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2CF66" w14:textId="3B2AE70B" w:rsidR="00562915" w:rsidRPr="000C6518" w:rsidRDefault="00571C63" w:rsidP="005D1DD4">
      <w:pPr>
        <w:pStyle w:val="Title"/>
        <w:jc w:val="right"/>
        <w:rPr>
          <w:sz w:val="28"/>
        </w:rPr>
      </w:pPr>
      <w:bookmarkStart w:id="0" w:name="_GoBack"/>
      <w:bookmarkEnd w:id="0"/>
      <w:r>
        <w:rPr>
          <w:sz w:val="28"/>
        </w:rPr>
        <w:t>June 1</w:t>
      </w:r>
      <w:r w:rsidR="00821B98">
        <w:rPr>
          <w:sz w:val="28"/>
        </w:rPr>
        <w:t>9</w:t>
      </w:r>
      <w:r w:rsidR="000C6518" w:rsidRPr="000C6518">
        <w:rPr>
          <w:sz w:val="28"/>
        </w:rPr>
        <w:t>, 2018</w:t>
      </w:r>
    </w:p>
    <w:p w14:paraId="48CB6C26" w14:textId="77777777" w:rsidR="00611B09" w:rsidRDefault="00611B09" w:rsidP="005D1DD4">
      <w:pPr>
        <w:pStyle w:val="Title"/>
        <w:jc w:val="right"/>
      </w:pPr>
    </w:p>
    <w:p w14:paraId="3F00BD74"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1A70E834"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7888DD4B" w14:textId="77777777" w:rsidR="00562915" w:rsidRPr="006625E7" w:rsidRDefault="00562915" w:rsidP="00562915">
      <w:pPr>
        <w:tabs>
          <w:tab w:val="left" w:pos="-720"/>
        </w:tabs>
        <w:suppressAutoHyphens/>
        <w:rPr>
          <w:rFonts w:ascii="Times New Roman" w:hAnsi="Times New Roman" w:cs="Times New Roman"/>
          <w:b/>
          <w:sz w:val="24"/>
          <w:szCs w:val="24"/>
        </w:rPr>
      </w:pPr>
    </w:p>
    <w:p w14:paraId="359E6E3F"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0C6518">
        <w:rPr>
          <w:rFonts w:ascii="Times New Roman" w:hAnsi="Times New Roman" w:cs="Times New Roman"/>
          <w:b/>
          <w:sz w:val="28"/>
          <w:szCs w:val="28"/>
        </w:rPr>
        <w:t>–NW0106</w:t>
      </w:r>
    </w:p>
    <w:p w14:paraId="19F84539" w14:textId="0D270BA3"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ED3FB9" w:rsidRPr="00ED3FB9">
        <w:rPr>
          <w:rFonts w:ascii="Times New Roman" w:hAnsi="Times New Roman" w:cs="Times New Roman"/>
          <w:b/>
          <w:sz w:val="28"/>
          <w:szCs w:val="28"/>
        </w:rPr>
        <w:t>National Catastrophic Resource Catalog</w:t>
      </w:r>
      <w:r w:rsidR="003D579C">
        <w:rPr>
          <w:rFonts w:ascii="Times New Roman" w:hAnsi="Times New Roman" w:cs="Times New Roman"/>
          <w:b/>
          <w:sz w:val="28"/>
          <w:szCs w:val="28"/>
        </w:rPr>
        <w:t xml:space="preserve"> </w:t>
      </w:r>
    </w:p>
    <w:p w14:paraId="6484697B"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ED3FB9" w:rsidRPr="00ED3FB9">
        <w:rPr>
          <w:rFonts w:ascii="Times New Roman" w:hAnsi="Times New Roman" w:cs="Times New Roman"/>
          <w:b/>
          <w:sz w:val="28"/>
          <w:szCs w:val="28"/>
        </w:rPr>
        <w:t>FEMA Form 035-0-1</w:t>
      </w:r>
    </w:p>
    <w:p w14:paraId="46CF825A" w14:textId="77777777" w:rsidR="00B92B09" w:rsidRDefault="00B92B09" w:rsidP="00562915">
      <w:pPr>
        <w:pStyle w:val="Heading1"/>
        <w:rPr>
          <w:szCs w:val="28"/>
        </w:rPr>
      </w:pPr>
    </w:p>
    <w:p w14:paraId="21C89B67" w14:textId="77777777" w:rsidR="00562915" w:rsidRDefault="00562915" w:rsidP="00B92B09">
      <w:pPr>
        <w:pStyle w:val="Heading1"/>
        <w:rPr>
          <w:szCs w:val="28"/>
        </w:rPr>
      </w:pPr>
      <w:r w:rsidRPr="00B92B09">
        <w:rPr>
          <w:szCs w:val="28"/>
        </w:rPr>
        <w:t>General Instructions</w:t>
      </w:r>
    </w:p>
    <w:p w14:paraId="27FE76B1" w14:textId="77777777" w:rsidR="00B92B09" w:rsidRPr="00B92B09" w:rsidRDefault="00B92B09" w:rsidP="00B92B09">
      <w:pPr>
        <w:spacing w:after="0" w:line="240" w:lineRule="auto"/>
      </w:pPr>
    </w:p>
    <w:p w14:paraId="681C2796"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w:t>
      </w:r>
      <w:r w:rsidR="006F2B6F" w:rsidRPr="00E27D36">
        <w:rPr>
          <w:rFonts w:ascii="Times New Roman" w:hAnsi="Times New Roman" w:cs="Times New Roman"/>
          <w:sz w:val="24"/>
          <w:szCs w:val="24"/>
        </w:rPr>
        <w:t>of</w:t>
      </w:r>
      <w:r w:rsidRPr="00E27D36">
        <w:rPr>
          <w:rFonts w:ascii="Times New Roman" w:hAnsi="Times New Roman" w:cs="Times New Roman"/>
          <w:sz w:val="24"/>
          <w:szCs w:val="24"/>
        </w:rPr>
        <w:t xml:space="preserve"> </w:t>
      </w:r>
      <w:r w:rsidRPr="006625E7">
        <w:rPr>
          <w:rFonts w:ascii="Times New Roman" w:hAnsi="Times New Roman" w:cs="Times New Roman"/>
          <w:sz w:val="24"/>
          <w:szCs w:val="24"/>
        </w:rPr>
        <w:t>the OMB Form 83-I is checked “Yes”, Section B of the Supporting Statement must be completed.  OMB reserves the right to require the submission of additional information with respect to any request for approval.</w:t>
      </w:r>
    </w:p>
    <w:p w14:paraId="1B2783AE" w14:textId="77777777" w:rsidR="00B92B09" w:rsidRDefault="00B92B09" w:rsidP="00562915">
      <w:pPr>
        <w:pStyle w:val="Heading1"/>
        <w:rPr>
          <w:szCs w:val="28"/>
        </w:rPr>
      </w:pPr>
    </w:p>
    <w:p w14:paraId="55F36A0D" w14:textId="77777777" w:rsidR="00562915" w:rsidRPr="00B92B09" w:rsidRDefault="00562915" w:rsidP="00B92B09">
      <w:pPr>
        <w:pStyle w:val="Heading1"/>
        <w:rPr>
          <w:szCs w:val="28"/>
        </w:rPr>
      </w:pPr>
      <w:r w:rsidRPr="00B92B09">
        <w:rPr>
          <w:szCs w:val="28"/>
        </w:rPr>
        <w:t>Specific Instructions</w:t>
      </w:r>
    </w:p>
    <w:p w14:paraId="76384545"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67C64C05" w14:textId="77777777" w:rsidR="00562915" w:rsidRPr="00B92B09" w:rsidRDefault="00562915" w:rsidP="00B92B09">
      <w:pPr>
        <w:pStyle w:val="Heading1"/>
        <w:rPr>
          <w:szCs w:val="28"/>
        </w:rPr>
      </w:pPr>
      <w:r w:rsidRPr="00B92B09">
        <w:rPr>
          <w:szCs w:val="28"/>
        </w:rPr>
        <w:t>A.  Justification</w:t>
      </w:r>
    </w:p>
    <w:p w14:paraId="3D5F41A5" w14:textId="77777777" w:rsidR="00562915" w:rsidRPr="00B92B09" w:rsidRDefault="00562915" w:rsidP="00B92B09">
      <w:pPr>
        <w:spacing w:after="0" w:line="240" w:lineRule="auto"/>
        <w:rPr>
          <w:rFonts w:ascii="Times New Roman" w:hAnsi="Times New Roman" w:cs="Times New Roman"/>
          <w:sz w:val="28"/>
          <w:szCs w:val="28"/>
        </w:rPr>
      </w:pPr>
    </w:p>
    <w:p w14:paraId="0A662B04"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0C8CE44A"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141EA854" w14:textId="77777777" w:rsidR="00ED3FB9" w:rsidRPr="00ED3FB9" w:rsidRDefault="00ED3FB9" w:rsidP="005D3DF2">
      <w:pPr>
        <w:rPr>
          <w:rFonts w:ascii="Times New Roman" w:hAnsi="Times New Roman" w:cs="Times New Roman"/>
          <w:bCs/>
          <w:sz w:val="24"/>
          <w:szCs w:val="24"/>
        </w:rPr>
      </w:pPr>
      <w:r w:rsidRPr="00ED3FB9">
        <w:rPr>
          <w:rFonts w:ascii="Times New Roman" w:hAnsi="Times New Roman" w:cs="Times New Roman"/>
          <w:bCs/>
          <w:sz w:val="24"/>
          <w:szCs w:val="24"/>
        </w:rPr>
        <w:t xml:space="preserve">In accordance with the Federal Fire Prevention And Control Act Of 1974, (Public Law 93–498) [As Amended Through P.L. 112–239, Enacted January 2, 2013] The US Fire Administration (USFA) provides technical assistance and training to State and local fire service officials to establish nationwide and State mutual aid systems for dealing with national emergencies that include threat assessment and equipment deployment strategies; means of collecting asset and resource information to provide accurate and timely data for regional deployment; and are consistent with the </w:t>
      </w:r>
      <w:r w:rsidR="008627CF" w:rsidRPr="008627CF">
        <w:rPr>
          <w:rFonts w:ascii="Times New Roman" w:hAnsi="Times New Roman" w:cs="Times New Roman"/>
          <w:bCs/>
          <w:sz w:val="24"/>
          <w:szCs w:val="24"/>
        </w:rPr>
        <w:t>National Response Framework</w:t>
      </w:r>
      <w:r w:rsidRPr="00ED3FB9">
        <w:rPr>
          <w:rFonts w:ascii="Times New Roman" w:hAnsi="Times New Roman" w:cs="Times New Roman"/>
          <w:bCs/>
          <w:sz w:val="24"/>
          <w:szCs w:val="24"/>
        </w:rPr>
        <w:t xml:space="preserve">. </w:t>
      </w:r>
    </w:p>
    <w:p w14:paraId="772C4FE4" w14:textId="43E8CDA0" w:rsidR="00ED3FB9" w:rsidRDefault="00ED3FB9" w:rsidP="005D3DF2">
      <w:pPr>
        <w:rPr>
          <w:rFonts w:ascii="Times New Roman" w:hAnsi="Times New Roman" w:cs="Times New Roman"/>
          <w:bCs/>
          <w:sz w:val="24"/>
          <w:szCs w:val="24"/>
        </w:rPr>
      </w:pPr>
      <w:r w:rsidRPr="00ED3FB9">
        <w:rPr>
          <w:rFonts w:ascii="Times New Roman" w:hAnsi="Times New Roman" w:cs="Times New Roman"/>
          <w:bCs/>
          <w:sz w:val="24"/>
          <w:szCs w:val="24"/>
        </w:rPr>
        <w:lastRenderedPageBreak/>
        <w:t xml:space="preserve">The USFA will </w:t>
      </w:r>
      <w:r w:rsidR="00933330">
        <w:rPr>
          <w:rFonts w:ascii="Times New Roman" w:hAnsi="Times New Roman" w:cs="Times New Roman"/>
          <w:bCs/>
          <w:sz w:val="24"/>
          <w:szCs w:val="24"/>
        </w:rPr>
        <w:t xml:space="preserve">coordinate </w:t>
      </w:r>
      <w:r w:rsidRPr="00ED3FB9">
        <w:rPr>
          <w:rFonts w:ascii="Times New Roman" w:hAnsi="Times New Roman" w:cs="Times New Roman"/>
          <w:bCs/>
          <w:sz w:val="24"/>
          <w:szCs w:val="24"/>
        </w:rPr>
        <w:t xml:space="preserve">with the local </w:t>
      </w:r>
      <w:r w:rsidR="003D579C">
        <w:rPr>
          <w:rFonts w:ascii="Times New Roman" w:hAnsi="Times New Roman" w:cs="Times New Roman"/>
          <w:bCs/>
          <w:sz w:val="24"/>
          <w:szCs w:val="24"/>
        </w:rPr>
        <w:t>Fire and Emergency Services</w:t>
      </w:r>
      <w:r w:rsidRPr="00ED3FB9">
        <w:rPr>
          <w:rFonts w:ascii="Times New Roman" w:hAnsi="Times New Roman" w:cs="Times New Roman"/>
          <w:bCs/>
          <w:sz w:val="24"/>
          <w:szCs w:val="24"/>
        </w:rPr>
        <w:t xml:space="preserve"> to </w:t>
      </w:r>
      <w:r>
        <w:rPr>
          <w:rFonts w:ascii="Times New Roman" w:hAnsi="Times New Roman" w:cs="Times New Roman"/>
          <w:bCs/>
          <w:sz w:val="24"/>
          <w:szCs w:val="24"/>
        </w:rPr>
        <w:t xml:space="preserve">establish a </w:t>
      </w:r>
      <w:r w:rsidR="003D579C">
        <w:rPr>
          <w:rFonts w:ascii="Times New Roman" w:hAnsi="Times New Roman" w:cs="Times New Roman"/>
          <w:bCs/>
          <w:sz w:val="24"/>
          <w:szCs w:val="24"/>
        </w:rPr>
        <w:t xml:space="preserve">National Catastrophic Resource Catalog </w:t>
      </w:r>
      <w:r w:rsidR="003D579C" w:rsidRPr="003D579C">
        <w:rPr>
          <w:rFonts w:ascii="Times New Roman" w:hAnsi="Times New Roman" w:cs="Times New Roman"/>
          <w:bCs/>
          <w:sz w:val="24"/>
          <w:szCs w:val="24"/>
        </w:rPr>
        <w:t>(NCRC)</w:t>
      </w:r>
      <w:r w:rsidR="003D579C">
        <w:rPr>
          <w:rFonts w:ascii="Times New Roman" w:hAnsi="Times New Roman" w:cs="Times New Roman"/>
          <w:bCs/>
          <w:sz w:val="24"/>
          <w:szCs w:val="24"/>
        </w:rPr>
        <w:t xml:space="preserve">, via </w:t>
      </w:r>
      <w:r>
        <w:rPr>
          <w:rFonts w:ascii="Times New Roman" w:hAnsi="Times New Roman" w:cs="Times New Roman"/>
          <w:bCs/>
          <w:sz w:val="24"/>
          <w:szCs w:val="24"/>
        </w:rPr>
        <w:t xml:space="preserve">a data </w:t>
      </w:r>
      <w:r w:rsidRPr="00ED3FB9">
        <w:rPr>
          <w:rFonts w:ascii="Times New Roman" w:hAnsi="Times New Roman" w:cs="Times New Roman"/>
          <w:bCs/>
          <w:sz w:val="24"/>
          <w:szCs w:val="24"/>
        </w:rPr>
        <w:t>collect</w:t>
      </w:r>
      <w:r>
        <w:rPr>
          <w:rFonts w:ascii="Times New Roman" w:hAnsi="Times New Roman" w:cs="Times New Roman"/>
          <w:bCs/>
          <w:sz w:val="24"/>
          <w:szCs w:val="24"/>
        </w:rPr>
        <w:t xml:space="preserve">ion </w:t>
      </w:r>
      <w:r w:rsidR="003D579C">
        <w:rPr>
          <w:rFonts w:ascii="Times New Roman" w:hAnsi="Times New Roman" w:cs="Times New Roman"/>
          <w:bCs/>
          <w:sz w:val="24"/>
          <w:szCs w:val="24"/>
        </w:rPr>
        <w:t>form.  The form will contain</w:t>
      </w:r>
      <w:r>
        <w:rPr>
          <w:rFonts w:ascii="Times New Roman" w:hAnsi="Times New Roman" w:cs="Times New Roman"/>
          <w:bCs/>
          <w:sz w:val="24"/>
          <w:szCs w:val="24"/>
        </w:rPr>
        <w:t xml:space="preserve"> </w:t>
      </w:r>
      <w:r w:rsidRPr="00ED3FB9">
        <w:rPr>
          <w:rFonts w:ascii="Times New Roman" w:hAnsi="Times New Roman" w:cs="Times New Roman"/>
          <w:bCs/>
          <w:sz w:val="24"/>
          <w:szCs w:val="24"/>
        </w:rPr>
        <w:t>information on their assets and resources</w:t>
      </w:r>
      <w:r w:rsidR="00933330">
        <w:rPr>
          <w:rFonts w:ascii="Times New Roman" w:hAnsi="Times New Roman" w:cs="Times New Roman"/>
          <w:bCs/>
          <w:sz w:val="24"/>
          <w:szCs w:val="24"/>
        </w:rPr>
        <w:t xml:space="preserve">. </w:t>
      </w:r>
      <w:r w:rsidRPr="00ED3FB9">
        <w:rPr>
          <w:rFonts w:ascii="Times New Roman" w:hAnsi="Times New Roman" w:cs="Times New Roman"/>
          <w:bCs/>
          <w:sz w:val="24"/>
          <w:szCs w:val="24"/>
        </w:rPr>
        <w:t>The USFA</w:t>
      </w:r>
      <w:r w:rsidR="00933330">
        <w:rPr>
          <w:rFonts w:ascii="Times New Roman" w:hAnsi="Times New Roman" w:cs="Times New Roman"/>
          <w:bCs/>
          <w:sz w:val="24"/>
          <w:szCs w:val="24"/>
        </w:rPr>
        <w:t>, at the Federal level,</w:t>
      </w:r>
      <w:r w:rsidRPr="00ED3FB9">
        <w:rPr>
          <w:rFonts w:ascii="Times New Roman" w:hAnsi="Times New Roman" w:cs="Times New Roman"/>
          <w:bCs/>
          <w:sz w:val="24"/>
          <w:szCs w:val="24"/>
        </w:rPr>
        <w:t xml:space="preserve"> will </w:t>
      </w:r>
      <w:r w:rsidR="00933330" w:rsidRPr="00933330">
        <w:rPr>
          <w:rFonts w:ascii="Times New Roman" w:hAnsi="Times New Roman" w:cs="Times New Roman"/>
          <w:bCs/>
          <w:sz w:val="24"/>
          <w:szCs w:val="24"/>
        </w:rPr>
        <w:t>assess existing systems, compacts, and agreements that support the response mechanism to the catastrophic event</w:t>
      </w:r>
      <w:r w:rsidR="003D579C">
        <w:rPr>
          <w:rFonts w:ascii="Times New Roman" w:hAnsi="Times New Roman" w:cs="Times New Roman"/>
          <w:bCs/>
          <w:sz w:val="24"/>
          <w:szCs w:val="24"/>
        </w:rPr>
        <w:t>.  The result</w:t>
      </w:r>
      <w:r w:rsidR="00730CFC">
        <w:rPr>
          <w:rFonts w:ascii="Times New Roman" w:hAnsi="Times New Roman" w:cs="Times New Roman"/>
          <w:bCs/>
          <w:sz w:val="24"/>
          <w:szCs w:val="24"/>
        </w:rPr>
        <w:t>s</w:t>
      </w:r>
      <w:r w:rsidR="003D579C">
        <w:rPr>
          <w:rFonts w:ascii="Times New Roman" w:hAnsi="Times New Roman" w:cs="Times New Roman"/>
          <w:bCs/>
          <w:sz w:val="24"/>
          <w:szCs w:val="24"/>
        </w:rPr>
        <w:t xml:space="preserve"> </w:t>
      </w:r>
      <w:r w:rsidR="00730CFC">
        <w:rPr>
          <w:rFonts w:ascii="Times New Roman" w:hAnsi="Times New Roman" w:cs="Times New Roman"/>
          <w:bCs/>
          <w:sz w:val="24"/>
          <w:szCs w:val="24"/>
        </w:rPr>
        <w:t xml:space="preserve">will determine </w:t>
      </w:r>
      <w:r w:rsidR="00933330" w:rsidRPr="00933330">
        <w:rPr>
          <w:rFonts w:ascii="Times New Roman" w:hAnsi="Times New Roman" w:cs="Times New Roman"/>
          <w:bCs/>
          <w:sz w:val="24"/>
          <w:szCs w:val="24"/>
        </w:rPr>
        <w:t xml:space="preserve">if or when the States and Federal government resources are </w:t>
      </w:r>
      <w:r w:rsidR="00730CFC">
        <w:rPr>
          <w:rFonts w:ascii="Times New Roman" w:hAnsi="Times New Roman" w:cs="Times New Roman"/>
          <w:bCs/>
          <w:sz w:val="24"/>
          <w:szCs w:val="24"/>
        </w:rPr>
        <w:t>or will become</w:t>
      </w:r>
      <w:r w:rsidR="00933330" w:rsidRPr="00933330">
        <w:rPr>
          <w:rFonts w:ascii="Times New Roman" w:hAnsi="Times New Roman" w:cs="Times New Roman"/>
          <w:bCs/>
          <w:sz w:val="24"/>
          <w:szCs w:val="24"/>
        </w:rPr>
        <w:t xml:space="preserve"> overwhelmed</w:t>
      </w:r>
      <w:r w:rsidR="00730CFC">
        <w:rPr>
          <w:rFonts w:ascii="Times New Roman" w:hAnsi="Times New Roman" w:cs="Times New Roman"/>
          <w:bCs/>
          <w:sz w:val="24"/>
          <w:szCs w:val="24"/>
        </w:rPr>
        <w:t>.  B</w:t>
      </w:r>
      <w:r w:rsidR="00933330" w:rsidRPr="00933330">
        <w:rPr>
          <w:rFonts w:ascii="Times New Roman" w:hAnsi="Times New Roman" w:cs="Times New Roman"/>
          <w:bCs/>
          <w:sz w:val="24"/>
          <w:szCs w:val="24"/>
        </w:rPr>
        <w:t>y measuring resource requests to resource orders filled</w:t>
      </w:r>
      <w:r w:rsidR="00F65C99">
        <w:rPr>
          <w:rFonts w:ascii="Times New Roman" w:hAnsi="Times New Roman" w:cs="Times New Roman"/>
          <w:bCs/>
          <w:sz w:val="24"/>
          <w:szCs w:val="24"/>
        </w:rPr>
        <w:t>,</w:t>
      </w:r>
      <w:r w:rsidR="00730CFC">
        <w:rPr>
          <w:rFonts w:ascii="Times New Roman" w:hAnsi="Times New Roman" w:cs="Times New Roman"/>
          <w:bCs/>
          <w:sz w:val="24"/>
          <w:szCs w:val="24"/>
        </w:rPr>
        <w:t xml:space="preserve"> a </w:t>
      </w:r>
      <w:r w:rsidR="00933330" w:rsidRPr="00933330">
        <w:rPr>
          <w:rFonts w:ascii="Times New Roman" w:hAnsi="Times New Roman" w:cs="Times New Roman"/>
          <w:bCs/>
          <w:sz w:val="24"/>
          <w:szCs w:val="24"/>
        </w:rPr>
        <w:t xml:space="preserve">sufficient gap or lapse in resource availability </w:t>
      </w:r>
      <w:r w:rsidR="00730CFC">
        <w:rPr>
          <w:rFonts w:ascii="Times New Roman" w:hAnsi="Times New Roman" w:cs="Times New Roman"/>
          <w:bCs/>
          <w:sz w:val="24"/>
          <w:szCs w:val="24"/>
        </w:rPr>
        <w:t xml:space="preserve">will </w:t>
      </w:r>
      <w:r w:rsidR="00933330" w:rsidRPr="00933330">
        <w:rPr>
          <w:rFonts w:ascii="Times New Roman" w:hAnsi="Times New Roman" w:cs="Times New Roman"/>
          <w:bCs/>
          <w:sz w:val="24"/>
          <w:szCs w:val="24"/>
        </w:rPr>
        <w:t xml:space="preserve">become apparent, </w:t>
      </w:r>
      <w:r w:rsidR="00730CFC">
        <w:rPr>
          <w:rFonts w:ascii="Times New Roman" w:hAnsi="Times New Roman" w:cs="Times New Roman"/>
          <w:bCs/>
          <w:sz w:val="24"/>
          <w:szCs w:val="24"/>
        </w:rPr>
        <w:t xml:space="preserve">then using </w:t>
      </w:r>
      <w:r w:rsidR="008627CF" w:rsidRPr="008627CF">
        <w:rPr>
          <w:rFonts w:ascii="Times New Roman" w:hAnsi="Times New Roman" w:cs="Times New Roman"/>
          <w:bCs/>
          <w:sz w:val="24"/>
          <w:szCs w:val="24"/>
        </w:rPr>
        <w:t>various strategic options</w:t>
      </w:r>
      <w:r w:rsidR="00730CFC">
        <w:rPr>
          <w:rFonts w:ascii="Times New Roman" w:hAnsi="Times New Roman" w:cs="Times New Roman"/>
          <w:bCs/>
          <w:sz w:val="24"/>
          <w:szCs w:val="24"/>
        </w:rPr>
        <w:t xml:space="preserve">, FEMA leadership will use the information available in the NCRC to </w:t>
      </w:r>
      <w:r w:rsidR="00933330" w:rsidRPr="00933330">
        <w:rPr>
          <w:rFonts w:ascii="Times New Roman" w:hAnsi="Times New Roman" w:cs="Times New Roman"/>
          <w:bCs/>
          <w:sz w:val="24"/>
          <w:szCs w:val="24"/>
        </w:rPr>
        <w:t>meet the response resource needs.</w:t>
      </w:r>
      <w:r w:rsidRPr="00ED3FB9">
        <w:rPr>
          <w:rFonts w:ascii="Times New Roman" w:hAnsi="Times New Roman" w:cs="Times New Roman"/>
          <w:bCs/>
          <w:sz w:val="24"/>
          <w:szCs w:val="24"/>
        </w:rPr>
        <w:t xml:space="preserve"> </w:t>
      </w:r>
    </w:p>
    <w:p w14:paraId="7A01D290" w14:textId="77777777" w:rsidR="00ED3FB9" w:rsidRDefault="00ED3FB9" w:rsidP="00ED3FB9">
      <w:pPr>
        <w:spacing w:after="0" w:line="240" w:lineRule="auto"/>
        <w:ind w:left="360"/>
        <w:rPr>
          <w:rFonts w:ascii="Times New Roman" w:hAnsi="Times New Roman" w:cs="Times New Roman"/>
        </w:rPr>
      </w:pPr>
    </w:p>
    <w:p w14:paraId="32F7DE84"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6A203FB3" w14:textId="0F76085F" w:rsidR="003E46B3" w:rsidRDefault="008627CF" w:rsidP="005D3DF2">
      <w:pPr>
        <w:rPr>
          <w:rFonts w:ascii="Times New Roman" w:hAnsi="Times New Roman" w:cs="Times New Roman"/>
          <w:bCs/>
          <w:sz w:val="24"/>
          <w:szCs w:val="24"/>
        </w:rPr>
      </w:pPr>
      <w:r w:rsidRPr="008627CF">
        <w:rPr>
          <w:rFonts w:ascii="Times New Roman" w:hAnsi="Times New Roman" w:cs="Times New Roman"/>
          <w:bCs/>
          <w:sz w:val="24"/>
          <w:szCs w:val="24"/>
        </w:rPr>
        <w:t xml:space="preserve">The Emergency Support Function 4-Structural Firefighting and/or the Emergency Services Group Supervisor staff within the National Response Coordination Center will monitor </w:t>
      </w:r>
      <w:r w:rsidR="00730CFC">
        <w:rPr>
          <w:rFonts w:ascii="Times New Roman" w:hAnsi="Times New Roman" w:cs="Times New Roman"/>
          <w:bCs/>
          <w:sz w:val="24"/>
          <w:szCs w:val="24"/>
        </w:rPr>
        <w:t xml:space="preserve">resource capacities </w:t>
      </w:r>
      <w:r w:rsidR="00C03905">
        <w:rPr>
          <w:rFonts w:ascii="Times New Roman" w:hAnsi="Times New Roman" w:cs="Times New Roman"/>
          <w:bCs/>
          <w:sz w:val="24"/>
          <w:szCs w:val="24"/>
        </w:rPr>
        <w:t xml:space="preserve">which </w:t>
      </w:r>
      <w:r w:rsidR="00730CFC">
        <w:rPr>
          <w:rFonts w:ascii="Times New Roman" w:hAnsi="Times New Roman" w:cs="Times New Roman"/>
          <w:bCs/>
          <w:sz w:val="24"/>
          <w:szCs w:val="24"/>
        </w:rPr>
        <w:t xml:space="preserve">support </w:t>
      </w:r>
      <w:r w:rsidRPr="008627CF">
        <w:rPr>
          <w:rFonts w:ascii="Times New Roman" w:hAnsi="Times New Roman" w:cs="Times New Roman"/>
          <w:bCs/>
          <w:sz w:val="24"/>
          <w:szCs w:val="24"/>
        </w:rPr>
        <w:t>catastrophic events</w:t>
      </w:r>
      <w:r w:rsidR="00C03905">
        <w:rPr>
          <w:rFonts w:ascii="Times New Roman" w:hAnsi="Times New Roman" w:cs="Times New Roman"/>
          <w:bCs/>
          <w:sz w:val="24"/>
          <w:szCs w:val="24"/>
        </w:rPr>
        <w:t xml:space="preserve"> and </w:t>
      </w:r>
      <w:r w:rsidR="00033265">
        <w:rPr>
          <w:rFonts w:ascii="Times New Roman" w:hAnsi="Times New Roman" w:cs="Times New Roman"/>
          <w:bCs/>
          <w:sz w:val="24"/>
          <w:szCs w:val="24"/>
        </w:rPr>
        <w:t>deplet</w:t>
      </w:r>
      <w:r w:rsidR="00C03905">
        <w:rPr>
          <w:rFonts w:ascii="Times New Roman" w:hAnsi="Times New Roman" w:cs="Times New Roman"/>
          <w:bCs/>
          <w:sz w:val="24"/>
          <w:szCs w:val="24"/>
        </w:rPr>
        <w:t xml:space="preserve">e </w:t>
      </w:r>
      <w:r w:rsidRPr="008627CF">
        <w:rPr>
          <w:rFonts w:ascii="Times New Roman" w:hAnsi="Times New Roman" w:cs="Times New Roman"/>
          <w:bCs/>
          <w:sz w:val="24"/>
          <w:szCs w:val="24"/>
        </w:rPr>
        <w:t xml:space="preserve">State and Federal </w:t>
      </w:r>
      <w:r w:rsidR="00730CFC">
        <w:rPr>
          <w:rFonts w:ascii="Times New Roman" w:hAnsi="Times New Roman" w:cs="Times New Roman"/>
          <w:bCs/>
          <w:sz w:val="24"/>
          <w:szCs w:val="24"/>
        </w:rPr>
        <w:t xml:space="preserve">fire and </w:t>
      </w:r>
      <w:r w:rsidRPr="008627CF">
        <w:rPr>
          <w:rFonts w:ascii="Times New Roman" w:hAnsi="Times New Roman" w:cs="Times New Roman"/>
          <w:bCs/>
          <w:sz w:val="24"/>
          <w:szCs w:val="24"/>
        </w:rPr>
        <w:t>emergency services resources.  Th</w:t>
      </w:r>
      <w:r w:rsidR="00730CFC">
        <w:rPr>
          <w:rFonts w:ascii="Times New Roman" w:hAnsi="Times New Roman" w:cs="Times New Roman"/>
          <w:bCs/>
          <w:sz w:val="24"/>
          <w:szCs w:val="24"/>
        </w:rPr>
        <w:t xml:space="preserve">e data within the NCRC </w:t>
      </w:r>
      <w:r w:rsidRPr="008627CF">
        <w:rPr>
          <w:rFonts w:ascii="Times New Roman" w:hAnsi="Times New Roman" w:cs="Times New Roman"/>
          <w:bCs/>
          <w:sz w:val="24"/>
          <w:szCs w:val="24"/>
        </w:rPr>
        <w:t xml:space="preserve">will be </w:t>
      </w:r>
      <w:r w:rsidR="00730CFC">
        <w:rPr>
          <w:rFonts w:ascii="Times New Roman" w:hAnsi="Times New Roman" w:cs="Times New Roman"/>
          <w:bCs/>
          <w:sz w:val="24"/>
          <w:szCs w:val="24"/>
        </w:rPr>
        <w:t>integrated</w:t>
      </w:r>
      <w:r w:rsidR="00730CFC" w:rsidRPr="008627CF" w:rsidDel="00730CFC">
        <w:rPr>
          <w:rFonts w:ascii="Times New Roman" w:hAnsi="Times New Roman" w:cs="Times New Roman"/>
          <w:bCs/>
          <w:sz w:val="24"/>
          <w:szCs w:val="24"/>
        </w:rPr>
        <w:t xml:space="preserve"> </w:t>
      </w:r>
      <w:r w:rsidR="00730CFC">
        <w:rPr>
          <w:rFonts w:ascii="Times New Roman" w:hAnsi="Times New Roman" w:cs="Times New Roman"/>
          <w:bCs/>
          <w:sz w:val="24"/>
          <w:szCs w:val="24"/>
        </w:rPr>
        <w:t xml:space="preserve">to </w:t>
      </w:r>
      <w:r w:rsidR="00F96AF1" w:rsidRPr="00F96AF1">
        <w:rPr>
          <w:rFonts w:ascii="Times New Roman" w:hAnsi="Times New Roman" w:cs="Times New Roman"/>
          <w:bCs/>
          <w:sz w:val="24"/>
          <w:szCs w:val="24"/>
        </w:rPr>
        <w:t xml:space="preserve">geographical information system (GIS) </w:t>
      </w:r>
      <w:r w:rsidRPr="008627CF">
        <w:rPr>
          <w:rFonts w:ascii="Times New Roman" w:hAnsi="Times New Roman" w:cs="Times New Roman"/>
          <w:bCs/>
          <w:sz w:val="24"/>
          <w:szCs w:val="24"/>
        </w:rPr>
        <w:t>to identify the closest and most qualified resources available to support the catastrophic event, as shared with FEMA leadership.</w:t>
      </w:r>
      <w:r w:rsidR="003E46B3">
        <w:rPr>
          <w:rFonts w:ascii="Times New Roman" w:hAnsi="Times New Roman" w:cs="Times New Roman"/>
          <w:bCs/>
          <w:sz w:val="24"/>
          <w:szCs w:val="24"/>
        </w:rPr>
        <w:t xml:space="preserve"> </w:t>
      </w:r>
    </w:p>
    <w:p w14:paraId="72389662" w14:textId="28D24751" w:rsidR="002213A0" w:rsidRDefault="003E46B3" w:rsidP="005D3DF2">
      <w:pPr>
        <w:rPr>
          <w:rFonts w:ascii="Times New Roman" w:hAnsi="Times New Roman" w:cs="Times New Roman"/>
          <w:bCs/>
          <w:sz w:val="24"/>
          <w:szCs w:val="24"/>
        </w:rPr>
      </w:pPr>
      <w:r>
        <w:rPr>
          <w:rFonts w:ascii="Times New Roman" w:hAnsi="Times New Roman" w:cs="Times New Roman"/>
          <w:bCs/>
          <w:sz w:val="24"/>
          <w:szCs w:val="24"/>
        </w:rPr>
        <w:t xml:space="preserve">The </w:t>
      </w:r>
      <w:r w:rsidR="002213A0">
        <w:rPr>
          <w:rFonts w:ascii="Times New Roman" w:hAnsi="Times New Roman" w:cs="Times New Roman"/>
          <w:bCs/>
          <w:sz w:val="24"/>
          <w:szCs w:val="24"/>
        </w:rPr>
        <w:t xml:space="preserve">purpose of the </w:t>
      </w:r>
      <w:r>
        <w:rPr>
          <w:rFonts w:ascii="Times New Roman" w:hAnsi="Times New Roman" w:cs="Times New Roman"/>
          <w:bCs/>
          <w:sz w:val="24"/>
          <w:szCs w:val="24"/>
        </w:rPr>
        <w:t xml:space="preserve">data </w:t>
      </w:r>
      <w:r w:rsidR="002213A0">
        <w:rPr>
          <w:rFonts w:ascii="Times New Roman" w:hAnsi="Times New Roman" w:cs="Times New Roman"/>
          <w:bCs/>
          <w:sz w:val="24"/>
          <w:szCs w:val="24"/>
        </w:rPr>
        <w:t xml:space="preserve">is to </w:t>
      </w:r>
      <w:r w:rsidR="00BC2C86">
        <w:rPr>
          <w:rFonts w:ascii="Times New Roman" w:hAnsi="Times New Roman" w:cs="Times New Roman"/>
          <w:bCs/>
          <w:sz w:val="24"/>
          <w:szCs w:val="24"/>
        </w:rPr>
        <w:t xml:space="preserve">aid in </w:t>
      </w:r>
      <w:r w:rsidR="002213A0">
        <w:rPr>
          <w:rFonts w:ascii="Times New Roman" w:hAnsi="Times New Roman" w:cs="Times New Roman"/>
          <w:bCs/>
          <w:sz w:val="24"/>
          <w:szCs w:val="24"/>
        </w:rPr>
        <w:t>support</w:t>
      </w:r>
      <w:r w:rsidR="00BC2C86">
        <w:rPr>
          <w:rFonts w:ascii="Times New Roman" w:hAnsi="Times New Roman" w:cs="Times New Roman"/>
          <w:bCs/>
          <w:sz w:val="24"/>
          <w:szCs w:val="24"/>
        </w:rPr>
        <w:t>ing</w:t>
      </w:r>
      <w:r w:rsidR="002213A0">
        <w:rPr>
          <w:rFonts w:ascii="Times New Roman" w:hAnsi="Times New Roman" w:cs="Times New Roman"/>
          <w:bCs/>
          <w:sz w:val="24"/>
          <w:szCs w:val="24"/>
        </w:rPr>
        <w:t xml:space="preserve"> disaster response operations, not statistical analysis.  The information will be submitted to the </w:t>
      </w:r>
      <w:r w:rsidR="008627CF" w:rsidRPr="008627CF">
        <w:rPr>
          <w:rFonts w:ascii="Times New Roman" w:hAnsi="Times New Roman" w:cs="Times New Roman"/>
          <w:bCs/>
          <w:sz w:val="24"/>
          <w:szCs w:val="24"/>
        </w:rPr>
        <w:t>geo-spatial</w:t>
      </w:r>
      <w:r w:rsidR="008627CF">
        <w:rPr>
          <w:rFonts w:ascii="Times New Roman" w:hAnsi="Times New Roman" w:cs="Times New Roman"/>
          <w:bCs/>
          <w:sz w:val="24"/>
          <w:szCs w:val="24"/>
        </w:rPr>
        <w:t xml:space="preserve"> </w:t>
      </w:r>
      <w:r w:rsidR="002213A0">
        <w:rPr>
          <w:rFonts w:ascii="Times New Roman" w:hAnsi="Times New Roman" w:cs="Times New Roman"/>
          <w:bCs/>
          <w:sz w:val="24"/>
          <w:szCs w:val="24"/>
        </w:rPr>
        <w:t xml:space="preserve">staff for map overlay, pinpointing </w:t>
      </w:r>
      <w:r w:rsidR="00BC2C86">
        <w:rPr>
          <w:rFonts w:ascii="Times New Roman" w:hAnsi="Times New Roman" w:cs="Times New Roman"/>
          <w:bCs/>
          <w:sz w:val="24"/>
          <w:szCs w:val="24"/>
        </w:rPr>
        <w:t>a fire department</w:t>
      </w:r>
      <w:r w:rsidR="00CC0533">
        <w:rPr>
          <w:rFonts w:ascii="Times New Roman" w:hAnsi="Times New Roman" w:cs="Times New Roman"/>
          <w:bCs/>
          <w:sz w:val="24"/>
          <w:szCs w:val="24"/>
        </w:rPr>
        <w:t>’</w:t>
      </w:r>
      <w:r w:rsidR="00BC2C86">
        <w:rPr>
          <w:rFonts w:ascii="Times New Roman" w:hAnsi="Times New Roman" w:cs="Times New Roman"/>
          <w:bCs/>
          <w:sz w:val="24"/>
          <w:szCs w:val="24"/>
        </w:rPr>
        <w:t>s/organization</w:t>
      </w:r>
      <w:r w:rsidR="00CC0533">
        <w:rPr>
          <w:rFonts w:ascii="Times New Roman" w:hAnsi="Times New Roman" w:cs="Times New Roman"/>
          <w:bCs/>
          <w:sz w:val="24"/>
          <w:szCs w:val="24"/>
        </w:rPr>
        <w:t>’</w:t>
      </w:r>
      <w:r w:rsidR="00BC2C86">
        <w:rPr>
          <w:rFonts w:ascii="Times New Roman" w:hAnsi="Times New Roman" w:cs="Times New Roman"/>
          <w:bCs/>
          <w:sz w:val="24"/>
          <w:szCs w:val="24"/>
        </w:rPr>
        <w:t xml:space="preserve">s </w:t>
      </w:r>
      <w:r w:rsidR="002213A0">
        <w:rPr>
          <w:rFonts w:ascii="Times New Roman" w:hAnsi="Times New Roman" w:cs="Times New Roman"/>
          <w:bCs/>
          <w:sz w:val="24"/>
          <w:szCs w:val="24"/>
        </w:rPr>
        <w:t>location on the map, which can be used to establish th</w:t>
      </w:r>
      <w:r w:rsidR="00BC2C86">
        <w:rPr>
          <w:rFonts w:ascii="Times New Roman" w:hAnsi="Times New Roman" w:cs="Times New Roman"/>
          <w:bCs/>
          <w:sz w:val="24"/>
          <w:szCs w:val="24"/>
        </w:rPr>
        <w:t xml:space="preserve">at </w:t>
      </w:r>
      <w:r w:rsidR="002213A0">
        <w:rPr>
          <w:rFonts w:ascii="Times New Roman" w:hAnsi="Times New Roman" w:cs="Times New Roman"/>
          <w:bCs/>
          <w:sz w:val="24"/>
          <w:szCs w:val="24"/>
        </w:rPr>
        <w:t>location</w:t>
      </w:r>
      <w:r w:rsidR="00CC0533">
        <w:rPr>
          <w:rFonts w:ascii="Times New Roman" w:hAnsi="Times New Roman" w:cs="Times New Roman"/>
          <w:bCs/>
          <w:sz w:val="24"/>
          <w:szCs w:val="24"/>
        </w:rPr>
        <w:t>’</w:t>
      </w:r>
      <w:r w:rsidR="005B31C2">
        <w:rPr>
          <w:rFonts w:ascii="Times New Roman" w:hAnsi="Times New Roman" w:cs="Times New Roman"/>
          <w:bCs/>
          <w:sz w:val="24"/>
          <w:szCs w:val="24"/>
        </w:rPr>
        <w:t>s</w:t>
      </w:r>
      <w:r w:rsidR="00BC2C86">
        <w:rPr>
          <w:rFonts w:ascii="Times New Roman" w:hAnsi="Times New Roman" w:cs="Times New Roman"/>
          <w:bCs/>
          <w:sz w:val="24"/>
          <w:szCs w:val="24"/>
        </w:rPr>
        <w:t xml:space="preserve"> relevance to </w:t>
      </w:r>
      <w:r w:rsidR="002213A0">
        <w:rPr>
          <w:rFonts w:ascii="Times New Roman" w:hAnsi="Times New Roman" w:cs="Times New Roman"/>
          <w:bCs/>
          <w:sz w:val="24"/>
          <w:szCs w:val="24"/>
        </w:rPr>
        <w:t xml:space="preserve">the </w:t>
      </w:r>
      <w:r w:rsidR="00BC2C86">
        <w:rPr>
          <w:rFonts w:ascii="Times New Roman" w:hAnsi="Times New Roman" w:cs="Times New Roman"/>
          <w:bCs/>
          <w:sz w:val="24"/>
          <w:szCs w:val="24"/>
        </w:rPr>
        <w:t>area impacted by the event</w:t>
      </w:r>
      <w:r w:rsidR="003D579C">
        <w:rPr>
          <w:rFonts w:ascii="Times New Roman" w:hAnsi="Times New Roman" w:cs="Times New Roman"/>
          <w:bCs/>
          <w:sz w:val="24"/>
          <w:szCs w:val="24"/>
        </w:rPr>
        <w:t xml:space="preserve"> and the establishing the priority for deployments</w:t>
      </w:r>
      <w:r w:rsidR="002213A0">
        <w:rPr>
          <w:rFonts w:ascii="Times New Roman" w:hAnsi="Times New Roman" w:cs="Times New Roman"/>
          <w:bCs/>
          <w:sz w:val="24"/>
          <w:szCs w:val="24"/>
        </w:rPr>
        <w:t>.</w:t>
      </w:r>
    </w:p>
    <w:p w14:paraId="2606BB61" w14:textId="5D62DC9C" w:rsidR="003D579C" w:rsidRDefault="003D579C" w:rsidP="005D3DF2">
      <w:pPr>
        <w:rPr>
          <w:rFonts w:ascii="Times New Roman" w:hAnsi="Times New Roman" w:cs="Times New Roman"/>
          <w:bCs/>
          <w:sz w:val="24"/>
          <w:szCs w:val="24"/>
        </w:rPr>
      </w:pPr>
      <w:r w:rsidRPr="003D579C">
        <w:rPr>
          <w:rFonts w:ascii="Times New Roman" w:hAnsi="Times New Roman" w:cs="Times New Roman"/>
          <w:bCs/>
          <w:sz w:val="24"/>
          <w:szCs w:val="24"/>
        </w:rPr>
        <w:t>Fire and Emergency Services are those core capabilities that deal with lifesaving and life sustaining activities.  This data collection focuses on the Response Mission Area and includes seven core capabilities: Operational Coordination, Environmental Response/Health and Safety, Mass Care, Mass Search and Rescue Operations, Public Health, Heath Care and Emergency Medical Services and Operational Communications.  These core capabilities are defined in the Department of Homeland Security, National Preparedness Goal, 2nd Edition, September 2015</w:t>
      </w:r>
      <w:r w:rsidR="008F6D55">
        <w:rPr>
          <w:rFonts w:ascii="Times New Roman" w:hAnsi="Times New Roman" w:cs="Times New Roman"/>
          <w:bCs/>
          <w:sz w:val="24"/>
          <w:szCs w:val="24"/>
        </w:rPr>
        <w:t>.</w:t>
      </w:r>
    </w:p>
    <w:p w14:paraId="7FEE1E11"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6625E7">
        <w:rPr>
          <w:rFonts w:ascii="Times New Roman" w:hAnsi="Times New Roman" w:cs="Times New Roman"/>
          <w:b/>
          <w:bCs/>
          <w:sz w:val="24"/>
          <w:szCs w:val="24"/>
        </w:rPr>
        <w:lastRenderedPageBreak/>
        <w:t xml:space="preserve">collection.  </w:t>
      </w:r>
      <w:r w:rsidR="00F03764" w:rsidRPr="006625E7">
        <w:rPr>
          <w:rFonts w:ascii="Times New Roman" w:hAnsi="Times New Roman" w:cs="Times New Roman"/>
          <w:b/>
          <w:bCs/>
          <w:sz w:val="24"/>
          <w:szCs w:val="24"/>
        </w:rPr>
        <w:t>Also,</w:t>
      </w:r>
      <w:r w:rsidRPr="006625E7">
        <w:rPr>
          <w:rFonts w:ascii="Times New Roman" w:hAnsi="Times New Roman" w:cs="Times New Roman"/>
          <w:b/>
          <w:bCs/>
          <w:sz w:val="24"/>
          <w:szCs w:val="24"/>
        </w:rPr>
        <w:t xml:space="preserve"> describe any consideration of using information technology to reduce burden. </w:t>
      </w:r>
    </w:p>
    <w:p w14:paraId="6D0464BD" w14:textId="7B6318A6" w:rsidR="00126056" w:rsidRDefault="00126056" w:rsidP="00126056">
      <w:pPr>
        <w:pStyle w:val="HTMLAddress"/>
        <w:rPr>
          <w:rFonts w:ascii="Times New Roman" w:eastAsia="Times New Roman" w:hAnsi="Times New Roman"/>
          <w:i w:val="0"/>
          <w:iCs w:val="0"/>
          <w:sz w:val="24"/>
          <w:szCs w:val="24"/>
        </w:rPr>
      </w:pPr>
      <w:r w:rsidRPr="00126056">
        <w:rPr>
          <w:rFonts w:ascii="Times New Roman" w:eastAsia="Times New Roman" w:hAnsi="Times New Roman"/>
          <w:i w:val="0"/>
          <w:iCs w:val="0"/>
          <w:sz w:val="24"/>
          <w:szCs w:val="24"/>
        </w:rPr>
        <w:t xml:space="preserve">A fire department/agency can access the form on-line at </w:t>
      </w:r>
      <w:hyperlink r:id="rId9" w:history="1">
        <w:r w:rsidRPr="00126056">
          <w:rPr>
            <w:rStyle w:val="Hyperlink"/>
            <w:rFonts w:ascii="Times New Roman" w:hAnsi="Times New Roman"/>
            <w:i w:val="0"/>
            <w:iCs w:val="0"/>
            <w:sz w:val="24"/>
            <w:szCs w:val="24"/>
          </w:rPr>
          <w:t>https://www.usfa.fema.gov/data/</w:t>
        </w:r>
      </w:hyperlink>
      <w:r w:rsidRPr="00126056">
        <w:rPr>
          <w:rFonts w:ascii="Times New Roman" w:eastAsia="Times New Roman" w:hAnsi="Times New Roman"/>
          <w:i w:val="0"/>
          <w:iCs w:val="0"/>
          <w:sz w:val="24"/>
          <w:szCs w:val="24"/>
        </w:rPr>
        <w:t xml:space="preserve"> or request the form by sending an email to </w:t>
      </w:r>
      <w:hyperlink r:id="rId10" w:history="1">
        <w:r w:rsidRPr="00A05BEF">
          <w:rPr>
            <w:rStyle w:val="Hyperlink"/>
            <w:rFonts w:ascii="Times New Roman" w:eastAsia="Times New Roman" w:hAnsi="Times New Roman"/>
            <w:i w:val="0"/>
            <w:iCs w:val="0"/>
            <w:sz w:val="24"/>
            <w:szCs w:val="24"/>
          </w:rPr>
          <w:t>fema-usfa-ersb@fema.dhs.gov</w:t>
        </w:r>
      </w:hyperlink>
      <w:r w:rsidRPr="00126056">
        <w:rPr>
          <w:rFonts w:ascii="Times New Roman" w:eastAsia="Times New Roman" w:hAnsi="Times New Roman"/>
          <w:i w:val="0"/>
          <w:iCs w:val="0"/>
          <w:sz w:val="24"/>
          <w:szCs w:val="24"/>
        </w:rPr>
        <w:t xml:space="preserve">. The completed form can be returned using </w:t>
      </w:r>
      <w:hyperlink r:id="rId11" w:history="1">
        <w:r w:rsidRPr="00A05BEF">
          <w:rPr>
            <w:rStyle w:val="Hyperlink"/>
            <w:rFonts w:ascii="Times New Roman" w:eastAsia="Times New Roman" w:hAnsi="Times New Roman"/>
            <w:i w:val="0"/>
            <w:iCs w:val="0"/>
            <w:sz w:val="24"/>
            <w:szCs w:val="24"/>
          </w:rPr>
          <w:t>fema-usfa-ersb@fema.dhs.gov</w:t>
        </w:r>
      </w:hyperlink>
      <w:r w:rsidR="003D579C">
        <w:rPr>
          <w:rStyle w:val="Hyperlink"/>
          <w:rFonts w:ascii="Times New Roman" w:eastAsia="Times New Roman" w:hAnsi="Times New Roman"/>
          <w:i w:val="0"/>
          <w:iCs w:val="0"/>
          <w:sz w:val="24"/>
          <w:szCs w:val="24"/>
        </w:rPr>
        <w:t xml:space="preserve"> or</w:t>
      </w:r>
      <w:r w:rsidRPr="00126056">
        <w:rPr>
          <w:rFonts w:ascii="Times New Roman" w:eastAsia="Times New Roman" w:hAnsi="Times New Roman"/>
          <w:i w:val="0"/>
          <w:iCs w:val="0"/>
          <w:sz w:val="24"/>
          <w:szCs w:val="24"/>
        </w:rPr>
        <w:t xml:space="preserve"> sent by fax (301) 447-1860</w:t>
      </w:r>
      <w:r w:rsidR="003D579C">
        <w:rPr>
          <w:rFonts w:ascii="Times New Roman" w:eastAsia="Times New Roman" w:hAnsi="Times New Roman"/>
          <w:i w:val="0"/>
          <w:iCs w:val="0"/>
          <w:sz w:val="24"/>
          <w:szCs w:val="24"/>
        </w:rPr>
        <w:t>.</w:t>
      </w:r>
    </w:p>
    <w:p w14:paraId="5C999C85" w14:textId="77777777" w:rsidR="00126056" w:rsidRPr="00126056" w:rsidRDefault="00126056" w:rsidP="00126056">
      <w:pPr>
        <w:pStyle w:val="HTMLAddress"/>
        <w:rPr>
          <w:rFonts w:ascii="Times New Roman" w:eastAsia="Times New Roman" w:hAnsi="Times New Roman"/>
          <w:i w:val="0"/>
          <w:iCs w:val="0"/>
          <w:sz w:val="24"/>
          <w:szCs w:val="24"/>
        </w:rPr>
      </w:pPr>
    </w:p>
    <w:p w14:paraId="7EA0AB67" w14:textId="77777777" w:rsidR="00DC4D5C" w:rsidRDefault="00EA03D9" w:rsidP="00562915">
      <w:pPr>
        <w:rPr>
          <w:rFonts w:ascii="Times New Roman" w:hAnsi="Times New Roman" w:cs="Times New Roman"/>
          <w:sz w:val="24"/>
          <w:szCs w:val="24"/>
        </w:rPr>
      </w:pPr>
      <w:r w:rsidRPr="00EA03D9">
        <w:rPr>
          <w:rFonts w:ascii="Times New Roman" w:hAnsi="Times New Roman" w:cs="Times New Roman"/>
          <w:bCs/>
          <w:sz w:val="24"/>
          <w:szCs w:val="24"/>
        </w:rPr>
        <w:t>Instructions for completing the form are provided in addition to a cover letter.</w:t>
      </w:r>
      <w:r w:rsidRPr="00EA03D9">
        <w:rPr>
          <w:rFonts w:ascii="Times New Roman" w:eastAsia="Times New Roman" w:hAnsi="Times New Roman" w:cs="Times New Roman"/>
          <w:sz w:val="24"/>
          <w:szCs w:val="24"/>
        </w:rPr>
        <w:t xml:space="preserve"> </w:t>
      </w:r>
    </w:p>
    <w:p w14:paraId="74DC81E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A6F917E" w14:textId="4DD1AE3A" w:rsidR="00B42BA4" w:rsidRDefault="00B42BA4" w:rsidP="002B2B7C">
      <w:pPr>
        <w:tabs>
          <w:tab w:val="left" w:pos="360"/>
        </w:tabs>
        <w:rPr>
          <w:rFonts w:ascii="Times New Roman" w:hAnsi="Times New Roman" w:cs="Times New Roman"/>
          <w:bCs/>
          <w:sz w:val="24"/>
          <w:szCs w:val="24"/>
        </w:rPr>
      </w:pPr>
      <w:r w:rsidRPr="00B42BA4">
        <w:rPr>
          <w:rFonts w:ascii="Times New Roman" w:hAnsi="Times New Roman" w:cs="Times New Roman"/>
          <w:bCs/>
          <w:sz w:val="24"/>
          <w:szCs w:val="24"/>
        </w:rPr>
        <w:t xml:space="preserve">This information is not collected in any </w:t>
      </w:r>
      <w:r w:rsidR="00BC1679">
        <w:rPr>
          <w:rFonts w:ascii="Times New Roman" w:hAnsi="Times New Roman" w:cs="Times New Roman"/>
          <w:bCs/>
          <w:sz w:val="24"/>
          <w:szCs w:val="24"/>
        </w:rPr>
        <w:t xml:space="preserve">other </w:t>
      </w:r>
      <w:r w:rsidRPr="00B42BA4">
        <w:rPr>
          <w:rFonts w:ascii="Times New Roman" w:hAnsi="Times New Roman" w:cs="Times New Roman"/>
          <w:bCs/>
          <w:sz w:val="24"/>
          <w:szCs w:val="24"/>
        </w:rPr>
        <w:t>form, therefore is not duplicated elsewhere</w:t>
      </w:r>
      <w:r>
        <w:rPr>
          <w:rFonts w:ascii="Times New Roman" w:hAnsi="Times New Roman" w:cs="Times New Roman"/>
          <w:bCs/>
          <w:sz w:val="24"/>
          <w:szCs w:val="24"/>
        </w:rPr>
        <w:t>.</w:t>
      </w:r>
      <w:r w:rsidRPr="00B42BA4">
        <w:rPr>
          <w:rFonts w:ascii="Times New Roman" w:hAnsi="Times New Roman" w:cs="Times New Roman"/>
          <w:bCs/>
          <w:sz w:val="24"/>
          <w:szCs w:val="24"/>
        </w:rPr>
        <w:t xml:space="preserve"> </w:t>
      </w:r>
    </w:p>
    <w:p w14:paraId="352D793F"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2C914400" w14:textId="77777777" w:rsidR="002B2B7C" w:rsidRPr="006625E7" w:rsidRDefault="00B42BA4" w:rsidP="005D3DF2">
      <w:pPr>
        <w:tabs>
          <w:tab w:val="left" w:pos="180"/>
        </w:tabs>
        <w:rPr>
          <w:rFonts w:ascii="Times New Roman" w:hAnsi="Times New Roman" w:cs="Times New Roman"/>
          <w:spacing w:val="-3"/>
          <w:sz w:val="24"/>
          <w:szCs w:val="24"/>
        </w:rPr>
      </w:pPr>
      <w:r w:rsidRPr="00B42BA4">
        <w:rPr>
          <w:rFonts w:ascii="Times New Roman" w:hAnsi="Times New Roman" w:cs="Times New Roman"/>
          <w:spacing w:val="-3"/>
          <w:sz w:val="24"/>
          <w:szCs w:val="24"/>
        </w:rPr>
        <w:t>This information collection does not have an impact on small businesses or other small entities</w:t>
      </w:r>
      <w:r w:rsidR="00EA03D9" w:rsidRPr="00EA03D9">
        <w:rPr>
          <w:rFonts w:ascii="Times New Roman" w:hAnsi="Times New Roman" w:cs="Times New Roman"/>
          <w:spacing w:val="-3"/>
          <w:sz w:val="24"/>
          <w:szCs w:val="24"/>
        </w:rPr>
        <w:t xml:space="preserve">.  </w:t>
      </w:r>
    </w:p>
    <w:p w14:paraId="5BEA6CD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4B5F7BAE" w14:textId="77777777" w:rsidR="00EA03D9" w:rsidRPr="00EA03D9" w:rsidRDefault="00EA03D9" w:rsidP="005D3DF2">
      <w:pPr>
        <w:rPr>
          <w:rFonts w:ascii="Times New Roman" w:hAnsi="Times New Roman" w:cs="Times New Roman"/>
          <w:bCs/>
          <w:sz w:val="24"/>
          <w:szCs w:val="24"/>
        </w:rPr>
      </w:pPr>
      <w:r w:rsidRPr="00EA03D9">
        <w:rPr>
          <w:rFonts w:ascii="Times New Roman" w:hAnsi="Times New Roman" w:cs="Times New Roman"/>
          <w:bCs/>
          <w:sz w:val="24"/>
          <w:szCs w:val="24"/>
        </w:rPr>
        <w:t>By not obtaining a voluntary commitment from respondent</w:t>
      </w:r>
      <w:r>
        <w:rPr>
          <w:rFonts w:ascii="Times New Roman" w:hAnsi="Times New Roman" w:cs="Times New Roman"/>
          <w:bCs/>
          <w:sz w:val="24"/>
          <w:szCs w:val="24"/>
        </w:rPr>
        <w:t>(s)</w:t>
      </w:r>
      <w:r w:rsidRPr="00EA03D9">
        <w:rPr>
          <w:rFonts w:ascii="Times New Roman" w:hAnsi="Times New Roman" w:cs="Times New Roman"/>
          <w:bCs/>
          <w:sz w:val="24"/>
          <w:szCs w:val="24"/>
        </w:rPr>
        <w:t xml:space="preserve">, the USFA will not have the known data and resources to pre-plan and </w:t>
      </w:r>
      <w:r w:rsidR="008627CF">
        <w:rPr>
          <w:rFonts w:ascii="Times New Roman" w:hAnsi="Times New Roman" w:cs="Times New Roman"/>
          <w:bCs/>
          <w:sz w:val="24"/>
          <w:szCs w:val="24"/>
        </w:rPr>
        <w:t>develop a solution to provide sufficient emergency resources to successfully</w:t>
      </w:r>
      <w:r w:rsidRPr="00EA03D9">
        <w:rPr>
          <w:rFonts w:ascii="Times New Roman" w:hAnsi="Times New Roman" w:cs="Times New Roman"/>
          <w:bCs/>
          <w:sz w:val="24"/>
          <w:szCs w:val="24"/>
        </w:rPr>
        <w:t xml:space="preserve"> save lives and protect property</w:t>
      </w:r>
      <w:r>
        <w:rPr>
          <w:rFonts w:ascii="Times New Roman" w:hAnsi="Times New Roman" w:cs="Times New Roman"/>
          <w:bCs/>
          <w:sz w:val="24"/>
          <w:szCs w:val="24"/>
        </w:rPr>
        <w:t xml:space="preserve"> through the sustainment of response operations</w:t>
      </w:r>
      <w:r w:rsidRPr="00EA03D9">
        <w:rPr>
          <w:rFonts w:ascii="Times New Roman" w:hAnsi="Times New Roman" w:cs="Times New Roman"/>
          <w:bCs/>
          <w:sz w:val="24"/>
          <w:szCs w:val="24"/>
        </w:rPr>
        <w:t xml:space="preserve">.    </w:t>
      </w:r>
    </w:p>
    <w:p w14:paraId="2918A5CB" w14:textId="77777777" w:rsidR="00EA03D9" w:rsidRPr="00EA03D9" w:rsidRDefault="00EA03D9" w:rsidP="005D3DF2">
      <w:pPr>
        <w:rPr>
          <w:rFonts w:ascii="Times New Roman" w:hAnsi="Times New Roman" w:cs="Times New Roman"/>
          <w:bCs/>
          <w:sz w:val="24"/>
          <w:szCs w:val="24"/>
        </w:rPr>
      </w:pPr>
      <w:r w:rsidRPr="00EA03D9">
        <w:rPr>
          <w:rFonts w:ascii="Times New Roman" w:hAnsi="Times New Roman" w:cs="Times New Roman"/>
          <w:bCs/>
          <w:sz w:val="24"/>
          <w:szCs w:val="24"/>
        </w:rPr>
        <w:t>Additionally, without this collection of information, it would severely limit USFA’s ability to provide critical information to senior FEMA/USFA leadership.</w:t>
      </w:r>
    </w:p>
    <w:p w14:paraId="319D1F95"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73D171DD" w14:textId="77777777" w:rsidR="00562915" w:rsidRPr="00844D44" w:rsidRDefault="00562915" w:rsidP="00B42BA4">
      <w:pPr>
        <w:numPr>
          <w:ilvl w:val="0"/>
          <w:numId w:val="7"/>
        </w:numPr>
        <w:spacing w:after="0" w:line="240" w:lineRule="auto"/>
        <w:rPr>
          <w:rFonts w:ascii="Times New Roman" w:hAnsi="Times New Roman" w:cs="Times New Roman"/>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r w:rsidR="00EA03D9">
        <w:rPr>
          <w:rFonts w:ascii="Times New Roman" w:hAnsi="Times New Roman" w:cs="Times New Roman"/>
          <w:b/>
          <w:bCs/>
          <w:sz w:val="24"/>
          <w:szCs w:val="24"/>
        </w:rPr>
        <w:t xml:space="preserve"> </w:t>
      </w:r>
    </w:p>
    <w:p w14:paraId="450A2A37" w14:textId="77777777" w:rsidR="00B42BA4" w:rsidRPr="006625E7" w:rsidRDefault="00B42BA4" w:rsidP="00B42BA4">
      <w:pPr>
        <w:tabs>
          <w:tab w:val="num" w:pos="900"/>
        </w:tabs>
        <w:spacing w:after="0" w:line="240" w:lineRule="auto"/>
        <w:ind w:left="900"/>
        <w:rPr>
          <w:rFonts w:ascii="Times New Roman" w:hAnsi="Times New Roman" w:cs="Times New Roman"/>
          <w:b/>
          <w:bCs/>
          <w:sz w:val="24"/>
          <w:szCs w:val="24"/>
        </w:rPr>
      </w:pPr>
    </w:p>
    <w:p w14:paraId="32024E6E" w14:textId="77777777" w:rsidR="00562915" w:rsidRPr="00844D44" w:rsidRDefault="00562915" w:rsidP="00B42BA4">
      <w:pPr>
        <w:numPr>
          <w:ilvl w:val="0"/>
          <w:numId w:val="7"/>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844D44">
        <w:rPr>
          <w:rFonts w:ascii="Times New Roman" w:hAnsi="Times New Roman" w:cs="Times New Roman"/>
          <w:b/>
          <w:bCs/>
          <w:sz w:val="24"/>
          <w:szCs w:val="24"/>
        </w:rPr>
        <w:t>Requiring respondents to prepare a written response to a</w:t>
      </w:r>
      <w:r w:rsidR="002B2B7C" w:rsidRPr="00844D44">
        <w:rPr>
          <w:rFonts w:ascii="Times New Roman" w:hAnsi="Times New Roman" w:cs="Times New Roman"/>
          <w:b/>
          <w:bCs/>
          <w:sz w:val="24"/>
          <w:szCs w:val="24"/>
        </w:rPr>
        <w:t xml:space="preserve"> </w:t>
      </w:r>
      <w:r w:rsidRPr="00844D44">
        <w:rPr>
          <w:rFonts w:ascii="Times New Roman" w:hAnsi="Times New Roman" w:cs="Times New Roman"/>
          <w:b/>
          <w:bCs/>
          <w:sz w:val="24"/>
          <w:szCs w:val="24"/>
        </w:rPr>
        <w:t>collection of information in fewer than 30 days after receipt of it.</w:t>
      </w:r>
      <w:r w:rsidRPr="00844D44">
        <w:rPr>
          <w:rFonts w:ascii="Times New Roman" w:hAnsi="Times New Roman" w:cs="Times New Roman"/>
          <w:b/>
          <w:bCs/>
          <w:sz w:val="24"/>
          <w:szCs w:val="24"/>
        </w:rPr>
        <w:fldChar w:fldCharType="begin"/>
      </w:r>
      <w:r w:rsidRPr="00844D44">
        <w:rPr>
          <w:rFonts w:ascii="Times New Roman" w:hAnsi="Times New Roman" w:cs="Times New Roman"/>
          <w:b/>
          <w:bCs/>
          <w:sz w:val="24"/>
          <w:szCs w:val="24"/>
        </w:rPr>
        <w:instrText>ADVANCE \R 0.95</w:instrText>
      </w:r>
      <w:r w:rsidRPr="00844D44">
        <w:rPr>
          <w:rFonts w:ascii="Times New Roman" w:hAnsi="Times New Roman" w:cs="Times New Roman"/>
          <w:b/>
          <w:bCs/>
          <w:sz w:val="24"/>
          <w:szCs w:val="24"/>
        </w:rPr>
        <w:fldChar w:fldCharType="end"/>
      </w:r>
      <w:r w:rsidR="00EA03D9" w:rsidRPr="00844D44">
        <w:rPr>
          <w:rFonts w:ascii="Times New Roman" w:hAnsi="Times New Roman" w:cs="Times New Roman"/>
          <w:b/>
          <w:bCs/>
          <w:sz w:val="24"/>
          <w:szCs w:val="24"/>
        </w:rPr>
        <w:t xml:space="preserve"> </w:t>
      </w:r>
    </w:p>
    <w:p w14:paraId="1D87B29F" w14:textId="77777777" w:rsidR="00844D44" w:rsidRPr="00844D44" w:rsidRDefault="00844D44" w:rsidP="00B42BA4">
      <w:pPr>
        <w:tabs>
          <w:tab w:val="num" w:pos="720"/>
        </w:tabs>
        <w:spacing w:after="0" w:line="240" w:lineRule="auto"/>
        <w:ind w:left="720"/>
        <w:rPr>
          <w:rFonts w:ascii="Times New Roman" w:hAnsi="Times New Roman" w:cs="Times New Roman"/>
          <w:b/>
          <w:bCs/>
          <w:sz w:val="24"/>
          <w:szCs w:val="24"/>
        </w:rPr>
      </w:pPr>
    </w:p>
    <w:p w14:paraId="79DC3D5F" w14:textId="77777777" w:rsidR="00562915" w:rsidRPr="000272DE" w:rsidRDefault="00562915" w:rsidP="00E27D36">
      <w:pPr>
        <w:numPr>
          <w:ilvl w:val="0"/>
          <w:numId w:val="7"/>
        </w:numPr>
        <w:spacing w:after="0" w:line="240" w:lineRule="auto"/>
        <w:rPr>
          <w:rFonts w:ascii="Times New Roman" w:hAnsi="Times New Roman" w:cs="Times New Roman"/>
          <w:b/>
          <w:bCs/>
          <w:sz w:val="24"/>
          <w:szCs w:val="24"/>
        </w:rPr>
      </w:pPr>
      <w:r w:rsidRPr="000272DE">
        <w:rPr>
          <w:rFonts w:ascii="Times New Roman" w:hAnsi="Times New Roman" w:cs="Times New Roman"/>
          <w:b/>
          <w:bCs/>
          <w:sz w:val="24"/>
          <w:szCs w:val="24"/>
        </w:rPr>
        <w:t>Requiring respondents to submit more than an original and two</w:t>
      </w:r>
      <w:r w:rsidR="00844D44" w:rsidRPr="000272DE">
        <w:rPr>
          <w:rFonts w:ascii="Times New Roman" w:hAnsi="Times New Roman" w:cs="Times New Roman"/>
          <w:b/>
          <w:bCs/>
          <w:sz w:val="24"/>
          <w:szCs w:val="24"/>
        </w:rPr>
        <w:t xml:space="preserve"> </w:t>
      </w:r>
      <w:r w:rsidRPr="000272DE">
        <w:rPr>
          <w:rFonts w:ascii="Times New Roman" w:hAnsi="Times New Roman" w:cs="Times New Roman"/>
          <w:b/>
          <w:bCs/>
          <w:sz w:val="24"/>
          <w:szCs w:val="24"/>
        </w:rPr>
        <w:t>copies of any document.</w:t>
      </w:r>
      <w:r w:rsidRPr="00E27D36">
        <w:rPr>
          <w:rFonts w:ascii="Times New Roman" w:hAnsi="Times New Roman" w:cs="Times New Roman"/>
          <w:b/>
          <w:bCs/>
          <w:sz w:val="24"/>
          <w:szCs w:val="24"/>
        </w:rPr>
        <w:fldChar w:fldCharType="begin"/>
      </w:r>
      <w:r w:rsidRPr="000272DE">
        <w:rPr>
          <w:rFonts w:ascii="Times New Roman" w:hAnsi="Times New Roman" w:cs="Times New Roman"/>
          <w:b/>
          <w:bCs/>
          <w:sz w:val="24"/>
          <w:szCs w:val="24"/>
        </w:rPr>
        <w:instrText>ADVANCE \R 0.95</w:instrText>
      </w:r>
      <w:r w:rsidRPr="00E27D36">
        <w:rPr>
          <w:rFonts w:ascii="Times New Roman" w:hAnsi="Times New Roman" w:cs="Times New Roman"/>
          <w:b/>
          <w:bCs/>
          <w:sz w:val="24"/>
          <w:szCs w:val="24"/>
        </w:rPr>
        <w:fldChar w:fldCharType="end"/>
      </w:r>
      <w:r w:rsidR="00EA03D9" w:rsidRPr="000272DE">
        <w:rPr>
          <w:rFonts w:ascii="Times New Roman" w:hAnsi="Times New Roman" w:cs="Times New Roman"/>
          <w:b/>
          <w:bCs/>
          <w:sz w:val="24"/>
          <w:szCs w:val="24"/>
        </w:rPr>
        <w:t xml:space="preserve"> </w:t>
      </w:r>
    </w:p>
    <w:p w14:paraId="112B6DE2" w14:textId="77777777" w:rsidR="00844D44" w:rsidRPr="00844D44" w:rsidRDefault="00844D44" w:rsidP="00E27D36">
      <w:pPr>
        <w:spacing w:after="0" w:line="240" w:lineRule="auto"/>
        <w:ind w:left="720"/>
        <w:rPr>
          <w:rFonts w:ascii="Times New Roman" w:hAnsi="Times New Roman" w:cs="Times New Roman"/>
          <w:b/>
          <w:bCs/>
          <w:sz w:val="24"/>
          <w:szCs w:val="24"/>
        </w:rPr>
      </w:pPr>
    </w:p>
    <w:p w14:paraId="4A23410E" w14:textId="77777777" w:rsidR="00562915" w:rsidRDefault="00562915" w:rsidP="00E27D36">
      <w:pPr>
        <w:numPr>
          <w:ilvl w:val="0"/>
          <w:numId w:val="7"/>
        </w:numPr>
        <w:spacing w:after="0" w:line="240" w:lineRule="auto"/>
        <w:rPr>
          <w:rFonts w:ascii="Times New Roman" w:hAnsi="Times New Roman" w:cs="Times New Roman"/>
          <w:b/>
          <w:bCs/>
          <w:sz w:val="24"/>
          <w:szCs w:val="24"/>
        </w:rPr>
      </w:pPr>
      <w:r w:rsidRPr="00844D44">
        <w:rPr>
          <w:rFonts w:ascii="Times New Roman" w:hAnsi="Times New Roman" w:cs="Times New Roman"/>
          <w:b/>
          <w:bCs/>
          <w:sz w:val="24"/>
          <w:szCs w:val="24"/>
        </w:rPr>
        <w:fldChar w:fldCharType="begin"/>
      </w:r>
      <w:r w:rsidRPr="00844D44">
        <w:rPr>
          <w:rFonts w:ascii="Times New Roman" w:hAnsi="Times New Roman" w:cs="Times New Roman"/>
          <w:b/>
          <w:bCs/>
          <w:sz w:val="24"/>
          <w:szCs w:val="24"/>
        </w:rPr>
        <w:instrText>ADVANCE \R 0.95</w:instrText>
      </w:r>
      <w:r w:rsidRPr="00844D44">
        <w:rPr>
          <w:rFonts w:ascii="Times New Roman" w:hAnsi="Times New Roman" w:cs="Times New Roman"/>
          <w:b/>
          <w:bCs/>
          <w:sz w:val="24"/>
          <w:szCs w:val="24"/>
        </w:rPr>
        <w:fldChar w:fldCharType="end"/>
      </w:r>
      <w:r w:rsidRPr="00844D44">
        <w:rPr>
          <w:rFonts w:ascii="Times New Roman" w:hAnsi="Times New Roman" w:cs="Times New Roman"/>
          <w:b/>
          <w:bCs/>
          <w:sz w:val="24"/>
          <w:szCs w:val="24"/>
        </w:rPr>
        <w:t>Requiring respondents to retain records, other than health,</w:t>
      </w:r>
      <w:r w:rsidR="00844D44" w:rsidRPr="00844D44">
        <w:rPr>
          <w:rFonts w:ascii="Times New Roman" w:hAnsi="Times New Roman" w:cs="Times New Roman"/>
          <w:b/>
          <w:bCs/>
          <w:sz w:val="24"/>
          <w:szCs w:val="24"/>
        </w:rPr>
        <w:t xml:space="preserve"> </w:t>
      </w:r>
      <w:r w:rsidRPr="00844D44">
        <w:rPr>
          <w:rFonts w:ascii="Times New Roman" w:hAnsi="Times New Roman" w:cs="Times New Roman"/>
          <w:b/>
          <w:bCs/>
          <w:sz w:val="24"/>
          <w:szCs w:val="24"/>
        </w:rPr>
        <w:t>medical, government contract, grant-in-aid, or tax records for more than three years.</w:t>
      </w:r>
      <w:r w:rsidRPr="00844D44">
        <w:rPr>
          <w:rFonts w:ascii="Times New Roman" w:hAnsi="Times New Roman" w:cs="Times New Roman"/>
          <w:b/>
          <w:bCs/>
          <w:sz w:val="24"/>
          <w:szCs w:val="24"/>
        </w:rPr>
        <w:fldChar w:fldCharType="begin"/>
      </w:r>
      <w:r w:rsidRPr="00844D44">
        <w:rPr>
          <w:rFonts w:ascii="Times New Roman" w:hAnsi="Times New Roman" w:cs="Times New Roman"/>
          <w:b/>
          <w:bCs/>
          <w:sz w:val="24"/>
          <w:szCs w:val="24"/>
        </w:rPr>
        <w:instrText>ADVANCE \R 0.95</w:instrText>
      </w:r>
      <w:r w:rsidRPr="00844D44">
        <w:rPr>
          <w:rFonts w:ascii="Times New Roman" w:hAnsi="Times New Roman" w:cs="Times New Roman"/>
          <w:b/>
          <w:bCs/>
          <w:sz w:val="24"/>
          <w:szCs w:val="24"/>
        </w:rPr>
        <w:fldChar w:fldCharType="end"/>
      </w:r>
      <w:r w:rsidR="00EA03D9" w:rsidRPr="00844D44">
        <w:rPr>
          <w:rFonts w:ascii="Times New Roman" w:hAnsi="Times New Roman" w:cs="Times New Roman"/>
          <w:b/>
          <w:bCs/>
          <w:sz w:val="24"/>
          <w:szCs w:val="24"/>
        </w:rPr>
        <w:t xml:space="preserve"> </w:t>
      </w:r>
    </w:p>
    <w:p w14:paraId="45839AA4" w14:textId="77777777" w:rsidR="003175CC" w:rsidRDefault="003175CC" w:rsidP="00E27D36">
      <w:pPr>
        <w:spacing w:after="0" w:line="240" w:lineRule="auto"/>
        <w:ind w:left="720"/>
        <w:rPr>
          <w:rFonts w:ascii="Times New Roman" w:hAnsi="Times New Roman" w:cs="Times New Roman"/>
          <w:b/>
          <w:bCs/>
          <w:sz w:val="24"/>
          <w:szCs w:val="24"/>
        </w:rPr>
      </w:pPr>
    </w:p>
    <w:p w14:paraId="64D05646" w14:textId="77777777" w:rsidR="003175CC" w:rsidRPr="00E27D36" w:rsidRDefault="00562915" w:rsidP="00E27D36">
      <w:pPr>
        <w:numPr>
          <w:ilvl w:val="0"/>
          <w:numId w:val="7"/>
        </w:numPr>
        <w:spacing w:after="0" w:line="240" w:lineRule="auto"/>
        <w:rPr>
          <w:rFonts w:ascii="Times New Roman" w:hAnsi="Times New Roman" w:cs="Times New Roman"/>
          <w:b/>
          <w:bCs/>
          <w:sz w:val="24"/>
          <w:szCs w:val="24"/>
        </w:rPr>
      </w:pPr>
      <w:r w:rsidRPr="00844D44">
        <w:rPr>
          <w:rFonts w:ascii="Times New Roman" w:hAnsi="Times New Roman" w:cs="Times New Roman"/>
          <w:b/>
          <w:bCs/>
          <w:sz w:val="24"/>
          <w:szCs w:val="24"/>
        </w:rPr>
        <w:fldChar w:fldCharType="begin"/>
      </w:r>
      <w:r w:rsidRPr="00844D44">
        <w:rPr>
          <w:rFonts w:ascii="Times New Roman" w:hAnsi="Times New Roman" w:cs="Times New Roman"/>
          <w:b/>
          <w:bCs/>
          <w:sz w:val="24"/>
          <w:szCs w:val="24"/>
        </w:rPr>
        <w:instrText>ADVANCE \R 0.95</w:instrText>
      </w:r>
      <w:r w:rsidRPr="00844D44">
        <w:rPr>
          <w:rFonts w:ascii="Times New Roman" w:hAnsi="Times New Roman" w:cs="Times New Roman"/>
          <w:b/>
          <w:bCs/>
          <w:sz w:val="24"/>
          <w:szCs w:val="24"/>
        </w:rPr>
        <w:fldChar w:fldCharType="end"/>
      </w:r>
      <w:r w:rsidRPr="00844D44">
        <w:rPr>
          <w:rFonts w:ascii="Times New Roman" w:hAnsi="Times New Roman" w:cs="Times New Roman"/>
          <w:b/>
          <w:bCs/>
          <w:sz w:val="24"/>
          <w:szCs w:val="24"/>
        </w:rPr>
        <w:t>In connection with a statistical survey, that is not designed to</w:t>
      </w:r>
      <w:r w:rsidR="00EA03D9" w:rsidRPr="00844D44">
        <w:rPr>
          <w:rFonts w:ascii="Times New Roman" w:hAnsi="Times New Roman" w:cs="Times New Roman"/>
          <w:b/>
          <w:bCs/>
          <w:sz w:val="24"/>
          <w:szCs w:val="24"/>
        </w:rPr>
        <w:t xml:space="preserve"> </w:t>
      </w:r>
      <w:r w:rsidRPr="00844D44">
        <w:rPr>
          <w:rFonts w:ascii="Times New Roman" w:hAnsi="Times New Roman" w:cs="Times New Roman"/>
          <w:b/>
          <w:bCs/>
          <w:sz w:val="24"/>
          <w:szCs w:val="24"/>
        </w:rPr>
        <w:t>produce valid and reliable results that can be generalized to the universe of study.</w:t>
      </w:r>
      <w:r w:rsidRPr="00844D44">
        <w:rPr>
          <w:rFonts w:ascii="Times New Roman" w:hAnsi="Times New Roman" w:cs="Times New Roman"/>
          <w:b/>
          <w:bCs/>
          <w:sz w:val="24"/>
          <w:szCs w:val="24"/>
        </w:rPr>
        <w:fldChar w:fldCharType="begin"/>
      </w:r>
      <w:r w:rsidRPr="00844D44">
        <w:rPr>
          <w:rFonts w:ascii="Times New Roman" w:hAnsi="Times New Roman" w:cs="Times New Roman"/>
          <w:b/>
          <w:bCs/>
          <w:sz w:val="24"/>
          <w:szCs w:val="24"/>
        </w:rPr>
        <w:instrText>ADVANCE \R 0.95</w:instrText>
      </w:r>
      <w:r w:rsidRPr="00844D44">
        <w:rPr>
          <w:rFonts w:ascii="Times New Roman" w:hAnsi="Times New Roman" w:cs="Times New Roman"/>
          <w:b/>
          <w:bCs/>
          <w:sz w:val="24"/>
          <w:szCs w:val="24"/>
        </w:rPr>
        <w:fldChar w:fldCharType="end"/>
      </w:r>
    </w:p>
    <w:p w14:paraId="278AAD53" w14:textId="77777777" w:rsidR="003175CC" w:rsidRPr="003175CC" w:rsidRDefault="003175CC" w:rsidP="00E27D36">
      <w:pPr>
        <w:spacing w:after="0" w:line="240" w:lineRule="auto"/>
        <w:ind w:left="720"/>
        <w:rPr>
          <w:rFonts w:ascii="Times New Roman" w:hAnsi="Times New Roman" w:cs="Times New Roman"/>
          <w:b/>
          <w:bCs/>
          <w:sz w:val="24"/>
          <w:szCs w:val="24"/>
        </w:rPr>
      </w:pPr>
    </w:p>
    <w:p w14:paraId="0E28003A" w14:textId="77777777" w:rsidR="00562915" w:rsidRPr="00844D44" w:rsidRDefault="00562915" w:rsidP="00E27D36">
      <w:pPr>
        <w:numPr>
          <w:ilvl w:val="0"/>
          <w:numId w:val="7"/>
        </w:numPr>
        <w:spacing w:after="0" w:line="240" w:lineRule="auto"/>
        <w:rPr>
          <w:rFonts w:ascii="Times New Roman" w:hAnsi="Times New Roman" w:cs="Times New Roman"/>
          <w:b/>
          <w:bCs/>
          <w:sz w:val="24"/>
          <w:szCs w:val="24"/>
        </w:rPr>
      </w:pPr>
      <w:r w:rsidRPr="00844D44">
        <w:rPr>
          <w:rFonts w:ascii="Times New Roman" w:hAnsi="Times New Roman" w:cs="Times New Roman"/>
          <w:b/>
          <w:bCs/>
          <w:sz w:val="24"/>
          <w:szCs w:val="24"/>
        </w:rPr>
        <w:fldChar w:fldCharType="begin"/>
      </w:r>
      <w:r w:rsidRPr="00844D44">
        <w:rPr>
          <w:rFonts w:ascii="Times New Roman" w:hAnsi="Times New Roman" w:cs="Times New Roman"/>
          <w:b/>
          <w:bCs/>
          <w:sz w:val="24"/>
          <w:szCs w:val="24"/>
        </w:rPr>
        <w:instrText>ADVANCE \R 0.95</w:instrText>
      </w:r>
      <w:r w:rsidRPr="00844D44">
        <w:rPr>
          <w:rFonts w:ascii="Times New Roman" w:hAnsi="Times New Roman" w:cs="Times New Roman"/>
          <w:b/>
          <w:bCs/>
          <w:sz w:val="24"/>
          <w:szCs w:val="24"/>
        </w:rPr>
        <w:fldChar w:fldCharType="end"/>
      </w:r>
      <w:r w:rsidRPr="00844D44">
        <w:rPr>
          <w:rFonts w:ascii="Times New Roman" w:hAnsi="Times New Roman" w:cs="Times New Roman"/>
          <w:b/>
          <w:bCs/>
          <w:sz w:val="24"/>
          <w:szCs w:val="24"/>
        </w:rPr>
        <w:t>Requiring the use of a statistical data classification that has not been reviewed and approved by OMB.</w:t>
      </w:r>
      <w:r w:rsidR="00EA03D9" w:rsidRPr="00844D44">
        <w:rPr>
          <w:rFonts w:ascii="Times New Roman" w:hAnsi="Times New Roman" w:cs="Times New Roman"/>
          <w:b/>
          <w:bCs/>
          <w:sz w:val="24"/>
          <w:szCs w:val="24"/>
        </w:rPr>
        <w:t xml:space="preserve"> </w:t>
      </w:r>
    </w:p>
    <w:p w14:paraId="2F9D77F4" w14:textId="77777777" w:rsidR="002B2B7C" w:rsidRPr="00844D44" w:rsidRDefault="002B2B7C" w:rsidP="00E27D36">
      <w:pPr>
        <w:spacing w:after="0" w:line="240" w:lineRule="auto"/>
        <w:ind w:left="720"/>
        <w:rPr>
          <w:rFonts w:ascii="Times New Roman" w:hAnsi="Times New Roman" w:cs="Times New Roman"/>
          <w:b/>
          <w:bCs/>
          <w:sz w:val="24"/>
          <w:szCs w:val="24"/>
        </w:rPr>
      </w:pPr>
    </w:p>
    <w:p w14:paraId="470F9F09" w14:textId="77777777" w:rsidR="00562915" w:rsidRPr="00844D44" w:rsidRDefault="00562915" w:rsidP="00E27D36">
      <w:pPr>
        <w:numPr>
          <w:ilvl w:val="0"/>
          <w:numId w:val="7"/>
        </w:numPr>
        <w:spacing w:after="0" w:line="240" w:lineRule="auto"/>
        <w:rPr>
          <w:rFonts w:ascii="Times New Roman" w:hAnsi="Times New Roman" w:cs="Times New Roman"/>
          <w:b/>
          <w:bCs/>
          <w:sz w:val="24"/>
          <w:szCs w:val="24"/>
        </w:rPr>
      </w:pPr>
      <w:r w:rsidRPr="00844D44">
        <w:rPr>
          <w:rFonts w:ascii="Times New Roman" w:hAnsi="Times New Roman" w:cs="Times New Roman"/>
          <w:b/>
          <w:bCs/>
          <w:sz w:val="24"/>
          <w:szCs w:val="24"/>
        </w:rPr>
        <w:t>That includes a pledge of confidentiality that is not supported by</w:t>
      </w:r>
      <w:r w:rsidR="002B2B7C" w:rsidRPr="00844D44">
        <w:rPr>
          <w:rFonts w:ascii="Times New Roman" w:hAnsi="Times New Roman" w:cs="Times New Roman"/>
          <w:b/>
          <w:bCs/>
          <w:sz w:val="24"/>
          <w:szCs w:val="24"/>
        </w:rPr>
        <w:t xml:space="preserve"> </w:t>
      </w:r>
      <w:r w:rsidRPr="00844D44">
        <w:rPr>
          <w:rFonts w:ascii="Times New Roman" w:hAnsi="Times New Roman" w:cs="Times New Roman"/>
          <w:b/>
          <w:bCs/>
          <w:sz w:val="24"/>
          <w:szCs w:val="24"/>
        </w:rPr>
        <w:t>authority established in statute or regula</w:t>
      </w:r>
      <w:r w:rsidR="00844D44" w:rsidRPr="00844D44">
        <w:rPr>
          <w:rFonts w:ascii="Times New Roman" w:hAnsi="Times New Roman" w:cs="Times New Roman"/>
          <w:b/>
          <w:bCs/>
          <w:sz w:val="24"/>
          <w:szCs w:val="24"/>
        </w:rPr>
        <w:t xml:space="preserve">tion, that is not supported by </w:t>
      </w:r>
      <w:r w:rsidRPr="00844D44">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844D44">
        <w:rPr>
          <w:rFonts w:ascii="Times New Roman" w:hAnsi="Times New Roman" w:cs="Times New Roman"/>
          <w:b/>
          <w:bCs/>
          <w:sz w:val="24"/>
          <w:szCs w:val="24"/>
        </w:rPr>
        <w:fldChar w:fldCharType="begin"/>
      </w:r>
      <w:r w:rsidRPr="00844D44">
        <w:rPr>
          <w:rFonts w:ascii="Times New Roman" w:hAnsi="Times New Roman" w:cs="Times New Roman"/>
          <w:b/>
          <w:bCs/>
          <w:sz w:val="24"/>
          <w:szCs w:val="24"/>
        </w:rPr>
        <w:instrText>ADVANCE \R 0.95</w:instrText>
      </w:r>
      <w:r w:rsidRPr="00844D44">
        <w:rPr>
          <w:rFonts w:ascii="Times New Roman" w:hAnsi="Times New Roman" w:cs="Times New Roman"/>
          <w:b/>
          <w:bCs/>
          <w:sz w:val="24"/>
          <w:szCs w:val="24"/>
        </w:rPr>
        <w:fldChar w:fldCharType="end"/>
      </w:r>
      <w:r w:rsidR="00EA03D9" w:rsidRPr="00844D44">
        <w:rPr>
          <w:rFonts w:ascii="Times New Roman" w:hAnsi="Times New Roman" w:cs="Times New Roman"/>
          <w:b/>
          <w:bCs/>
          <w:sz w:val="24"/>
          <w:szCs w:val="24"/>
        </w:rPr>
        <w:t xml:space="preserve"> </w:t>
      </w:r>
    </w:p>
    <w:p w14:paraId="3D54FC7A" w14:textId="77777777" w:rsidR="00844D44" w:rsidRPr="00844D44" w:rsidRDefault="00844D44" w:rsidP="00E27D36">
      <w:pPr>
        <w:spacing w:after="0" w:line="240" w:lineRule="auto"/>
        <w:ind w:left="720"/>
        <w:rPr>
          <w:rFonts w:ascii="Times New Roman" w:hAnsi="Times New Roman" w:cs="Times New Roman"/>
          <w:b/>
          <w:bCs/>
          <w:sz w:val="24"/>
          <w:szCs w:val="24"/>
        </w:rPr>
      </w:pPr>
    </w:p>
    <w:p w14:paraId="0066B6DB" w14:textId="77777777" w:rsidR="00562915" w:rsidRDefault="00562915" w:rsidP="00E27D36">
      <w:pPr>
        <w:numPr>
          <w:ilvl w:val="0"/>
          <w:numId w:val="7"/>
        </w:numPr>
        <w:spacing w:after="0" w:line="240" w:lineRule="auto"/>
        <w:rPr>
          <w:rFonts w:ascii="Times New Roman" w:hAnsi="Times New Roman" w:cs="Times New Roman"/>
          <w:b/>
          <w:bCs/>
          <w:sz w:val="24"/>
          <w:szCs w:val="24"/>
        </w:rPr>
      </w:pPr>
      <w:r w:rsidRPr="00844D44">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844D44">
        <w:rPr>
          <w:rFonts w:ascii="Times New Roman" w:hAnsi="Times New Roman" w:cs="Times New Roman"/>
          <w:b/>
          <w:bCs/>
          <w:sz w:val="24"/>
          <w:szCs w:val="24"/>
        </w:rPr>
        <w:fldChar w:fldCharType="begin"/>
      </w:r>
      <w:r w:rsidRPr="00844D44">
        <w:rPr>
          <w:rFonts w:ascii="Times New Roman" w:hAnsi="Times New Roman" w:cs="Times New Roman"/>
          <w:b/>
          <w:bCs/>
          <w:sz w:val="24"/>
          <w:szCs w:val="24"/>
        </w:rPr>
        <w:instrText>ADVANCE \R 0.95</w:instrText>
      </w:r>
      <w:r w:rsidRPr="00844D44">
        <w:rPr>
          <w:rFonts w:ascii="Times New Roman" w:hAnsi="Times New Roman" w:cs="Times New Roman"/>
          <w:b/>
          <w:bCs/>
          <w:sz w:val="24"/>
          <w:szCs w:val="24"/>
        </w:rPr>
        <w:fldChar w:fldCharType="end"/>
      </w:r>
      <w:r w:rsidR="00EA03D9" w:rsidRPr="00844D44">
        <w:rPr>
          <w:rFonts w:ascii="Times New Roman" w:hAnsi="Times New Roman" w:cs="Times New Roman"/>
          <w:b/>
          <w:bCs/>
          <w:sz w:val="24"/>
          <w:szCs w:val="24"/>
        </w:rPr>
        <w:t xml:space="preserve"> </w:t>
      </w:r>
    </w:p>
    <w:p w14:paraId="7F819D90" w14:textId="77777777" w:rsidR="002131A9" w:rsidRDefault="002131A9" w:rsidP="002131A9">
      <w:pPr>
        <w:spacing w:after="0" w:line="240" w:lineRule="auto"/>
        <w:rPr>
          <w:rFonts w:ascii="Times New Roman" w:hAnsi="Times New Roman" w:cs="Times New Roman"/>
          <w:bCs/>
          <w:sz w:val="24"/>
          <w:szCs w:val="24"/>
        </w:rPr>
      </w:pPr>
    </w:p>
    <w:p w14:paraId="2A868B63" w14:textId="77777777" w:rsidR="002E2CF9" w:rsidRPr="002E2CF9" w:rsidRDefault="002E2CF9" w:rsidP="002E2CF9">
      <w:pPr>
        <w:spacing w:after="160" w:line="259" w:lineRule="auto"/>
        <w:rPr>
          <w:rFonts w:ascii="Times New Roman" w:eastAsia="Calibri" w:hAnsi="Times New Roman" w:cs="Times New Roman"/>
          <w:sz w:val="24"/>
          <w:szCs w:val="24"/>
        </w:rPr>
      </w:pPr>
      <w:r w:rsidRPr="002E2CF9">
        <w:rPr>
          <w:rFonts w:ascii="Times New Roman" w:eastAsia="Calibri" w:hAnsi="Times New Roman" w:cs="Times New Roman"/>
          <w:sz w:val="24"/>
          <w:szCs w:val="24"/>
        </w:rPr>
        <w:t>The special circumstances contained in item 7 of the supporting statement are not applicable to this information collection.</w:t>
      </w:r>
    </w:p>
    <w:p w14:paraId="069E1063" w14:textId="77777777" w:rsidR="002E2CF9" w:rsidRPr="00B42BA4" w:rsidRDefault="002E2CF9" w:rsidP="002131A9">
      <w:pPr>
        <w:spacing w:after="0" w:line="240" w:lineRule="auto"/>
        <w:rPr>
          <w:rFonts w:ascii="Times New Roman" w:hAnsi="Times New Roman" w:cs="Times New Roman"/>
          <w:bCs/>
          <w:sz w:val="24"/>
          <w:szCs w:val="24"/>
        </w:rPr>
      </w:pPr>
    </w:p>
    <w:p w14:paraId="78E75B0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5E9B7301"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C97E361" w14:textId="71B0F4F0" w:rsidR="00562915" w:rsidRPr="006625E7" w:rsidRDefault="003B22F6" w:rsidP="00562915">
      <w:pPr>
        <w:rPr>
          <w:rFonts w:ascii="Times New Roman" w:hAnsi="Times New Roman" w:cs="Times New Roman"/>
          <w:b/>
          <w:bCs/>
          <w:color w:val="0000FF"/>
          <w:sz w:val="24"/>
          <w:szCs w:val="24"/>
        </w:rPr>
      </w:pPr>
      <w:r w:rsidRPr="003B22F6">
        <w:rPr>
          <w:rFonts w:ascii="Times New Roman" w:hAnsi="Times New Roman" w:cs="Times New Roman"/>
          <w:color w:val="000000"/>
          <w:sz w:val="24"/>
          <w:szCs w:val="24"/>
        </w:rPr>
        <w:t>A 60-day Federal Register Notice inviting public comments was published on March 29, 2018, 83 FR 13496. FEMA received 4 anonymous public comments that were not relevant to the information collection.</w:t>
      </w:r>
      <w:r w:rsidR="00562915" w:rsidRPr="006625E7">
        <w:rPr>
          <w:rFonts w:ascii="Times New Roman" w:hAnsi="Times New Roman" w:cs="Times New Roman"/>
          <w:b/>
          <w:bCs/>
          <w:color w:val="0000FF"/>
          <w:sz w:val="24"/>
          <w:szCs w:val="24"/>
        </w:rPr>
        <w:t xml:space="preserve">  </w:t>
      </w:r>
    </w:p>
    <w:p w14:paraId="39FAB6F0" w14:textId="1D3B53E0" w:rsidR="00562915" w:rsidRPr="006625E7" w:rsidRDefault="00457846" w:rsidP="002B2B7C">
      <w:pPr>
        <w:rPr>
          <w:rFonts w:ascii="Times New Roman" w:hAnsi="Times New Roman" w:cs="Times New Roman"/>
          <w:sz w:val="24"/>
          <w:szCs w:val="24"/>
        </w:rPr>
      </w:pPr>
      <w:r w:rsidRPr="00457846">
        <w:rPr>
          <w:rFonts w:ascii="Times New Roman" w:hAnsi="Times New Roman" w:cs="Times New Roman"/>
          <w:color w:val="000000"/>
          <w:sz w:val="24"/>
          <w:szCs w:val="24"/>
        </w:rPr>
        <w:t xml:space="preserve">A </w:t>
      </w:r>
      <w:r>
        <w:rPr>
          <w:rFonts w:ascii="Times New Roman" w:hAnsi="Times New Roman" w:cs="Times New Roman"/>
          <w:color w:val="000000"/>
          <w:sz w:val="24"/>
          <w:szCs w:val="24"/>
        </w:rPr>
        <w:t>3</w:t>
      </w:r>
      <w:r w:rsidRPr="00457846">
        <w:rPr>
          <w:rFonts w:ascii="Times New Roman" w:hAnsi="Times New Roman" w:cs="Times New Roman"/>
          <w:color w:val="000000"/>
          <w:sz w:val="24"/>
          <w:szCs w:val="24"/>
        </w:rPr>
        <w:t xml:space="preserve">0-day Federal Register Notice inviting public comments was published on </w:t>
      </w:r>
      <w:r w:rsidR="00502AB8">
        <w:rPr>
          <w:rFonts w:ascii="Times New Roman" w:hAnsi="Times New Roman" w:cs="Times New Roman"/>
          <w:color w:val="000000"/>
          <w:sz w:val="24"/>
          <w:szCs w:val="24"/>
        </w:rPr>
        <w:t>September</w:t>
      </w:r>
      <w:r w:rsidRPr="00457846">
        <w:rPr>
          <w:rFonts w:ascii="Times New Roman" w:hAnsi="Times New Roman" w:cs="Times New Roman"/>
          <w:color w:val="000000"/>
          <w:sz w:val="24"/>
          <w:szCs w:val="24"/>
        </w:rPr>
        <w:t xml:space="preserve"> </w:t>
      </w:r>
      <w:r w:rsidR="00502AB8">
        <w:rPr>
          <w:rFonts w:ascii="Times New Roman" w:hAnsi="Times New Roman" w:cs="Times New Roman"/>
          <w:color w:val="000000"/>
          <w:sz w:val="24"/>
          <w:szCs w:val="24"/>
        </w:rPr>
        <w:t>5</w:t>
      </w:r>
      <w:r w:rsidRPr="00457846">
        <w:rPr>
          <w:rFonts w:ascii="Times New Roman" w:hAnsi="Times New Roman" w:cs="Times New Roman"/>
          <w:color w:val="000000"/>
          <w:sz w:val="24"/>
          <w:szCs w:val="24"/>
        </w:rPr>
        <w:t xml:space="preserve">, 2018, 83 FR </w:t>
      </w:r>
      <w:r w:rsidR="00502AB8">
        <w:rPr>
          <w:rFonts w:ascii="Times New Roman" w:hAnsi="Times New Roman" w:cs="Times New Roman"/>
          <w:color w:val="000000"/>
          <w:sz w:val="24"/>
          <w:szCs w:val="24"/>
        </w:rPr>
        <w:t>45133</w:t>
      </w:r>
      <w:r w:rsidR="00562915" w:rsidRPr="006625E7">
        <w:rPr>
          <w:rFonts w:ascii="Times New Roman" w:hAnsi="Times New Roman" w:cs="Times New Roman"/>
          <w:color w:val="0000FF"/>
          <w:sz w:val="24"/>
          <w:szCs w:val="24"/>
        </w:rPr>
        <w:t xml:space="preserve">.  </w:t>
      </w:r>
      <w:r w:rsidR="00562915" w:rsidRPr="00502AB8">
        <w:rPr>
          <w:rFonts w:ascii="Times New Roman" w:hAnsi="Times New Roman" w:cs="Times New Roman"/>
          <w:bCs/>
          <w:sz w:val="24"/>
          <w:szCs w:val="24"/>
        </w:rPr>
        <w:t>No comments were received</w:t>
      </w:r>
      <w:r w:rsidR="00562915" w:rsidRPr="006625E7">
        <w:rPr>
          <w:rFonts w:ascii="Times New Roman" w:hAnsi="Times New Roman" w:cs="Times New Roman"/>
          <w:b/>
          <w:bCs/>
          <w:color w:val="0000FF"/>
          <w:sz w:val="24"/>
          <w:szCs w:val="24"/>
        </w:rPr>
        <w:t xml:space="preserve">.  </w:t>
      </w:r>
    </w:p>
    <w:p w14:paraId="6248DF97"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0B68BDC" w14:textId="77777777" w:rsidR="006F2B6F" w:rsidRDefault="00DA7A0F" w:rsidP="00E27D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Pr="00DA7A0F">
        <w:rPr>
          <w:rFonts w:ascii="Times New Roman" w:eastAsia="Calibri" w:hAnsi="Times New Roman" w:cs="Times New Roman"/>
          <w:sz w:val="24"/>
          <w:szCs w:val="24"/>
        </w:rPr>
        <w:t xml:space="preserve"> National Firefighter Deployment Strategy Stakeholder Meeting was held January 29 and 30, 2013 at the Hyatt Fairfax at Fair Lakes in Fairfax, Virginia. The purpose of the meeting was to provide participants with background information about the initiative, provide an opportunity to ask questions, clarify understanding, and begin a dialogue about ways that participant organizations can become part of the team on this opportunity for complementing existing mobilization systems to meet disaster survivor needs and customer expectations. </w:t>
      </w:r>
      <w:r w:rsidR="00C42F78" w:rsidRPr="00C42F78">
        <w:rPr>
          <w:rFonts w:ascii="Times New Roman" w:eastAsia="Calibri" w:hAnsi="Times New Roman" w:cs="Times New Roman"/>
          <w:sz w:val="24"/>
          <w:szCs w:val="24"/>
        </w:rPr>
        <w:t xml:space="preserve"> </w:t>
      </w:r>
      <w:r w:rsidR="0004333D">
        <w:rPr>
          <w:rFonts w:ascii="Times New Roman" w:eastAsia="Calibri" w:hAnsi="Times New Roman" w:cs="Times New Roman"/>
          <w:sz w:val="24"/>
          <w:szCs w:val="24"/>
        </w:rPr>
        <w:t xml:space="preserve">Representatives from the following organizations were present: </w:t>
      </w:r>
      <w:r w:rsidR="0004333D" w:rsidRPr="0004333D">
        <w:rPr>
          <w:rFonts w:ascii="Times New Roman" w:eastAsia="Calibri" w:hAnsi="Times New Roman" w:cs="Times New Roman"/>
          <w:sz w:val="24"/>
          <w:szCs w:val="24"/>
        </w:rPr>
        <w:t>National Emergency Management Association</w:t>
      </w:r>
      <w:r w:rsidR="0004333D">
        <w:rPr>
          <w:rFonts w:ascii="Times New Roman" w:eastAsia="Calibri" w:hAnsi="Times New Roman" w:cs="Times New Roman"/>
          <w:sz w:val="24"/>
          <w:szCs w:val="24"/>
        </w:rPr>
        <w:t xml:space="preserve">, </w:t>
      </w:r>
      <w:r w:rsidR="0004333D" w:rsidRPr="0004333D">
        <w:rPr>
          <w:rFonts w:ascii="Times New Roman" w:eastAsia="Calibri" w:hAnsi="Times New Roman" w:cs="Times New Roman"/>
          <w:sz w:val="24"/>
          <w:szCs w:val="24"/>
        </w:rPr>
        <w:t>National Volunteer Fire Council</w:t>
      </w:r>
      <w:r w:rsidR="0004333D">
        <w:rPr>
          <w:rFonts w:ascii="Times New Roman" w:eastAsia="Calibri" w:hAnsi="Times New Roman" w:cs="Times New Roman"/>
          <w:sz w:val="24"/>
          <w:szCs w:val="24"/>
        </w:rPr>
        <w:t xml:space="preserve">, </w:t>
      </w:r>
      <w:r w:rsidR="0004333D" w:rsidRPr="0004333D">
        <w:rPr>
          <w:rFonts w:ascii="Times New Roman" w:eastAsia="Calibri" w:hAnsi="Times New Roman" w:cs="Times New Roman"/>
          <w:sz w:val="24"/>
          <w:szCs w:val="24"/>
        </w:rPr>
        <w:t>National Fire Protection Association</w:t>
      </w:r>
      <w:r w:rsidR="0004333D">
        <w:rPr>
          <w:rFonts w:ascii="Times New Roman" w:eastAsia="Calibri" w:hAnsi="Times New Roman" w:cs="Times New Roman"/>
          <w:sz w:val="24"/>
          <w:szCs w:val="24"/>
        </w:rPr>
        <w:t xml:space="preserve">, </w:t>
      </w:r>
      <w:r w:rsidR="0004333D" w:rsidRPr="0004333D">
        <w:rPr>
          <w:rFonts w:ascii="Times New Roman" w:eastAsia="Calibri" w:hAnsi="Times New Roman" w:cs="Times New Roman"/>
          <w:sz w:val="24"/>
          <w:szCs w:val="24"/>
        </w:rPr>
        <w:t>International Association of Fire Chiefs</w:t>
      </w:r>
      <w:r w:rsidR="0004333D">
        <w:rPr>
          <w:rFonts w:ascii="Times New Roman" w:eastAsia="Calibri" w:hAnsi="Times New Roman" w:cs="Times New Roman"/>
          <w:sz w:val="24"/>
          <w:szCs w:val="24"/>
        </w:rPr>
        <w:t xml:space="preserve"> and </w:t>
      </w:r>
      <w:r w:rsidR="0004333D" w:rsidRPr="0004333D">
        <w:rPr>
          <w:rFonts w:ascii="Times New Roman" w:eastAsia="Calibri" w:hAnsi="Times New Roman" w:cs="Times New Roman"/>
          <w:sz w:val="24"/>
          <w:szCs w:val="24"/>
        </w:rPr>
        <w:t>Metro Chiefs</w:t>
      </w:r>
      <w:r w:rsidR="0004333D">
        <w:rPr>
          <w:rFonts w:ascii="Times New Roman" w:eastAsia="Calibri" w:hAnsi="Times New Roman" w:cs="Times New Roman"/>
          <w:sz w:val="24"/>
          <w:szCs w:val="24"/>
        </w:rPr>
        <w:t>.</w:t>
      </w:r>
      <w:r w:rsidR="006F2B6F" w:rsidRPr="006F2B6F">
        <w:rPr>
          <w:rFonts w:ascii="Times New Roman" w:eastAsia="Calibri" w:hAnsi="Times New Roman" w:cs="Times New Roman"/>
          <w:sz w:val="24"/>
          <w:szCs w:val="24"/>
        </w:rPr>
        <w:t xml:space="preserve"> </w:t>
      </w:r>
    </w:p>
    <w:p w14:paraId="16202EE5" w14:textId="77777777" w:rsidR="00E27D36" w:rsidRDefault="00E27D36" w:rsidP="00E27D36">
      <w:pPr>
        <w:spacing w:after="0" w:line="240" w:lineRule="auto"/>
        <w:rPr>
          <w:rFonts w:ascii="Times New Roman" w:eastAsia="Calibri" w:hAnsi="Times New Roman" w:cs="Times New Roman"/>
          <w:sz w:val="24"/>
          <w:szCs w:val="24"/>
        </w:rPr>
      </w:pPr>
    </w:p>
    <w:p w14:paraId="6BB3D4F7" w14:textId="281FB709" w:rsidR="00E27D36" w:rsidRDefault="006F2B6F" w:rsidP="00E27D3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This initial data collection phase of the NCRC is</w:t>
      </w:r>
      <w:r w:rsidRPr="006F2B6F">
        <w:rPr>
          <w:rFonts w:ascii="Times New Roman" w:eastAsia="Calibri" w:hAnsi="Times New Roman" w:cs="Times New Roman"/>
          <w:sz w:val="24"/>
          <w:szCs w:val="24"/>
        </w:rPr>
        <w:t xml:space="preserve"> designed to take advantage of the multiple disciplines and capabilities within the fire service</w:t>
      </w:r>
      <w:r>
        <w:rPr>
          <w:rFonts w:ascii="Times New Roman" w:eastAsia="Calibri" w:hAnsi="Times New Roman" w:cs="Times New Roman"/>
          <w:sz w:val="24"/>
          <w:szCs w:val="24"/>
        </w:rPr>
        <w:t xml:space="preserve"> and identify </w:t>
      </w:r>
      <w:r w:rsidR="00013050">
        <w:rPr>
          <w:rFonts w:ascii="Times New Roman" w:eastAsia="Calibri" w:hAnsi="Times New Roman" w:cs="Times New Roman"/>
          <w:sz w:val="24"/>
          <w:szCs w:val="24"/>
        </w:rPr>
        <w:t xml:space="preserve">National </w:t>
      </w:r>
      <w:r w:rsidR="00F96AF1">
        <w:rPr>
          <w:rFonts w:ascii="Times New Roman" w:eastAsia="Calibri" w:hAnsi="Times New Roman" w:cs="Times New Roman"/>
          <w:sz w:val="24"/>
          <w:szCs w:val="24"/>
        </w:rPr>
        <w:t>Incident Management System (</w:t>
      </w:r>
      <w:r>
        <w:rPr>
          <w:rFonts w:ascii="Times New Roman" w:eastAsia="Calibri" w:hAnsi="Times New Roman" w:cs="Times New Roman"/>
          <w:sz w:val="24"/>
          <w:szCs w:val="24"/>
        </w:rPr>
        <w:t>NIMS</w:t>
      </w:r>
      <w:r w:rsidR="00F96AF1">
        <w:rPr>
          <w:rFonts w:ascii="Times New Roman" w:eastAsia="Calibri" w:hAnsi="Times New Roman" w:cs="Times New Roman"/>
          <w:sz w:val="24"/>
          <w:szCs w:val="24"/>
        </w:rPr>
        <w:t>)</w:t>
      </w:r>
      <w:r>
        <w:rPr>
          <w:rFonts w:ascii="Times New Roman" w:eastAsia="Calibri" w:hAnsi="Times New Roman" w:cs="Times New Roman"/>
          <w:sz w:val="24"/>
          <w:szCs w:val="24"/>
        </w:rPr>
        <w:t xml:space="preserve"> typed resources</w:t>
      </w:r>
      <w:r w:rsidR="00F96AF1">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 xml:space="preserve">qualified personal </w:t>
      </w:r>
      <w:r w:rsidR="00F96AF1">
        <w:rPr>
          <w:rFonts w:ascii="Times New Roman" w:eastAsia="Calibri" w:hAnsi="Times New Roman" w:cs="Times New Roman"/>
          <w:sz w:val="24"/>
          <w:szCs w:val="24"/>
        </w:rPr>
        <w:t>then</w:t>
      </w:r>
      <w:r>
        <w:rPr>
          <w:rFonts w:ascii="Times New Roman" w:eastAsia="Calibri" w:hAnsi="Times New Roman" w:cs="Times New Roman"/>
          <w:sz w:val="24"/>
          <w:szCs w:val="24"/>
        </w:rPr>
        <w:t xml:space="preserve"> incorporate that data into a</w:t>
      </w:r>
      <w:r w:rsidR="00E27D36" w:rsidRPr="00E27D36">
        <w:t xml:space="preserve"> </w:t>
      </w:r>
      <w:r w:rsidR="00E27D36" w:rsidRPr="00E27D36">
        <w:rPr>
          <w:rFonts w:ascii="Times New Roman" w:eastAsia="Calibri" w:hAnsi="Times New Roman" w:cs="Times New Roman"/>
          <w:sz w:val="24"/>
          <w:szCs w:val="24"/>
        </w:rPr>
        <w:t>geo-spatial</w:t>
      </w:r>
      <w:r w:rsidR="00E27D36">
        <w:rPr>
          <w:rFonts w:ascii="Times New Roman" w:eastAsia="Calibri" w:hAnsi="Times New Roman" w:cs="Times New Roman"/>
          <w:sz w:val="24"/>
          <w:szCs w:val="24"/>
        </w:rPr>
        <w:t xml:space="preserve"> map</w:t>
      </w:r>
      <w:r w:rsidRPr="006F2B6F">
        <w:rPr>
          <w:rFonts w:ascii="Times New Roman" w:eastAsia="Calibri" w:hAnsi="Times New Roman" w:cs="Times New Roman"/>
          <w:sz w:val="24"/>
          <w:szCs w:val="24"/>
        </w:rPr>
        <w:t xml:space="preserve">. </w:t>
      </w:r>
    </w:p>
    <w:p w14:paraId="6CFDF666" w14:textId="77777777" w:rsidR="00E27D36" w:rsidRDefault="00E27D36" w:rsidP="00E27D36">
      <w:pPr>
        <w:spacing w:after="0" w:line="240" w:lineRule="auto"/>
        <w:rPr>
          <w:rFonts w:ascii="Times New Roman" w:eastAsia="Calibri" w:hAnsi="Times New Roman" w:cs="Times New Roman"/>
          <w:sz w:val="24"/>
          <w:szCs w:val="24"/>
        </w:rPr>
      </w:pPr>
    </w:p>
    <w:p w14:paraId="65E28BD5" w14:textId="45D2C4C6" w:rsidR="0004333D" w:rsidRDefault="006F2B6F" w:rsidP="00E27D36">
      <w:pPr>
        <w:spacing w:after="0" w:line="240" w:lineRule="auto"/>
        <w:rPr>
          <w:rFonts w:ascii="Times New Roman" w:hAnsi="Times New Roman" w:cs="Times New Roman"/>
          <w:color w:val="FF0000"/>
          <w:sz w:val="24"/>
          <w:szCs w:val="24"/>
        </w:rPr>
      </w:pPr>
      <w:r w:rsidRPr="00C42F78">
        <w:rPr>
          <w:rFonts w:ascii="Times New Roman" w:eastAsia="Calibri" w:hAnsi="Times New Roman" w:cs="Times New Roman"/>
          <w:sz w:val="24"/>
          <w:szCs w:val="24"/>
        </w:rPr>
        <w:t>There is no course of action to disclose any of the information collected</w:t>
      </w:r>
      <w:r w:rsidR="006A75D1">
        <w:rPr>
          <w:rFonts w:ascii="Times New Roman" w:eastAsia="Calibri" w:hAnsi="Times New Roman" w:cs="Times New Roman"/>
          <w:sz w:val="24"/>
          <w:szCs w:val="24"/>
        </w:rPr>
        <w:t>.</w:t>
      </w:r>
      <w:r w:rsidRPr="00C42F78">
        <w:rPr>
          <w:rFonts w:ascii="Times New Roman" w:eastAsia="Calibri" w:hAnsi="Times New Roman" w:cs="Times New Roman"/>
          <w:sz w:val="24"/>
          <w:szCs w:val="24"/>
        </w:rPr>
        <w:t xml:space="preserve"> </w:t>
      </w:r>
      <w:r w:rsidR="006A75D1">
        <w:rPr>
          <w:rFonts w:ascii="Times New Roman" w:eastAsia="Calibri" w:hAnsi="Times New Roman" w:cs="Times New Roman"/>
          <w:sz w:val="24"/>
          <w:szCs w:val="24"/>
        </w:rPr>
        <w:t>T</w:t>
      </w:r>
      <w:r>
        <w:rPr>
          <w:rFonts w:ascii="Times New Roman" w:eastAsia="Calibri" w:hAnsi="Times New Roman" w:cs="Times New Roman"/>
          <w:sz w:val="24"/>
          <w:szCs w:val="24"/>
        </w:rPr>
        <w:t xml:space="preserve">he </w:t>
      </w:r>
      <w:r w:rsidRPr="00C42F78">
        <w:rPr>
          <w:rFonts w:ascii="Times New Roman" w:eastAsia="Calibri" w:hAnsi="Times New Roman" w:cs="Times New Roman"/>
          <w:sz w:val="24"/>
          <w:szCs w:val="24"/>
        </w:rPr>
        <w:t xml:space="preserve">reports will be </w:t>
      </w:r>
      <w:r>
        <w:rPr>
          <w:rFonts w:ascii="Times New Roman" w:eastAsia="Calibri" w:hAnsi="Times New Roman" w:cs="Times New Roman"/>
          <w:sz w:val="24"/>
          <w:szCs w:val="24"/>
        </w:rPr>
        <w:t xml:space="preserve">reviewed within the USFA and </w:t>
      </w:r>
      <w:r w:rsidRPr="00C42F78">
        <w:rPr>
          <w:rFonts w:ascii="Times New Roman" w:eastAsia="Calibri" w:hAnsi="Times New Roman" w:cs="Times New Roman"/>
          <w:sz w:val="24"/>
          <w:szCs w:val="24"/>
        </w:rPr>
        <w:t>submitted to FEMA Leadership to support decision making activates during a disaster.</w:t>
      </w:r>
    </w:p>
    <w:p w14:paraId="3F1B500F" w14:textId="77777777" w:rsidR="0004333D" w:rsidRPr="006625E7" w:rsidRDefault="0004333D" w:rsidP="00E27D36">
      <w:pPr>
        <w:spacing w:after="0" w:line="240" w:lineRule="auto"/>
        <w:rPr>
          <w:rFonts w:ascii="Times New Roman" w:hAnsi="Times New Roman" w:cs="Times New Roman"/>
          <w:color w:val="FF0000"/>
          <w:sz w:val="24"/>
          <w:szCs w:val="24"/>
        </w:rPr>
      </w:pPr>
    </w:p>
    <w:p w14:paraId="15DB1596" w14:textId="77777777" w:rsidR="00562915" w:rsidRDefault="00611B09"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10D7CF92" w14:textId="41D3C60F" w:rsidR="00C42F78" w:rsidRDefault="00C42F78" w:rsidP="00C42F78">
      <w:pPr>
        <w:spacing w:after="0" w:line="240" w:lineRule="auto"/>
        <w:rPr>
          <w:rFonts w:ascii="Times New Roman" w:eastAsia="Calibri" w:hAnsi="Times New Roman" w:cs="Times New Roman"/>
          <w:sz w:val="24"/>
          <w:szCs w:val="24"/>
        </w:rPr>
      </w:pPr>
      <w:r w:rsidRPr="00C42F78">
        <w:rPr>
          <w:rFonts w:ascii="Times New Roman" w:eastAsia="Calibri" w:hAnsi="Times New Roman" w:cs="Times New Roman"/>
          <w:sz w:val="24"/>
          <w:szCs w:val="24"/>
        </w:rPr>
        <w:t xml:space="preserve">Based on </w:t>
      </w:r>
      <w:r w:rsidR="00A46DF0">
        <w:rPr>
          <w:rFonts w:ascii="Times New Roman" w:eastAsia="Calibri" w:hAnsi="Times New Roman" w:cs="Times New Roman"/>
          <w:sz w:val="24"/>
          <w:szCs w:val="24"/>
        </w:rPr>
        <w:t xml:space="preserve">guidance and </w:t>
      </w:r>
      <w:r w:rsidR="00D10E8B">
        <w:rPr>
          <w:rFonts w:ascii="Times New Roman" w:eastAsia="Calibri" w:hAnsi="Times New Roman" w:cs="Times New Roman"/>
          <w:sz w:val="24"/>
          <w:szCs w:val="24"/>
        </w:rPr>
        <w:t xml:space="preserve">a </w:t>
      </w:r>
      <w:r w:rsidR="00A46DF0">
        <w:rPr>
          <w:rFonts w:ascii="Times New Roman" w:eastAsia="Calibri" w:hAnsi="Times New Roman" w:cs="Times New Roman"/>
          <w:sz w:val="24"/>
          <w:szCs w:val="24"/>
        </w:rPr>
        <w:t>need for current and accurate</w:t>
      </w:r>
      <w:r w:rsidR="00A46DF0" w:rsidRPr="00C42F78">
        <w:rPr>
          <w:rFonts w:ascii="Times New Roman" w:eastAsia="Calibri" w:hAnsi="Times New Roman" w:cs="Times New Roman"/>
          <w:sz w:val="24"/>
          <w:szCs w:val="24"/>
        </w:rPr>
        <w:t xml:space="preserve"> </w:t>
      </w:r>
      <w:r w:rsidR="00A46DF0">
        <w:rPr>
          <w:rFonts w:ascii="Times New Roman" w:eastAsia="Calibri" w:hAnsi="Times New Roman" w:cs="Times New Roman"/>
          <w:sz w:val="24"/>
          <w:szCs w:val="24"/>
        </w:rPr>
        <w:t>data, t</w:t>
      </w:r>
      <w:r w:rsidRPr="00C42F78">
        <w:rPr>
          <w:rFonts w:ascii="Times New Roman" w:eastAsia="Calibri" w:hAnsi="Times New Roman" w:cs="Times New Roman"/>
          <w:sz w:val="24"/>
          <w:szCs w:val="24"/>
        </w:rPr>
        <w:t xml:space="preserve">he USFA will establish a </w:t>
      </w:r>
      <w:r w:rsidR="00A46DF0">
        <w:rPr>
          <w:rFonts w:ascii="Times New Roman" w:eastAsia="Calibri" w:hAnsi="Times New Roman" w:cs="Times New Roman"/>
          <w:sz w:val="24"/>
          <w:szCs w:val="24"/>
        </w:rPr>
        <w:t>three</w:t>
      </w:r>
      <w:r w:rsidR="00BC1679">
        <w:rPr>
          <w:rFonts w:ascii="Times New Roman" w:eastAsia="Calibri" w:hAnsi="Times New Roman" w:cs="Times New Roman"/>
          <w:sz w:val="24"/>
          <w:szCs w:val="24"/>
        </w:rPr>
        <w:t>-</w:t>
      </w:r>
      <w:r w:rsidR="00A46DF0">
        <w:rPr>
          <w:rFonts w:ascii="Times New Roman" w:eastAsia="Calibri" w:hAnsi="Times New Roman" w:cs="Times New Roman"/>
          <w:sz w:val="24"/>
          <w:szCs w:val="24"/>
        </w:rPr>
        <w:t xml:space="preserve">year </w:t>
      </w:r>
      <w:r w:rsidRPr="00C42F78">
        <w:rPr>
          <w:rFonts w:ascii="Times New Roman" w:eastAsia="Calibri" w:hAnsi="Times New Roman" w:cs="Times New Roman"/>
          <w:sz w:val="24"/>
          <w:szCs w:val="24"/>
        </w:rPr>
        <w:t>process to contact respondents directly to validate the data, allow for comments to the data collection process</w:t>
      </w:r>
      <w:r w:rsidR="00BC1679">
        <w:rPr>
          <w:rFonts w:ascii="Times New Roman" w:eastAsia="Calibri" w:hAnsi="Times New Roman" w:cs="Times New Roman"/>
          <w:sz w:val="24"/>
          <w:szCs w:val="24"/>
        </w:rPr>
        <w:t>,</w:t>
      </w:r>
      <w:r w:rsidRPr="00C42F78">
        <w:rPr>
          <w:rFonts w:ascii="Times New Roman" w:eastAsia="Calibri" w:hAnsi="Times New Roman" w:cs="Times New Roman"/>
          <w:sz w:val="24"/>
          <w:szCs w:val="24"/>
        </w:rPr>
        <w:t xml:space="preserve"> and provide updates regarding the program and clarity of guidance.  </w:t>
      </w:r>
    </w:p>
    <w:p w14:paraId="4242D0BB" w14:textId="77777777" w:rsidR="00562915" w:rsidRPr="006625E7" w:rsidRDefault="00562915" w:rsidP="00C42F78">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         </w:t>
      </w:r>
    </w:p>
    <w:p w14:paraId="184E74B8"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14E08812" w14:textId="77777777" w:rsidR="00D92801" w:rsidRPr="00C37452" w:rsidRDefault="00D92801" w:rsidP="00D92801">
      <w:pPr>
        <w:rPr>
          <w:rFonts w:ascii="Times New Roman" w:hAnsi="Times New Roman" w:cs="Times New Roman"/>
          <w:sz w:val="24"/>
          <w:szCs w:val="24"/>
        </w:rPr>
      </w:pPr>
      <w:r w:rsidRPr="00C37452">
        <w:rPr>
          <w:rFonts w:ascii="Times New Roman" w:hAnsi="Times New Roman" w:cs="Times New Roman"/>
          <w:sz w:val="24"/>
          <w:szCs w:val="24"/>
        </w:rPr>
        <w:t>FEMA does not provide payments or gifts to respondents in exchange for a benefit sought.</w:t>
      </w:r>
    </w:p>
    <w:p w14:paraId="04D0CA1F"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58E6C7D9" w14:textId="77777777" w:rsidR="00126056" w:rsidRPr="00126056" w:rsidRDefault="00126056" w:rsidP="00126056">
      <w:pPr>
        <w:tabs>
          <w:tab w:val="left" w:pos="360"/>
        </w:tabs>
        <w:spacing w:after="0" w:line="240" w:lineRule="auto"/>
        <w:rPr>
          <w:rFonts w:ascii="Times New Roman" w:eastAsia="Times New Roman" w:hAnsi="Times New Roman" w:cs="Times New Roman"/>
          <w:sz w:val="24"/>
          <w:szCs w:val="24"/>
        </w:rPr>
      </w:pPr>
      <w:r w:rsidRPr="00126056">
        <w:rPr>
          <w:rFonts w:ascii="Times New Roman" w:eastAsia="Times New Roman" w:hAnsi="Times New Roman" w:cs="Times New Roman"/>
          <w:sz w:val="24"/>
          <w:szCs w:val="24"/>
        </w:rPr>
        <w:t xml:space="preserve">A Privacy Threshold Analysis (PTA) was approved by the DHS Privacy Office on August 17, 2017.  </w:t>
      </w:r>
    </w:p>
    <w:p w14:paraId="288DBFB4" w14:textId="77777777" w:rsidR="00126056" w:rsidRPr="00126056" w:rsidRDefault="00126056" w:rsidP="00126056">
      <w:pPr>
        <w:tabs>
          <w:tab w:val="left" w:pos="360"/>
        </w:tabs>
        <w:spacing w:after="0" w:line="240" w:lineRule="auto"/>
        <w:rPr>
          <w:rFonts w:ascii="Times New Roman" w:eastAsia="Times New Roman" w:hAnsi="Times New Roman" w:cs="Times New Roman"/>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05"/>
      </w:tblGrid>
      <w:tr w:rsidR="00126056" w:rsidRPr="00126056" w14:paraId="4513D25C" w14:textId="77777777" w:rsidTr="00E17C60">
        <w:trPr>
          <w:trHeight w:val="281"/>
        </w:trPr>
        <w:tc>
          <w:tcPr>
            <w:tcW w:w="9305" w:type="dxa"/>
          </w:tcPr>
          <w:p w14:paraId="61001722" w14:textId="7EB425C6" w:rsidR="00126056" w:rsidRDefault="00126056" w:rsidP="00126056">
            <w:pPr>
              <w:spacing w:after="160" w:line="259" w:lineRule="auto"/>
              <w:rPr>
                <w:rFonts w:ascii="Times New Roman" w:eastAsia="Times New Roman" w:hAnsi="Times New Roman" w:cs="Times New Roman"/>
                <w:sz w:val="24"/>
                <w:szCs w:val="24"/>
              </w:rPr>
            </w:pPr>
            <w:r w:rsidRPr="00126056">
              <w:rPr>
                <w:rFonts w:ascii="Times New Roman" w:eastAsia="Times New Roman" w:hAnsi="Times New Roman" w:cs="Times New Roman"/>
                <w:sz w:val="24"/>
                <w:szCs w:val="24"/>
              </w:rPr>
              <w:t xml:space="preserve">The </w:t>
            </w:r>
            <w:r w:rsidR="00157107" w:rsidRPr="00126056">
              <w:rPr>
                <w:rFonts w:ascii="Times New Roman" w:eastAsia="Times New Roman" w:hAnsi="Times New Roman" w:cs="Times New Roman"/>
                <w:sz w:val="24"/>
                <w:szCs w:val="24"/>
              </w:rPr>
              <w:t>N</w:t>
            </w:r>
            <w:r w:rsidR="00157107">
              <w:rPr>
                <w:rFonts w:ascii="Times New Roman" w:eastAsia="Times New Roman" w:hAnsi="Times New Roman" w:cs="Times New Roman"/>
                <w:sz w:val="24"/>
                <w:szCs w:val="24"/>
              </w:rPr>
              <w:t>CRC</w:t>
            </w:r>
            <w:r w:rsidRPr="00126056">
              <w:rPr>
                <w:rFonts w:ascii="Times New Roman" w:eastAsia="Times New Roman" w:hAnsi="Times New Roman" w:cs="Times New Roman"/>
                <w:sz w:val="24"/>
                <w:szCs w:val="24"/>
              </w:rPr>
              <w:t xml:space="preserve"> is a non-privacy sensitive collection because it will not collect information pertaining to individuals. The information collected from each organization is limited to organization name, organization phone number, organization mailing address, and organization email address. </w:t>
            </w:r>
            <w:r w:rsidR="00BC1679">
              <w:rPr>
                <w:rFonts w:ascii="Times New Roman" w:eastAsia="Times New Roman" w:hAnsi="Times New Roman" w:cs="Times New Roman"/>
                <w:sz w:val="24"/>
                <w:szCs w:val="24"/>
              </w:rPr>
              <w:t xml:space="preserve"> </w:t>
            </w:r>
            <w:r w:rsidRPr="00126056">
              <w:rPr>
                <w:rFonts w:ascii="Times New Roman" w:eastAsia="Times New Roman" w:hAnsi="Times New Roman" w:cs="Times New Roman"/>
                <w:sz w:val="24"/>
                <w:szCs w:val="24"/>
              </w:rPr>
              <w:t>FEMA will not collect any PII or other information pertaining to individuals.</w:t>
            </w:r>
          </w:p>
          <w:p w14:paraId="5B845CC6" w14:textId="77777777" w:rsidR="00126056" w:rsidRPr="009B29EF" w:rsidRDefault="00126056" w:rsidP="00126056">
            <w:pPr>
              <w:tabs>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Pr="009B29EF">
              <w:rPr>
                <w:rFonts w:ascii="Times New Roman" w:eastAsia="Times New Roman" w:hAnsi="Times New Roman" w:cs="Times New Roman"/>
                <w:sz w:val="24"/>
                <w:szCs w:val="24"/>
              </w:rPr>
              <w:t xml:space="preserve">Privacy Impact Assessment (PIA) </w:t>
            </w:r>
            <w:r>
              <w:rPr>
                <w:rFonts w:ascii="Times New Roman" w:eastAsia="Times New Roman" w:hAnsi="Times New Roman" w:cs="Times New Roman"/>
                <w:sz w:val="24"/>
                <w:szCs w:val="24"/>
              </w:rPr>
              <w:t xml:space="preserve">or </w:t>
            </w:r>
            <w:r w:rsidRPr="009B29EF">
              <w:rPr>
                <w:rFonts w:ascii="Times New Roman" w:eastAsia="Times New Roman" w:hAnsi="Times New Roman" w:cs="Times New Roman"/>
                <w:sz w:val="24"/>
                <w:szCs w:val="24"/>
              </w:rPr>
              <w:t>System of Records Notice (SORN)</w:t>
            </w:r>
            <w:r>
              <w:rPr>
                <w:rFonts w:ascii="Times New Roman" w:eastAsia="Times New Roman" w:hAnsi="Times New Roman" w:cs="Times New Roman"/>
                <w:sz w:val="24"/>
                <w:szCs w:val="24"/>
              </w:rPr>
              <w:t xml:space="preserve"> coverage is required.</w:t>
            </w:r>
          </w:p>
          <w:p w14:paraId="7FE80792" w14:textId="77777777" w:rsidR="00126056" w:rsidRPr="009B29EF" w:rsidRDefault="00126056" w:rsidP="00126056">
            <w:pPr>
              <w:tabs>
                <w:tab w:val="left" w:pos="360"/>
              </w:tabs>
              <w:spacing w:after="0" w:line="240" w:lineRule="auto"/>
              <w:rPr>
                <w:rFonts w:ascii="Times New Roman" w:eastAsia="Times New Roman" w:hAnsi="Times New Roman" w:cs="Times New Roman"/>
                <w:sz w:val="24"/>
                <w:szCs w:val="24"/>
              </w:rPr>
            </w:pPr>
          </w:p>
          <w:p w14:paraId="03775E9C" w14:textId="77777777" w:rsidR="00126056" w:rsidRPr="00126056" w:rsidRDefault="00126056" w:rsidP="00126056">
            <w:pPr>
              <w:tabs>
                <w:tab w:val="left" w:pos="360"/>
              </w:tabs>
              <w:spacing w:after="0" w:line="240" w:lineRule="auto"/>
              <w:rPr>
                <w:rFonts w:ascii="Calibri" w:eastAsia="Calibri" w:hAnsi="Calibri" w:cs="Times New Roman"/>
              </w:rPr>
            </w:pPr>
            <w:r w:rsidRPr="009B29EF">
              <w:rPr>
                <w:rFonts w:ascii="Times New Roman" w:eastAsia="Times New Roman" w:hAnsi="Times New Roman" w:cs="Times New Roman"/>
                <w:sz w:val="24"/>
                <w:szCs w:val="24"/>
              </w:rPr>
              <w:t xml:space="preserve">There are no assurances of confidentiality provided to the respondents for this information collection. </w:t>
            </w:r>
          </w:p>
          <w:tbl>
            <w:tblPr>
              <w:tblW w:w="9323" w:type="dxa"/>
              <w:tblBorders>
                <w:top w:val="nil"/>
                <w:left w:val="nil"/>
                <w:bottom w:val="nil"/>
                <w:right w:val="nil"/>
              </w:tblBorders>
              <w:tblLayout w:type="fixed"/>
              <w:tblLook w:val="0000" w:firstRow="0" w:lastRow="0" w:firstColumn="0" w:lastColumn="0" w:noHBand="0" w:noVBand="0"/>
            </w:tblPr>
            <w:tblGrid>
              <w:gridCol w:w="9323"/>
            </w:tblGrid>
            <w:tr w:rsidR="00126056" w:rsidRPr="00126056" w14:paraId="4BB7E753" w14:textId="77777777" w:rsidTr="00E17C60">
              <w:trPr>
                <w:trHeight w:val="604"/>
              </w:trPr>
              <w:tc>
                <w:tcPr>
                  <w:tcW w:w="9323" w:type="dxa"/>
                </w:tcPr>
                <w:p w14:paraId="15752FCF" w14:textId="77777777" w:rsidR="00126056" w:rsidRPr="00126056" w:rsidRDefault="00126056" w:rsidP="00126056">
                  <w:pPr>
                    <w:tabs>
                      <w:tab w:val="left" w:pos="1488"/>
                    </w:tabs>
                    <w:autoSpaceDE w:val="0"/>
                    <w:autoSpaceDN w:val="0"/>
                    <w:adjustRightInd w:val="0"/>
                    <w:spacing w:after="0" w:line="240" w:lineRule="auto"/>
                    <w:rPr>
                      <w:rFonts w:ascii="Times New Roman" w:eastAsia="Calibri" w:hAnsi="Times New Roman" w:cs="Times New Roman"/>
                      <w:color w:val="000000"/>
                      <w:sz w:val="24"/>
                      <w:szCs w:val="24"/>
                    </w:rPr>
                  </w:pPr>
                </w:p>
              </w:tc>
            </w:tr>
          </w:tbl>
          <w:p w14:paraId="69322DCC" w14:textId="77777777" w:rsidR="00126056" w:rsidRPr="00126056" w:rsidRDefault="00126056" w:rsidP="00126056">
            <w:pPr>
              <w:tabs>
                <w:tab w:val="left" w:pos="360"/>
              </w:tabs>
              <w:spacing w:after="0" w:line="240" w:lineRule="auto"/>
              <w:rPr>
                <w:rFonts w:ascii="Times New Roman" w:eastAsia="Times New Roman" w:hAnsi="Times New Roman" w:cs="Times New Roman"/>
                <w:sz w:val="24"/>
                <w:szCs w:val="24"/>
              </w:rPr>
            </w:pPr>
          </w:p>
        </w:tc>
      </w:tr>
    </w:tbl>
    <w:p w14:paraId="2479F8CD" w14:textId="77777777" w:rsidR="00D92801" w:rsidRPr="00126056" w:rsidRDefault="00562915" w:rsidP="00562915">
      <w:pPr>
        <w:tabs>
          <w:tab w:val="left" w:pos="360"/>
        </w:tabs>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64AA118" w14:textId="77777777" w:rsidR="00D92801" w:rsidRPr="00C37452" w:rsidRDefault="00D92801" w:rsidP="00D92801">
      <w:pPr>
        <w:rPr>
          <w:rFonts w:ascii="Times New Roman" w:hAnsi="Times New Roman" w:cs="Times New Roman"/>
          <w:sz w:val="24"/>
          <w:szCs w:val="24"/>
        </w:rPr>
      </w:pPr>
      <w:r w:rsidRPr="00C37452">
        <w:rPr>
          <w:rFonts w:ascii="Times New Roman" w:hAnsi="Times New Roman" w:cs="Times New Roman"/>
          <w:sz w:val="24"/>
          <w:szCs w:val="24"/>
        </w:rPr>
        <w:t>There are no questions of sensitive nature</w:t>
      </w:r>
      <w:r>
        <w:rPr>
          <w:rFonts w:ascii="Times New Roman" w:hAnsi="Times New Roman" w:cs="Times New Roman"/>
          <w:sz w:val="24"/>
          <w:szCs w:val="24"/>
        </w:rPr>
        <w:t>.</w:t>
      </w:r>
    </w:p>
    <w:p w14:paraId="281300A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C0C7535"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1D6114D" w14:textId="5F676472" w:rsidR="001E7F30" w:rsidRDefault="00EA3749" w:rsidP="00FC16FD">
      <w:pPr>
        <w:tabs>
          <w:tab w:val="left" w:pos="-720"/>
        </w:tabs>
        <w:suppressAutoHyphens/>
        <w:spacing w:after="0" w:line="240" w:lineRule="auto"/>
        <w:rPr>
          <w:rFonts w:ascii="Times New Roman" w:hAnsi="Times New Roman" w:cs="Times New Roman"/>
          <w:sz w:val="24"/>
          <w:szCs w:val="24"/>
        </w:rPr>
      </w:pPr>
      <w:r w:rsidRPr="0019637C">
        <w:rPr>
          <w:rFonts w:ascii="Times New Roman" w:hAnsi="Times New Roman"/>
          <w:sz w:val="24"/>
        </w:rPr>
        <w:t xml:space="preserve">The USFA National Fire Department Registry currently has 27,211 registrants.  </w:t>
      </w:r>
      <w:r w:rsidR="002A0477" w:rsidRPr="0019637C">
        <w:rPr>
          <w:rFonts w:ascii="Times New Roman" w:hAnsi="Times New Roman"/>
          <w:sz w:val="24"/>
        </w:rPr>
        <w:t>FEMA assumes</w:t>
      </w:r>
      <w:r w:rsidRPr="0019637C">
        <w:rPr>
          <w:rFonts w:ascii="Times New Roman" w:hAnsi="Times New Roman"/>
          <w:sz w:val="24"/>
        </w:rPr>
        <w:t xml:space="preserve"> that </w:t>
      </w:r>
      <w:r w:rsidR="002A0477" w:rsidRPr="0019637C">
        <w:rPr>
          <w:rFonts w:ascii="Times New Roman" w:hAnsi="Times New Roman"/>
          <w:sz w:val="24"/>
        </w:rPr>
        <w:t>departments</w:t>
      </w:r>
      <w:r w:rsidRPr="0019637C">
        <w:rPr>
          <w:rFonts w:ascii="Times New Roman" w:hAnsi="Times New Roman"/>
          <w:sz w:val="24"/>
        </w:rPr>
        <w:t xml:space="preserve"> that have two or more stations (8,392) </w:t>
      </w:r>
      <w:r w:rsidR="002A0477" w:rsidRPr="0019637C">
        <w:rPr>
          <w:rFonts w:ascii="Times New Roman" w:hAnsi="Times New Roman"/>
          <w:sz w:val="24"/>
        </w:rPr>
        <w:t xml:space="preserve">form the pool of potential </w:t>
      </w:r>
      <w:r w:rsidRPr="0019637C">
        <w:rPr>
          <w:rFonts w:ascii="Times New Roman" w:hAnsi="Times New Roman"/>
          <w:sz w:val="24"/>
        </w:rPr>
        <w:t>respond</w:t>
      </w:r>
      <w:r w:rsidR="002A0477" w:rsidRPr="0019637C">
        <w:rPr>
          <w:rFonts w:ascii="Times New Roman" w:hAnsi="Times New Roman"/>
          <w:sz w:val="24"/>
        </w:rPr>
        <w:t>ents</w:t>
      </w:r>
      <w:r w:rsidRPr="0019637C">
        <w:rPr>
          <w:rFonts w:ascii="Times New Roman" w:hAnsi="Times New Roman"/>
          <w:sz w:val="24"/>
        </w:rPr>
        <w:t xml:space="preserve"> to the questionnaire. </w:t>
      </w:r>
      <w:r w:rsidR="00A64CAD" w:rsidRPr="0019637C">
        <w:rPr>
          <w:rFonts w:ascii="Times New Roman" w:hAnsi="Times New Roman"/>
          <w:sz w:val="24"/>
        </w:rPr>
        <w:t xml:space="preserve"> </w:t>
      </w:r>
      <w:r w:rsidR="002A0477" w:rsidRPr="0019637C">
        <w:rPr>
          <w:rFonts w:ascii="Times New Roman" w:hAnsi="Times New Roman"/>
          <w:sz w:val="24"/>
        </w:rPr>
        <w:t xml:space="preserve">Of the total 8,392 potential respondents, </w:t>
      </w:r>
      <w:r w:rsidR="006A75D1" w:rsidRPr="0019637C">
        <w:rPr>
          <w:rFonts w:ascii="Times New Roman" w:hAnsi="Times New Roman"/>
          <w:sz w:val="24"/>
        </w:rPr>
        <w:t>FEMA anticipates</w:t>
      </w:r>
      <w:r w:rsidRPr="0019637C">
        <w:rPr>
          <w:rFonts w:ascii="Times New Roman" w:hAnsi="Times New Roman"/>
          <w:sz w:val="24"/>
        </w:rPr>
        <w:t xml:space="preserve"> that </w:t>
      </w:r>
      <w:r w:rsidR="00480C9B" w:rsidRPr="0019637C">
        <w:rPr>
          <w:rFonts w:ascii="Times New Roman" w:hAnsi="Times New Roman" w:cs="Times New Roman"/>
          <w:sz w:val="24"/>
          <w:szCs w:val="24"/>
        </w:rPr>
        <w:t xml:space="preserve">in year 1, the response rate will be </w:t>
      </w:r>
      <w:r w:rsidRPr="0019637C">
        <w:rPr>
          <w:rFonts w:ascii="Times New Roman" w:hAnsi="Times New Roman"/>
          <w:sz w:val="24"/>
        </w:rPr>
        <w:t>85</w:t>
      </w:r>
      <w:r w:rsidR="00FA44DE" w:rsidRPr="0019637C">
        <w:rPr>
          <w:rFonts w:ascii="Times New Roman" w:hAnsi="Times New Roman"/>
          <w:sz w:val="24"/>
        </w:rPr>
        <w:t xml:space="preserve"> percent</w:t>
      </w:r>
      <w:r w:rsidR="00480C9B" w:rsidRPr="0019637C">
        <w:rPr>
          <w:rFonts w:ascii="Times New Roman" w:hAnsi="Times New Roman" w:cs="Times New Roman"/>
          <w:sz w:val="24"/>
          <w:szCs w:val="24"/>
        </w:rPr>
        <w:t xml:space="preserve">.  This response rate provides for </w:t>
      </w:r>
      <w:r w:rsidRPr="0019637C">
        <w:rPr>
          <w:rFonts w:ascii="Times New Roman" w:hAnsi="Times New Roman"/>
          <w:sz w:val="24"/>
        </w:rPr>
        <w:t>7</w:t>
      </w:r>
      <w:r w:rsidR="00157107" w:rsidRPr="0019637C">
        <w:rPr>
          <w:rFonts w:ascii="Times New Roman" w:hAnsi="Times New Roman" w:cs="Times New Roman"/>
          <w:sz w:val="24"/>
          <w:szCs w:val="24"/>
        </w:rPr>
        <w:t>,</w:t>
      </w:r>
      <w:r w:rsidRPr="0019637C">
        <w:rPr>
          <w:rFonts w:ascii="Times New Roman" w:hAnsi="Times New Roman"/>
          <w:sz w:val="24"/>
        </w:rPr>
        <w:t>1</w:t>
      </w:r>
      <w:r w:rsidR="002A0477" w:rsidRPr="0019637C">
        <w:rPr>
          <w:rFonts w:ascii="Times New Roman" w:hAnsi="Times New Roman"/>
          <w:sz w:val="24"/>
        </w:rPr>
        <w:t>33</w:t>
      </w:r>
      <w:r w:rsidRPr="0019637C">
        <w:rPr>
          <w:rFonts w:ascii="Times New Roman" w:hAnsi="Times New Roman"/>
          <w:sz w:val="24"/>
        </w:rPr>
        <w:t xml:space="preserve"> </w:t>
      </w:r>
      <w:r w:rsidR="00480C9B" w:rsidRPr="0019637C">
        <w:rPr>
          <w:rFonts w:ascii="Times New Roman" w:hAnsi="Times New Roman" w:cs="Times New Roman"/>
          <w:sz w:val="24"/>
          <w:szCs w:val="24"/>
        </w:rPr>
        <w:t xml:space="preserve">responses from fire </w:t>
      </w:r>
      <w:r w:rsidRPr="0019637C">
        <w:rPr>
          <w:rFonts w:ascii="Times New Roman" w:hAnsi="Times New Roman"/>
          <w:sz w:val="24"/>
        </w:rPr>
        <w:t>departments with 2</w:t>
      </w:r>
      <w:r w:rsidR="002A0477" w:rsidRPr="0019637C">
        <w:rPr>
          <w:rFonts w:ascii="Times New Roman" w:hAnsi="Times New Roman" w:cs="Times New Roman"/>
          <w:sz w:val="24"/>
          <w:szCs w:val="24"/>
        </w:rPr>
        <w:t xml:space="preserve"> </w:t>
      </w:r>
      <w:r w:rsidR="002A0477" w:rsidRPr="0019637C">
        <w:rPr>
          <w:rFonts w:ascii="Times New Roman" w:hAnsi="Times New Roman"/>
          <w:sz w:val="24"/>
        </w:rPr>
        <w:t>or more</w:t>
      </w:r>
      <w:r w:rsidRPr="0019637C">
        <w:rPr>
          <w:rFonts w:ascii="Times New Roman" w:hAnsi="Times New Roman"/>
          <w:sz w:val="24"/>
        </w:rPr>
        <w:t xml:space="preserve"> stations</w:t>
      </w:r>
      <w:r w:rsidR="00480C9B" w:rsidRPr="0019637C">
        <w:rPr>
          <w:rFonts w:ascii="Times New Roman" w:hAnsi="Times New Roman" w:cs="Times New Roman"/>
          <w:sz w:val="24"/>
          <w:szCs w:val="24"/>
        </w:rPr>
        <w:t xml:space="preserve"> that</w:t>
      </w:r>
      <w:r w:rsidR="00480C9B" w:rsidRPr="0019637C">
        <w:rPr>
          <w:rFonts w:ascii="Times New Roman" w:hAnsi="Times New Roman"/>
          <w:sz w:val="24"/>
        </w:rPr>
        <w:t xml:space="preserve"> will complete </w:t>
      </w:r>
      <w:r w:rsidRPr="0019637C">
        <w:rPr>
          <w:rFonts w:ascii="Times New Roman" w:hAnsi="Times New Roman"/>
          <w:sz w:val="24"/>
        </w:rPr>
        <w:t>the initial questionnaire using FEMA Form 035-0-1.</w:t>
      </w:r>
      <w:r w:rsidRPr="0019637C">
        <w:rPr>
          <w:rFonts w:ascii="Times New Roman" w:hAnsi="Times New Roman" w:cs="Times New Roman"/>
          <w:sz w:val="24"/>
          <w:szCs w:val="24"/>
        </w:rPr>
        <w:t xml:space="preserve">  </w:t>
      </w:r>
      <w:r w:rsidR="002A0477" w:rsidRPr="0019637C">
        <w:rPr>
          <w:rFonts w:ascii="Times New Roman" w:hAnsi="Times New Roman"/>
          <w:sz w:val="24"/>
        </w:rPr>
        <w:t xml:space="preserve">(8,392 departments with at least </w:t>
      </w:r>
      <w:r w:rsidR="0019637C" w:rsidRPr="0019637C">
        <w:rPr>
          <w:rFonts w:ascii="Times New Roman" w:hAnsi="Times New Roman"/>
          <w:sz w:val="24"/>
        </w:rPr>
        <w:t>2</w:t>
      </w:r>
      <w:r w:rsidR="002A0477" w:rsidRPr="0019637C">
        <w:rPr>
          <w:rFonts w:ascii="Times New Roman" w:hAnsi="Times New Roman"/>
          <w:sz w:val="24"/>
        </w:rPr>
        <w:t xml:space="preserve"> stations x 0.85 </w:t>
      </w:r>
      <w:r w:rsidR="001E7F30">
        <w:rPr>
          <w:rFonts w:ascii="Times New Roman" w:hAnsi="Times New Roman"/>
          <w:sz w:val="24"/>
        </w:rPr>
        <w:t xml:space="preserve">response rate </w:t>
      </w:r>
      <w:r w:rsidR="002A0477" w:rsidRPr="0019637C">
        <w:rPr>
          <w:rFonts w:ascii="Times New Roman" w:hAnsi="Times New Roman" w:cs="Times New Roman"/>
          <w:sz w:val="24"/>
          <w:szCs w:val="24"/>
        </w:rPr>
        <w:t>= 7,133.2 respondents)</w:t>
      </w:r>
      <w:r w:rsidR="0019637C" w:rsidRPr="0019637C">
        <w:rPr>
          <w:rFonts w:ascii="Times New Roman" w:hAnsi="Times New Roman" w:cs="Times New Roman"/>
          <w:sz w:val="24"/>
          <w:szCs w:val="24"/>
        </w:rPr>
        <w:t>.</w:t>
      </w:r>
      <w:r w:rsidR="002A0477" w:rsidRPr="0019637C">
        <w:rPr>
          <w:rFonts w:ascii="Times New Roman" w:hAnsi="Times New Roman" w:cs="Times New Roman"/>
          <w:sz w:val="24"/>
          <w:szCs w:val="24"/>
        </w:rPr>
        <w:t xml:space="preserve">  </w:t>
      </w:r>
      <w:r w:rsidR="00C17B62" w:rsidRPr="002E655F">
        <w:rPr>
          <w:rFonts w:ascii="Times New Roman" w:hAnsi="Times New Roman" w:cs="Times New Roman"/>
          <w:sz w:val="24"/>
          <w:szCs w:val="24"/>
          <w:highlight w:val="yellow"/>
        </w:rPr>
        <w:t xml:space="preserve">  </w:t>
      </w:r>
    </w:p>
    <w:p w14:paraId="6ABC5FDB" w14:textId="77777777" w:rsidR="001E7F30" w:rsidRDefault="001E7F30">
      <w:pPr>
        <w:spacing w:after="0" w:line="240" w:lineRule="auto"/>
        <w:rPr>
          <w:rFonts w:ascii="Times New Roman" w:hAnsi="Times New Roman" w:cs="Times New Roman"/>
          <w:sz w:val="24"/>
          <w:szCs w:val="24"/>
        </w:rPr>
      </w:pPr>
    </w:p>
    <w:p w14:paraId="2D390EE7" w14:textId="27F638F5" w:rsidR="00330C4F" w:rsidRPr="00CF4F5B" w:rsidRDefault="00480C9B">
      <w:pPr>
        <w:spacing w:after="0" w:line="240" w:lineRule="auto"/>
        <w:rPr>
          <w:rFonts w:ascii="Times New Roman" w:hAnsi="Times New Roman"/>
          <w:sz w:val="24"/>
          <w:highlight w:val="yellow"/>
        </w:rPr>
      </w:pPr>
      <w:r w:rsidRPr="001E7F30">
        <w:rPr>
          <w:rFonts w:ascii="Times New Roman" w:hAnsi="Times New Roman" w:cs="Times New Roman"/>
          <w:sz w:val="24"/>
          <w:szCs w:val="24"/>
        </w:rPr>
        <w:t xml:space="preserve">In years 2 and 3 of this collection cycle, </w:t>
      </w:r>
      <w:r w:rsidR="00BC1679" w:rsidRPr="001E7F30">
        <w:rPr>
          <w:rFonts w:ascii="Times New Roman" w:hAnsi="Times New Roman"/>
          <w:sz w:val="24"/>
        </w:rPr>
        <w:t>USFA will contact a</w:t>
      </w:r>
      <w:r w:rsidR="00EA3749" w:rsidRPr="001E7F30">
        <w:rPr>
          <w:rFonts w:ascii="Times New Roman" w:hAnsi="Times New Roman"/>
          <w:sz w:val="24"/>
        </w:rPr>
        <w:t xml:space="preserve">pproximately 33 percent of the </w:t>
      </w:r>
      <w:r w:rsidR="00BC1679" w:rsidRPr="001E7F30">
        <w:rPr>
          <w:rFonts w:ascii="Times New Roman" w:hAnsi="Times New Roman"/>
          <w:sz w:val="24"/>
        </w:rPr>
        <w:t>original respondents</w:t>
      </w:r>
      <w:r w:rsidR="00EA3749" w:rsidRPr="001E7F30">
        <w:rPr>
          <w:rFonts w:ascii="Times New Roman" w:hAnsi="Times New Roman"/>
          <w:sz w:val="24"/>
        </w:rPr>
        <w:t xml:space="preserve"> on a rotating basis</w:t>
      </w:r>
      <w:r w:rsidR="00263AD6" w:rsidRPr="001E7F30">
        <w:rPr>
          <w:rFonts w:ascii="Times New Roman" w:hAnsi="Times New Roman"/>
          <w:sz w:val="24"/>
        </w:rPr>
        <w:t xml:space="preserve"> to </w:t>
      </w:r>
      <w:r w:rsidR="00EA3749" w:rsidRPr="001E7F30">
        <w:rPr>
          <w:rFonts w:ascii="Times New Roman" w:hAnsi="Times New Roman"/>
          <w:sz w:val="24"/>
        </w:rPr>
        <w:t>supply updates</w:t>
      </w:r>
      <w:r w:rsidR="00263AD6" w:rsidRPr="001E7F30">
        <w:rPr>
          <w:rFonts w:ascii="Times New Roman" w:hAnsi="Times New Roman"/>
          <w:sz w:val="24"/>
        </w:rPr>
        <w:t xml:space="preserve"> to the</w:t>
      </w:r>
      <w:r w:rsidR="00773055" w:rsidRPr="001E7F30">
        <w:rPr>
          <w:rFonts w:ascii="Times New Roman" w:hAnsi="Times New Roman"/>
          <w:sz w:val="24"/>
        </w:rPr>
        <w:t xml:space="preserve"> original response</w:t>
      </w:r>
      <w:r w:rsidR="00263AD6" w:rsidRPr="001E7F30">
        <w:rPr>
          <w:rFonts w:ascii="Times New Roman" w:hAnsi="Times New Roman"/>
          <w:sz w:val="24"/>
        </w:rPr>
        <w:t xml:space="preserve"> data</w:t>
      </w:r>
      <w:r w:rsidR="00EA3749" w:rsidRPr="001E7F30">
        <w:rPr>
          <w:rFonts w:ascii="Times New Roman" w:hAnsi="Times New Roman"/>
          <w:sz w:val="24"/>
        </w:rPr>
        <w:t xml:space="preserve">.  This </w:t>
      </w:r>
      <w:r w:rsidR="00773055" w:rsidRPr="001E7F30">
        <w:rPr>
          <w:rFonts w:ascii="Times New Roman" w:hAnsi="Times New Roman"/>
          <w:sz w:val="24"/>
        </w:rPr>
        <w:t xml:space="preserve">will </w:t>
      </w:r>
      <w:r w:rsidR="00EA3749" w:rsidRPr="001E7F30">
        <w:rPr>
          <w:rFonts w:ascii="Times New Roman" w:hAnsi="Times New Roman"/>
          <w:sz w:val="24"/>
        </w:rPr>
        <w:t>ensure that USFA has the most up</w:t>
      </w:r>
      <w:r w:rsidR="00773055" w:rsidRPr="001E7F30">
        <w:rPr>
          <w:rFonts w:ascii="Times New Roman" w:hAnsi="Times New Roman"/>
          <w:sz w:val="24"/>
        </w:rPr>
        <w:t>-</w:t>
      </w:r>
      <w:r w:rsidR="00EA3749" w:rsidRPr="001E7F30">
        <w:rPr>
          <w:rFonts w:ascii="Times New Roman" w:hAnsi="Times New Roman"/>
          <w:sz w:val="24"/>
        </w:rPr>
        <w:t>to</w:t>
      </w:r>
      <w:r w:rsidR="00773055" w:rsidRPr="001E7F30">
        <w:rPr>
          <w:rFonts w:ascii="Times New Roman" w:hAnsi="Times New Roman"/>
          <w:sz w:val="24"/>
        </w:rPr>
        <w:t>-</w:t>
      </w:r>
      <w:r w:rsidR="00EA3749" w:rsidRPr="001E7F30">
        <w:rPr>
          <w:rFonts w:ascii="Times New Roman" w:hAnsi="Times New Roman"/>
          <w:sz w:val="24"/>
        </w:rPr>
        <w:t>date information regarding the participating departments.  However,</w:t>
      </w:r>
      <w:r w:rsidR="0083310B" w:rsidRPr="001E7F30">
        <w:rPr>
          <w:rFonts w:ascii="Times New Roman" w:hAnsi="Times New Roman"/>
          <w:sz w:val="24"/>
        </w:rPr>
        <w:t xml:space="preserve"> </w:t>
      </w:r>
      <w:r w:rsidR="00773055" w:rsidRPr="001E7F30">
        <w:rPr>
          <w:rFonts w:ascii="Times New Roman" w:hAnsi="Times New Roman"/>
          <w:sz w:val="24"/>
        </w:rPr>
        <w:t>USFA</w:t>
      </w:r>
      <w:r w:rsidR="0083310B" w:rsidRPr="001E7F30">
        <w:rPr>
          <w:rFonts w:ascii="Times New Roman" w:hAnsi="Times New Roman"/>
          <w:sz w:val="24"/>
        </w:rPr>
        <w:t xml:space="preserve"> will accept</w:t>
      </w:r>
      <w:r w:rsidR="00EA3749" w:rsidRPr="001E7F30">
        <w:rPr>
          <w:rFonts w:ascii="Times New Roman" w:hAnsi="Times New Roman"/>
          <w:sz w:val="24"/>
        </w:rPr>
        <w:t xml:space="preserve"> updates at any time.</w:t>
      </w:r>
      <w:r w:rsidRPr="001E7F30">
        <w:rPr>
          <w:rFonts w:ascii="Times New Roman" w:hAnsi="Times New Roman"/>
          <w:sz w:val="24"/>
        </w:rPr>
        <w:t xml:space="preserve">  </w:t>
      </w:r>
      <w:r w:rsidR="00330C4F" w:rsidRPr="001E7F30">
        <w:rPr>
          <w:rFonts w:ascii="Times New Roman" w:hAnsi="Times New Roman"/>
          <w:sz w:val="24"/>
        </w:rPr>
        <w:t>Over the three</w:t>
      </w:r>
      <w:r w:rsidR="0083310B" w:rsidRPr="001E7F30">
        <w:rPr>
          <w:rFonts w:ascii="Times New Roman" w:hAnsi="Times New Roman"/>
          <w:sz w:val="24"/>
        </w:rPr>
        <w:t>-</w:t>
      </w:r>
      <w:r w:rsidR="00330C4F" w:rsidRPr="001E7F30">
        <w:rPr>
          <w:rFonts w:ascii="Times New Roman" w:hAnsi="Times New Roman"/>
          <w:sz w:val="24"/>
        </w:rPr>
        <w:t xml:space="preserve">year collection cycle, the average </w:t>
      </w:r>
      <w:r w:rsidR="00EC1FA6" w:rsidRPr="001E7F30">
        <w:rPr>
          <w:rFonts w:ascii="Times New Roman" w:hAnsi="Times New Roman" w:cs="Times New Roman"/>
          <w:sz w:val="24"/>
          <w:szCs w:val="24"/>
        </w:rPr>
        <w:t xml:space="preserve">annual </w:t>
      </w:r>
      <w:r w:rsidR="00C37FB1" w:rsidRPr="001E7F30">
        <w:rPr>
          <w:rFonts w:ascii="Times New Roman" w:hAnsi="Times New Roman" w:cs="Times New Roman"/>
          <w:sz w:val="24"/>
          <w:szCs w:val="24"/>
        </w:rPr>
        <w:t>number of responses will be 3,947</w:t>
      </w:r>
      <w:r w:rsidR="00EC1FA6">
        <w:rPr>
          <w:rFonts w:ascii="Times New Roman" w:hAnsi="Times New Roman" w:cs="Times New Roman"/>
          <w:sz w:val="24"/>
          <w:szCs w:val="24"/>
        </w:rPr>
        <w:t>.</w:t>
      </w:r>
      <w:r w:rsidR="00C37FB1">
        <w:rPr>
          <w:rStyle w:val="FootnoteReference"/>
          <w:rFonts w:ascii="Times New Roman" w:hAnsi="Times New Roman" w:cs="Times New Roman"/>
          <w:sz w:val="24"/>
          <w:szCs w:val="24"/>
        </w:rPr>
        <w:footnoteReference w:id="2"/>
      </w:r>
      <w:r w:rsidR="00C37FB1">
        <w:rPr>
          <w:rFonts w:ascii="Times New Roman" w:hAnsi="Times New Roman" w:cs="Times New Roman"/>
          <w:sz w:val="24"/>
          <w:szCs w:val="24"/>
        </w:rPr>
        <w:t xml:space="preserve"> </w:t>
      </w:r>
      <w:r w:rsidR="00EC1FA6">
        <w:rPr>
          <w:rFonts w:ascii="Times New Roman" w:hAnsi="Times New Roman" w:cs="Times New Roman"/>
          <w:sz w:val="24"/>
          <w:szCs w:val="24"/>
        </w:rPr>
        <w:t xml:space="preserve"> FEMA assumes that it will receive 30 percent, or 1,184 responses from State, Local, and Tribal governments’ fire departments and 70 percent, or 2,763 will be from not for profit firefighting departments.  </w:t>
      </w:r>
      <w:r w:rsidR="00EC1FA6" w:rsidRPr="00CF4F5B">
        <w:rPr>
          <w:rFonts w:ascii="Times New Roman" w:hAnsi="Times New Roman"/>
          <w:sz w:val="24"/>
        </w:rPr>
        <w:t xml:space="preserve">The estimate is based on the distribution of types of </w:t>
      </w:r>
      <w:r w:rsidR="00EC1FA6" w:rsidRPr="001E7F30">
        <w:rPr>
          <w:rFonts w:ascii="Times New Roman" w:hAnsi="Times New Roman"/>
          <w:sz w:val="24"/>
        </w:rPr>
        <w:t>departments in the USFA National Fire Department Registry.</w:t>
      </w:r>
      <w:r w:rsidR="00FC16FD" w:rsidRPr="00FC16FD">
        <w:rPr>
          <w:rStyle w:val="FootnoteReference"/>
          <w:rFonts w:ascii="Times New Roman" w:hAnsi="Times New Roman" w:cs="Times New Roman"/>
          <w:sz w:val="24"/>
          <w:szCs w:val="24"/>
        </w:rPr>
        <w:footnoteReference w:id="3"/>
      </w:r>
      <w:r w:rsidR="00FC16FD" w:rsidRPr="00FC16FD">
        <w:rPr>
          <w:rFonts w:ascii="Times New Roman" w:hAnsi="Times New Roman" w:cs="Times New Roman"/>
          <w:sz w:val="24"/>
          <w:szCs w:val="24"/>
        </w:rPr>
        <w:t xml:space="preserve"> </w:t>
      </w:r>
      <w:r w:rsidR="00EC1FA6" w:rsidRPr="001E7F30">
        <w:rPr>
          <w:rFonts w:ascii="Times New Roman" w:hAnsi="Times New Roman"/>
          <w:sz w:val="24"/>
        </w:rPr>
        <w:t xml:space="preserve"> </w:t>
      </w:r>
      <w:r w:rsidR="00EC1FA6" w:rsidRPr="001E7F30">
        <w:rPr>
          <w:rFonts w:ascii="Times New Roman" w:hAnsi="Times New Roman" w:cs="Times New Roman"/>
          <w:sz w:val="24"/>
          <w:szCs w:val="24"/>
        </w:rPr>
        <w:t>Over the collection period, t</w:t>
      </w:r>
      <w:r w:rsidR="00C37FB1" w:rsidRPr="001E7F30">
        <w:rPr>
          <w:rFonts w:ascii="Times New Roman" w:hAnsi="Times New Roman" w:cs="Times New Roman"/>
          <w:sz w:val="24"/>
          <w:szCs w:val="24"/>
        </w:rPr>
        <w:t xml:space="preserve">he average </w:t>
      </w:r>
      <w:r w:rsidR="00330C4F" w:rsidRPr="001E7F30">
        <w:rPr>
          <w:rFonts w:ascii="Times New Roman" w:hAnsi="Times New Roman"/>
          <w:sz w:val="24"/>
        </w:rPr>
        <w:t>time to fill-out o</w:t>
      </w:r>
      <w:r w:rsidR="0083310B" w:rsidRPr="001E7F30">
        <w:rPr>
          <w:rFonts w:ascii="Times New Roman" w:hAnsi="Times New Roman"/>
          <w:sz w:val="24"/>
        </w:rPr>
        <w:t xml:space="preserve">r update the form is </w:t>
      </w:r>
      <w:r w:rsidR="00EC1FA6" w:rsidRPr="001E7F30">
        <w:rPr>
          <w:rFonts w:ascii="Times New Roman" w:hAnsi="Times New Roman" w:cs="Times New Roman"/>
          <w:sz w:val="24"/>
          <w:szCs w:val="24"/>
        </w:rPr>
        <w:t xml:space="preserve">estimated to be </w:t>
      </w:r>
      <w:r w:rsidR="0083310B" w:rsidRPr="001E7F30">
        <w:rPr>
          <w:rFonts w:ascii="Times New Roman" w:hAnsi="Times New Roman"/>
          <w:sz w:val="24"/>
        </w:rPr>
        <w:t>approximately 7 minutes</w:t>
      </w:r>
      <w:r w:rsidR="00EC1FA6" w:rsidRPr="001E7F30">
        <w:rPr>
          <w:rFonts w:ascii="Times New Roman" w:hAnsi="Times New Roman" w:cs="Times New Roman"/>
          <w:sz w:val="24"/>
          <w:szCs w:val="24"/>
        </w:rPr>
        <w:t xml:space="preserve"> per response</w:t>
      </w:r>
      <w:r w:rsidR="00330C4F" w:rsidRPr="001E7F30">
        <w:rPr>
          <w:rFonts w:ascii="Times New Roman" w:hAnsi="Times New Roman"/>
          <w:sz w:val="24"/>
        </w:rPr>
        <w:t>.</w:t>
      </w:r>
      <w:r w:rsidR="0083310B" w:rsidRPr="001E7F30">
        <w:rPr>
          <w:rStyle w:val="FootnoteReference"/>
          <w:rFonts w:ascii="Times New Roman" w:hAnsi="Times New Roman"/>
          <w:sz w:val="24"/>
        </w:rPr>
        <w:footnoteReference w:id="4"/>
      </w:r>
    </w:p>
    <w:p w14:paraId="1A849988" w14:textId="77777777" w:rsidR="00330C4F" w:rsidRPr="00CF4F5B" w:rsidRDefault="00330C4F" w:rsidP="00D92801">
      <w:pPr>
        <w:spacing w:after="0" w:line="240" w:lineRule="auto"/>
        <w:rPr>
          <w:rFonts w:ascii="Times New Roman" w:hAnsi="Times New Roman"/>
          <w:sz w:val="24"/>
          <w:highlight w:val="yellow"/>
        </w:rPr>
      </w:pPr>
    </w:p>
    <w:p w14:paraId="4E6F0AB3" w14:textId="33938627" w:rsidR="00EA3749" w:rsidRPr="00263AD6" w:rsidRDefault="00114627" w:rsidP="00D92801">
      <w:pPr>
        <w:spacing w:after="0" w:line="240" w:lineRule="auto"/>
        <w:rPr>
          <w:rFonts w:ascii="Times New Roman" w:hAnsi="Times New Roman" w:cs="Times New Roman"/>
          <w:sz w:val="24"/>
          <w:szCs w:val="24"/>
        </w:rPr>
      </w:pPr>
      <w:r w:rsidRPr="001E7F30">
        <w:rPr>
          <w:rFonts w:ascii="Times New Roman" w:hAnsi="Times New Roman"/>
          <w:sz w:val="24"/>
        </w:rPr>
        <w:t xml:space="preserve">Using the estimated average burden of 7 minutes per response and </w:t>
      </w:r>
      <w:r w:rsidR="00C37FB1" w:rsidRPr="001E7F30">
        <w:rPr>
          <w:rFonts w:ascii="Times New Roman" w:hAnsi="Times New Roman" w:cs="Times New Roman"/>
          <w:sz w:val="24"/>
          <w:szCs w:val="24"/>
        </w:rPr>
        <w:t>3,947</w:t>
      </w:r>
      <w:r w:rsidRPr="001E7F30">
        <w:rPr>
          <w:rFonts w:ascii="Times New Roman" w:hAnsi="Times New Roman"/>
          <w:sz w:val="24"/>
        </w:rPr>
        <w:t xml:space="preserve"> responses, t</w:t>
      </w:r>
      <w:r w:rsidR="00EA3749" w:rsidRPr="001E7F30">
        <w:rPr>
          <w:rFonts w:ascii="Times New Roman" w:hAnsi="Times New Roman"/>
          <w:sz w:val="24"/>
        </w:rPr>
        <w:t xml:space="preserve">he total annual hour burden is </w:t>
      </w:r>
      <w:r w:rsidR="00EC1FA6" w:rsidRPr="001E7F30">
        <w:rPr>
          <w:rFonts w:ascii="Times New Roman" w:hAnsi="Times New Roman" w:cs="Times New Roman"/>
          <w:sz w:val="24"/>
          <w:szCs w:val="24"/>
        </w:rPr>
        <w:t>439</w:t>
      </w:r>
      <w:r w:rsidRPr="001E7F30">
        <w:rPr>
          <w:rFonts w:ascii="Times New Roman" w:hAnsi="Times New Roman"/>
          <w:sz w:val="24"/>
        </w:rPr>
        <w:t xml:space="preserve"> hours, of which </w:t>
      </w:r>
      <w:r w:rsidR="00EC1FA6" w:rsidRPr="001E7F30">
        <w:rPr>
          <w:rFonts w:ascii="Times New Roman" w:hAnsi="Times New Roman" w:cs="Times New Roman"/>
          <w:sz w:val="24"/>
          <w:szCs w:val="24"/>
        </w:rPr>
        <w:t>132</w:t>
      </w:r>
      <w:r w:rsidR="00EA3749" w:rsidRPr="001E7F30">
        <w:rPr>
          <w:rFonts w:ascii="Times New Roman" w:hAnsi="Times New Roman"/>
          <w:sz w:val="24"/>
        </w:rPr>
        <w:t xml:space="preserve"> hours</w:t>
      </w:r>
      <w:r w:rsidR="00C17B62" w:rsidRPr="001E7F30">
        <w:rPr>
          <w:rFonts w:ascii="Times New Roman" w:hAnsi="Times New Roman" w:cs="Times New Roman"/>
          <w:sz w:val="24"/>
          <w:szCs w:val="24"/>
        </w:rPr>
        <w:t xml:space="preserve"> </w:t>
      </w:r>
      <w:r w:rsidRPr="001E7F30">
        <w:rPr>
          <w:rFonts w:ascii="Times New Roman" w:hAnsi="Times New Roman"/>
          <w:sz w:val="24"/>
        </w:rPr>
        <w:t xml:space="preserve">will be </w:t>
      </w:r>
      <w:r w:rsidR="00C17B62" w:rsidRPr="001E7F30">
        <w:rPr>
          <w:rFonts w:ascii="Times New Roman" w:hAnsi="Times New Roman"/>
          <w:sz w:val="24"/>
        </w:rPr>
        <w:t xml:space="preserve">attributable to </w:t>
      </w:r>
      <w:r w:rsidRPr="001E7F30">
        <w:rPr>
          <w:rFonts w:ascii="Times New Roman" w:hAnsi="Times New Roman"/>
          <w:sz w:val="24"/>
        </w:rPr>
        <w:t xml:space="preserve">State/Local/Tribal governments </w:t>
      </w:r>
      <w:r w:rsidR="00263AD6" w:rsidRPr="001E7F30">
        <w:rPr>
          <w:rFonts w:ascii="Times New Roman" w:hAnsi="Times New Roman"/>
          <w:sz w:val="24"/>
        </w:rPr>
        <w:t>(career</w:t>
      </w:r>
      <w:r w:rsidRPr="001E7F30">
        <w:rPr>
          <w:rFonts w:ascii="Times New Roman" w:hAnsi="Times New Roman"/>
          <w:sz w:val="24"/>
        </w:rPr>
        <w:t xml:space="preserve"> departments</w:t>
      </w:r>
      <w:r w:rsidR="00263AD6" w:rsidRPr="001E7F30">
        <w:rPr>
          <w:rFonts w:ascii="Times New Roman" w:hAnsi="Times New Roman"/>
          <w:sz w:val="24"/>
        </w:rPr>
        <w:t xml:space="preserve">) </w:t>
      </w:r>
      <w:r w:rsidRPr="001E7F30">
        <w:rPr>
          <w:rFonts w:ascii="Times New Roman" w:hAnsi="Times New Roman"/>
          <w:sz w:val="24"/>
        </w:rPr>
        <w:t>and</w:t>
      </w:r>
      <w:r w:rsidR="00C17B62" w:rsidRPr="001E7F30">
        <w:rPr>
          <w:rFonts w:ascii="Times New Roman" w:hAnsi="Times New Roman"/>
          <w:sz w:val="24"/>
        </w:rPr>
        <w:t xml:space="preserve"> </w:t>
      </w:r>
      <w:r w:rsidR="00EC1FA6" w:rsidRPr="001E7F30">
        <w:rPr>
          <w:rFonts w:ascii="Times New Roman" w:hAnsi="Times New Roman" w:cs="Times New Roman"/>
          <w:sz w:val="24"/>
          <w:szCs w:val="24"/>
        </w:rPr>
        <w:t>307</w:t>
      </w:r>
      <w:r w:rsidR="00BA5E22" w:rsidRPr="001E7F30">
        <w:rPr>
          <w:rFonts w:ascii="Times New Roman" w:hAnsi="Times New Roman"/>
          <w:sz w:val="24"/>
        </w:rPr>
        <w:t xml:space="preserve"> </w:t>
      </w:r>
      <w:r w:rsidR="00EA3749" w:rsidRPr="001E7F30">
        <w:rPr>
          <w:rFonts w:ascii="Times New Roman" w:hAnsi="Times New Roman"/>
          <w:sz w:val="24"/>
        </w:rPr>
        <w:t xml:space="preserve">hours </w:t>
      </w:r>
      <w:r w:rsidRPr="001E7F30">
        <w:rPr>
          <w:rFonts w:ascii="Times New Roman" w:hAnsi="Times New Roman"/>
          <w:sz w:val="24"/>
        </w:rPr>
        <w:t xml:space="preserve">will be </w:t>
      </w:r>
      <w:r w:rsidR="00C17B62" w:rsidRPr="001E7F30">
        <w:rPr>
          <w:rFonts w:ascii="Times New Roman" w:hAnsi="Times New Roman"/>
          <w:sz w:val="24"/>
        </w:rPr>
        <w:t xml:space="preserve">attributable to not </w:t>
      </w:r>
      <w:r w:rsidRPr="001E7F30">
        <w:rPr>
          <w:rFonts w:ascii="Times New Roman" w:hAnsi="Times New Roman"/>
          <w:sz w:val="24"/>
        </w:rPr>
        <w:t>for</w:t>
      </w:r>
      <w:r w:rsidR="00C17B62" w:rsidRPr="001E7F30">
        <w:rPr>
          <w:rFonts w:ascii="Times New Roman" w:hAnsi="Times New Roman"/>
          <w:sz w:val="24"/>
        </w:rPr>
        <w:t xml:space="preserve"> </w:t>
      </w:r>
      <w:r w:rsidRPr="001E7F30">
        <w:rPr>
          <w:rFonts w:ascii="Times New Roman" w:hAnsi="Times New Roman"/>
          <w:sz w:val="24"/>
        </w:rPr>
        <w:t xml:space="preserve">profit </w:t>
      </w:r>
      <w:r w:rsidR="005F4369" w:rsidRPr="001E7F30">
        <w:rPr>
          <w:rFonts w:ascii="Times New Roman" w:hAnsi="Times New Roman"/>
          <w:sz w:val="24"/>
        </w:rPr>
        <w:t>institutions</w:t>
      </w:r>
      <w:r w:rsidRPr="001E7F30">
        <w:rPr>
          <w:rFonts w:ascii="Times New Roman" w:hAnsi="Times New Roman"/>
          <w:sz w:val="24"/>
        </w:rPr>
        <w:t xml:space="preserve"> </w:t>
      </w:r>
      <w:r w:rsidR="00263AD6" w:rsidRPr="001E7F30">
        <w:rPr>
          <w:rFonts w:ascii="Times New Roman" w:hAnsi="Times New Roman"/>
          <w:sz w:val="24"/>
        </w:rPr>
        <w:t>(volunteer</w:t>
      </w:r>
      <w:r w:rsidRPr="001E7F30">
        <w:rPr>
          <w:rFonts w:ascii="Times New Roman" w:hAnsi="Times New Roman"/>
          <w:sz w:val="24"/>
        </w:rPr>
        <w:t xml:space="preserve"> departments</w:t>
      </w:r>
      <w:r w:rsidR="00263AD6" w:rsidRPr="001E7F30">
        <w:rPr>
          <w:rFonts w:ascii="Times New Roman" w:hAnsi="Times New Roman"/>
          <w:sz w:val="24"/>
        </w:rPr>
        <w:t>)</w:t>
      </w:r>
      <w:r w:rsidR="00EA3749" w:rsidRPr="001E7F30">
        <w:rPr>
          <w:rFonts w:ascii="Times New Roman" w:hAnsi="Times New Roman"/>
          <w:sz w:val="24"/>
        </w:rPr>
        <w:t>.</w:t>
      </w:r>
    </w:p>
    <w:p w14:paraId="14FA632D" w14:textId="77777777" w:rsidR="000062D7" w:rsidRDefault="000062D7" w:rsidP="000062D7">
      <w:pPr>
        <w:spacing w:after="0" w:line="240" w:lineRule="auto"/>
        <w:rPr>
          <w:rFonts w:ascii="Times New Roman" w:hAnsi="Times New Roman" w:cs="Times New Roman"/>
          <w:sz w:val="24"/>
          <w:szCs w:val="24"/>
        </w:rPr>
      </w:pPr>
    </w:p>
    <w:p w14:paraId="64BB6945" w14:textId="77777777" w:rsidR="00B535D0"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r w:rsidR="000062D7">
        <w:rPr>
          <w:rFonts w:ascii="Times New Roman" w:hAnsi="Times New Roman" w:cs="Times New Roman"/>
          <w:b/>
          <w:bCs/>
          <w:sz w:val="24"/>
          <w:szCs w:val="24"/>
        </w:rPr>
        <w:t xml:space="preserve"> </w:t>
      </w:r>
    </w:p>
    <w:p w14:paraId="04C2778D" w14:textId="77777777" w:rsidR="00562915" w:rsidRPr="000062D7" w:rsidRDefault="000062D7" w:rsidP="00562915">
      <w:pPr>
        <w:rPr>
          <w:rFonts w:ascii="Times New Roman" w:hAnsi="Times New Roman" w:cs="Times New Roman"/>
          <w:bCs/>
          <w:sz w:val="24"/>
          <w:szCs w:val="24"/>
        </w:rPr>
      </w:pPr>
      <w:r w:rsidRPr="000062D7">
        <w:rPr>
          <w:rFonts w:ascii="Times New Roman" w:hAnsi="Times New Roman" w:cs="Times New Roman"/>
          <w:bCs/>
          <w:sz w:val="24"/>
          <w:szCs w:val="24"/>
        </w:rPr>
        <w:t>This request for approval does not cover more than one form.</w:t>
      </w:r>
    </w:p>
    <w:p w14:paraId="33711CE3" w14:textId="77777777" w:rsidR="001156CD" w:rsidRDefault="00611B09" w:rsidP="00E1554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Pr>
          <w:rFonts w:ascii="Times New Roman" w:hAnsi="Times New Roman" w:cs="Times New Roman"/>
          <w:b/>
          <w:bCs/>
          <w:sz w:val="24"/>
          <w:szCs w:val="24"/>
        </w:rPr>
        <w:t>6</w:t>
      </w:r>
      <w:r w:rsidR="00562915"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156E00F1" w14:textId="35B6DC14" w:rsidR="005F4369" w:rsidRDefault="005F4369">
      <w:pPr>
        <w:rPr>
          <w:rFonts w:ascii="Calibri" w:eastAsia="Calibri" w:hAnsi="Calibri" w:cs="Times New Roman"/>
          <w:b/>
          <w:bCs/>
        </w:rPr>
      </w:pPr>
      <w:r>
        <w:rPr>
          <w:rFonts w:ascii="Calibri" w:eastAsia="Calibri" w:hAnsi="Calibri" w:cs="Times New Roman"/>
          <w:b/>
          <w:bCs/>
        </w:rPr>
        <w:br w:type="page"/>
      </w:r>
    </w:p>
    <w:p w14:paraId="4325BE5C" w14:textId="77777777" w:rsidR="001156CD" w:rsidRPr="001156CD" w:rsidRDefault="001156CD" w:rsidP="00ED41F7">
      <w:pPr>
        <w:spacing w:after="0" w:line="240" w:lineRule="auto"/>
        <w:rPr>
          <w:rFonts w:ascii="Calibri" w:eastAsia="Calibri" w:hAnsi="Calibri" w:cs="Times New Roman"/>
          <w:b/>
          <w:bCs/>
        </w:rPr>
      </w:pPr>
    </w:p>
    <w:tbl>
      <w:tblPr>
        <w:tblW w:w="5000" w:type="pct"/>
        <w:tblLayout w:type="fixed"/>
        <w:tblCellMar>
          <w:left w:w="0" w:type="dxa"/>
          <w:right w:w="0" w:type="dxa"/>
        </w:tblCellMa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192"/>
        <w:gridCol w:w="1297"/>
        <w:gridCol w:w="740"/>
        <w:gridCol w:w="923"/>
        <w:gridCol w:w="925"/>
        <w:gridCol w:w="1109"/>
        <w:gridCol w:w="834"/>
        <w:gridCol w:w="832"/>
        <w:gridCol w:w="1004"/>
      </w:tblGrid>
      <w:tr w:rsidR="001156CD" w:rsidRPr="001156CD" w14:paraId="44A685C8" w14:textId="77777777" w:rsidTr="00ED41F7">
        <w:trPr>
          <w:trHeight w:val="315"/>
        </w:trPr>
        <w:tc>
          <w:tcPr>
            <w:tcW w:w="5000" w:type="pct"/>
            <w:gridSpan w:val="9"/>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3826D42D" w14:textId="7DF02E00" w:rsidR="001156CD" w:rsidRPr="001156CD" w:rsidRDefault="001156CD" w:rsidP="001156CD">
            <w:pPr>
              <w:spacing w:after="0" w:line="240" w:lineRule="auto"/>
              <w:jc w:val="center"/>
              <w:rPr>
                <w:rFonts w:ascii="Arial" w:eastAsia="Calibri" w:hAnsi="Arial" w:cs="Arial"/>
                <w:color w:val="000000"/>
                <w:sz w:val="18"/>
                <w:szCs w:val="18"/>
              </w:rPr>
            </w:pPr>
            <w:r w:rsidRPr="001156CD">
              <w:rPr>
                <w:rFonts w:ascii="Arial" w:eastAsia="Calibri" w:hAnsi="Arial" w:cs="Arial"/>
                <w:color w:val="000000"/>
                <w:sz w:val="18"/>
                <w:szCs w:val="18"/>
              </w:rPr>
              <w:t>Estimated Annualized Burden Hours and Costs</w:t>
            </w:r>
          </w:p>
        </w:tc>
      </w:tr>
      <w:tr w:rsidR="004A70C8" w:rsidRPr="001156CD" w14:paraId="6EC20CB0" w14:textId="77777777" w:rsidTr="00ED41F7">
        <w:trPr>
          <w:trHeight w:val="1215"/>
        </w:trPr>
        <w:tc>
          <w:tcPr>
            <w:tcW w:w="673" w:type="pct"/>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hideMark/>
          </w:tcPr>
          <w:p w14:paraId="436735C7" w14:textId="77777777" w:rsidR="001156CD" w:rsidRPr="00ED41F7" w:rsidRDefault="001156CD" w:rsidP="00ED41F7">
            <w:pPr>
              <w:spacing w:after="0" w:line="240" w:lineRule="auto"/>
              <w:ind w:left="-28" w:right="-65"/>
              <w:jc w:val="center"/>
              <w:rPr>
                <w:rFonts w:ascii="Arial" w:eastAsia="Calibri" w:hAnsi="Arial" w:cs="Arial"/>
                <w:b/>
                <w:bCs/>
                <w:color w:val="000000"/>
                <w:sz w:val="16"/>
                <w:szCs w:val="16"/>
              </w:rPr>
            </w:pPr>
            <w:r w:rsidRPr="00ED41F7">
              <w:rPr>
                <w:rFonts w:ascii="Arial" w:eastAsia="Calibri" w:hAnsi="Arial" w:cs="Arial"/>
                <w:b/>
                <w:bCs/>
                <w:color w:val="000000"/>
                <w:sz w:val="16"/>
                <w:szCs w:val="16"/>
              </w:rPr>
              <w:t>Type of Respondent</w:t>
            </w:r>
          </w:p>
        </w:tc>
        <w:tc>
          <w:tcPr>
            <w:tcW w:w="732" w:type="pct"/>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6986F140" w14:textId="77777777" w:rsidR="001156CD" w:rsidRPr="00ED41F7" w:rsidRDefault="001156CD" w:rsidP="001156CD">
            <w:pPr>
              <w:spacing w:after="0" w:line="240" w:lineRule="auto"/>
              <w:jc w:val="center"/>
              <w:rPr>
                <w:rFonts w:ascii="Arial" w:eastAsia="Calibri" w:hAnsi="Arial" w:cs="Arial"/>
                <w:b/>
                <w:bCs/>
                <w:color w:val="000000"/>
                <w:sz w:val="16"/>
                <w:szCs w:val="16"/>
              </w:rPr>
            </w:pPr>
            <w:r w:rsidRPr="00ED41F7">
              <w:rPr>
                <w:rFonts w:ascii="Arial" w:eastAsia="Calibri" w:hAnsi="Arial" w:cs="Arial"/>
                <w:b/>
                <w:bCs/>
                <w:color w:val="000000"/>
                <w:sz w:val="16"/>
                <w:szCs w:val="16"/>
              </w:rPr>
              <w:t>Form Name / Form Number</w:t>
            </w:r>
          </w:p>
        </w:tc>
        <w:tc>
          <w:tcPr>
            <w:tcW w:w="418" w:type="pct"/>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78E21BE8" w14:textId="77777777" w:rsidR="001156CD" w:rsidRPr="00ED41F7" w:rsidRDefault="001156CD" w:rsidP="00ED41F7">
            <w:pPr>
              <w:spacing w:after="0" w:line="240" w:lineRule="auto"/>
              <w:ind w:left="-110" w:right="-108"/>
              <w:jc w:val="center"/>
              <w:rPr>
                <w:rFonts w:ascii="Arial" w:eastAsia="Calibri" w:hAnsi="Arial" w:cs="Arial"/>
                <w:b/>
                <w:bCs/>
                <w:color w:val="000000"/>
                <w:sz w:val="16"/>
                <w:szCs w:val="16"/>
              </w:rPr>
            </w:pPr>
            <w:r w:rsidRPr="00ED41F7">
              <w:rPr>
                <w:rFonts w:ascii="Arial" w:eastAsia="Calibri" w:hAnsi="Arial" w:cs="Arial"/>
                <w:b/>
                <w:bCs/>
                <w:color w:val="000000"/>
                <w:sz w:val="16"/>
                <w:szCs w:val="16"/>
              </w:rPr>
              <w:t>No. of Respon-dents</w:t>
            </w:r>
          </w:p>
        </w:tc>
        <w:tc>
          <w:tcPr>
            <w:tcW w:w="521" w:type="pct"/>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1555968F" w14:textId="77777777" w:rsidR="001156CD" w:rsidRPr="00ED41F7" w:rsidRDefault="001156CD" w:rsidP="00ED41F7">
            <w:pPr>
              <w:spacing w:after="0" w:line="240" w:lineRule="auto"/>
              <w:ind w:left="-108" w:right="-108"/>
              <w:jc w:val="center"/>
              <w:rPr>
                <w:rFonts w:ascii="Arial" w:eastAsia="Calibri" w:hAnsi="Arial" w:cs="Arial"/>
                <w:b/>
                <w:bCs/>
                <w:color w:val="000000"/>
                <w:sz w:val="16"/>
                <w:szCs w:val="16"/>
              </w:rPr>
            </w:pPr>
            <w:r w:rsidRPr="00ED41F7">
              <w:rPr>
                <w:rFonts w:ascii="Arial" w:eastAsia="Calibri" w:hAnsi="Arial" w:cs="Arial"/>
                <w:b/>
                <w:bCs/>
                <w:color w:val="000000"/>
                <w:sz w:val="16"/>
                <w:szCs w:val="16"/>
              </w:rPr>
              <w:t>No. of Respon-ses per Respon-dent</w:t>
            </w:r>
          </w:p>
        </w:tc>
        <w:tc>
          <w:tcPr>
            <w:tcW w:w="522" w:type="pct"/>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0F7DA86B" w14:textId="77777777" w:rsidR="001156CD" w:rsidRPr="00ED41F7" w:rsidRDefault="001156CD" w:rsidP="00ED41F7">
            <w:pPr>
              <w:spacing w:after="0" w:line="240" w:lineRule="auto"/>
              <w:ind w:left="-108" w:right="-108"/>
              <w:jc w:val="center"/>
              <w:rPr>
                <w:rFonts w:ascii="Arial" w:eastAsia="Calibri" w:hAnsi="Arial" w:cs="Arial"/>
                <w:b/>
                <w:bCs/>
                <w:color w:val="000000"/>
                <w:sz w:val="16"/>
                <w:szCs w:val="16"/>
              </w:rPr>
            </w:pPr>
            <w:r w:rsidRPr="00ED41F7">
              <w:rPr>
                <w:rFonts w:ascii="Arial" w:eastAsia="Calibri" w:hAnsi="Arial" w:cs="Arial"/>
                <w:b/>
                <w:bCs/>
                <w:color w:val="000000"/>
                <w:sz w:val="16"/>
                <w:szCs w:val="16"/>
              </w:rPr>
              <w:t>Total No. of Responses</w:t>
            </w:r>
          </w:p>
        </w:tc>
        <w:tc>
          <w:tcPr>
            <w:tcW w:w="626" w:type="pct"/>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62B2DAC0" w14:textId="77777777" w:rsidR="001156CD" w:rsidRPr="00ED41F7" w:rsidRDefault="001156CD" w:rsidP="00ED41F7">
            <w:pPr>
              <w:spacing w:after="0" w:line="240" w:lineRule="auto"/>
              <w:ind w:left="-108" w:right="-108"/>
              <w:jc w:val="center"/>
              <w:rPr>
                <w:rFonts w:ascii="Arial" w:eastAsia="Calibri" w:hAnsi="Arial" w:cs="Arial"/>
                <w:b/>
                <w:bCs/>
                <w:color w:val="000000"/>
                <w:sz w:val="16"/>
                <w:szCs w:val="16"/>
              </w:rPr>
            </w:pPr>
            <w:r w:rsidRPr="00ED41F7">
              <w:rPr>
                <w:rFonts w:ascii="Arial" w:eastAsia="Calibri" w:hAnsi="Arial" w:cs="Arial"/>
                <w:b/>
                <w:bCs/>
                <w:color w:val="000000"/>
                <w:sz w:val="16"/>
                <w:szCs w:val="16"/>
              </w:rPr>
              <w:t>Avg. Burden per Response (in hours)</w:t>
            </w:r>
          </w:p>
        </w:tc>
        <w:tc>
          <w:tcPr>
            <w:tcW w:w="471" w:type="pct"/>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027ED557" w14:textId="77777777" w:rsidR="001156CD" w:rsidRPr="00ED41F7" w:rsidRDefault="001156CD" w:rsidP="001156CD">
            <w:pPr>
              <w:spacing w:after="0" w:line="240" w:lineRule="auto"/>
              <w:jc w:val="center"/>
              <w:rPr>
                <w:rFonts w:ascii="Arial" w:eastAsia="Calibri" w:hAnsi="Arial" w:cs="Arial"/>
                <w:b/>
                <w:bCs/>
                <w:color w:val="000000"/>
                <w:sz w:val="16"/>
                <w:szCs w:val="16"/>
              </w:rPr>
            </w:pPr>
            <w:r w:rsidRPr="00ED41F7">
              <w:rPr>
                <w:rFonts w:ascii="Arial" w:eastAsia="Calibri" w:hAnsi="Arial" w:cs="Arial"/>
                <w:b/>
                <w:bCs/>
                <w:color w:val="000000"/>
                <w:sz w:val="16"/>
                <w:szCs w:val="16"/>
              </w:rPr>
              <w:t>Total Annual Burden (in hours)</w:t>
            </w:r>
          </w:p>
        </w:tc>
        <w:tc>
          <w:tcPr>
            <w:tcW w:w="470" w:type="pct"/>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56CB190F" w14:textId="77777777" w:rsidR="001156CD" w:rsidRPr="00ED41F7" w:rsidRDefault="001156CD" w:rsidP="001156CD">
            <w:pPr>
              <w:spacing w:after="0" w:line="240" w:lineRule="auto"/>
              <w:jc w:val="center"/>
              <w:rPr>
                <w:rFonts w:ascii="Arial" w:eastAsia="Calibri" w:hAnsi="Arial" w:cs="Arial"/>
                <w:b/>
                <w:bCs/>
                <w:color w:val="000000"/>
                <w:sz w:val="16"/>
                <w:szCs w:val="16"/>
              </w:rPr>
            </w:pPr>
            <w:r w:rsidRPr="00ED41F7">
              <w:rPr>
                <w:rFonts w:ascii="Arial" w:eastAsia="Calibri" w:hAnsi="Arial" w:cs="Arial"/>
                <w:b/>
                <w:bCs/>
                <w:color w:val="000000"/>
                <w:sz w:val="16"/>
                <w:szCs w:val="16"/>
              </w:rPr>
              <w:t>Avg. Hourly Wage Rate</w:t>
            </w:r>
          </w:p>
        </w:tc>
        <w:tc>
          <w:tcPr>
            <w:tcW w:w="567" w:type="pct"/>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14:paraId="488D45F8" w14:textId="77777777" w:rsidR="001156CD" w:rsidRPr="00ED41F7" w:rsidRDefault="001156CD" w:rsidP="001156CD">
            <w:pPr>
              <w:spacing w:after="0" w:line="240" w:lineRule="auto"/>
              <w:jc w:val="center"/>
              <w:rPr>
                <w:rFonts w:ascii="Arial" w:eastAsia="Calibri" w:hAnsi="Arial" w:cs="Arial"/>
                <w:b/>
                <w:bCs/>
                <w:color w:val="000000"/>
                <w:sz w:val="16"/>
                <w:szCs w:val="16"/>
              </w:rPr>
            </w:pPr>
            <w:r w:rsidRPr="00ED41F7">
              <w:rPr>
                <w:rFonts w:ascii="Arial" w:eastAsia="Calibri" w:hAnsi="Arial" w:cs="Arial"/>
                <w:b/>
                <w:bCs/>
                <w:color w:val="000000"/>
                <w:sz w:val="16"/>
                <w:szCs w:val="16"/>
              </w:rPr>
              <w:t>Total Annual Respondent Cost</w:t>
            </w:r>
          </w:p>
        </w:tc>
      </w:tr>
      <w:tr w:rsidR="004A70C8" w:rsidRPr="001156CD" w14:paraId="352EEB33" w14:textId="77777777" w:rsidTr="00ED41F7">
        <w:trPr>
          <w:trHeight w:val="315"/>
        </w:trPr>
        <w:tc>
          <w:tcPr>
            <w:tcW w:w="6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DB4B9" w14:textId="18F27581" w:rsidR="001156CD" w:rsidRPr="001156CD" w:rsidRDefault="001156CD" w:rsidP="00ED41F7">
            <w:pPr>
              <w:spacing w:after="0" w:line="240" w:lineRule="auto"/>
              <w:ind w:left="-28" w:right="-65"/>
              <w:rPr>
                <w:rFonts w:ascii="Arial" w:eastAsia="Calibri" w:hAnsi="Arial" w:cs="Arial"/>
                <w:color w:val="000000"/>
                <w:sz w:val="18"/>
                <w:szCs w:val="18"/>
              </w:rPr>
            </w:pPr>
            <w:r w:rsidRPr="001156CD">
              <w:rPr>
                <w:rFonts w:ascii="Arial" w:eastAsia="Calibri" w:hAnsi="Arial" w:cs="Arial"/>
                <w:color w:val="000000"/>
                <w:sz w:val="18"/>
                <w:szCs w:val="18"/>
              </w:rPr>
              <w:t>State, Local or Tribal Government</w:t>
            </w:r>
          </w:p>
        </w:tc>
        <w:tc>
          <w:tcPr>
            <w:tcW w:w="7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AEF8D" w14:textId="77777777" w:rsidR="001156CD" w:rsidRPr="001156CD" w:rsidRDefault="001156CD" w:rsidP="00ED41F7">
            <w:pPr>
              <w:spacing w:after="0" w:line="240" w:lineRule="auto"/>
              <w:ind w:left="-16" w:right="-108"/>
              <w:rPr>
                <w:rFonts w:ascii="Arial" w:eastAsia="Calibri" w:hAnsi="Arial" w:cs="Arial"/>
                <w:color w:val="000000"/>
                <w:sz w:val="18"/>
                <w:szCs w:val="18"/>
              </w:rPr>
            </w:pPr>
            <w:r w:rsidRPr="001156CD">
              <w:rPr>
                <w:rFonts w:ascii="Arial" w:eastAsia="Calibri" w:hAnsi="Arial" w:cs="Arial"/>
                <w:color w:val="000000"/>
                <w:sz w:val="18"/>
                <w:szCs w:val="18"/>
              </w:rPr>
              <w:t>National Catastrophic Resource Catalog (Career Dept.) / FEMA Form 035-0-1</w:t>
            </w:r>
          </w:p>
        </w:tc>
        <w:tc>
          <w:tcPr>
            <w:tcW w:w="4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4E5F7" w14:textId="102D84D5" w:rsidR="001156CD" w:rsidRPr="001156CD" w:rsidRDefault="00EC1FA6">
            <w:pPr>
              <w:spacing w:after="0" w:line="240" w:lineRule="auto"/>
              <w:ind w:left="-110" w:right="-108"/>
              <w:jc w:val="center"/>
              <w:rPr>
                <w:rFonts w:ascii="Arial" w:eastAsia="Calibri" w:hAnsi="Arial" w:cs="Arial"/>
                <w:color w:val="000000"/>
                <w:sz w:val="18"/>
                <w:szCs w:val="18"/>
              </w:rPr>
            </w:pPr>
            <w:r>
              <w:rPr>
                <w:rFonts w:ascii="Arial" w:eastAsia="Calibri" w:hAnsi="Arial" w:cs="Arial"/>
                <w:color w:val="000000"/>
                <w:sz w:val="18"/>
                <w:szCs w:val="18"/>
              </w:rPr>
              <w:t>1,184</w:t>
            </w: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70461" w14:textId="77777777" w:rsidR="001156CD" w:rsidRPr="001156CD" w:rsidRDefault="001156CD" w:rsidP="001156CD">
            <w:pPr>
              <w:spacing w:after="0" w:line="240" w:lineRule="auto"/>
              <w:jc w:val="center"/>
              <w:rPr>
                <w:rFonts w:ascii="Arial" w:eastAsia="Calibri" w:hAnsi="Arial" w:cs="Arial"/>
                <w:color w:val="000000"/>
                <w:sz w:val="18"/>
                <w:szCs w:val="18"/>
              </w:rPr>
            </w:pPr>
            <w:r w:rsidRPr="001156CD">
              <w:rPr>
                <w:rFonts w:ascii="Arial" w:eastAsia="Calibri" w:hAnsi="Arial" w:cs="Arial"/>
                <w:sz w:val="18"/>
                <w:szCs w:val="18"/>
              </w:rPr>
              <w:t>1</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FDA4D" w14:textId="26D177DC" w:rsidR="001156CD" w:rsidRPr="001156CD" w:rsidRDefault="00EC1FA6">
            <w:pPr>
              <w:spacing w:after="0" w:line="240" w:lineRule="auto"/>
              <w:ind w:left="-18"/>
              <w:jc w:val="center"/>
              <w:rPr>
                <w:rFonts w:ascii="Arial" w:eastAsia="Calibri" w:hAnsi="Arial" w:cs="Arial"/>
                <w:color w:val="000000"/>
                <w:sz w:val="18"/>
                <w:szCs w:val="18"/>
              </w:rPr>
            </w:pPr>
            <w:r>
              <w:rPr>
                <w:rFonts w:ascii="Arial" w:eastAsia="Calibri" w:hAnsi="Arial" w:cs="Arial"/>
                <w:color w:val="000000"/>
                <w:sz w:val="18"/>
                <w:szCs w:val="18"/>
              </w:rPr>
              <w:t>1,184</w:t>
            </w:r>
          </w:p>
        </w:tc>
        <w:tc>
          <w:tcPr>
            <w:tcW w:w="6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DF8E0" w14:textId="1D9032B4" w:rsidR="001156CD" w:rsidRPr="00FC16FD" w:rsidRDefault="001156CD" w:rsidP="001156CD">
            <w:pPr>
              <w:spacing w:after="0" w:line="240" w:lineRule="auto"/>
              <w:jc w:val="center"/>
              <w:rPr>
                <w:rFonts w:ascii="Arial" w:hAnsi="Arial"/>
                <w:color w:val="000000"/>
                <w:sz w:val="18"/>
              </w:rPr>
            </w:pPr>
            <w:r w:rsidRPr="00FC16FD">
              <w:rPr>
                <w:rFonts w:ascii="Arial" w:hAnsi="Arial"/>
                <w:color w:val="000000"/>
                <w:sz w:val="18"/>
              </w:rPr>
              <w:t>0.</w:t>
            </w:r>
            <w:r w:rsidR="005F4369" w:rsidRPr="00FC16FD">
              <w:rPr>
                <w:rFonts w:ascii="Arial" w:hAnsi="Arial"/>
                <w:color w:val="000000"/>
                <w:sz w:val="18"/>
              </w:rPr>
              <w:t>1112</w:t>
            </w:r>
          </w:p>
          <w:p w14:paraId="78301EE4" w14:textId="1C31B66F" w:rsidR="001156CD" w:rsidRPr="001156CD" w:rsidRDefault="001156CD" w:rsidP="00ED41F7">
            <w:pPr>
              <w:spacing w:after="0" w:line="240" w:lineRule="auto"/>
              <w:jc w:val="center"/>
              <w:rPr>
                <w:rFonts w:ascii="Arial" w:eastAsia="Calibri" w:hAnsi="Arial" w:cs="Arial"/>
                <w:color w:val="000000"/>
                <w:sz w:val="18"/>
                <w:szCs w:val="18"/>
              </w:rPr>
            </w:pPr>
            <w:r w:rsidRPr="00FC16FD">
              <w:rPr>
                <w:rFonts w:ascii="Arial" w:hAnsi="Arial"/>
                <w:color w:val="000000"/>
                <w:sz w:val="18"/>
              </w:rPr>
              <w:t>(</w:t>
            </w:r>
            <w:r w:rsidR="005F4369" w:rsidRPr="00FC16FD">
              <w:rPr>
                <w:rFonts w:ascii="Arial" w:hAnsi="Arial"/>
                <w:color w:val="000000"/>
                <w:sz w:val="18"/>
              </w:rPr>
              <w:t>7</w:t>
            </w:r>
            <w:r w:rsidRPr="00FC16FD">
              <w:rPr>
                <w:rFonts w:ascii="Arial" w:hAnsi="Arial"/>
                <w:color w:val="000000"/>
                <w:sz w:val="18"/>
              </w:rPr>
              <w:t>minutes)</w:t>
            </w: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DFF7F" w14:textId="7EF4C218" w:rsidR="001156CD" w:rsidRPr="001156CD" w:rsidRDefault="00EC1FA6" w:rsidP="00FC16FD">
            <w:pPr>
              <w:spacing w:after="0" w:line="240" w:lineRule="auto"/>
              <w:jc w:val="center"/>
              <w:rPr>
                <w:rFonts w:ascii="Arial" w:eastAsia="Calibri" w:hAnsi="Arial" w:cs="Arial"/>
                <w:color w:val="000000"/>
                <w:sz w:val="18"/>
                <w:szCs w:val="18"/>
              </w:rPr>
            </w:pPr>
            <w:r>
              <w:rPr>
                <w:rFonts w:ascii="Arial" w:eastAsia="Calibri" w:hAnsi="Arial" w:cs="Arial"/>
                <w:color w:val="000000"/>
                <w:sz w:val="18"/>
                <w:szCs w:val="18"/>
              </w:rPr>
              <w:t>132</w:t>
            </w:r>
          </w:p>
        </w:tc>
        <w:tc>
          <w:tcPr>
            <w:tcW w:w="470" w:type="pct"/>
            <w:tcBorders>
              <w:top w:val="nil"/>
              <w:left w:val="nil"/>
              <w:bottom w:val="single" w:sz="8" w:space="0" w:color="auto"/>
              <w:right w:val="single" w:sz="8" w:space="0" w:color="auto"/>
            </w:tcBorders>
            <w:tcMar>
              <w:top w:w="0" w:type="dxa"/>
              <w:left w:w="108" w:type="dxa"/>
              <w:bottom w:w="0" w:type="dxa"/>
              <w:right w:w="108" w:type="dxa"/>
            </w:tcMar>
            <w:vAlign w:val="center"/>
          </w:tcPr>
          <w:p w14:paraId="3EDF8FEA" w14:textId="77777777" w:rsidR="001156CD" w:rsidRPr="001156CD" w:rsidRDefault="001156CD" w:rsidP="001156CD">
            <w:pPr>
              <w:spacing w:after="0" w:line="240" w:lineRule="auto"/>
              <w:jc w:val="center"/>
              <w:rPr>
                <w:rFonts w:ascii="Arial" w:eastAsia="Calibri" w:hAnsi="Arial" w:cs="Arial"/>
                <w:color w:val="000000"/>
                <w:sz w:val="18"/>
                <w:szCs w:val="18"/>
              </w:rPr>
            </w:pPr>
            <w:r w:rsidRPr="001156CD">
              <w:rPr>
                <w:rFonts w:ascii="Arial" w:eastAsia="Calibri" w:hAnsi="Arial" w:cs="Arial"/>
                <w:color w:val="000000"/>
                <w:sz w:val="18"/>
                <w:szCs w:val="18"/>
              </w:rPr>
              <w:t>$54.08</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0E99D" w14:textId="751301BA" w:rsidR="001156CD" w:rsidRPr="00CF4F5B" w:rsidRDefault="001156CD" w:rsidP="00FC16FD">
            <w:pPr>
              <w:spacing w:after="0" w:line="240" w:lineRule="auto"/>
              <w:ind w:left="-110" w:right="-118"/>
              <w:jc w:val="center"/>
              <w:rPr>
                <w:rFonts w:ascii="Arial" w:hAnsi="Arial"/>
                <w:color w:val="000000"/>
                <w:sz w:val="18"/>
                <w:highlight w:val="yellow"/>
              </w:rPr>
            </w:pPr>
            <w:r w:rsidRPr="009376FC">
              <w:rPr>
                <w:rFonts w:ascii="Arial" w:hAnsi="Arial"/>
                <w:color w:val="000000"/>
                <w:sz w:val="18"/>
              </w:rPr>
              <w:t>$</w:t>
            </w:r>
            <w:r w:rsidR="00EC1FA6">
              <w:rPr>
                <w:rFonts w:ascii="Arial" w:eastAsia="Calibri" w:hAnsi="Arial" w:cs="Arial"/>
                <w:color w:val="000000"/>
                <w:sz w:val="18"/>
                <w:szCs w:val="18"/>
              </w:rPr>
              <w:t>7</w:t>
            </w:r>
            <w:r w:rsidR="00B9795B">
              <w:rPr>
                <w:rFonts w:ascii="Arial" w:eastAsia="Calibri" w:hAnsi="Arial" w:cs="Arial"/>
                <w:color w:val="000000"/>
                <w:sz w:val="18"/>
                <w:szCs w:val="18"/>
              </w:rPr>
              <w:t>,1</w:t>
            </w:r>
            <w:r w:rsidR="00EC1FA6">
              <w:rPr>
                <w:rFonts w:ascii="Arial" w:eastAsia="Calibri" w:hAnsi="Arial" w:cs="Arial"/>
                <w:color w:val="000000"/>
                <w:sz w:val="18"/>
                <w:szCs w:val="18"/>
              </w:rPr>
              <w:t>18</w:t>
            </w:r>
            <w:r w:rsidR="00B9795B">
              <w:rPr>
                <w:rFonts w:ascii="Arial" w:eastAsia="Calibri" w:hAnsi="Arial" w:cs="Arial"/>
                <w:color w:val="000000"/>
                <w:sz w:val="18"/>
                <w:szCs w:val="18"/>
              </w:rPr>
              <w:t>.</w:t>
            </w:r>
            <w:r w:rsidR="00EC1FA6">
              <w:rPr>
                <w:rFonts w:ascii="Arial" w:eastAsia="Calibri" w:hAnsi="Arial" w:cs="Arial"/>
                <w:color w:val="000000"/>
                <w:sz w:val="18"/>
                <w:szCs w:val="18"/>
              </w:rPr>
              <w:t>68</w:t>
            </w:r>
          </w:p>
        </w:tc>
      </w:tr>
      <w:tr w:rsidR="005F4369" w:rsidRPr="001156CD" w14:paraId="31476538" w14:textId="77777777" w:rsidTr="00ED41F7">
        <w:trPr>
          <w:trHeight w:val="315"/>
        </w:trPr>
        <w:tc>
          <w:tcPr>
            <w:tcW w:w="6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C9FD41" w14:textId="77777777" w:rsidR="001156CD" w:rsidRPr="001156CD" w:rsidRDefault="001156CD" w:rsidP="001156CD">
            <w:pPr>
              <w:spacing w:after="0" w:line="240" w:lineRule="auto"/>
              <w:rPr>
                <w:rFonts w:ascii="Arial" w:eastAsia="Calibri" w:hAnsi="Arial" w:cs="Arial"/>
                <w:color w:val="000000"/>
                <w:sz w:val="18"/>
                <w:szCs w:val="18"/>
              </w:rPr>
            </w:pPr>
            <w:r w:rsidRPr="001156CD">
              <w:rPr>
                <w:rFonts w:ascii="Arial" w:eastAsia="Calibri" w:hAnsi="Arial" w:cs="Arial"/>
                <w:color w:val="000000"/>
                <w:sz w:val="18"/>
                <w:szCs w:val="18"/>
              </w:rPr>
              <w:t>Not-for-profit institutions</w:t>
            </w:r>
          </w:p>
        </w:tc>
        <w:tc>
          <w:tcPr>
            <w:tcW w:w="73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C0589BF" w14:textId="77777777" w:rsidR="001156CD" w:rsidRPr="001156CD" w:rsidRDefault="001156CD" w:rsidP="001156CD">
            <w:pPr>
              <w:spacing w:after="160" w:line="259" w:lineRule="auto"/>
              <w:rPr>
                <w:rFonts w:ascii="Arial" w:eastAsia="Calibri" w:hAnsi="Arial" w:cs="Arial"/>
                <w:sz w:val="18"/>
                <w:szCs w:val="18"/>
              </w:rPr>
            </w:pPr>
            <w:r w:rsidRPr="001156CD">
              <w:rPr>
                <w:rFonts w:ascii="Arial" w:eastAsia="Calibri" w:hAnsi="Arial" w:cs="Arial"/>
                <w:sz w:val="18"/>
                <w:szCs w:val="18"/>
              </w:rPr>
              <w:t>National Catastrophic Resource Catalog (Volunteer Dept.) / FEMA Form 035-0-1</w:t>
            </w:r>
          </w:p>
        </w:tc>
        <w:tc>
          <w:tcPr>
            <w:tcW w:w="418" w:type="pct"/>
            <w:tcBorders>
              <w:top w:val="nil"/>
              <w:left w:val="nil"/>
              <w:bottom w:val="single" w:sz="8" w:space="0" w:color="auto"/>
              <w:right w:val="single" w:sz="8" w:space="0" w:color="auto"/>
            </w:tcBorders>
            <w:tcMar>
              <w:top w:w="0" w:type="dxa"/>
              <w:left w:w="108" w:type="dxa"/>
              <w:bottom w:w="0" w:type="dxa"/>
              <w:right w:w="108" w:type="dxa"/>
            </w:tcMar>
            <w:vAlign w:val="center"/>
          </w:tcPr>
          <w:p w14:paraId="6B8223C6" w14:textId="7BE3AC23" w:rsidR="001156CD" w:rsidRPr="00CF4F5B" w:rsidRDefault="00EC1FA6" w:rsidP="009376FC">
            <w:pPr>
              <w:spacing w:after="0" w:line="240" w:lineRule="auto"/>
              <w:jc w:val="center"/>
              <w:rPr>
                <w:rFonts w:ascii="Arial" w:hAnsi="Arial"/>
                <w:sz w:val="18"/>
                <w:highlight w:val="yellow"/>
              </w:rPr>
            </w:pPr>
            <w:r>
              <w:rPr>
                <w:rFonts w:ascii="Arial" w:eastAsia="Calibri" w:hAnsi="Arial" w:cs="Arial"/>
                <w:sz w:val="18"/>
                <w:szCs w:val="18"/>
              </w:rPr>
              <w:t>2,763</w:t>
            </w: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7AA35664" w14:textId="77777777" w:rsidR="001156CD" w:rsidRPr="00CF4F5B" w:rsidRDefault="001156CD" w:rsidP="001156CD">
            <w:pPr>
              <w:spacing w:after="0" w:line="240" w:lineRule="auto"/>
              <w:jc w:val="center"/>
              <w:rPr>
                <w:rFonts w:ascii="Arial" w:hAnsi="Arial"/>
                <w:sz w:val="18"/>
                <w:highlight w:val="yellow"/>
              </w:rPr>
            </w:pPr>
            <w:r w:rsidRPr="009376FC">
              <w:rPr>
                <w:rFonts w:ascii="Arial" w:hAnsi="Arial"/>
                <w:sz w:val="18"/>
              </w:rPr>
              <w:t>1</w:t>
            </w:r>
          </w:p>
        </w:tc>
        <w:tc>
          <w:tcPr>
            <w:tcW w:w="522" w:type="pct"/>
            <w:tcBorders>
              <w:top w:val="nil"/>
              <w:left w:val="nil"/>
              <w:bottom w:val="single" w:sz="8" w:space="0" w:color="auto"/>
              <w:right w:val="single" w:sz="8" w:space="0" w:color="auto"/>
            </w:tcBorders>
            <w:tcMar>
              <w:top w:w="0" w:type="dxa"/>
              <w:left w:w="108" w:type="dxa"/>
              <w:bottom w:w="0" w:type="dxa"/>
              <w:right w:w="108" w:type="dxa"/>
            </w:tcMar>
            <w:vAlign w:val="center"/>
          </w:tcPr>
          <w:p w14:paraId="67363715" w14:textId="4A3DE5D4" w:rsidR="001156CD" w:rsidRPr="00CF4F5B" w:rsidRDefault="00EC1FA6" w:rsidP="009376FC">
            <w:pPr>
              <w:spacing w:after="0" w:line="240" w:lineRule="auto"/>
              <w:jc w:val="center"/>
              <w:rPr>
                <w:rFonts w:ascii="Arial" w:hAnsi="Arial"/>
                <w:sz w:val="18"/>
                <w:highlight w:val="yellow"/>
              </w:rPr>
            </w:pPr>
            <w:r>
              <w:rPr>
                <w:rFonts w:ascii="Arial" w:eastAsia="Calibri" w:hAnsi="Arial" w:cs="Arial"/>
                <w:sz w:val="18"/>
                <w:szCs w:val="18"/>
              </w:rPr>
              <w:t>2,763</w:t>
            </w:r>
          </w:p>
        </w:tc>
        <w:tc>
          <w:tcPr>
            <w:tcW w:w="626" w:type="pct"/>
            <w:tcBorders>
              <w:top w:val="nil"/>
              <w:left w:val="nil"/>
              <w:bottom w:val="single" w:sz="8" w:space="0" w:color="auto"/>
              <w:right w:val="single" w:sz="8" w:space="0" w:color="auto"/>
            </w:tcBorders>
            <w:tcMar>
              <w:top w:w="0" w:type="dxa"/>
              <w:left w:w="108" w:type="dxa"/>
              <w:bottom w:w="0" w:type="dxa"/>
              <w:right w:w="108" w:type="dxa"/>
            </w:tcMar>
            <w:vAlign w:val="center"/>
          </w:tcPr>
          <w:p w14:paraId="25EC0B1B" w14:textId="11831311" w:rsidR="001156CD" w:rsidRPr="009376FC" w:rsidRDefault="001156CD" w:rsidP="001156CD">
            <w:pPr>
              <w:spacing w:after="0" w:line="240" w:lineRule="auto"/>
              <w:jc w:val="center"/>
              <w:rPr>
                <w:rFonts w:ascii="Arial" w:hAnsi="Arial"/>
                <w:color w:val="000000"/>
                <w:sz w:val="18"/>
              </w:rPr>
            </w:pPr>
            <w:r w:rsidRPr="009376FC">
              <w:rPr>
                <w:rFonts w:ascii="Arial" w:hAnsi="Arial"/>
                <w:color w:val="000000"/>
                <w:sz w:val="18"/>
              </w:rPr>
              <w:t>0.</w:t>
            </w:r>
            <w:r w:rsidR="005F4369" w:rsidRPr="009376FC">
              <w:rPr>
                <w:rFonts w:ascii="Arial" w:hAnsi="Arial"/>
                <w:color w:val="000000"/>
                <w:sz w:val="18"/>
              </w:rPr>
              <w:t>1112</w:t>
            </w:r>
          </w:p>
          <w:p w14:paraId="6B72C28E" w14:textId="49421759" w:rsidR="001156CD" w:rsidRPr="00CF4F5B" w:rsidRDefault="001156CD" w:rsidP="001156CD">
            <w:pPr>
              <w:spacing w:after="0" w:line="240" w:lineRule="auto"/>
              <w:jc w:val="center"/>
              <w:rPr>
                <w:rFonts w:ascii="Arial" w:hAnsi="Arial"/>
                <w:color w:val="000000"/>
                <w:sz w:val="18"/>
                <w:highlight w:val="yellow"/>
              </w:rPr>
            </w:pPr>
            <w:r w:rsidRPr="009376FC">
              <w:rPr>
                <w:rFonts w:ascii="Arial" w:hAnsi="Arial"/>
                <w:color w:val="000000"/>
                <w:sz w:val="18"/>
              </w:rPr>
              <w:t>(</w:t>
            </w:r>
            <w:r w:rsidR="005F4369" w:rsidRPr="009376FC">
              <w:rPr>
                <w:rFonts w:ascii="Arial" w:hAnsi="Arial"/>
                <w:color w:val="000000"/>
                <w:sz w:val="18"/>
              </w:rPr>
              <w:t>7</w:t>
            </w:r>
            <w:r w:rsidRPr="009376FC">
              <w:rPr>
                <w:rFonts w:ascii="Arial" w:hAnsi="Arial"/>
                <w:color w:val="000000"/>
                <w:sz w:val="18"/>
              </w:rPr>
              <w:t xml:space="preserve"> minutes)</w:t>
            </w: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tcPr>
          <w:p w14:paraId="2C9EA0D2" w14:textId="5869E420" w:rsidR="001156CD" w:rsidRPr="00CF4F5B" w:rsidRDefault="00EC1FA6" w:rsidP="009376FC">
            <w:pPr>
              <w:spacing w:after="0" w:line="240" w:lineRule="auto"/>
              <w:jc w:val="center"/>
              <w:rPr>
                <w:rFonts w:ascii="Arial" w:hAnsi="Arial"/>
                <w:sz w:val="18"/>
                <w:highlight w:val="yellow"/>
              </w:rPr>
            </w:pPr>
            <w:r>
              <w:rPr>
                <w:rFonts w:ascii="Arial" w:eastAsia="Calibri" w:hAnsi="Arial" w:cs="Arial"/>
                <w:sz w:val="18"/>
                <w:szCs w:val="18"/>
              </w:rPr>
              <w:t>307</w:t>
            </w:r>
          </w:p>
        </w:tc>
        <w:tc>
          <w:tcPr>
            <w:tcW w:w="470" w:type="pct"/>
            <w:tcBorders>
              <w:top w:val="nil"/>
              <w:left w:val="nil"/>
              <w:bottom w:val="single" w:sz="8" w:space="0" w:color="auto"/>
              <w:right w:val="single" w:sz="8" w:space="0" w:color="auto"/>
            </w:tcBorders>
            <w:tcMar>
              <w:top w:w="0" w:type="dxa"/>
              <w:left w:w="108" w:type="dxa"/>
              <w:bottom w:w="0" w:type="dxa"/>
              <w:right w:w="108" w:type="dxa"/>
            </w:tcMar>
            <w:vAlign w:val="center"/>
          </w:tcPr>
          <w:p w14:paraId="5C8C6D08" w14:textId="77777777" w:rsidR="001156CD" w:rsidRPr="001156CD" w:rsidRDefault="001156CD" w:rsidP="001156CD">
            <w:pPr>
              <w:spacing w:after="0" w:line="240" w:lineRule="auto"/>
              <w:jc w:val="center"/>
              <w:rPr>
                <w:rFonts w:ascii="Arial" w:eastAsia="Calibri" w:hAnsi="Arial" w:cs="Arial"/>
                <w:color w:val="000000"/>
                <w:sz w:val="18"/>
                <w:szCs w:val="18"/>
              </w:rPr>
            </w:pPr>
            <w:r w:rsidRPr="001156CD">
              <w:rPr>
                <w:rFonts w:ascii="Arial" w:eastAsia="Calibri" w:hAnsi="Arial" w:cs="Arial"/>
                <w:color w:val="000000"/>
                <w:sz w:val="18"/>
                <w:szCs w:val="18"/>
              </w:rPr>
              <w:t>$54.08</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14:paraId="123FB675" w14:textId="22153516" w:rsidR="001156CD" w:rsidRPr="00CF4F5B" w:rsidRDefault="001156CD" w:rsidP="009376FC">
            <w:pPr>
              <w:spacing w:after="0" w:line="240" w:lineRule="auto"/>
              <w:ind w:left="-110" w:right="-118"/>
              <w:jc w:val="center"/>
              <w:rPr>
                <w:rFonts w:ascii="Arial" w:hAnsi="Arial"/>
                <w:color w:val="000000"/>
                <w:sz w:val="18"/>
                <w:highlight w:val="yellow"/>
              </w:rPr>
            </w:pPr>
            <w:r w:rsidRPr="009376FC">
              <w:rPr>
                <w:rFonts w:ascii="Arial" w:hAnsi="Arial"/>
                <w:color w:val="000000"/>
                <w:sz w:val="18"/>
              </w:rPr>
              <w:t>$</w:t>
            </w:r>
            <w:r w:rsidR="00EC1FA6">
              <w:rPr>
                <w:rFonts w:ascii="Arial" w:eastAsia="Calibri" w:hAnsi="Arial" w:cs="Arial"/>
                <w:color w:val="000000"/>
                <w:sz w:val="18"/>
                <w:szCs w:val="18"/>
              </w:rPr>
              <w:t>16</w:t>
            </w:r>
            <w:r w:rsidR="00B9795B">
              <w:rPr>
                <w:rFonts w:ascii="Arial" w:eastAsia="Calibri" w:hAnsi="Arial" w:cs="Arial"/>
                <w:color w:val="000000"/>
                <w:sz w:val="18"/>
                <w:szCs w:val="18"/>
              </w:rPr>
              <w:t>,</w:t>
            </w:r>
            <w:r w:rsidR="00EC1FA6">
              <w:rPr>
                <w:rFonts w:ascii="Arial" w:eastAsia="Calibri" w:hAnsi="Arial" w:cs="Arial"/>
                <w:color w:val="000000"/>
                <w:sz w:val="18"/>
                <w:szCs w:val="18"/>
              </w:rPr>
              <w:t>610</w:t>
            </w:r>
            <w:r w:rsidR="00B9795B">
              <w:rPr>
                <w:rFonts w:ascii="Arial" w:eastAsia="Calibri" w:hAnsi="Arial" w:cs="Arial"/>
                <w:color w:val="000000"/>
                <w:sz w:val="18"/>
                <w:szCs w:val="18"/>
              </w:rPr>
              <w:t>.</w:t>
            </w:r>
            <w:r w:rsidR="00EC1FA6">
              <w:rPr>
                <w:rFonts w:ascii="Arial" w:eastAsia="Calibri" w:hAnsi="Arial" w:cs="Arial"/>
                <w:color w:val="000000"/>
                <w:sz w:val="18"/>
                <w:szCs w:val="18"/>
              </w:rPr>
              <w:t>2</w:t>
            </w:r>
            <w:r w:rsidR="00B9795B">
              <w:rPr>
                <w:rFonts w:ascii="Arial" w:eastAsia="Calibri" w:hAnsi="Arial" w:cs="Arial"/>
                <w:color w:val="000000"/>
                <w:sz w:val="18"/>
                <w:szCs w:val="18"/>
              </w:rPr>
              <w:t>6</w:t>
            </w:r>
          </w:p>
        </w:tc>
      </w:tr>
      <w:tr w:rsidR="004A70C8" w:rsidRPr="001156CD" w14:paraId="1F6E9AB6" w14:textId="77777777" w:rsidTr="00ED41F7">
        <w:trPr>
          <w:trHeight w:val="315"/>
        </w:trPr>
        <w:tc>
          <w:tcPr>
            <w:tcW w:w="6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02F076" w14:textId="77777777" w:rsidR="001156CD" w:rsidRPr="001156CD" w:rsidRDefault="001156CD" w:rsidP="001156CD">
            <w:pPr>
              <w:spacing w:after="0" w:line="240" w:lineRule="auto"/>
              <w:jc w:val="center"/>
              <w:rPr>
                <w:rFonts w:ascii="Arial" w:eastAsia="Calibri" w:hAnsi="Arial" w:cs="Arial"/>
                <w:b/>
                <w:bCs/>
                <w:color w:val="000000"/>
                <w:sz w:val="18"/>
                <w:szCs w:val="18"/>
              </w:rPr>
            </w:pPr>
            <w:r w:rsidRPr="001156CD">
              <w:rPr>
                <w:rFonts w:ascii="Arial" w:eastAsia="Calibri" w:hAnsi="Arial" w:cs="Arial"/>
                <w:b/>
                <w:bCs/>
                <w:color w:val="000000"/>
                <w:sz w:val="18"/>
                <w:szCs w:val="18"/>
              </w:rPr>
              <w:t>Total</w:t>
            </w:r>
          </w:p>
        </w:tc>
        <w:tc>
          <w:tcPr>
            <w:tcW w:w="732" w:type="pct"/>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5ACF8D8C" w14:textId="3A30840F" w:rsidR="001156CD" w:rsidRPr="001156CD" w:rsidRDefault="001156CD" w:rsidP="00CF4F5B">
            <w:pPr>
              <w:spacing w:after="0" w:line="240" w:lineRule="auto"/>
              <w:rPr>
                <w:rFonts w:ascii="Arial" w:eastAsia="Calibri" w:hAnsi="Arial" w:cs="Arial"/>
                <w:color w:val="000000"/>
                <w:sz w:val="18"/>
                <w:szCs w:val="18"/>
              </w:rPr>
            </w:pPr>
          </w:p>
        </w:tc>
        <w:tc>
          <w:tcPr>
            <w:tcW w:w="4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613EA" w14:textId="0701BCC3" w:rsidR="001156CD" w:rsidRPr="00CF4F5B" w:rsidRDefault="00EC1FA6" w:rsidP="009376FC">
            <w:pPr>
              <w:spacing w:after="0" w:line="240" w:lineRule="auto"/>
              <w:jc w:val="center"/>
              <w:rPr>
                <w:rFonts w:ascii="Arial" w:hAnsi="Arial"/>
                <w:b/>
                <w:color w:val="000000"/>
                <w:sz w:val="18"/>
                <w:highlight w:val="yellow"/>
              </w:rPr>
            </w:pPr>
            <w:r>
              <w:rPr>
                <w:rFonts w:ascii="Arial" w:eastAsia="Calibri" w:hAnsi="Arial" w:cs="Arial"/>
                <w:b/>
                <w:bCs/>
                <w:color w:val="000000"/>
                <w:sz w:val="18"/>
                <w:szCs w:val="18"/>
              </w:rPr>
              <w:t>3,947</w:t>
            </w:r>
          </w:p>
        </w:tc>
        <w:tc>
          <w:tcPr>
            <w:tcW w:w="521" w:type="pct"/>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37E6F2F7" w14:textId="77777777" w:rsidR="001156CD" w:rsidRPr="00CF4F5B" w:rsidRDefault="001156CD" w:rsidP="001156CD">
            <w:pPr>
              <w:spacing w:after="0" w:line="240" w:lineRule="auto"/>
              <w:jc w:val="center"/>
              <w:rPr>
                <w:rFonts w:ascii="Arial" w:hAnsi="Arial"/>
                <w:color w:val="000000"/>
                <w:sz w:val="18"/>
                <w:highlight w:val="yellow"/>
              </w:rPr>
            </w:pPr>
            <w:r w:rsidRPr="009376FC">
              <w:rPr>
                <w:rFonts w:ascii="Arial" w:hAnsi="Arial"/>
                <w:color w:val="000000"/>
                <w:sz w:val="18"/>
              </w:rPr>
              <w:t> </w:t>
            </w:r>
          </w:p>
        </w:tc>
        <w:tc>
          <w:tcPr>
            <w:tcW w:w="5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03CA58" w14:textId="33F96522" w:rsidR="001156CD" w:rsidRPr="00CF4F5B" w:rsidRDefault="00EC1FA6" w:rsidP="009376FC">
            <w:pPr>
              <w:spacing w:after="0" w:line="240" w:lineRule="auto"/>
              <w:jc w:val="center"/>
              <w:rPr>
                <w:rFonts w:ascii="Arial" w:hAnsi="Arial"/>
                <w:b/>
                <w:color w:val="000000"/>
                <w:sz w:val="18"/>
                <w:highlight w:val="yellow"/>
              </w:rPr>
            </w:pPr>
            <w:r>
              <w:rPr>
                <w:rFonts w:ascii="Arial" w:eastAsia="Calibri" w:hAnsi="Arial" w:cs="Arial"/>
                <w:b/>
                <w:color w:val="000000"/>
                <w:sz w:val="18"/>
                <w:szCs w:val="18"/>
              </w:rPr>
              <w:t>3,947</w:t>
            </w:r>
          </w:p>
        </w:tc>
        <w:tc>
          <w:tcPr>
            <w:tcW w:w="626" w:type="pct"/>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567658ED" w14:textId="77777777" w:rsidR="001156CD" w:rsidRPr="00CF4F5B" w:rsidRDefault="001156CD" w:rsidP="001156CD">
            <w:pPr>
              <w:spacing w:after="0" w:line="240" w:lineRule="auto"/>
              <w:jc w:val="center"/>
              <w:rPr>
                <w:rFonts w:ascii="Arial" w:hAnsi="Arial"/>
                <w:color w:val="000000"/>
                <w:sz w:val="18"/>
                <w:highlight w:val="yellow"/>
              </w:rPr>
            </w:pPr>
            <w:r w:rsidRPr="009376FC">
              <w:rPr>
                <w:rFonts w:ascii="Arial" w:hAnsi="Arial"/>
                <w:color w:val="000000"/>
                <w:sz w:val="18"/>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E5677" w14:textId="184C932C" w:rsidR="001156CD" w:rsidRPr="00CF4F5B" w:rsidRDefault="00EC1FA6" w:rsidP="009376FC">
            <w:pPr>
              <w:spacing w:after="0" w:line="240" w:lineRule="auto"/>
              <w:jc w:val="center"/>
              <w:rPr>
                <w:rFonts w:ascii="Arial" w:hAnsi="Arial"/>
                <w:b/>
                <w:color w:val="000000"/>
                <w:sz w:val="18"/>
                <w:highlight w:val="yellow"/>
              </w:rPr>
            </w:pPr>
            <w:r>
              <w:rPr>
                <w:rFonts w:ascii="Arial" w:eastAsia="Calibri" w:hAnsi="Arial" w:cs="Arial"/>
                <w:b/>
                <w:bCs/>
                <w:color w:val="000000"/>
                <w:sz w:val="18"/>
                <w:szCs w:val="18"/>
              </w:rPr>
              <w:t>439</w:t>
            </w:r>
          </w:p>
        </w:tc>
        <w:tc>
          <w:tcPr>
            <w:tcW w:w="470" w:type="pct"/>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14:paraId="1387C8F5" w14:textId="77777777" w:rsidR="001156CD" w:rsidRPr="001156CD" w:rsidRDefault="001156CD" w:rsidP="001156CD">
            <w:pPr>
              <w:spacing w:after="0" w:line="240" w:lineRule="auto"/>
              <w:jc w:val="center"/>
              <w:rPr>
                <w:rFonts w:ascii="Arial" w:eastAsia="Calibri" w:hAnsi="Arial" w:cs="Arial"/>
                <w:color w:val="000000"/>
                <w:sz w:val="18"/>
                <w:szCs w:val="18"/>
              </w:rPr>
            </w:pPr>
            <w:r w:rsidRPr="001156CD">
              <w:rPr>
                <w:rFonts w:ascii="Arial" w:eastAsia="Calibri" w:hAnsi="Arial" w:cs="Arial"/>
                <w:color w:val="000000"/>
                <w:sz w:val="18"/>
                <w:szCs w:val="18"/>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51B8B" w14:textId="2F6D1BEE" w:rsidR="001156CD" w:rsidRPr="00CF4F5B" w:rsidRDefault="00EC1FA6" w:rsidP="009376FC">
            <w:pPr>
              <w:spacing w:after="0" w:line="240" w:lineRule="auto"/>
              <w:ind w:left="-110" w:right="-118"/>
              <w:jc w:val="center"/>
              <w:rPr>
                <w:rFonts w:ascii="Arial" w:hAnsi="Arial"/>
                <w:b/>
                <w:color w:val="000000"/>
                <w:sz w:val="18"/>
                <w:highlight w:val="yellow"/>
              </w:rPr>
            </w:pPr>
            <w:r>
              <w:rPr>
                <w:rFonts w:ascii="Arial" w:eastAsia="Calibri" w:hAnsi="Arial" w:cs="Arial"/>
                <w:b/>
                <w:bCs/>
                <w:color w:val="000000"/>
                <w:sz w:val="18"/>
                <w:szCs w:val="18"/>
              </w:rPr>
              <w:t>$23,728.94</w:t>
            </w:r>
          </w:p>
        </w:tc>
      </w:tr>
    </w:tbl>
    <w:p w14:paraId="7131EB37" w14:textId="77777777" w:rsidR="005D1DD4" w:rsidRDefault="001156CD" w:rsidP="001156CD">
      <w:pPr>
        <w:rPr>
          <w:sz w:val="16"/>
          <w:szCs w:val="16"/>
        </w:rPr>
      </w:pPr>
      <w:r w:rsidRPr="009B69D3">
        <w:rPr>
          <w:sz w:val="16"/>
          <w:szCs w:val="16"/>
        </w:rPr>
        <w:t xml:space="preserve"> </w:t>
      </w:r>
      <w:r w:rsidR="00562915" w:rsidRPr="009B69D3">
        <w:rPr>
          <w:sz w:val="16"/>
          <w:szCs w:val="16"/>
        </w:rPr>
        <w:t>Note: The “Avg. Hourly Wage Rate” for each respondent includes a 1.4</w:t>
      </w:r>
      <w:r w:rsidR="00611B09">
        <w:rPr>
          <w:sz w:val="16"/>
          <w:szCs w:val="16"/>
        </w:rPr>
        <w:t>6</w:t>
      </w:r>
      <w:r w:rsidR="00562915" w:rsidRPr="009B69D3">
        <w:rPr>
          <w:sz w:val="16"/>
          <w:szCs w:val="16"/>
        </w:rPr>
        <w:t xml:space="preserve"> multiplier to r</w:t>
      </w:r>
      <w:r w:rsidR="005D1DD4">
        <w:rPr>
          <w:sz w:val="16"/>
          <w:szCs w:val="16"/>
        </w:rPr>
        <w:t>eflect a fully-loaded wage rate.</w:t>
      </w:r>
    </w:p>
    <w:p w14:paraId="1FCC5D9F" w14:textId="20F3187F" w:rsidR="00ED41F7" w:rsidRDefault="00ED41F7" w:rsidP="00ED41F7">
      <w:pPr>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r w:rsidRPr="006D0B5F">
        <w:rPr>
          <w:rFonts w:ascii="Times New Roman" w:hAnsi="Times New Roman" w:cs="Times New Roman"/>
          <w:sz w:val="24"/>
          <w:szCs w:val="24"/>
        </w:rPr>
        <w:t>BLS</w:t>
      </w:r>
      <w:r w:rsidRPr="006625E7">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6625E7">
        <w:rPr>
          <w:rFonts w:ascii="Times New Roman" w:hAnsi="Times New Roman" w:cs="Times New Roman"/>
          <w:sz w:val="24"/>
          <w:szCs w:val="24"/>
        </w:rPr>
        <w:t xml:space="preserve"> the wage rate category </w:t>
      </w:r>
      <w:r w:rsidR="00A629CA">
        <w:rPr>
          <w:rFonts w:ascii="Times New Roman" w:hAnsi="Times New Roman" w:cs="Times New Roman"/>
          <w:sz w:val="24"/>
          <w:szCs w:val="24"/>
        </w:rPr>
        <w:t xml:space="preserve">First-Line Supervisors of </w:t>
      </w:r>
      <w:r>
        <w:rPr>
          <w:rFonts w:ascii="Times New Roman" w:hAnsi="Times New Roman" w:cs="Times New Roman"/>
          <w:sz w:val="24"/>
          <w:szCs w:val="24"/>
        </w:rPr>
        <w:t>Firefight</w:t>
      </w:r>
      <w:r w:rsidR="00A629CA">
        <w:rPr>
          <w:rFonts w:ascii="Times New Roman" w:hAnsi="Times New Roman" w:cs="Times New Roman"/>
          <w:sz w:val="24"/>
          <w:szCs w:val="24"/>
        </w:rPr>
        <w:t>ing and Prevention Workers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Pr="00C77482">
        <w:rPr>
          <w:rFonts w:ascii="Times New Roman" w:hAnsi="Times New Roman" w:cs="Times New Roman"/>
          <w:sz w:val="24"/>
          <w:szCs w:val="24"/>
        </w:rPr>
        <w:t>$</w:t>
      </w:r>
      <w:r w:rsidR="00A629CA">
        <w:rPr>
          <w:rFonts w:ascii="Times New Roman" w:hAnsi="Times New Roman" w:cs="Times New Roman"/>
          <w:sz w:val="24"/>
          <w:szCs w:val="24"/>
        </w:rPr>
        <w:t>37.04</w:t>
      </w:r>
      <w:r>
        <w:rPr>
          <w:rFonts w:ascii="Times New Roman" w:hAnsi="Times New Roman" w:cs="Times New Roman"/>
          <w:sz w:val="24"/>
          <w:szCs w:val="24"/>
        </w:rPr>
        <w:t>/hr × 1.46</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Pr="006625E7">
        <w:rPr>
          <w:rFonts w:ascii="Times New Roman" w:hAnsi="Times New Roman" w:cs="Times New Roman"/>
          <w:sz w:val="24"/>
          <w:szCs w:val="24"/>
        </w:rPr>
        <w:t>wage rate</w:t>
      </w:r>
      <w:r>
        <w:rPr>
          <w:rFonts w:ascii="Times New Roman" w:hAnsi="Times New Roman" w:cs="Times New Roman"/>
          <w:sz w:val="24"/>
          <w:szCs w:val="24"/>
        </w:rPr>
        <w:t xml:space="preserve"> multiplier</w:t>
      </w:r>
      <w:r w:rsidRPr="006625E7">
        <w:rPr>
          <w:rFonts w:ascii="Times New Roman" w:hAnsi="Times New Roman" w:cs="Times New Roman"/>
          <w:sz w:val="24"/>
          <w:szCs w:val="24"/>
        </w:rPr>
        <w:t xml:space="preserve"> </w:t>
      </w:r>
      <w:r>
        <w:rPr>
          <w:rFonts w:ascii="Times New Roman" w:hAnsi="Times New Roman" w:cs="Times New Roman"/>
          <w:sz w:val="24"/>
          <w:szCs w:val="24"/>
        </w:rPr>
        <w:t xml:space="preserve"> = $</w:t>
      </w:r>
      <w:r w:rsidR="00A629CA">
        <w:rPr>
          <w:rFonts w:ascii="Times New Roman" w:hAnsi="Times New Roman" w:cs="Times New Roman"/>
          <w:sz w:val="24"/>
          <w:szCs w:val="24"/>
        </w:rPr>
        <w:t>54.08</w:t>
      </w:r>
      <w:r>
        <w:rPr>
          <w:rFonts w:ascii="Times New Roman" w:hAnsi="Times New Roman" w:cs="Times New Roman"/>
          <w:sz w:val="24"/>
          <w:szCs w:val="24"/>
        </w:rPr>
        <w:t xml:space="preserve">/hr.  A total of </w:t>
      </w:r>
      <w:r w:rsidR="00EC1FA6">
        <w:rPr>
          <w:rFonts w:ascii="Times New Roman" w:hAnsi="Times New Roman" w:cs="Times New Roman"/>
          <w:sz w:val="24"/>
          <w:szCs w:val="24"/>
        </w:rPr>
        <w:t>3,947</w:t>
      </w:r>
      <w:r>
        <w:rPr>
          <w:rFonts w:ascii="Times New Roman" w:hAnsi="Times New Roman" w:cs="Times New Roman"/>
          <w:sz w:val="24"/>
          <w:szCs w:val="24"/>
        </w:rPr>
        <w:t xml:space="preserve"> responses are expected, which will take an estimated </w:t>
      </w:r>
      <w:r w:rsidR="00EC1FA6">
        <w:rPr>
          <w:rFonts w:ascii="Times New Roman" w:hAnsi="Times New Roman" w:cs="Times New Roman"/>
          <w:sz w:val="24"/>
          <w:szCs w:val="24"/>
        </w:rPr>
        <w:t>439</w:t>
      </w:r>
      <w:r>
        <w:rPr>
          <w:rFonts w:ascii="Times New Roman" w:hAnsi="Times New Roman" w:cs="Times New Roman"/>
          <w:sz w:val="24"/>
          <w:szCs w:val="24"/>
        </w:rPr>
        <w:t xml:space="preserve"> hours to complete.  T</w:t>
      </w:r>
      <w:r w:rsidRPr="006625E7">
        <w:rPr>
          <w:rFonts w:ascii="Times New Roman" w:hAnsi="Times New Roman" w:cs="Times New Roman"/>
          <w:sz w:val="24"/>
          <w:szCs w:val="24"/>
        </w:rPr>
        <w:t xml:space="preserve">herefore, the estimated burden hour cost to </w:t>
      </w:r>
      <w:r w:rsidR="00A629CA">
        <w:rPr>
          <w:rFonts w:ascii="Times New Roman" w:hAnsi="Times New Roman" w:cs="Times New Roman"/>
          <w:sz w:val="24"/>
          <w:szCs w:val="24"/>
        </w:rPr>
        <w:t xml:space="preserve">all </w:t>
      </w:r>
      <w:r w:rsidRPr="006625E7">
        <w:rPr>
          <w:rFonts w:ascii="Times New Roman" w:hAnsi="Times New Roman" w:cs="Times New Roman"/>
          <w:sz w:val="24"/>
          <w:szCs w:val="24"/>
        </w:rPr>
        <w:t>respondents</w:t>
      </w:r>
      <w:r>
        <w:rPr>
          <w:rFonts w:ascii="Times New Roman" w:hAnsi="Times New Roman" w:cs="Times New Roman"/>
          <w:sz w:val="24"/>
          <w:szCs w:val="24"/>
        </w:rPr>
        <w:t xml:space="preserve"> </w:t>
      </w:r>
      <w:r w:rsidR="00A629CA">
        <w:rPr>
          <w:rFonts w:ascii="Times New Roman" w:hAnsi="Times New Roman" w:cs="Times New Roman"/>
          <w:sz w:val="24"/>
          <w:szCs w:val="24"/>
        </w:rPr>
        <w:t>is estimated to be $</w:t>
      </w:r>
      <w:r w:rsidR="00EC1FA6">
        <w:rPr>
          <w:rFonts w:ascii="Times New Roman" w:hAnsi="Times New Roman" w:cs="Times New Roman"/>
          <w:sz w:val="24"/>
          <w:szCs w:val="24"/>
        </w:rPr>
        <w:t>23</w:t>
      </w:r>
      <w:r w:rsidR="00A629CA">
        <w:rPr>
          <w:rFonts w:ascii="Times New Roman" w:hAnsi="Times New Roman" w:cs="Times New Roman"/>
          <w:sz w:val="24"/>
          <w:szCs w:val="24"/>
        </w:rPr>
        <w:t>,</w:t>
      </w:r>
      <w:r w:rsidR="00EC1FA6">
        <w:rPr>
          <w:rFonts w:ascii="Times New Roman" w:hAnsi="Times New Roman" w:cs="Times New Roman"/>
          <w:sz w:val="24"/>
          <w:szCs w:val="24"/>
        </w:rPr>
        <w:t>728.94</w:t>
      </w:r>
      <w:r w:rsidRPr="001D308F">
        <w:rPr>
          <w:rFonts w:ascii="Times New Roman" w:hAnsi="Times New Roman" w:cs="Times New Roman"/>
          <w:b/>
          <w:sz w:val="24"/>
          <w:szCs w:val="24"/>
        </w:rPr>
        <w:t xml:space="preserve"> </w:t>
      </w:r>
      <w:r w:rsidRPr="001D308F">
        <w:rPr>
          <w:rFonts w:ascii="Times New Roman" w:hAnsi="Times New Roman" w:cs="Times New Roman"/>
          <w:sz w:val="24"/>
          <w:szCs w:val="24"/>
        </w:rPr>
        <w:t>annually</w:t>
      </w:r>
      <w:r>
        <w:rPr>
          <w:rFonts w:ascii="Times New Roman" w:hAnsi="Times New Roman" w:cs="Times New Roman"/>
          <w:sz w:val="24"/>
          <w:szCs w:val="24"/>
        </w:rPr>
        <w:t>.  ($</w:t>
      </w:r>
      <w:r w:rsidR="00A629CA">
        <w:rPr>
          <w:rFonts w:ascii="Times New Roman" w:hAnsi="Times New Roman" w:cs="Times New Roman"/>
          <w:sz w:val="24"/>
          <w:szCs w:val="24"/>
        </w:rPr>
        <w:t>51.08</w:t>
      </w:r>
      <w:r>
        <w:rPr>
          <w:rFonts w:ascii="Times New Roman" w:hAnsi="Times New Roman" w:cs="Times New Roman"/>
          <w:sz w:val="24"/>
          <w:szCs w:val="24"/>
        </w:rPr>
        <w:t xml:space="preserve"> x </w:t>
      </w:r>
      <w:r w:rsidR="00EC1FA6">
        <w:rPr>
          <w:rFonts w:ascii="Times New Roman" w:hAnsi="Times New Roman" w:cs="Times New Roman"/>
          <w:sz w:val="24"/>
          <w:szCs w:val="24"/>
        </w:rPr>
        <w:t>439</w:t>
      </w:r>
      <w:r>
        <w:rPr>
          <w:rFonts w:ascii="Times New Roman" w:hAnsi="Times New Roman" w:cs="Times New Roman"/>
          <w:sz w:val="24"/>
          <w:szCs w:val="24"/>
        </w:rPr>
        <w:t xml:space="preserve"> hours = $</w:t>
      </w:r>
      <w:r w:rsidR="00EC1FA6">
        <w:rPr>
          <w:rFonts w:ascii="Times New Roman" w:hAnsi="Times New Roman" w:cs="Times New Roman"/>
          <w:sz w:val="24"/>
          <w:szCs w:val="24"/>
        </w:rPr>
        <w:t>23,728.94</w:t>
      </w:r>
      <w:r>
        <w:rPr>
          <w:rFonts w:ascii="Times New Roman" w:hAnsi="Times New Roman" w:cs="Times New Roman"/>
          <w:sz w:val="24"/>
          <w:szCs w:val="24"/>
        </w:rPr>
        <w:t>)</w:t>
      </w:r>
      <w:r w:rsidR="009376FC">
        <w:rPr>
          <w:rFonts w:ascii="Times New Roman" w:hAnsi="Times New Roman" w:cs="Times New Roman"/>
          <w:sz w:val="24"/>
          <w:szCs w:val="24"/>
        </w:rPr>
        <w:t>.</w:t>
      </w:r>
    </w:p>
    <w:p w14:paraId="27FDADD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4A02E46D"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6C0202D6" w14:textId="77777777" w:rsidR="00FC278E" w:rsidRPr="00FC278E" w:rsidRDefault="00562915" w:rsidP="00FC278E">
      <w:pPr>
        <w:shd w:val="clear" w:color="auto" w:fill="FFFFFF"/>
        <w:tabs>
          <w:tab w:val="left" w:pos="-720"/>
        </w:tabs>
        <w:suppressAutoHyphens/>
        <w:spacing w:after="0" w:line="240" w:lineRule="auto"/>
        <w:rPr>
          <w:sz w:val="24"/>
          <w:szCs w:val="24"/>
        </w:rPr>
      </w:pPr>
      <w:r w:rsidRPr="006625E7">
        <w:rPr>
          <w:rFonts w:ascii="Times New Roman" w:hAnsi="Times New Roman" w:cs="Times New Roman"/>
          <w:b/>
          <w:bCs/>
          <w:color w:val="FF0000"/>
          <w:sz w:val="24"/>
          <w:szCs w:val="24"/>
        </w:rPr>
        <w:tab/>
      </w:r>
      <w:r w:rsidR="00611B09">
        <w:rPr>
          <w:rFonts w:ascii="Times New Roman" w:hAnsi="Times New Roman" w:cs="Times New Roman"/>
          <w:b/>
          <w:bCs/>
          <w:sz w:val="24"/>
          <w:szCs w:val="24"/>
        </w:rPr>
        <w:t xml:space="preserve">a. </w:t>
      </w:r>
      <w:r w:rsidRPr="006625E7">
        <w:rPr>
          <w:rFonts w:ascii="Times New Roman" w:hAnsi="Times New Roman" w:cs="Times New Roman"/>
          <w:b/>
          <w:bCs/>
          <w:sz w:val="24"/>
          <w:szCs w:val="24"/>
        </w:rPr>
        <w:t>Operation and Maintenance and purchase</w:t>
      </w:r>
      <w:r w:rsidR="00FC278E">
        <w:rPr>
          <w:rFonts w:ascii="Times New Roman" w:hAnsi="Times New Roman" w:cs="Times New Roman"/>
          <w:b/>
          <w:bCs/>
          <w:sz w:val="24"/>
          <w:szCs w:val="24"/>
        </w:rPr>
        <w:t xml:space="preserve"> of services component.  These </w:t>
      </w:r>
      <w:r w:rsidRPr="006625E7">
        <w:rPr>
          <w:rFonts w:ascii="Times New Roman" w:hAnsi="Times New Roman" w:cs="Times New Roman"/>
          <w:b/>
          <w:bCs/>
          <w:sz w:val="24"/>
          <w:szCs w:val="24"/>
        </w:rPr>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2433B265" w14:textId="77777777" w:rsidR="00FC278E" w:rsidRDefault="00FC278E" w:rsidP="00FC278E">
      <w:pPr>
        <w:spacing w:after="0" w:line="240" w:lineRule="auto"/>
        <w:rPr>
          <w:rFonts w:ascii="Times New Roman" w:hAnsi="Times New Roman" w:cs="Times New Roman"/>
          <w:b/>
          <w:bCs/>
          <w:color w:val="FF0000"/>
          <w:sz w:val="24"/>
          <w:szCs w:val="24"/>
        </w:rPr>
      </w:pPr>
    </w:p>
    <w:p w14:paraId="6E4FA0D5" w14:textId="77777777" w:rsidR="00FC278E" w:rsidRDefault="00562915" w:rsidP="00FC278E">
      <w:pPr>
        <w:shd w:val="clear" w:color="auto" w:fill="FFFFFF"/>
        <w:tabs>
          <w:tab w:val="left" w:pos="-720"/>
        </w:tabs>
        <w:suppressAutoHyphens/>
        <w:spacing w:after="0" w:line="240" w:lineRule="auto"/>
        <w:rPr>
          <w:sz w:val="24"/>
          <w:szCs w:val="24"/>
        </w:rPr>
      </w:pPr>
      <w:r w:rsidRPr="006625E7">
        <w:rPr>
          <w:rFonts w:ascii="Times New Roman" w:hAnsi="Times New Roman" w:cs="Times New Roman"/>
          <w:b/>
          <w:bCs/>
          <w:color w:val="FF0000"/>
          <w:sz w:val="24"/>
          <w:szCs w:val="24"/>
        </w:rPr>
        <w:tab/>
      </w:r>
      <w:r w:rsidR="00611B09">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7FDA0AE7" w14:textId="77777777" w:rsidR="00D92801" w:rsidRDefault="00D92801" w:rsidP="00FC278E">
      <w:pPr>
        <w:shd w:val="clear" w:color="auto" w:fill="FFFFFF"/>
        <w:tabs>
          <w:tab w:val="left" w:pos="-720"/>
        </w:tabs>
        <w:suppressAutoHyphens/>
        <w:spacing w:after="0" w:line="240" w:lineRule="auto"/>
        <w:rPr>
          <w:sz w:val="24"/>
          <w:szCs w:val="24"/>
        </w:rPr>
      </w:pPr>
    </w:p>
    <w:p w14:paraId="6AE1461D" w14:textId="13EF6A87" w:rsidR="00D92801" w:rsidRPr="00C37452" w:rsidRDefault="00D92801" w:rsidP="00D92801">
      <w:pPr>
        <w:rPr>
          <w:rFonts w:ascii="Times New Roman" w:hAnsi="Times New Roman" w:cs="Times New Roman"/>
          <w:sz w:val="24"/>
          <w:szCs w:val="24"/>
        </w:rPr>
      </w:pPr>
      <w:r w:rsidRPr="00C37452">
        <w:rPr>
          <w:rFonts w:ascii="Times New Roman" w:hAnsi="Times New Roman" w:cs="Times New Roman"/>
          <w:sz w:val="24"/>
          <w:szCs w:val="24"/>
        </w:rPr>
        <w:t xml:space="preserve">There are no record keeping, capital, start-up or maintenance costs </w:t>
      </w:r>
      <w:r w:rsidR="00270C98">
        <w:rPr>
          <w:rFonts w:ascii="Times New Roman" w:hAnsi="Times New Roman" w:cs="Times New Roman"/>
          <w:sz w:val="24"/>
          <w:szCs w:val="24"/>
        </w:rPr>
        <w:t xml:space="preserve">to respondents </w:t>
      </w:r>
      <w:r w:rsidRPr="00C37452">
        <w:rPr>
          <w:rFonts w:ascii="Times New Roman" w:hAnsi="Times New Roman" w:cs="Times New Roman"/>
          <w:sz w:val="24"/>
          <w:szCs w:val="24"/>
        </w:rPr>
        <w:t>associated with this information collection</w:t>
      </w:r>
      <w:r>
        <w:rPr>
          <w:rFonts w:ascii="Times New Roman" w:hAnsi="Times New Roman" w:cs="Times New Roman"/>
          <w:sz w:val="24"/>
          <w:szCs w:val="24"/>
        </w:rPr>
        <w:t>.</w:t>
      </w:r>
      <w:r w:rsidR="00E15541">
        <w:rPr>
          <w:rFonts w:ascii="Times New Roman" w:hAnsi="Times New Roman" w:cs="Times New Roman"/>
          <w:sz w:val="24"/>
          <w:szCs w:val="24"/>
        </w:rPr>
        <w:t xml:space="preserve">  USFA expects to receive all responses electronically.</w:t>
      </w:r>
    </w:p>
    <w:p w14:paraId="5F4BACA9" w14:textId="77777777" w:rsidR="00C44DF8" w:rsidRPr="00C44DF8" w:rsidRDefault="00562915" w:rsidP="00C44DF8">
      <w:pPr>
        <w:rPr>
          <w:rFonts w:ascii="Times New Roman" w:hAnsi="Times New Roman" w:cs="Times New Roman"/>
          <w:sz w:val="18"/>
          <w:szCs w:val="18"/>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002B5633" w:rsidRPr="002B5633">
        <w:t xml:space="preserve"> </w:t>
      </w:r>
    </w:p>
    <w:p w14:paraId="752BBF69" w14:textId="2A231C2D" w:rsidR="00C44DF8" w:rsidRPr="00C44DF8" w:rsidRDefault="00C44DF8" w:rsidP="00C44DF8">
      <w:pPr>
        <w:rPr>
          <w:rFonts w:ascii="Times New Roman" w:hAnsi="Times New Roman" w:cs="Times New Roman"/>
          <w:b/>
          <w:bCs/>
          <w:sz w:val="16"/>
          <w:szCs w:val="16"/>
        </w:rPr>
      </w:pPr>
      <w:r w:rsidRPr="00C44DF8">
        <w:rPr>
          <w:rFonts w:ascii="Times New Roman" w:hAnsi="Times New Roman" w:cs="Times New Roman"/>
          <w:b/>
          <w:bCs/>
          <w:sz w:val="18"/>
          <w:szCs w:val="18"/>
        </w:rPr>
        <w:t xml:space="preserve"> </w:t>
      </w:r>
      <w:bookmarkStart w:id="1" w:name="_MON_1582104355"/>
      <w:bookmarkEnd w:id="1"/>
      <w:r w:rsidR="00F32A18" w:rsidRPr="00C44DF8">
        <w:rPr>
          <w:rFonts w:ascii="Times New Roman" w:hAnsi="Times New Roman" w:cs="Times New Roman"/>
          <w:b/>
          <w:bCs/>
          <w:sz w:val="16"/>
          <w:szCs w:val="16"/>
        </w:rPr>
        <w:object w:dxaOrig="9052" w:dyaOrig="4566" w14:anchorId="740B3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240.75pt" o:ole="">
            <v:imagedata r:id="rId12" o:title=""/>
          </v:shape>
          <o:OLEObject Type="Embed" ProgID="Excel.Sheet.12" ShapeID="_x0000_i1025" DrawAspect="Content" ObjectID="_1616325491" r:id="rId13"/>
        </w:object>
      </w:r>
    </w:p>
    <w:p w14:paraId="023C28C6"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58F4E588" w14:textId="4E202C76"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461675B0"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66ADC544" w14:textId="77777777" w:rsidR="00B66455" w:rsidRDefault="00562915" w:rsidP="00B66455">
      <w:pPr>
        <w:spacing w:before="100" w:beforeAutospacing="1" w:after="100" w:afterAutospacing="1" w:line="240" w:lineRule="auto"/>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0" w:type="auto"/>
        <w:jc w:val="center"/>
        <w:tblLayout w:type="fixed"/>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1957"/>
        <w:gridCol w:w="1036"/>
        <w:gridCol w:w="1245"/>
        <w:gridCol w:w="1016"/>
        <w:gridCol w:w="1127"/>
        <w:gridCol w:w="1127"/>
        <w:gridCol w:w="1112"/>
      </w:tblGrid>
      <w:tr w:rsidR="00B66455" w:rsidRPr="00B66455" w14:paraId="431C06D0" w14:textId="77777777" w:rsidTr="00CF4F5B">
        <w:trPr>
          <w:trHeight w:val="270"/>
          <w:jc w:val="center"/>
        </w:trPr>
        <w:tc>
          <w:tcPr>
            <w:tcW w:w="8620"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3375A3DC" w14:textId="77777777" w:rsidR="00B66455" w:rsidRPr="00B66455" w:rsidRDefault="00B66455" w:rsidP="00E17C60">
            <w:pPr>
              <w:spacing w:after="160" w:line="259" w:lineRule="auto"/>
              <w:jc w:val="center"/>
              <w:rPr>
                <w:rFonts w:ascii="Calibri" w:eastAsia="Calibri" w:hAnsi="Calibri" w:cs="Times New Roman"/>
                <w:b/>
                <w:bCs/>
                <w:sz w:val="18"/>
                <w:szCs w:val="18"/>
              </w:rPr>
            </w:pPr>
            <w:r w:rsidRPr="00B66455">
              <w:rPr>
                <w:rFonts w:ascii="Calibri" w:eastAsia="Calibri" w:hAnsi="Calibri" w:cs="Times New Roman"/>
                <w:b/>
                <w:bCs/>
                <w:sz w:val="18"/>
                <w:szCs w:val="18"/>
              </w:rPr>
              <w:t>Itemized Changes in Annual Burden Hours</w:t>
            </w:r>
          </w:p>
        </w:tc>
      </w:tr>
      <w:tr w:rsidR="00DA634C" w:rsidRPr="00B66455" w14:paraId="796C7877" w14:textId="77777777" w:rsidTr="00A75407">
        <w:trPr>
          <w:trHeight w:val="1455"/>
          <w:jc w:val="center"/>
        </w:trPr>
        <w:tc>
          <w:tcPr>
            <w:tcW w:w="1957" w:type="dxa"/>
            <w:tcBorders>
              <w:top w:val="nil"/>
              <w:left w:val="single" w:sz="8" w:space="0" w:color="auto"/>
              <w:bottom w:val="single" w:sz="8" w:space="0" w:color="auto"/>
              <w:right w:val="single" w:sz="8" w:space="0" w:color="auto"/>
            </w:tcBorders>
            <w:shd w:val="clear" w:color="auto" w:fill="548DD4"/>
            <w:vAlign w:val="center"/>
          </w:tcPr>
          <w:p w14:paraId="253E35E0" w14:textId="77777777" w:rsidR="00B66455" w:rsidRPr="00B66455" w:rsidRDefault="00B66455" w:rsidP="00E17C60">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Data collection Activity/Instrument</w:t>
            </w:r>
          </w:p>
        </w:tc>
        <w:tc>
          <w:tcPr>
            <w:tcW w:w="1036" w:type="dxa"/>
            <w:tcBorders>
              <w:top w:val="nil"/>
              <w:left w:val="nil"/>
              <w:bottom w:val="single" w:sz="8" w:space="0" w:color="auto"/>
              <w:right w:val="single" w:sz="8" w:space="0" w:color="auto"/>
            </w:tcBorders>
            <w:shd w:val="clear" w:color="auto" w:fill="548DD4"/>
            <w:vAlign w:val="center"/>
          </w:tcPr>
          <w:p w14:paraId="5EA5A3D2" w14:textId="2D006AE7" w:rsidR="00B66455" w:rsidRPr="00B66455" w:rsidRDefault="00B66455" w:rsidP="00E17C60">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Program Change (hours currently on OMB Inventory)</w:t>
            </w:r>
          </w:p>
        </w:tc>
        <w:tc>
          <w:tcPr>
            <w:tcW w:w="1245" w:type="dxa"/>
            <w:tcBorders>
              <w:top w:val="nil"/>
              <w:left w:val="nil"/>
              <w:bottom w:val="single" w:sz="8" w:space="0" w:color="auto"/>
              <w:right w:val="single" w:sz="8" w:space="0" w:color="auto"/>
            </w:tcBorders>
            <w:shd w:val="clear" w:color="auto" w:fill="548DD4"/>
            <w:vAlign w:val="center"/>
          </w:tcPr>
          <w:p w14:paraId="138A9A24" w14:textId="0411D918" w:rsidR="00B66455" w:rsidRPr="00B66455" w:rsidRDefault="00B66455" w:rsidP="00E17C60">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Program Change (New)</w:t>
            </w:r>
          </w:p>
        </w:tc>
        <w:tc>
          <w:tcPr>
            <w:tcW w:w="1016" w:type="dxa"/>
            <w:tcBorders>
              <w:top w:val="nil"/>
              <w:left w:val="nil"/>
              <w:bottom w:val="single" w:sz="8" w:space="0" w:color="auto"/>
              <w:right w:val="single" w:sz="8" w:space="0" w:color="auto"/>
            </w:tcBorders>
            <w:shd w:val="clear" w:color="auto" w:fill="548DD4"/>
            <w:vAlign w:val="center"/>
          </w:tcPr>
          <w:p w14:paraId="47480B4E" w14:textId="77777777" w:rsidR="00B66455" w:rsidRPr="00B66455" w:rsidRDefault="00B66455" w:rsidP="00E17C60">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Difference</w:t>
            </w:r>
          </w:p>
        </w:tc>
        <w:tc>
          <w:tcPr>
            <w:tcW w:w="1127" w:type="dxa"/>
            <w:tcBorders>
              <w:top w:val="nil"/>
              <w:left w:val="nil"/>
              <w:bottom w:val="single" w:sz="8" w:space="0" w:color="auto"/>
              <w:right w:val="single" w:sz="8" w:space="0" w:color="auto"/>
            </w:tcBorders>
            <w:shd w:val="clear" w:color="auto" w:fill="548DD4"/>
            <w:vAlign w:val="center"/>
          </w:tcPr>
          <w:p w14:paraId="31E679F7" w14:textId="77777777" w:rsidR="00B66455" w:rsidRPr="00B66455" w:rsidRDefault="00B66455" w:rsidP="00E17C60">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Adjustment (hours currently on OMB Inventory)</w:t>
            </w:r>
          </w:p>
        </w:tc>
        <w:tc>
          <w:tcPr>
            <w:tcW w:w="1127" w:type="dxa"/>
            <w:tcBorders>
              <w:top w:val="nil"/>
              <w:left w:val="nil"/>
              <w:bottom w:val="single" w:sz="8" w:space="0" w:color="auto"/>
              <w:right w:val="single" w:sz="8" w:space="0" w:color="auto"/>
            </w:tcBorders>
            <w:shd w:val="clear" w:color="auto" w:fill="548DD4"/>
            <w:vAlign w:val="center"/>
          </w:tcPr>
          <w:p w14:paraId="71E1CF45" w14:textId="3BC21189" w:rsidR="00B66455" w:rsidRPr="00B66455" w:rsidRDefault="00B66455" w:rsidP="00E17C60">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Adjustment (New)</w:t>
            </w:r>
          </w:p>
        </w:tc>
        <w:tc>
          <w:tcPr>
            <w:tcW w:w="1112" w:type="dxa"/>
            <w:tcBorders>
              <w:top w:val="nil"/>
              <w:left w:val="nil"/>
              <w:bottom w:val="single" w:sz="8" w:space="0" w:color="auto"/>
              <w:right w:val="single" w:sz="8" w:space="0" w:color="auto"/>
            </w:tcBorders>
            <w:shd w:val="clear" w:color="auto" w:fill="548DD4"/>
            <w:vAlign w:val="center"/>
          </w:tcPr>
          <w:p w14:paraId="7ED98266" w14:textId="77777777" w:rsidR="00B66455" w:rsidRPr="00B66455" w:rsidRDefault="00B66455" w:rsidP="00E17C60">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Difference</w:t>
            </w:r>
          </w:p>
        </w:tc>
      </w:tr>
      <w:tr w:rsidR="00DA634C" w:rsidRPr="00B66455" w14:paraId="191FD9DD" w14:textId="77777777" w:rsidTr="00A75407">
        <w:trPr>
          <w:trHeight w:val="270"/>
          <w:jc w:val="center"/>
        </w:trPr>
        <w:tc>
          <w:tcPr>
            <w:tcW w:w="1957" w:type="dxa"/>
            <w:tcBorders>
              <w:top w:val="nil"/>
              <w:left w:val="single" w:sz="8" w:space="0" w:color="auto"/>
              <w:bottom w:val="single" w:sz="8" w:space="0" w:color="auto"/>
              <w:right w:val="single" w:sz="8" w:space="0" w:color="auto"/>
            </w:tcBorders>
            <w:shd w:val="clear" w:color="auto" w:fill="auto"/>
            <w:vAlign w:val="center"/>
          </w:tcPr>
          <w:p w14:paraId="51565F58" w14:textId="286E9641" w:rsidR="00B66455" w:rsidRPr="00B66455" w:rsidRDefault="00B66455" w:rsidP="00E17C60">
            <w:pPr>
              <w:spacing w:after="160" w:line="259" w:lineRule="auto"/>
              <w:rPr>
                <w:rFonts w:ascii="Times New Roman" w:eastAsia="Calibri" w:hAnsi="Times New Roman" w:cs="Times New Roman"/>
                <w:sz w:val="18"/>
                <w:szCs w:val="18"/>
              </w:rPr>
            </w:pPr>
            <w:r w:rsidRPr="00B66455">
              <w:rPr>
                <w:rFonts w:ascii="Times New Roman" w:eastAsia="Calibri" w:hAnsi="Times New Roman" w:cs="Times New Roman"/>
                <w:sz w:val="18"/>
                <w:szCs w:val="18"/>
              </w:rPr>
              <w:t>National Catastrophic Resource Catalog</w:t>
            </w:r>
            <w:r w:rsidR="005D3DF2">
              <w:rPr>
                <w:rFonts w:ascii="Times New Roman" w:eastAsia="Calibri" w:hAnsi="Times New Roman" w:cs="Times New Roman"/>
                <w:sz w:val="18"/>
                <w:szCs w:val="18"/>
              </w:rPr>
              <w:t xml:space="preserve"> (NCRC)</w:t>
            </w:r>
            <w:r w:rsidRPr="00B66455">
              <w:rPr>
                <w:rFonts w:ascii="Times New Roman" w:eastAsia="Calibri" w:hAnsi="Times New Roman" w:cs="Times New Roman"/>
                <w:sz w:val="18"/>
                <w:szCs w:val="18"/>
              </w:rPr>
              <w:t xml:space="preserve"> / FEMA Form 035-0-1</w:t>
            </w:r>
          </w:p>
        </w:tc>
        <w:tc>
          <w:tcPr>
            <w:tcW w:w="1036" w:type="dxa"/>
            <w:tcBorders>
              <w:top w:val="nil"/>
              <w:left w:val="nil"/>
              <w:bottom w:val="single" w:sz="8" w:space="0" w:color="auto"/>
              <w:right w:val="single" w:sz="8" w:space="0" w:color="auto"/>
            </w:tcBorders>
            <w:shd w:val="clear" w:color="auto" w:fill="auto"/>
            <w:vAlign w:val="center"/>
          </w:tcPr>
          <w:p w14:paraId="7994A562" w14:textId="77777777" w:rsidR="00B66455" w:rsidRPr="00B66455" w:rsidRDefault="00B66455" w:rsidP="00E17C60">
            <w:pPr>
              <w:spacing w:after="160" w:line="259" w:lineRule="auto"/>
              <w:jc w:val="center"/>
              <w:rPr>
                <w:rFonts w:ascii="Times New Roman" w:eastAsia="Calibri" w:hAnsi="Times New Roman" w:cs="Times New Roman"/>
                <w:sz w:val="18"/>
                <w:szCs w:val="18"/>
              </w:rPr>
            </w:pPr>
            <w:r w:rsidRPr="00B66455">
              <w:rPr>
                <w:rFonts w:ascii="Times New Roman" w:eastAsia="Calibri" w:hAnsi="Times New Roman" w:cs="Times New Roman"/>
                <w:sz w:val="18"/>
                <w:szCs w:val="18"/>
              </w:rPr>
              <w:t>0</w:t>
            </w:r>
          </w:p>
        </w:tc>
        <w:tc>
          <w:tcPr>
            <w:tcW w:w="1245" w:type="dxa"/>
            <w:tcBorders>
              <w:top w:val="nil"/>
              <w:left w:val="nil"/>
              <w:bottom w:val="single" w:sz="8" w:space="0" w:color="auto"/>
              <w:right w:val="single" w:sz="8" w:space="0" w:color="auto"/>
            </w:tcBorders>
            <w:shd w:val="clear" w:color="auto" w:fill="auto"/>
            <w:vAlign w:val="center"/>
          </w:tcPr>
          <w:p w14:paraId="56998873" w14:textId="6D8DD84B" w:rsidR="00B66455" w:rsidRPr="00B66455" w:rsidRDefault="00A75407">
            <w:pPr>
              <w:spacing w:after="160" w:line="259"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439</w:t>
            </w:r>
          </w:p>
        </w:tc>
        <w:tc>
          <w:tcPr>
            <w:tcW w:w="1016" w:type="dxa"/>
            <w:tcBorders>
              <w:top w:val="nil"/>
              <w:left w:val="nil"/>
              <w:bottom w:val="single" w:sz="8" w:space="0" w:color="auto"/>
              <w:right w:val="single" w:sz="8" w:space="0" w:color="auto"/>
            </w:tcBorders>
            <w:shd w:val="clear" w:color="auto" w:fill="auto"/>
            <w:vAlign w:val="center"/>
          </w:tcPr>
          <w:p w14:paraId="5B149AB0" w14:textId="75AFB24C" w:rsidR="00B66455" w:rsidRPr="00B66455" w:rsidRDefault="00B66455">
            <w:pPr>
              <w:spacing w:after="160" w:line="259" w:lineRule="auto"/>
              <w:jc w:val="center"/>
              <w:rPr>
                <w:rFonts w:ascii="Times New Roman" w:eastAsia="Calibri" w:hAnsi="Times New Roman" w:cs="Times New Roman"/>
                <w:sz w:val="18"/>
                <w:szCs w:val="18"/>
              </w:rPr>
            </w:pPr>
            <w:r w:rsidRPr="00B66455">
              <w:rPr>
                <w:rFonts w:ascii="Times New Roman" w:eastAsia="Calibri" w:hAnsi="Times New Roman" w:cs="Times New Roman"/>
                <w:sz w:val="18"/>
                <w:szCs w:val="18"/>
              </w:rPr>
              <w:t>+</w:t>
            </w:r>
            <w:r w:rsidR="00944FB3">
              <w:rPr>
                <w:rFonts w:ascii="Times New Roman" w:eastAsia="Calibri" w:hAnsi="Times New Roman" w:cs="Times New Roman"/>
                <w:sz w:val="18"/>
                <w:szCs w:val="18"/>
              </w:rPr>
              <w:t>4</w:t>
            </w:r>
            <w:r w:rsidR="00A75407">
              <w:rPr>
                <w:rFonts w:ascii="Times New Roman" w:eastAsia="Calibri" w:hAnsi="Times New Roman" w:cs="Times New Roman"/>
                <w:sz w:val="18"/>
                <w:szCs w:val="18"/>
              </w:rPr>
              <w:t>39</w:t>
            </w:r>
          </w:p>
        </w:tc>
        <w:tc>
          <w:tcPr>
            <w:tcW w:w="1127" w:type="dxa"/>
            <w:tcBorders>
              <w:top w:val="nil"/>
              <w:left w:val="nil"/>
              <w:bottom w:val="single" w:sz="8" w:space="0" w:color="auto"/>
              <w:right w:val="single" w:sz="8" w:space="0" w:color="auto"/>
            </w:tcBorders>
            <w:shd w:val="clear" w:color="auto" w:fill="auto"/>
            <w:vAlign w:val="center"/>
          </w:tcPr>
          <w:p w14:paraId="407F35E4" w14:textId="1F2787DE" w:rsidR="00B66455" w:rsidRPr="00B66455" w:rsidRDefault="00B66455" w:rsidP="00E17C60">
            <w:pPr>
              <w:spacing w:after="160" w:line="259" w:lineRule="auto"/>
              <w:jc w:val="center"/>
              <w:rPr>
                <w:rFonts w:ascii="Times New Roman" w:eastAsia="Calibri" w:hAnsi="Times New Roman" w:cs="Times New Roman"/>
                <w:sz w:val="18"/>
                <w:szCs w:val="18"/>
              </w:rPr>
            </w:pPr>
          </w:p>
        </w:tc>
        <w:tc>
          <w:tcPr>
            <w:tcW w:w="1127" w:type="dxa"/>
            <w:tcBorders>
              <w:top w:val="nil"/>
              <w:left w:val="nil"/>
              <w:bottom w:val="single" w:sz="8" w:space="0" w:color="auto"/>
              <w:right w:val="single" w:sz="8" w:space="0" w:color="auto"/>
            </w:tcBorders>
            <w:shd w:val="clear" w:color="auto" w:fill="auto"/>
            <w:vAlign w:val="center"/>
          </w:tcPr>
          <w:p w14:paraId="6B435181" w14:textId="4A9413FC" w:rsidR="00B66455" w:rsidRPr="00B66455" w:rsidRDefault="00B66455" w:rsidP="00E17C60">
            <w:pPr>
              <w:spacing w:after="160" w:line="259" w:lineRule="auto"/>
              <w:jc w:val="center"/>
              <w:rPr>
                <w:rFonts w:ascii="Times New Roman" w:eastAsia="Calibri" w:hAnsi="Times New Roman" w:cs="Times New Roman"/>
                <w:sz w:val="18"/>
                <w:szCs w:val="18"/>
              </w:rPr>
            </w:pPr>
          </w:p>
        </w:tc>
        <w:tc>
          <w:tcPr>
            <w:tcW w:w="1112" w:type="dxa"/>
            <w:tcBorders>
              <w:top w:val="nil"/>
              <w:left w:val="nil"/>
              <w:bottom w:val="single" w:sz="8" w:space="0" w:color="auto"/>
              <w:right w:val="single" w:sz="8" w:space="0" w:color="auto"/>
            </w:tcBorders>
            <w:shd w:val="clear" w:color="auto" w:fill="auto"/>
            <w:vAlign w:val="center"/>
          </w:tcPr>
          <w:p w14:paraId="109AAE5D" w14:textId="2DCF7733" w:rsidR="00B66455" w:rsidRPr="00B66455" w:rsidRDefault="00B66455" w:rsidP="00D573DE">
            <w:pPr>
              <w:spacing w:after="160" w:line="259" w:lineRule="auto"/>
              <w:jc w:val="center"/>
              <w:rPr>
                <w:rFonts w:ascii="Times New Roman" w:eastAsia="Calibri" w:hAnsi="Times New Roman" w:cs="Times New Roman"/>
                <w:sz w:val="18"/>
                <w:szCs w:val="18"/>
              </w:rPr>
            </w:pPr>
          </w:p>
        </w:tc>
      </w:tr>
      <w:tr w:rsidR="00DA634C" w:rsidRPr="00B66455" w14:paraId="1F524933" w14:textId="77777777" w:rsidTr="00A75407">
        <w:trPr>
          <w:trHeight w:val="270"/>
          <w:jc w:val="center"/>
        </w:trPr>
        <w:tc>
          <w:tcPr>
            <w:tcW w:w="1957" w:type="dxa"/>
            <w:tcBorders>
              <w:top w:val="nil"/>
              <w:left w:val="single" w:sz="8" w:space="0" w:color="auto"/>
              <w:bottom w:val="single" w:sz="8" w:space="0" w:color="auto"/>
              <w:right w:val="single" w:sz="8" w:space="0" w:color="auto"/>
            </w:tcBorders>
            <w:shd w:val="clear" w:color="auto" w:fill="auto"/>
            <w:vAlign w:val="center"/>
          </w:tcPr>
          <w:p w14:paraId="71259954" w14:textId="77777777" w:rsidR="00B66455" w:rsidRPr="00B66455" w:rsidRDefault="00B66455" w:rsidP="00E17C60">
            <w:pPr>
              <w:spacing w:after="160" w:line="259" w:lineRule="auto"/>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Total(s)</w:t>
            </w:r>
          </w:p>
        </w:tc>
        <w:tc>
          <w:tcPr>
            <w:tcW w:w="1036" w:type="dxa"/>
            <w:tcBorders>
              <w:top w:val="nil"/>
              <w:left w:val="nil"/>
              <w:bottom w:val="single" w:sz="8" w:space="0" w:color="auto"/>
              <w:right w:val="single" w:sz="8" w:space="0" w:color="auto"/>
            </w:tcBorders>
            <w:shd w:val="clear" w:color="auto" w:fill="auto"/>
            <w:vAlign w:val="center"/>
          </w:tcPr>
          <w:p w14:paraId="4A781550" w14:textId="77777777" w:rsidR="00B66455" w:rsidRPr="00B66455" w:rsidRDefault="00B66455" w:rsidP="00E17C60">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0</w:t>
            </w:r>
          </w:p>
        </w:tc>
        <w:tc>
          <w:tcPr>
            <w:tcW w:w="1245" w:type="dxa"/>
            <w:tcBorders>
              <w:top w:val="nil"/>
              <w:left w:val="nil"/>
              <w:bottom w:val="single" w:sz="8" w:space="0" w:color="auto"/>
              <w:right w:val="single" w:sz="8" w:space="0" w:color="auto"/>
            </w:tcBorders>
            <w:shd w:val="clear" w:color="auto" w:fill="auto"/>
            <w:vAlign w:val="center"/>
          </w:tcPr>
          <w:p w14:paraId="7BD68A2E" w14:textId="78E0DBBB" w:rsidR="00B66455" w:rsidRPr="00B66455" w:rsidRDefault="00A75407" w:rsidP="005C19E3">
            <w:pPr>
              <w:spacing w:after="160" w:line="259"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439</w:t>
            </w:r>
          </w:p>
        </w:tc>
        <w:tc>
          <w:tcPr>
            <w:tcW w:w="1016" w:type="dxa"/>
            <w:tcBorders>
              <w:top w:val="nil"/>
              <w:left w:val="nil"/>
              <w:bottom w:val="single" w:sz="8" w:space="0" w:color="auto"/>
              <w:right w:val="single" w:sz="8" w:space="0" w:color="auto"/>
            </w:tcBorders>
            <w:shd w:val="clear" w:color="auto" w:fill="auto"/>
            <w:vAlign w:val="center"/>
          </w:tcPr>
          <w:p w14:paraId="70800B08" w14:textId="7375B54C" w:rsidR="00B66455" w:rsidRPr="00B66455" w:rsidRDefault="001156CD" w:rsidP="005C19E3">
            <w:pPr>
              <w:spacing w:after="160" w:line="259" w:lineRule="auto"/>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w:t>
            </w:r>
            <w:r w:rsidR="00A75407">
              <w:rPr>
                <w:rFonts w:ascii="Times New Roman" w:eastAsia="Calibri" w:hAnsi="Times New Roman" w:cs="Times New Roman"/>
                <w:b/>
                <w:bCs/>
                <w:sz w:val="18"/>
                <w:szCs w:val="18"/>
              </w:rPr>
              <w:t>439</w:t>
            </w:r>
          </w:p>
        </w:tc>
        <w:tc>
          <w:tcPr>
            <w:tcW w:w="1127" w:type="dxa"/>
            <w:tcBorders>
              <w:top w:val="nil"/>
              <w:left w:val="nil"/>
              <w:bottom w:val="single" w:sz="8" w:space="0" w:color="auto"/>
              <w:right w:val="single" w:sz="8" w:space="0" w:color="auto"/>
            </w:tcBorders>
            <w:shd w:val="clear" w:color="auto" w:fill="auto"/>
            <w:vAlign w:val="center"/>
          </w:tcPr>
          <w:p w14:paraId="7B3429B7" w14:textId="0B1CB267" w:rsidR="00B66455" w:rsidRPr="00B66455" w:rsidRDefault="00B66455" w:rsidP="00E17C60">
            <w:pPr>
              <w:spacing w:after="160" w:line="259" w:lineRule="auto"/>
              <w:jc w:val="center"/>
              <w:rPr>
                <w:rFonts w:ascii="Times New Roman" w:eastAsia="Calibri" w:hAnsi="Times New Roman" w:cs="Times New Roman"/>
                <w:b/>
                <w:bCs/>
                <w:sz w:val="18"/>
                <w:szCs w:val="18"/>
              </w:rPr>
            </w:pPr>
          </w:p>
        </w:tc>
        <w:tc>
          <w:tcPr>
            <w:tcW w:w="1127" w:type="dxa"/>
            <w:tcBorders>
              <w:top w:val="nil"/>
              <w:left w:val="nil"/>
              <w:bottom w:val="single" w:sz="8" w:space="0" w:color="auto"/>
              <w:right w:val="single" w:sz="8" w:space="0" w:color="auto"/>
            </w:tcBorders>
            <w:shd w:val="clear" w:color="auto" w:fill="auto"/>
            <w:vAlign w:val="center"/>
          </w:tcPr>
          <w:p w14:paraId="1B313C68" w14:textId="66F4C8D8" w:rsidR="00B66455" w:rsidRPr="00B66455" w:rsidRDefault="00B66455" w:rsidP="00E17C60">
            <w:pPr>
              <w:spacing w:after="160" w:line="259" w:lineRule="auto"/>
              <w:jc w:val="center"/>
              <w:rPr>
                <w:rFonts w:ascii="Times New Roman" w:eastAsia="Calibri" w:hAnsi="Times New Roman" w:cs="Times New Roman"/>
                <w:b/>
                <w:bCs/>
                <w:sz w:val="18"/>
                <w:szCs w:val="18"/>
              </w:rPr>
            </w:pPr>
          </w:p>
        </w:tc>
        <w:tc>
          <w:tcPr>
            <w:tcW w:w="1112" w:type="dxa"/>
            <w:tcBorders>
              <w:top w:val="nil"/>
              <w:left w:val="nil"/>
              <w:bottom w:val="single" w:sz="8" w:space="0" w:color="auto"/>
              <w:right w:val="single" w:sz="8" w:space="0" w:color="auto"/>
            </w:tcBorders>
            <w:shd w:val="clear" w:color="auto" w:fill="auto"/>
            <w:vAlign w:val="center"/>
          </w:tcPr>
          <w:p w14:paraId="4AE71D0D" w14:textId="57CA05D9" w:rsidR="00B66455" w:rsidRPr="00B66455" w:rsidRDefault="00B66455" w:rsidP="00D573DE">
            <w:pPr>
              <w:spacing w:after="160" w:line="259" w:lineRule="auto"/>
              <w:jc w:val="center"/>
              <w:rPr>
                <w:rFonts w:ascii="Times New Roman" w:eastAsia="Calibri" w:hAnsi="Times New Roman" w:cs="Times New Roman"/>
                <w:b/>
                <w:bCs/>
                <w:sz w:val="18"/>
                <w:szCs w:val="18"/>
              </w:rPr>
            </w:pPr>
          </w:p>
        </w:tc>
      </w:tr>
    </w:tbl>
    <w:p w14:paraId="32CEFC53" w14:textId="77777777" w:rsidR="00B66455" w:rsidRPr="00B66455" w:rsidRDefault="00B66455" w:rsidP="00B66455">
      <w:pPr>
        <w:spacing w:after="160" w:line="259" w:lineRule="auto"/>
        <w:rPr>
          <w:rFonts w:ascii="Times New Roman" w:eastAsia="Calibri" w:hAnsi="Times New Roman" w:cs="Times New Roman"/>
          <w:b/>
          <w:bCs/>
          <w:i/>
        </w:rPr>
      </w:pPr>
      <w:r w:rsidRPr="00B66455">
        <w:rPr>
          <w:rFonts w:ascii="Times New Roman" w:eastAsia="Calibri" w:hAnsi="Times New Roman" w:cs="Times New Roman"/>
          <w:b/>
          <w:bCs/>
          <w:i/>
        </w:rPr>
        <w:t>Explain:</w:t>
      </w:r>
    </w:p>
    <w:p w14:paraId="49B2CAFA" w14:textId="3727D510" w:rsidR="00B66455" w:rsidRPr="00B66455" w:rsidRDefault="00B66455" w:rsidP="00B66455">
      <w:pPr>
        <w:spacing w:after="0" w:line="240" w:lineRule="auto"/>
        <w:rPr>
          <w:rFonts w:ascii="Times New Roman" w:eastAsia="Times New Roman" w:hAnsi="Times New Roman" w:cs="Times New Roman"/>
          <w:bCs/>
          <w:sz w:val="24"/>
          <w:szCs w:val="24"/>
        </w:rPr>
      </w:pPr>
      <w:r w:rsidRPr="00B66455">
        <w:rPr>
          <w:rFonts w:ascii="Times New Roman" w:eastAsia="Times New Roman" w:hAnsi="Times New Roman" w:cs="Times New Roman"/>
          <w:bCs/>
          <w:sz w:val="24"/>
          <w:szCs w:val="24"/>
        </w:rPr>
        <w:t>For the N</w:t>
      </w:r>
      <w:r w:rsidR="00157107">
        <w:rPr>
          <w:rFonts w:ascii="Times New Roman" w:eastAsia="Times New Roman" w:hAnsi="Times New Roman" w:cs="Times New Roman"/>
          <w:bCs/>
          <w:sz w:val="24"/>
          <w:szCs w:val="24"/>
        </w:rPr>
        <w:t>CRC</w:t>
      </w:r>
      <w:r w:rsidRPr="00B66455">
        <w:rPr>
          <w:rFonts w:ascii="Times New Roman" w:eastAsia="Times New Roman" w:hAnsi="Times New Roman" w:cs="Times New Roman"/>
          <w:bCs/>
          <w:sz w:val="24"/>
          <w:szCs w:val="24"/>
        </w:rPr>
        <w:t>, the previously approved burden hours were 0 as this is a new collection and the current estimated annual</w:t>
      </w:r>
      <w:r w:rsidR="00A75407">
        <w:rPr>
          <w:rFonts w:ascii="Times New Roman" w:eastAsia="Times New Roman" w:hAnsi="Times New Roman" w:cs="Times New Roman"/>
          <w:bCs/>
          <w:sz w:val="24"/>
          <w:szCs w:val="24"/>
        </w:rPr>
        <w:t xml:space="preserve"> average</w:t>
      </w:r>
      <w:r w:rsidRPr="00B66455">
        <w:rPr>
          <w:rFonts w:ascii="Times New Roman" w:eastAsia="Times New Roman" w:hAnsi="Times New Roman" w:cs="Times New Roman"/>
          <w:bCs/>
          <w:sz w:val="24"/>
          <w:szCs w:val="24"/>
        </w:rPr>
        <w:t xml:space="preserve"> hour </w:t>
      </w:r>
      <w:r w:rsidR="001156CD">
        <w:rPr>
          <w:rFonts w:ascii="Times New Roman" w:eastAsia="Times New Roman" w:hAnsi="Times New Roman" w:cs="Times New Roman"/>
          <w:bCs/>
          <w:sz w:val="24"/>
          <w:szCs w:val="24"/>
        </w:rPr>
        <w:t xml:space="preserve">burden is </w:t>
      </w:r>
      <w:r w:rsidR="00A75407">
        <w:rPr>
          <w:rFonts w:ascii="Times New Roman" w:eastAsia="Times New Roman" w:hAnsi="Times New Roman" w:cs="Times New Roman"/>
          <w:bCs/>
          <w:sz w:val="24"/>
          <w:szCs w:val="24"/>
        </w:rPr>
        <w:t>439</w:t>
      </w:r>
      <w:r w:rsidR="001156CD">
        <w:rPr>
          <w:rFonts w:ascii="Times New Roman" w:eastAsia="Times New Roman" w:hAnsi="Times New Roman" w:cs="Times New Roman"/>
          <w:bCs/>
          <w:sz w:val="24"/>
          <w:szCs w:val="24"/>
        </w:rPr>
        <w:t xml:space="preserve"> </w:t>
      </w:r>
      <w:r w:rsidRPr="00B66455">
        <w:rPr>
          <w:rFonts w:ascii="Times New Roman" w:eastAsia="Times New Roman" w:hAnsi="Times New Roman" w:cs="Times New Roman"/>
          <w:bCs/>
          <w:sz w:val="24"/>
          <w:szCs w:val="24"/>
        </w:rPr>
        <w:t xml:space="preserve">hours. </w:t>
      </w:r>
      <w:r w:rsidR="00A75407">
        <w:rPr>
          <w:rFonts w:ascii="Times New Roman" w:eastAsia="Times New Roman" w:hAnsi="Times New Roman" w:cs="Times New Roman"/>
          <w:bCs/>
          <w:sz w:val="24"/>
          <w:szCs w:val="24"/>
        </w:rPr>
        <w:t xml:space="preserve"> </w:t>
      </w:r>
      <w:r w:rsidRPr="00B66455">
        <w:rPr>
          <w:rFonts w:ascii="Times New Roman" w:eastAsia="Times New Roman" w:hAnsi="Times New Roman" w:cs="Times New Roman"/>
          <w:bCs/>
          <w:sz w:val="24"/>
          <w:szCs w:val="24"/>
        </w:rPr>
        <w:t>Therefore, the burden hours are positive program changes.</w:t>
      </w:r>
    </w:p>
    <w:p w14:paraId="12E32918" w14:textId="77777777" w:rsidR="00B66455" w:rsidRDefault="00B66455" w:rsidP="00B66455">
      <w:pPr>
        <w:spacing w:after="0" w:line="240" w:lineRule="auto"/>
        <w:rPr>
          <w:rFonts w:ascii="Times New Roman" w:eastAsia="Times New Roman" w:hAnsi="Times New Roman" w:cs="Times New Roman"/>
          <w:bCs/>
          <w:sz w:val="24"/>
          <w:szCs w:val="24"/>
        </w:rPr>
      </w:pPr>
    </w:p>
    <w:p w14:paraId="0E5739DA" w14:textId="77777777" w:rsidR="005D3DF2" w:rsidRDefault="005D3DF2" w:rsidP="00B66455">
      <w:pPr>
        <w:spacing w:after="0" w:line="240" w:lineRule="auto"/>
        <w:rPr>
          <w:rFonts w:ascii="Times New Roman" w:eastAsia="Times New Roman" w:hAnsi="Times New Roman" w:cs="Times New Roman"/>
          <w:bCs/>
          <w:sz w:val="24"/>
          <w:szCs w:val="24"/>
        </w:rPr>
      </w:pPr>
    </w:p>
    <w:p w14:paraId="1AA22761" w14:textId="77777777" w:rsidR="005D3DF2" w:rsidRDefault="005D3DF2" w:rsidP="00B66455">
      <w:pPr>
        <w:spacing w:after="0" w:line="240" w:lineRule="auto"/>
        <w:rPr>
          <w:rFonts w:ascii="Times New Roman" w:eastAsia="Times New Roman" w:hAnsi="Times New Roman" w:cs="Times New Roman"/>
          <w:bCs/>
          <w:sz w:val="24"/>
          <w:szCs w:val="24"/>
        </w:rPr>
      </w:pPr>
    </w:p>
    <w:p w14:paraId="59CD7AD2" w14:textId="77777777" w:rsidR="005D3DF2" w:rsidRDefault="005D3DF2" w:rsidP="00B66455">
      <w:pPr>
        <w:spacing w:after="0" w:line="240" w:lineRule="auto"/>
        <w:rPr>
          <w:rFonts w:ascii="Times New Roman" w:eastAsia="Times New Roman" w:hAnsi="Times New Roman" w:cs="Times New Roman"/>
          <w:bCs/>
          <w:sz w:val="24"/>
          <w:szCs w:val="24"/>
        </w:rPr>
      </w:pPr>
    </w:p>
    <w:p w14:paraId="3AEDA82D" w14:textId="77777777" w:rsidR="005D3DF2" w:rsidRDefault="005D3DF2" w:rsidP="00B66455">
      <w:pPr>
        <w:spacing w:after="0" w:line="240" w:lineRule="auto"/>
        <w:rPr>
          <w:rFonts w:ascii="Times New Roman" w:eastAsia="Times New Roman" w:hAnsi="Times New Roman" w:cs="Times New Roman"/>
          <w:bCs/>
          <w:sz w:val="24"/>
          <w:szCs w:val="24"/>
        </w:rPr>
      </w:pPr>
    </w:p>
    <w:p w14:paraId="4A5990AD" w14:textId="77777777" w:rsidR="005D3DF2" w:rsidRDefault="005D3DF2" w:rsidP="00B66455">
      <w:pPr>
        <w:spacing w:after="0" w:line="240" w:lineRule="auto"/>
        <w:rPr>
          <w:rFonts w:ascii="Times New Roman" w:eastAsia="Times New Roman" w:hAnsi="Times New Roman" w:cs="Times New Roman"/>
          <w:bCs/>
          <w:sz w:val="24"/>
          <w:szCs w:val="24"/>
        </w:rPr>
      </w:pPr>
    </w:p>
    <w:p w14:paraId="69101DE1" w14:textId="77777777" w:rsidR="005D3DF2" w:rsidRDefault="005D3DF2" w:rsidP="00B66455">
      <w:pPr>
        <w:spacing w:after="0" w:line="240" w:lineRule="auto"/>
        <w:rPr>
          <w:rFonts w:ascii="Times New Roman" w:eastAsia="Times New Roman" w:hAnsi="Times New Roman" w:cs="Times New Roman"/>
          <w:bCs/>
          <w:sz w:val="24"/>
          <w:szCs w:val="24"/>
        </w:rPr>
      </w:pPr>
    </w:p>
    <w:p w14:paraId="2A572332" w14:textId="77777777" w:rsidR="005D3DF2" w:rsidRDefault="005D3DF2" w:rsidP="00B66455">
      <w:pPr>
        <w:spacing w:after="0" w:line="240" w:lineRule="auto"/>
        <w:rPr>
          <w:rFonts w:ascii="Times New Roman" w:eastAsia="Times New Roman" w:hAnsi="Times New Roman" w:cs="Times New Roman"/>
          <w:bCs/>
          <w:sz w:val="24"/>
          <w:szCs w:val="24"/>
        </w:rPr>
      </w:pPr>
    </w:p>
    <w:p w14:paraId="6BEE0290" w14:textId="77777777" w:rsidR="005D3DF2" w:rsidRDefault="005D3DF2" w:rsidP="00B66455">
      <w:pPr>
        <w:spacing w:after="0" w:line="240" w:lineRule="auto"/>
        <w:rPr>
          <w:rFonts w:ascii="Times New Roman" w:eastAsia="Times New Roman" w:hAnsi="Times New Roman" w:cs="Times New Roman"/>
          <w:bCs/>
          <w:sz w:val="24"/>
          <w:szCs w:val="24"/>
        </w:rPr>
      </w:pPr>
    </w:p>
    <w:p w14:paraId="24E54081" w14:textId="77777777" w:rsidR="005D3DF2" w:rsidRPr="00B66455" w:rsidRDefault="005D3DF2" w:rsidP="00B66455">
      <w:pPr>
        <w:spacing w:after="0" w:line="240" w:lineRule="auto"/>
        <w:rPr>
          <w:rFonts w:ascii="Times New Roman" w:eastAsia="Times New Roman" w:hAnsi="Times New Roman" w:cs="Times New Roman"/>
          <w:bCs/>
          <w:sz w:val="24"/>
          <w:szCs w:val="24"/>
        </w:rPr>
      </w:pPr>
    </w:p>
    <w:tbl>
      <w:tblPr>
        <w:tblW w:w="5000" w:type="pct"/>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1923"/>
        <w:gridCol w:w="1064"/>
        <w:gridCol w:w="1054"/>
        <w:gridCol w:w="1160"/>
        <w:gridCol w:w="1158"/>
        <w:gridCol w:w="1158"/>
        <w:gridCol w:w="1339"/>
      </w:tblGrid>
      <w:tr w:rsidR="00B66455" w:rsidRPr="00B66455" w14:paraId="7BF39C51" w14:textId="77777777" w:rsidTr="00D573DE">
        <w:trPr>
          <w:trHeight w:val="270"/>
          <w:jc w:val="center"/>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2FAC317F" w14:textId="77777777" w:rsidR="00B66455" w:rsidRPr="00B66455" w:rsidRDefault="00B66455" w:rsidP="00D573DE">
            <w:pPr>
              <w:spacing w:after="160" w:line="259" w:lineRule="auto"/>
              <w:jc w:val="center"/>
              <w:rPr>
                <w:rFonts w:ascii="Calibri" w:eastAsia="Calibri" w:hAnsi="Calibri" w:cs="Times New Roman"/>
                <w:b/>
                <w:bCs/>
                <w:sz w:val="18"/>
                <w:szCs w:val="18"/>
              </w:rPr>
            </w:pPr>
            <w:r w:rsidRPr="00B66455">
              <w:rPr>
                <w:rFonts w:ascii="Calibri" w:eastAsia="Calibri" w:hAnsi="Calibri" w:cs="Times New Roman"/>
                <w:b/>
                <w:bCs/>
                <w:sz w:val="18"/>
                <w:szCs w:val="18"/>
              </w:rPr>
              <w:t>Itemized Changes in Annual Cost Burden</w:t>
            </w:r>
          </w:p>
        </w:tc>
      </w:tr>
      <w:tr w:rsidR="00B66455" w:rsidRPr="00B66455" w14:paraId="6191FC25" w14:textId="77777777" w:rsidTr="00D573DE">
        <w:trPr>
          <w:trHeight w:val="1215"/>
          <w:jc w:val="center"/>
        </w:trPr>
        <w:tc>
          <w:tcPr>
            <w:tcW w:w="1085" w:type="pct"/>
            <w:tcBorders>
              <w:top w:val="nil"/>
              <w:left w:val="single" w:sz="8" w:space="0" w:color="auto"/>
              <w:bottom w:val="single" w:sz="8" w:space="0" w:color="auto"/>
              <w:right w:val="single" w:sz="8" w:space="0" w:color="auto"/>
            </w:tcBorders>
            <w:shd w:val="clear" w:color="auto" w:fill="548DD4"/>
            <w:vAlign w:val="center"/>
          </w:tcPr>
          <w:p w14:paraId="4BC0BEB2" w14:textId="77777777" w:rsidR="00B66455" w:rsidRPr="00B66455" w:rsidRDefault="00B66455" w:rsidP="00D573DE">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Data collection Activity/Instrument</w:t>
            </w:r>
          </w:p>
        </w:tc>
        <w:tc>
          <w:tcPr>
            <w:tcW w:w="601" w:type="pct"/>
            <w:tcBorders>
              <w:top w:val="nil"/>
              <w:left w:val="nil"/>
              <w:bottom w:val="single" w:sz="8" w:space="0" w:color="auto"/>
              <w:right w:val="single" w:sz="8" w:space="0" w:color="auto"/>
            </w:tcBorders>
            <w:shd w:val="clear" w:color="auto" w:fill="548DD4"/>
            <w:vAlign w:val="center"/>
          </w:tcPr>
          <w:p w14:paraId="3C608277" w14:textId="2C1DA27E" w:rsidR="00B66455" w:rsidRPr="00B66455" w:rsidRDefault="00B66455" w:rsidP="00D573DE">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Program Change (cost currently on OMB Inventory)</w:t>
            </w:r>
          </w:p>
        </w:tc>
        <w:tc>
          <w:tcPr>
            <w:tcW w:w="595" w:type="pct"/>
            <w:tcBorders>
              <w:top w:val="nil"/>
              <w:left w:val="nil"/>
              <w:bottom w:val="single" w:sz="8" w:space="0" w:color="auto"/>
              <w:right w:val="single" w:sz="8" w:space="0" w:color="auto"/>
            </w:tcBorders>
            <w:shd w:val="clear" w:color="auto" w:fill="548DD4"/>
            <w:vAlign w:val="center"/>
          </w:tcPr>
          <w:p w14:paraId="5D79D3DD" w14:textId="07EF783F" w:rsidR="00B66455" w:rsidRPr="00B66455" w:rsidRDefault="00B66455" w:rsidP="00D573DE">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Program Change (New)</w:t>
            </w:r>
          </w:p>
        </w:tc>
        <w:tc>
          <w:tcPr>
            <w:tcW w:w="655" w:type="pct"/>
            <w:tcBorders>
              <w:top w:val="nil"/>
              <w:left w:val="nil"/>
              <w:bottom w:val="single" w:sz="8" w:space="0" w:color="auto"/>
              <w:right w:val="single" w:sz="8" w:space="0" w:color="auto"/>
            </w:tcBorders>
            <w:shd w:val="clear" w:color="auto" w:fill="548DD4"/>
            <w:vAlign w:val="center"/>
          </w:tcPr>
          <w:p w14:paraId="25C1ADD0" w14:textId="77777777" w:rsidR="00B66455" w:rsidRPr="00B66455" w:rsidRDefault="00B66455" w:rsidP="00D573DE">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Difference</w:t>
            </w:r>
          </w:p>
        </w:tc>
        <w:tc>
          <w:tcPr>
            <w:tcW w:w="654" w:type="pct"/>
            <w:tcBorders>
              <w:top w:val="nil"/>
              <w:left w:val="nil"/>
              <w:bottom w:val="single" w:sz="8" w:space="0" w:color="auto"/>
              <w:right w:val="single" w:sz="8" w:space="0" w:color="auto"/>
            </w:tcBorders>
            <w:shd w:val="clear" w:color="auto" w:fill="548DD4"/>
            <w:vAlign w:val="center"/>
          </w:tcPr>
          <w:p w14:paraId="1235C6F4" w14:textId="77777777" w:rsidR="00B66455" w:rsidRPr="00B66455" w:rsidRDefault="00B66455" w:rsidP="00D573DE">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Adjustment (cost currently on OMB Inventory)</w:t>
            </w:r>
          </w:p>
        </w:tc>
        <w:tc>
          <w:tcPr>
            <w:tcW w:w="654" w:type="pct"/>
            <w:tcBorders>
              <w:top w:val="nil"/>
              <w:left w:val="nil"/>
              <w:bottom w:val="single" w:sz="8" w:space="0" w:color="auto"/>
              <w:right w:val="single" w:sz="8" w:space="0" w:color="auto"/>
            </w:tcBorders>
            <w:shd w:val="clear" w:color="auto" w:fill="548DD4"/>
            <w:vAlign w:val="center"/>
          </w:tcPr>
          <w:p w14:paraId="341E2F92" w14:textId="08E4AC68" w:rsidR="00B66455" w:rsidRPr="00B66455" w:rsidRDefault="00B66455" w:rsidP="00D573DE">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Adjustment (New)</w:t>
            </w:r>
          </w:p>
        </w:tc>
        <w:tc>
          <w:tcPr>
            <w:tcW w:w="756" w:type="pct"/>
            <w:tcBorders>
              <w:top w:val="nil"/>
              <w:left w:val="nil"/>
              <w:bottom w:val="single" w:sz="8" w:space="0" w:color="auto"/>
              <w:right w:val="single" w:sz="8" w:space="0" w:color="auto"/>
            </w:tcBorders>
            <w:shd w:val="clear" w:color="auto" w:fill="548DD4"/>
            <w:vAlign w:val="center"/>
          </w:tcPr>
          <w:p w14:paraId="0513BEF9" w14:textId="77777777" w:rsidR="00B66455" w:rsidRPr="00B66455" w:rsidRDefault="00B66455" w:rsidP="00D573DE">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Difference</w:t>
            </w:r>
          </w:p>
        </w:tc>
      </w:tr>
      <w:tr w:rsidR="00B66455" w:rsidRPr="00B66455" w14:paraId="659680EE" w14:textId="77777777" w:rsidTr="00D573DE">
        <w:trPr>
          <w:trHeight w:val="270"/>
          <w:jc w:val="center"/>
        </w:trPr>
        <w:tc>
          <w:tcPr>
            <w:tcW w:w="1085" w:type="pct"/>
            <w:tcBorders>
              <w:top w:val="nil"/>
              <w:left w:val="single" w:sz="8" w:space="0" w:color="auto"/>
              <w:bottom w:val="single" w:sz="8" w:space="0" w:color="auto"/>
              <w:right w:val="single" w:sz="8" w:space="0" w:color="auto"/>
            </w:tcBorders>
            <w:shd w:val="clear" w:color="auto" w:fill="auto"/>
            <w:vAlign w:val="center"/>
          </w:tcPr>
          <w:p w14:paraId="3882FF4B" w14:textId="77777777" w:rsidR="00B66455" w:rsidRPr="00B66455" w:rsidRDefault="00B66455" w:rsidP="00D573DE">
            <w:pPr>
              <w:spacing w:after="160" w:line="259" w:lineRule="auto"/>
              <w:rPr>
                <w:rFonts w:ascii="Times New Roman" w:eastAsia="Calibri" w:hAnsi="Times New Roman" w:cs="Times New Roman"/>
                <w:sz w:val="18"/>
                <w:szCs w:val="18"/>
              </w:rPr>
            </w:pPr>
            <w:r w:rsidRPr="00B66455">
              <w:rPr>
                <w:rFonts w:ascii="Times New Roman" w:eastAsia="Calibri" w:hAnsi="Times New Roman" w:cs="Times New Roman"/>
                <w:sz w:val="18"/>
                <w:szCs w:val="18"/>
              </w:rPr>
              <w:t>National Catastrophic Resource Catalog (Career Dept.) / FEMA Form 035-0-1</w:t>
            </w:r>
          </w:p>
        </w:tc>
        <w:tc>
          <w:tcPr>
            <w:tcW w:w="601" w:type="pct"/>
            <w:tcBorders>
              <w:top w:val="nil"/>
              <w:left w:val="nil"/>
              <w:bottom w:val="single" w:sz="8" w:space="0" w:color="auto"/>
              <w:right w:val="single" w:sz="8" w:space="0" w:color="auto"/>
            </w:tcBorders>
            <w:shd w:val="clear" w:color="auto" w:fill="auto"/>
            <w:noWrap/>
            <w:vAlign w:val="center"/>
          </w:tcPr>
          <w:p w14:paraId="1488B0A6" w14:textId="77777777" w:rsidR="00B66455" w:rsidRPr="00B66455" w:rsidRDefault="00B66455" w:rsidP="00D573DE">
            <w:pPr>
              <w:spacing w:after="160" w:line="259" w:lineRule="auto"/>
              <w:jc w:val="center"/>
              <w:rPr>
                <w:rFonts w:ascii="Times New Roman" w:eastAsia="Calibri" w:hAnsi="Times New Roman" w:cs="Times New Roman"/>
                <w:sz w:val="18"/>
                <w:szCs w:val="18"/>
              </w:rPr>
            </w:pPr>
            <w:r w:rsidRPr="00B66455">
              <w:rPr>
                <w:rFonts w:ascii="Times New Roman" w:eastAsia="Calibri" w:hAnsi="Times New Roman" w:cs="Times New Roman"/>
                <w:sz w:val="18"/>
                <w:szCs w:val="18"/>
              </w:rPr>
              <w:t>$0</w:t>
            </w:r>
          </w:p>
        </w:tc>
        <w:tc>
          <w:tcPr>
            <w:tcW w:w="595" w:type="pct"/>
            <w:tcBorders>
              <w:top w:val="nil"/>
              <w:left w:val="nil"/>
              <w:bottom w:val="single" w:sz="8" w:space="0" w:color="auto"/>
              <w:right w:val="single" w:sz="8" w:space="0" w:color="auto"/>
            </w:tcBorders>
            <w:shd w:val="clear" w:color="auto" w:fill="auto"/>
            <w:noWrap/>
            <w:vAlign w:val="center"/>
          </w:tcPr>
          <w:p w14:paraId="5AED7FF5" w14:textId="0E259591" w:rsidR="00B66455" w:rsidRPr="00B66455" w:rsidRDefault="00D3152C" w:rsidP="00D573DE">
            <w:pPr>
              <w:spacing w:after="160" w:line="259"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00D573DE" w:rsidRPr="00E4108F">
              <w:rPr>
                <w:rFonts w:ascii="Times New Roman" w:hAnsi="Times New Roman"/>
                <w:sz w:val="18"/>
              </w:rPr>
              <w:t>0</w:t>
            </w:r>
          </w:p>
        </w:tc>
        <w:tc>
          <w:tcPr>
            <w:tcW w:w="655" w:type="pct"/>
            <w:tcBorders>
              <w:top w:val="nil"/>
              <w:left w:val="nil"/>
              <w:bottom w:val="single" w:sz="8" w:space="0" w:color="auto"/>
              <w:right w:val="single" w:sz="8" w:space="0" w:color="auto"/>
            </w:tcBorders>
            <w:shd w:val="clear" w:color="auto" w:fill="auto"/>
            <w:noWrap/>
            <w:vAlign w:val="center"/>
          </w:tcPr>
          <w:p w14:paraId="6452C7EC" w14:textId="17DEC32E" w:rsidR="00D573DE" w:rsidRPr="00B66455" w:rsidRDefault="00D3152C" w:rsidP="00D573DE">
            <w:pPr>
              <w:spacing w:after="160" w:line="259"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00D573DE" w:rsidRPr="00E4108F">
              <w:rPr>
                <w:rFonts w:ascii="Times New Roman" w:hAnsi="Times New Roman"/>
                <w:sz w:val="18"/>
              </w:rPr>
              <w:t>0</w:t>
            </w:r>
          </w:p>
        </w:tc>
        <w:tc>
          <w:tcPr>
            <w:tcW w:w="654" w:type="pct"/>
            <w:tcBorders>
              <w:top w:val="nil"/>
              <w:left w:val="nil"/>
              <w:bottom w:val="single" w:sz="8" w:space="0" w:color="auto"/>
              <w:right w:val="single" w:sz="8" w:space="0" w:color="auto"/>
            </w:tcBorders>
            <w:shd w:val="clear" w:color="auto" w:fill="auto"/>
            <w:noWrap/>
            <w:vAlign w:val="center"/>
          </w:tcPr>
          <w:p w14:paraId="56CC947B" w14:textId="47B6C901" w:rsidR="00B66455" w:rsidRPr="00B66455" w:rsidRDefault="00B66455" w:rsidP="00D573DE">
            <w:pPr>
              <w:spacing w:after="160" w:line="259" w:lineRule="auto"/>
              <w:jc w:val="center"/>
              <w:rPr>
                <w:rFonts w:ascii="Times New Roman" w:eastAsia="Calibri" w:hAnsi="Times New Roman" w:cs="Times New Roman"/>
                <w:sz w:val="18"/>
                <w:szCs w:val="18"/>
              </w:rPr>
            </w:pPr>
          </w:p>
        </w:tc>
        <w:tc>
          <w:tcPr>
            <w:tcW w:w="654" w:type="pct"/>
            <w:tcBorders>
              <w:top w:val="nil"/>
              <w:left w:val="nil"/>
              <w:bottom w:val="single" w:sz="8" w:space="0" w:color="auto"/>
              <w:right w:val="single" w:sz="8" w:space="0" w:color="auto"/>
            </w:tcBorders>
            <w:shd w:val="clear" w:color="auto" w:fill="auto"/>
            <w:noWrap/>
            <w:vAlign w:val="center"/>
          </w:tcPr>
          <w:p w14:paraId="0169142B" w14:textId="4A4A002F" w:rsidR="00B66455" w:rsidRPr="00B66455" w:rsidRDefault="00B66455" w:rsidP="00D573DE">
            <w:pPr>
              <w:spacing w:after="160" w:line="259" w:lineRule="auto"/>
              <w:jc w:val="center"/>
              <w:rPr>
                <w:rFonts w:ascii="Times New Roman" w:eastAsia="Calibri" w:hAnsi="Times New Roman" w:cs="Times New Roman"/>
                <w:sz w:val="18"/>
                <w:szCs w:val="18"/>
              </w:rPr>
            </w:pPr>
          </w:p>
        </w:tc>
        <w:tc>
          <w:tcPr>
            <w:tcW w:w="756" w:type="pct"/>
            <w:tcBorders>
              <w:top w:val="nil"/>
              <w:left w:val="nil"/>
              <w:bottom w:val="single" w:sz="8" w:space="0" w:color="auto"/>
              <w:right w:val="single" w:sz="8" w:space="0" w:color="auto"/>
            </w:tcBorders>
            <w:shd w:val="clear" w:color="auto" w:fill="auto"/>
            <w:noWrap/>
            <w:vAlign w:val="center"/>
          </w:tcPr>
          <w:p w14:paraId="37377529" w14:textId="13F5D63B" w:rsidR="00B66455" w:rsidRPr="00B66455" w:rsidRDefault="00B66455" w:rsidP="00D573DE">
            <w:pPr>
              <w:spacing w:after="160" w:line="259" w:lineRule="auto"/>
              <w:jc w:val="center"/>
              <w:rPr>
                <w:rFonts w:ascii="Times New Roman" w:eastAsia="Calibri" w:hAnsi="Times New Roman" w:cs="Times New Roman"/>
                <w:sz w:val="18"/>
                <w:szCs w:val="18"/>
              </w:rPr>
            </w:pPr>
          </w:p>
        </w:tc>
      </w:tr>
      <w:tr w:rsidR="00B66455" w:rsidRPr="00B66455" w14:paraId="199A0DDD" w14:textId="77777777" w:rsidTr="00D573DE">
        <w:trPr>
          <w:trHeight w:val="270"/>
          <w:jc w:val="center"/>
        </w:trPr>
        <w:tc>
          <w:tcPr>
            <w:tcW w:w="1085" w:type="pct"/>
            <w:tcBorders>
              <w:top w:val="nil"/>
              <w:left w:val="single" w:sz="8" w:space="0" w:color="auto"/>
              <w:bottom w:val="single" w:sz="8" w:space="0" w:color="auto"/>
              <w:right w:val="single" w:sz="8" w:space="0" w:color="auto"/>
            </w:tcBorders>
            <w:shd w:val="clear" w:color="auto" w:fill="auto"/>
            <w:vAlign w:val="center"/>
          </w:tcPr>
          <w:p w14:paraId="095B433F" w14:textId="77777777" w:rsidR="00B66455" w:rsidRPr="00B66455" w:rsidRDefault="00B66455" w:rsidP="00D573DE">
            <w:pPr>
              <w:spacing w:after="160" w:line="259" w:lineRule="auto"/>
              <w:jc w:val="center"/>
              <w:rPr>
                <w:rFonts w:ascii="Times New Roman" w:eastAsia="Calibri" w:hAnsi="Times New Roman" w:cs="Times New Roman"/>
                <w:b/>
                <w:bCs/>
                <w:sz w:val="18"/>
                <w:szCs w:val="18"/>
              </w:rPr>
            </w:pPr>
            <w:r w:rsidRPr="00B66455">
              <w:rPr>
                <w:rFonts w:ascii="Times New Roman" w:eastAsia="Calibri" w:hAnsi="Times New Roman" w:cs="Times New Roman"/>
                <w:b/>
                <w:bCs/>
                <w:sz w:val="18"/>
                <w:szCs w:val="18"/>
              </w:rPr>
              <w:t>Total(s)</w:t>
            </w:r>
          </w:p>
        </w:tc>
        <w:tc>
          <w:tcPr>
            <w:tcW w:w="601" w:type="pct"/>
            <w:tcBorders>
              <w:top w:val="nil"/>
              <w:left w:val="nil"/>
              <w:bottom w:val="single" w:sz="8" w:space="0" w:color="auto"/>
              <w:right w:val="single" w:sz="8" w:space="0" w:color="auto"/>
            </w:tcBorders>
            <w:shd w:val="clear" w:color="auto" w:fill="auto"/>
            <w:noWrap/>
            <w:vAlign w:val="center"/>
          </w:tcPr>
          <w:p w14:paraId="0D2F87A7" w14:textId="77777777" w:rsidR="00B66455" w:rsidRPr="00B66455" w:rsidRDefault="00B66455" w:rsidP="00D573DE">
            <w:pPr>
              <w:spacing w:after="160" w:line="259" w:lineRule="auto"/>
              <w:jc w:val="center"/>
              <w:rPr>
                <w:rFonts w:ascii="Times New Roman" w:eastAsia="Calibri" w:hAnsi="Times New Roman" w:cs="Times New Roman"/>
                <w:b/>
                <w:sz w:val="18"/>
                <w:szCs w:val="18"/>
              </w:rPr>
            </w:pPr>
            <w:r w:rsidRPr="00B66455">
              <w:rPr>
                <w:rFonts w:ascii="Times New Roman" w:eastAsia="Calibri" w:hAnsi="Times New Roman" w:cs="Times New Roman"/>
                <w:b/>
                <w:sz w:val="18"/>
                <w:szCs w:val="18"/>
              </w:rPr>
              <w:t>$0</w:t>
            </w:r>
          </w:p>
        </w:tc>
        <w:tc>
          <w:tcPr>
            <w:tcW w:w="595" w:type="pct"/>
            <w:tcBorders>
              <w:top w:val="nil"/>
              <w:left w:val="nil"/>
              <w:bottom w:val="single" w:sz="8" w:space="0" w:color="auto"/>
              <w:right w:val="single" w:sz="8" w:space="0" w:color="auto"/>
            </w:tcBorders>
            <w:shd w:val="clear" w:color="auto" w:fill="auto"/>
            <w:noWrap/>
            <w:vAlign w:val="center"/>
          </w:tcPr>
          <w:p w14:paraId="7373DB3F" w14:textId="02CB51B3" w:rsidR="00B66455" w:rsidRPr="00B66455" w:rsidRDefault="00D3152C" w:rsidP="00D573DE">
            <w:pPr>
              <w:spacing w:after="160" w:line="259"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655" w:type="pct"/>
            <w:tcBorders>
              <w:top w:val="nil"/>
              <w:left w:val="nil"/>
              <w:bottom w:val="single" w:sz="8" w:space="0" w:color="auto"/>
              <w:right w:val="single" w:sz="8" w:space="0" w:color="auto"/>
            </w:tcBorders>
            <w:shd w:val="clear" w:color="auto" w:fill="auto"/>
            <w:noWrap/>
            <w:vAlign w:val="center"/>
          </w:tcPr>
          <w:p w14:paraId="3EAEE7F6" w14:textId="109BDB61" w:rsidR="00B66455" w:rsidRPr="00B66455" w:rsidRDefault="00D3152C" w:rsidP="00D573DE">
            <w:pPr>
              <w:spacing w:after="160" w:line="259"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654" w:type="pct"/>
            <w:tcBorders>
              <w:top w:val="nil"/>
              <w:left w:val="nil"/>
              <w:bottom w:val="single" w:sz="8" w:space="0" w:color="auto"/>
              <w:right w:val="single" w:sz="8" w:space="0" w:color="auto"/>
            </w:tcBorders>
            <w:shd w:val="clear" w:color="auto" w:fill="auto"/>
            <w:noWrap/>
            <w:vAlign w:val="center"/>
          </w:tcPr>
          <w:p w14:paraId="5705ADBE" w14:textId="59285007" w:rsidR="00B66455" w:rsidRPr="00B66455" w:rsidRDefault="00B66455">
            <w:pPr>
              <w:spacing w:after="160" w:line="259" w:lineRule="auto"/>
              <w:jc w:val="center"/>
              <w:rPr>
                <w:rFonts w:ascii="Times New Roman" w:eastAsia="Calibri" w:hAnsi="Times New Roman" w:cs="Times New Roman"/>
                <w:b/>
                <w:sz w:val="18"/>
                <w:szCs w:val="18"/>
              </w:rPr>
            </w:pPr>
          </w:p>
        </w:tc>
        <w:tc>
          <w:tcPr>
            <w:tcW w:w="654" w:type="pct"/>
            <w:tcBorders>
              <w:top w:val="nil"/>
              <w:left w:val="nil"/>
              <w:bottom w:val="single" w:sz="8" w:space="0" w:color="auto"/>
              <w:right w:val="single" w:sz="8" w:space="0" w:color="auto"/>
            </w:tcBorders>
            <w:shd w:val="clear" w:color="auto" w:fill="auto"/>
            <w:noWrap/>
            <w:vAlign w:val="center"/>
          </w:tcPr>
          <w:p w14:paraId="0FE74903" w14:textId="7A92F807" w:rsidR="00B66455" w:rsidRPr="00B66455" w:rsidRDefault="00B66455">
            <w:pPr>
              <w:spacing w:after="160" w:line="259" w:lineRule="auto"/>
              <w:jc w:val="center"/>
              <w:rPr>
                <w:rFonts w:ascii="Times New Roman" w:eastAsia="Calibri" w:hAnsi="Times New Roman" w:cs="Times New Roman"/>
                <w:b/>
                <w:sz w:val="18"/>
                <w:szCs w:val="18"/>
              </w:rPr>
            </w:pPr>
          </w:p>
        </w:tc>
        <w:tc>
          <w:tcPr>
            <w:tcW w:w="756" w:type="pct"/>
            <w:tcBorders>
              <w:top w:val="nil"/>
              <w:left w:val="nil"/>
              <w:bottom w:val="single" w:sz="8" w:space="0" w:color="auto"/>
              <w:right w:val="single" w:sz="8" w:space="0" w:color="auto"/>
            </w:tcBorders>
            <w:shd w:val="clear" w:color="auto" w:fill="auto"/>
            <w:noWrap/>
            <w:vAlign w:val="center"/>
          </w:tcPr>
          <w:p w14:paraId="36E8BCA6" w14:textId="73421C6D" w:rsidR="00B66455" w:rsidRPr="00B66455" w:rsidRDefault="00B66455">
            <w:pPr>
              <w:spacing w:after="160" w:line="259" w:lineRule="auto"/>
              <w:jc w:val="center"/>
              <w:rPr>
                <w:rFonts w:ascii="Times New Roman" w:eastAsia="Calibri" w:hAnsi="Times New Roman" w:cs="Times New Roman"/>
                <w:b/>
                <w:sz w:val="18"/>
                <w:szCs w:val="18"/>
              </w:rPr>
            </w:pPr>
          </w:p>
        </w:tc>
      </w:tr>
    </w:tbl>
    <w:p w14:paraId="46129DCB" w14:textId="77777777" w:rsidR="00B66455" w:rsidRDefault="00B66455" w:rsidP="00B66455">
      <w:pPr>
        <w:spacing w:after="0" w:line="240" w:lineRule="auto"/>
        <w:rPr>
          <w:rFonts w:ascii="Times New Roman" w:eastAsia="Calibri" w:hAnsi="Times New Roman" w:cs="Times New Roman"/>
          <w:b/>
          <w:bCs/>
          <w:i/>
        </w:rPr>
      </w:pPr>
    </w:p>
    <w:p w14:paraId="533C4BA9" w14:textId="77777777" w:rsidR="00B66455" w:rsidRPr="00B66455" w:rsidRDefault="00B66455" w:rsidP="00B66455">
      <w:pPr>
        <w:spacing w:after="0" w:line="240" w:lineRule="auto"/>
        <w:rPr>
          <w:rFonts w:ascii="Times New Roman" w:eastAsia="Calibri" w:hAnsi="Times New Roman" w:cs="Times New Roman"/>
          <w:b/>
          <w:bCs/>
          <w:i/>
        </w:rPr>
      </w:pPr>
      <w:r w:rsidRPr="00B66455">
        <w:rPr>
          <w:rFonts w:ascii="Times New Roman" w:eastAsia="Calibri" w:hAnsi="Times New Roman" w:cs="Times New Roman"/>
          <w:b/>
          <w:bCs/>
          <w:i/>
        </w:rPr>
        <w:t>Explain:</w:t>
      </w:r>
      <w:r w:rsidRPr="00B66455">
        <w:rPr>
          <w:rFonts w:ascii="Times New Roman" w:eastAsia="Calibri" w:hAnsi="Times New Roman" w:cs="Times New Roman"/>
          <w:bCs/>
          <w:i/>
        </w:rPr>
        <w:t xml:space="preserve"> </w:t>
      </w:r>
    </w:p>
    <w:p w14:paraId="4B2F8735" w14:textId="6EF56656" w:rsidR="00B66455" w:rsidRPr="00B66455" w:rsidRDefault="00B66455" w:rsidP="00B66455">
      <w:pPr>
        <w:spacing w:after="160" w:line="259" w:lineRule="auto"/>
        <w:rPr>
          <w:rFonts w:ascii="Times New Roman" w:eastAsia="Calibri" w:hAnsi="Times New Roman" w:cs="Times New Roman"/>
          <w:sz w:val="20"/>
          <w:szCs w:val="20"/>
        </w:rPr>
      </w:pPr>
      <w:r w:rsidRPr="00B66455">
        <w:rPr>
          <w:rFonts w:ascii="Calibri" w:eastAsia="Calibri" w:hAnsi="Calibri" w:cs="Times New Roman"/>
          <w:b/>
          <w:bCs/>
        </w:rPr>
        <w:fldChar w:fldCharType="begin"/>
      </w:r>
      <w:r w:rsidRPr="00B66455">
        <w:rPr>
          <w:rFonts w:ascii="Calibri" w:eastAsia="Calibri" w:hAnsi="Calibri" w:cs="Times New Roman"/>
          <w:b/>
          <w:bCs/>
        </w:rPr>
        <w:instrText>ADVANCE \R 0.95</w:instrText>
      </w:r>
      <w:r w:rsidRPr="00B66455">
        <w:rPr>
          <w:rFonts w:ascii="Calibri" w:eastAsia="Calibri" w:hAnsi="Calibri" w:cs="Times New Roman"/>
          <w:b/>
          <w:bCs/>
        </w:rPr>
        <w:fldChar w:fldCharType="end"/>
      </w:r>
      <w:r w:rsidRPr="00B66455">
        <w:rPr>
          <w:rFonts w:ascii="Times New Roman" w:eastAsia="Times New Roman" w:hAnsi="Times New Roman" w:cs="Times New Roman"/>
          <w:bCs/>
          <w:sz w:val="24"/>
          <w:szCs w:val="24"/>
        </w:rPr>
        <w:t xml:space="preserve">For the National Catastrophic Resource Catalog, the annual cost burden </w:t>
      </w:r>
      <w:r w:rsidR="00D573DE" w:rsidRPr="00E4108F">
        <w:rPr>
          <w:rFonts w:ascii="Times New Roman" w:hAnsi="Times New Roman"/>
          <w:sz w:val="24"/>
        </w:rPr>
        <w:t>to</w:t>
      </w:r>
      <w:r w:rsidR="00D573DE" w:rsidRPr="00E4108F">
        <w:rPr>
          <w:rFonts w:ascii="Times New Roman" w:eastAsia="Times New Roman" w:hAnsi="Times New Roman" w:cs="Times New Roman"/>
          <w:bCs/>
          <w:sz w:val="24"/>
          <w:szCs w:val="24"/>
        </w:rPr>
        <w:t xml:space="preserve"> </w:t>
      </w:r>
      <w:r w:rsidR="00D573DE" w:rsidRPr="00E4108F">
        <w:rPr>
          <w:rFonts w:ascii="Times New Roman" w:hAnsi="Times New Roman"/>
          <w:sz w:val="24"/>
        </w:rPr>
        <w:t>respondents</w:t>
      </w:r>
      <w:r w:rsidR="00D573DE" w:rsidRPr="00E4108F">
        <w:rPr>
          <w:rFonts w:ascii="Times New Roman" w:eastAsia="Times New Roman" w:hAnsi="Times New Roman" w:cs="Times New Roman"/>
          <w:bCs/>
          <w:sz w:val="24"/>
          <w:szCs w:val="24"/>
        </w:rPr>
        <w:t xml:space="preserve"> </w:t>
      </w:r>
      <w:r w:rsidRPr="00E4108F">
        <w:rPr>
          <w:rFonts w:ascii="Times New Roman" w:eastAsia="Times New Roman" w:hAnsi="Times New Roman" w:cs="Times New Roman"/>
          <w:bCs/>
          <w:sz w:val="24"/>
          <w:szCs w:val="24"/>
        </w:rPr>
        <w:t>is $</w:t>
      </w:r>
      <w:r w:rsidR="00D3152C" w:rsidRPr="00E4108F">
        <w:rPr>
          <w:rFonts w:ascii="Times New Roman" w:eastAsia="Times New Roman" w:hAnsi="Times New Roman" w:cs="Times New Roman"/>
          <w:bCs/>
          <w:sz w:val="24"/>
          <w:szCs w:val="24"/>
        </w:rPr>
        <w:t>0</w:t>
      </w:r>
      <w:r w:rsidRPr="00E4108F">
        <w:rPr>
          <w:rFonts w:ascii="Times New Roman" w:eastAsia="Times New Roman" w:hAnsi="Times New Roman" w:cs="Times New Roman"/>
          <w:bCs/>
          <w:sz w:val="24"/>
          <w:szCs w:val="24"/>
        </w:rPr>
        <w:t xml:space="preserve"> therefore, the</w:t>
      </w:r>
      <w:r w:rsidR="00D573DE" w:rsidRPr="00E4108F">
        <w:rPr>
          <w:rFonts w:ascii="Times New Roman" w:hAnsi="Times New Roman"/>
          <w:sz w:val="24"/>
        </w:rPr>
        <w:t>re</w:t>
      </w:r>
      <w:r w:rsidRPr="00E4108F">
        <w:rPr>
          <w:rFonts w:ascii="Times New Roman" w:hAnsi="Times New Roman"/>
          <w:sz w:val="24"/>
        </w:rPr>
        <w:t xml:space="preserve"> </w:t>
      </w:r>
      <w:r w:rsidRPr="00E4108F">
        <w:rPr>
          <w:rFonts w:ascii="Times New Roman" w:eastAsia="Times New Roman" w:hAnsi="Times New Roman" w:cs="Times New Roman"/>
          <w:bCs/>
          <w:sz w:val="24"/>
          <w:szCs w:val="24"/>
        </w:rPr>
        <w:t xml:space="preserve">are </w:t>
      </w:r>
      <w:r w:rsidR="00D573DE" w:rsidRPr="00E4108F">
        <w:rPr>
          <w:rFonts w:ascii="Times New Roman" w:hAnsi="Times New Roman"/>
          <w:sz w:val="24"/>
        </w:rPr>
        <w:t>no</w:t>
      </w:r>
      <w:r w:rsidRPr="00B66455">
        <w:rPr>
          <w:rFonts w:ascii="Times New Roman" w:eastAsia="Times New Roman" w:hAnsi="Times New Roman" w:cs="Times New Roman"/>
          <w:bCs/>
          <w:sz w:val="24"/>
          <w:szCs w:val="24"/>
        </w:rPr>
        <w:t xml:space="preserve"> program changes.</w:t>
      </w:r>
    </w:p>
    <w:p w14:paraId="7962DCE9" w14:textId="77777777" w:rsidR="00B66455" w:rsidRPr="00B66455" w:rsidRDefault="00B66455" w:rsidP="00B66455">
      <w:pPr>
        <w:spacing w:after="160" w:line="259" w:lineRule="auto"/>
        <w:rPr>
          <w:rFonts w:ascii="Calibri" w:eastAsia="Calibri" w:hAnsi="Calibri" w:cs="Times New Roman"/>
        </w:rPr>
      </w:pPr>
    </w:p>
    <w:p w14:paraId="60C1BC9F" w14:textId="77777777" w:rsidR="008F5B37" w:rsidRPr="00064865" w:rsidRDefault="00562915" w:rsidP="008F5B37">
      <w:pPr>
        <w:rPr>
          <w:rFonts w:ascii="Times New Roman" w:hAnsi="Times New Roman" w:cs="Times New Roman"/>
          <w:sz w:val="24"/>
          <w:szCs w:val="24"/>
        </w:rPr>
      </w:pPr>
      <w:r>
        <w:rPr>
          <w:b/>
          <w:bCs/>
        </w:rPr>
        <w:fldChar w:fldCharType="begin"/>
      </w:r>
      <w:r>
        <w:rPr>
          <w:b/>
          <w:bCs/>
        </w:rPr>
        <w:instrText>ADVANCE \R 0.95</w:instrText>
      </w:r>
      <w:r>
        <w:rPr>
          <w:b/>
          <w:bCs/>
        </w:rPr>
        <w:fldChar w:fldCharType="end"/>
      </w:r>
      <w:r w:rsidR="008F5B37" w:rsidRPr="00064865">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8F5B37" w:rsidRPr="00AC4F3B">
        <w:rPr>
          <w:rFonts w:ascii="Times New Roman" w:hAnsi="Times New Roman" w:cs="Times New Roman"/>
          <w:sz w:val="24"/>
          <w:szCs w:val="24"/>
        </w:rPr>
        <w:fldChar w:fldCharType="begin"/>
      </w:r>
      <w:r w:rsidR="008F5B37" w:rsidRPr="00064865">
        <w:rPr>
          <w:rFonts w:ascii="Times New Roman" w:hAnsi="Times New Roman" w:cs="Times New Roman"/>
          <w:sz w:val="24"/>
          <w:szCs w:val="24"/>
        </w:rPr>
        <w:instrText>ADVANCE \R 0.95</w:instrText>
      </w:r>
      <w:r w:rsidR="008F5B37" w:rsidRPr="00AC4F3B">
        <w:rPr>
          <w:rFonts w:ascii="Times New Roman" w:hAnsi="Times New Roman" w:cs="Times New Roman"/>
          <w:sz w:val="24"/>
          <w:szCs w:val="24"/>
        </w:rPr>
        <w:fldChar w:fldCharType="end"/>
      </w:r>
    </w:p>
    <w:p w14:paraId="036E01D9" w14:textId="77777777" w:rsidR="008F5B37" w:rsidRPr="00064865" w:rsidRDefault="008F5B37" w:rsidP="008F5B37">
      <w:pPr>
        <w:rPr>
          <w:rFonts w:ascii="Times New Roman" w:hAnsi="Times New Roman" w:cs="Times New Roman"/>
          <w:sz w:val="24"/>
          <w:szCs w:val="24"/>
        </w:rPr>
      </w:pPr>
      <w:r w:rsidRPr="00064865">
        <w:rPr>
          <w:rFonts w:ascii="Times New Roman" w:hAnsi="Times New Roman" w:cs="Times New Roman"/>
          <w:sz w:val="24"/>
          <w:szCs w:val="24"/>
        </w:rPr>
        <w:t>There are no outline plans for tabulation and publication of data for this information collection.</w:t>
      </w:r>
    </w:p>
    <w:p w14:paraId="2E498C65" w14:textId="77777777" w:rsidR="008F5B37" w:rsidRPr="00064865" w:rsidRDefault="008F5B37" w:rsidP="008F5B37">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64865">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569BB8C3" w14:textId="77777777" w:rsidR="008F5B37" w:rsidRPr="00064865" w:rsidRDefault="008F5B37" w:rsidP="008F5B37">
      <w:pPr>
        <w:rPr>
          <w:rFonts w:ascii="Times New Roman" w:hAnsi="Times New Roman" w:cs="Times New Roman"/>
          <w:b/>
          <w:bCs/>
          <w:color w:val="000000"/>
          <w:sz w:val="24"/>
          <w:szCs w:val="24"/>
        </w:rPr>
      </w:pPr>
      <w:r w:rsidRPr="00064865">
        <w:rPr>
          <w:rFonts w:ascii="Times New Roman" w:hAnsi="Times New Roman" w:cs="Times New Roman"/>
          <w:color w:val="000000"/>
          <w:sz w:val="24"/>
          <w:szCs w:val="24"/>
        </w:rPr>
        <w:t>This collection does not seek approval to not display the expiration date for OMB approval.</w:t>
      </w:r>
      <w:r w:rsidRPr="00AC4F3B">
        <w:rPr>
          <w:rFonts w:ascii="Times New Roman" w:hAnsi="Times New Roman" w:cs="Times New Roman"/>
          <w:b/>
          <w:bCs/>
          <w:color w:val="000000"/>
          <w:sz w:val="24"/>
          <w:szCs w:val="24"/>
        </w:rPr>
        <w:fldChar w:fldCharType="begin"/>
      </w:r>
      <w:r w:rsidRPr="00064865">
        <w:rPr>
          <w:rFonts w:ascii="Times New Roman" w:hAnsi="Times New Roman" w:cs="Times New Roman"/>
          <w:b/>
          <w:bCs/>
          <w:color w:val="000000"/>
          <w:sz w:val="24"/>
          <w:szCs w:val="24"/>
        </w:rPr>
        <w:instrText>ADVANCE \R 0.95</w:instrText>
      </w:r>
      <w:r w:rsidRPr="00AC4F3B">
        <w:rPr>
          <w:rFonts w:ascii="Times New Roman" w:hAnsi="Times New Roman" w:cs="Times New Roman"/>
          <w:b/>
          <w:bCs/>
          <w:color w:val="000000"/>
          <w:sz w:val="24"/>
          <w:szCs w:val="24"/>
        </w:rPr>
        <w:fldChar w:fldCharType="end"/>
      </w:r>
    </w:p>
    <w:p w14:paraId="2F0BE1EA" w14:textId="77777777" w:rsidR="008F5B37" w:rsidRPr="00064865" w:rsidRDefault="008F5B37" w:rsidP="008F5B37">
      <w:pPr>
        <w:rPr>
          <w:rFonts w:ascii="Times New Roman" w:hAnsi="Times New Roman" w:cs="Times New Roman"/>
          <w:b/>
          <w:bCs/>
          <w:sz w:val="24"/>
          <w:szCs w:val="24"/>
        </w:rPr>
      </w:pPr>
      <w:r w:rsidRPr="00AC4F3B">
        <w:rPr>
          <w:rFonts w:ascii="Times New Roman" w:hAnsi="Times New Roman" w:cs="Times New Roman"/>
          <w:b/>
          <w:bCs/>
          <w:sz w:val="24"/>
          <w:szCs w:val="24"/>
        </w:rPr>
        <w:fldChar w:fldCharType="begin"/>
      </w:r>
      <w:r w:rsidRPr="00064865">
        <w:rPr>
          <w:rFonts w:ascii="Times New Roman" w:hAnsi="Times New Roman" w:cs="Times New Roman"/>
          <w:b/>
          <w:bCs/>
          <w:sz w:val="24"/>
          <w:szCs w:val="24"/>
        </w:rPr>
        <w:instrText>ADVANCE \R 0.95</w:instrText>
      </w:r>
      <w:r w:rsidRPr="00AC4F3B">
        <w:rPr>
          <w:rFonts w:ascii="Times New Roman" w:hAnsi="Times New Roman" w:cs="Times New Roman"/>
          <w:b/>
          <w:bCs/>
          <w:sz w:val="24"/>
          <w:szCs w:val="24"/>
        </w:rPr>
        <w:fldChar w:fldCharType="end"/>
      </w:r>
      <w:r w:rsidRPr="000537F2">
        <w:rPr>
          <w:rFonts w:ascii="Times New Roman" w:hAnsi="Times New Roman" w:cs="Times New Roman"/>
          <w:b/>
          <w:bCs/>
          <w:sz w:val="24"/>
          <w:szCs w:val="24"/>
        </w:rPr>
        <w:t>18.  Explain</w:t>
      </w:r>
      <w:r w:rsidRPr="00064865">
        <w:rPr>
          <w:rFonts w:ascii="Times New Roman" w:hAnsi="Times New Roman" w:cs="Times New Roman"/>
          <w:b/>
          <w:bCs/>
          <w:sz w:val="24"/>
          <w:szCs w:val="24"/>
        </w:rPr>
        <w:t xml:space="preserve"> each exception to the certification statement identified in Item 19 “Certification for Paperwork Reduction Act Submissions,” of OMB Form 83-I.</w:t>
      </w:r>
    </w:p>
    <w:p w14:paraId="75E69603" w14:textId="04504820" w:rsidR="008F5B37" w:rsidRDefault="008F5B37" w:rsidP="008F5B37">
      <w:pPr>
        <w:rPr>
          <w:rFonts w:ascii="Times New Roman" w:eastAsia="Times New Roman" w:hAnsi="Times New Roman" w:cs="Times New Roman"/>
          <w:sz w:val="24"/>
          <w:szCs w:val="24"/>
        </w:rPr>
      </w:pPr>
      <w:r w:rsidRPr="00AC4F3B">
        <w:rPr>
          <w:rFonts w:ascii="Times New Roman" w:hAnsi="Times New Roman" w:cs="Times New Roman"/>
          <w:color w:val="FF0000"/>
          <w:sz w:val="24"/>
          <w:szCs w:val="24"/>
        </w:rPr>
        <w:fldChar w:fldCharType="begin"/>
      </w:r>
      <w:r w:rsidRPr="00064865">
        <w:rPr>
          <w:rFonts w:ascii="Times New Roman" w:hAnsi="Times New Roman" w:cs="Times New Roman"/>
          <w:color w:val="FF0000"/>
          <w:sz w:val="24"/>
          <w:szCs w:val="24"/>
        </w:rPr>
        <w:instrText>ADVANCE \R 0.95</w:instrText>
      </w:r>
      <w:r w:rsidRPr="00AC4F3B">
        <w:rPr>
          <w:rFonts w:ascii="Times New Roman" w:hAnsi="Times New Roman" w:cs="Times New Roman"/>
          <w:color w:val="FF0000"/>
          <w:sz w:val="24"/>
          <w:szCs w:val="24"/>
        </w:rPr>
        <w:fldChar w:fldCharType="end"/>
      </w:r>
      <w:r w:rsidRPr="000537F2">
        <w:rPr>
          <w:rFonts w:ascii="Times New Roman" w:eastAsia="Times New Roman" w:hAnsi="Times New Roman" w:cs="Times New Roman"/>
          <w:color w:val="000000"/>
          <w:sz w:val="24"/>
          <w:szCs w:val="24"/>
        </w:rPr>
        <w:t xml:space="preserve">FEMA </w:t>
      </w:r>
      <w:r w:rsidRPr="000537F2">
        <w:rPr>
          <w:rFonts w:ascii="Times New Roman" w:eastAsia="Times New Roman" w:hAnsi="Times New Roman" w:cs="Times New Roman"/>
          <w:sz w:val="24"/>
          <w:szCs w:val="24"/>
        </w:rPr>
        <w:t>does not request an exception to the certification of this information collection.</w:t>
      </w:r>
    </w:p>
    <w:p w14:paraId="2A15E049" w14:textId="77777777" w:rsidR="008F5B37" w:rsidRPr="000537F2" w:rsidRDefault="008F5B37" w:rsidP="008F5B37">
      <w:pPr>
        <w:tabs>
          <w:tab w:val="left" w:pos="-720"/>
        </w:tabs>
        <w:suppressAutoHyphens/>
        <w:spacing w:after="0" w:line="240" w:lineRule="auto"/>
        <w:rPr>
          <w:rFonts w:ascii="Times New Roman" w:eastAsia="Times New Roman" w:hAnsi="Times New Roman" w:cs="Times New Roman"/>
          <w:b/>
          <w:sz w:val="28"/>
          <w:szCs w:val="24"/>
        </w:rPr>
      </w:pPr>
      <w:r w:rsidRPr="000537F2">
        <w:rPr>
          <w:rFonts w:ascii="Times New Roman" w:eastAsia="Times New Roman" w:hAnsi="Times New Roman" w:cs="Times New Roman"/>
          <w:b/>
          <w:sz w:val="28"/>
          <w:szCs w:val="24"/>
        </w:rPr>
        <w:t>B.  Collections of Information Employing Statistical Methods.</w:t>
      </w:r>
    </w:p>
    <w:p w14:paraId="244A1947" w14:textId="77777777" w:rsidR="008F5B37" w:rsidRPr="000537F2" w:rsidRDefault="008F5B37" w:rsidP="008F5B37">
      <w:pPr>
        <w:tabs>
          <w:tab w:val="left" w:pos="-720"/>
        </w:tabs>
        <w:suppressAutoHyphens/>
        <w:spacing w:after="0" w:line="240" w:lineRule="auto"/>
        <w:rPr>
          <w:rFonts w:ascii="Times New Roman" w:eastAsia="Times New Roman" w:hAnsi="Times New Roman" w:cs="Times New Roman"/>
          <w:sz w:val="24"/>
          <w:szCs w:val="24"/>
        </w:rPr>
      </w:pPr>
    </w:p>
    <w:p w14:paraId="49B87A94" w14:textId="77777777" w:rsidR="008F5B37" w:rsidRPr="006625E7" w:rsidRDefault="008F5B37" w:rsidP="00D56AA4">
      <w:pPr>
        <w:tabs>
          <w:tab w:val="left" w:pos="-720"/>
        </w:tabs>
        <w:suppressAutoHyphens/>
        <w:spacing w:after="0" w:line="240" w:lineRule="auto"/>
        <w:rPr>
          <w:rFonts w:ascii="Times New Roman" w:hAnsi="Times New Roman" w:cs="Times New Roman"/>
          <w:color w:val="0000FF"/>
          <w:sz w:val="24"/>
          <w:szCs w:val="24"/>
        </w:rPr>
      </w:pPr>
      <w:r w:rsidRPr="000537F2">
        <w:rPr>
          <w:rFonts w:ascii="Times New Roman" w:eastAsia="Times New Roman" w:hAnsi="Times New Roman" w:cs="Times New Roman"/>
          <w:sz w:val="24"/>
          <w:szCs w:val="24"/>
        </w:rPr>
        <w:t>There is no statistical methodology involved in this collection.</w:t>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fldChar w:fldCharType="begin"/>
      </w:r>
      <w:r w:rsidRPr="000537F2">
        <w:rPr>
          <w:rFonts w:ascii="Times New Roman" w:eastAsia="Times New Roman" w:hAnsi="Times New Roman" w:cs="Times New Roman"/>
          <w:sz w:val="24"/>
          <w:szCs w:val="24"/>
        </w:rPr>
        <w:instrText>ADVANCE \R 0.95</w:instrText>
      </w:r>
      <w:r w:rsidRPr="000537F2">
        <w:rPr>
          <w:rFonts w:ascii="Times New Roman" w:eastAsia="Times New Roman" w:hAnsi="Times New Roman" w:cs="Times New Roman"/>
          <w:sz w:val="24"/>
          <w:szCs w:val="24"/>
        </w:rPr>
        <w:fldChar w:fldCharType="end"/>
      </w:r>
      <w:r w:rsidRPr="000537F2">
        <w:rPr>
          <w:rFonts w:ascii="Times New Roman" w:eastAsia="Times New Roman" w:hAnsi="Times New Roman" w:cs="Times New Roman"/>
          <w:sz w:val="24"/>
          <w:szCs w:val="24"/>
        </w:rPr>
        <w:tab/>
      </w:r>
    </w:p>
    <w:p w14:paraId="45436C09" w14:textId="77777777" w:rsidR="00562915" w:rsidRPr="006625E7" w:rsidRDefault="00562915" w:rsidP="008F5B37">
      <w:pPr>
        <w:rPr>
          <w:rFonts w:ascii="Times New Roman" w:hAnsi="Times New Roman" w:cs="Times New Roman"/>
          <w:color w:val="0000FF"/>
          <w:sz w:val="24"/>
          <w:szCs w:val="24"/>
        </w:rPr>
      </w:pPr>
    </w:p>
    <w:sectPr w:rsidR="00562915" w:rsidRPr="006625E7">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C6C3A" w14:textId="77777777" w:rsidR="008F6D55" w:rsidRDefault="008F6D55">
      <w:pPr>
        <w:spacing w:after="0" w:line="240" w:lineRule="auto"/>
      </w:pPr>
      <w:r>
        <w:separator/>
      </w:r>
    </w:p>
  </w:endnote>
  <w:endnote w:type="continuationSeparator" w:id="0">
    <w:p w14:paraId="7D8A30ED" w14:textId="77777777" w:rsidR="008F6D55" w:rsidRDefault="008F6D55">
      <w:pPr>
        <w:spacing w:after="0" w:line="240" w:lineRule="auto"/>
      </w:pPr>
      <w:r>
        <w:continuationSeparator/>
      </w:r>
    </w:p>
  </w:endnote>
  <w:endnote w:type="continuationNotice" w:id="1">
    <w:p w14:paraId="07F3596B" w14:textId="77777777" w:rsidR="008F6D55" w:rsidRDefault="008F6D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F6D27" w14:textId="77777777" w:rsidR="008F6D55" w:rsidRDefault="008F6D55" w:rsidP="00E17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1B3547" w14:textId="77777777" w:rsidR="008F6D55" w:rsidRDefault="008F6D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F727" w14:textId="77777777" w:rsidR="008F6D55" w:rsidRDefault="008F6D55" w:rsidP="00E17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2391">
      <w:rPr>
        <w:rStyle w:val="PageNumber"/>
        <w:noProof/>
      </w:rPr>
      <w:t>1</w:t>
    </w:r>
    <w:r>
      <w:rPr>
        <w:rStyle w:val="PageNumber"/>
      </w:rPr>
      <w:fldChar w:fldCharType="end"/>
    </w:r>
  </w:p>
  <w:p w14:paraId="628267D6" w14:textId="77777777" w:rsidR="008F6D55" w:rsidRDefault="008F6D5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38718" w14:textId="77777777" w:rsidR="008F6D55" w:rsidRDefault="008F6D55">
      <w:pPr>
        <w:spacing w:after="0" w:line="240" w:lineRule="auto"/>
      </w:pPr>
      <w:r>
        <w:separator/>
      </w:r>
    </w:p>
  </w:footnote>
  <w:footnote w:type="continuationSeparator" w:id="0">
    <w:p w14:paraId="321679F4" w14:textId="77777777" w:rsidR="008F6D55" w:rsidRDefault="008F6D55">
      <w:pPr>
        <w:spacing w:after="0" w:line="240" w:lineRule="auto"/>
      </w:pPr>
      <w:r>
        <w:continuationSeparator/>
      </w:r>
    </w:p>
  </w:footnote>
  <w:footnote w:type="continuationNotice" w:id="1">
    <w:p w14:paraId="4D7995FD" w14:textId="77777777" w:rsidR="008F6D55" w:rsidRDefault="008F6D55">
      <w:pPr>
        <w:spacing w:after="0" w:line="240" w:lineRule="auto"/>
      </w:pPr>
    </w:p>
  </w:footnote>
  <w:footnote w:id="2">
    <w:p w14:paraId="1A204816" w14:textId="46892008" w:rsidR="008F6D55" w:rsidRPr="00C37FB1" w:rsidRDefault="008F6D55">
      <w:pPr>
        <w:pStyle w:val="FootnoteText"/>
        <w:rPr>
          <w:rFonts w:ascii="Times New Roman" w:hAnsi="Times New Roman" w:cs="Times New Roman"/>
        </w:rPr>
      </w:pPr>
      <w:r w:rsidRPr="00C37FB1">
        <w:rPr>
          <w:rStyle w:val="FootnoteReference"/>
          <w:rFonts w:ascii="Times New Roman" w:hAnsi="Times New Roman" w:cs="Times New Roman"/>
        </w:rPr>
        <w:footnoteRef/>
      </w:r>
      <w:r w:rsidRPr="00C37FB1">
        <w:rPr>
          <w:rFonts w:ascii="Times New Roman" w:hAnsi="Times New Roman" w:cs="Times New Roman"/>
        </w:rPr>
        <w:t xml:space="preserve"> The calculation for the average number of responses is based on a 3-year simple average of USFA’s estimates that the number of respondents in year</w:t>
      </w:r>
      <w:r w:rsidR="00FC16FD">
        <w:rPr>
          <w:rFonts w:ascii="Times New Roman" w:hAnsi="Times New Roman" w:cs="Times New Roman"/>
        </w:rPr>
        <w:t xml:space="preserve"> </w:t>
      </w:r>
      <w:r w:rsidRPr="00C37FB1">
        <w:rPr>
          <w:rFonts w:ascii="Times New Roman" w:hAnsi="Times New Roman" w:cs="Times New Roman"/>
        </w:rPr>
        <w:t>1 will be 7,133 and 2,354 in years 2 and 3.  (7,133 + 2,354 +2,354 = 11,841 ÷ 3 years = 3,947)</w:t>
      </w:r>
      <w:r w:rsidR="00FC16FD">
        <w:rPr>
          <w:rFonts w:ascii="Times New Roman" w:hAnsi="Times New Roman" w:cs="Times New Roman"/>
        </w:rPr>
        <w:t>.</w:t>
      </w:r>
    </w:p>
  </w:footnote>
  <w:footnote w:id="3">
    <w:p w14:paraId="3782B727" w14:textId="77777777" w:rsidR="00FC16FD" w:rsidRDefault="00FC16FD" w:rsidP="00FC16FD">
      <w:pPr>
        <w:pStyle w:val="FootnoteText"/>
        <w:rPr>
          <w:rFonts w:ascii="Times New Roman" w:hAnsi="Times New Roman" w:cs="Times New Roman"/>
        </w:rPr>
      </w:pPr>
      <w:r w:rsidRPr="00FC16FD">
        <w:rPr>
          <w:rStyle w:val="FootnoteReference"/>
          <w:rFonts w:ascii="Times New Roman" w:hAnsi="Times New Roman" w:cs="Times New Roman"/>
        </w:rPr>
        <w:footnoteRef/>
      </w:r>
      <w:r w:rsidRPr="00FC16FD">
        <w:rPr>
          <w:rFonts w:ascii="Times New Roman" w:hAnsi="Times New Roman" w:cs="Times New Roman"/>
        </w:rPr>
        <w:t xml:space="preserve"> The Registry </w:t>
      </w:r>
      <w:r w:rsidRPr="009A703D">
        <w:rPr>
          <w:rFonts w:ascii="Times New Roman" w:hAnsi="Times New Roman" w:cs="Times New Roman"/>
        </w:rPr>
        <w:t xml:space="preserve">shows that 30 percent of the fire departments have career or mostly career firefighters.  Generally, career departments are part of State, Local, and Tribal governments.  The remaining 70 percent of the fire departments in the registry have volunteer or mostly volunteer firefighters and qualify under IRS guidelines as not-for-profit </w:t>
      </w:r>
      <w:r>
        <w:rPr>
          <w:rFonts w:ascii="Times New Roman" w:hAnsi="Times New Roman" w:cs="Times New Roman"/>
        </w:rPr>
        <w:t>institutions</w:t>
      </w:r>
      <w:r w:rsidRPr="009A703D">
        <w:rPr>
          <w:rFonts w:ascii="Times New Roman" w:hAnsi="Times New Roman" w:cs="Times New Roman"/>
        </w:rPr>
        <w:t xml:space="preserve">.  </w:t>
      </w:r>
      <w:r w:rsidRPr="009A703D">
        <w:rPr>
          <w:rFonts w:ascii="Times New Roman" w:hAnsi="Times New Roman" w:cs="Times New Roman"/>
          <w:i/>
        </w:rPr>
        <w:t>See</w:t>
      </w:r>
      <w:r w:rsidRPr="009A703D">
        <w:rPr>
          <w:rFonts w:ascii="Times New Roman" w:hAnsi="Times New Roman" w:cs="Times New Roman"/>
        </w:rPr>
        <w:t xml:space="preserve"> </w:t>
      </w:r>
      <w:hyperlink r:id="rId1" w:history="1">
        <w:r w:rsidRPr="009A703D">
          <w:rPr>
            <w:rStyle w:val="Hyperlink"/>
            <w:rFonts w:ascii="Times New Roman" w:hAnsi="Times New Roman" w:cs="Times New Roman"/>
          </w:rPr>
          <w:t>https://www.irs.gov/charities-non-profits/other-non-profits/volunteer-fire-companies</w:t>
        </w:r>
      </w:hyperlink>
      <w:r w:rsidRPr="009A703D">
        <w:rPr>
          <w:rFonts w:ascii="Times New Roman" w:hAnsi="Times New Roman" w:cs="Times New Roman"/>
        </w:rPr>
        <w:t>.  Accessed and downloaded February 14, 2018.</w:t>
      </w:r>
    </w:p>
    <w:p w14:paraId="68C2BF35" w14:textId="3C49CAD9" w:rsidR="00FC16FD" w:rsidRPr="00FC16FD" w:rsidRDefault="00FC16FD" w:rsidP="00FC16FD">
      <w:pPr>
        <w:pStyle w:val="FootnoteText"/>
        <w:rPr>
          <w:rFonts w:ascii="Times New Roman" w:hAnsi="Times New Roman" w:cs="Times New Roman"/>
        </w:rPr>
      </w:pPr>
      <w:r>
        <w:rPr>
          <w:rFonts w:ascii="Times New Roman" w:hAnsi="Times New Roman" w:cs="Times New Roman"/>
        </w:rPr>
        <w:t xml:space="preserve">Calculations:  </w:t>
      </w:r>
      <w:r w:rsidRPr="00C17B62">
        <w:rPr>
          <w:rFonts w:ascii="Times New Roman" w:hAnsi="Times New Roman" w:cs="Times New Roman"/>
        </w:rPr>
        <w:t>(</w:t>
      </w:r>
      <w:r>
        <w:rPr>
          <w:rFonts w:ascii="Times New Roman" w:hAnsi="Times New Roman" w:cs="Times New Roman"/>
        </w:rPr>
        <w:t>3,947</w:t>
      </w:r>
      <w:r w:rsidRPr="00C17B62">
        <w:rPr>
          <w:rFonts w:ascii="Times New Roman" w:hAnsi="Times New Roman" w:cs="Times New Roman"/>
        </w:rPr>
        <w:t xml:space="preserve"> departments x 0.30 = </w:t>
      </w:r>
      <w:r>
        <w:rPr>
          <w:rFonts w:ascii="Times New Roman" w:hAnsi="Times New Roman" w:cs="Times New Roman"/>
        </w:rPr>
        <w:t>1,184.1</w:t>
      </w:r>
      <w:r w:rsidRPr="00C17B62">
        <w:rPr>
          <w:rFonts w:ascii="Times New Roman" w:hAnsi="Times New Roman" w:cs="Times New Roman"/>
        </w:rPr>
        <w:t xml:space="preserve"> government departments</w:t>
      </w:r>
      <w:r>
        <w:rPr>
          <w:rFonts w:ascii="Times New Roman" w:hAnsi="Times New Roman" w:cs="Times New Roman"/>
        </w:rPr>
        <w:t>; rounded = 1,184</w:t>
      </w:r>
      <w:r w:rsidRPr="00C17B62">
        <w:rPr>
          <w:rFonts w:ascii="Times New Roman" w:hAnsi="Times New Roman" w:cs="Times New Roman"/>
        </w:rPr>
        <w:t>); (</w:t>
      </w:r>
      <w:r>
        <w:rPr>
          <w:rFonts w:ascii="Times New Roman" w:hAnsi="Times New Roman" w:cs="Times New Roman"/>
        </w:rPr>
        <w:t>3,947</w:t>
      </w:r>
      <w:r w:rsidRPr="00C17B62">
        <w:rPr>
          <w:rFonts w:ascii="Times New Roman" w:hAnsi="Times New Roman" w:cs="Times New Roman"/>
        </w:rPr>
        <w:t xml:space="preserve"> departments x 0.70 = </w:t>
      </w:r>
      <w:r>
        <w:rPr>
          <w:rFonts w:ascii="Times New Roman" w:hAnsi="Times New Roman" w:cs="Times New Roman"/>
        </w:rPr>
        <w:t>2,762.9</w:t>
      </w:r>
      <w:r w:rsidRPr="00C17B62">
        <w:rPr>
          <w:rFonts w:ascii="Times New Roman" w:hAnsi="Times New Roman" w:cs="Times New Roman"/>
        </w:rPr>
        <w:t xml:space="preserve"> not for profit departments</w:t>
      </w:r>
      <w:r>
        <w:rPr>
          <w:rFonts w:ascii="Times New Roman" w:hAnsi="Times New Roman" w:cs="Times New Roman"/>
        </w:rPr>
        <w:t>; rounded = 2,763</w:t>
      </w:r>
      <w:r w:rsidRPr="00C17B62">
        <w:rPr>
          <w:rFonts w:ascii="Times New Roman" w:hAnsi="Times New Roman" w:cs="Times New Roman"/>
        </w:rPr>
        <w:t>)</w:t>
      </w:r>
      <w:r>
        <w:rPr>
          <w:rFonts w:ascii="Times New Roman" w:hAnsi="Times New Roman" w:cs="Times New Roman"/>
        </w:rPr>
        <w:t>.</w:t>
      </w:r>
    </w:p>
  </w:footnote>
  <w:footnote w:id="4">
    <w:p w14:paraId="69502083" w14:textId="1BD12385" w:rsidR="008F6D55" w:rsidRPr="00EC4EE0" w:rsidRDefault="008F6D55">
      <w:pPr>
        <w:pStyle w:val="FootnoteText"/>
        <w:rPr>
          <w:rFonts w:ascii="Times New Roman" w:hAnsi="Times New Roman" w:cs="Times New Roman"/>
        </w:rPr>
      </w:pPr>
      <w:r w:rsidRPr="00FC16FD">
        <w:rPr>
          <w:rStyle w:val="FootnoteReference"/>
          <w:rFonts w:ascii="Times New Roman" w:hAnsi="Times New Roman"/>
        </w:rPr>
        <w:footnoteRef/>
      </w:r>
      <w:r w:rsidRPr="00FC16FD">
        <w:rPr>
          <w:rFonts w:ascii="Times New Roman" w:hAnsi="Times New Roman"/>
        </w:rPr>
        <w:t xml:space="preserve"> The calculation for the average burden per response is based on a 3-year simple average of USFA’s estimates that the burden in year 1 will be 10 minutes (0.1667 hour) and 5 minutes each in years 2 and 3.  (10 minutes + 5 minutes + 5 minutes = 20 minutes ÷ 3 years = 6.67 minutes; rounded = 7 minutes)</w:t>
      </w:r>
      <w:r w:rsidR="00FC16FD" w:rsidRPr="00FC16FD">
        <w:rPr>
          <w:rFonts w:ascii="Times New Roman" w:hAnsi="Times New Roman"/>
        </w:rPr>
        <w:t>.</w:t>
      </w:r>
    </w:p>
  </w:footnote>
  <w:footnote w:id="5">
    <w:p w14:paraId="03D5DB44" w14:textId="31D3FB26" w:rsidR="008F6D55" w:rsidRPr="00D13EAF" w:rsidRDefault="008F6D55" w:rsidP="00ED41F7">
      <w:pPr>
        <w:pStyle w:val="FootnoteText"/>
        <w:rPr>
          <w:rFonts w:ascii="Times New Roman" w:hAnsi="Times New Roman" w:cs="Times New Roman"/>
        </w:rPr>
      </w:pPr>
      <w:r w:rsidRPr="00D13EAF">
        <w:rPr>
          <w:rStyle w:val="FootnoteReference"/>
          <w:rFonts w:ascii="Times New Roman" w:hAnsi="Times New Roman" w:cs="Times New Roman"/>
        </w:rPr>
        <w:footnoteRef/>
      </w:r>
      <w:r w:rsidRPr="00D13EAF">
        <w:rPr>
          <w:rFonts w:ascii="Times New Roman" w:hAnsi="Times New Roman" w:cs="Times New Roman"/>
        </w:rPr>
        <w:t xml:space="preserve"> May 2016 National Occupational Employment and Wage Rates, National File (xls), </w:t>
      </w:r>
      <w:r>
        <w:rPr>
          <w:rFonts w:ascii="Times New Roman" w:hAnsi="Times New Roman" w:cs="Times New Roman"/>
        </w:rPr>
        <w:t>First-Line Supervisors of Firefighting and Prevention Workers</w:t>
      </w:r>
      <w:r w:rsidRPr="00D13EAF">
        <w:rPr>
          <w:rFonts w:ascii="Times New Roman" w:hAnsi="Times New Roman" w:cs="Times New Roman"/>
        </w:rPr>
        <w:t xml:space="preserve"> (</w:t>
      </w:r>
      <w:r>
        <w:rPr>
          <w:rFonts w:ascii="Times New Roman" w:hAnsi="Times New Roman" w:cs="Times New Roman"/>
        </w:rPr>
        <w:t>SO</w:t>
      </w:r>
      <w:r w:rsidRPr="00D13EAF">
        <w:rPr>
          <w:rFonts w:ascii="Times New Roman" w:hAnsi="Times New Roman" w:cs="Times New Roman"/>
        </w:rPr>
        <w:t xml:space="preserve"> Code: </w:t>
      </w:r>
      <w:r>
        <w:rPr>
          <w:rFonts w:ascii="Times New Roman" w:hAnsi="Times New Roman" w:cs="Times New Roman"/>
        </w:rPr>
        <w:t>33-1021</w:t>
      </w:r>
      <w:r w:rsidRPr="00D13EAF">
        <w:rPr>
          <w:rFonts w:ascii="Times New Roman" w:hAnsi="Times New Roman" w:cs="Times New Roman"/>
        </w:rPr>
        <w:t>, Average, Column Title: H_Mean)</w:t>
      </w:r>
      <w:r>
        <w:rPr>
          <w:rFonts w:ascii="Times New Roman" w:hAnsi="Times New Roman" w:cs="Times New Roman"/>
        </w:rPr>
        <w:t>.  Accessed and downloaded January 18, 2018.</w:t>
      </w:r>
    </w:p>
    <w:p w14:paraId="3E497A73" w14:textId="12CF55E3" w:rsidR="008F6D55" w:rsidRPr="006D0B5F" w:rsidRDefault="008F6D55" w:rsidP="00ED41F7">
      <w:pPr>
        <w:pStyle w:val="FootnoteText"/>
        <w:rPr>
          <w:rFonts w:ascii="Times New Roman" w:hAnsi="Times New Roman" w:cs="Times New Roman"/>
        </w:rPr>
      </w:pPr>
      <w:r w:rsidRPr="00D13EAF">
        <w:rPr>
          <w:rFonts w:ascii="Times New Roman" w:hAnsi="Times New Roman" w:cs="Times New Roman"/>
        </w:rPr>
        <w:t>https://www.bls.gov/oes/tables.htm</w:t>
      </w:r>
      <w:r w:rsidR="005C19E3">
        <w:rPr>
          <w:rFonts w:ascii="Times New Roman" w:hAnsi="Times New Roman" w:cs="Times New Roman"/>
        </w:rPr>
        <w:t>.</w:t>
      </w:r>
    </w:p>
  </w:footnote>
  <w:footnote w:id="6">
    <w:p w14:paraId="23EB50D7" w14:textId="77777777" w:rsidR="008F6D55" w:rsidRPr="006D0B5F" w:rsidRDefault="008F6D55" w:rsidP="00ED41F7">
      <w:pPr>
        <w:pStyle w:val="FootnoteText"/>
        <w:rPr>
          <w:rFonts w:ascii="Times New Roman" w:hAnsi="Times New Roman" w:cs="Times New Roman"/>
        </w:rPr>
      </w:pPr>
      <w:r w:rsidRPr="006D0B5F">
        <w:rPr>
          <w:rStyle w:val="FootnoteReference"/>
          <w:rFonts w:ascii="Times New Roman" w:hAnsi="Times New Roman" w:cs="Times New Roman"/>
        </w:rPr>
        <w:footnoteRef/>
      </w:r>
      <w:r w:rsidRPr="006D0B5F">
        <w:rPr>
          <w:rFonts w:ascii="Times New Roman" w:hAnsi="Times New Roman" w:cs="Times New Roman"/>
        </w:rPr>
        <w:t xml:space="preserve"> Bureau of Labor Statistics, Employer Costs for Employee Compensation, Table 1. Employer costs per hour worked for employee compensation and costs as a percent of total compensation: Civilian workers, by major occupational and industry group, March 17, 2017.  Accessed and downloaded J</w:t>
      </w:r>
      <w:r>
        <w:rPr>
          <w:rFonts w:ascii="Times New Roman" w:hAnsi="Times New Roman" w:cs="Times New Roman"/>
        </w:rPr>
        <w:t>anuary 18, 2018</w:t>
      </w:r>
      <w:r w:rsidRPr="006D0B5F">
        <w:rPr>
          <w:rFonts w:ascii="Times New Roman" w:hAnsi="Times New Roman" w:cs="Times New Roman"/>
        </w:rPr>
        <w:t>.</w:t>
      </w:r>
    </w:p>
    <w:p w14:paraId="15891163" w14:textId="371EA335" w:rsidR="008F6D55" w:rsidRPr="006D0B5F" w:rsidRDefault="00452391" w:rsidP="00ED41F7">
      <w:pPr>
        <w:pStyle w:val="FootnoteText"/>
        <w:rPr>
          <w:rFonts w:ascii="Times New Roman" w:hAnsi="Times New Roman" w:cs="Times New Roman"/>
        </w:rPr>
      </w:pPr>
      <w:hyperlink r:id="rId2" w:history="1">
        <w:r w:rsidR="008F6D55" w:rsidRPr="006D0B5F">
          <w:rPr>
            <w:rStyle w:val="Hyperlink"/>
            <w:rFonts w:ascii="Times New Roman" w:hAnsi="Times New Roman" w:cs="Times New Roman"/>
          </w:rPr>
          <w:t>https://www.bls.gov/news.release/ecec.t01.htm</w:t>
        </w:r>
      </w:hyperlink>
      <w:r w:rsidR="005C19E3">
        <w:rPr>
          <w:rFonts w:ascii="Times New Roman" w:hAnsi="Times New Roman" w:cs="Times New Roman"/>
        </w:rPr>
        <w:t>.</w:t>
      </w:r>
    </w:p>
  </w:footnote>
  <w:footnote w:id="7">
    <w:p w14:paraId="466CCF2B" w14:textId="2D67F582" w:rsidR="008F6D55" w:rsidRPr="006D0B5F" w:rsidRDefault="008F6D55" w:rsidP="00ED41F7">
      <w:pPr>
        <w:pStyle w:val="FootnoteText"/>
        <w:rPr>
          <w:rFonts w:ascii="Times New Roman" w:hAnsi="Times New Roman" w:cs="Times New Roman"/>
        </w:rPr>
      </w:pPr>
      <w:r w:rsidRPr="006D0B5F">
        <w:rPr>
          <w:rStyle w:val="FootnoteReference"/>
          <w:rFonts w:ascii="Times New Roman" w:hAnsi="Times New Roman" w:cs="Times New Roman"/>
        </w:rPr>
        <w:footnoteRef/>
      </w:r>
      <w:r w:rsidRPr="006D0B5F">
        <w:rPr>
          <w:rFonts w:ascii="Times New Roman" w:hAnsi="Times New Roman" w:cs="Times New Roman"/>
        </w:rPr>
        <w:t xml:space="preserve"> The per hour benefits multiplier is calculated by dividing total compensation for all workers ($34.90, March 17, 2017) by wages and salaries for all workers ($23.87, March 17, 2017), which yields a per hour benefits multiplier.  For March 17, 2017, the multiplier is 1.46.  ($34.90 ÷ $23.87 = 1.4620863).  Fully-loaded wage rates are calculated by multiplying the per hour benefits multiplier by the applicable wage rate from the applicable National Occupational Employment and Wage Rates report.  (1.46 per hour benefits multiplier x hourly wage rate = fully-loaded hourly wage)</w:t>
      </w:r>
      <w:r w:rsidR="005C19E3">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B48F0"/>
    <w:multiLevelType w:val="hybridMultilevel"/>
    <w:tmpl w:val="D2EC4104"/>
    <w:lvl w:ilvl="0" w:tplc="D5B4016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26A6C"/>
    <w:multiLevelType w:val="hybridMultilevel"/>
    <w:tmpl w:val="E236B86A"/>
    <w:lvl w:ilvl="0" w:tplc="D5B4016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F386DF7"/>
    <w:multiLevelType w:val="hybridMultilevel"/>
    <w:tmpl w:val="2C10B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FF14D6"/>
    <w:multiLevelType w:val="hybridMultilevel"/>
    <w:tmpl w:val="9F702422"/>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8874F81"/>
    <w:multiLevelType w:val="hybridMultilevel"/>
    <w:tmpl w:val="8118E4C0"/>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1C35ED"/>
    <w:multiLevelType w:val="hybridMultilevel"/>
    <w:tmpl w:val="9F702422"/>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6"/>
  </w:num>
  <w:num w:numId="3">
    <w:abstractNumId w:val="3"/>
  </w:num>
  <w:num w:numId="4">
    <w:abstractNumId w:val="2"/>
  </w:num>
  <w:num w:numId="5">
    <w:abstractNumId w:val="8"/>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62D7"/>
    <w:rsid w:val="0001065B"/>
    <w:rsid w:val="00013050"/>
    <w:rsid w:val="000272DE"/>
    <w:rsid w:val="000325CA"/>
    <w:rsid w:val="00033265"/>
    <w:rsid w:val="00040C42"/>
    <w:rsid w:val="0004333D"/>
    <w:rsid w:val="00080EB6"/>
    <w:rsid w:val="00081EC0"/>
    <w:rsid w:val="000B244F"/>
    <w:rsid w:val="000C107E"/>
    <w:rsid w:val="000C4711"/>
    <w:rsid w:val="000C6518"/>
    <w:rsid w:val="000E2546"/>
    <w:rsid w:val="00106954"/>
    <w:rsid w:val="00114627"/>
    <w:rsid w:val="001156CD"/>
    <w:rsid w:val="00126056"/>
    <w:rsid w:val="001454F7"/>
    <w:rsid w:val="00157107"/>
    <w:rsid w:val="0018446D"/>
    <w:rsid w:val="0019637C"/>
    <w:rsid w:val="001C5BE0"/>
    <w:rsid w:val="001E7F30"/>
    <w:rsid w:val="001F4D25"/>
    <w:rsid w:val="002131A9"/>
    <w:rsid w:val="002213A0"/>
    <w:rsid w:val="00263AD6"/>
    <w:rsid w:val="00265C27"/>
    <w:rsid w:val="00270C98"/>
    <w:rsid w:val="0027258B"/>
    <w:rsid w:val="00276304"/>
    <w:rsid w:val="002961FF"/>
    <w:rsid w:val="002A0477"/>
    <w:rsid w:val="002B27E9"/>
    <w:rsid w:val="002B2B7C"/>
    <w:rsid w:val="002B5633"/>
    <w:rsid w:val="002E2B4E"/>
    <w:rsid w:val="002E2CF9"/>
    <w:rsid w:val="002E655F"/>
    <w:rsid w:val="002E70D4"/>
    <w:rsid w:val="003175CC"/>
    <w:rsid w:val="003218EA"/>
    <w:rsid w:val="00326438"/>
    <w:rsid w:val="00330C4F"/>
    <w:rsid w:val="00330C99"/>
    <w:rsid w:val="00372A10"/>
    <w:rsid w:val="003B22F6"/>
    <w:rsid w:val="003B3433"/>
    <w:rsid w:val="003C3F58"/>
    <w:rsid w:val="003C54A6"/>
    <w:rsid w:val="003D579C"/>
    <w:rsid w:val="003E4635"/>
    <w:rsid w:val="003E46B3"/>
    <w:rsid w:val="00401252"/>
    <w:rsid w:val="00401938"/>
    <w:rsid w:val="00411587"/>
    <w:rsid w:val="00416152"/>
    <w:rsid w:val="00452391"/>
    <w:rsid w:val="00455ECE"/>
    <w:rsid w:val="00457846"/>
    <w:rsid w:val="00480C9B"/>
    <w:rsid w:val="0048142C"/>
    <w:rsid w:val="004A70C8"/>
    <w:rsid w:val="004A73CC"/>
    <w:rsid w:val="004F0007"/>
    <w:rsid w:val="00502AB8"/>
    <w:rsid w:val="00506F83"/>
    <w:rsid w:val="0054301B"/>
    <w:rsid w:val="00550D4A"/>
    <w:rsid w:val="00562915"/>
    <w:rsid w:val="00571C63"/>
    <w:rsid w:val="00580A8F"/>
    <w:rsid w:val="005836ED"/>
    <w:rsid w:val="005B31C2"/>
    <w:rsid w:val="005C19E3"/>
    <w:rsid w:val="005C1B32"/>
    <w:rsid w:val="005D1DD4"/>
    <w:rsid w:val="005D3DF2"/>
    <w:rsid w:val="005E6793"/>
    <w:rsid w:val="005F4369"/>
    <w:rsid w:val="00611B09"/>
    <w:rsid w:val="006329F8"/>
    <w:rsid w:val="00650BB0"/>
    <w:rsid w:val="00651B93"/>
    <w:rsid w:val="006625E7"/>
    <w:rsid w:val="0067260B"/>
    <w:rsid w:val="006A75D1"/>
    <w:rsid w:val="006C2AA2"/>
    <w:rsid w:val="006E766D"/>
    <w:rsid w:val="006F2B6F"/>
    <w:rsid w:val="00701B5F"/>
    <w:rsid w:val="007103B8"/>
    <w:rsid w:val="007242B4"/>
    <w:rsid w:val="00730CFC"/>
    <w:rsid w:val="00757122"/>
    <w:rsid w:val="00773055"/>
    <w:rsid w:val="007744F1"/>
    <w:rsid w:val="007B5775"/>
    <w:rsid w:val="007B7E14"/>
    <w:rsid w:val="00821B98"/>
    <w:rsid w:val="0083310B"/>
    <w:rsid w:val="0083343D"/>
    <w:rsid w:val="00844D44"/>
    <w:rsid w:val="008569F5"/>
    <w:rsid w:val="00860EC4"/>
    <w:rsid w:val="008627CF"/>
    <w:rsid w:val="0088700A"/>
    <w:rsid w:val="008B312D"/>
    <w:rsid w:val="008F5B37"/>
    <w:rsid w:val="008F6D55"/>
    <w:rsid w:val="00933330"/>
    <w:rsid w:val="0093764E"/>
    <w:rsid w:val="009376FC"/>
    <w:rsid w:val="00942AD5"/>
    <w:rsid w:val="00944FB3"/>
    <w:rsid w:val="00947950"/>
    <w:rsid w:val="00955B4F"/>
    <w:rsid w:val="009760D8"/>
    <w:rsid w:val="00981800"/>
    <w:rsid w:val="00984ED9"/>
    <w:rsid w:val="009A426C"/>
    <w:rsid w:val="009A703D"/>
    <w:rsid w:val="00A349F9"/>
    <w:rsid w:val="00A46DF0"/>
    <w:rsid w:val="00A51653"/>
    <w:rsid w:val="00A550FC"/>
    <w:rsid w:val="00A629CA"/>
    <w:rsid w:val="00A64CAD"/>
    <w:rsid w:val="00A75407"/>
    <w:rsid w:val="00A9269C"/>
    <w:rsid w:val="00AB1B3D"/>
    <w:rsid w:val="00AC55EA"/>
    <w:rsid w:val="00AD4D9D"/>
    <w:rsid w:val="00AE7512"/>
    <w:rsid w:val="00B064E3"/>
    <w:rsid w:val="00B24684"/>
    <w:rsid w:val="00B24AEF"/>
    <w:rsid w:val="00B371EC"/>
    <w:rsid w:val="00B41C6F"/>
    <w:rsid w:val="00B42BA4"/>
    <w:rsid w:val="00B535D0"/>
    <w:rsid w:val="00B65D21"/>
    <w:rsid w:val="00B66455"/>
    <w:rsid w:val="00B77072"/>
    <w:rsid w:val="00B92B09"/>
    <w:rsid w:val="00B93AD2"/>
    <w:rsid w:val="00B9795B"/>
    <w:rsid w:val="00BA5E22"/>
    <w:rsid w:val="00BB543D"/>
    <w:rsid w:val="00BB6554"/>
    <w:rsid w:val="00BC1679"/>
    <w:rsid w:val="00BC2C86"/>
    <w:rsid w:val="00BC42F9"/>
    <w:rsid w:val="00BC4902"/>
    <w:rsid w:val="00BD0EE2"/>
    <w:rsid w:val="00BE42FA"/>
    <w:rsid w:val="00BF3C8A"/>
    <w:rsid w:val="00C026F4"/>
    <w:rsid w:val="00C03905"/>
    <w:rsid w:val="00C17B62"/>
    <w:rsid w:val="00C36D7A"/>
    <w:rsid w:val="00C37FB1"/>
    <w:rsid w:val="00C42F78"/>
    <w:rsid w:val="00C44DF8"/>
    <w:rsid w:val="00C606AC"/>
    <w:rsid w:val="00C61921"/>
    <w:rsid w:val="00C84218"/>
    <w:rsid w:val="00C86EEE"/>
    <w:rsid w:val="00CA61C8"/>
    <w:rsid w:val="00CC0533"/>
    <w:rsid w:val="00CF4F5B"/>
    <w:rsid w:val="00D10E8B"/>
    <w:rsid w:val="00D173AA"/>
    <w:rsid w:val="00D20E1E"/>
    <w:rsid w:val="00D3152C"/>
    <w:rsid w:val="00D56AA4"/>
    <w:rsid w:val="00D573DE"/>
    <w:rsid w:val="00D664C1"/>
    <w:rsid w:val="00D70A6C"/>
    <w:rsid w:val="00D92801"/>
    <w:rsid w:val="00DA634C"/>
    <w:rsid w:val="00DA7A0F"/>
    <w:rsid w:val="00DB3F80"/>
    <w:rsid w:val="00DC4D5C"/>
    <w:rsid w:val="00DD4059"/>
    <w:rsid w:val="00E15541"/>
    <w:rsid w:val="00E17C60"/>
    <w:rsid w:val="00E27D36"/>
    <w:rsid w:val="00E3309A"/>
    <w:rsid w:val="00E4108F"/>
    <w:rsid w:val="00E96541"/>
    <w:rsid w:val="00EA03D9"/>
    <w:rsid w:val="00EA3749"/>
    <w:rsid w:val="00EC1FA6"/>
    <w:rsid w:val="00EC4EE0"/>
    <w:rsid w:val="00ED3FB9"/>
    <w:rsid w:val="00ED41F7"/>
    <w:rsid w:val="00EE380D"/>
    <w:rsid w:val="00F03764"/>
    <w:rsid w:val="00F0669A"/>
    <w:rsid w:val="00F32A18"/>
    <w:rsid w:val="00F65C99"/>
    <w:rsid w:val="00F71F77"/>
    <w:rsid w:val="00F812D5"/>
    <w:rsid w:val="00F96AF1"/>
    <w:rsid w:val="00FA2CA1"/>
    <w:rsid w:val="00FA44DE"/>
    <w:rsid w:val="00FC16FD"/>
    <w:rsid w:val="00FC278E"/>
    <w:rsid w:val="00FD3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91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TOAHeading">
    <w:name w:val="toa heading"/>
    <w:basedOn w:val="Normal"/>
    <w:next w:val="Normal"/>
    <w:rsid w:val="00BC2C86"/>
    <w:pPr>
      <w:tabs>
        <w:tab w:val="right" w:pos="9360"/>
      </w:tabs>
      <w:suppressAutoHyphens/>
      <w:spacing w:after="0" w:line="240" w:lineRule="auto"/>
    </w:pPr>
    <w:rPr>
      <w:rFonts w:ascii="Courier New" w:eastAsia="Times New Roman" w:hAnsi="Courier New" w:cs="Times New Roman"/>
      <w:sz w:val="20"/>
      <w:szCs w:val="20"/>
    </w:rPr>
  </w:style>
  <w:style w:type="paragraph" w:styleId="HTMLAddress">
    <w:name w:val="HTML Address"/>
    <w:basedOn w:val="Normal"/>
    <w:link w:val="HTMLAddressChar"/>
    <w:uiPriority w:val="99"/>
    <w:unhideWhenUsed/>
    <w:rsid w:val="00126056"/>
    <w:pPr>
      <w:spacing w:after="0" w:line="240" w:lineRule="auto"/>
    </w:pPr>
    <w:rPr>
      <w:rFonts w:ascii="Calibri" w:hAnsi="Calibri" w:cs="Times New Roman"/>
      <w:i/>
      <w:iCs/>
    </w:rPr>
  </w:style>
  <w:style w:type="character" w:customStyle="1" w:styleId="HTMLAddressChar">
    <w:name w:val="HTML Address Char"/>
    <w:basedOn w:val="DefaultParagraphFont"/>
    <w:link w:val="HTMLAddress"/>
    <w:uiPriority w:val="99"/>
    <w:rsid w:val="00126056"/>
    <w:rPr>
      <w:rFonts w:ascii="Calibri" w:hAnsi="Calibri" w:cs="Times New Roman"/>
      <w:i/>
      <w:iCs/>
    </w:rPr>
  </w:style>
  <w:style w:type="character" w:styleId="CommentReference">
    <w:name w:val="annotation reference"/>
    <w:basedOn w:val="DefaultParagraphFont"/>
    <w:unhideWhenUsed/>
    <w:rsid w:val="000272DE"/>
    <w:rPr>
      <w:sz w:val="16"/>
      <w:szCs w:val="16"/>
    </w:rPr>
  </w:style>
  <w:style w:type="paragraph" w:styleId="CommentText">
    <w:name w:val="annotation text"/>
    <w:basedOn w:val="Normal"/>
    <w:link w:val="CommentTextChar"/>
    <w:unhideWhenUsed/>
    <w:rsid w:val="000272DE"/>
    <w:pPr>
      <w:spacing w:line="240" w:lineRule="auto"/>
    </w:pPr>
    <w:rPr>
      <w:sz w:val="20"/>
      <w:szCs w:val="20"/>
    </w:rPr>
  </w:style>
  <w:style w:type="character" w:customStyle="1" w:styleId="CommentTextChar">
    <w:name w:val="Comment Text Char"/>
    <w:basedOn w:val="DefaultParagraphFont"/>
    <w:link w:val="CommentText"/>
    <w:rsid w:val="000272DE"/>
    <w:rPr>
      <w:sz w:val="20"/>
      <w:szCs w:val="20"/>
    </w:rPr>
  </w:style>
  <w:style w:type="paragraph" w:styleId="CommentSubject">
    <w:name w:val="annotation subject"/>
    <w:basedOn w:val="CommentText"/>
    <w:next w:val="CommentText"/>
    <w:link w:val="CommentSubjectChar"/>
    <w:uiPriority w:val="99"/>
    <w:semiHidden/>
    <w:unhideWhenUsed/>
    <w:rsid w:val="000272DE"/>
    <w:rPr>
      <w:b/>
      <w:bCs/>
    </w:rPr>
  </w:style>
  <w:style w:type="character" w:customStyle="1" w:styleId="CommentSubjectChar">
    <w:name w:val="Comment Subject Char"/>
    <w:basedOn w:val="CommentTextChar"/>
    <w:link w:val="CommentSubject"/>
    <w:uiPriority w:val="99"/>
    <w:semiHidden/>
    <w:rsid w:val="000272DE"/>
    <w:rPr>
      <w:b/>
      <w:bCs/>
      <w:sz w:val="20"/>
      <w:szCs w:val="20"/>
    </w:rPr>
  </w:style>
  <w:style w:type="paragraph" w:styleId="BalloonText">
    <w:name w:val="Balloon Text"/>
    <w:basedOn w:val="Normal"/>
    <w:link w:val="BalloonTextChar"/>
    <w:uiPriority w:val="99"/>
    <w:semiHidden/>
    <w:unhideWhenUsed/>
    <w:rsid w:val="00027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2DE"/>
    <w:rPr>
      <w:rFonts w:ascii="Segoe UI" w:hAnsi="Segoe UI" w:cs="Segoe UI"/>
      <w:sz w:val="18"/>
      <w:szCs w:val="18"/>
    </w:rPr>
  </w:style>
  <w:style w:type="paragraph" w:styleId="FootnoteText">
    <w:name w:val="footnote text"/>
    <w:basedOn w:val="Normal"/>
    <w:link w:val="FootnoteTextChar"/>
    <w:uiPriority w:val="99"/>
    <w:unhideWhenUsed/>
    <w:rsid w:val="0083310B"/>
    <w:pPr>
      <w:spacing w:after="0" w:line="240" w:lineRule="auto"/>
    </w:pPr>
    <w:rPr>
      <w:sz w:val="20"/>
      <w:szCs w:val="20"/>
    </w:rPr>
  </w:style>
  <w:style w:type="character" w:customStyle="1" w:styleId="FootnoteTextChar">
    <w:name w:val="Footnote Text Char"/>
    <w:basedOn w:val="DefaultParagraphFont"/>
    <w:link w:val="FootnoteText"/>
    <w:uiPriority w:val="99"/>
    <w:rsid w:val="0083310B"/>
    <w:rPr>
      <w:sz w:val="20"/>
      <w:szCs w:val="20"/>
    </w:rPr>
  </w:style>
  <w:style w:type="character" w:styleId="FootnoteReference">
    <w:name w:val="footnote reference"/>
    <w:basedOn w:val="DefaultParagraphFont"/>
    <w:uiPriority w:val="99"/>
    <w:semiHidden/>
    <w:unhideWhenUsed/>
    <w:rsid w:val="0083310B"/>
    <w:rPr>
      <w:vertAlign w:val="superscript"/>
    </w:rPr>
  </w:style>
  <w:style w:type="paragraph" w:styleId="Header">
    <w:name w:val="header"/>
    <w:basedOn w:val="Normal"/>
    <w:link w:val="HeaderChar"/>
    <w:uiPriority w:val="99"/>
    <w:unhideWhenUsed/>
    <w:rsid w:val="00DA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4C"/>
  </w:style>
  <w:style w:type="paragraph" w:styleId="Revision">
    <w:name w:val="Revision"/>
    <w:hidden/>
    <w:uiPriority w:val="99"/>
    <w:semiHidden/>
    <w:rsid w:val="00B24A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TOAHeading">
    <w:name w:val="toa heading"/>
    <w:basedOn w:val="Normal"/>
    <w:next w:val="Normal"/>
    <w:rsid w:val="00BC2C86"/>
    <w:pPr>
      <w:tabs>
        <w:tab w:val="right" w:pos="9360"/>
      </w:tabs>
      <w:suppressAutoHyphens/>
      <w:spacing w:after="0" w:line="240" w:lineRule="auto"/>
    </w:pPr>
    <w:rPr>
      <w:rFonts w:ascii="Courier New" w:eastAsia="Times New Roman" w:hAnsi="Courier New" w:cs="Times New Roman"/>
      <w:sz w:val="20"/>
      <w:szCs w:val="20"/>
    </w:rPr>
  </w:style>
  <w:style w:type="paragraph" w:styleId="HTMLAddress">
    <w:name w:val="HTML Address"/>
    <w:basedOn w:val="Normal"/>
    <w:link w:val="HTMLAddressChar"/>
    <w:uiPriority w:val="99"/>
    <w:unhideWhenUsed/>
    <w:rsid w:val="00126056"/>
    <w:pPr>
      <w:spacing w:after="0" w:line="240" w:lineRule="auto"/>
    </w:pPr>
    <w:rPr>
      <w:rFonts w:ascii="Calibri" w:hAnsi="Calibri" w:cs="Times New Roman"/>
      <w:i/>
      <w:iCs/>
    </w:rPr>
  </w:style>
  <w:style w:type="character" w:customStyle="1" w:styleId="HTMLAddressChar">
    <w:name w:val="HTML Address Char"/>
    <w:basedOn w:val="DefaultParagraphFont"/>
    <w:link w:val="HTMLAddress"/>
    <w:uiPriority w:val="99"/>
    <w:rsid w:val="00126056"/>
    <w:rPr>
      <w:rFonts w:ascii="Calibri" w:hAnsi="Calibri" w:cs="Times New Roman"/>
      <w:i/>
      <w:iCs/>
    </w:rPr>
  </w:style>
  <w:style w:type="character" w:styleId="CommentReference">
    <w:name w:val="annotation reference"/>
    <w:basedOn w:val="DefaultParagraphFont"/>
    <w:unhideWhenUsed/>
    <w:rsid w:val="000272DE"/>
    <w:rPr>
      <w:sz w:val="16"/>
      <w:szCs w:val="16"/>
    </w:rPr>
  </w:style>
  <w:style w:type="paragraph" w:styleId="CommentText">
    <w:name w:val="annotation text"/>
    <w:basedOn w:val="Normal"/>
    <w:link w:val="CommentTextChar"/>
    <w:unhideWhenUsed/>
    <w:rsid w:val="000272DE"/>
    <w:pPr>
      <w:spacing w:line="240" w:lineRule="auto"/>
    </w:pPr>
    <w:rPr>
      <w:sz w:val="20"/>
      <w:szCs w:val="20"/>
    </w:rPr>
  </w:style>
  <w:style w:type="character" w:customStyle="1" w:styleId="CommentTextChar">
    <w:name w:val="Comment Text Char"/>
    <w:basedOn w:val="DefaultParagraphFont"/>
    <w:link w:val="CommentText"/>
    <w:rsid w:val="000272DE"/>
    <w:rPr>
      <w:sz w:val="20"/>
      <w:szCs w:val="20"/>
    </w:rPr>
  </w:style>
  <w:style w:type="paragraph" w:styleId="CommentSubject">
    <w:name w:val="annotation subject"/>
    <w:basedOn w:val="CommentText"/>
    <w:next w:val="CommentText"/>
    <w:link w:val="CommentSubjectChar"/>
    <w:uiPriority w:val="99"/>
    <w:semiHidden/>
    <w:unhideWhenUsed/>
    <w:rsid w:val="000272DE"/>
    <w:rPr>
      <w:b/>
      <w:bCs/>
    </w:rPr>
  </w:style>
  <w:style w:type="character" w:customStyle="1" w:styleId="CommentSubjectChar">
    <w:name w:val="Comment Subject Char"/>
    <w:basedOn w:val="CommentTextChar"/>
    <w:link w:val="CommentSubject"/>
    <w:uiPriority w:val="99"/>
    <w:semiHidden/>
    <w:rsid w:val="000272DE"/>
    <w:rPr>
      <w:b/>
      <w:bCs/>
      <w:sz w:val="20"/>
      <w:szCs w:val="20"/>
    </w:rPr>
  </w:style>
  <w:style w:type="paragraph" w:styleId="BalloonText">
    <w:name w:val="Balloon Text"/>
    <w:basedOn w:val="Normal"/>
    <w:link w:val="BalloonTextChar"/>
    <w:uiPriority w:val="99"/>
    <w:semiHidden/>
    <w:unhideWhenUsed/>
    <w:rsid w:val="000272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2DE"/>
    <w:rPr>
      <w:rFonts w:ascii="Segoe UI" w:hAnsi="Segoe UI" w:cs="Segoe UI"/>
      <w:sz w:val="18"/>
      <w:szCs w:val="18"/>
    </w:rPr>
  </w:style>
  <w:style w:type="paragraph" w:styleId="FootnoteText">
    <w:name w:val="footnote text"/>
    <w:basedOn w:val="Normal"/>
    <w:link w:val="FootnoteTextChar"/>
    <w:uiPriority w:val="99"/>
    <w:unhideWhenUsed/>
    <w:rsid w:val="0083310B"/>
    <w:pPr>
      <w:spacing w:after="0" w:line="240" w:lineRule="auto"/>
    </w:pPr>
    <w:rPr>
      <w:sz w:val="20"/>
      <w:szCs w:val="20"/>
    </w:rPr>
  </w:style>
  <w:style w:type="character" w:customStyle="1" w:styleId="FootnoteTextChar">
    <w:name w:val="Footnote Text Char"/>
    <w:basedOn w:val="DefaultParagraphFont"/>
    <w:link w:val="FootnoteText"/>
    <w:uiPriority w:val="99"/>
    <w:rsid w:val="0083310B"/>
    <w:rPr>
      <w:sz w:val="20"/>
      <w:szCs w:val="20"/>
    </w:rPr>
  </w:style>
  <w:style w:type="character" w:styleId="FootnoteReference">
    <w:name w:val="footnote reference"/>
    <w:basedOn w:val="DefaultParagraphFont"/>
    <w:uiPriority w:val="99"/>
    <w:semiHidden/>
    <w:unhideWhenUsed/>
    <w:rsid w:val="0083310B"/>
    <w:rPr>
      <w:vertAlign w:val="superscript"/>
    </w:rPr>
  </w:style>
  <w:style w:type="paragraph" w:styleId="Header">
    <w:name w:val="header"/>
    <w:basedOn w:val="Normal"/>
    <w:link w:val="HeaderChar"/>
    <w:uiPriority w:val="99"/>
    <w:unhideWhenUsed/>
    <w:rsid w:val="00DA6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4C"/>
  </w:style>
  <w:style w:type="paragraph" w:styleId="Revision">
    <w:name w:val="Revision"/>
    <w:hidden/>
    <w:uiPriority w:val="99"/>
    <w:semiHidden/>
    <w:rsid w:val="00B24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421">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62003799">
      <w:bodyDiv w:val="1"/>
      <w:marLeft w:val="0"/>
      <w:marRight w:val="0"/>
      <w:marTop w:val="0"/>
      <w:marBottom w:val="0"/>
      <w:divBdr>
        <w:top w:val="none" w:sz="0" w:space="0" w:color="auto"/>
        <w:left w:val="none" w:sz="0" w:space="0" w:color="auto"/>
        <w:bottom w:val="none" w:sz="0" w:space="0" w:color="auto"/>
        <w:right w:val="none" w:sz="0" w:space="0" w:color="auto"/>
      </w:divBdr>
    </w:div>
    <w:div w:id="1337152026">
      <w:bodyDiv w:val="1"/>
      <w:marLeft w:val="0"/>
      <w:marRight w:val="0"/>
      <w:marTop w:val="0"/>
      <w:marBottom w:val="0"/>
      <w:divBdr>
        <w:top w:val="none" w:sz="0" w:space="0" w:color="auto"/>
        <w:left w:val="none" w:sz="0" w:space="0" w:color="auto"/>
        <w:bottom w:val="none" w:sz="0" w:space="0" w:color="auto"/>
        <w:right w:val="none" w:sz="0" w:space="0" w:color="auto"/>
      </w:divBdr>
    </w:div>
    <w:div w:id="1538812296">
      <w:bodyDiv w:val="1"/>
      <w:marLeft w:val="0"/>
      <w:marRight w:val="0"/>
      <w:marTop w:val="0"/>
      <w:marBottom w:val="0"/>
      <w:divBdr>
        <w:top w:val="none" w:sz="0" w:space="0" w:color="auto"/>
        <w:left w:val="none" w:sz="0" w:space="0" w:color="auto"/>
        <w:bottom w:val="none" w:sz="0" w:space="0" w:color="auto"/>
        <w:right w:val="none" w:sz="0" w:space="0" w:color="auto"/>
      </w:divBdr>
    </w:div>
    <w:div w:id="18733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ma-usfa-ersb@fema.d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ema-usfa-ersb@fema.dhs.gov" TargetMode="External"/><Relationship Id="rId4" Type="http://schemas.microsoft.com/office/2007/relationships/stylesWithEffects" Target="stylesWithEffects.xml"/><Relationship Id="rId9" Type="http://schemas.openxmlformats.org/officeDocument/2006/relationships/hyperlink" Target="https://www.usfa.fema.gov/dat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01.htm" TargetMode="External"/><Relationship Id="rId1" Type="http://schemas.openxmlformats.org/officeDocument/2006/relationships/hyperlink" Target="https://www.irs.gov/charities-non-profits/other-non-profits/volunteer-fire-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0F423-1489-433B-851A-F4235250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dcterms:created xsi:type="dcterms:W3CDTF">2019-04-09T18:32:00Z</dcterms:created>
  <dcterms:modified xsi:type="dcterms:W3CDTF">2019-04-09T18:32:00Z</dcterms:modified>
</cp:coreProperties>
</file>