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DA" w:rsidRPr="00036D86" w:rsidRDefault="007630DA" w:rsidP="007D113D">
      <w:pPr>
        <w:jc w:val="both"/>
        <w:rPr>
          <w:rFonts w:ascii="Times New Roman" w:hAnsi="Times New Roman" w:cs="Times New Roman"/>
          <w:b/>
          <w:bCs/>
          <w:sz w:val="24"/>
          <w:szCs w:val="24"/>
        </w:rPr>
      </w:pPr>
      <w:bookmarkStart w:id="0" w:name="_GoBack"/>
      <w:bookmarkEnd w:id="0"/>
    </w:p>
    <w:p w:rsidR="007630DA" w:rsidRPr="00036D86" w:rsidRDefault="007630DA" w:rsidP="007D113D">
      <w:pPr>
        <w:jc w:val="both"/>
        <w:rPr>
          <w:rFonts w:ascii="Times New Roman" w:hAnsi="Times New Roman" w:cs="Times New Roman"/>
          <w:b/>
          <w:bCs/>
          <w:sz w:val="24"/>
          <w:szCs w:val="24"/>
        </w:rPr>
      </w:pPr>
    </w:p>
    <w:p w:rsidR="007D113D" w:rsidRPr="003D275F" w:rsidRDefault="007D113D" w:rsidP="007D113D">
      <w:pPr>
        <w:jc w:val="both"/>
        <w:rPr>
          <w:rFonts w:ascii="Times New Roman" w:hAnsi="Times New Roman" w:cs="Times New Roman"/>
          <w:b/>
          <w:bCs/>
          <w:sz w:val="28"/>
          <w:szCs w:val="28"/>
        </w:rPr>
      </w:pPr>
      <w:r w:rsidRPr="003D275F">
        <w:rPr>
          <w:rFonts w:ascii="Times New Roman" w:hAnsi="Times New Roman" w:cs="Times New Roman"/>
          <w:b/>
          <w:bCs/>
          <w:sz w:val="28"/>
          <w:szCs w:val="28"/>
        </w:rPr>
        <w:t>Quality Assurance Project Plan</w:t>
      </w:r>
    </w:p>
    <w:p w:rsidR="007D113D" w:rsidRPr="003D275F" w:rsidRDefault="007D113D" w:rsidP="007D113D">
      <w:pPr>
        <w:rPr>
          <w:rFonts w:ascii="Times New Roman" w:hAnsi="Times New Roman" w:cs="Times New Roman"/>
          <w:b/>
          <w:sz w:val="28"/>
          <w:szCs w:val="28"/>
        </w:rPr>
      </w:pPr>
      <w:r w:rsidRPr="003D275F">
        <w:rPr>
          <w:rFonts w:ascii="Times New Roman" w:hAnsi="Times New Roman" w:cs="Times New Roman"/>
          <w:b/>
          <w:sz w:val="28"/>
          <w:szCs w:val="28"/>
        </w:rPr>
        <w:t>Using Citizen Science to Analyze Underwater Video in the Great Lakes</w:t>
      </w:r>
    </w:p>
    <w:p w:rsidR="007D113D" w:rsidRPr="003D275F" w:rsidRDefault="007D113D" w:rsidP="007D113D">
      <w:pPr>
        <w:jc w:val="both"/>
        <w:rPr>
          <w:rFonts w:ascii="Times New Roman" w:hAnsi="Times New Roman" w:cs="Times New Roman"/>
          <w:sz w:val="28"/>
          <w:szCs w:val="28"/>
        </w:rPr>
      </w:pPr>
    </w:p>
    <w:p w:rsidR="007D113D" w:rsidRPr="003D275F" w:rsidRDefault="00D459FE" w:rsidP="007D113D">
      <w:pPr>
        <w:jc w:val="both"/>
        <w:rPr>
          <w:rFonts w:ascii="Times New Roman" w:hAnsi="Times New Roman" w:cs="Times New Roman"/>
          <w:b/>
          <w:bCs/>
          <w:sz w:val="28"/>
          <w:szCs w:val="28"/>
        </w:rPr>
      </w:pPr>
      <w:r w:rsidRPr="003D275F">
        <w:rPr>
          <w:rFonts w:ascii="Times New Roman" w:hAnsi="Times New Roman" w:cs="Times New Roman"/>
          <w:b/>
          <w:bCs/>
          <w:sz w:val="28"/>
          <w:szCs w:val="28"/>
        </w:rPr>
        <w:t>September</w:t>
      </w:r>
      <w:r w:rsidR="007D113D" w:rsidRPr="003D275F">
        <w:rPr>
          <w:rFonts w:ascii="Times New Roman" w:hAnsi="Times New Roman" w:cs="Times New Roman"/>
          <w:b/>
          <w:bCs/>
          <w:sz w:val="28"/>
          <w:szCs w:val="28"/>
        </w:rPr>
        <w:t>, 2017</w:t>
      </w:r>
    </w:p>
    <w:p w:rsidR="007D113D" w:rsidRPr="003D275F" w:rsidRDefault="007D113D" w:rsidP="007D113D">
      <w:pPr>
        <w:jc w:val="both"/>
        <w:rPr>
          <w:rFonts w:ascii="Times New Roman" w:hAnsi="Times New Roman" w:cs="Times New Roman"/>
          <w:b/>
          <w:bCs/>
          <w:sz w:val="28"/>
          <w:szCs w:val="28"/>
        </w:rPr>
      </w:pPr>
    </w:p>
    <w:p w:rsidR="007630DA" w:rsidRPr="00036D86" w:rsidRDefault="007630DA" w:rsidP="007D113D">
      <w:pPr>
        <w:jc w:val="both"/>
        <w:rPr>
          <w:rFonts w:ascii="Times New Roman" w:hAnsi="Times New Roman" w:cs="Times New Roman"/>
          <w:b/>
          <w:bCs/>
          <w:sz w:val="24"/>
          <w:szCs w:val="24"/>
        </w:rPr>
      </w:pPr>
    </w:p>
    <w:p w:rsidR="007630DA" w:rsidRPr="00036D86" w:rsidRDefault="007630DA" w:rsidP="007D113D">
      <w:pPr>
        <w:jc w:val="both"/>
        <w:rPr>
          <w:rFonts w:ascii="Times New Roman" w:hAnsi="Times New Roman" w:cs="Times New Roman"/>
          <w:b/>
          <w:bCs/>
          <w:sz w:val="24"/>
          <w:szCs w:val="24"/>
        </w:rPr>
      </w:pPr>
    </w:p>
    <w:p w:rsidR="007D113D" w:rsidRPr="00036D86" w:rsidRDefault="007D113D" w:rsidP="007D113D">
      <w:pPr>
        <w:jc w:val="both"/>
        <w:rPr>
          <w:rFonts w:ascii="Times New Roman" w:hAnsi="Times New Roman" w:cs="Times New Roman"/>
          <w:b/>
          <w:bCs/>
          <w:sz w:val="24"/>
          <w:szCs w:val="24"/>
        </w:rPr>
      </w:pPr>
    </w:p>
    <w:p w:rsidR="007D113D" w:rsidRPr="00036D86" w:rsidRDefault="007D113D" w:rsidP="007D113D">
      <w:pPr>
        <w:jc w:val="both"/>
        <w:rPr>
          <w:rFonts w:ascii="Times New Roman" w:hAnsi="Times New Roman" w:cs="Times New Roman"/>
          <w:b/>
          <w:bCs/>
          <w:sz w:val="24"/>
          <w:szCs w:val="24"/>
        </w:rPr>
      </w:pP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t>Signature</w:t>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r>
      <w:r w:rsidRPr="00036D86">
        <w:rPr>
          <w:rFonts w:ascii="Times New Roman" w:hAnsi="Times New Roman" w:cs="Times New Roman"/>
          <w:b/>
          <w:bCs/>
          <w:sz w:val="24"/>
          <w:szCs w:val="24"/>
        </w:rPr>
        <w:tab/>
        <w:t>Date</w:t>
      </w:r>
    </w:p>
    <w:p w:rsidR="007D113D" w:rsidRPr="00036D86" w:rsidRDefault="007D113D" w:rsidP="007D113D">
      <w:pPr>
        <w:jc w:val="both"/>
        <w:rPr>
          <w:rFonts w:ascii="Times New Roman" w:hAnsi="Times New Roman" w:cs="Times New Roman"/>
          <w:sz w:val="24"/>
          <w:szCs w:val="24"/>
        </w:rPr>
      </w:pPr>
      <w:r w:rsidRPr="00036D86">
        <w:rPr>
          <w:rFonts w:ascii="Times New Roman" w:hAnsi="Times New Roman" w:cs="Times New Roman"/>
          <w:bCs/>
          <w:sz w:val="24"/>
          <w:szCs w:val="24"/>
        </w:rPr>
        <w:tab/>
      </w:r>
      <w:r w:rsidRPr="00036D86">
        <w:rPr>
          <w:rFonts w:ascii="Times New Roman" w:hAnsi="Times New Roman" w:cs="Times New Roman"/>
          <w:bCs/>
          <w:sz w:val="24"/>
          <w:szCs w:val="24"/>
        </w:rPr>
        <w:tab/>
      </w:r>
      <w:r w:rsidRPr="00036D86">
        <w:rPr>
          <w:rFonts w:ascii="Times New Roman" w:hAnsi="Times New Roman" w:cs="Times New Roman"/>
          <w:bCs/>
          <w:sz w:val="24"/>
          <w:szCs w:val="24"/>
        </w:rPr>
        <w:tab/>
      </w:r>
      <w:r w:rsidRPr="00036D86">
        <w:rPr>
          <w:rFonts w:ascii="Times New Roman" w:hAnsi="Times New Roman" w:cs="Times New Roman"/>
          <w:bCs/>
          <w:sz w:val="24"/>
          <w:szCs w:val="24"/>
        </w:rPr>
        <w:tab/>
      </w:r>
    </w:p>
    <w:p w:rsidR="007D113D" w:rsidRPr="00036D86" w:rsidRDefault="007D113D" w:rsidP="007D113D">
      <w:pPr>
        <w:jc w:val="both"/>
        <w:rPr>
          <w:rFonts w:ascii="Times New Roman" w:hAnsi="Times New Roman" w:cs="Times New Roman"/>
          <w:bCs/>
          <w:sz w:val="24"/>
          <w:szCs w:val="24"/>
        </w:rPr>
      </w:pPr>
      <w:r w:rsidRPr="00036D86">
        <w:rPr>
          <w:rFonts w:ascii="Times New Roman" w:hAnsi="Times New Roman" w:cs="Times New Roman"/>
          <w:bCs/>
          <w:sz w:val="24"/>
          <w:szCs w:val="24"/>
        </w:rPr>
        <w:t>Mari Nord</w:t>
      </w:r>
      <w:r w:rsidRPr="00036D86">
        <w:rPr>
          <w:rFonts w:ascii="Times New Roman" w:hAnsi="Times New Roman" w:cs="Times New Roman"/>
          <w:bCs/>
          <w:sz w:val="24"/>
          <w:szCs w:val="24"/>
        </w:rPr>
        <w:tab/>
        <w:t>___________________________________</w:t>
      </w:r>
      <w:r w:rsidRPr="00036D86">
        <w:rPr>
          <w:rFonts w:ascii="Times New Roman" w:hAnsi="Times New Roman" w:cs="Times New Roman"/>
          <w:bCs/>
          <w:sz w:val="24"/>
          <w:szCs w:val="24"/>
        </w:rPr>
        <w:tab/>
      </w:r>
      <w:r w:rsidRPr="00036D86">
        <w:rPr>
          <w:rFonts w:ascii="Times New Roman" w:hAnsi="Times New Roman" w:cs="Times New Roman"/>
          <w:bCs/>
          <w:sz w:val="24"/>
          <w:szCs w:val="24"/>
        </w:rPr>
        <w:tab/>
      </w:r>
      <w:r w:rsidRPr="00036D86">
        <w:rPr>
          <w:rFonts w:ascii="Times New Roman" w:hAnsi="Times New Roman" w:cs="Times New Roman"/>
          <w:bCs/>
          <w:sz w:val="24"/>
          <w:szCs w:val="24"/>
        </w:rPr>
        <w:tab/>
        <w:t>_________</w:t>
      </w:r>
    </w:p>
    <w:p w:rsidR="007D113D" w:rsidRPr="00036D86" w:rsidRDefault="007D113D" w:rsidP="007D113D">
      <w:pPr>
        <w:jc w:val="both"/>
        <w:rPr>
          <w:rFonts w:ascii="Times New Roman" w:hAnsi="Times New Roman" w:cs="Times New Roman"/>
          <w:bCs/>
          <w:sz w:val="24"/>
          <w:szCs w:val="24"/>
        </w:rPr>
      </w:pPr>
      <w:r w:rsidRPr="00036D86">
        <w:rPr>
          <w:rFonts w:ascii="Times New Roman" w:hAnsi="Times New Roman" w:cs="Times New Roman"/>
          <w:bCs/>
          <w:sz w:val="24"/>
          <w:szCs w:val="24"/>
        </w:rPr>
        <w:t>Project Lead</w:t>
      </w:r>
    </w:p>
    <w:p w:rsidR="007D113D" w:rsidRPr="00036D86" w:rsidRDefault="007D113D" w:rsidP="007D113D">
      <w:pPr>
        <w:jc w:val="both"/>
        <w:rPr>
          <w:rFonts w:ascii="Times New Roman" w:hAnsi="Times New Roman" w:cs="Times New Roman"/>
          <w:bCs/>
          <w:sz w:val="24"/>
          <w:szCs w:val="24"/>
        </w:rPr>
      </w:pPr>
    </w:p>
    <w:p w:rsidR="007D113D" w:rsidRPr="00036D86" w:rsidRDefault="007D113D" w:rsidP="007D113D">
      <w:pPr>
        <w:jc w:val="both"/>
        <w:rPr>
          <w:rFonts w:ascii="Times New Roman" w:hAnsi="Times New Roman" w:cs="Times New Roman"/>
          <w:bCs/>
          <w:sz w:val="24"/>
          <w:szCs w:val="24"/>
        </w:rPr>
      </w:pPr>
      <w:r w:rsidRPr="00036D86">
        <w:rPr>
          <w:rFonts w:ascii="Times New Roman" w:hAnsi="Times New Roman" w:cs="Times New Roman"/>
          <w:bCs/>
          <w:sz w:val="24"/>
          <w:szCs w:val="24"/>
        </w:rPr>
        <w:t>Molly Wick  ______________________________________</w:t>
      </w:r>
      <w:r w:rsidRPr="00036D86">
        <w:rPr>
          <w:rFonts w:ascii="Times New Roman" w:hAnsi="Times New Roman" w:cs="Times New Roman"/>
          <w:bCs/>
          <w:sz w:val="24"/>
          <w:szCs w:val="24"/>
        </w:rPr>
        <w:tab/>
        <w:t xml:space="preserve">          </w:t>
      </w:r>
      <w:r w:rsidRPr="00036D86">
        <w:rPr>
          <w:rFonts w:ascii="Times New Roman" w:hAnsi="Times New Roman" w:cs="Times New Roman"/>
          <w:bCs/>
          <w:sz w:val="24"/>
          <w:szCs w:val="24"/>
        </w:rPr>
        <w:tab/>
        <w:t xml:space="preserve"> _________</w:t>
      </w:r>
    </w:p>
    <w:p w:rsidR="007D113D" w:rsidRPr="00036D86" w:rsidRDefault="00A551AF" w:rsidP="007D113D">
      <w:pPr>
        <w:jc w:val="both"/>
        <w:rPr>
          <w:rFonts w:ascii="Times New Roman" w:hAnsi="Times New Roman" w:cs="Times New Roman"/>
          <w:bCs/>
          <w:sz w:val="24"/>
          <w:szCs w:val="24"/>
        </w:rPr>
      </w:pPr>
      <w:r w:rsidRPr="00036D86">
        <w:rPr>
          <w:rFonts w:ascii="Times New Roman" w:hAnsi="Times New Roman" w:cs="Times New Roman"/>
          <w:bCs/>
          <w:sz w:val="24"/>
          <w:szCs w:val="24"/>
        </w:rPr>
        <w:t>Technical Contact</w:t>
      </w:r>
    </w:p>
    <w:p w:rsidR="007D113D" w:rsidRPr="00036D86" w:rsidRDefault="007D113D" w:rsidP="007D113D">
      <w:pPr>
        <w:jc w:val="both"/>
        <w:rPr>
          <w:rFonts w:ascii="Times New Roman" w:hAnsi="Times New Roman" w:cs="Times New Roman"/>
          <w:sz w:val="24"/>
          <w:szCs w:val="24"/>
        </w:rPr>
      </w:pPr>
    </w:p>
    <w:p w:rsidR="000931E5" w:rsidRDefault="000931E5" w:rsidP="007D113D">
      <w:pPr>
        <w:jc w:val="both"/>
        <w:rPr>
          <w:rFonts w:ascii="Times New Roman" w:hAnsi="Times New Roman" w:cs="Times New Roman"/>
          <w:sz w:val="24"/>
          <w:szCs w:val="24"/>
        </w:rPr>
      </w:pPr>
      <w:r>
        <w:rPr>
          <w:rFonts w:ascii="Times New Roman" w:hAnsi="Times New Roman" w:cs="Times New Roman"/>
          <w:sz w:val="24"/>
          <w:szCs w:val="24"/>
        </w:rPr>
        <w:t>John Dorkin</w:t>
      </w:r>
      <w:r>
        <w:rPr>
          <w:rFonts w:ascii="Times New Roman" w:hAnsi="Times New Roman" w:cs="Times New Roman"/>
          <w:sz w:val="24"/>
          <w:szCs w:val="24"/>
        </w:rPr>
        <w:tab/>
      </w:r>
      <w:r>
        <w:rPr>
          <w:rFonts w:ascii="Times New Roman" w:hAnsi="Times New Roman" w:cs="Times New Roman"/>
          <w:sz w:val="24"/>
          <w:szCs w:val="24"/>
        </w:rPr>
        <w:tab/>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w:t>
      </w:r>
    </w:p>
    <w:p w:rsidR="000931E5" w:rsidRDefault="000931E5" w:rsidP="007D113D">
      <w:pPr>
        <w:jc w:val="both"/>
        <w:rPr>
          <w:rFonts w:ascii="Times New Roman" w:hAnsi="Times New Roman" w:cs="Times New Roman"/>
          <w:sz w:val="24"/>
          <w:szCs w:val="24"/>
        </w:rPr>
      </w:pPr>
      <w:r>
        <w:rPr>
          <w:rFonts w:ascii="Times New Roman" w:hAnsi="Times New Roman" w:cs="Times New Roman"/>
          <w:sz w:val="24"/>
          <w:szCs w:val="24"/>
        </w:rPr>
        <w:t>Quality Assurance Coordinator</w:t>
      </w:r>
    </w:p>
    <w:p w:rsidR="000931E5" w:rsidRDefault="000931E5" w:rsidP="007D113D">
      <w:pPr>
        <w:jc w:val="both"/>
        <w:rPr>
          <w:rFonts w:ascii="Times New Roman" w:hAnsi="Times New Roman" w:cs="Times New Roman"/>
          <w:sz w:val="24"/>
          <w:szCs w:val="24"/>
        </w:rPr>
      </w:pPr>
    </w:p>
    <w:p w:rsidR="007D113D" w:rsidRPr="00036D86" w:rsidRDefault="007D113D" w:rsidP="007D113D">
      <w:pPr>
        <w:jc w:val="both"/>
        <w:rPr>
          <w:rFonts w:ascii="Times New Roman" w:hAnsi="Times New Roman" w:cs="Times New Roman"/>
          <w:sz w:val="24"/>
          <w:szCs w:val="24"/>
        </w:rPr>
      </w:pPr>
      <w:r w:rsidRPr="00036D86">
        <w:rPr>
          <w:rFonts w:ascii="Times New Roman" w:hAnsi="Times New Roman" w:cs="Times New Roman"/>
          <w:sz w:val="24"/>
          <w:szCs w:val="24"/>
        </w:rPr>
        <w:t>Andy Tschampa</w:t>
      </w:r>
      <w:r w:rsidRPr="00036D86">
        <w:rPr>
          <w:rFonts w:ascii="Times New Roman" w:hAnsi="Times New Roman" w:cs="Times New Roman"/>
          <w:sz w:val="24"/>
          <w:szCs w:val="24"/>
        </w:rPr>
        <w:tab/>
        <w:t xml:space="preserve"> __________________________________</w:t>
      </w:r>
      <w:r w:rsidRPr="00036D86">
        <w:rPr>
          <w:rFonts w:ascii="Times New Roman" w:hAnsi="Times New Roman" w:cs="Times New Roman"/>
          <w:sz w:val="24"/>
          <w:szCs w:val="24"/>
        </w:rPr>
        <w:tab/>
      </w:r>
      <w:r w:rsidRPr="00036D86">
        <w:rPr>
          <w:rFonts w:ascii="Times New Roman" w:hAnsi="Times New Roman" w:cs="Times New Roman"/>
          <w:sz w:val="24"/>
          <w:szCs w:val="24"/>
        </w:rPr>
        <w:tab/>
        <w:t>________</w:t>
      </w:r>
    </w:p>
    <w:p w:rsidR="007D113D" w:rsidRPr="00036D86" w:rsidRDefault="007D113D" w:rsidP="007D113D">
      <w:pPr>
        <w:jc w:val="both"/>
        <w:rPr>
          <w:rFonts w:ascii="Times New Roman" w:hAnsi="Times New Roman" w:cs="Times New Roman"/>
          <w:sz w:val="24"/>
          <w:szCs w:val="24"/>
        </w:rPr>
      </w:pPr>
      <w:r w:rsidRPr="00036D86">
        <w:rPr>
          <w:rFonts w:ascii="Times New Roman" w:hAnsi="Times New Roman" w:cs="Times New Roman"/>
          <w:sz w:val="24"/>
          <w:szCs w:val="24"/>
        </w:rPr>
        <w:t>Quality Assurance Manager</w:t>
      </w:r>
    </w:p>
    <w:p w:rsidR="007D113D" w:rsidRPr="00036D86" w:rsidRDefault="007D113D" w:rsidP="007D113D">
      <w:pPr>
        <w:jc w:val="both"/>
        <w:rPr>
          <w:rFonts w:ascii="Times New Roman" w:hAnsi="Times New Roman" w:cs="Times New Roman"/>
          <w:sz w:val="24"/>
          <w:szCs w:val="24"/>
        </w:rPr>
      </w:pPr>
    </w:p>
    <w:p w:rsidR="007D113D" w:rsidRPr="00036D86" w:rsidRDefault="007D113D" w:rsidP="007D113D">
      <w:pPr>
        <w:jc w:val="both"/>
        <w:rPr>
          <w:rFonts w:ascii="Times New Roman" w:hAnsi="Times New Roman" w:cs="Times New Roman"/>
          <w:sz w:val="24"/>
          <w:szCs w:val="24"/>
        </w:rPr>
      </w:pPr>
      <w:r w:rsidRPr="00036D86">
        <w:rPr>
          <w:rFonts w:ascii="Times New Roman" w:hAnsi="Times New Roman" w:cs="Times New Roman"/>
          <w:sz w:val="24"/>
          <w:szCs w:val="24"/>
        </w:rPr>
        <w:t>Chris Korleski    __________________________________</w:t>
      </w:r>
      <w:r w:rsidRPr="00036D86">
        <w:rPr>
          <w:rFonts w:ascii="Times New Roman" w:hAnsi="Times New Roman" w:cs="Times New Roman"/>
          <w:sz w:val="24"/>
          <w:szCs w:val="24"/>
        </w:rPr>
        <w:tab/>
        <w:t xml:space="preserve"> </w:t>
      </w:r>
      <w:r w:rsidRPr="00036D86">
        <w:rPr>
          <w:rFonts w:ascii="Times New Roman" w:hAnsi="Times New Roman" w:cs="Times New Roman"/>
          <w:sz w:val="24"/>
          <w:szCs w:val="24"/>
        </w:rPr>
        <w:tab/>
      </w:r>
      <w:r w:rsidRPr="00036D86">
        <w:rPr>
          <w:rFonts w:ascii="Times New Roman" w:hAnsi="Times New Roman" w:cs="Times New Roman"/>
          <w:sz w:val="24"/>
          <w:szCs w:val="24"/>
        </w:rPr>
        <w:tab/>
        <w:t>________</w:t>
      </w:r>
    </w:p>
    <w:p w:rsidR="007D113D" w:rsidRPr="00036D86" w:rsidRDefault="007D113D" w:rsidP="007D113D">
      <w:pPr>
        <w:jc w:val="both"/>
        <w:rPr>
          <w:rFonts w:ascii="Times New Roman" w:hAnsi="Times New Roman" w:cs="Times New Roman"/>
          <w:sz w:val="24"/>
          <w:szCs w:val="24"/>
        </w:rPr>
      </w:pPr>
      <w:r w:rsidRPr="00036D86">
        <w:rPr>
          <w:rFonts w:ascii="Times New Roman" w:hAnsi="Times New Roman" w:cs="Times New Roman"/>
          <w:sz w:val="24"/>
          <w:szCs w:val="24"/>
        </w:rPr>
        <w:t>Water Division Director</w:t>
      </w:r>
    </w:p>
    <w:p w:rsidR="007D113D" w:rsidRPr="00036D86" w:rsidRDefault="007D113D" w:rsidP="007D113D">
      <w:pPr>
        <w:jc w:val="both"/>
        <w:rPr>
          <w:rFonts w:ascii="Times New Roman" w:hAnsi="Times New Roman" w:cs="Times New Roman"/>
          <w:sz w:val="24"/>
          <w:szCs w:val="24"/>
        </w:rPr>
      </w:pPr>
    </w:p>
    <w:p w:rsidR="007D113D" w:rsidRPr="00036D86" w:rsidRDefault="007D113D" w:rsidP="007D113D">
      <w:pPr>
        <w:jc w:val="both"/>
        <w:rPr>
          <w:rFonts w:ascii="Times New Roman" w:hAnsi="Times New Roman" w:cs="Times New Roman"/>
          <w:sz w:val="24"/>
          <w:szCs w:val="24"/>
        </w:rPr>
      </w:pPr>
    </w:p>
    <w:p w:rsidR="002829D5" w:rsidRDefault="002829D5" w:rsidP="002829D5">
      <w:pPr>
        <w:autoSpaceDE w:val="0"/>
        <w:autoSpaceDN w:val="0"/>
        <w:adjustRightInd w:val="0"/>
        <w:spacing w:after="0" w:line="240" w:lineRule="auto"/>
        <w:rPr>
          <w:rFonts w:ascii="Times New Roman" w:hAnsi="Times New Roman" w:cs="Times New Roman"/>
          <w:b/>
          <w:bCs/>
          <w:sz w:val="24"/>
          <w:szCs w:val="24"/>
        </w:rPr>
      </w:pPr>
      <w:r w:rsidRPr="00036D86">
        <w:rPr>
          <w:rFonts w:ascii="Times New Roman" w:hAnsi="Times New Roman" w:cs="Times New Roman"/>
          <w:b/>
          <w:bCs/>
          <w:sz w:val="24"/>
          <w:szCs w:val="24"/>
        </w:rPr>
        <w:t>SECTION 1.0, PROJECT OBJECTIVES, ORGANIZATION, AND RESPONSIBILITIES</w:t>
      </w:r>
    </w:p>
    <w:p w:rsidR="00D459FE" w:rsidRPr="00036D86" w:rsidRDefault="00D459FE" w:rsidP="002829D5">
      <w:pPr>
        <w:autoSpaceDE w:val="0"/>
        <w:autoSpaceDN w:val="0"/>
        <w:adjustRightInd w:val="0"/>
        <w:spacing w:after="0" w:line="240" w:lineRule="auto"/>
        <w:rPr>
          <w:rFonts w:ascii="Times New Roman" w:hAnsi="Times New Roman" w:cs="Times New Roman"/>
          <w:b/>
          <w:bCs/>
          <w:sz w:val="24"/>
          <w:szCs w:val="24"/>
        </w:rPr>
      </w:pPr>
    </w:p>
    <w:p w:rsidR="002829D5" w:rsidRPr="00036D86" w:rsidRDefault="002829D5" w:rsidP="00C911DC">
      <w:pPr>
        <w:pStyle w:val="ListParagraph"/>
        <w:numPr>
          <w:ilvl w:val="1"/>
          <w:numId w:val="3"/>
        </w:numPr>
        <w:autoSpaceDE w:val="0"/>
        <w:autoSpaceDN w:val="0"/>
        <w:adjustRightInd w:val="0"/>
        <w:spacing w:after="0" w:line="240" w:lineRule="auto"/>
        <w:rPr>
          <w:rFonts w:ascii="Times New Roman" w:hAnsi="Times New Roman" w:cs="Times New Roman"/>
          <w:sz w:val="24"/>
          <w:szCs w:val="24"/>
          <w:u w:val="single"/>
        </w:rPr>
      </w:pPr>
      <w:r w:rsidRPr="00036D86">
        <w:rPr>
          <w:rFonts w:ascii="Times New Roman" w:hAnsi="Times New Roman" w:cs="Times New Roman"/>
          <w:sz w:val="24"/>
          <w:szCs w:val="24"/>
          <w:u w:val="single"/>
        </w:rPr>
        <w:t xml:space="preserve">The purpose of study </w:t>
      </w:r>
    </w:p>
    <w:p w:rsidR="00C911DC" w:rsidRPr="00036D86" w:rsidRDefault="00C911DC" w:rsidP="00C911DC">
      <w:pPr>
        <w:pStyle w:val="ListParagraph"/>
        <w:autoSpaceDE w:val="0"/>
        <w:autoSpaceDN w:val="0"/>
        <w:adjustRightInd w:val="0"/>
        <w:spacing w:after="0" w:line="240" w:lineRule="auto"/>
        <w:ind w:left="360"/>
        <w:rPr>
          <w:rFonts w:ascii="Times New Roman" w:hAnsi="Times New Roman" w:cs="Times New Roman"/>
          <w:sz w:val="24"/>
          <w:szCs w:val="24"/>
        </w:rPr>
      </w:pPr>
    </w:p>
    <w:p w:rsidR="00C911DC" w:rsidRPr="00036D86" w:rsidRDefault="00C911DC" w:rsidP="004D62AB">
      <w:pPr>
        <w:autoSpaceDE w:val="0"/>
        <w:autoSpaceDN w:val="0"/>
        <w:adjustRightInd w:val="0"/>
        <w:spacing w:after="0" w:line="240" w:lineRule="auto"/>
        <w:ind w:firstLine="360"/>
        <w:rPr>
          <w:rFonts w:ascii="Times New Roman" w:hAnsi="Times New Roman" w:cs="Times New Roman"/>
          <w:sz w:val="24"/>
          <w:szCs w:val="24"/>
        </w:rPr>
      </w:pPr>
      <w:r w:rsidRPr="00036D86">
        <w:rPr>
          <w:rFonts w:ascii="Times New Roman" w:hAnsi="Times New Roman" w:cs="Times New Roman"/>
          <w:sz w:val="24"/>
          <w:szCs w:val="24"/>
        </w:rPr>
        <w:t xml:space="preserve">The goal of this project is to assess the </w:t>
      </w:r>
      <w:r w:rsidR="004D62AB" w:rsidRPr="00036D86">
        <w:rPr>
          <w:rFonts w:ascii="Times New Roman" w:hAnsi="Times New Roman" w:cs="Times New Roman"/>
          <w:sz w:val="24"/>
          <w:szCs w:val="24"/>
        </w:rPr>
        <w:t xml:space="preserve">feasibility </w:t>
      </w:r>
      <w:r w:rsidRPr="00036D86">
        <w:rPr>
          <w:rFonts w:ascii="Times New Roman" w:hAnsi="Times New Roman" w:cs="Times New Roman"/>
          <w:sz w:val="24"/>
          <w:szCs w:val="24"/>
        </w:rPr>
        <w:t xml:space="preserve">of a web-based citizen science approach </w:t>
      </w:r>
      <w:r w:rsidR="004D62AB" w:rsidRPr="00036D86">
        <w:rPr>
          <w:rFonts w:ascii="Times New Roman" w:hAnsi="Times New Roman" w:cs="Times New Roman"/>
          <w:sz w:val="24"/>
          <w:szCs w:val="24"/>
        </w:rPr>
        <w:t>in providing</w:t>
      </w:r>
      <w:r w:rsidRPr="00036D86">
        <w:rPr>
          <w:rFonts w:ascii="Times New Roman" w:hAnsi="Times New Roman" w:cs="Times New Roman"/>
          <w:sz w:val="24"/>
          <w:szCs w:val="24"/>
        </w:rPr>
        <w:t xml:space="preserve"> habitat and invasive species information from </w:t>
      </w:r>
      <w:r w:rsidR="007630DA" w:rsidRPr="00036D86">
        <w:rPr>
          <w:rFonts w:ascii="Times New Roman" w:hAnsi="Times New Roman" w:cs="Times New Roman"/>
          <w:sz w:val="24"/>
          <w:szCs w:val="24"/>
        </w:rPr>
        <w:t xml:space="preserve">underwater </w:t>
      </w:r>
      <w:r w:rsidRPr="00036D86">
        <w:rPr>
          <w:rFonts w:ascii="Times New Roman" w:hAnsi="Times New Roman" w:cs="Times New Roman"/>
          <w:sz w:val="24"/>
          <w:szCs w:val="24"/>
        </w:rPr>
        <w:t>videos collected as part of Office of Water’s (OW) National Coastal Condition Assessment</w:t>
      </w:r>
      <w:r w:rsidR="00313AD9" w:rsidRPr="00036D86">
        <w:rPr>
          <w:rFonts w:ascii="Times New Roman" w:hAnsi="Times New Roman" w:cs="Times New Roman"/>
          <w:sz w:val="24"/>
          <w:szCs w:val="24"/>
        </w:rPr>
        <w:t xml:space="preserve"> (NCCA)</w:t>
      </w:r>
      <w:r w:rsidRPr="00036D86">
        <w:rPr>
          <w:rFonts w:ascii="Times New Roman" w:hAnsi="Times New Roman" w:cs="Times New Roman"/>
          <w:sz w:val="24"/>
          <w:szCs w:val="24"/>
        </w:rPr>
        <w:t>. Through stakeholder consensus, we will design, test, and deploy a web-based citizen science application to analyze underwater video</w:t>
      </w:r>
      <w:r w:rsidR="00654D1B" w:rsidRPr="00036D86">
        <w:rPr>
          <w:rFonts w:ascii="Times New Roman" w:hAnsi="Times New Roman" w:cs="Times New Roman"/>
          <w:sz w:val="24"/>
          <w:szCs w:val="24"/>
        </w:rPr>
        <w:t>, and compare results to expert analysis</w:t>
      </w:r>
      <w:r w:rsidR="004D62AB" w:rsidRPr="00036D86">
        <w:rPr>
          <w:rFonts w:ascii="Times New Roman" w:hAnsi="Times New Roman" w:cs="Times New Roman"/>
          <w:sz w:val="24"/>
          <w:szCs w:val="24"/>
        </w:rPr>
        <w:t xml:space="preserve">.  </w:t>
      </w:r>
    </w:p>
    <w:p w:rsidR="00C911DC" w:rsidRPr="00036D86" w:rsidRDefault="00C911DC" w:rsidP="002829D5">
      <w:pPr>
        <w:autoSpaceDE w:val="0"/>
        <w:autoSpaceDN w:val="0"/>
        <w:adjustRightInd w:val="0"/>
        <w:spacing w:after="0" w:line="240" w:lineRule="auto"/>
        <w:rPr>
          <w:rFonts w:ascii="Times New Roman" w:hAnsi="Times New Roman" w:cs="Times New Roman"/>
          <w:sz w:val="24"/>
          <w:szCs w:val="24"/>
        </w:rPr>
      </w:pPr>
    </w:p>
    <w:p w:rsidR="00C911DC" w:rsidRPr="00036D86" w:rsidRDefault="002829D5" w:rsidP="002829D5">
      <w:pPr>
        <w:autoSpaceDE w:val="0"/>
        <w:autoSpaceDN w:val="0"/>
        <w:adjustRightInd w:val="0"/>
        <w:spacing w:after="0" w:line="240" w:lineRule="auto"/>
        <w:rPr>
          <w:rFonts w:ascii="Times New Roman" w:hAnsi="Times New Roman" w:cs="Times New Roman"/>
          <w:sz w:val="24"/>
          <w:szCs w:val="24"/>
          <w:u w:val="single"/>
        </w:rPr>
      </w:pPr>
      <w:r w:rsidRPr="00036D86">
        <w:rPr>
          <w:rFonts w:ascii="Times New Roman" w:hAnsi="Times New Roman" w:cs="Times New Roman"/>
          <w:sz w:val="24"/>
          <w:szCs w:val="24"/>
          <w:u w:val="single"/>
        </w:rPr>
        <w:t xml:space="preserve">1.2 Project objectives </w:t>
      </w:r>
    </w:p>
    <w:p w:rsidR="00C911DC" w:rsidRPr="00036D86" w:rsidRDefault="00C911DC" w:rsidP="002829D5">
      <w:pPr>
        <w:autoSpaceDE w:val="0"/>
        <w:autoSpaceDN w:val="0"/>
        <w:adjustRightInd w:val="0"/>
        <w:spacing w:after="0" w:line="240" w:lineRule="auto"/>
        <w:rPr>
          <w:rFonts w:ascii="Times New Roman" w:hAnsi="Times New Roman" w:cs="Times New Roman"/>
          <w:sz w:val="24"/>
          <w:szCs w:val="24"/>
        </w:rPr>
      </w:pPr>
    </w:p>
    <w:p w:rsidR="00221EA8" w:rsidRPr="00036D86" w:rsidRDefault="00094B21" w:rsidP="00480C61">
      <w:pPr>
        <w:tabs>
          <w:tab w:val="left" w:pos="360"/>
          <w:tab w:val="num" w:pos="720"/>
        </w:tabs>
        <w:autoSpaceDE w:val="0"/>
        <w:autoSpaceDN w:val="0"/>
        <w:adjustRightInd w:val="0"/>
        <w:spacing w:after="0" w:line="240" w:lineRule="auto"/>
        <w:rPr>
          <w:rFonts w:ascii="Times New Roman" w:hAnsi="Times New Roman" w:cs="Times New Roman"/>
          <w:sz w:val="24"/>
          <w:szCs w:val="24"/>
        </w:rPr>
      </w:pPr>
      <w:r w:rsidRPr="00036D86">
        <w:rPr>
          <w:rFonts w:ascii="Times New Roman" w:hAnsi="Times New Roman" w:cs="Times New Roman"/>
          <w:sz w:val="24"/>
          <w:szCs w:val="24"/>
        </w:rPr>
        <w:tab/>
      </w:r>
      <w:r w:rsidR="00C911DC" w:rsidRPr="00036D86">
        <w:rPr>
          <w:rFonts w:ascii="Times New Roman" w:hAnsi="Times New Roman" w:cs="Times New Roman"/>
          <w:sz w:val="24"/>
          <w:szCs w:val="24"/>
        </w:rPr>
        <w:t xml:space="preserve">We will address the following question: </w:t>
      </w:r>
      <w:r w:rsidR="00074A55" w:rsidRPr="00036D86">
        <w:rPr>
          <w:rFonts w:ascii="Times New Roman" w:hAnsi="Times New Roman" w:cs="Times New Roman"/>
          <w:sz w:val="24"/>
          <w:szCs w:val="24"/>
        </w:rPr>
        <w:t xml:space="preserve">Can citizen science </w:t>
      </w:r>
      <w:r w:rsidR="00C911DC" w:rsidRPr="00036D86">
        <w:rPr>
          <w:rFonts w:ascii="Times New Roman" w:hAnsi="Times New Roman" w:cs="Times New Roman"/>
          <w:sz w:val="24"/>
          <w:szCs w:val="24"/>
        </w:rPr>
        <w:t xml:space="preserve">analysis of underwater video </w:t>
      </w:r>
      <w:r w:rsidR="00074A55" w:rsidRPr="00036D86">
        <w:rPr>
          <w:rFonts w:ascii="Times New Roman" w:hAnsi="Times New Roman" w:cs="Times New Roman"/>
          <w:sz w:val="24"/>
          <w:szCs w:val="24"/>
        </w:rPr>
        <w:t xml:space="preserve">contribute relevant and cost-effective information compared to </w:t>
      </w:r>
      <w:r w:rsidR="00C911DC" w:rsidRPr="00036D86">
        <w:rPr>
          <w:rFonts w:ascii="Times New Roman" w:hAnsi="Times New Roman" w:cs="Times New Roman"/>
          <w:sz w:val="24"/>
          <w:szCs w:val="24"/>
        </w:rPr>
        <w:t xml:space="preserve">previously completed </w:t>
      </w:r>
      <w:r w:rsidR="00074A55" w:rsidRPr="00036D86">
        <w:rPr>
          <w:rFonts w:ascii="Times New Roman" w:hAnsi="Times New Roman" w:cs="Times New Roman"/>
          <w:sz w:val="24"/>
          <w:szCs w:val="24"/>
        </w:rPr>
        <w:t xml:space="preserve">expert analysis? </w:t>
      </w:r>
    </w:p>
    <w:p w:rsidR="00C911DC" w:rsidRPr="00036D86" w:rsidRDefault="00C911DC" w:rsidP="002829D5">
      <w:pPr>
        <w:autoSpaceDE w:val="0"/>
        <w:autoSpaceDN w:val="0"/>
        <w:adjustRightInd w:val="0"/>
        <w:spacing w:after="0" w:line="240" w:lineRule="auto"/>
        <w:rPr>
          <w:rFonts w:ascii="Times New Roman" w:hAnsi="Times New Roman" w:cs="Times New Roman"/>
          <w:sz w:val="24"/>
          <w:szCs w:val="24"/>
        </w:rPr>
      </w:pPr>
    </w:p>
    <w:p w:rsidR="00C911DC" w:rsidRPr="00036D86" w:rsidRDefault="002829D5" w:rsidP="004D4221">
      <w:pPr>
        <w:pStyle w:val="ListParagraph"/>
        <w:numPr>
          <w:ilvl w:val="1"/>
          <w:numId w:val="6"/>
        </w:numPr>
        <w:autoSpaceDE w:val="0"/>
        <w:autoSpaceDN w:val="0"/>
        <w:adjustRightInd w:val="0"/>
        <w:spacing w:after="0" w:line="240" w:lineRule="auto"/>
        <w:rPr>
          <w:rFonts w:ascii="Times New Roman" w:hAnsi="Times New Roman" w:cs="Times New Roman"/>
          <w:sz w:val="24"/>
          <w:szCs w:val="24"/>
          <w:u w:val="single"/>
        </w:rPr>
      </w:pPr>
      <w:r w:rsidRPr="00036D86">
        <w:rPr>
          <w:rFonts w:ascii="Times New Roman" w:hAnsi="Times New Roman" w:cs="Times New Roman"/>
          <w:sz w:val="24"/>
          <w:szCs w:val="24"/>
          <w:u w:val="single"/>
        </w:rPr>
        <w:t xml:space="preserve">The secondary data needed </w:t>
      </w:r>
    </w:p>
    <w:p w:rsidR="00C911DC" w:rsidRPr="00036D86" w:rsidRDefault="00C911DC" w:rsidP="00C911DC">
      <w:pPr>
        <w:autoSpaceDE w:val="0"/>
        <w:autoSpaceDN w:val="0"/>
        <w:adjustRightInd w:val="0"/>
        <w:spacing w:after="0" w:line="240" w:lineRule="auto"/>
        <w:rPr>
          <w:rFonts w:ascii="Times New Roman" w:hAnsi="Times New Roman" w:cs="Times New Roman"/>
          <w:sz w:val="24"/>
          <w:szCs w:val="24"/>
        </w:rPr>
      </w:pPr>
    </w:p>
    <w:p w:rsidR="00C911DC" w:rsidRDefault="00C911DC" w:rsidP="00094B21">
      <w:pPr>
        <w:autoSpaceDE w:val="0"/>
        <w:autoSpaceDN w:val="0"/>
        <w:adjustRightInd w:val="0"/>
        <w:spacing w:after="0" w:line="240" w:lineRule="auto"/>
        <w:ind w:firstLine="360"/>
        <w:rPr>
          <w:rFonts w:ascii="Times New Roman" w:hAnsi="Times New Roman" w:cs="Times New Roman"/>
          <w:sz w:val="24"/>
          <w:szCs w:val="24"/>
        </w:rPr>
      </w:pPr>
      <w:r w:rsidRPr="00036D86">
        <w:rPr>
          <w:rFonts w:ascii="Times New Roman" w:hAnsi="Times New Roman" w:cs="Times New Roman"/>
          <w:sz w:val="24"/>
          <w:szCs w:val="24"/>
        </w:rPr>
        <w:t>The data to be used in this project includes videos collected as part of the</w:t>
      </w:r>
      <w:r w:rsidR="004D4221" w:rsidRPr="00036D86">
        <w:rPr>
          <w:rFonts w:ascii="Times New Roman" w:hAnsi="Times New Roman" w:cs="Times New Roman"/>
          <w:sz w:val="24"/>
          <w:szCs w:val="24"/>
        </w:rPr>
        <w:t xml:space="preserve"> two most recent </w:t>
      </w:r>
      <w:r w:rsidRPr="00036D86">
        <w:rPr>
          <w:rFonts w:ascii="Times New Roman" w:hAnsi="Times New Roman" w:cs="Times New Roman"/>
          <w:sz w:val="24"/>
          <w:szCs w:val="24"/>
        </w:rPr>
        <w:t>National Coastal Condition Assessment</w:t>
      </w:r>
      <w:r w:rsidR="004D4221" w:rsidRPr="00036D86">
        <w:rPr>
          <w:rFonts w:ascii="Times New Roman" w:hAnsi="Times New Roman" w:cs="Times New Roman"/>
          <w:sz w:val="24"/>
          <w:szCs w:val="24"/>
        </w:rPr>
        <w:t xml:space="preserve"> </w:t>
      </w:r>
      <w:r w:rsidR="007A0CE4" w:rsidRPr="00036D86">
        <w:rPr>
          <w:rFonts w:ascii="Times New Roman" w:hAnsi="Times New Roman" w:cs="Times New Roman"/>
          <w:sz w:val="24"/>
          <w:szCs w:val="24"/>
        </w:rPr>
        <w:t>Surveys conducted in</w:t>
      </w:r>
      <w:r w:rsidR="00480C61" w:rsidRPr="00036D86">
        <w:rPr>
          <w:rFonts w:ascii="Times New Roman" w:hAnsi="Times New Roman" w:cs="Times New Roman"/>
          <w:sz w:val="24"/>
          <w:szCs w:val="24"/>
        </w:rPr>
        <w:t xml:space="preserve"> </w:t>
      </w:r>
      <w:r w:rsidR="004D4221" w:rsidRPr="00036D86">
        <w:rPr>
          <w:rFonts w:ascii="Times New Roman" w:hAnsi="Times New Roman" w:cs="Times New Roman"/>
          <w:sz w:val="24"/>
          <w:szCs w:val="24"/>
        </w:rPr>
        <w:t>2010 and 2015</w:t>
      </w:r>
      <w:r w:rsidRPr="00036D86">
        <w:rPr>
          <w:rFonts w:ascii="Times New Roman" w:hAnsi="Times New Roman" w:cs="Times New Roman"/>
          <w:sz w:val="24"/>
          <w:szCs w:val="24"/>
        </w:rPr>
        <w:t>. Video were collected at sites throughout the nearshore, defined as &lt;30 m depth and within 5km from shore, based on the NCCA’s probabilistic survey design</w:t>
      </w:r>
      <w:r w:rsidR="00074A55" w:rsidRPr="00036D86">
        <w:rPr>
          <w:rFonts w:ascii="Times New Roman" w:hAnsi="Times New Roman" w:cs="Times New Roman"/>
          <w:sz w:val="24"/>
          <w:szCs w:val="24"/>
        </w:rPr>
        <w:t xml:space="preserve">; as well as in the connecting channels of the St. Mary’s River and the Huron-Erie Corridor (EPA, 2016). </w:t>
      </w:r>
      <w:r w:rsidRPr="00036D86">
        <w:rPr>
          <w:rFonts w:ascii="Times New Roman" w:hAnsi="Times New Roman" w:cs="Times New Roman"/>
          <w:sz w:val="24"/>
          <w:szCs w:val="24"/>
        </w:rPr>
        <w:t xml:space="preserve"> </w:t>
      </w:r>
    </w:p>
    <w:p w:rsidR="00AC40B3" w:rsidRDefault="00AC40B3" w:rsidP="00094B21">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 video set up used was a GoPro or SeaViewer camera with a light attached to a cable, which was lowered to the bottom to collect at least 2 minutes of video at each site. Field technicians were instructed to hold the camera</w:t>
      </w:r>
      <w:r w:rsidR="00496504">
        <w:rPr>
          <w:rFonts w:ascii="Times New Roman" w:hAnsi="Times New Roman" w:cs="Times New Roman"/>
          <w:sz w:val="24"/>
          <w:szCs w:val="24"/>
        </w:rPr>
        <w:t xml:space="preserve"> just</w:t>
      </w:r>
      <w:r>
        <w:rPr>
          <w:rFonts w:ascii="Times New Roman" w:hAnsi="Times New Roman" w:cs="Times New Roman"/>
          <w:sz w:val="24"/>
          <w:szCs w:val="24"/>
        </w:rPr>
        <w:t xml:space="preserve"> above the bottom, but in some cases the camera hit the bottom. Because the camera was just attached to a cable and not a frame, the camera could spin and </w:t>
      </w:r>
      <w:r w:rsidR="00496504">
        <w:rPr>
          <w:rFonts w:ascii="Times New Roman" w:hAnsi="Times New Roman" w:cs="Times New Roman"/>
          <w:sz w:val="24"/>
          <w:szCs w:val="24"/>
        </w:rPr>
        <w:t xml:space="preserve">typically would get a 360 degree view </w:t>
      </w:r>
      <w:r>
        <w:rPr>
          <w:rFonts w:ascii="Times New Roman" w:hAnsi="Times New Roman" w:cs="Times New Roman"/>
          <w:sz w:val="24"/>
          <w:szCs w:val="24"/>
        </w:rPr>
        <w:t>of the entire site. The field of view of the video can vary dramatically depending on the exact height above bottom, the water clarity, angle of view, substrate type, camera angle</w:t>
      </w:r>
      <w:r w:rsidR="00496504">
        <w:rPr>
          <w:rFonts w:ascii="Times New Roman" w:hAnsi="Times New Roman" w:cs="Times New Roman"/>
          <w:sz w:val="24"/>
          <w:szCs w:val="24"/>
        </w:rPr>
        <w:t>, and how much the boat drifted during collection.</w:t>
      </w:r>
      <w:r>
        <w:rPr>
          <w:rFonts w:ascii="Times New Roman" w:hAnsi="Times New Roman" w:cs="Times New Roman"/>
          <w:sz w:val="24"/>
          <w:szCs w:val="24"/>
        </w:rPr>
        <w:t xml:space="preserve"> </w:t>
      </w:r>
      <w:r w:rsidR="005343E0">
        <w:rPr>
          <w:rFonts w:ascii="Times New Roman" w:hAnsi="Times New Roman" w:cs="Times New Roman"/>
          <w:sz w:val="24"/>
          <w:szCs w:val="24"/>
        </w:rPr>
        <w:t xml:space="preserve">Figure 1 shows an example screenshot from a typical cobble/boulder site. </w:t>
      </w:r>
    </w:p>
    <w:p w:rsidR="005343E0" w:rsidRDefault="005343E0" w:rsidP="00094B21">
      <w:pPr>
        <w:autoSpaceDE w:val="0"/>
        <w:autoSpaceDN w:val="0"/>
        <w:adjustRightInd w:val="0"/>
        <w:spacing w:after="0" w:line="240" w:lineRule="auto"/>
        <w:ind w:firstLine="360"/>
        <w:rPr>
          <w:rFonts w:ascii="Times New Roman" w:hAnsi="Times New Roman" w:cs="Times New Roman"/>
          <w:sz w:val="24"/>
          <w:szCs w:val="24"/>
        </w:rPr>
      </w:pPr>
    </w:p>
    <w:p w:rsidR="005343E0" w:rsidRPr="00D459FE" w:rsidRDefault="005343E0" w:rsidP="005343E0">
      <w:pPr>
        <w:autoSpaceDE w:val="0"/>
        <w:autoSpaceDN w:val="0"/>
        <w:adjustRightInd w:val="0"/>
        <w:spacing w:after="0" w:line="240" w:lineRule="auto"/>
        <w:rPr>
          <w:rFonts w:ascii="Times New Roman" w:hAnsi="Times New Roman" w:cs="Times New Roman"/>
          <w:i/>
          <w:sz w:val="24"/>
          <w:szCs w:val="24"/>
        </w:rPr>
      </w:pPr>
      <w:r w:rsidRPr="00D459FE">
        <w:rPr>
          <w:i/>
          <w:noProof/>
        </w:rPr>
        <w:lastRenderedPageBreak/>
        <w:drawing>
          <wp:inline distT="0" distB="0" distL="0" distR="0" wp14:anchorId="045C9BB2" wp14:editId="6FCDAD7D">
            <wp:extent cx="4330551" cy="3276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2434" cy="3293158"/>
                    </a:xfrm>
                    <a:prstGeom prst="rect">
                      <a:avLst/>
                    </a:prstGeom>
                  </pic:spPr>
                </pic:pic>
              </a:graphicData>
            </a:graphic>
          </wp:inline>
        </w:drawing>
      </w:r>
    </w:p>
    <w:p w:rsidR="005343E0" w:rsidRPr="00D459FE" w:rsidRDefault="005343E0" w:rsidP="005343E0">
      <w:pPr>
        <w:autoSpaceDE w:val="0"/>
        <w:autoSpaceDN w:val="0"/>
        <w:adjustRightInd w:val="0"/>
        <w:spacing w:after="0" w:line="240" w:lineRule="auto"/>
        <w:rPr>
          <w:rFonts w:ascii="Times New Roman" w:hAnsi="Times New Roman" w:cs="Times New Roman"/>
          <w:i/>
          <w:sz w:val="24"/>
          <w:szCs w:val="24"/>
        </w:rPr>
      </w:pPr>
      <w:r w:rsidRPr="00D459FE">
        <w:rPr>
          <w:rFonts w:ascii="Times New Roman" w:hAnsi="Times New Roman" w:cs="Times New Roman"/>
          <w:i/>
          <w:sz w:val="24"/>
          <w:szCs w:val="24"/>
        </w:rPr>
        <w:t>Figure 1: Example screenshot from an underwater video collected from a hard-bottomed (cobble/boulder) site through the National Coastal Condition Assessment.</w:t>
      </w:r>
    </w:p>
    <w:p w:rsidR="005343E0" w:rsidRPr="00036D86" w:rsidRDefault="005343E0" w:rsidP="00094B21">
      <w:pPr>
        <w:autoSpaceDE w:val="0"/>
        <w:autoSpaceDN w:val="0"/>
        <w:adjustRightInd w:val="0"/>
        <w:spacing w:after="0" w:line="240" w:lineRule="auto"/>
        <w:ind w:firstLine="360"/>
        <w:rPr>
          <w:rFonts w:ascii="Times New Roman" w:hAnsi="Times New Roman" w:cs="Times New Roman"/>
          <w:sz w:val="24"/>
          <w:szCs w:val="24"/>
        </w:rPr>
      </w:pPr>
    </w:p>
    <w:p w:rsidR="00C911DC" w:rsidRPr="00036D86" w:rsidRDefault="00C911DC" w:rsidP="002829D5">
      <w:pPr>
        <w:autoSpaceDE w:val="0"/>
        <w:autoSpaceDN w:val="0"/>
        <w:adjustRightInd w:val="0"/>
        <w:spacing w:after="0" w:line="240" w:lineRule="auto"/>
        <w:rPr>
          <w:rFonts w:ascii="Times New Roman" w:hAnsi="Times New Roman" w:cs="Times New Roman"/>
          <w:sz w:val="24"/>
          <w:szCs w:val="24"/>
        </w:rPr>
      </w:pPr>
    </w:p>
    <w:p w:rsidR="002829D5" w:rsidRPr="00036D86" w:rsidRDefault="002829D5" w:rsidP="009A68A7">
      <w:pPr>
        <w:autoSpaceDE w:val="0"/>
        <w:autoSpaceDN w:val="0"/>
        <w:adjustRightInd w:val="0"/>
        <w:spacing w:after="0" w:line="240" w:lineRule="auto"/>
        <w:rPr>
          <w:rFonts w:ascii="Times New Roman" w:hAnsi="Times New Roman" w:cs="Times New Roman"/>
          <w:sz w:val="24"/>
          <w:szCs w:val="24"/>
          <w:u w:val="single"/>
        </w:rPr>
      </w:pPr>
      <w:r w:rsidRPr="00036D86">
        <w:rPr>
          <w:rFonts w:ascii="Times New Roman" w:hAnsi="Times New Roman" w:cs="Times New Roman"/>
          <w:sz w:val="24"/>
          <w:szCs w:val="24"/>
          <w:u w:val="single"/>
        </w:rPr>
        <w:t>1.4 The planned approach for evaluating project ob</w:t>
      </w:r>
      <w:r w:rsidR="009A68A7" w:rsidRPr="00036D86">
        <w:rPr>
          <w:rFonts w:ascii="Times New Roman" w:hAnsi="Times New Roman" w:cs="Times New Roman"/>
          <w:sz w:val="24"/>
          <w:szCs w:val="24"/>
          <w:u w:val="single"/>
        </w:rPr>
        <w:t>jectives (i.e., data analysis)</w:t>
      </w:r>
    </w:p>
    <w:p w:rsidR="004D4221" w:rsidRPr="00036D86" w:rsidRDefault="004D4221" w:rsidP="002829D5">
      <w:pPr>
        <w:autoSpaceDE w:val="0"/>
        <w:autoSpaceDN w:val="0"/>
        <w:adjustRightInd w:val="0"/>
        <w:spacing w:after="0" w:line="240" w:lineRule="auto"/>
        <w:rPr>
          <w:rFonts w:ascii="Times New Roman" w:hAnsi="Times New Roman" w:cs="Times New Roman"/>
          <w:sz w:val="24"/>
          <w:szCs w:val="24"/>
        </w:rPr>
      </w:pPr>
    </w:p>
    <w:p w:rsidR="00EE1221" w:rsidRDefault="00EE1221" w:rsidP="00EC04B5">
      <w:pPr>
        <w:pStyle w:val="Default"/>
        <w:ind w:firstLine="720"/>
        <w:rPr>
          <w:rFonts w:ascii="Times New Roman" w:hAnsi="Times New Roman" w:cs="Times New Roman"/>
          <w:color w:val="auto"/>
        </w:rPr>
      </w:pPr>
      <w:r w:rsidRPr="00036D86">
        <w:rPr>
          <w:rFonts w:ascii="Times New Roman" w:hAnsi="Times New Roman" w:cs="Times New Roman"/>
          <w:color w:val="auto"/>
        </w:rPr>
        <w:t xml:space="preserve">The objective of this project is to design, test, and deploy a web-based citizen science approach to analyzing underwater video to help </w:t>
      </w:r>
      <w:r w:rsidR="007A0CE4" w:rsidRPr="00036D86">
        <w:rPr>
          <w:rFonts w:ascii="Times New Roman" w:hAnsi="Times New Roman" w:cs="Times New Roman"/>
          <w:color w:val="auto"/>
        </w:rPr>
        <w:t xml:space="preserve">inform stakeholders in management decisions </w:t>
      </w:r>
      <w:r w:rsidR="00480C61" w:rsidRPr="00036D86">
        <w:rPr>
          <w:rFonts w:ascii="Times New Roman" w:hAnsi="Times New Roman" w:cs="Times New Roman"/>
          <w:color w:val="auto"/>
        </w:rPr>
        <w:t>regarding</w:t>
      </w:r>
      <w:r w:rsidRPr="00036D86">
        <w:rPr>
          <w:rFonts w:ascii="Times New Roman" w:hAnsi="Times New Roman" w:cs="Times New Roman"/>
          <w:color w:val="auto"/>
        </w:rPr>
        <w:t xml:space="preserve"> benthic habitat and invasive species in the Great Lakes. Based on a stakeholder engagement process from the start, the results will produce estimates of habitat attributes/conditions in the Great Lakes nearshore to meet managers’ data needs. The project will test the ability of a</w:t>
      </w:r>
      <w:r w:rsidR="007714BC" w:rsidRPr="00036D86">
        <w:rPr>
          <w:rFonts w:ascii="Times New Roman" w:hAnsi="Times New Roman" w:cs="Times New Roman"/>
          <w:color w:val="auto"/>
        </w:rPr>
        <w:t>n</w:t>
      </w:r>
      <w:r w:rsidRPr="00036D86">
        <w:rPr>
          <w:rFonts w:ascii="Times New Roman" w:hAnsi="Times New Roman" w:cs="Times New Roman"/>
          <w:color w:val="auto"/>
        </w:rPr>
        <w:t xml:space="preserve"> end-user designed citizen science project to provide high-quality video interpretation data for management of habitat and invasive species in the Great Lakes </w:t>
      </w:r>
      <w:r w:rsidR="00F15C5D" w:rsidRPr="00036D86">
        <w:rPr>
          <w:rFonts w:ascii="Times New Roman" w:hAnsi="Times New Roman" w:cs="Times New Roman"/>
          <w:color w:val="auto"/>
        </w:rPr>
        <w:t>for a cost significantly less than expert analysis (e.g. Gardiner, et al., 2012)</w:t>
      </w:r>
      <w:r w:rsidRPr="00036D86">
        <w:rPr>
          <w:rFonts w:ascii="Times New Roman" w:hAnsi="Times New Roman" w:cs="Times New Roman"/>
          <w:color w:val="auto"/>
        </w:rPr>
        <w:t xml:space="preserve"> </w:t>
      </w:r>
    </w:p>
    <w:p w:rsidR="00D459FE" w:rsidRPr="00036D86" w:rsidRDefault="00D459FE" w:rsidP="00EC04B5">
      <w:pPr>
        <w:pStyle w:val="Default"/>
        <w:ind w:firstLine="720"/>
        <w:rPr>
          <w:rFonts w:ascii="Times New Roman" w:hAnsi="Times New Roman" w:cs="Times New Roman"/>
          <w:color w:val="auto"/>
        </w:rPr>
      </w:pPr>
    </w:p>
    <w:p w:rsidR="00AC40B3" w:rsidRDefault="00EE1221" w:rsidP="00D459FE">
      <w:pPr>
        <w:pStyle w:val="Default"/>
        <w:ind w:firstLine="720"/>
        <w:rPr>
          <w:rFonts w:ascii="Times New Roman" w:hAnsi="Times New Roman" w:cs="Times New Roman"/>
          <w:color w:val="auto"/>
        </w:rPr>
      </w:pPr>
      <w:r w:rsidRPr="00036D86">
        <w:rPr>
          <w:rFonts w:ascii="Times New Roman" w:hAnsi="Times New Roman" w:cs="Times New Roman"/>
          <w:color w:val="auto"/>
          <w:u w:val="single"/>
        </w:rPr>
        <w:t>Application Development</w:t>
      </w:r>
      <w:r w:rsidRPr="00036D86">
        <w:rPr>
          <w:rFonts w:ascii="Times New Roman" w:hAnsi="Times New Roman" w:cs="Times New Roman"/>
          <w:color w:val="auto"/>
        </w:rPr>
        <w:t>: State and federal resource managers will form a design team. This team will define the habitat and invasive management problem, data needs, how underwater video might address those needs, and how to set up a citizen science video analysis so that results are useful and applicable. Based on their criteria, existing citizen science web platforms will be evaluated, including the Zooniverse.org which is a popular platform for citizen scientists to help with imagery interpretation</w:t>
      </w:r>
      <w:r w:rsidR="00BE3983" w:rsidRPr="00036D86">
        <w:rPr>
          <w:rFonts w:ascii="Times New Roman" w:hAnsi="Times New Roman" w:cs="Times New Roman"/>
          <w:color w:val="auto"/>
        </w:rPr>
        <w:t xml:space="preserve"> (e.g. Simpson et al., 2014)</w:t>
      </w:r>
      <w:r w:rsidRPr="00036D86">
        <w:rPr>
          <w:rFonts w:ascii="Times New Roman" w:hAnsi="Times New Roman" w:cs="Times New Roman"/>
          <w:color w:val="auto"/>
        </w:rPr>
        <w:t xml:space="preserve">. A beta-version of an imagery analysis web application will be developed for the selected platform based on the needs defined by the design team. </w:t>
      </w:r>
    </w:p>
    <w:p w:rsidR="00AC40B3" w:rsidRDefault="00AC40B3" w:rsidP="00D459FE">
      <w:pPr>
        <w:pStyle w:val="Default"/>
        <w:ind w:firstLine="720"/>
        <w:rPr>
          <w:rFonts w:ascii="Times New Roman" w:hAnsi="Times New Roman" w:cs="Times New Roman"/>
          <w:color w:val="auto"/>
        </w:rPr>
      </w:pPr>
      <w:r>
        <w:rPr>
          <w:rFonts w:ascii="Times New Roman" w:hAnsi="Times New Roman" w:cs="Times New Roman"/>
          <w:color w:val="auto"/>
        </w:rPr>
        <w:t>The analysis developed will generally follow the</w:t>
      </w:r>
      <w:r w:rsidR="005343E0">
        <w:rPr>
          <w:rFonts w:ascii="Times New Roman" w:hAnsi="Times New Roman" w:cs="Times New Roman"/>
          <w:color w:val="auto"/>
        </w:rPr>
        <w:t xml:space="preserve"> previous expert</w:t>
      </w:r>
      <w:r>
        <w:rPr>
          <w:rFonts w:ascii="Times New Roman" w:hAnsi="Times New Roman" w:cs="Times New Roman"/>
          <w:color w:val="auto"/>
        </w:rPr>
        <w:t xml:space="preserve"> analysis developed by</w:t>
      </w:r>
      <w:r w:rsidR="005343E0">
        <w:rPr>
          <w:rFonts w:ascii="Times New Roman" w:hAnsi="Times New Roman" w:cs="Times New Roman"/>
          <w:color w:val="auto"/>
        </w:rPr>
        <w:t xml:space="preserve"> MED scientists</w:t>
      </w:r>
      <w:r w:rsidR="00496504">
        <w:rPr>
          <w:rFonts w:ascii="Times New Roman" w:hAnsi="Times New Roman" w:cs="Times New Roman"/>
          <w:color w:val="auto"/>
        </w:rPr>
        <w:t xml:space="preserve"> (see Appendix 1)</w:t>
      </w:r>
      <w:r>
        <w:rPr>
          <w:rFonts w:ascii="Times New Roman" w:hAnsi="Times New Roman" w:cs="Times New Roman"/>
          <w:color w:val="auto"/>
        </w:rPr>
        <w:t xml:space="preserve">, although it may be more limited in scope and designed to answer specific questions depending on the data needs of stakeholders. The expert analysis identified substrate type (hard or soft); </w:t>
      </w:r>
      <w:r w:rsidR="005343E0">
        <w:rPr>
          <w:rFonts w:ascii="Times New Roman" w:hAnsi="Times New Roman" w:cs="Times New Roman"/>
          <w:color w:val="auto"/>
        </w:rPr>
        <w:t xml:space="preserve">relative </w:t>
      </w:r>
      <w:r>
        <w:rPr>
          <w:rFonts w:ascii="Times New Roman" w:hAnsi="Times New Roman" w:cs="Times New Roman"/>
          <w:color w:val="auto"/>
        </w:rPr>
        <w:t xml:space="preserve">vegetation </w:t>
      </w:r>
      <w:r w:rsidR="005343E0">
        <w:rPr>
          <w:rFonts w:ascii="Times New Roman" w:hAnsi="Times New Roman" w:cs="Times New Roman"/>
          <w:color w:val="auto"/>
        </w:rPr>
        <w:t xml:space="preserve">cover and height; mussel presence and cover; and round goby/fish presence. The design team will utilize the previous expert analysis to build a simplified analysis to be conducted by citizen scientists in response to the specific data needs of the stakeholders.  </w:t>
      </w:r>
    </w:p>
    <w:p w:rsidR="00EE1221" w:rsidRDefault="00EE1221" w:rsidP="00EE1221">
      <w:pPr>
        <w:pStyle w:val="Default"/>
        <w:ind w:firstLine="720"/>
        <w:rPr>
          <w:rFonts w:ascii="Times New Roman" w:hAnsi="Times New Roman" w:cs="Times New Roman"/>
          <w:color w:val="auto"/>
        </w:rPr>
      </w:pPr>
      <w:r w:rsidRPr="00036D86">
        <w:rPr>
          <w:rFonts w:ascii="Times New Roman" w:hAnsi="Times New Roman" w:cs="Times New Roman"/>
          <w:color w:val="auto"/>
        </w:rPr>
        <w:t xml:space="preserve">A consortium of technical experts, including the design team and other state resource managers, along with members of the general public, will beta-test the design. A formal input process will allow testers to provide feedback to optimize the analysis for the data needs defined, and improve instructions and “help” resources. The application will be modified and improved based on testers’ input. Following testing and application optimization, the project will be launched publicly and publicized. </w:t>
      </w:r>
    </w:p>
    <w:p w:rsidR="00D459FE" w:rsidRPr="00036D86" w:rsidRDefault="00D459FE" w:rsidP="00EE1221">
      <w:pPr>
        <w:pStyle w:val="Default"/>
        <w:ind w:firstLine="720"/>
        <w:rPr>
          <w:rFonts w:ascii="Times New Roman" w:hAnsi="Times New Roman" w:cs="Times New Roman"/>
          <w:color w:val="auto"/>
        </w:rPr>
      </w:pPr>
    </w:p>
    <w:p w:rsidR="00EE1221" w:rsidRDefault="00EE1221" w:rsidP="00EE1221">
      <w:pPr>
        <w:pStyle w:val="Default"/>
        <w:ind w:firstLine="720"/>
        <w:rPr>
          <w:rFonts w:ascii="Times New Roman" w:hAnsi="Times New Roman" w:cs="Times New Roman"/>
          <w:color w:val="auto"/>
        </w:rPr>
      </w:pPr>
      <w:r w:rsidRPr="00036D86">
        <w:rPr>
          <w:rFonts w:ascii="Times New Roman" w:hAnsi="Times New Roman" w:cs="Times New Roman"/>
          <w:color w:val="auto"/>
          <w:u w:val="single"/>
        </w:rPr>
        <w:t>Life of Project:</w:t>
      </w:r>
      <w:r w:rsidRPr="00036D86">
        <w:rPr>
          <w:rFonts w:ascii="Times New Roman" w:hAnsi="Times New Roman" w:cs="Times New Roman"/>
          <w:color w:val="auto"/>
        </w:rPr>
        <w:t xml:space="preserve"> Public data collection will continue for </w:t>
      </w:r>
      <w:r w:rsidR="00480C61" w:rsidRPr="00036D86">
        <w:rPr>
          <w:rFonts w:ascii="Times New Roman" w:hAnsi="Times New Roman" w:cs="Times New Roman"/>
          <w:color w:val="auto"/>
        </w:rPr>
        <w:t>approximately</w:t>
      </w:r>
      <w:r w:rsidRPr="00036D86">
        <w:rPr>
          <w:rFonts w:ascii="Times New Roman" w:hAnsi="Times New Roman" w:cs="Times New Roman"/>
          <w:color w:val="auto"/>
        </w:rPr>
        <w:t xml:space="preserve"> 9 months. During that time the project team will monitor and </w:t>
      </w:r>
      <w:r w:rsidR="005E4E30">
        <w:rPr>
          <w:rFonts w:ascii="Times New Roman" w:hAnsi="Times New Roman" w:cs="Times New Roman"/>
          <w:color w:val="auto"/>
        </w:rPr>
        <w:t>facilitate</w:t>
      </w:r>
      <w:r w:rsidRPr="00036D86">
        <w:rPr>
          <w:rFonts w:ascii="Times New Roman" w:hAnsi="Times New Roman" w:cs="Times New Roman"/>
          <w:color w:val="auto"/>
        </w:rPr>
        <w:t xml:space="preserve"> participants’ experiences. This includes answering questions and posting project updates and/or supplementary information on an associated blog and social media outlets. An ongoing, interactive presence on the web application and associated social media has been shown to make online citizen science projects more successful. Project participation metrics will be evaluated and used to direct additional engagement efforts throughout the course of the project. </w:t>
      </w:r>
    </w:p>
    <w:p w:rsidR="00D459FE" w:rsidRPr="00036D86" w:rsidRDefault="00D459FE" w:rsidP="00EE1221">
      <w:pPr>
        <w:pStyle w:val="Default"/>
        <w:ind w:firstLine="720"/>
        <w:rPr>
          <w:rFonts w:ascii="Times New Roman" w:hAnsi="Times New Roman" w:cs="Times New Roman"/>
          <w:color w:val="auto"/>
        </w:rPr>
      </w:pPr>
    </w:p>
    <w:p w:rsidR="00367D72" w:rsidRPr="00036D86" w:rsidRDefault="00EE1221" w:rsidP="00367D72">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u w:val="single"/>
        </w:rPr>
        <w:t>Compile</w:t>
      </w:r>
      <w:r w:rsidR="00904F9F" w:rsidRPr="00036D86">
        <w:rPr>
          <w:rFonts w:ascii="Times New Roman" w:hAnsi="Times New Roman" w:cs="Times New Roman"/>
          <w:sz w:val="24"/>
          <w:szCs w:val="24"/>
          <w:u w:val="single"/>
        </w:rPr>
        <w:t xml:space="preserve">, </w:t>
      </w:r>
      <w:r w:rsidRPr="00036D86">
        <w:rPr>
          <w:rFonts w:ascii="Times New Roman" w:hAnsi="Times New Roman" w:cs="Times New Roman"/>
          <w:sz w:val="24"/>
          <w:szCs w:val="24"/>
          <w:u w:val="single"/>
        </w:rPr>
        <w:t>Synthesize</w:t>
      </w:r>
      <w:r w:rsidR="00904F9F" w:rsidRPr="00036D86">
        <w:rPr>
          <w:rFonts w:ascii="Times New Roman" w:hAnsi="Times New Roman" w:cs="Times New Roman"/>
          <w:sz w:val="24"/>
          <w:szCs w:val="24"/>
          <w:u w:val="single"/>
        </w:rPr>
        <w:t>, and Validate</w:t>
      </w:r>
      <w:r w:rsidRPr="00036D86">
        <w:rPr>
          <w:rFonts w:ascii="Times New Roman" w:hAnsi="Times New Roman" w:cs="Times New Roman"/>
          <w:sz w:val="24"/>
          <w:szCs w:val="24"/>
          <w:u w:val="single"/>
        </w:rPr>
        <w:t xml:space="preserve"> Results:</w:t>
      </w:r>
      <w:r w:rsidRPr="00036D86">
        <w:rPr>
          <w:rFonts w:ascii="Times New Roman" w:hAnsi="Times New Roman" w:cs="Times New Roman"/>
          <w:sz w:val="24"/>
          <w:szCs w:val="24"/>
        </w:rPr>
        <w:t xml:space="preserve"> Results will be compiled and synthesized. </w:t>
      </w:r>
      <w:r w:rsidR="00367D72" w:rsidRPr="00036D86">
        <w:rPr>
          <w:rFonts w:ascii="Times New Roman" w:hAnsi="Times New Roman" w:cs="Times New Roman"/>
          <w:sz w:val="24"/>
          <w:szCs w:val="24"/>
        </w:rPr>
        <w:t xml:space="preserve">Statistical analyses will be conducted and results will be validated by comparing to the results of expert analysis. More detail on statistics, and data validation is found below in Section 4.0. Results of the science questions defined above will be </w:t>
      </w:r>
      <w:r w:rsidR="00227468">
        <w:rPr>
          <w:rFonts w:ascii="Times New Roman" w:hAnsi="Times New Roman" w:cs="Times New Roman"/>
          <w:sz w:val="24"/>
          <w:szCs w:val="24"/>
        </w:rPr>
        <w:t>summarized</w:t>
      </w:r>
      <w:r w:rsidR="00367D72" w:rsidRPr="00036D86">
        <w:rPr>
          <w:rFonts w:ascii="Times New Roman" w:hAnsi="Times New Roman" w:cs="Times New Roman"/>
          <w:sz w:val="24"/>
          <w:szCs w:val="24"/>
        </w:rPr>
        <w:t xml:space="preserve">, and shared with state resource managers and with volunteers and the public online. Results will help guide state habitat and invasive species management actions, as well as GLWQA and NCCA monitoring and assessment work in the Great Lakes.  </w:t>
      </w:r>
    </w:p>
    <w:p w:rsidR="00EE1221" w:rsidRPr="00036D86" w:rsidRDefault="00EE1221" w:rsidP="00EE1221">
      <w:pPr>
        <w:pStyle w:val="Default"/>
        <w:ind w:firstLine="720"/>
        <w:rPr>
          <w:rFonts w:ascii="Times New Roman" w:hAnsi="Times New Roman" w:cs="Times New Roman"/>
        </w:rPr>
      </w:pPr>
    </w:p>
    <w:p w:rsidR="002829D5" w:rsidRPr="00036D86" w:rsidRDefault="002829D5" w:rsidP="009A68A7">
      <w:pPr>
        <w:autoSpaceDE w:val="0"/>
        <w:autoSpaceDN w:val="0"/>
        <w:adjustRightInd w:val="0"/>
        <w:spacing w:after="0" w:line="240" w:lineRule="auto"/>
        <w:rPr>
          <w:rFonts w:ascii="Times New Roman" w:hAnsi="Times New Roman" w:cs="Times New Roman"/>
          <w:sz w:val="24"/>
          <w:szCs w:val="24"/>
          <w:u w:val="single"/>
        </w:rPr>
      </w:pPr>
      <w:r w:rsidRPr="00036D86">
        <w:rPr>
          <w:rFonts w:ascii="Times New Roman" w:hAnsi="Times New Roman" w:cs="Times New Roman"/>
          <w:sz w:val="24"/>
          <w:szCs w:val="24"/>
          <w:u w:val="single"/>
        </w:rPr>
        <w:t>1.5 Resp</w:t>
      </w:r>
      <w:r w:rsidR="008E32AD">
        <w:rPr>
          <w:rFonts w:ascii="Times New Roman" w:hAnsi="Times New Roman" w:cs="Times New Roman"/>
          <w:sz w:val="24"/>
          <w:szCs w:val="24"/>
          <w:u w:val="single"/>
        </w:rPr>
        <w:t>onsibilities of</w:t>
      </w:r>
      <w:r w:rsidRPr="00036D86">
        <w:rPr>
          <w:rFonts w:ascii="Times New Roman" w:hAnsi="Times New Roman" w:cs="Times New Roman"/>
          <w:sz w:val="24"/>
          <w:szCs w:val="24"/>
          <w:u w:val="single"/>
        </w:rPr>
        <w:t xml:space="preserve"> project participants </w:t>
      </w:r>
    </w:p>
    <w:p w:rsidR="00BA7031" w:rsidRPr="00036D86" w:rsidRDefault="00BA7031" w:rsidP="002829D5">
      <w:pPr>
        <w:autoSpaceDE w:val="0"/>
        <w:autoSpaceDN w:val="0"/>
        <w:adjustRightInd w:val="0"/>
        <w:spacing w:after="0" w:line="240" w:lineRule="auto"/>
        <w:rPr>
          <w:rFonts w:ascii="Times New Roman" w:hAnsi="Times New Roman" w:cs="Times New Roman"/>
          <w:sz w:val="24"/>
          <w:szCs w:val="24"/>
        </w:rPr>
      </w:pPr>
    </w:p>
    <w:p w:rsidR="002D6147" w:rsidRDefault="00BA7031" w:rsidP="00480C6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Two main teams will run this project: The stakeholder design team, and the application development team. </w:t>
      </w:r>
    </w:p>
    <w:p w:rsidR="002D6147" w:rsidRDefault="002D6147" w:rsidP="00480C61">
      <w:pPr>
        <w:autoSpaceDE w:val="0"/>
        <w:autoSpaceDN w:val="0"/>
        <w:adjustRightInd w:val="0"/>
        <w:spacing w:after="0" w:line="240" w:lineRule="auto"/>
        <w:ind w:firstLine="720"/>
        <w:rPr>
          <w:rFonts w:ascii="Times New Roman" w:hAnsi="Times New Roman" w:cs="Times New Roman"/>
          <w:sz w:val="24"/>
          <w:szCs w:val="24"/>
        </w:rPr>
      </w:pPr>
    </w:p>
    <w:p w:rsidR="002D6147" w:rsidRPr="00D459FE" w:rsidRDefault="002D6147" w:rsidP="00D459FE">
      <w:pPr>
        <w:autoSpaceDE w:val="0"/>
        <w:autoSpaceDN w:val="0"/>
        <w:adjustRightInd w:val="0"/>
        <w:spacing w:after="0" w:line="240" w:lineRule="auto"/>
        <w:rPr>
          <w:rFonts w:ascii="Times New Roman" w:hAnsi="Times New Roman" w:cs="Times New Roman"/>
          <w:b/>
          <w:sz w:val="24"/>
          <w:szCs w:val="24"/>
        </w:rPr>
      </w:pPr>
      <w:r w:rsidRPr="00D459FE">
        <w:rPr>
          <w:rFonts w:ascii="Times New Roman" w:hAnsi="Times New Roman" w:cs="Times New Roman"/>
          <w:b/>
          <w:sz w:val="24"/>
          <w:szCs w:val="24"/>
        </w:rPr>
        <w:t xml:space="preserve">Stakeholder Team: </w:t>
      </w:r>
    </w:p>
    <w:p w:rsidR="00480C61" w:rsidRDefault="00BA7031" w:rsidP="00480C6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The stakeholder design team will be a multi-agency team coordinated by</w:t>
      </w:r>
      <w:r w:rsidR="006648DE" w:rsidRPr="00036D86">
        <w:rPr>
          <w:rFonts w:ascii="Times New Roman" w:hAnsi="Times New Roman" w:cs="Times New Roman"/>
          <w:sz w:val="24"/>
          <w:szCs w:val="24"/>
        </w:rPr>
        <w:t xml:space="preserve"> Office of Research and Development</w:t>
      </w:r>
      <w:r w:rsidRPr="00036D86">
        <w:rPr>
          <w:rFonts w:ascii="Times New Roman" w:hAnsi="Times New Roman" w:cs="Times New Roman"/>
          <w:sz w:val="24"/>
          <w:szCs w:val="24"/>
        </w:rPr>
        <w:t xml:space="preserve"> </w:t>
      </w:r>
      <w:r w:rsidR="006648DE" w:rsidRPr="00036D86">
        <w:rPr>
          <w:rFonts w:ascii="Times New Roman" w:hAnsi="Times New Roman" w:cs="Times New Roman"/>
          <w:sz w:val="24"/>
          <w:szCs w:val="24"/>
        </w:rPr>
        <w:t>(O</w:t>
      </w:r>
      <w:r w:rsidRPr="00036D86">
        <w:rPr>
          <w:rFonts w:ascii="Times New Roman" w:hAnsi="Times New Roman" w:cs="Times New Roman"/>
          <w:sz w:val="24"/>
          <w:szCs w:val="24"/>
        </w:rPr>
        <w:t>RD</w:t>
      </w:r>
      <w:r w:rsidR="006648DE" w:rsidRPr="00036D86">
        <w:rPr>
          <w:rFonts w:ascii="Times New Roman" w:hAnsi="Times New Roman" w:cs="Times New Roman"/>
          <w:sz w:val="24"/>
          <w:szCs w:val="24"/>
        </w:rPr>
        <w:t>)</w:t>
      </w:r>
      <w:r w:rsidRPr="00036D86">
        <w:rPr>
          <w:rFonts w:ascii="Times New Roman" w:hAnsi="Times New Roman" w:cs="Times New Roman"/>
          <w:sz w:val="24"/>
          <w:szCs w:val="24"/>
        </w:rPr>
        <w:t xml:space="preserve"> </w:t>
      </w:r>
      <w:r w:rsidR="009A5317" w:rsidRPr="00036D86">
        <w:rPr>
          <w:rFonts w:ascii="Times New Roman" w:hAnsi="Times New Roman" w:cs="Times New Roman"/>
          <w:sz w:val="24"/>
          <w:szCs w:val="24"/>
        </w:rPr>
        <w:t>to</w:t>
      </w:r>
      <w:r w:rsidRPr="00036D86">
        <w:rPr>
          <w:rFonts w:ascii="Times New Roman" w:hAnsi="Times New Roman" w:cs="Times New Roman"/>
          <w:sz w:val="24"/>
          <w:szCs w:val="24"/>
        </w:rPr>
        <w:t xml:space="preserve"> </w:t>
      </w:r>
      <w:r w:rsidR="009A5317" w:rsidRPr="00036D86">
        <w:rPr>
          <w:rFonts w:ascii="Times New Roman" w:hAnsi="Times New Roman" w:cs="Times New Roman"/>
          <w:sz w:val="24"/>
          <w:szCs w:val="24"/>
        </w:rPr>
        <w:t xml:space="preserve">identify and </w:t>
      </w:r>
      <w:r w:rsidRPr="00036D86">
        <w:rPr>
          <w:rFonts w:ascii="Times New Roman" w:hAnsi="Times New Roman" w:cs="Times New Roman"/>
          <w:sz w:val="24"/>
          <w:szCs w:val="24"/>
        </w:rPr>
        <w:t>provide input on the data needs and priorities for the project. Th</w:t>
      </w:r>
      <w:r w:rsidR="009A5317" w:rsidRPr="00036D86">
        <w:rPr>
          <w:rFonts w:ascii="Times New Roman" w:hAnsi="Times New Roman" w:cs="Times New Roman"/>
          <w:sz w:val="24"/>
          <w:szCs w:val="24"/>
        </w:rPr>
        <w:t>at team</w:t>
      </w:r>
      <w:r w:rsidRPr="00036D86">
        <w:rPr>
          <w:rFonts w:ascii="Times New Roman" w:hAnsi="Times New Roman" w:cs="Times New Roman"/>
          <w:sz w:val="24"/>
          <w:szCs w:val="24"/>
        </w:rPr>
        <w:t xml:space="preserve"> will</w:t>
      </w:r>
      <w:r w:rsidR="009A5317" w:rsidRPr="00036D86">
        <w:rPr>
          <w:rFonts w:ascii="Times New Roman" w:hAnsi="Times New Roman" w:cs="Times New Roman"/>
          <w:sz w:val="24"/>
          <w:szCs w:val="24"/>
        </w:rPr>
        <w:t xml:space="preserve"> also</w:t>
      </w:r>
      <w:r w:rsidRPr="00036D86">
        <w:rPr>
          <w:rFonts w:ascii="Times New Roman" w:hAnsi="Times New Roman" w:cs="Times New Roman"/>
          <w:sz w:val="24"/>
          <w:szCs w:val="24"/>
        </w:rPr>
        <w:t xml:space="preserve"> provide feedback on draft/beta versions of the application</w:t>
      </w:r>
      <w:r w:rsidR="009A5317" w:rsidRPr="00036D86">
        <w:rPr>
          <w:rFonts w:ascii="Times New Roman" w:hAnsi="Times New Roman" w:cs="Times New Roman"/>
          <w:sz w:val="24"/>
          <w:szCs w:val="24"/>
        </w:rPr>
        <w:t xml:space="preserve">, and </w:t>
      </w:r>
      <w:r w:rsidRPr="00036D86">
        <w:rPr>
          <w:rFonts w:ascii="Times New Roman" w:hAnsi="Times New Roman" w:cs="Times New Roman"/>
          <w:sz w:val="24"/>
          <w:szCs w:val="24"/>
        </w:rPr>
        <w:t xml:space="preserve">help </w:t>
      </w:r>
      <w:r w:rsidR="009A5317" w:rsidRPr="00036D86">
        <w:rPr>
          <w:rFonts w:ascii="Times New Roman" w:hAnsi="Times New Roman" w:cs="Times New Roman"/>
          <w:sz w:val="24"/>
          <w:szCs w:val="24"/>
        </w:rPr>
        <w:t>publicize</w:t>
      </w:r>
      <w:r w:rsidRPr="00036D86">
        <w:rPr>
          <w:rFonts w:ascii="Times New Roman" w:hAnsi="Times New Roman" w:cs="Times New Roman"/>
          <w:sz w:val="24"/>
          <w:szCs w:val="24"/>
        </w:rPr>
        <w:t xml:space="preserve"> the application to their respective networks prior and during the application launch. </w:t>
      </w:r>
    </w:p>
    <w:p w:rsidR="003D275F" w:rsidRPr="00036D86" w:rsidRDefault="003D275F" w:rsidP="00480C61">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0"/>
        <w:gridCol w:w="2483"/>
        <w:gridCol w:w="4302"/>
      </w:tblGrid>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Project Participant</w:t>
            </w:r>
          </w:p>
        </w:tc>
        <w:tc>
          <w:tcPr>
            <w:tcW w:w="2483"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Organization/Division</w:t>
            </w:r>
          </w:p>
        </w:tc>
        <w:tc>
          <w:tcPr>
            <w:tcW w:w="4302"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Role/Duties</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Mari Nord</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Region 5</w:t>
            </w:r>
          </w:p>
        </w:tc>
        <w:tc>
          <w:tcPr>
            <w:tcW w:w="4302"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Project lead</w:t>
            </w:r>
            <w:r>
              <w:rPr>
                <w:rFonts w:ascii="Times New Roman" w:hAnsi="Times New Roman" w:cs="Times New Roman"/>
                <w:sz w:val="24"/>
                <w:szCs w:val="24"/>
              </w:rPr>
              <w:t xml:space="preserve"> – </w:t>
            </w:r>
            <w:r w:rsidR="003B6DFE">
              <w:rPr>
                <w:rFonts w:ascii="Times New Roman" w:hAnsi="Times New Roman" w:cs="Times New Roman"/>
                <w:sz w:val="24"/>
                <w:szCs w:val="24"/>
              </w:rPr>
              <w:t xml:space="preserve">Assist in engagement and coordination of stakeholders; assist in marketing web application to Great Lakes networks.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Molly Wick</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 xml:space="preserve">EPA Office of Research and Development, Oak Ridge Institute for Science and Education </w:t>
            </w:r>
          </w:p>
        </w:tc>
        <w:tc>
          <w:tcPr>
            <w:tcW w:w="4302" w:type="dxa"/>
          </w:tcPr>
          <w:p w:rsidR="002D6147" w:rsidRPr="00036D86" w:rsidRDefault="002D6147" w:rsidP="00F562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Team Lead –  </w:t>
            </w:r>
            <w:r w:rsidR="003B6DFE">
              <w:rPr>
                <w:rFonts w:ascii="Times New Roman" w:hAnsi="Times New Roman" w:cs="Times New Roman"/>
                <w:sz w:val="24"/>
                <w:szCs w:val="24"/>
              </w:rPr>
              <w:t>Lead stakeholder team to identify data needs and goals for web application</w:t>
            </w:r>
            <w:r w:rsidR="00F56232">
              <w:rPr>
                <w:rFonts w:ascii="Times New Roman" w:hAnsi="Times New Roman" w:cs="Times New Roman"/>
                <w:sz w:val="24"/>
                <w:szCs w:val="24"/>
              </w:rPr>
              <w:t>, c</w:t>
            </w:r>
            <w:r w:rsidR="003B6DFE">
              <w:rPr>
                <w:rFonts w:ascii="Times New Roman" w:hAnsi="Times New Roman" w:cs="Times New Roman"/>
                <w:sz w:val="24"/>
                <w:szCs w:val="24"/>
              </w:rPr>
              <w:t xml:space="preserve">ommunicate data needs and web application goals to development team.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Todd Nettesheim</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Great Lakes National Program Office</w:t>
            </w:r>
          </w:p>
        </w:tc>
        <w:tc>
          <w:tcPr>
            <w:tcW w:w="4302" w:type="dxa"/>
          </w:tcPr>
          <w:p w:rsidR="002D6147" w:rsidRPr="00036D86" w:rsidRDefault="002D6147" w:rsidP="00043EDD">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Point of contact</w:t>
            </w:r>
            <w:r>
              <w:rPr>
                <w:rFonts w:ascii="Times New Roman" w:hAnsi="Times New Roman" w:cs="Times New Roman"/>
                <w:sz w:val="24"/>
                <w:szCs w:val="24"/>
              </w:rPr>
              <w:t xml:space="preserve"> </w:t>
            </w:r>
            <w:r w:rsidR="00043EDD">
              <w:rPr>
                <w:rFonts w:ascii="Times New Roman" w:hAnsi="Times New Roman" w:cs="Times New Roman"/>
                <w:sz w:val="24"/>
                <w:szCs w:val="24"/>
              </w:rPr>
              <w:t>– Serve as liaison to GLWQA Science Annex; assist with engaging stakeholders and marketing web application to Great Lakes networks.</w:t>
            </w:r>
          </w:p>
        </w:tc>
      </w:tr>
      <w:tr w:rsidR="003B6DFE" w:rsidRPr="00036D86" w:rsidTr="00184500">
        <w:tc>
          <w:tcPr>
            <w:tcW w:w="2330" w:type="dxa"/>
          </w:tcPr>
          <w:p w:rsidR="003B6DFE" w:rsidRPr="00036D86" w:rsidRDefault="003B6DFE" w:rsidP="00184500">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Beth Hinchey Malloy</w:t>
            </w:r>
          </w:p>
        </w:tc>
        <w:tc>
          <w:tcPr>
            <w:tcW w:w="2483" w:type="dxa"/>
          </w:tcPr>
          <w:p w:rsidR="003B6DFE" w:rsidRPr="00036D86" w:rsidRDefault="003B6DFE" w:rsidP="00184500">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Great Lakes National Program Office</w:t>
            </w:r>
          </w:p>
        </w:tc>
        <w:tc>
          <w:tcPr>
            <w:tcW w:w="4302" w:type="dxa"/>
          </w:tcPr>
          <w:p w:rsidR="003B6DFE" w:rsidRDefault="003B6DFE" w:rsidP="001845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Stakeholder Design</w:t>
            </w:r>
            <w:r w:rsidRPr="00036D86">
              <w:rPr>
                <w:rFonts w:ascii="Times New Roman" w:hAnsi="Times New Roman" w:cs="Times New Roman"/>
                <w:sz w:val="24"/>
                <w:szCs w:val="24"/>
              </w:rPr>
              <w:t xml:space="preserve"> Team Member</w:t>
            </w:r>
            <w:r>
              <w:rPr>
                <w:rFonts w:ascii="Times New Roman" w:hAnsi="Times New Roman" w:cs="Times New Roman"/>
                <w:sz w:val="24"/>
                <w:szCs w:val="24"/>
              </w:rPr>
              <w:t xml:space="preserve"> - </w:t>
            </w:r>
          </w:p>
          <w:p w:rsidR="003B6DFE" w:rsidRPr="00036D86" w:rsidRDefault="00043EDD" w:rsidP="001845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Serve as liaison to GLWQA Lakewide Management Annex; a</w:t>
            </w:r>
            <w:r w:rsidR="003B6DFE">
              <w:rPr>
                <w:rFonts w:ascii="Times New Roman" w:hAnsi="Times New Roman" w:cs="Times New Roman"/>
                <w:sz w:val="24"/>
                <w:szCs w:val="24"/>
              </w:rPr>
              <w:t xml:space="preserve">ssist with engaging stakeholders and marketing web application to Great Lakes networks. </w:t>
            </w:r>
          </w:p>
        </w:tc>
      </w:tr>
      <w:tr w:rsidR="003B6DFE" w:rsidRPr="00036D86" w:rsidTr="002D6147">
        <w:tc>
          <w:tcPr>
            <w:tcW w:w="2330" w:type="dxa"/>
          </w:tcPr>
          <w:p w:rsidR="003B6DFE" w:rsidRPr="00036D86" w:rsidRDefault="003B6DFE"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Todd Wills</w:t>
            </w:r>
            <w:r w:rsidR="00B81FB7">
              <w:rPr>
                <w:rFonts w:ascii="Times New Roman" w:hAnsi="Times New Roman" w:cs="Times New Roman"/>
                <w:sz w:val="24"/>
                <w:szCs w:val="24"/>
              </w:rPr>
              <w:t>, Jay Wesley, Rachel Coale, Matt Preisser</w:t>
            </w:r>
          </w:p>
        </w:tc>
        <w:tc>
          <w:tcPr>
            <w:tcW w:w="2483" w:type="dxa"/>
          </w:tcPr>
          <w:p w:rsidR="003B6DFE" w:rsidRPr="00036D86" w:rsidRDefault="003B6DFE"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MI DNR</w:t>
            </w:r>
            <w:r w:rsidR="006875FB">
              <w:rPr>
                <w:rFonts w:ascii="Times New Roman" w:hAnsi="Times New Roman" w:cs="Times New Roman"/>
                <w:sz w:val="24"/>
                <w:szCs w:val="24"/>
              </w:rPr>
              <w:t>, MI DEQ</w:t>
            </w:r>
          </w:p>
        </w:tc>
        <w:tc>
          <w:tcPr>
            <w:tcW w:w="4302" w:type="dxa"/>
          </w:tcPr>
          <w:p w:rsidR="003B6DFE" w:rsidRPr="00036D86" w:rsidRDefault="00B81FB7" w:rsidP="003B6D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MI </w:t>
            </w:r>
            <w:r w:rsidR="003B6DFE" w:rsidRPr="00036D86">
              <w:rPr>
                <w:rFonts w:ascii="Times New Roman" w:hAnsi="Times New Roman" w:cs="Times New Roman"/>
                <w:sz w:val="24"/>
                <w:szCs w:val="24"/>
              </w:rPr>
              <w:t>Stakeholder Design Team State Contact</w:t>
            </w:r>
            <w:r>
              <w:rPr>
                <w:rFonts w:ascii="Times New Roman" w:hAnsi="Times New Roman" w:cs="Times New Roman"/>
                <w:sz w:val="24"/>
                <w:szCs w:val="24"/>
              </w:rPr>
              <w:t>s</w:t>
            </w:r>
            <w:r w:rsidR="003B6DFE">
              <w:rPr>
                <w:rFonts w:ascii="Times New Roman" w:hAnsi="Times New Roman" w:cs="Times New Roman"/>
                <w:sz w:val="24"/>
                <w:szCs w:val="24"/>
              </w:rPr>
              <w:t xml:space="preserve"> –Provide input on data needs and goals for web application design, help market web application to state networks.  </w:t>
            </w:r>
          </w:p>
        </w:tc>
      </w:tr>
      <w:tr w:rsidR="003B6DFE" w:rsidRPr="00036D86" w:rsidTr="002D6147">
        <w:tc>
          <w:tcPr>
            <w:tcW w:w="2330" w:type="dxa"/>
          </w:tcPr>
          <w:p w:rsidR="003B6DFE" w:rsidRPr="00036D86" w:rsidRDefault="003B6DFE"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Michele Wheeler</w:t>
            </w:r>
            <w:r w:rsidR="00B81FB7">
              <w:rPr>
                <w:rFonts w:ascii="Times New Roman" w:hAnsi="Times New Roman" w:cs="Times New Roman"/>
                <w:sz w:val="24"/>
                <w:szCs w:val="24"/>
              </w:rPr>
              <w:t>, John Masterson, Bob Wakeman, Eva Lewandowski, Paul Skawinski</w:t>
            </w:r>
          </w:p>
        </w:tc>
        <w:tc>
          <w:tcPr>
            <w:tcW w:w="2483" w:type="dxa"/>
          </w:tcPr>
          <w:p w:rsidR="003B6DFE" w:rsidRPr="00036D86" w:rsidRDefault="003B6DFE"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WDNR</w:t>
            </w:r>
          </w:p>
        </w:tc>
        <w:tc>
          <w:tcPr>
            <w:tcW w:w="4302" w:type="dxa"/>
          </w:tcPr>
          <w:p w:rsidR="003B6DFE" w:rsidRPr="00036D86" w:rsidRDefault="00B81FB7" w:rsidP="002D61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WI </w:t>
            </w:r>
            <w:r w:rsidR="003B6DFE" w:rsidRPr="00036D86">
              <w:rPr>
                <w:rFonts w:ascii="Times New Roman" w:hAnsi="Times New Roman" w:cs="Times New Roman"/>
                <w:sz w:val="24"/>
                <w:szCs w:val="24"/>
              </w:rPr>
              <w:t>Stakeholder Design Team State Contact</w:t>
            </w:r>
            <w:r>
              <w:rPr>
                <w:rFonts w:ascii="Times New Roman" w:hAnsi="Times New Roman" w:cs="Times New Roman"/>
                <w:sz w:val="24"/>
                <w:szCs w:val="24"/>
              </w:rPr>
              <w:t>s</w:t>
            </w:r>
            <w:r w:rsidR="003B6DFE">
              <w:rPr>
                <w:rFonts w:ascii="Times New Roman" w:hAnsi="Times New Roman" w:cs="Times New Roman"/>
                <w:sz w:val="24"/>
                <w:szCs w:val="24"/>
              </w:rPr>
              <w:t xml:space="preserve"> - Provide input on data needs and goals for web application design, help market web application to state networks.  </w:t>
            </w:r>
          </w:p>
        </w:tc>
      </w:tr>
      <w:tr w:rsidR="003B6DFE" w:rsidRPr="00036D86" w:rsidTr="002D6147">
        <w:tc>
          <w:tcPr>
            <w:tcW w:w="2330" w:type="dxa"/>
          </w:tcPr>
          <w:p w:rsidR="003B6DFE" w:rsidRPr="00036D86" w:rsidRDefault="00B81FB7" w:rsidP="002D61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Vic Santucci</w:t>
            </w:r>
          </w:p>
        </w:tc>
        <w:tc>
          <w:tcPr>
            <w:tcW w:w="2483" w:type="dxa"/>
          </w:tcPr>
          <w:p w:rsidR="003B6DFE" w:rsidRPr="00036D86" w:rsidRDefault="00B81FB7" w:rsidP="00B81F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DNR</w:t>
            </w:r>
          </w:p>
        </w:tc>
        <w:tc>
          <w:tcPr>
            <w:tcW w:w="4302" w:type="dxa"/>
          </w:tcPr>
          <w:p w:rsidR="00B81FB7" w:rsidRPr="00036D86" w:rsidRDefault="00B81FB7" w:rsidP="002D61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IL Stakeholder Design Team State Contact</w:t>
            </w:r>
          </w:p>
        </w:tc>
      </w:tr>
      <w:tr w:rsidR="003B6DFE" w:rsidRPr="00036D86" w:rsidTr="002D6147">
        <w:tc>
          <w:tcPr>
            <w:tcW w:w="2330" w:type="dxa"/>
          </w:tcPr>
          <w:p w:rsidR="003B6DFE" w:rsidRPr="00036D86" w:rsidRDefault="00B81FB7" w:rsidP="00FD4F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w:t>
            </w:r>
            <w:r w:rsidR="00FD4F23">
              <w:rPr>
                <w:rFonts w:ascii="Times New Roman" w:hAnsi="Times New Roman" w:cs="Times New Roman"/>
                <w:sz w:val="24"/>
                <w:szCs w:val="24"/>
              </w:rPr>
              <w:t>im</w:t>
            </w:r>
            <w:r>
              <w:rPr>
                <w:rFonts w:ascii="Times New Roman" w:hAnsi="Times New Roman" w:cs="Times New Roman"/>
                <w:sz w:val="24"/>
                <w:szCs w:val="24"/>
              </w:rPr>
              <w:t xml:space="preserve"> Lehnen</w:t>
            </w:r>
          </w:p>
        </w:tc>
        <w:tc>
          <w:tcPr>
            <w:tcW w:w="2483" w:type="dxa"/>
          </w:tcPr>
          <w:p w:rsidR="003B6DFE" w:rsidRPr="00036D86" w:rsidRDefault="00B81FB7" w:rsidP="00B81F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NY DEC</w:t>
            </w:r>
          </w:p>
        </w:tc>
        <w:tc>
          <w:tcPr>
            <w:tcW w:w="4302" w:type="dxa"/>
          </w:tcPr>
          <w:p w:rsidR="003B6DFE" w:rsidRPr="00036D86" w:rsidRDefault="00B81FB7" w:rsidP="002D61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NY Stakeholder Design Team State Contact</w:t>
            </w:r>
          </w:p>
        </w:tc>
      </w:tr>
    </w:tbl>
    <w:p w:rsidR="002D6147" w:rsidRDefault="002D6147" w:rsidP="00480C61">
      <w:pPr>
        <w:autoSpaceDE w:val="0"/>
        <w:autoSpaceDN w:val="0"/>
        <w:adjustRightInd w:val="0"/>
        <w:spacing w:after="0" w:line="240" w:lineRule="auto"/>
        <w:ind w:firstLine="720"/>
        <w:rPr>
          <w:rFonts w:ascii="Times New Roman" w:hAnsi="Times New Roman" w:cs="Times New Roman"/>
          <w:sz w:val="24"/>
          <w:szCs w:val="24"/>
        </w:rPr>
      </w:pPr>
    </w:p>
    <w:p w:rsidR="002D6147" w:rsidRPr="003D275F" w:rsidRDefault="002D6147" w:rsidP="003D275F">
      <w:pPr>
        <w:autoSpaceDE w:val="0"/>
        <w:autoSpaceDN w:val="0"/>
        <w:adjustRightInd w:val="0"/>
        <w:spacing w:after="0" w:line="240" w:lineRule="auto"/>
        <w:rPr>
          <w:rFonts w:ascii="Times New Roman" w:hAnsi="Times New Roman" w:cs="Times New Roman"/>
          <w:b/>
          <w:sz w:val="24"/>
          <w:szCs w:val="24"/>
        </w:rPr>
      </w:pPr>
      <w:r w:rsidRPr="003D275F">
        <w:rPr>
          <w:rFonts w:ascii="Times New Roman" w:hAnsi="Times New Roman" w:cs="Times New Roman"/>
          <w:b/>
          <w:sz w:val="24"/>
          <w:szCs w:val="24"/>
        </w:rPr>
        <w:t>Application Development Team:</w:t>
      </w:r>
    </w:p>
    <w:p w:rsidR="009A5317" w:rsidRDefault="00BA7031" w:rsidP="00480C6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The application development team will take input from the design team to work through the </w:t>
      </w:r>
      <w:r w:rsidR="009A5317" w:rsidRPr="00036D86">
        <w:rPr>
          <w:rFonts w:ascii="Times New Roman" w:hAnsi="Times New Roman" w:cs="Times New Roman"/>
          <w:sz w:val="24"/>
          <w:szCs w:val="24"/>
        </w:rPr>
        <w:t xml:space="preserve">logistics of </w:t>
      </w:r>
      <w:r w:rsidRPr="00036D86">
        <w:rPr>
          <w:rFonts w:ascii="Times New Roman" w:hAnsi="Times New Roman" w:cs="Times New Roman"/>
          <w:sz w:val="24"/>
          <w:szCs w:val="24"/>
        </w:rPr>
        <w:t>design and implementation of the application. This includes hosting the application, launching it, and moderating it.</w:t>
      </w:r>
      <w:r w:rsidR="009A5317" w:rsidRPr="00036D86">
        <w:rPr>
          <w:rFonts w:ascii="Times New Roman" w:hAnsi="Times New Roman" w:cs="Times New Roman"/>
          <w:sz w:val="24"/>
          <w:szCs w:val="24"/>
        </w:rPr>
        <w:t xml:space="preserve"> ORD will also coordinate the application development team. </w:t>
      </w:r>
      <w:r w:rsidRPr="00036D86">
        <w:rPr>
          <w:rFonts w:ascii="Times New Roman" w:hAnsi="Times New Roman" w:cs="Times New Roman"/>
          <w:sz w:val="24"/>
          <w:szCs w:val="24"/>
        </w:rPr>
        <w:t xml:space="preserve"> </w:t>
      </w:r>
    </w:p>
    <w:p w:rsidR="002D6147" w:rsidRDefault="002D6147" w:rsidP="00480C61">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0"/>
        <w:gridCol w:w="2483"/>
        <w:gridCol w:w="4302"/>
      </w:tblGrid>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Project Participant</w:t>
            </w:r>
          </w:p>
        </w:tc>
        <w:tc>
          <w:tcPr>
            <w:tcW w:w="2483"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Organization/Division</w:t>
            </w:r>
          </w:p>
        </w:tc>
        <w:tc>
          <w:tcPr>
            <w:tcW w:w="4302" w:type="dxa"/>
          </w:tcPr>
          <w:p w:rsidR="002D6147" w:rsidRPr="00036D86" w:rsidRDefault="002D6147" w:rsidP="002D6147">
            <w:pPr>
              <w:autoSpaceDE w:val="0"/>
              <w:autoSpaceDN w:val="0"/>
              <w:adjustRightInd w:val="0"/>
              <w:rPr>
                <w:rFonts w:ascii="Times New Roman" w:hAnsi="Times New Roman" w:cs="Times New Roman"/>
                <w:b/>
                <w:sz w:val="24"/>
                <w:szCs w:val="24"/>
              </w:rPr>
            </w:pPr>
            <w:r w:rsidRPr="00036D86">
              <w:rPr>
                <w:rFonts w:ascii="Times New Roman" w:hAnsi="Times New Roman" w:cs="Times New Roman"/>
                <w:b/>
                <w:sz w:val="24"/>
                <w:szCs w:val="24"/>
              </w:rPr>
              <w:t>Role/Duties</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Mari Nord</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Region 5</w:t>
            </w:r>
          </w:p>
        </w:tc>
        <w:tc>
          <w:tcPr>
            <w:tcW w:w="4302" w:type="dxa"/>
          </w:tcPr>
          <w:p w:rsidR="002D6147" w:rsidRPr="00036D86" w:rsidRDefault="002D6147" w:rsidP="00F56232">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Project lead</w:t>
            </w:r>
            <w:r w:rsidR="003B6DFE">
              <w:rPr>
                <w:rFonts w:ascii="Times New Roman" w:hAnsi="Times New Roman" w:cs="Times New Roman"/>
                <w:sz w:val="24"/>
                <w:szCs w:val="24"/>
              </w:rPr>
              <w:t xml:space="preserve"> - Assist in engagement and coordination of </w:t>
            </w:r>
            <w:r w:rsidR="00F56232">
              <w:rPr>
                <w:rFonts w:ascii="Times New Roman" w:hAnsi="Times New Roman" w:cs="Times New Roman"/>
                <w:sz w:val="24"/>
                <w:szCs w:val="24"/>
              </w:rPr>
              <w:t>development team</w:t>
            </w:r>
            <w:r w:rsidR="003B6DFE">
              <w:rPr>
                <w:rFonts w:ascii="Times New Roman" w:hAnsi="Times New Roman" w:cs="Times New Roman"/>
                <w:sz w:val="24"/>
                <w:szCs w:val="24"/>
              </w:rPr>
              <w:t xml:space="preserve">; assist in marketing web application to Great Lakes networks.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Molly Wick</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 xml:space="preserve">EPA Office of Research and Development, Oak Ridge Institute for Science and Education </w:t>
            </w:r>
          </w:p>
        </w:tc>
        <w:tc>
          <w:tcPr>
            <w:tcW w:w="4302" w:type="dxa"/>
          </w:tcPr>
          <w:p w:rsidR="002D6147" w:rsidRPr="00036D86" w:rsidRDefault="002D6147" w:rsidP="00F562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Project Coordinator </w:t>
            </w:r>
            <w:r w:rsidR="003B6DFE">
              <w:rPr>
                <w:rFonts w:ascii="Times New Roman" w:hAnsi="Times New Roman" w:cs="Times New Roman"/>
                <w:sz w:val="24"/>
                <w:szCs w:val="24"/>
              </w:rPr>
              <w:t>–</w:t>
            </w:r>
            <w:r>
              <w:rPr>
                <w:rFonts w:ascii="Times New Roman" w:hAnsi="Times New Roman" w:cs="Times New Roman"/>
                <w:sz w:val="24"/>
                <w:szCs w:val="24"/>
              </w:rPr>
              <w:t xml:space="preserve"> </w:t>
            </w:r>
            <w:r w:rsidR="003B6DFE">
              <w:rPr>
                <w:rFonts w:ascii="Times New Roman" w:hAnsi="Times New Roman" w:cs="Times New Roman"/>
                <w:sz w:val="24"/>
                <w:szCs w:val="24"/>
              </w:rPr>
              <w:t>lead development team discussion, communicate</w:t>
            </w:r>
            <w:r w:rsidR="00F56232">
              <w:rPr>
                <w:rFonts w:ascii="Times New Roman" w:hAnsi="Times New Roman" w:cs="Times New Roman"/>
                <w:sz w:val="24"/>
                <w:szCs w:val="24"/>
              </w:rPr>
              <w:t xml:space="preserve"> the data needs and application goals determined by the stakeholder team </w:t>
            </w:r>
            <w:r w:rsidR="003B6DFE">
              <w:rPr>
                <w:rFonts w:ascii="Times New Roman" w:hAnsi="Times New Roman" w:cs="Times New Roman"/>
                <w:sz w:val="24"/>
                <w:szCs w:val="24"/>
              </w:rPr>
              <w:t>to</w:t>
            </w:r>
            <w:r w:rsidR="00F56232">
              <w:rPr>
                <w:rFonts w:ascii="Times New Roman" w:hAnsi="Times New Roman" w:cs="Times New Roman"/>
                <w:sz w:val="24"/>
                <w:szCs w:val="24"/>
              </w:rPr>
              <w:t xml:space="preserve"> the development team and the</w:t>
            </w:r>
            <w:r w:rsidR="003B6DFE">
              <w:rPr>
                <w:rFonts w:ascii="Times New Roman" w:hAnsi="Times New Roman" w:cs="Times New Roman"/>
                <w:sz w:val="24"/>
                <w:szCs w:val="24"/>
              </w:rPr>
              <w:t xml:space="preserve"> </w:t>
            </w:r>
            <w:r w:rsidR="00F56232">
              <w:rPr>
                <w:rFonts w:ascii="Times New Roman" w:hAnsi="Times New Roman" w:cs="Times New Roman"/>
                <w:sz w:val="24"/>
                <w:szCs w:val="24"/>
              </w:rPr>
              <w:t xml:space="preserve">web programmer.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Carole Braverman</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Region 5</w:t>
            </w:r>
          </w:p>
        </w:tc>
        <w:tc>
          <w:tcPr>
            <w:tcW w:w="4302" w:type="dxa"/>
          </w:tcPr>
          <w:p w:rsidR="002D6147" w:rsidRPr="00036D86" w:rsidRDefault="002D6147" w:rsidP="00F56232">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Application Development Team</w:t>
            </w:r>
            <w:r w:rsidR="00F56232">
              <w:rPr>
                <w:rFonts w:ascii="Times New Roman" w:hAnsi="Times New Roman" w:cs="Times New Roman"/>
                <w:sz w:val="24"/>
                <w:szCs w:val="24"/>
              </w:rPr>
              <w:t xml:space="preserve"> - provide technical input on web application development; ensure the goals of the web application are feasible and achievable.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David Bolgrien</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 xml:space="preserve">EPA Office of Research and Development </w:t>
            </w:r>
          </w:p>
        </w:tc>
        <w:tc>
          <w:tcPr>
            <w:tcW w:w="4302"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Application Development Team</w:t>
            </w:r>
            <w:r w:rsidR="00F56232">
              <w:rPr>
                <w:rFonts w:ascii="Times New Roman" w:hAnsi="Times New Roman" w:cs="Times New Roman"/>
                <w:sz w:val="24"/>
                <w:szCs w:val="24"/>
              </w:rPr>
              <w:t xml:space="preserve"> -</w:t>
            </w:r>
            <w:r w:rsidRPr="00036D86">
              <w:rPr>
                <w:rFonts w:ascii="Times New Roman" w:hAnsi="Times New Roman" w:cs="Times New Roman"/>
                <w:sz w:val="24"/>
                <w:szCs w:val="24"/>
              </w:rPr>
              <w:t xml:space="preserve"> </w:t>
            </w:r>
            <w:r w:rsidR="00F56232">
              <w:rPr>
                <w:rFonts w:ascii="Times New Roman" w:hAnsi="Times New Roman" w:cs="Times New Roman"/>
                <w:sz w:val="24"/>
                <w:szCs w:val="24"/>
              </w:rPr>
              <w:t>provide technical input on web application development; ensure the goals of the web application are feasible and achievable.</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Todd Nettesheim</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Great Lakes National Program Office</w:t>
            </w:r>
          </w:p>
        </w:tc>
        <w:tc>
          <w:tcPr>
            <w:tcW w:w="4302"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Point of contact</w:t>
            </w:r>
            <w:r w:rsidR="00043EDD">
              <w:rPr>
                <w:rFonts w:ascii="Times New Roman" w:hAnsi="Times New Roman" w:cs="Times New Roman"/>
                <w:sz w:val="24"/>
                <w:szCs w:val="24"/>
              </w:rPr>
              <w:t>- Assist with engaging stakeholders and marketing web application to Great Lakes networks.</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Beth Hinchey Malloy</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Great Lakes National Program Office</w:t>
            </w:r>
          </w:p>
        </w:tc>
        <w:tc>
          <w:tcPr>
            <w:tcW w:w="4302" w:type="dxa"/>
          </w:tcPr>
          <w:p w:rsidR="002D6147"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Application Development Team Member</w:t>
            </w:r>
          </w:p>
          <w:p w:rsidR="003B6DFE" w:rsidRPr="00036D86" w:rsidRDefault="003B6DFE" w:rsidP="002D61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Assist with engaging stakeholders and marketing web application to Great Lakes networks.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Sarah Lehmann</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 xml:space="preserve">EPA Office of Water </w:t>
            </w:r>
          </w:p>
        </w:tc>
        <w:tc>
          <w:tcPr>
            <w:tcW w:w="4302" w:type="dxa"/>
          </w:tcPr>
          <w:p w:rsidR="002D6147" w:rsidRPr="00036D86" w:rsidRDefault="008C58F4" w:rsidP="003B6DFE">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Website Manager</w:t>
            </w:r>
            <w:r w:rsidR="003B6DFE">
              <w:rPr>
                <w:rFonts w:ascii="Times New Roman" w:hAnsi="Times New Roman" w:cs="Times New Roman"/>
                <w:sz w:val="24"/>
                <w:szCs w:val="24"/>
              </w:rPr>
              <w:t xml:space="preserve"> – Videos will be hosted on EPA’s youtube channel. </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Hugh Sullivan</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EPA Office of Water</w:t>
            </w:r>
          </w:p>
        </w:tc>
        <w:tc>
          <w:tcPr>
            <w:tcW w:w="4302" w:type="dxa"/>
          </w:tcPr>
          <w:p w:rsidR="002D6147" w:rsidRPr="00036D86" w:rsidRDefault="002D6147" w:rsidP="003B6DFE">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Application Development Team Member</w:t>
            </w:r>
            <w:r w:rsidR="003B6DFE">
              <w:rPr>
                <w:rFonts w:ascii="Times New Roman" w:hAnsi="Times New Roman" w:cs="Times New Roman"/>
                <w:sz w:val="24"/>
                <w:szCs w:val="24"/>
              </w:rPr>
              <w:t xml:space="preserve"> – Provide input on NCCA priorities and needs for videos, ensure web application is aligned with NCCA program.</w:t>
            </w:r>
          </w:p>
        </w:tc>
      </w:tr>
      <w:tr w:rsidR="002D6147" w:rsidRPr="00036D86" w:rsidTr="002D6147">
        <w:tc>
          <w:tcPr>
            <w:tcW w:w="2330"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Jonathan Launspach</w:t>
            </w:r>
          </w:p>
        </w:tc>
        <w:tc>
          <w:tcPr>
            <w:tcW w:w="2483" w:type="dxa"/>
          </w:tcPr>
          <w:p w:rsidR="002D6147" w:rsidRPr="00036D86" w:rsidRDefault="002D6147" w:rsidP="002D6147">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CSRA</w:t>
            </w:r>
          </w:p>
        </w:tc>
        <w:tc>
          <w:tcPr>
            <w:tcW w:w="4302" w:type="dxa"/>
          </w:tcPr>
          <w:p w:rsidR="002D6147" w:rsidRPr="00036D86" w:rsidRDefault="002D6147" w:rsidP="00F56232">
            <w:pPr>
              <w:autoSpaceDE w:val="0"/>
              <w:autoSpaceDN w:val="0"/>
              <w:adjustRightInd w:val="0"/>
              <w:rPr>
                <w:rFonts w:ascii="Times New Roman" w:hAnsi="Times New Roman" w:cs="Times New Roman"/>
                <w:sz w:val="24"/>
                <w:szCs w:val="24"/>
              </w:rPr>
            </w:pPr>
            <w:r w:rsidRPr="00036D86">
              <w:rPr>
                <w:rFonts w:ascii="Times New Roman" w:hAnsi="Times New Roman" w:cs="Times New Roman"/>
                <w:sz w:val="24"/>
                <w:szCs w:val="24"/>
              </w:rPr>
              <w:t>Application Development Team</w:t>
            </w:r>
            <w:r>
              <w:rPr>
                <w:rFonts w:ascii="Times New Roman" w:hAnsi="Times New Roman" w:cs="Times New Roman"/>
                <w:sz w:val="24"/>
                <w:szCs w:val="24"/>
              </w:rPr>
              <w:t xml:space="preserve"> Web </w:t>
            </w:r>
            <w:r w:rsidRPr="00036D86">
              <w:rPr>
                <w:rFonts w:ascii="Times New Roman" w:hAnsi="Times New Roman" w:cs="Times New Roman"/>
                <w:sz w:val="24"/>
                <w:szCs w:val="24"/>
              </w:rPr>
              <w:t>Programmer</w:t>
            </w:r>
            <w:r w:rsidR="00F56232">
              <w:rPr>
                <w:rFonts w:ascii="Times New Roman" w:hAnsi="Times New Roman" w:cs="Times New Roman"/>
                <w:sz w:val="24"/>
                <w:szCs w:val="24"/>
              </w:rPr>
              <w:t xml:space="preserve"> – Develop web application based on input from stakeholder team. </w:t>
            </w:r>
          </w:p>
        </w:tc>
      </w:tr>
    </w:tbl>
    <w:p w:rsidR="002D6147" w:rsidRPr="00036D86" w:rsidRDefault="002D6147" w:rsidP="00480C61">
      <w:pPr>
        <w:autoSpaceDE w:val="0"/>
        <w:autoSpaceDN w:val="0"/>
        <w:adjustRightInd w:val="0"/>
        <w:spacing w:after="0" w:line="240" w:lineRule="auto"/>
        <w:ind w:firstLine="720"/>
        <w:rPr>
          <w:rFonts w:ascii="Times New Roman" w:hAnsi="Times New Roman" w:cs="Times New Roman"/>
          <w:sz w:val="24"/>
          <w:szCs w:val="24"/>
        </w:rPr>
      </w:pPr>
    </w:p>
    <w:p w:rsidR="00BA7031" w:rsidRPr="00036D86" w:rsidRDefault="009A5317"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The videos will be analyzed by the public during the web application’s life. The </w:t>
      </w:r>
      <w:r w:rsidR="009A68A7" w:rsidRPr="00036D86">
        <w:rPr>
          <w:rFonts w:ascii="Times New Roman" w:hAnsi="Times New Roman" w:cs="Times New Roman"/>
          <w:sz w:val="24"/>
          <w:szCs w:val="24"/>
        </w:rPr>
        <w:t xml:space="preserve">video </w:t>
      </w:r>
      <w:r w:rsidRPr="00036D86">
        <w:rPr>
          <w:rFonts w:ascii="Times New Roman" w:hAnsi="Times New Roman" w:cs="Times New Roman"/>
          <w:sz w:val="24"/>
          <w:szCs w:val="24"/>
        </w:rPr>
        <w:t xml:space="preserve">analysis procedures will be defined by the data needs identified by the stakeholder design team (e.g. mussel presence), and the methods to address those priorities (e.g. exact questions public will answer about mussels in videos) </w:t>
      </w:r>
      <w:r w:rsidR="00313AD9" w:rsidRPr="00036D86">
        <w:rPr>
          <w:rFonts w:ascii="Times New Roman" w:hAnsi="Times New Roman" w:cs="Times New Roman"/>
          <w:sz w:val="24"/>
          <w:szCs w:val="24"/>
        </w:rPr>
        <w:t xml:space="preserve">will be defined </w:t>
      </w:r>
      <w:r w:rsidRPr="00036D86">
        <w:rPr>
          <w:rFonts w:ascii="Times New Roman" w:hAnsi="Times New Roman" w:cs="Times New Roman"/>
          <w:sz w:val="24"/>
          <w:szCs w:val="24"/>
        </w:rPr>
        <w:t xml:space="preserve">by the </w:t>
      </w:r>
      <w:r w:rsidR="00313AD9" w:rsidRPr="00036D86">
        <w:rPr>
          <w:rFonts w:ascii="Times New Roman" w:hAnsi="Times New Roman" w:cs="Times New Roman"/>
          <w:sz w:val="24"/>
          <w:szCs w:val="24"/>
        </w:rPr>
        <w:t xml:space="preserve">application </w:t>
      </w:r>
      <w:r w:rsidRPr="00036D86">
        <w:rPr>
          <w:rFonts w:ascii="Times New Roman" w:hAnsi="Times New Roman" w:cs="Times New Roman"/>
          <w:sz w:val="24"/>
          <w:szCs w:val="24"/>
        </w:rPr>
        <w:t xml:space="preserve">development team. </w:t>
      </w:r>
    </w:p>
    <w:p w:rsidR="00313AD9" w:rsidRPr="00036D86" w:rsidRDefault="00313AD9"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Following the application’s life, the results of multiple citizen analysts reviewing the</w:t>
      </w:r>
      <w:r w:rsidR="003D275F">
        <w:rPr>
          <w:rFonts w:ascii="Times New Roman" w:hAnsi="Times New Roman" w:cs="Times New Roman"/>
          <w:sz w:val="24"/>
          <w:szCs w:val="24"/>
        </w:rPr>
        <w:t xml:space="preserve"> videos will be compiled and reviewed for Quality Assurance</w:t>
      </w:r>
      <w:r w:rsidRPr="00036D86">
        <w:rPr>
          <w:rFonts w:ascii="Times New Roman" w:hAnsi="Times New Roman" w:cs="Times New Roman"/>
          <w:sz w:val="24"/>
          <w:szCs w:val="24"/>
        </w:rPr>
        <w:t xml:space="preserve"> by ORD. </w:t>
      </w:r>
      <w:r w:rsidR="009A68A7" w:rsidRPr="00036D86">
        <w:rPr>
          <w:rFonts w:ascii="Times New Roman" w:hAnsi="Times New Roman" w:cs="Times New Roman"/>
          <w:sz w:val="24"/>
          <w:szCs w:val="24"/>
        </w:rPr>
        <w:t xml:space="preserve">ORD will complete a report summarizing results which will be distributed to all members of the stakeholder design team, the application development team, as well as individuals who tested the application or participated in analysis through the web application; and will be available online. </w:t>
      </w:r>
    </w:p>
    <w:p w:rsidR="00BA7031" w:rsidRPr="00036D86" w:rsidRDefault="00BA7031" w:rsidP="002829D5">
      <w:pPr>
        <w:autoSpaceDE w:val="0"/>
        <w:autoSpaceDN w:val="0"/>
        <w:adjustRightInd w:val="0"/>
        <w:spacing w:after="0" w:line="240" w:lineRule="auto"/>
        <w:rPr>
          <w:rFonts w:ascii="Times New Roman" w:hAnsi="Times New Roman" w:cs="Times New Roman"/>
          <w:sz w:val="24"/>
          <w:szCs w:val="24"/>
        </w:rPr>
      </w:pPr>
    </w:p>
    <w:p w:rsidR="002829D5" w:rsidRPr="00036D86" w:rsidRDefault="002829D5" w:rsidP="002829D5">
      <w:pPr>
        <w:autoSpaceDE w:val="0"/>
        <w:autoSpaceDN w:val="0"/>
        <w:adjustRightInd w:val="0"/>
        <w:spacing w:after="0" w:line="240" w:lineRule="auto"/>
        <w:rPr>
          <w:rFonts w:ascii="Times New Roman" w:hAnsi="Times New Roman" w:cs="Times New Roman"/>
          <w:b/>
          <w:bCs/>
          <w:sz w:val="24"/>
          <w:szCs w:val="24"/>
        </w:rPr>
      </w:pPr>
      <w:r w:rsidRPr="00036D86">
        <w:rPr>
          <w:rFonts w:ascii="Times New Roman" w:hAnsi="Times New Roman" w:cs="Times New Roman"/>
          <w:b/>
          <w:bCs/>
          <w:sz w:val="24"/>
          <w:szCs w:val="24"/>
        </w:rPr>
        <w:t>SECTION 2.0, SOURCES OF SECONDARY DATA</w:t>
      </w:r>
    </w:p>
    <w:p w:rsidR="00313AD9" w:rsidRPr="00036D86" w:rsidRDefault="00313AD9" w:rsidP="00313AD9">
      <w:pPr>
        <w:autoSpaceDE w:val="0"/>
        <w:autoSpaceDN w:val="0"/>
        <w:adjustRightInd w:val="0"/>
        <w:spacing w:after="0" w:line="240" w:lineRule="auto"/>
        <w:rPr>
          <w:rFonts w:ascii="Times New Roman" w:hAnsi="Times New Roman" w:cs="Times New Roman"/>
          <w:sz w:val="24"/>
          <w:szCs w:val="24"/>
        </w:rPr>
      </w:pPr>
    </w:p>
    <w:p w:rsidR="00094B21" w:rsidRPr="00036D86" w:rsidRDefault="00313AD9" w:rsidP="003D275F">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The source of data used </w:t>
      </w:r>
      <w:r w:rsidR="001B654D" w:rsidRPr="00036D86">
        <w:rPr>
          <w:rFonts w:ascii="Times New Roman" w:hAnsi="Times New Roman" w:cs="Times New Roman"/>
          <w:sz w:val="24"/>
          <w:szCs w:val="24"/>
        </w:rPr>
        <w:t>for</w:t>
      </w:r>
      <w:r w:rsidRPr="00036D86">
        <w:rPr>
          <w:rFonts w:ascii="Times New Roman" w:hAnsi="Times New Roman" w:cs="Times New Roman"/>
          <w:sz w:val="24"/>
          <w:szCs w:val="24"/>
        </w:rPr>
        <w:t xml:space="preserve"> this project </w:t>
      </w:r>
      <w:r w:rsidR="001B654D" w:rsidRPr="00036D86">
        <w:rPr>
          <w:rFonts w:ascii="Times New Roman" w:hAnsi="Times New Roman" w:cs="Times New Roman"/>
          <w:sz w:val="24"/>
          <w:szCs w:val="24"/>
        </w:rPr>
        <w:t xml:space="preserve">are </w:t>
      </w:r>
      <w:r w:rsidRPr="00036D86">
        <w:rPr>
          <w:rFonts w:ascii="Times New Roman" w:hAnsi="Times New Roman" w:cs="Times New Roman"/>
          <w:sz w:val="24"/>
          <w:szCs w:val="24"/>
        </w:rPr>
        <w:t xml:space="preserve">videos collected </w:t>
      </w:r>
      <w:r w:rsidR="001B654D" w:rsidRPr="00036D86">
        <w:rPr>
          <w:rFonts w:ascii="Times New Roman" w:hAnsi="Times New Roman" w:cs="Times New Roman"/>
          <w:sz w:val="24"/>
          <w:szCs w:val="24"/>
        </w:rPr>
        <w:t xml:space="preserve">through </w:t>
      </w:r>
      <w:r w:rsidRPr="00036D86">
        <w:rPr>
          <w:rFonts w:ascii="Times New Roman" w:hAnsi="Times New Roman" w:cs="Times New Roman"/>
          <w:sz w:val="24"/>
          <w:szCs w:val="24"/>
        </w:rPr>
        <w:t>the National Coastal Condition Assessment. This is a large dataset</w:t>
      </w:r>
      <w:r w:rsidR="007714BC" w:rsidRPr="00036D86">
        <w:rPr>
          <w:rFonts w:ascii="Times New Roman" w:hAnsi="Times New Roman" w:cs="Times New Roman"/>
          <w:sz w:val="24"/>
          <w:szCs w:val="24"/>
        </w:rPr>
        <w:t xml:space="preserve"> (over 1000 videos)</w:t>
      </w:r>
      <w:r w:rsidRPr="00036D86">
        <w:rPr>
          <w:rFonts w:ascii="Times New Roman" w:hAnsi="Times New Roman" w:cs="Times New Roman"/>
          <w:sz w:val="24"/>
          <w:szCs w:val="24"/>
        </w:rPr>
        <w:t xml:space="preserve"> that is readily available. This dataset was selected because </w:t>
      </w:r>
      <w:r w:rsidR="006648DE" w:rsidRPr="00036D86">
        <w:rPr>
          <w:rFonts w:ascii="Times New Roman" w:hAnsi="Times New Roman" w:cs="Times New Roman"/>
          <w:sz w:val="24"/>
          <w:szCs w:val="24"/>
        </w:rPr>
        <w:t>ORD</w:t>
      </w:r>
      <w:r w:rsidRPr="00036D86">
        <w:rPr>
          <w:rFonts w:ascii="Times New Roman" w:hAnsi="Times New Roman" w:cs="Times New Roman"/>
          <w:sz w:val="24"/>
          <w:szCs w:val="24"/>
        </w:rPr>
        <w:t xml:space="preserve"> </w:t>
      </w:r>
      <w:r w:rsidR="001B654D" w:rsidRPr="00036D86">
        <w:rPr>
          <w:rFonts w:ascii="Times New Roman" w:hAnsi="Times New Roman" w:cs="Times New Roman"/>
          <w:sz w:val="24"/>
          <w:szCs w:val="24"/>
        </w:rPr>
        <w:t xml:space="preserve">had </w:t>
      </w:r>
      <w:r w:rsidRPr="00036D86">
        <w:rPr>
          <w:rFonts w:ascii="Times New Roman" w:hAnsi="Times New Roman" w:cs="Times New Roman"/>
          <w:sz w:val="24"/>
          <w:szCs w:val="24"/>
        </w:rPr>
        <w:t>previously developed methods for analysis of these videos (Lietz et al., 2015)</w:t>
      </w:r>
      <w:r w:rsidR="00094B21" w:rsidRPr="00036D86">
        <w:rPr>
          <w:rFonts w:ascii="Times New Roman" w:hAnsi="Times New Roman" w:cs="Times New Roman"/>
          <w:sz w:val="24"/>
          <w:szCs w:val="24"/>
        </w:rPr>
        <w:t xml:space="preserve">. </w:t>
      </w:r>
      <w:r w:rsidR="007714BC" w:rsidRPr="00036D86">
        <w:rPr>
          <w:rFonts w:ascii="Times New Roman" w:hAnsi="Times New Roman" w:cs="Times New Roman"/>
          <w:sz w:val="24"/>
          <w:szCs w:val="24"/>
        </w:rPr>
        <w:t>Furthermore, t</w:t>
      </w:r>
      <w:r w:rsidR="00094B21" w:rsidRPr="00036D86">
        <w:rPr>
          <w:rFonts w:ascii="Times New Roman" w:hAnsi="Times New Roman" w:cs="Times New Roman"/>
          <w:sz w:val="24"/>
          <w:szCs w:val="24"/>
        </w:rPr>
        <w:t xml:space="preserve">hese videos have been analyzed by a team of experts, so we have expert analysis </w:t>
      </w:r>
      <w:r w:rsidR="007714BC" w:rsidRPr="00036D86">
        <w:rPr>
          <w:rFonts w:ascii="Times New Roman" w:hAnsi="Times New Roman" w:cs="Times New Roman"/>
          <w:sz w:val="24"/>
          <w:szCs w:val="24"/>
        </w:rPr>
        <w:t xml:space="preserve">to which we can </w:t>
      </w:r>
      <w:r w:rsidR="00094B21" w:rsidRPr="00036D86">
        <w:rPr>
          <w:rFonts w:ascii="Times New Roman" w:hAnsi="Times New Roman" w:cs="Times New Roman"/>
          <w:sz w:val="24"/>
          <w:szCs w:val="24"/>
        </w:rPr>
        <w:t xml:space="preserve">compare the citizen science analysis </w:t>
      </w:r>
      <w:r w:rsidR="007714BC" w:rsidRPr="00036D86">
        <w:rPr>
          <w:rFonts w:ascii="Times New Roman" w:hAnsi="Times New Roman" w:cs="Times New Roman"/>
          <w:sz w:val="24"/>
          <w:szCs w:val="24"/>
        </w:rPr>
        <w:t xml:space="preserve">results </w:t>
      </w:r>
      <w:r w:rsidR="00094B21" w:rsidRPr="00036D86">
        <w:rPr>
          <w:rFonts w:ascii="Times New Roman" w:hAnsi="Times New Roman" w:cs="Times New Roman"/>
          <w:sz w:val="24"/>
          <w:szCs w:val="24"/>
        </w:rPr>
        <w:t>(Wick et al., 2017)</w:t>
      </w:r>
      <w:r w:rsidRPr="00036D86">
        <w:rPr>
          <w:rFonts w:ascii="Times New Roman" w:hAnsi="Times New Roman" w:cs="Times New Roman"/>
          <w:sz w:val="24"/>
          <w:szCs w:val="24"/>
        </w:rPr>
        <w:t xml:space="preserve">. </w:t>
      </w:r>
    </w:p>
    <w:p w:rsidR="00313AD9" w:rsidRPr="00036D86" w:rsidRDefault="00094B21" w:rsidP="00094B21">
      <w:pPr>
        <w:autoSpaceDE w:val="0"/>
        <w:autoSpaceDN w:val="0"/>
        <w:adjustRightInd w:val="0"/>
        <w:spacing w:after="0" w:line="240" w:lineRule="auto"/>
        <w:ind w:firstLine="720"/>
        <w:rPr>
          <w:rFonts w:ascii="Times New Roman" w:hAnsi="Times New Roman" w:cs="Times New Roman"/>
          <w:bCs/>
          <w:sz w:val="24"/>
          <w:szCs w:val="24"/>
        </w:rPr>
      </w:pPr>
      <w:r w:rsidRPr="00036D86">
        <w:rPr>
          <w:rFonts w:ascii="Times New Roman" w:hAnsi="Times New Roman" w:cs="Times New Roman"/>
          <w:sz w:val="24"/>
          <w:szCs w:val="24"/>
        </w:rPr>
        <w:t>The videos were collected using the standard field protocol described in USEPA, 2009</w:t>
      </w:r>
      <w:r w:rsidR="00480C61" w:rsidRPr="00036D86">
        <w:rPr>
          <w:rFonts w:ascii="Times New Roman" w:hAnsi="Times New Roman" w:cs="Times New Roman"/>
          <w:sz w:val="24"/>
          <w:szCs w:val="24"/>
        </w:rPr>
        <w:t xml:space="preserve"> and USEPA, 2015</w:t>
      </w:r>
      <w:r w:rsidRPr="00036D86">
        <w:rPr>
          <w:rFonts w:ascii="Times New Roman" w:hAnsi="Times New Roman" w:cs="Times New Roman"/>
          <w:sz w:val="24"/>
          <w:szCs w:val="24"/>
        </w:rPr>
        <w:t xml:space="preserve">. </w:t>
      </w:r>
      <w:r w:rsidR="00313AD9" w:rsidRPr="00036D86">
        <w:rPr>
          <w:rFonts w:ascii="Times New Roman" w:hAnsi="Times New Roman" w:cs="Times New Roman"/>
          <w:sz w:val="24"/>
          <w:szCs w:val="24"/>
        </w:rPr>
        <w:t>The development of reliable, cost-efficient methods to analyze</w:t>
      </w:r>
      <w:r w:rsidR="00480C61" w:rsidRPr="00036D86">
        <w:rPr>
          <w:rFonts w:ascii="Times New Roman" w:hAnsi="Times New Roman" w:cs="Times New Roman"/>
          <w:sz w:val="24"/>
          <w:szCs w:val="24"/>
        </w:rPr>
        <w:t xml:space="preserve"> </w:t>
      </w:r>
      <w:r w:rsidR="00323F2E" w:rsidRPr="00036D86">
        <w:rPr>
          <w:rFonts w:ascii="Times New Roman" w:hAnsi="Times New Roman" w:cs="Times New Roman"/>
          <w:sz w:val="24"/>
          <w:szCs w:val="24"/>
        </w:rPr>
        <w:t>underwater</w:t>
      </w:r>
      <w:r w:rsidR="00313AD9" w:rsidRPr="00036D86">
        <w:rPr>
          <w:rFonts w:ascii="Times New Roman" w:hAnsi="Times New Roman" w:cs="Times New Roman"/>
          <w:sz w:val="24"/>
          <w:szCs w:val="24"/>
        </w:rPr>
        <w:t xml:space="preserve"> video will benefit the NCCA program </w:t>
      </w:r>
      <w:r w:rsidR="00323F2E" w:rsidRPr="00036D86">
        <w:rPr>
          <w:rFonts w:ascii="Times New Roman" w:hAnsi="Times New Roman" w:cs="Times New Roman"/>
          <w:sz w:val="24"/>
          <w:szCs w:val="24"/>
        </w:rPr>
        <w:t>and</w:t>
      </w:r>
      <w:r w:rsidR="00313AD9" w:rsidRPr="00036D86">
        <w:rPr>
          <w:rFonts w:ascii="Times New Roman" w:hAnsi="Times New Roman" w:cs="Times New Roman"/>
          <w:sz w:val="24"/>
          <w:szCs w:val="24"/>
        </w:rPr>
        <w:t xml:space="preserve"> other scientists </w:t>
      </w:r>
      <w:r w:rsidRPr="00036D86">
        <w:rPr>
          <w:rFonts w:ascii="Times New Roman" w:hAnsi="Times New Roman" w:cs="Times New Roman"/>
          <w:sz w:val="24"/>
          <w:szCs w:val="24"/>
        </w:rPr>
        <w:t xml:space="preserve">and programs </w:t>
      </w:r>
      <w:r w:rsidR="00313AD9" w:rsidRPr="00036D86">
        <w:rPr>
          <w:rFonts w:ascii="Times New Roman" w:hAnsi="Times New Roman" w:cs="Times New Roman"/>
          <w:sz w:val="24"/>
          <w:szCs w:val="24"/>
        </w:rPr>
        <w:t>u</w:t>
      </w:r>
      <w:r w:rsidRPr="00036D86">
        <w:rPr>
          <w:rFonts w:ascii="Times New Roman" w:hAnsi="Times New Roman" w:cs="Times New Roman"/>
          <w:sz w:val="24"/>
          <w:szCs w:val="24"/>
        </w:rPr>
        <w:t>tilizing</w:t>
      </w:r>
      <w:r w:rsidR="00313AD9" w:rsidRPr="00036D86">
        <w:rPr>
          <w:rFonts w:ascii="Times New Roman" w:hAnsi="Times New Roman" w:cs="Times New Roman"/>
          <w:sz w:val="24"/>
          <w:szCs w:val="24"/>
        </w:rPr>
        <w:t xml:space="preserve"> underwater video</w:t>
      </w:r>
      <w:r w:rsidR="00323F2E" w:rsidRPr="00036D86">
        <w:rPr>
          <w:rFonts w:ascii="Times New Roman" w:hAnsi="Times New Roman" w:cs="Times New Roman"/>
          <w:sz w:val="24"/>
          <w:szCs w:val="24"/>
        </w:rPr>
        <w:t xml:space="preserve"> as the technology has become more accessible and </w:t>
      </w:r>
      <w:r w:rsidR="00480C61" w:rsidRPr="00036D86">
        <w:rPr>
          <w:rFonts w:ascii="Times New Roman" w:hAnsi="Times New Roman" w:cs="Times New Roman"/>
          <w:sz w:val="24"/>
          <w:szCs w:val="24"/>
        </w:rPr>
        <w:t>affordable. The</w:t>
      </w:r>
      <w:r w:rsidR="00313AD9" w:rsidRPr="00036D86">
        <w:rPr>
          <w:rFonts w:ascii="Times New Roman" w:hAnsi="Times New Roman" w:cs="Times New Roman"/>
          <w:sz w:val="24"/>
          <w:szCs w:val="24"/>
        </w:rPr>
        <w:t xml:space="preserve"> methods for underwater video analysis tested here </w:t>
      </w:r>
      <w:r w:rsidRPr="00036D86">
        <w:rPr>
          <w:rFonts w:ascii="Times New Roman" w:hAnsi="Times New Roman" w:cs="Times New Roman"/>
          <w:sz w:val="24"/>
          <w:szCs w:val="24"/>
        </w:rPr>
        <w:t xml:space="preserve">will </w:t>
      </w:r>
      <w:r w:rsidR="00313AD9" w:rsidRPr="00036D86">
        <w:rPr>
          <w:rFonts w:ascii="Times New Roman" w:hAnsi="Times New Roman" w:cs="Times New Roman"/>
          <w:sz w:val="24"/>
          <w:szCs w:val="24"/>
        </w:rPr>
        <w:t xml:space="preserve">also apply to other data sources such as underwater video collected </w:t>
      </w:r>
      <w:r w:rsidRPr="00036D86">
        <w:rPr>
          <w:rFonts w:ascii="Times New Roman" w:hAnsi="Times New Roman" w:cs="Times New Roman"/>
          <w:sz w:val="24"/>
          <w:szCs w:val="24"/>
        </w:rPr>
        <w:t xml:space="preserve">by ORD </w:t>
      </w:r>
      <w:r w:rsidR="00313AD9" w:rsidRPr="00036D86">
        <w:rPr>
          <w:rFonts w:ascii="Times New Roman" w:hAnsi="Times New Roman" w:cs="Times New Roman"/>
          <w:sz w:val="24"/>
          <w:szCs w:val="24"/>
        </w:rPr>
        <w:t xml:space="preserve">as part of the 2017 Lake Huron Coordinated Science and Monitoring Initiative. </w:t>
      </w:r>
      <w:r w:rsidR="00313AD9" w:rsidRPr="00036D86">
        <w:rPr>
          <w:rFonts w:ascii="Times New Roman" w:hAnsi="Times New Roman" w:cs="Times New Roman"/>
          <w:bCs/>
          <w:sz w:val="24"/>
          <w:szCs w:val="24"/>
        </w:rPr>
        <w:t xml:space="preserve">All project deliverables will cite the original source of data. </w:t>
      </w:r>
      <w:r w:rsidR="00654D1B" w:rsidRPr="00036D86">
        <w:rPr>
          <w:rFonts w:ascii="Times New Roman" w:hAnsi="Times New Roman" w:cs="Times New Roman"/>
          <w:bCs/>
          <w:sz w:val="24"/>
          <w:szCs w:val="24"/>
        </w:rPr>
        <w:t>The ability to also analyze n</w:t>
      </w:r>
      <w:r w:rsidR="00654D1B" w:rsidRPr="00036D86">
        <w:rPr>
          <w:rFonts w:ascii="Times New Roman" w:hAnsi="Times New Roman" w:cs="Times New Roman"/>
          <w:sz w:val="24"/>
          <w:szCs w:val="24"/>
        </w:rPr>
        <w:t>ew video collected by ORD through other programs will reduce workloads of current staff and increasing the ability to share results with public quickly.</w:t>
      </w:r>
    </w:p>
    <w:p w:rsidR="00313AD9" w:rsidRPr="00036D86" w:rsidRDefault="00313AD9" w:rsidP="002829D5">
      <w:pPr>
        <w:autoSpaceDE w:val="0"/>
        <w:autoSpaceDN w:val="0"/>
        <w:adjustRightInd w:val="0"/>
        <w:spacing w:after="0" w:line="240" w:lineRule="auto"/>
        <w:rPr>
          <w:rFonts w:ascii="Times New Roman" w:hAnsi="Times New Roman" w:cs="Times New Roman"/>
          <w:b/>
          <w:bCs/>
          <w:sz w:val="24"/>
          <w:szCs w:val="24"/>
        </w:rPr>
      </w:pPr>
    </w:p>
    <w:p w:rsidR="002829D5" w:rsidRDefault="002829D5" w:rsidP="002829D5">
      <w:pPr>
        <w:autoSpaceDE w:val="0"/>
        <w:autoSpaceDN w:val="0"/>
        <w:adjustRightInd w:val="0"/>
        <w:spacing w:after="0" w:line="240" w:lineRule="auto"/>
        <w:rPr>
          <w:rFonts w:ascii="Times New Roman" w:hAnsi="Times New Roman" w:cs="Times New Roman"/>
          <w:b/>
          <w:bCs/>
          <w:sz w:val="24"/>
          <w:szCs w:val="24"/>
        </w:rPr>
      </w:pPr>
      <w:r w:rsidRPr="00036D86">
        <w:rPr>
          <w:rFonts w:ascii="Times New Roman" w:hAnsi="Times New Roman" w:cs="Times New Roman"/>
          <w:b/>
          <w:bCs/>
          <w:sz w:val="24"/>
          <w:szCs w:val="24"/>
        </w:rPr>
        <w:t>SECTION 3.0, QUALITY OF SECONDARY DATA</w:t>
      </w:r>
    </w:p>
    <w:p w:rsidR="003D275F" w:rsidRPr="00036D86" w:rsidRDefault="003D275F" w:rsidP="002829D5">
      <w:pPr>
        <w:autoSpaceDE w:val="0"/>
        <w:autoSpaceDN w:val="0"/>
        <w:adjustRightInd w:val="0"/>
        <w:spacing w:after="0" w:line="240" w:lineRule="auto"/>
        <w:rPr>
          <w:rFonts w:ascii="Times New Roman" w:hAnsi="Times New Roman" w:cs="Times New Roman"/>
          <w:b/>
          <w:bCs/>
          <w:sz w:val="24"/>
          <w:szCs w:val="24"/>
        </w:rPr>
      </w:pPr>
    </w:p>
    <w:p w:rsidR="009A7725" w:rsidRPr="00036D86" w:rsidRDefault="009A7725"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This pilot project aims to determine appropriate methods for video analysis to address challenges in accuracy, precision, representativeness, completeness, and comparability. </w:t>
      </w:r>
    </w:p>
    <w:p w:rsidR="009A7725" w:rsidRPr="00036D86" w:rsidRDefault="009A7725" w:rsidP="002829D5">
      <w:pPr>
        <w:autoSpaceDE w:val="0"/>
        <w:autoSpaceDN w:val="0"/>
        <w:adjustRightInd w:val="0"/>
        <w:spacing w:after="0" w:line="240" w:lineRule="auto"/>
        <w:rPr>
          <w:rFonts w:ascii="Times New Roman" w:hAnsi="Times New Roman" w:cs="Times New Roman"/>
          <w:sz w:val="24"/>
          <w:szCs w:val="24"/>
        </w:rPr>
      </w:pPr>
    </w:p>
    <w:p w:rsidR="00EE1221" w:rsidRPr="00036D86" w:rsidRDefault="009A7725"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Accuracy </w:t>
      </w:r>
      <w:r w:rsidR="00EE1221" w:rsidRPr="00036D86">
        <w:rPr>
          <w:rFonts w:ascii="Times New Roman" w:hAnsi="Times New Roman" w:cs="Times New Roman"/>
          <w:sz w:val="24"/>
          <w:szCs w:val="24"/>
        </w:rPr>
        <w:t>of video analysis is challenging</w:t>
      </w:r>
      <w:r w:rsidRPr="00036D86">
        <w:rPr>
          <w:rFonts w:ascii="Times New Roman" w:hAnsi="Times New Roman" w:cs="Times New Roman"/>
          <w:sz w:val="24"/>
          <w:szCs w:val="24"/>
        </w:rPr>
        <w:t xml:space="preserve"> to address because in-situ verification of underwater video interpretations is not possible for previously collected video, and is very expensive for future video collections. Instead of add</w:t>
      </w:r>
      <w:r w:rsidR="00EE1221" w:rsidRPr="00036D86">
        <w:rPr>
          <w:rFonts w:ascii="Times New Roman" w:hAnsi="Times New Roman" w:cs="Times New Roman"/>
          <w:sz w:val="24"/>
          <w:szCs w:val="24"/>
        </w:rPr>
        <w:t>ressing accuracy directly, our</w:t>
      </w:r>
      <w:r w:rsidRPr="00036D86">
        <w:rPr>
          <w:rFonts w:ascii="Times New Roman" w:hAnsi="Times New Roman" w:cs="Times New Roman"/>
          <w:sz w:val="24"/>
          <w:szCs w:val="24"/>
        </w:rPr>
        <w:t xml:space="preserve"> citizen scien</w:t>
      </w:r>
      <w:r w:rsidR="00EE1221" w:rsidRPr="00036D86">
        <w:rPr>
          <w:rFonts w:ascii="Times New Roman" w:hAnsi="Times New Roman" w:cs="Times New Roman"/>
          <w:sz w:val="24"/>
          <w:szCs w:val="24"/>
        </w:rPr>
        <w:t>tist</w:t>
      </w:r>
      <w:r w:rsidRPr="00036D86">
        <w:rPr>
          <w:rFonts w:ascii="Times New Roman" w:hAnsi="Times New Roman" w:cs="Times New Roman"/>
          <w:sz w:val="24"/>
          <w:szCs w:val="24"/>
        </w:rPr>
        <w:t xml:space="preserve"> approach aims to increase precision by having multiple analysts review videos. Agreement among two trained experts on video interpretation is often low, mostly due to discrepancies in interpretation of video quality and confidence in observations (68 – 89%, Wick et al., 2017). By having many </w:t>
      </w:r>
      <w:r w:rsidR="00EE1221" w:rsidRPr="00036D86">
        <w:rPr>
          <w:rFonts w:ascii="Times New Roman" w:hAnsi="Times New Roman" w:cs="Times New Roman"/>
          <w:sz w:val="24"/>
          <w:szCs w:val="24"/>
        </w:rPr>
        <w:t xml:space="preserve">(e.g </w:t>
      </w:r>
      <w:r w:rsidR="007714BC" w:rsidRPr="00036D86">
        <w:rPr>
          <w:rFonts w:ascii="Times New Roman" w:hAnsi="Times New Roman" w:cs="Times New Roman"/>
          <w:sz w:val="24"/>
          <w:szCs w:val="24"/>
        </w:rPr>
        <w:t>10</w:t>
      </w:r>
      <w:r w:rsidR="00EE1221" w:rsidRPr="00036D86">
        <w:rPr>
          <w:rFonts w:ascii="Times New Roman" w:hAnsi="Times New Roman" w:cs="Times New Roman"/>
          <w:sz w:val="24"/>
          <w:szCs w:val="24"/>
        </w:rPr>
        <w:t xml:space="preserve">) </w:t>
      </w:r>
      <w:r w:rsidRPr="00036D86">
        <w:rPr>
          <w:rFonts w:ascii="Times New Roman" w:hAnsi="Times New Roman" w:cs="Times New Roman"/>
          <w:sz w:val="24"/>
          <w:szCs w:val="24"/>
        </w:rPr>
        <w:t>analysts view the videos, we will identify high quality videos when multiple analysts agree on interpretations.</w:t>
      </w:r>
      <w:r w:rsidR="00EE1221" w:rsidRPr="00036D86">
        <w:rPr>
          <w:rFonts w:ascii="Times New Roman" w:hAnsi="Times New Roman" w:cs="Times New Roman"/>
          <w:sz w:val="24"/>
          <w:szCs w:val="24"/>
        </w:rPr>
        <w:t xml:space="preserve"> </w:t>
      </w:r>
      <w:r w:rsidRPr="00036D86">
        <w:rPr>
          <w:rFonts w:ascii="Times New Roman" w:hAnsi="Times New Roman" w:cs="Times New Roman"/>
          <w:sz w:val="24"/>
          <w:szCs w:val="24"/>
        </w:rPr>
        <w:t>Conversely, we will identify poor quality videos w</w:t>
      </w:r>
      <w:r w:rsidR="00A02842" w:rsidRPr="00036D86">
        <w:rPr>
          <w:rFonts w:ascii="Times New Roman" w:hAnsi="Times New Roman" w:cs="Times New Roman"/>
          <w:sz w:val="24"/>
          <w:szCs w:val="24"/>
        </w:rPr>
        <w:t>hen multiple analysts disagree o</w:t>
      </w:r>
      <w:r w:rsidRPr="00036D86">
        <w:rPr>
          <w:rFonts w:ascii="Times New Roman" w:hAnsi="Times New Roman" w:cs="Times New Roman"/>
          <w:sz w:val="24"/>
          <w:szCs w:val="24"/>
        </w:rPr>
        <w:t>n video interpretation.</w:t>
      </w:r>
      <w:r w:rsidR="00EE1221" w:rsidRPr="00036D86">
        <w:rPr>
          <w:rFonts w:ascii="Times New Roman" w:hAnsi="Times New Roman" w:cs="Times New Roman"/>
          <w:sz w:val="24"/>
          <w:szCs w:val="24"/>
        </w:rPr>
        <w:t xml:space="preserve"> A minimum number of analysts necessary for confirming precision in a given video will be determined based on previous studies in the literature and the total number of citizen scientists we are able to engage</w:t>
      </w:r>
      <w:r w:rsidR="00904F9F" w:rsidRPr="00036D86">
        <w:rPr>
          <w:rFonts w:ascii="Times New Roman" w:hAnsi="Times New Roman" w:cs="Times New Roman"/>
          <w:sz w:val="24"/>
          <w:szCs w:val="24"/>
        </w:rPr>
        <w:t xml:space="preserve"> (e.g. Wiggins &amp; Crowston, 2011)</w:t>
      </w:r>
      <w:r w:rsidR="00EE1221" w:rsidRPr="00036D86">
        <w:rPr>
          <w:rFonts w:ascii="Times New Roman" w:hAnsi="Times New Roman" w:cs="Times New Roman"/>
          <w:sz w:val="24"/>
          <w:szCs w:val="24"/>
        </w:rPr>
        <w:t>.</w:t>
      </w:r>
    </w:p>
    <w:p w:rsidR="00EE1221" w:rsidRPr="00036D86" w:rsidRDefault="00EE1221" w:rsidP="002829D5">
      <w:pPr>
        <w:autoSpaceDE w:val="0"/>
        <w:autoSpaceDN w:val="0"/>
        <w:adjustRightInd w:val="0"/>
        <w:spacing w:after="0" w:line="240" w:lineRule="auto"/>
        <w:rPr>
          <w:rFonts w:ascii="Times New Roman" w:hAnsi="Times New Roman" w:cs="Times New Roman"/>
          <w:sz w:val="24"/>
          <w:szCs w:val="24"/>
        </w:rPr>
      </w:pPr>
    </w:p>
    <w:p w:rsidR="009A7725" w:rsidRPr="00036D86" w:rsidRDefault="009772EB"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While public analysts have a significantly lower level of training</w:t>
      </w:r>
      <w:r w:rsidR="00EE1221" w:rsidRPr="00036D86">
        <w:rPr>
          <w:rFonts w:ascii="Times New Roman" w:hAnsi="Times New Roman" w:cs="Times New Roman"/>
          <w:sz w:val="24"/>
          <w:szCs w:val="24"/>
        </w:rPr>
        <w:t xml:space="preserve"> than experts</w:t>
      </w:r>
      <w:r w:rsidRPr="00036D86">
        <w:rPr>
          <w:rFonts w:ascii="Times New Roman" w:hAnsi="Times New Roman" w:cs="Times New Roman"/>
          <w:sz w:val="24"/>
          <w:szCs w:val="24"/>
        </w:rPr>
        <w:t xml:space="preserve">, the analysis </w:t>
      </w:r>
      <w:r w:rsidR="00EE1221" w:rsidRPr="00036D86">
        <w:rPr>
          <w:rFonts w:ascii="Times New Roman" w:hAnsi="Times New Roman" w:cs="Times New Roman"/>
          <w:sz w:val="24"/>
          <w:szCs w:val="24"/>
        </w:rPr>
        <w:t>will be developed to provide the necessary background information</w:t>
      </w:r>
      <w:r w:rsidR="007714BC" w:rsidRPr="00036D86">
        <w:rPr>
          <w:rFonts w:ascii="Times New Roman" w:hAnsi="Times New Roman" w:cs="Times New Roman"/>
          <w:sz w:val="24"/>
          <w:szCs w:val="24"/>
        </w:rPr>
        <w:t xml:space="preserve"> and</w:t>
      </w:r>
      <w:r w:rsidR="00EE1221" w:rsidRPr="00036D86">
        <w:rPr>
          <w:rFonts w:ascii="Times New Roman" w:hAnsi="Times New Roman" w:cs="Times New Roman"/>
          <w:sz w:val="24"/>
          <w:szCs w:val="24"/>
        </w:rPr>
        <w:t xml:space="preserve"> examples, and </w:t>
      </w:r>
      <w:r w:rsidR="00480C61" w:rsidRPr="00036D86">
        <w:rPr>
          <w:rFonts w:ascii="Times New Roman" w:hAnsi="Times New Roman" w:cs="Times New Roman"/>
          <w:sz w:val="24"/>
          <w:szCs w:val="24"/>
        </w:rPr>
        <w:t xml:space="preserve">will be designed to </w:t>
      </w:r>
      <w:r w:rsidR="00EE1221" w:rsidRPr="00036D86">
        <w:rPr>
          <w:rFonts w:ascii="Times New Roman" w:hAnsi="Times New Roman" w:cs="Times New Roman"/>
          <w:sz w:val="24"/>
          <w:szCs w:val="24"/>
        </w:rPr>
        <w:t xml:space="preserve">be simple enough that the general public can </w:t>
      </w:r>
      <w:r w:rsidR="007714BC" w:rsidRPr="00036D86">
        <w:rPr>
          <w:rFonts w:ascii="Times New Roman" w:hAnsi="Times New Roman" w:cs="Times New Roman"/>
          <w:sz w:val="24"/>
          <w:szCs w:val="24"/>
        </w:rPr>
        <w:t>successfully perform the analysis</w:t>
      </w:r>
      <w:r w:rsidR="00EE1221" w:rsidRPr="00036D86">
        <w:rPr>
          <w:rFonts w:ascii="Times New Roman" w:hAnsi="Times New Roman" w:cs="Times New Roman"/>
          <w:sz w:val="24"/>
          <w:szCs w:val="24"/>
        </w:rPr>
        <w:t>. Th</w:t>
      </w:r>
      <w:r w:rsidR="00480C61" w:rsidRPr="00036D86">
        <w:rPr>
          <w:rFonts w:ascii="Times New Roman" w:hAnsi="Times New Roman" w:cs="Times New Roman"/>
          <w:sz w:val="24"/>
          <w:szCs w:val="24"/>
        </w:rPr>
        <w:t xml:space="preserve">e ability of the public to complete the analysis </w:t>
      </w:r>
      <w:r w:rsidR="00EE1221" w:rsidRPr="00036D86">
        <w:rPr>
          <w:rFonts w:ascii="Times New Roman" w:hAnsi="Times New Roman" w:cs="Times New Roman"/>
          <w:sz w:val="24"/>
          <w:szCs w:val="24"/>
        </w:rPr>
        <w:t xml:space="preserve">will be confirmed through beta-testing of the application by the general public. </w:t>
      </w:r>
      <w:r w:rsidR="006648DE" w:rsidRPr="00036D86">
        <w:rPr>
          <w:rFonts w:ascii="Times New Roman" w:hAnsi="Times New Roman" w:cs="Times New Roman"/>
          <w:sz w:val="24"/>
          <w:szCs w:val="24"/>
        </w:rPr>
        <w:t>During beta-testing, t</w:t>
      </w:r>
      <w:r w:rsidR="00480C61" w:rsidRPr="00036D86">
        <w:rPr>
          <w:rFonts w:ascii="Times New Roman" w:hAnsi="Times New Roman" w:cs="Times New Roman"/>
          <w:sz w:val="24"/>
          <w:szCs w:val="24"/>
        </w:rPr>
        <w:t>he application will be modified as necessary</w:t>
      </w:r>
      <w:r w:rsidR="006648DE" w:rsidRPr="00036D86">
        <w:rPr>
          <w:rFonts w:ascii="Times New Roman" w:hAnsi="Times New Roman" w:cs="Times New Roman"/>
          <w:sz w:val="24"/>
          <w:szCs w:val="24"/>
        </w:rPr>
        <w:t xml:space="preserve"> based on feedback from testers</w:t>
      </w:r>
      <w:r w:rsidR="00480C61" w:rsidRPr="00036D86">
        <w:rPr>
          <w:rFonts w:ascii="Times New Roman" w:hAnsi="Times New Roman" w:cs="Times New Roman"/>
          <w:sz w:val="24"/>
          <w:szCs w:val="24"/>
        </w:rPr>
        <w:t xml:space="preserve"> to ensure that it is understandable and achievable for the general public</w:t>
      </w:r>
      <w:r w:rsidR="006648DE" w:rsidRPr="00036D86">
        <w:rPr>
          <w:rFonts w:ascii="Times New Roman" w:hAnsi="Times New Roman" w:cs="Times New Roman"/>
          <w:sz w:val="24"/>
          <w:szCs w:val="24"/>
        </w:rPr>
        <w:t xml:space="preserve">, and also enjoyable to ensure adequate participation for project success. </w:t>
      </w:r>
      <w:r w:rsidR="00480C61" w:rsidRPr="00036D86">
        <w:rPr>
          <w:rFonts w:ascii="Times New Roman" w:hAnsi="Times New Roman" w:cs="Times New Roman"/>
          <w:sz w:val="24"/>
          <w:szCs w:val="24"/>
        </w:rPr>
        <w:t xml:space="preserve"> </w:t>
      </w:r>
    </w:p>
    <w:p w:rsidR="00CF6B37" w:rsidRPr="00036D86" w:rsidRDefault="00CF6B37" w:rsidP="002829D5">
      <w:pPr>
        <w:autoSpaceDE w:val="0"/>
        <w:autoSpaceDN w:val="0"/>
        <w:adjustRightInd w:val="0"/>
        <w:spacing w:after="0" w:line="240" w:lineRule="auto"/>
        <w:rPr>
          <w:rFonts w:ascii="Times New Roman" w:hAnsi="Times New Roman" w:cs="Times New Roman"/>
          <w:sz w:val="24"/>
          <w:szCs w:val="24"/>
        </w:rPr>
      </w:pPr>
    </w:p>
    <w:p w:rsidR="00CF6B37" w:rsidRPr="00036D86" w:rsidRDefault="00CF6B37"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Representativeness, completeness, and comparability are addressed by the sampling methods and probabilistic survey design which is described in USEPA, 2009, and USEPA</w:t>
      </w:r>
      <w:r w:rsidR="006648DE" w:rsidRPr="00036D86">
        <w:rPr>
          <w:rFonts w:ascii="Times New Roman" w:hAnsi="Times New Roman" w:cs="Times New Roman"/>
          <w:sz w:val="24"/>
          <w:szCs w:val="24"/>
        </w:rPr>
        <w:t xml:space="preserve">, </w:t>
      </w:r>
      <w:r w:rsidR="000323E3" w:rsidRPr="00036D86">
        <w:rPr>
          <w:rFonts w:ascii="Times New Roman" w:hAnsi="Times New Roman" w:cs="Times New Roman"/>
          <w:sz w:val="24"/>
          <w:szCs w:val="24"/>
        </w:rPr>
        <w:t>201</w:t>
      </w:r>
      <w:r w:rsidR="006648DE" w:rsidRPr="00036D86">
        <w:rPr>
          <w:rFonts w:ascii="Times New Roman" w:hAnsi="Times New Roman" w:cs="Times New Roman"/>
          <w:sz w:val="24"/>
          <w:szCs w:val="24"/>
        </w:rPr>
        <w:t xml:space="preserve">5. </w:t>
      </w:r>
      <w:r w:rsidR="000323E3" w:rsidRPr="00036D86">
        <w:rPr>
          <w:rFonts w:ascii="Times New Roman" w:hAnsi="Times New Roman" w:cs="Times New Roman"/>
          <w:sz w:val="24"/>
          <w:szCs w:val="24"/>
        </w:rPr>
        <w:t xml:space="preserve"> </w:t>
      </w:r>
    </w:p>
    <w:p w:rsidR="00157312" w:rsidRPr="00036D86" w:rsidRDefault="00157312" w:rsidP="002829D5">
      <w:pPr>
        <w:autoSpaceDE w:val="0"/>
        <w:autoSpaceDN w:val="0"/>
        <w:adjustRightInd w:val="0"/>
        <w:spacing w:after="0" w:line="240" w:lineRule="auto"/>
        <w:rPr>
          <w:rFonts w:ascii="Times New Roman" w:hAnsi="Times New Roman" w:cs="Times New Roman"/>
          <w:sz w:val="24"/>
          <w:szCs w:val="24"/>
        </w:rPr>
      </w:pPr>
    </w:p>
    <w:p w:rsidR="002829D5" w:rsidRDefault="002829D5" w:rsidP="002829D5">
      <w:pPr>
        <w:autoSpaceDE w:val="0"/>
        <w:autoSpaceDN w:val="0"/>
        <w:adjustRightInd w:val="0"/>
        <w:spacing w:after="0" w:line="240" w:lineRule="auto"/>
        <w:rPr>
          <w:rFonts w:ascii="Times New Roman" w:hAnsi="Times New Roman" w:cs="Times New Roman"/>
          <w:b/>
          <w:bCs/>
          <w:sz w:val="24"/>
          <w:szCs w:val="24"/>
        </w:rPr>
      </w:pPr>
      <w:r w:rsidRPr="00036D86">
        <w:rPr>
          <w:rFonts w:ascii="Times New Roman" w:hAnsi="Times New Roman" w:cs="Times New Roman"/>
          <w:b/>
          <w:bCs/>
          <w:sz w:val="24"/>
          <w:szCs w:val="24"/>
        </w:rPr>
        <w:t>SECTION 4.0, DATA REPORTING, DATA REDUCTION, AND DATA VALIDATION</w:t>
      </w:r>
    </w:p>
    <w:p w:rsidR="003D275F" w:rsidRPr="00036D86" w:rsidRDefault="003D275F" w:rsidP="002829D5">
      <w:pPr>
        <w:autoSpaceDE w:val="0"/>
        <w:autoSpaceDN w:val="0"/>
        <w:adjustRightInd w:val="0"/>
        <w:spacing w:after="0" w:line="240" w:lineRule="auto"/>
        <w:rPr>
          <w:rFonts w:ascii="Times New Roman" w:hAnsi="Times New Roman" w:cs="Times New Roman"/>
          <w:b/>
          <w:bCs/>
          <w:sz w:val="24"/>
          <w:szCs w:val="24"/>
        </w:rPr>
      </w:pPr>
    </w:p>
    <w:p w:rsidR="00BE3983" w:rsidRDefault="001E45A3" w:rsidP="00094B21">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The</w:t>
      </w:r>
      <w:r w:rsidR="00094B21" w:rsidRPr="00036D86">
        <w:rPr>
          <w:rFonts w:ascii="Times New Roman" w:hAnsi="Times New Roman" w:cs="Times New Roman"/>
          <w:sz w:val="24"/>
          <w:szCs w:val="24"/>
        </w:rPr>
        <w:t xml:space="preserve"> </w:t>
      </w:r>
      <w:r w:rsidR="00BE3983" w:rsidRPr="00036D86">
        <w:rPr>
          <w:rFonts w:ascii="Times New Roman" w:hAnsi="Times New Roman" w:cs="Times New Roman"/>
          <w:sz w:val="24"/>
          <w:szCs w:val="24"/>
        </w:rPr>
        <w:t xml:space="preserve">video analysis developed to be completed by citizen scientists on the web application </w:t>
      </w:r>
      <w:r w:rsidR="00094B21" w:rsidRPr="00036D86">
        <w:rPr>
          <w:rFonts w:ascii="Times New Roman" w:hAnsi="Times New Roman" w:cs="Times New Roman"/>
          <w:sz w:val="24"/>
          <w:szCs w:val="24"/>
        </w:rPr>
        <w:t>will follow methods developed by Lietz et al., 2016</w:t>
      </w:r>
      <w:r w:rsidR="00BE3983" w:rsidRPr="00036D86">
        <w:rPr>
          <w:rFonts w:ascii="Times New Roman" w:hAnsi="Times New Roman" w:cs="Times New Roman"/>
          <w:sz w:val="24"/>
          <w:szCs w:val="24"/>
        </w:rPr>
        <w:t xml:space="preserve"> and Wick et al., 201</w:t>
      </w:r>
      <w:r w:rsidR="00A810CC">
        <w:rPr>
          <w:rFonts w:ascii="Times New Roman" w:hAnsi="Times New Roman" w:cs="Times New Roman"/>
          <w:sz w:val="24"/>
          <w:szCs w:val="24"/>
        </w:rPr>
        <w:t>7</w:t>
      </w:r>
      <w:r w:rsidR="00BE3983" w:rsidRPr="00036D86">
        <w:rPr>
          <w:rFonts w:ascii="Times New Roman" w:hAnsi="Times New Roman" w:cs="Times New Roman"/>
          <w:sz w:val="24"/>
          <w:szCs w:val="24"/>
        </w:rPr>
        <w:t>, with input from the stakeholder design team on data need priorities. The analysis, user interface, training materials, and supporting materials will be designed based on lessons learned by other crowd-sourced imagery and media analysis projects (e.g.  Nov et al., 2014; Dickinson et al., 2012; Wiggins &amp; Crowston, 2011; Rotman et al., 2012; Mugar et al., 2014; Raddick et al., 2009; Newman et al., 2012; Reed et al., 2013; Cox et al., 2015; Price et al., 2013; Eveleigh et al., 2014; Luczak-Roesch et al., 2014; Tinati et al., 2015; Edward et al., 2013; Curtis, 2015; Haythornthwaite, 2009; Crowston &amp; Fagnot, 2008</w:t>
      </w:r>
      <w:r w:rsidR="00036D86">
        <w:rPr>
          <w:rFonts w:ascii="Times New Roman" w:hAnsi="Times New Roman" w:cs="Times New Roman"/>
          <w:sz w:val="24"/>
          <w:szCs w:val="24"/>
        </w:rPr>
        <w:t>; Kosmala et al., 2016</w:t>
      </w:r>
      <w:r w:rsidR="00BE3983" w:rsidRPr="00036D86">
        <w:rPr>
          <w:rFonts w:ascii="Times New Roman" w:hAnsi="Times New Roman" w:cs="Times New Roman"/>
          <w:sz w:val="24"/>
          <w:szCs w:val="24"/>
        </w:rPr>
        <w:t xml:space="preserve">). </w:t>
      </w:r>
    </w:p>
    <w:p w:rsidR="00F11A0B" w:rsidRDefault="00F11A0B" w:rsidP="00F11A0B">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Projects typically set targets for number of independent reviews based on the type of media being interpreted, and the type of analysis (e.g. Batalha et al., 2013 required five independent views of each light curve, while Swanson et al., 2016 averaged 26 views of each wildlife image). We evaluate and set a target for minimum number of views for each video. Triggers will be established for additional expert review of individual videos (e.g. Batalha et al., 2013; </w:t>
      </w:r>
      <w:r w:rsidRPr="00036D86">
        <w:rPr>
          <w:rFonts w:ascii="Times New Roman" w:hAnsi="Times New Roman" w:cs="Times New Roman"/>
          <w:color w:val="222222"/>
          <w:sz w:val="24"/>
          <w:szCs w:val="24"/>
          <w:shd w:val="clear" w:color="auto" w:fill="FFFFFF"/>
        </w:rPr>
        <w:t>Wiggins &amp; Crowston, 2011)</w:t>
      </w:r>
      <w:r w:rsidRPr="00036D86">
        <w:rPr>
          <w:rFonts w:ascii="Times New Roman" w:hAnsi="Times New Roman" w:cs="Times New Roman"/>
          <w:sz w:val="24"/>
          <w:szCs w:val="24"/>
        </w:rPr>
        <w:t xml:space="preserve">.  </w:t>
      </w:r>
    </w:p>
    <w:p w:rsidR="00F11A0B" w:rsidRDefault="00367D72" w:rsidP="00367D72">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The citizen science analysis will </w:t>
      </w:r>
      <w:r w:rsidR="00F11A0B" w:rsidRPr="00036D86">
        <w:rPr>
          <w:rFonts w:ascii="Times New Roman" w:hAnsi="Times New Roman" w:cs="Times New Roman"/>
          <w:sz w:val="24"/>
          <w:szCs w:val="24"/>
        </w:rPr>
        <w:t xml:space="preserve">ultimately </w:t>
      </w:r>
      <w:r w:rsidRPr="00036D86">
        <w:rPr>
          <w:rFonts w:ascii="Times New Roman" w:hAnsi="Times New Roman" w:cs="Times New Roman"/>
          <w:sz w:val="24"/>
          <w:szCs w:val="24"/>
        </w:rPr>
        <w:t xml:space="preserve">produce a complicated dataset with multiple interpretations for each video. These data will need to be reduced to a single interpretation for each video in order to be summarized. A rich bank of literature has been compiled on data reduction methods and results utilized by citizen science approaches to media analysis, available at https://www.zooniverse.org/about/publications. Methods for data analysis utilized by other citizen science video analysis projects will be reviewed and applied for this project. </w:t>
      </w:r>
    </w:p>
    <w:p w:rsidR="00F11A0B" w:rsidRDefault="00F11A0B" w:rsidP="00367D72">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 xml:space="preserve">Thresholds can be set </w:t>
      </w:r>
      <w:r w:rsidR="00367D72" w:rsidRPr="00036D86">
        <w:rPr>
          <w:rFonts w:ascii="Times New Roman" w:hAnsi="Times New Roman" w:cs="Times New Roman"/>
          <w:sz w:val="24"/>
          <w:szCs w:val="24"/>
        </w:rPr>
        <w:t>for determining video quality based on the minimum level of agreement or disagreement of multiple viewers (Newman et al., 2012).</w:t>
      </w:r>
      <w:r w:rsidRPr="00036D86">
        <w:rPr>
          <w:rFonts w:ascii="Times New Roman" w:hAnsi="Times New Roman" w:cs="Times New Roman"/>
          <w:sz w:val="24"/>
          <w:szCs w:val="24"/>
        </w:rPr>
        <w:t xml:space="preserve"> The sensitivity of the analysis</w:t>
      </w:r>
      <w:r w:rsidR="00036D86" w:rsidRPr="00036D86">
        <w:rPr>
          <w:rFonts w:ascii="Times New Roman" w:hAnsi="Times New Roman" w:cs="Times New Roman"/>
          <w:sz w:val="24"/>
          <w:szCs w:val="24"/>
        </w:rPr>
        <w:t xml:space="preserve"> results</w:t>
      </w:r>
      <w:r w:rsidRPr="00036D86">
        <w:rPr>
          <w:rFonts w:ascii="Times New Roman" w:hAnsi="Times New Roman" w:cs="Times New Roman"/>
          <w:sz w:val="24"/>
          <w:szCs w:val="24"/>
        </w:rPr>
        <w:t xml:space="preserve"> to those thresholds will be evaluated. </w:t>
      </w:r>
      <w:r w:rsidR="00227468">
        <w:rPr>
          <w:rFonts w:ascii="Times New Roman" w:hAnsi="Times New Roman" w:cs="Times New Roman"/>
          <w:sz w:val="24"/>
          <w:szCs w:val="24"/>
        </w:rPr>
        <w:t>A</w:t>
      </w:r>
      <w:r w:rsidRPr="00036D86">
        <w:rPr>
          <w:rFonts w:ascii="Times New Roman" w:hAnsi="Times New Roman" w:cs="Times New Roman"/>
          <w:sz w:val="24"/>
          <w:szCs w:val="24"/>
        </w:rPr>
        <w:t xml:space="preserve"> consensus algorithm </w:t>
      </w:r>
      <w:r w:rsidR="00036D86" w:rsidRPr="00036D86">
        <w:rPr>
          <w:rFonts w:ascii="Times New Roman" w:hAnsi="Times New Roman" w:cs="Times New Roman"/>
          <w:sz w:val="24"/>
          <w:szCs w:val="24"/>
        </w:rPr>
        <w:t>can be applied to determine the result for each video</w:t>
      </w:r>
      <w:r w:rsidRPr="00036D86">
        <w:rPr>
          <w:rFonts w:ascii="Times New Roman" w:hAnsi="Times New Roman" w:cs="Times New Roman"/>
          <w:sz w:val="24"/>
          <w:szCs w:val="24"/>
        </w:rPr>
        <w:t xml:space="preserve"> (e.g. </w:t>
      </w:r>
      <w:r w:rsidR="00581184" w:rsidRPr="00036D86">
        <w:rPr>
          <w:rFonts w:ascii="Times New Roman" w:hAnsi="Times New Roman" w:cs="Times New Roman"/>
          <w:sz w:val="24"/>
          <w:szCs w:val="24"/>
        </w:rPr>
        <w:t xml:space="preserve">Swanson et al., 2015; </w:t>
      </w:r>
      <w:r w:rsidRPr="00036D86">
        <w:rPr>
          <w:rFonts w:ascii="Times New Roman" w:hAnsi="Times New Roman" w:cs="Times New Roman"/>
          <w:sz w:val="24"/>
          <w:szCs w:val="24"/>
        </w:rPr>
        <w:t>Matsunaga et al., 2016)</w:t>
      </w:r>
      <w:r w:rsidR="00036D86">
        <w:rPr>
          <w:rFonts w:ascii="Times New Roman" w:hAnsi="Times New Roman" w:cs="Times New Roman"/>
          <w:sz w:val="24"/>
          <w:szCs w:val="24"/>
        </w:rPr>
        <w:t xml:space="preserve">. Consensus algorithms used in other studies are often available as open source resources (Swanson et al., 2015). </w:t>
      </w:r>
    </w:p>
    <w:p w:rsidR="00367D72" w:rsidRDefault="00F11A0B" w:rsidP="00367D72">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S</w:t>
      </w:r>
      <w:r w:rsidR="00367D72" w:rsidRPr="00036D86">
        <w:rPr>
          <w:rFonts w:ascii="Times New Roman" w:hAnsi="Times New Roman" w:cs="Times New Roman"/>
          <w:sz w:val="24"/>
          <w:szCs w:val="24"/>
        </w:rPr>
        <w:t xml:space="preserve">tatistical </w:t>
      </w:r>
      <w:r w:rsidR="00036D86" w:rsidRPr="00036D86">
        <w:rPr>
          <w:rFonts w:ascii="Times New Roman" w:hAnsi="Times New Roman" w:cs="Times New Roman"/>
          <w:sz w:val="24"/>
          <w:szCs w:val="24"/>
        </w:rPr>
        <w:t>an</w:t>
      </w:r>
      <w:r w:rsidR="00367D72" w:rsidRPr="00036D86">
        <w:rPr>
          <w:rFonts w:ascii="Times New Roman" w:hAnsi="Times New Roman" w:cs="Times New Roman"/>
          <w:sz w:val="24"/>
          <w:szCs w:val="24"/>
        </w:rPr>
        <w:t>alysis</w:t>
      </w:r>
      <w:r w:rsidRPr="00036D86">
        <w:rPr>
          <w:rFonts w:ascii="Times New Roman" w:hAnsi="Times New Roman" w:cs="Times New Roman"/>
          <w:sz w:val="24"/>
          <w:szCs w:val="24"/>
        </w:rPr>
        <w:t xml:space="preserve"> methods</w:t>
      </w:r>
      <w:r w:rsidR="00367D72" w:rsidRPr="00036D86">
        <w:rPr>
          <w:rFonts w:ascii="Times New Roman" w:hAnsi="Times New Roman" w:cs="Times New Roman"/>
          <w:sz w:val="24"/>
          <w:szCs w:val="24"/>
        </w:rPr>
        <w:t xml:space="preserve"> will be </w:t>
      </w:r>
      <w:r w:rsidR="00036D86" w:rsidRPr="00036D86">
        <w:rPr>
          <w:rFonts w:ascii="Times New Roman" w:hAnsi="Times New Roman" w:cs="Times New Roman"/>
          <w:sz w:val="24"/>
          <w:szCs w:val="24"/>
        </w:rPr>
        <w:t>selected</w:t>
      </w:r>
      <w:r w:rsidR="00367D72" w:rsidRPr="00036D86">
        <w:rPr>
          <w:rFonts w:ascii="Times New Roman" w:hAnsi="Times New Roman" w:cs="Times New Roman"/>
          <w:sz w:val="24"/>
          <w:szCs w:val="24"/>
        </w:rPr>
        <w:t xml:space="preserve"> by </w:t>
      </w:r>
      <w:r w:rsidRPr="00036D86">
        <w:rPr>
          <w:rFonts w:ascii="Times New Roman" w:hAnsi="Times New Roman" w:cs="Times New Roman"/>
          <w:sz w:val="24"/>
          <w:szCs w:val="24"/>
        </w:rPr>
        <w:t>the application development team</w:t>
      </w:r>
      <w:r w:rsidR="00367D72" w:rsidRPr="00036D86">
        <w:rPr>
          <w:rFonts w:ascii="Times New Roman" w:hAnsi="Times New Roman" w:cs="Times New Roman"/>
          <w:sz w:val="24"/>
          <w:szCs w:val="24"/>
        </w:rPr>
        <w:t>, following the methods done for other citizen science video analysis projects</w:t>
      </w:r>
      <w:r w:rsidRPr="00036D86">
        <w:rPr>
          <w:rFonts w:ascii="Times New Roman" w:hAnsi="Times New Roman" w:cs="Times New Roman"/>
          <w:sz w:val="24"/>
          <w:szCs w:val="24"/>
        </w:rPr>
        <w:t xml:space="preserve">. </w:t>
      </w:r>
      <w:r w:rsidR="00367D72" w:rsidRPr="00036D86">
        <w:rPr>
          <w:rFonts w:ascii="Times New Roman" w:hAnsi="Times New Roman" w:cs="Times New Roman"/>
          <w:sz w:val="24"/>
          <w:szCs w:val="24"/>
        </w:rPr>
        <w:t>Swanson et al., 2016</w:t>
      </w:r>
      <w:r w:rsidR="00581184" w:rsidRPr="00036D86">
        <w:rPr>
          <w:rFonts w:ascii="Times New Roman" w:hAnsi="Times New Roman" w:cs="Times New Roman"/>
          <w:sz w:val="24"/>
          <w:szCs w:val="24"/>
        </w:rPr>
        <w:t xml:space="preserve"> used the following metrics:</w:t>
      </w:r>
      <w:r w:rsidR="00367D72" w:rsidRPr="00036D86">
        <w:rPr>
          <w:rFonts w:ascii="Times New Roman" w:hAnsi="Times New Roman" w:cs="Times New Roman"/>
          <w:sz w:val="24"/>
          <w:szCs w:val="24"/>
        </w:rPr>
        <w:t xml:space="preserve"> level of agreement among classifications, fraction of classifications supporting the aggregated answer, and fractions of classifiers who reported “nothing here” for an image that was ultimately classified as containing an animal. </w:t>
      </w:r>
      <w:r w:rsidR="00581184" w:rsidRPr="00036D86">
        <w:rPr>
          <w:rFonts w:ascii="Times New Roman" w:hAnsi="Times New Roman" w:cs="Times New Roman"/>
          <w:sz w:val="24"/>
          <w:szCs w:val="24"/>
        </w:rPr>
        <w:t xml:space="preserve">These statistics will provide information on the uncertainty and difficulty of interpreting videos. </w:t>
      </w:r>
    </w:p>
    <w:p w:rsidR="007A4230" w:rsidRPr="00036D86" w:rsidRDefault="00367D72" w:rsidP="003D275F">
      <w:pPr>
        <w:autoSpaceDE w:val="0"/>
        <w:autoSpaceDN w:val="0"/>
        <w:adjustRightInd w:val="0"/>
        <w:spacing w:after="0" w:line="240" w:lineRule="auto"/>
        <w:ind w:firstLine="720"/>
        <w:rPr>
          <w:rFonts w:ascii="Times New Roman" w:hAnsi="Times New Roman" w:cs="Times New Roman"/>
          <w:sz w:val="24"/>
          <w:szCs w:val="24"/>
        </w:rPr>
      </w:pPr>
      <w:r w:rsidRPr="00036D86">
        <w:rPr>
          <w:rFonts w:ascii="Times New Roman" w:hAnsi="Times New Roman" w:cs="Times New Roman"/>
          <w:sz w:val="24"/>
          <w:szCs w:val="24"/>
        </w:rPr>
        <w:t>The results of the citizen scientists’ analysis will be compared to the results of previously-collected expert interpretations of the same videos to evaluate the citizen scien</w:t>
      </w:r>
      <w:r w:rsidR="009D548D">
        <w:rPr>
          <w:rFonts w:ascii="Times New Roman" w:hAnsi="Times New Roman" w:cs="Times New Roman"/>
          <w:sz w:val="24"/>
          <w:szCs w:val="24"/>
        </w:rPr>
        <w:t>ce</w:t>
      </w:r>
      <w:r w:rsidRPr="00036D86">
        <w:rPr>
          <w:rFonts w:ascii="Times New Roman" w:hAnsi="Times New Roman" w:cs="Times New Roman"/>
          <w:sz w:val="24"/>
          <w:szCs w:val="24"/>
        </w:rPr>
        <w:t xml:space="preserve"> analysis. While the entire video dataset has been analyzed by at least a single expert, a subset (56 videos) has been analyzed by multiple experts</w:t>
      </w:r>
      <w:r w:rsidR="00F11A0B" w:rsidRPr="00036D86">
        <w:rPr>
          <w:rFonts w:ascii="Times New Roman" w:hAnsi="Times New Roman" w:cs="Times New Roman"/>
          <w:sz w:val="24"/>
          <w:szCs w:val="24"/>
        </w:rPr>
        <w:t xml:space="preserve"> allowing a more in-depth validation effort for a subset of the dataset. </w:t>
      </w:r>
      <w:r w:rsidR="009D548D">
        <w:rPr>
          <w:rFonts w:ascii="Times New Roman" w:hAnsi="Times New Roman" w:cs="Times New Roman"/>
          <w:sz w:val="24"/>
          <w:szCs w:val="24"/>
        </w:rPr>
        <w:t xml:space="preserve">Citizen scientists results that disagree with expert analysis will be flagged for further review, and if necessary be reviewed by multiple experts. </w:t>
      </w:r>
      <w:r w:rsidR="0076591E">
        <w:rPr>
          <w:rFonts w:ascii="Times New Roman" w:hAnsi="Times New Roman" w:cs="Times New Roman"/>
          <w:sz w:val="24"/>
          <w:szCs w:val="24"/>
        </w:rPr>
        <w:t xml:space="preserve">Because no ground truth data are available, determining the actual accuracy of experts or volunteers is not possible.    </w:t>
      </w:r>
      <w:r w:rsidR="009D548D">
        <w:rPr>
          <w:rFonts w:ascii="Times New Roman" w:hAnsi="Times New Roman" w:cs="Times New Roman"/>
          <w:sz w:val="24"/>
          <w:szCs w:val="24"/>
        </w:rPr>
        <w:t xml:space="preserve">Results that disagree with single/multiple expert analysis indicate marginal video quality and will be eliminated from final results. </w:t>
      </w:r>
    </w:p>
    <w:p w:rsidR="00367D72" w:rsidRPr="00036D86" w:rsidRDefault="00367D72" w:rsidP="00367D72">
      <w:pPr>
        <w:ind w:firstLine="720"/>
        <w:rPr>
          <w:rFonts w:ascii="Times New Roman" w:hAnsi="Times New Roman" w:cs="Times New Roman"/>
          <w:sz w:val="24"/>
          <w:szCs w:val="24"/>
        </w:rPr>
      </w:pPr>
      <w:r w:rsidRPr="00036D86">
        <w:rPr>
          <w:rFonts w:ascii="Times New Roman" w:hAnsi="Times New Roman" w:cs="Times New Roman"/>
          <w:sz w:val="24"/>
          <w:szCs w:val="24"/>
        </w:rPr>
        <w:t>The deliverable products that will be prepared for this project include a final report and a</w:t>
      </w:r>
      <w:r w:rsidR="00227468">
        <w:rPr>
          <w:rFonts w:ascii="Times New Roman" w:hAnsi="Times New Roman" w:cs="Times New Roman"/>
          <w:sz w:val="24"/>
          <w:szCs w:val="24"/>
        </w:rPr>
        <w:t xml:space="preserve"> peer- reviewed</w:t>
      </w:r>
      <w:r w:rsidRPr="00036D86">
        <w:rPr>
          <w:rFonts w:ascii="Times New Roman" w:hAnsi="Times New Roman" w:cs="Times New Roman"/>
          <w:sz w:val="24"/>
          <w:szCs w:val="24"/>
        </w:rPr>
        <w:t xml:space="preserve"> journal article. </w:t>
      </w:r>
      <w:r w:rsidR="0039366E">
        <w:rPr>
          <w:rFonts w:ascii="Times New Roman" w:hAnsi="Times New Roman" w:cs="Times New Roman"/>
          <w:sz w:val="24"/>
          <w:szCs w:val="24"/>
        </w:rPr>
        <w:t xml:space="preserve">Results and data will be shared with state and local stakeholders. </w:t>
      </w:r>
    </w:p>
    <w:p w:rsidR="00D459FE" w:rsidRDefault="00D459F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7A4230" w:rsidRDefault="007A4230" w:rsidP="007A4230">
      <w:pPr>
        <w:spacing w:after="0" w:line="240" w:lineRule="auto"/>
        <w:ind w:left="360" w:hanging="360"/>
        <w:rPr>
          <w:rFonts w:ascii="Times New Roman" w:hAnsi="Times New Roman" w:cs="Times New Roman"/>
          <w:sz w:val="24"/>
          <w:szCs w:val="24"/>
          <w:u w:val="single"/>
        </w:rPr>
      </w:pPr>
    </w:p>
    <w:p w:rsidR="00313AD9" w:rsidRPr="00036D86" w:rsidRDefault="00313AD9" w:rsidP="007A4230">
      <w:pPr>
        <w:spacing w:after="0" w:line="240" w:lineRule="auto"/>
        <w:ind w:left="360" w:hanging="360"/>
        <w:rPr>
          <w:rFonts w:ascii="Times New Roman" w:hAnsi="Times New Roman" w:cs="Times New Roman"/>
          <w:sz w:val="24"/>
          <w:szCs w:val="24"/>
          <w:u w:val="single"/>
        </w:rPr>
      </w:pPr>
      <w:r w:rsidRPr="00036D86">
        <w:rPr>
          <w:rFonts w:ascii="Times New Roman" w:hAnsi="Times New Roman" w:cs="Times New Roman"/>
          <w:sz w:val="24"/>
          <w:szCs w:val="24"/>
          <w:u w:val="single"/>
        </w:rPr>
        <w:t>References</w:t>
      </w:r>
    </w:p>
    <w:p w:rsidR="00BE3983" w:rsidRPr="00036D86" w:rsidRDefault="001D59C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Batalha, N. M., Rowe, J. F., Bryson, S. T., Barclay, T., Burke, C. J., Caldwell, D. A., ... &amp; Dupree, A. K. (2013). Planetary candidates observed by Kepler. III. Analysis of the first 16 months of data. The Astrophysical Journal Supplement Series, 204(2), 24.</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Cox, J., Oh, E. Y., Simmons, B., Lintott, C., Masters, K., Greenhill, A., ... &amp; Holmes, K. (2015). Defining and measuring success in online citizen science: A case study of Zooniverse projects. Computing in Science &amp; Engineering, 17(4), 28-41.</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Crowston, K., &amp; Fagnot, I. (2008, July). The motivational arc of massive virtual collaboration. In Proceedings of the IFIP WG 9.5 Working Conference on Virtuality and Society: Massive Virtual Communities (pp. 1-2).</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Curtis, V. (2015). Online citizen science projects: an exploration of motivation, contribution and participation (Doctoral dissertation, The Open University).</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Dickinson, J. L., Shirk, J., Bonter, D., Bonney, R., Crain, R. L., Martin, J., ... &amp; Purcell, K. (2012). The current state of citizen science as a tool for ecological research and public engagement. Frontiers in Ecology and the Environment, 10(6), 291-297.</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Edward, P., Sebastien, C., &amp; Colin, W. (2013). Measuring the conceptual understandings of citizen scientists participating in zooniverse projects: A first approach. Astronomy Education Review.</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Eveleigh, A., Jennett, C., Blandford, A., Brohan, P., &amp; Cox, A. L. (2014, April). Designing for dabblers and deterring drop-outs in citizen science. In Proceedings of the 32nd annual ACM conference on Human factors in computing systems (pp. 2985-2994). ACM.</w:t>
      </w:r>
    </w:p>
    <w:p w:rsidR="00904F9F" w:rsidRPr="00036D86" w:rsidRDefault="00904F9F"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Gardiner, M. M., Allee, L. L., Brown, P. M., Losey, J. E., Roy, H. E., &amp; Smyth, R. R. (2012). Lessons from lady beetles: accuracy of monitoring data from US and UK citizen‐science programs. Frontiers in Ecology and the Environment, 10(9), 471-476.</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Haythornthwaite, C. (2009, January). Crowds and communities: Light and heavyweight models of peer production. In System Sciences, 2009. HICSS'09. 42nd Hawaii International Conference on (pp. 1-10). IEEE.</w:t>
      </w:r>
    </w:p>
    <w:p w:rsidR="00036D86" w:rsidRDefault="00036D86"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Kosmala, M., Wiggins, A., Swanson, A., &amp; Simmons, B. (2016). Assessing data quality in citizen science. Frontiers in Ecology and the Environment, 14(10), 551-560.</w:t>
      </w:r>
    </w:p>
    <w:p w:rsidR="00313AD9" w:rsidRPr="00036D86" w:rsidRDefault="00313AD9"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Lietz, J. E., Kelly, J. R., Scharold, J. V., &amp; Yurista, P. M. (2015). Can a rapid underwater video approach enhance the benthic assessment capability of the national coastal condition assessment in the great lakes?. </w:t>
      </w:r>
      <w:r w:rsidRPr="00036D86">
        <w:rPr>
          <w:rFonts w:ascii="Times New Roman" w:hAnsi="Times New Roman" w:cs="Times New Roman"/>
          <w:i/>
          <w:iCs/>
          <w:color w:val="222222"/>
          <w:sz w:val="24"/>
          <w:szCs w:val="24"/>
          <w:shd w:val="clear" w:color="auto" w:fill="FFFFFF"/>
        </w:rPr>
        <w:t>Environmental management</w:t>
      </w:r>
      <w:r w:rsidRPr="00036D86">
        <w:rPr>
          <w:rFonts w:ascii="Times New Roman" w:hAnsi="Times New Roman" w:cs="Times New Roman"/>
          <w:color w:val="222222"/>
          <w:sz w:val="24"/>
          <w:szCs w:val="24"/>
          <w:shd w:val="clear" w:color="auto" w:fill="FFFFFF"/>
        </w:rPr>
        <w:t>, </w:t>
      </w:r>
      <w:r w:rsidRPr="00036D86">
        <w:rPr>
          <w:rFonts w:ascii="Times New Roman" w:hAnsi="Times New Roman" w:cs="Times New Roman"/>
          <w:i/>
          <w:iCs/>
          <w:color w:val="222222"/>
          <w:sz w:val="24"/>
          <w:szCs w:val="24"/>
          <w:shd w:val="clear" w:color="auto" w:fill="FFFFFF"/>
        </w:rPr>
        <w:t>55</w:t>
      </w:r>
      <w:r w:rsidRPr="00036D86">
        <w:rPr>
          <w:rFonts w:ascii="Times New Roman" w:hAnsi="Times New Roman" w:cs="Times New Roman"/>
          <w:color w:val="222222"/>
          <w:sz w:val="24"/>
          <w:szCs w:val="24"/>
          <w:shd w:val="clear" w:color="auto" w:fill="FFFFFF"/>
        </w:rPr>
        <w:t>(6), 1446-1456.</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Luczak-Roesch, M., Tinati, R., Simperl, E., Van Kleek, M., Shadbolt, N., &amp; Simpson, R. J. (2014, June). Why Won't Aliens Talk to Us? Content and Community Dynamics in Online Citizen Science. In ICWSM.</w:t>
      </w:r>
    </w:p>
    <w:p w:rsidR="00F11A0B" w:rsidRPr="00036D86" w:rsidRDefault="00F11A0B"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Matsunaga, A., Mast, A., &amp; Fortes, J. A. (2016). Workforce-efficient consensus in crowdsourced transcription of biocollections information. Future Generation Computer Systems, 56, 526-536.</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Mugar, G., Østerlund, C., Hassman, K. D., Crowston, K., &amp; Jackson, C. B. (2014, February). Planet hunters and seafloor explorers: legitimate peripheral participation through practice proxies in online citizen science. In Proceedings of the 17th ACM conference on Computer supported cooperative work &amp; social computing (pp. 109-119). ACM.</w:t>
      </w:r>
    </w:p>
    <w:p w:rsidR="00904F9F" w:rsidRPr="00036D86" w:rsidRDefault="00904F9F"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Newman, G., Wiggins, A., Crall, A., Graham, E., Newman, S., &amp; Crowston, K. (2012). The future of citizen science: emerging technologies and shifting paradigms. Frontiers in Ecology and the Environment, 10(6), 298-304.</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Nov, O., Arazy, O., &amp; Anderson, D. (2014). Scientists@ Home: what drives the quantity and quality of online citizen science participation?. PloS one, 9(4), e90375.</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Price, C. A., &amp; Lee, H. S. (2013). Changes in participants' scientific attitudes and epistemological beliefs during an astronomical citizen science project. Journal of Research in Science Teaching, 50(7), 773-801.</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Raddick, M. J., Bracey, G., Gay, P. L., Lintott, C. J., Murray, P., Schawinski, K., ... &amp; Vandenberg, J. (2009). Galaxy zoo: Exploring the motivations of citizen science volunteers. arXiv preprint arXiv:0909.2925.</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Reed, J., Raddick, M. J., Lardner, A., &amp; Carney, K. (2013, January). An exploratory factor analysis of motivations for participating in Zooniverse, a collection of virtual citizen science projects. In System Sciences (HICSS), 2013 46th Hawaii International Conference on (pp. 610-619). IEEE.</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Rotman, D., Preece, J., Hammock, J., Procita, K., Hansen, D., Parr, C., ... &amp; Jacobs, D. (2012, February). Dynamic changes in motivation in collaborative citizen-science projects. In Proceedings of the ACM 2012 conference on Computer Supported Cooperative Work (pp. 217-226). ACM.</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Simpson, R., Page, K. R., &amp; De Roure, D. (2014, April). Zooniverse: observing the world's largest citizen science platform. In Proceedings of the 23rd international conference on world wide web (pp. 1049-1054). ACM.</w:t>
      </w:r>
    </w:p>
    <w:p w:rsidR="00581184" w:rsidRPr="00036D86" w:rsidRDefault="00581184"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Swanson, A., Kosmala, M., Lintott, C., Simpson, R., Smith, A., &amp; Packer, C. (2015). Snapshot Serengeti, high-frequency annotated camera trap images of 40 mammalian species in an African savanna. Scientific data, 2.</w:t>
      </w:r>
    </w:p>
    <w:p w:rsidR="00367D72" w:rsidRPr="00036D86" w:rsidRDefault="00367D72"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Swanson, A., Kosmala, M., Lintott, C., &amp; Packer, C. (2016). A generalized approach for producing, quantifying, and validating citizen science data from wildlife images. Conservation Biology, 30(3), 520-531.</w:t>
      </w:r>
    </w:p>
    <w:p w:rsidR="00BE3983" w:rsidRPr="00036D86" w:rsidRDefault="00BE398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Tinati, R., Van Kleek, M., Simperl, E., Luczak-Rösch, M., Simpson, R., &amp; Shadbolt, N. (2015, April). Designing for citizen data analysis: a cross-sectional case study of a multi-domain citizen science platform. In Proceedings of the 33rd Annual ACM Conference on Human Factors in Computing Systems (pp. 4069-4078). ACM.</w:t>
      </w:r>
    </w:p>
    <w:p w:rsidR="00313AD9" w:rsidRPr="00036D86" w:rsidRDefault="00313AD9"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 xml:space="preserve">U.S. EPA (2009) National </w:t>
      </w:r>
      <w:r w:rsidR="00BD2518" w:rsidRPr="00036D86">
        <w:rPr>
          <w:rFonts w:ascii="Times New Roman" w:hAnsi="Times New Roman" w:cs="Times New Roman"/>
          <w:color w:val="222222"/>
          <w:sz w:val="24"/>
          <w:szCs w:val="24"/>
          <w:shd w:val="clear" w:color="auto" w:fill="FFFFFF"/>
        </w:rPr>
        <w:t>Coastal Condition Assessment</w:t>
      </w:r>
      <w:r w:rsidRPr="00036D86">
        <w:rPr>
          <w:rFonts w:ascii="Times New Roman" w:hAnsi="Times New Roman" w:cs="Times New Roman"/>
          <w:color w:val="222222"/>
          <w:sz w:val="24"/>
          <w:szCs w:val="24"/>
          <w:shd w:val="clear" w:color="auto" w:fill="FFFFFF"/>
        </w:rPr>
        <w:t xml:space="preserve">: </w:t>
      </w:r>
      <w:r w:rsidR="00BD2518" w:rsidRPr="00036D86">
        <w:rPr>
          <w:rFonts w:ascii="Times New Roman" w:hAnsi="Times New Roman" w:cs="Times New Roman"/>
          <w:color w:val="222222"/>
          <w:sz w:val="24"/>
          <w:szCs w:val="24"/>
          <w:shd w:val="clear" w:color="auto" w:fill="FFFFFF"/>
        </w:rPr>
        <w:t>F</w:t>
      </w:r>
      <w:r w:rsidRPr="00036D86">
        <w:rPr>
          <w:rFonts w:ascii="Times New Roman" w:hAnsi="Times New Roman" w:cs="Times New Roman"/>
          <w:color w:val="222222"/>
          <w:sz w:val="24"/>
          <w:szCs w:val="24"/>
          <w:shd w:val="clear" w:color="auto" w:fill="FFFFFF"/>
        </w:rPr>
        <w:t xml:space="preserve">ield </w:t>
      </w:r>
      <w:r w:rsidR="00BD2518" w:rsidRPr="00036D86">
        <w:rPr>
          <w:rFonts w:ascii="Times New Roman" w:hAnsi="Times New Roman" w:cs="Times New Roman"/>
          <w:color w:val="222222"/>
          <w:sz w:val="24"/>
          <w:szCs w:val="24"/>
          <w:shd w:val="clear" w:color="auto" w:fill="FFFFFF"/>
        </w:rPr>
        <w:t>O</w:t>
      </w:r>
      <w:r w:rsidRPr="00036D86">
        <w:rPr>
          <w:rFonts w:ascii="Times New Roman" w:hAnsi="Times New Roman" w:cs="Times New Roman"/>
          <w:color w:val="222222"/>
          <w:sz w:val="24"/>
          <w:szCs w:val="24"/>
          <w:shd w:val="clear" w:color="auto" w:fill="FFFFFF"/>
        </w:rPr>
        <w:t xml:space="preserve">perations </w:t>
      </w:r>
      <w:r w:rsidR="00BD2518" w:rsidRPr="00036D86">
        <w:rPr>
          <w:rFonts w:ascii="Times New Roman" w:hAnsi="Times New Roman" w:cs="Times New Roman"/>
          <w:color w:val="222222"/>
          <w:sz w:val="24"/>
          <w:szCs w:val="24"/>
          <w:shd w:val="clear" w:color="auto" w:fill="FFFFFF"/>
        </w:rPr>
        <w:t>M</w:t>
      </w:r>
      <w:r w:rsidRPr="00036D86">
        <w:rPr>
          <w:rFonts w:ascii="Times New Roman" w:hAnsi="Times New Roman" w:cs="Times New Roman"/>
          <w:color w:val="222222"/>
          <w:sz w:val="24"/>
          <w:szCs w:val="24"/>
          <w:shd w:val="clear" w:color="auto" w:fill="FFFFFF"/>
        </w:rPr>
        <w:t>anual. EPA-841R-09-003. U.S. Environmental Protection Agency, Washington, DC</w:t>
      </w:r>
    </w:p>
    <w:p w:rsidR="000323E3" w:rsidRPr="00036D86" w:rsidRDefault="000323E3"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USEPA (2015) National Coastal Condition Assessment; Field Operations Manual.  EPA-841-R-14-007. US Environmental Protection Agency, Washington, DC</w:t>
      </w:r>
    </w:p>
    <w:p w:rsidR="00313AD9" w:rsidRPr="00036D86" w:rsidRDefault="00313AD9"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 xml:space="preserve">USEPA, 2016 National Coastal Condition Assessment 2010 Great Lakes Technical Memorandum. </w:t>
      </w:r>
    </w:p>
    <w:p w:rsidR="000323E3" w:rsidRPr="00036D86" w:rsidRDefault="009A7725"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 xml:space="preserve">Wick M., Lietz J., Pawlowski M. 2017. Using National Coastal Condition Assessment Underwater Video to investigate nearshore substrate type. International Association for Great Lakes Research 60th Annual Meeting, Detroit, Michigan. </w:t>
      </w:r>
    </w:p>
    <w:p w:rsidR="00BE3983" w:rsidRDefault="00904F9F" w:rsidP="007A4230">
      <w:pPr>
        <w:spacing w:after="0" w:line="240" w:lineRule="auto"/>
        <w:ind w:left="360" w:hanging="360"/>
        <w:rPr>
          <w:rFonts w:ascii="Times New Roman" w:hAnsi="Times New Roman" w:cs="Times New Roman"/>
          <w:color w:val="222222"/>
          <w:sz w:val="24"/>
          <w:szCs w:val="24"/>
          <w:shd w:val="clear" w:color="auto" w:fill="FFFFFF"/>
        </w:rPr>
      </w:pPr>
      <w:r w:rsidRPr="00036D86">
        <w:rPr>
          <w:rFonts w:ascii="Times New Roman" w:hAnsi="Times New Roman" w:cs="Times New Roman"/>
          <w:color w:val="222222"/>
          <w:sz w:val="24"/>
          <w:szCs w:val="24"/>
          <w:shd w:val="clear" w:color="auto" w:fill="FFFFFF"/>
        </w:rPr>
        <w:t>Wiggins, A., &amp; Crowston, K. (2011, January). From conservation to crowdsourcing: A typology of citizen science. In System Sciences (HICSS), 2011 44th Hawaii international conference on (pp. 1-10). IEEE.</w:t>
      </w:r>
    </w:p>
    <w:p w:rsidR="00D459FE" w:rsidRDefault="00D459F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rsidR="005343E0" w:rsidRDefault="005343E0" w:rsidP="007A4230">
      <w:pPr>
        <w:spacing w:after="0" w:line="240" w:lineRule="auto"/>
        <w:ind w:left="360" w:hanging="360"/>
        <w:rPr>
          <w:rFonts w:ascii="Times New Roman" w:hAnsi="Times New Roman" w:cs="Times New Roman"/>
          <w:color w:val="222222"/>
          <w:sz w:val="24"/>
          <w:szCs w:val="24"/>
          <w:shd w:val="clear" w:color="auto" w:fill="FFFFFF"/>
        </w:rPr>
      </w:pPr>
    </w:p>
    <w:p w:rsidR="00030428" w:rsidRPr="003D275F" w:rsidRDefault="00030428" w:rsidP="00D459FE">
      <w:pPr>
        <w:spacing w:after="0" w:line="240" w:lineRule="auto"/>
        <w:ind w:left="360" w:hanging="360"/>
        <w:rPr>
          <w:rFonts w:ascii="Times New Roman" w:hAnsi="Times New Roman" w:cs="Times New Roman"/>
          <w:b/>
          <w:color w:val="222222"/>
          <w:sz w:val="24"/>
          <w:szCs w:val="24"/>
          <w:u w:val="single"/>
          <w:shd w:val="clear" w:color="auto" w:fill="FFFFFF"/>
        </w:rPr>
      </w:pPr>
      <w:r w:rsidRPr="003D275F">
        <w:rPr>
          <w:rFonts w:ascii="Times New Roman" w:hAnsi="Times New Roman" w:cs="Times New Roman"/>
          <w:b/>
          <w:color w:val="222222"/>
          <w:sz w:val="24"/>
          <w:szCs w:val="24"/>
          <w:u w:val="single"/>
          <w:shd w:val="clear" w:color="auto" w:fill="FFFFFF"/>
        </w:rPr>
        <w:t xml:space="preserve">Appendix 1 </w:t>
      </w:r>
    </w:p>
    <w:p w:rsidR="00030428" w:rsidRDefault="00030428" w:rsidP="00D459FE">
      <w:pPr>
        <w:spacing w:after="0" w:line="240" w:lineRule="auto"/>
        <w:ind w:left="360" w:hanging="360"/>
        <w:rPr>
          <w:rFonts w:ascii="Times New Roman" w:hAnsi="Times New Roman" w:cs="Times New Roman"/>
          <w:color w:val="222222"/>
          <w:sz w:val="24"/>
          <w:szCs w:val="24"/>
          <w:shd w:val="clear" w:color="auto" w:fill="FFFFFF"/>
        </w:rPr>
      </w:pPr>
    </w:p>
    <w:p w:rsidR="00030428" w:rsidRDefault="00030428" w:rsidP="003D275F">
      <w:pPr>
        <w:spacing w:after="0" w:line="240" w:lineRule="auto"/>
        <w:ind w:left="360" w:hanging="360"/>
        <w:jc w:val="center"/>
        <w:rPr>
          <w:b/>
          <w:u w:val="single"/>
        </w:rPr>
      </w:pPr>
      <w:r>
        <w:rPr>
          <w:b/>
          <w:u w:val="single"/>
        </w:rPr>
        <w:t>Underwater Video Analysis Protocol</w:t>
      </w:r>
    </w:p>
    <w:p w:rsidR="003D275F" w:rsidRPr="00D459FE" w:rsidRDefault="003D275F" w:rsidP="003D275F">
      <w:pPr>
        <w:spacing w:after="0" w:line="240" w:lineRule="auto"/>
        <w:ind w:left="360" w:hanging="360"/>
        <w:jc w:val="center"/>
        <w:rPr>
          <w:rFonts w:ascii="Times New Roman" w:hAnsi="Times New Roman" w:cs="Times New Roman"/>
          <w:color w:val="222222"/>
          <w:sz w:val="24"/>
          <w:szCs w:val="24"/>
          <w:shd w:val="clear" w:color="auto" w:fill="FFFFFF"/>
        </w:rPr>
      </w:pPr>
    </w:p>
    <w:p w:rsidR="00030428" w:rsidRPr="00021A9A" w:rsidRDefault="00030428" w:rsidP="00030428">
      <w:pPr>
        <w:spacing w:after="0" w:line="240" w:lineRule="auto"/>
        <w:rPr>
          <w:b/>
          <w:u w:val="single"/>
        </w:rPr>
      </w:pPr>
      <w:r w:rsidRPr="00021A9A">
        <w:rPr>
          <w:b/>
          <w:u w:val="single"/>
        </w:rPr>
        <w:t xml:space="preserve">Overview: </w:t>
      </w:r>
    </w:p>
    <w:p w:rsidR="00030428" w:rsidRDefault="00030428" w:rsidP="00030428">
      <w:pPr>
        <w:spacing w:after="0" w:line="240" w:lineRule="auto"/>
        <w:ind w:firstLine="720"/>
      </w:pPr>
      <w:r>
        <w:t xml:space="preserve">Underwater videos (UVID) were collected in from 2009 - 2016 for the National Coastal Condition Assessment throughout each Great Lake and in the Huron-Erie Corridor (Detroit River, Lake St. Clair, and St. Clair River), and St. Marys River. These videos can be used to supplement traditional grab sampling techniques to characterize benthic habitat, and identify the presence, and possibly relative density, of invasive species such as Dreissenids. The contractor is responsible for analyzing these videos using the protocol developed by EPA and described below.  </w:t>
      </w:r>
    </w:p>
    <w:p w:rsidR="00030428" w:rsidRDefault="00030428" w:rsidP="00030428">
      <w:pPr>
        <w:spacing w:after="0" w:line="240" w:lineRule="auto"/>
      </w:pPr>
    </w:p>
    <w:p w:rsidR="00030428" w:rsidRDefault="00030428" w:rsidP="00030428">
      <w:pPr>
        <w:spacing w:after="0" w:line="240" w:lineRule="auto"/>
        <w:rPr>
          <w:b/>
          <w:u w:val="single"/>
        </w:rPr>
      </w:pPr>
      <w:r>
        <w:rPr>
          <w:b/>
          <w:u w:val="single"/>
        </w:rPr>
        <w:t xml:space="preserve">Conducting Underwater Video Analysis </w:t>
      </w:r>
    </w:p>
    <w:p w:rsidR="00030428" w:rsidRDefault="00030428" w:rsidP="00030428">
      <w:pPr>
        <w:spacing w:after="0" w:line="240" w:lineRule="auto"/>
        <w:ind w:firstLine="720"/>
      </w:pPr>
      <w:r>
        <w:t xml:space="preserve">A database, which is set up with relevant site information, fields, and UIDs needing analysis, will be provided by the EPA along with the underwater videos. The database will include filenames/links to each underwater video needing analysis. A single analyst should be responsible for analyzing all videos to produce consistent results. </w:t>
      </w:r>
    </w:p>
    <w:p w:rsidR="00030428" w:rsidRDefault="00030428" w:rsidP="00030428">
      <w:pPr>
        <w:spacing w:after="0" w:line="240" w:lineRule="auto"/>
        <w:ind w:firstLine="720"/>
      </w:pPr>
    </w:p>
    <w:p w:rsidR="00030428" w:rsidRPr="00D74A21" w:rsidRDefault="00030428" w:rsidP="00030428">
      <w:pPr>
        <w:spacing w:after="0" w:line="240" w:lineRule="auto"/>
        <w:rPr>
          <w:u w:val="single"/>
        </w:rPr>
      </w:pPr>
      <w:r w:rsidRPr="00D74A21">
        <w:rPr>
          <w:u w:val="single"/>
        </w:rPr>
        <w:t xml:space="preserve">Overview of steps in analysis: </w:t>
      </w:r>
    </w:p>
    <w:p w:rsidR="00030428" w:rsidRDefault="00030428" w:rsidP="00030428">
      <w:pPr>
        <w:pStyle w:val="ListParagraph"/>
        <w:numPr>
          <w:ilvl w:val="0"/>
          <w:numId w:val="7"/>
        </w:numPr>
        <w:spacing w:after="0" w:line="240" w:lineRule="auto"/>
      </w:pPr>
      <w:r>
        <w:t xml:space="preserve">Analysts will view each video </w:t>
      </w:r>
      <w:r w:rsidRPr="004B280F">
        <w:rPr>
          <w:i/>
        </w:rPr>
        <w:t>at least twice in its entirety</w:t>
      </w:r>
      <w:r>
        <w:t xml:space="preserve"> and portions of videos that are unclear or questionable will need to be viewed additional times slowly. </w:t>
      </w:r>
    </w:p>
    <w:p w:rsidR="00030428" w:rsidRDefault="00030428" w:rsidP="00030428">
      <w:pPr>
        <w:pStyle w:val="ListParagraph"/>
        <w:numPr>
          <w:ilvl w:val="0"/>
          <w:numId w:val="7"/>
        </w:numPr>
        <w:spacing w:after="0" w:line="240" w:lineRule="auto"/>
      </w:pPr>
      <w:r>
        <w:t xml:space="preserve">After viewing the videos, the Underwater Video Analysis will be completed by filling out the required fields in the database based on the observations of the video, and the criteria described below and in the attached supporting materials. </w:t>
      </w:r>
    </w:p>
    <w:p w:rsidR="00030428" w:rsidRDefault="00030428" w:rsidP="00030428">
      <w:pPr>
        <w:pStyle w:val="ListParagraph"/>
        <w:numPr>
          <w:ilvl w:val="0"/>
          <w:numId w:val="7"/>
        </w:numPr>
        <w:spacing w:after="0" w:line="240" w:lineRule="auto"/>
      </w:pPr>
      <w:r>
        <w:t xml:space="preserve">Review the video again following completion of the analysis to verify results. </w:t>
      </w:r>
    </w:p>
    <w:p w:rsidR="00030428" w:rsidRDefault="00030428" w:rsidP="00030428">
      <w:pPr>
        <w:pStyle w:val="ListParagraph"/>
        <w:spacing w:after="0" w:line="240" w:lineRule="auto"/>
      </w:pPr>
      <w:r>
        <w:t xml:space="preserve"> </w:t>
      </w:r>
    </w:p>
    <w:p w:rsidR="00030428" w:rsidRDefault="00030428" w:rsidP="00030428">
      <w:pPr>
        <w:spacing w:after="0" w:line="240" w:lineRule="auto"/>
        <w:ind w:firstLine="720"/>
      </w:pPr>
      <w:r>
        <w:t xml:space="preserve">The database guide (see below) provides detailed instructions for filling out each field. All fields in the database that include dropdown options must be completed for each video. Every effort should be made to use the options available, however if necessary new options could be added. Comment fields are also included. Be as descriptive as possible in the comment fields. A VIDcomment should be included for every video. VidFishID, VidFishComment, VidVegComment, and VidMusselComment should be included for each video that includes fish, vegetation, and mussels, respectively. </w:t>
      </w:r>
    </w:p>
    <w:p w:rsidR="00030428" w:rsidRDefault="00030428" w:rsidP="00030428">
      <w:pPr>
        <w:spacing w:after="0" w:line="240" w:lineRule="auto"/>
        <w:ind w:firstLine="720"/>
      </w:pPr>
    </w:p>
    <w:p w:rsidR="00030428" w:rsidRPr="004B280F" w:rsidRDefault="00030428" w:rsidP="00030428">
      <w:pPr>
        <w:spacing w:after="0" w:line="240" w:lineRule="auto"/>
        <w:rPr>
          <w:b/>
          <w:u w:val="single"/>
        </w:rPr>
      </w:pPr>
      <w:r w:rsidRPr="004B280F">
        <w:rPr>
          <w:b/>
          <w:u w:val="single"/>
        </w:rPr>
        <w:t xml:space="preserve">Training Tools </w:t>
      </w:r>
    </w:p>
    <w:p w:rsidR="00030428" w:rsidRDefault="00030428" w:rsidP="00030428">
      <w:pPr>
        <w:spacing w:after="0" w:line="240" w:lineRule="auto"/>
      </w:pPr>
      <w:r>
        <w:t xml:space="preserve">The following tools have been developed to train analysts to conduct the underwater video analysis: </w:t>
      </w:r>
    </w:p>
    <w:p w:rsidR="00030428" w:rsidRDefault="00030428" w:rsidP="00030428">
      <w:pPr>
        <w:pStyle w:val="ListParagraph"/>
        <w:numPr>
          <w:ilvl w:val="0"/>
          <w:numId w:val="8"/>
        </w:numPr>
        <w:spacing w:after="0" w:line="240" w:lineRule="auto"/>
      </w:pPr>
      <w:r w:rsidRPr="002E0319">
        <w:t>UVID Database Guide.xlsx</w:t>
      </w:r>
      <w:r>
        <w:t xml:space="preserve">: This explains what each field in the database means and instructions for how to fill it out. </w:t>
      </w:r>
    </w:p>
    <w:p w:rsidR="00030428" w:rsidRDefault="00030428" w:rsidP="00030428">
      <w:pPr>
        <w:pStyle w:val="ListParagraph"/>
        <w:numPr>
          <w:ilvl w:val="0"/>
          <w:numId w:val="8"/>
        </w:numPr>
        <w:spacing w:after="0" w:line="240" w:lineRule="auto"/>
      </w:pPr>
      <w:r w:rsidRPr="002E0319">
        <w:t>VideoQualityClarityFlowChart.pdf</w:t>
      </w:r>
      <w:r>
        <w:t xml:space="preserve">: Flow chart for assigning videos a quality and clarity rating (From Lietz et al., 2015). </w:t>
      </w:r>
    </w:p>
    <w:p w:rsidR="00030428" w:rsidRDefault="00030428" w:rsidP="00030428">
      <w:pPr>
        <w:pStyle w:val="ListParagraph"/>
        <w:numPr>
          <w:ilvl w:val="0"/>
          <w:numId w:val="8"/>
        </w:numPr>
        <w:spacing w:after="0" w:line="240" w:lineRule="auto"/>
      </w:pPr>
      <w:r w:rsidRPr="002E0319">
        <w:t>UVID Analysis Example Screenshots.</w:t>
      </w:r>
      <w:r>
        <w:t xml:space="preserve">pdf: Document with examples of screenshots from videos of the UVID analysis for various fields. </w:t>
      </w:r>
    </w:p>
    <w:p w:rsidR="00030428" w:rsidRDefault="00030428" w:rsidP="00030428">
      <w:pPr>
        <w:pStyle w:val="ListParagraph"/>
        <w:numPr>
          <w:ilvl w:val="0"/>
          <w:numId w:val="8"/>
        </w:numPr>
        <w:spacing w:after="0" w:line="240" w:lineRule="auto"/>
      </w:pPr>
      <w:r w:rsidRPr="00384CC2">
        <w:t>UVIDTrainingDatasetFinal.accdb</w:t>
      </w:r>
      <w:r>
        <w:t xml:space="preserve">: Database with results of UVID analysis for 44 training videos completed by EPA analyst, along with a blank sheet for contractor to practice UVID analysis. </w:t>
      </w:r>
    </w:p>
    <w:p w:rsidR="00030428" w:rsidRDefault="00030428" w:rsidP="00030428">
      <w:pPr>
        <w:pStyle w:val="ListParagraph"/>
        <w:numPr>
          <w:ilvl w:val="0"/>
          <w:numId w:val="8"/>
        </w:numPr>
        <w:spacing w:after="0" w:line="240" w:lineRule="auto"/>
      </w:pPr>
      <w:r>
        <w:t>44 Training Videos from 2015 and 2010 NCCA Sites</w:t>
      </w:r>
    </w:p>
    <w:p w:rsidR="00030428" w:rsidRDefault="00030428" w:rsidP="00030428">
      <w:pPr>
        <w:spacing w:after="0" w:line="240" w:lineRule="auto"/>
      </w:pPr>
    </w:p>
    <w:p w:rsidR="00030428" w:rsidRPr="004B280F" w:rsidRDefault="00030428" w:rsidP="00030428">
      <w:pPr>
        <w:spacing w:after="0" w:line="240" w:lineRule="auto"/>
        <w:rPr>
          <w:b/>
          <w:u w:val="single"/>
        </w:rPr>
      </w:pPr>
      <w:r w:rsidRPr="004B280F">
        <w:rPr>
          <w:b/>
          <w:u w:val="single"/>
        </w:rPr>
        <w:t>Quality Assurance</w:t>
      </w:r>
      <w:r>
        <w:rPr>
          <w:b/>
          <w:u w:val="single"/>
        </w:rPr>
        <w:t>: QA set</w:t>
      </w:r>
    </w:p>
    <w:p w:rsidR="00030428" w:rsidRDefault="00030428" w:rsidP="00030428">
      <w:pPr>
        <w:spacing w:after="0" w:line="240" w:lineRule="auto"/>
      </w:pPr>
      <w:r w:rsidRPr="00715D30">
        <w:t>A subset of the 2009 - 2016 videos</w:t>
      </w:r>
      <w:r>
        <w:t xml:space="preserve"> in the analysis</w:t>
      </w:r>
      <w:r w:rsidRPr="00715D30">
        <w:t xml:space="preserve"> will be </w:t>
      </w:r>
      <w:r>
        <w:t xml:space="preserve">analyzed </w:t>
      </w:r>
      <w:r w:rsidRPr="00715D30">
        <w:t>for quality assurance (QA) by EPA once training is complete</w:t>
      </w:r>
      <w:r>
        <w:t xml:space="preserve"> and the contractor has begun analyzing the dataset. This Initial QA set will consist of the first 30 videos analyzed by the contractor. </w:t>
      </w:r>
      <w:r w:rsidRPr="00715D30">
        <w:t>This</w:t>
      </w:r>
      <w:r>
        <w:t xml:space="preserve"> initial QA set will “test” the reproducibility of the analysis and help identify any discrepancies between Contractor and EPA analysts. The contractor will adapt the implementation of the methodology based on the results of this preliminary QA analysis, and discussion with EPA analysts.  </w:t>
      </w:r>
    </w:p>
    <w:p w:rsidR="00030428" w:rsidRDefault="00030428" w:rsidP="00030428">
      <w:pPr>
        <w:spacing w:after="0" w:line="240" w:lineRule="auto"/>
      </w:pPr>
    </w:p>
    <w:p w:rsidR="00030428" w:rsidRDefault="00030428" w:rsidP="00030428">
      <w:pPr>
        <w:spacing w:after="0" w:line="240" w:lineRule="auto"/>
        <w:rPr>
          <w:rFonts w:ascii="Calibri" w:eastAsia="Times New Roman" w:hAnsi="Calibri" w:cs="Times New Roman"/>
          <w:iCs/>
          <w:color w:val="000000"/>
          <w:sz w:val="24"/>
          <w:szCs w:val="24"/>
        </w:rPr>
      </w:pPr>
      <w:r w:rsidRPr="004B280F">
        <w:t>The table below describes the measures that will be used to evaluate the contractor’s</w:t>
      </w:r>
      <w:r>
        <w:t xml:space="preserve"> analysis for quality assurance</w:t>
      </w:r>
      <w:r w:rsidRPr="004B280F">
        <w:t xml:space="preserve">. </w:t>
      </w:r>
      <w:r w:rsidRPr="002E0319">
        <w:rPr>
          <w:rFonts w:ascii="Calibri" w:eastAsia="Times New Roman" w:hAnsi="Calibri" w:cs="Times New Roman"/>
          <w:iCs/>
          <w:color w:val="000000"/>
          <w:sz w:val="24"/>
          <w:szCs w:val="24"/>
        </w:rPr>
        <w:t>Percent Agreement refers to the percent of videos where the Contractor's result for the field of interest exactly matches the EPA's res</w:t>
      </w:r>
      <w:r>
        <w:rPr>
          <w:rFonts w:ascii="Calibri" w:eastAsia="Times New Roman" w:hAnsi="Calibri" w:cs="Times New Roman"/>
          <w:iCs/>
          <w:color w:val="000000"/>
          <w:sz w:val="24"/>
          <w:szCs w:val="24"/>
        </w:rPr>
        <w:t xml:space="preserve">ult for the field of interest. </w:t>
      </w:r>
      <w:r w:rsidRPr="002E0319">
        <w:rPr>
          <w:rFonts w:ascii="Calibri" w:eastAsia="Times New Roman" w:hAnsi="Calibri" w:cs="Times New Roman"/>
          <w:iCs/>
          <w:color w:val="000000"/>
          <w:sz w:val="24"/>
          <w:szCs w:val="24"/>
        </w:rPr>
        <w:t xml:space="preserve">While all fields will be </w:t>
      </w:r>
      <w:r w:rsidRPr="004B280F">
        <w:rPr>
          <w:rFonts w:ascii="Calibri" w:eastAsia="Times New Roman" w:hAnsi="Calibri" w:cs="Times New Roman"/>
          <w:iCs/>
          <w:color w:val="000000"/>
          <w:sz w:val="24"/>
          <w:szCs w:val="24"/>
        </w:rPr>
        <w:t>reviewe</w:t>
      </w:r>
      <w:r w:rsidRPr="002E0319">
        <w:rPr>
          <w:rFonts w:ascii="Calibri" w:eastAsia="Times New Roman" w:hAnsi="Calibri" w:cs="Times New Roman"/>
          <w:iCs/>
          <w:color w:val="000000"/>
          <w:sz w:val="24"/>
          <w:szCs w:val="24"/>
        </w:rPr>
        <w:t>d (with a target for 90% agreement for non-comment fields), the Priority QA fields are the fields that EPA will use to evalu</w:t>
      </w:r>
      <w:r w:rsidRPr="004B280F">
        <w:rPr>
          <w:rFonts w:ascii="Calibri" w:eastAsia="Times New Roman" w:hAnsi="Calibri" w:cs="Times New Roman"/>
          <w:iCs/>
          <w:color w:val="000000"/>
          <w:sz w:val="24"/>
          <w:szCs w:val="24"/>
        </w:rPr>
        <w:t xml:space="preserve">ate success for the contractor. </w:t>
      </w:r>
    </w:p>
    <w:p w:rsidR="00030428" w:rsidRPr="004B280F" w:rsidRDefault="00030428" w:rsidP="00030428">
      <w:pPr>
        <w:spacing w:after="0" w:line="240" w:lineRule="auto"/>
        <w:rPr>
          <w:rFonts w:ascii="Calibri" w:eastAsia="Times New Roman" w:hAnsi="Calibri" w:cs="Times New Roman"/>
          <w:iCs/>
          <w:color w:val="000000"/>
          <w:sz w:val="24"/>
          <w:szCs w:val="24"/>
        </w:rPr>
      </w:pPr>
    </w:p>
    <w:tbl>
      <w:tblPr>
        <w:tblW w:w="9508" w:type="dxa"/>
        <w:tblLook w:val="04A0" w:firstRow="1" w:lastRow="0" w:firstColumn="1" w:lastColumn="0" w:noHBand="0" w:noVBand="1"/>
      </w:tblPr>
      <w:tblGrid>
        <w:gridCol w:w="2446"/>
        <w:gridCol w:w="3934"/>
        <w:gridCol w:w="1440"/>
        <w:gridCol w:w="1688"/>
      </w:tblGrid>
      <w:tr w:rsidR="00030428" w:rsidRPr="003D275F" w:rsidTr="003D275F">
        <w:trPr>
          <w:trHeight w:val="312"/>
        </w:trPr>
        <w:tc>
          <w:tcPr>
            <w:tcW w:w="950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b/>
                <w:bCs/>
                <w:color w:val="000000"/>
                <w:sz w:val="20"/>
                <w:szCs w:val="20"/>
              </w:rPr>
            </w:pPr>
            <w:r w:rsidRPr="003D275F">
              <w:rPr>
                <w:rFonts w:eastAsia="Times New Roman" w:cs="Times New Roman"/>
                <w:b/>
                <w:bCs/>
                <w:color w:val="000000"/>
                <w:sz w:val="20"/>
                <w:szCs w:val="20"/>
              </w:rPr>
              <w:t>Measures for evaluating Contractor/EPA Quality Assurance Videos</w:t>
            </w:r>
          </w:p>
        </w:tc>
      </w:tr>
      <w:tr w:rsidR="00030428" w:rsidRPr="003D275F" w:rsidTr="003D275F">
        <w:trPr>
          <w:trHeight w:val="268"/>
        </w:trPr>
        <w:tc>
          <w:tcPr>
            <w:tcW w:w="2446" w:type="dxa"/>
            <w:tcBorders>
              <w:top w:val="nil"/>
              <w:left w:val="single" w:sz="8" w:space="0" w:color="auto"/>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b/>
                <w:bCs/>
                <w:color w:val="000000"/>
                <w:sz w:val="20"/>
                <w:szCs w:val="20"/>
              </w:rPr>
            </w:pPr>
            <w:r w:rsidRPr="003D275F">
              <w:rPr>
                <w:rFonts w:eastAsia="Times New Roman" w:cs="Times New Roman"/>
                <w:b/>
                <w:bCs/>
                <w:color w:val="000000"/>
                <w:sz w:val="20"/>
                <w:szCs w:val="20"/>
              </w:rPr>
              <w:t>Fields In Database</w:t>
            </w:r>
          </w:p>
        </w:tc>
        <w:tc>
          <w:tcPr>
            <w:tcW w:w="3934"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b/>
                <w:bCs/>
                <w:color w:val="000000"/>
                <w:sz w:val="20"/>
                <w:szCs w:val="20"/>
              </w:rPr>
            </w:pPr>
            <w:r w:rsidRPr="003D275F">
              <w:rPr>
                <w:rFonts w:eastAsia="Times New Roman" w:cs="Times New Roman"/>
                <w:b/>
                <w:bCs/>
                <w:color w:val="000000"/>
                <w:sz w:val="20"/>
                <w:szCs w:val="20"/>
              </w:rPr>
              <w:t>QA Measure</w:t>
            </w:r>
          </w:p>
        </w:tc>
        <w:tc>
          <w:tcPr>
            <w:tcW w:w="1440"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b/>
                <w:bCs/>
                <w:color w:val="000000"/>
                <w:sz w:val="20"/>
                <w:szCs w:val="20"/>
              </w:rPr>
            </w:pPr>
            <w:r w:rsidRPr="003D275F">
              <w:rPr>
                <w:rFonts w:eastAsia="Times New Roman" w:cs="Times New Roman"/>
                <w:b/>
                <w:bCs/>
                <w:color w:val="000000"/>
                <w:sz w:val="20"/>
                <w:szCs w:val="20"/>
              </w:rPr>
              <w:t>Criteria</w:t>
            </w:r>
          </w:p>
        </w:tc>
        <w:tc>
          <w:tcPr>
            <w:tcW w:w="1688" w:type="dxa"/>
            <w:tcBorders>
              <w:top w:val="nil"/>
              <w:left w:val="nil"/>
              <w:bottom w:val="single" w:sz="8" w:space="0" w:color="auto"/>
              <w:right w:val="single" w:sz="8" w:space="0" w:color="auto"/>
            </w:tcBorders>
            <w:shd w:val="clear" w:color="auto" w:fill="auto"/>
            <w:vAlign w:val="bottom"/>
            <w:hideMark/>
          </w:tcPr>
          <w:p w:rsidR="00030428" w:rsidRPr="003D275F" w:rsidRDefault="00030428" w:rsidP="005E774A">
            <w:pPr>
              <w:spacing w:after="0" w:line="240" w:lineRule="auto"/>
              <w:jc w:val="center"/>
              <w:rPr>
                <w:rFonts w:eastAsia="Times New Roman" w:cs="Times New Roman"/>
                <w:b/>
                <w:bCs/>
                <w:color w:val="000000"/>
                <w:sz w:val="20"/>
                <w:szCs w:val="20"/>
              </w:rPr>
            </w:pPr>
            <w:r w:rsidRPr="003D275F">
              <w:rPr>
                <w:rFonts w:eastAsia="Times New Roman" w:cs="Times New Roman"/>
                <w:b/>
                <w:bCs/>
                <w:color w:val="000000"/>
                <w:sz w:val="20"/>
                <w:szCs w:val="20"/>
              </w:rPr>
              <w:t>Priority QA Fields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noWrap/>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UID</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Completion</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Completed</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noWrap/>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VidTime</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Completion</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Completed</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noWrap/>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CameraType</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Completion</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Completed</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noWrap/>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Analyst</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Completion</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Completed</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VidBottom1</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VidBottom2</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VidBottomDom</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VidBottom3</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VidFish</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VidFishID</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Completion</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Completed</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VidFishComment</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Comments Present if fish observed by EPA</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TRUE</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VidGobyRating</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VidVeg</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VidVegCover</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VegHeight</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VegTypeDom</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VegTypeSubDom</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VidVegComment</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Comments Present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TRUE</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VidMussels</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VidMusselDensity</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VidMusselRating</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VidMusselComment</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Comments Present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TRUE</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VidRating</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VidH2OClarityRating</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Controllable?</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ControllableID</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Uncontrollable</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UncontrollableID</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8"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sz w:val="20"/>
                <w:szCs w:val="20"/>
              </w:rPr>
            </w:pPr>
            <w:r w:rsidRPr="003D275F">
              <w:rPr>
                <w:rFonts w:eastAsia="Times New Roman" w:cs="Times New Roman"/>
                <w:sz w:val="20"/>
                <w:szCs w:val="20"/>
              </w:rPr>
              <w:t>VidComment</w:t>
            </w:r>
          </w:p>
        </w:tc>
        <w:tc>
          <w:tcPr>
            <w:tcW w:w="3934"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 xml:space="preserve">Comments Present </w:t>
            </w:r>
          </w:p>
        </w:tc>
        <w:tc>
          <w:tcPr>
            <w:tcW w:w="1440"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TRUE</w:t>
            </w:r>
          </w:p>
        </w:tc>
        <w:tc>
          <w:tcPr>
            <w:tcW w:w="1688" w:type="dxa"/>
            <w:tcBorders>
              <w:top w:val="nil"/>
              <w:left w:val="nil"/>
              <w:bottom w:val="single" w:sz="8"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r w:rsidR="00030428" w:rsidRPr="003D275F" w:rsidTr="003D275F">
        <w:trPr>
          <w:trHeight w:val="18"/>
        </w:trPr>
        <w:tc>
          <w:tcPr>
            <w:tcW w:w="2446" w:type="dxa"/>
            <w:tcBorders>
              <w:top w:val="nil"/>
              <w:left w:val="single" w:sz="8" w:space="0" w:color="auto"/>
              <w:bottom w:val="single" w:sz="4"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b/>
                <w:bCs/>
                <w:sz w:val="20"/>
                <w:szCs w:val="20"/>
              </w:rPr>
            </w:pPr>
            <w:r w:rsidRPr="003D275F">
              <w:rPr>
                <w:rFonts w:eastAsia="Times New Roman" w:cs="Times New Roman"/>
                <w:b/>
                <w:bCs/>
                <w:sz w:val="20"/>
                <w:szCs w:val="20"/>
              </w:rPr>
              <w:t>Priority QA Fields</w:t>
            </w:r>
          </w:p>
        </w:tc>
        <w:tc>
          <w:tcPr>
            <w:tcW w:w="3934"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4"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4"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Yes</w:t>
            </w:r>
          </w:p>
        </w:tc>
      </w:tr>
      <w:tr w:rsidR="00030428" w:rsidRPr="003D275F" w:rsidTr="003D275F">
        <w:trPr>
          <w:trHeight w:val="18"/>
        </w:trPr>
        <w:tc>
          <w:tcPr>
            <w:tcW w:w="2446" w:type="dxa"/>
            <w:tcBorders>
              <w:top w:val="nil"/>
              <w:left w:val="single" w:sz="8" w:space="0" w:color="auto"/>
              <w:bottom w:val="single" w:sz="8" w:space="0" w:color="auto"/>
              <w:right w:val="single" w:sz="4" w:space="0" w:color="auto"/>
            </w:tcBorders>
            <w:shd w:val="clear" w:color="auto" w:fill="auto"/>
            <w:vAlign w:val="center"/>
            <w:hideMark/>
          </w:tcPr>
          <w:p w:rsidR="00030428" w:rsidRPr="003D275F" w:rsidRDefault="00030428" w:rsidP="005E774A">
            <w:pPr>
              <w:spacing w:after="0" w:line="240" w:lineRule="auto"/>
              <w:rPr>
                <w:rFonts w:eastAsia="Times New Roman" w:cs="Times New Roman"/>
                <w:b/>
                <w:bCs/>
                <w:sz w:val="20"/>
                <w:szCs w:val="20"/>
              </w:rPr>
            </w:pPr>
            <w:r w:rsidRPr="003D275F">
              <w:rPr>
                <w:rFonts w:eastAsia="Times New Roman" w:cs="Times New Roman"/>
                <w:b/>
                <w:bCs/>
                <w:sz w:val="20"/>
                <w:szCs w:val="20"/>
              </w:rPr>
              <w:t xml:space="preserve">All Fields </w:t>
            </w:r>
          </w:p>
        </w:tc>
        <w:tc>
          <w:tcPr>
            <w:tcW w:w="3934"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rPr>
                <w:rFonts w:eastAsia="Times New Roman" w:cs="Times New Roman"/>
                <w:color w:val="000000"/>
                <w:sz w:val="20"/>
                <w:szCs w:val="20"/>
              </w:rPr>
            </w:pPr>
            <w:r w:rsidRPr="003D275F">
              <w:rPr>
                <w:rFonts w:eastAsia="Times New Roman" w:cs="Times New Roman"/>
                <w:color w:val="000000"/>
                <w:sz w:val="20"/>
                <w:szCs w:val="20"/>
              </w:rPr>
              <w:t>Percent Agreement</w:t>
            </w:r>
          </w:p>
        </w:tc>
        <w:tc>
          <w:tcPr>
            <w:tcW w:w="1440" w:type="dxa"/>
            <w:tcBorders>
              <w:top w:val="nil"/>
              <w:left w:val="nil"/>
              <w:bottom w:val="single" w:sz="8" w:space="0" w:color="auto"/>
              <w:right w:val="single" w:sz="4"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90%</w:t>
            </w:r>
          </w:p>
        </w:tc>
        <w:tc>
          <w:tcPr>
            <w:tcW w:w="1688" w:type="dxa"/>
            <w:tcBorders>
              <w:top w:val="nil"/>
              <w:left w:val="nil"/>
              <w:bottom w:val="single" w:sz="8" w:space="0" w:color="auto"/>
              <w:right w:val="single" w:sz="8" w:space="0" w:color="auto"/>
            </w:tcBorders>
            <w:shd w:val="clear" w:color="auto" w:fill="auto"/>
            <w:noWrap/>
            <w:vAlign w:val="bottom"/>
            <w:hideMark/>
          </w:tcPr>
          <w:p w:rsidR="00030428" w:rsidRPr="003D275F" w:rsidRDefault="00030428" w:rsidP="005E774A">
            <w:pPr>
              <w:spacing w:after="0" w:line="240" w:lineRule="auto"/>
              <w:jc w:val="center"/>
              <w:rPr>
                <w:rFonts w:eastAsia="Times New Roman" w:cs="Times New Roman"/>
                <w:color w:val="000000"/>
                <w:sz w:val="20"/>
                <w:szCs w:val="20"/>
              </w:rPr>
            </w:pPr>
            <w:r w:rsidRPr="003D275F">
              <w:rPr>
                <w:rFonts w:eastAsia="Times New Roman" w:cs="Times New Roman"/>
                <w:color w:val="000000"/>
                <w:sz w:val="20"/>
                <w:szCs w:val="20"/>
              </w:rPr>
              <w:t> </w:t>
            </w:r>
          </w:p>
        </w:tc>
      </w:tr>
    </w:tbl>
    <w:p w:rsidR="00C17951" w:rsidRDefault="00C17951" w:rsidP="003D275F">
      <w:pPr>
        <w:spacing w:after="0" w:line="240" w:lineRule="auto"/>
        <w:rPr>
          <w:rFonts w:ascii="Times New Roman" w:hAnsi="Times New Roman" w:cs="Times New Roman"/>
          <w:color w:val="222222"/>
          <w:sz w:val="24"/>
          <w:szCs w:val="24"/>
          <w:shd w:val="clear" w:color="auto" w:fill="FFFFFF"/>
        </w:rPr>
        <w:sectPr w:rsidR="00C17951">
          <w:headerReference w:type="default" r:id="rId9"/>
          <w:pgSz w:w="12240" w:h="15840"/>
          <w:pgMar w:top="1440" w:right="1440" w:bottom="1440" w:left="1440" w:header="720" w:footer="720" w:gutter="0"/>
          <w:cols w:space="720"/>
          <w:docGrid w:linePitch="360"/>
        </w:sectPr>
      </w:pPr>
    </w:p>
    <w:p w:rsidR="005343E0" w:rsidRDefault="005343E0" w:rsidP="007A4230">
      <w:pPr>
        <w:spacing w:after="0" w:line="240" w:lineRule="auto"/>
        <w:ind w:left="360" w:hanging="360"/>
        <w:rPr>
          <w:rFonts w:ascii="Times New Roman" w:hAnsi="Times New Roman" w:cs="Times New Roman"/>
          <w:color w:val="222222"/>
          <w:sz w:val="24"/>
          <w:szCs w:val="24"/>
          <w:shd w:val="clear" w:color="auto" w:fill="FFFFFF"/>
        </w:rPr>
      </w:pPr>
    </w:p>
    <w:tbl>
      <w:tblPr>
        <w:tblW w:w="5280" w:type="pct"/>
        <w:tblLook w:val="04A0" w:firstRow="1" w:lastRow="0" w:firstColumn="1" w:lastColumn="0" w:noHBand="0" w:noVBand="1"/>
      </w:tblPr>
      <w:tblGrid>
        <w:gridCol w:w="2504"/>
        <w:gridCol w:w="1973"/>
        <w:gridCol w:w="3771"/>
        <w:gridCol w:w="5666"/>
      </w:tblGrid>
      <w:tr w:rsidR="00030428" w:rsidRPr="00030428" w:rsidTr="00A36712">
        <w:trPr>
          <w:trHeight w:val="420"/>
          <w:tblHead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30428" w:rsidRPr="00030428" w:rsidRDefault="00030428" w:rsidP="00030428">
            <w:pPr>
              <w:spacing w:after="0" w:line="240" w:lineRule="auto"/>
              <w:jc w:val="center"/>
              <w:rPr>
                <w:rFonts w:ascii="Calibri" w:eastAsia="Times New Roman" w:hAnsi="Calibri" w:cs="Calibri"/>
                <w:b/>
                <w:bCs/>
                <w:sz w:val="28"/>
                <w:szCs w:val="28"/>
              </w:rPr>
            </w:pPr>
            <w:r w:rsidRPr="00030428">
              <w:rPr>
                <w:rFonts w:ascii="Calibri" w:eastAsia="Times New Roman" w:hAnsi="Calibri" w:cs="Calibri"/>
                <w:b/>
                <w:bCs/>
                <w:sz w:val="28"/>
                <w:szCs w:val="28"/>
              </w:rPr>
              <w:t>NCCA Underwater Video Analysis Database Guide</w:t>
            </w:r>
          </w:p>
        </w:tc>
      </w:tr>
      <w:tr w:rsidR="00C17951" w:rsidRPr="00030428" w:rsidTr="00A36712">
        <w:trPr>
          <w:trHeight w:val="315"/>
          <w:tblHeader/>
        </w:trPr>
        <w:tc>
          <w:tcPr>
            <w:tcW w:w="900" w:type="pct"/>
            <w:tcBorders>
              <w:top w:val="nil"/>
              <w:left w:val="single" w:sz="4" w:space="0" w:color="auto"/>
              <w:bottom w:val="single" w:sz="4" w:space="0" w:color="auto"/>
              <w:right w:val="single" w:sz="4" w:space="0" w:color="auto"/>
            </w:tcBorders>
            <w:shd w:val="clear" w:color="000000" w:fill="D9D9D9"/>
            <w:noWrap/>
            <w:vAlign w:val="bottom"/>
            <w:hideMark/>
          </w:tcPr>
          <w:p w:rsidR="00030428" w:rsidRPr="00030428" w:rsidRDefault="00030428" w:rsidP="00030428">
            <w:pPr>
              <w:spacing w:after="0" w:line="240" w:lineRule="auto"/>
              <w:jc w:val="center"/>
              <w:rPr>
                <w:rFonts w:ascii="Calibri" w:eastAsia="Times New Roman" w:hAnsi="Calibri" w:cs="Calibri"/>
                <w:b/>
                <w:bCs/>
                <w:sz w:val="24"/>
                <w:szCs w:val="24"/>
              </w:rPr>
            </w:pPr>
            <w:r w:rsidRPr="00030428">
              <w:rPr>
                <w:rFonts w:ascii="Calibri" w:eastAsia="Times New Roman" w:hAnsi="Calibri" w:cs="Calibri"/>
                <w:b/>
                <w:bCs/>
                <w:sz w:val="24"/>
                <w:szCs w:val="24"/>
              </w:rPr>
              <w:t>Field</w:t>
            </w:r>
          </w:p>
        </w:tc>
        <w:tc>
          <w:tcPr>
            <w:tcW w:w="709" w:type="pct"/>
            <w:tcBorders>
              <w:top w:val="nil"/>
              <w:left w:val="nil"/>
              <w:bottom w:val="single" w:sz="4" w:space="0" w:color="auto"/>
              <w:right w:val="single" w:sz="4" w:space="0" w:color="auto"/>
            </w:tcBorders>
            <w:shd w:val="clear" w:color="000000" w:fill="D9D9D9"/>
            <w:noWrap/>
            <w:vAlign w:val="bottom"/>
            <w:hideMark/>
          </w:tcPr>
          <w:p w:rsidR="00030428" w:rsidRPr="00030428" w:rsidRDefault="00030428" w:rsidP="00030428">
            <w:pPr>
              <w:spacing w:after="0" w:line="240" w:lineRule="auto"/>
              <w:jc w:val="center"/>
              <w:rPr>
                <w:rFonts w:ascii="Calibri" w:eastAsia="Times New Roman" w:hAnsi="Calibri" w:cs="Calibri"/>
                <w:b/>
                <w:bCs/>
                <w:sz w:val="24"/>
                <w:szCs w:val="24"/>
              </w:rPr>
            </w:pPr>
            <w:r w:rsidRPr="00030428">
              <w:rPr>
                <w:rFonts w:ascii="Calibri" w:eastAsia="Times New Roman" w:hAnsi="Calibri" w:cs="Calibri"/>
                <w:b/>
                <w:bCs/>
                <w:sz w:val="24"/>
                <w:szCs w:val="24"/>
              </w:rPr>
              <w:t>Description</w:t>
            </w:r>
          </w:p>
        </w:tc>
        <w:tc>
          <w:tcPr>
            <w:tcW w:w="1355" w:type="pct"/>
            <w:tcBorders>
              <w:top w:val="nil"/>
              <w:left w:val="nil"/>
              <w:bottom w:val="single" w:sz="4" w:space="0" w:color="auto"/>
              <w:right w:val="single" w:sz="4" w:space="0" w:color="auto"/>
            </w:tcBorders>
            <w:shd w:val="clear" w:color="000000" w:fill="D9D9D9"/>
            <w:noWrap/>
            <w:vAlign w:val="bottom"/>
            <w:hideMark/>
          </w:tcPr>
          <w:p w:rsidR="00030428" w:rsidRPr="00030428" w:rsidRDefault="00030428" w:rsidP="00030428">
            <w:pPr>
              <w:spacing w:after="0" w:line="240" w:lineRule="auto"/>
              <w:jc w:val="center"/>
              <w:rPr>
                <w:rFonts w:ascii="Calibri" w:eastAsia="Times New Roman" w:hAnsi="Calibri" w:cs="Calibri"/>
                <w:b/>
                <w:bCs/>
                <w:sz w:val="24"/>
                <w:szCs w:val="24"/>
              </w:rPr>
            </w:pPr>
            <w:r w:rsidRPr="00030428">
              <w:rPr>
                <w:rFonts w:ascii="Calibri" w:eastAsia="Times New Roman" w:hAnsi="Calibri" w:cs="Calibri"/>
                <w:b/>
                <w:bCs/>
                <w:sz w:val="24"/>
                <w:szCs w:val="24"/>
              </w:rPr>
              <w:t>Possible Entries/Options</w:t>
            </w:r>
          </w:p>
        </w:tc>
        <w:tc>
          <w:tcPr>
            <w:tcW w:w="2037" w:type="pct"/>
            <w:tcBorders>
              <w:top w:val="nil"/>
              <w:left w:val="nil"/>
              <w:bottom w:val="single" w:sz="4" w:space="0" w:color="auto"/>
              <w:right w:val="single" w:sz="4" w:space="0" w:color="auto"/>
            </w:tcBorders>
            <w:shd w:val="clear" w:color="000000" w:fill="D9D9D9"/>
            <w:noWrap/>
            <w:vAlign w:val="bottom"/>
            <w:hideMark/>
          </w:tcPr>
          <w:p w:rsidR="00030428" w:rsidRPr="00030428" w:rsidRDefault="00030428" w:rsidP="00030428">
            <w:pPr>
              <w:spacing w:after="0" w:line="240" w:lineRule="auto"/>
              <w:jc w:val="center"/>
              <w:rPr>
                <w:rFonts w:ascii="Calibri" w:eastAsia="Times New Roman" w:hAnsi="Calibri" w:cs="Calibri"/>
                <w:b/>
                <w:bCs/>
                <w:sz w:val="24"/>
                <w:szCs w:val="24"/>
              </w:rPr>
            </w:pPr>
            <w:r w:rsidRPr="00030428">
              <w:rPr>
                <w:rFonts w:ascii="Calibri" w:eastAsia="Times New Roman" w:hAnsi="Calibri" w:cs="Calibri"/>
                <w:b/>
                <w:bCs/>
                <w:sz w:val="24"/>
                <w:szCs w:val="24"/>
              </w:rPr>
              <w:t>Instructions</w:t>
            </w:r>
          </w:p>
        </w:tc>
      </w:tr>
      <w:tr w:rsidR="00C17951" w:rsidRPr="00030428" w:rsidTr="00D459FE">
        <w:trPr>
          <w:trHeight w:val="3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UID</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What is the video's Unique ID?</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UID </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The UID will be given for each video in the database provided. </w:t>
            </w:r>
          </w:p>
        </w:tc>
      </w:tr>
      <w:tr w:rsidR="00C17951" w:rsidRPr="00030428" w:rsidTr="00D459FE">
        <w:trPr>
          <w:trHeight w:val="9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CameraType</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Which type of Camera was used?</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SeaViewer, GoPro</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Choose what type of camera was used for the video. SeaViewer files are .avi files and have a SeaViewer logo on the bottom of the video. GoPro videos are .mp4 files. </w:t>
            </w:r>
          </w:p>
        </w:tc>
      </w:tr>
      <w:tr w:rsidR="00C17951" w:rsidRPr="00030428" w:rsidTr="00D459FE">
        <w:trPr>
          <w:trHeight w:val="3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Analyst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Who completed the analysis?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Analyst</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Indicate Name of Analyst. </w:t>
            </w:r>
          </w:p>
        </w:tc>
      </w:tr>
      <w:tr w:rsidR="00C17951" w:rsidRPr="00030428" w:rsidTr="00D459FE">
        <w:trPr>
          <w:trHeight w:val="1575"/>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VidBottom1</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What is the dominant substrate at site?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Soft (silt/clay/sand); Hard (gravel/cobble/boulder/rock/bedrock); Unknown; Unknown/veg</w:t>
            </w:r>
          </w:p>
        </w:tc>
        <w:tc>
          <w:tcPr>
            <w:tcW w:w="2037" w:type="pct"/>
            <w:vMerge w:val="restart"/>
            <w:tcBorders>
              <w:top w:val="nil"/>
              <w:left w:val="single" w:sz="4" w:space="0" w:color="auto"/>
              <w:bottom w:val="single" w:sz="4" w:space="0" w:color="000000"/>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*Choose NA for VidBottom2 if the site only has one sediment type. </w:t>
            </w:r>
            <w:r w:rsidRPr="00030428">
              <w:rPr>
                <w:rFonts w:ascii="Calibri" w:eastAsia="Times New Roman" w:hAnsi="Calibri" w:cs="Calibri"/>
              </w:rPr>
              <w:br/>
              <w:t xml:space="preserve">*If two substrate types are present in equal proportions, check yes for VidBottomCodominance. </w:t>
            </w:r>
            <w:r w:rsidRPr="00030428">
              <w:rPr>
                <w:rFonts w:ascii="Calibri" w:eastAsia="Times New Roman" w:hAnsi="Calibri" w:cs="Calibri"/>
              </w:rPr>
              <w:br/>
              <w:t xml:space="preserve">*In some cases, the substrate is completely obscured by vegetation beds (indicated with a VidVegCover = Dense below). In those cases, the substrate should be marked as unknown/veg. In other cases, the site may be dominated by a veg bed, but the camera does get glimpses of the substrate and it can be identified. In those cases the dominant substrate should be chosen. If the substrate is not able to be identified for any other reason (e.g. camera movement, distance, turbidity, light issues, etc), then "unknown" should be chosen. </w:t>
            </w:r>
          </w:p>
        </w:tc>
      </w:tr>
      <w:tr w:rsidR="00C17951" w:rsidRPr="00030428" w:rsidTr="00D459FE">
        <w:trPr>
          <w:trHeight w:val="1455"/>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VidBottom2</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What is the secondary substrate at the site?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Soft (silt/clay/sand); Hard (gravel/cobble/boulder/rock/bedrock); Unknown; Unknown/veg; NA</w:t>
            </w:r>
          </w:p>
        </w:tc>
        <w:tc>
          <w:tcPr>
            <w:tcW w:w="2037" w:type="pct"/>
            <w:vMerge/>
            <w:tcBorders>
              <w:top w:val="nil"/>
              <w:left w:val="single" w:sz="4" w:space="0" w:color="auto"/>
              <w:bottom w:val="single" w:sz="4" w:space="0" w:color="000000"/>
              <w:right w:val="single" w:sz="4" w:space="0" w:color="auto"/>
            </w:tcBorders>
            <w:vAlign w:val="center"/>
            <w:hideMark/>
          </w:tcPr>
          <w:p w:rsidR="00030428" w:rsidRPr="00030428" w:rsidRDefault="00030428" w:rsidP="00030428">
            <w:pPr>
              <w:spacing w:after="0" w:line="240" w:lineRule="auto"/>
              <w:rPr>
                <w:rFonts w:ascii="Calibri" w:eastAsia="Times New Roman" w:hAnsi="Calibri" w:cs="Calibri"/>
              </w:rPr>
            </w:pPr>
          </w:p>
        </w:tc>
      </w:tr>
      <w:tr w:rsidR="00C17951" w:rsidRPr="00030428" w:rsidTr="00D459FE">
        <w:trPr>
          <w:trHeight w:val="66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VidBottomCodominance</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Are VidBottom1 and VidBottom2 codominant?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Check box</w:t>
            </w:r>
          </w:p>
        </w:tc>
        <w:tc>
          <w:tcPr>
            <w:tcW w:w="2037" w:type="pct"/>
            <w:vMerge/>
            <w:tcBorders>
              <w:top w:val="nil"/>
              <w:left w:val="single" w:sz="4" w:space="0" w:color="auto"/>
              <w:bottom w:val="single" w:sz="4" w:space="0" w:color="000000"/>
              <w:right w:val="single" w:sz="4" w:space="0" w:color="auto"/>
            </w:tcBorders>
            <w:vAlign w:val="center"/>
            <w:hideMark/>
          </w:tcPr>
          <w:p w:rsidR="00030428" w:rsidRPr="00030428" w:rsidRDefault="00030428" w:rsidP="00030428">
            <w:pPr>
              <w:spacing w:after="0" w:line="240" w:lineRule="auto"/>
              <w:rPr>
                <w:rFonts w:ascii="Calibri" w:eastAsia="Times New Roman" w:hAnsi="Calibri" w:cs="Calibri"/>
              </w:rPr>
            </w:pPr>
          </w:p>
        </w:tc>
      </w:tr>
      <w:tr w:rsidR="00C17951" w:rsidRPr="00030428" w:rsidTr="00D459FE">
        <w:trPr>
          <w:trHeight w:val="12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VidBottomComment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Include any comments about substrate type.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Text as needed</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Note any observations/comments about substrate type. If you are confident in a more refined substrate determination (e.g. sand or boulder or gravel), you can add that here, or if there are any additional observations of the bottom including wood or foreign objects. Include confidence in substrate claims. </w:t>
            </w:r>
          </w:p>
        </w:tc>
      </w:tr>
      <w:tr w:rsidR="00C17951" w:rsidRPr="00030428" w:rsidTr="00D459FE">
        <w:trPr>
          <w:trHeight w:val="12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VidFish</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Were fish observed in the video?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Yes, No, 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Indicate if any fish were observed in the video. Choose yes if fish were observed. Choose no if no fish were observed. Choose unknown if fish may be present but you are not confident, or if video quality, video clarity, etc prevents observation of fish. </w:t>
            </w:r>
          </w:p>
        </w:tc>
      </w:tr>
      <w:tr w:rsidR="00C17951" w:rsidRPr="00030428" w:rsidTr="00D459FE">
        <w:trPr>
          <w:trHeight w:val="18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VidFishID</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If fish were observed, what species were identified?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Species names and quantity, or any notes about type of fish, or unknown. </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If fish are present in the video, the VidFishID field should be filled out with what species can be identified. If species cannot be identified, enter unknown and any additional information available (juvenile, approximate quantitiy, etc). Indicate uncertainty/confidence as necessary. Round gobies are a species of interest, so try to identify any fish that may be round gobies if possible, and note confidence. </w:t>
            </w:r>
          </w:p>
        </w:tc>
      </w:tr>
      <w:tr w:rsidR="00C17951" w:rsidRPr="00030428" w:rsidTr="00D459FE">
        <w:trPr>
          <w:trHeight w:val="9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VidFishComment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Include any comments about fish in the video.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Text as needed</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Include any comments about fish observed, along with times in the video when fish are observed (if not present throughout video), and confidence in identification. </w:t>
            </w:r>
          </w:p>
        </w:tc>
      </w:tr>
      <w:tr w:rsidR="00C17951" w:rsidRPr="00030428" w:rsidTr="00D459FE">
        <w:trPr>
          <w:trHeight w:val="1815"/>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VidFilamentousVeg</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Are filamentous forms of vegetation observed in the video?</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Yes, No, 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This field asks whether filamentous forms of vegetation are observed or not. This aims to identify sites that have algae present.  Use unknown if you are not confident in your claim that there is or isn't filamentous vegetation, or if video quality, video clarity, etc prevents observation of the bed/vegetation at all. If you are confident there is filamentous vegetation present, even if it is at very small quantities, choose yes.  </w:t>
            </w:r>
          </w:p>
        </w:tc>
      </w:tr>
      <w:tr w:rsidR="00C17951" w:rsidRPr="00030428" w:rsidTr="00D459FE">
        <w:trPr>
          <w:trHeight w:val="153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VidVegOther</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Are other types of vegetation besides filamentous vegetation observed in the video?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Yes, No, 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Indicate if the video shows the site has any vegetation other than filamentous vegetation types. Use unknown if you are not confident in your claim that there is or isn't vegetation other than filamentous vegetation, or if video quality, video clarity, etc prevents observation of the bed/vegetation at all.  Make sure to say yes even if there is only a few  stems. </w:t>
            </w:r>
          </w:p>
        </w:tc>
      </w:tr>
      <w:tr w:rsidR="00C17951" w:rsidRPr="00030428" w:rsidTr="00D459FE">
        <w:trPr>
          <w:trHeight w:val="18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VidVegCover</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What is approximate cover of all types (filamentous and other) of vegetation?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Absent (No vegetation)</w:t>
            </w:r>
            <w:r w:rsidRPr="00030428">
              <w:rPr>
                <w:rFonts w:ascii="Calibri" w:eastAsia="Times New Roman" w:hAnsi="Calibri" w:cs="Calibri"/>
              </w:rPr>
              <w:br/>
              <w:t>Sparse - individual/isolated plants (&lt;10% cover).</w:t>
            </w:r>
            <w:r w:rsidRPr="00030428">
              <w:rPr>
                <w:rFonts w:ascii="Calibri" w:eastAsia="Times New Roman" w:hAnsi="Calibri" w:cs="Calibri"/>
              </w:rPr>
              <w:br/>
              <w:t xml:space="preserve">Medium - Patchy vegetation cover.  </w:t>
            </w:r>
            <w:r w:rsidRPr="00030428">
              <w:rPr>
                <w:rFonts w:ascii="Calibri" w:eastAsia="Times New Roman" w:hAnsi="Calibri" w:cs="Calibri"/>
              </w:rPr>
              <w:br/>
              <w:t xml:space="preserve">Dense - site is completely vegetated (&gt;90% cover) </w:t>
            </w:r>
            <w:r w:rsidRPr="00030428">
              <w:rPr>
                <w:rFonts w:ascii="Calibri" w:eastAsia="Times New Roman" w:hAnsi="Calibri" w:cs="Calibri"/>
              </w:rPr>
              <w:br/>
              <w:t xml:space="preserve">Unknown  </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Mentally integrate the entire video to estimate the cover of all vegetation types over the entire site represented by the video, using the bins described here. </w:t>
            </w:r>
          </w:p>
        </w:tc>
      </w:tr>
      <w:tr w:rsidR="00C17951" w:rsidRPr="00030428" w:rsidTr="00D459FE">
        <w:trPr>
          <w:trHeight w:val="12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VegHeight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What is the general/dominant height ofall types (filamentous and other) of vegetation?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Absent (No vegetation) </w:t>
            </w:r>
            <w:r w:rsidRPr="00030428">
              <w:rPr>
                <w:rFonts w:ascii="Calibri" w:eastAsia="Times New Roman" w:hAnsi="Calibri" w:cs="Calibri"/>
              </w:rPr>
              <w:br/>
              <w:t>Low (&lt; 0.3 m)</w:t>
            </w:r>
            <w:r w:rsidRPr="00030428">
              <w:rPr>
                <w:rFonts w:ascii="Calibri" w:eastAsia="Times New Roman" w:hAnsi="Calibri" w:cs="Calibri"/>
              </w:rPr>
              <w:br/>
              <w:t>High (&gt;0.3 m)</w:t>
            </w:r>
            <w:r w:rsidRPr="00030428">
              <w:rPr>
                <w:rFonts w:ascii="Calibri" w:eastAsia="Times New Roman" w:hAnsi="Calibri" w:cs="Calibri"/>
              </w:rPr>
              <w:br/>
              <w:t>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Indicate the general stature of dominant vegetation at the site: low or high. Canopy forming vegetation is always high. Choose Unknown if video clarity, video quality, etc. prevents an estimate from being made. </w:t>
            </w:r>
          </w:p>
        </w:tc>
      </w:tr>
      <w:tr w:rsidR="00C17951" w:rsidRPr="00030428" w:rsidTr="00D459FE">
        <w:trPr>
          <w:trHeight w:val="15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VidVegComment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Include any comments about the vegetation in the video.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Text as needed</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Include any additional observations of vegetation. If it can be identified, include types of vegetation (finely branched, leafy, ribbon leaved, emergent/floating, filamentous, etc) and/or species you can easily identify with little effort, and any notes on structure, type, variability, etc.  Mention confidence in veg claims. </w:t>
            </w:r>
          </w:p>
        </w:tc>
      </w:tr>
      <w:tr w:rsidR="00C17951" w:rsidRPr="00030428" w:rsidTr="00D459FE">
        <w:trPr>
          <w:trHeight w:val="12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VidMussels</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Are live dreissenids present at the site?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Yes, No, 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 order to indicate that mussels are present, live mussels must be observed. If only shells are observed or no mussels or shells are observed, choose No. If you think that mussels may be present but are not confident, or if the video quality or clarity prevent a determination, choose unknown. </w:t>
            </w:r>
          </w:p>
        </w:tc>
      </w:tr>
      <w:tr w:rsidR="00C17951" w:rsidRPr="00030428" w:rsidTr="00D459FE">
        <w:trPr>
          <w:trHeight w:val="27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VidMusselDensity</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What is the density of live mussels at the site?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Absent (no live mussels)</w:t>
            </w:r>
            <w:r w:rsidRPr="00030428">
              <w:rPr>
                <w:rFonts w:ascii="Calibri" w:eastAsia="Times New Roman" w:hAnsi="Calibri" w:cs="Calibri"/>
              </w:rPr>
              <w:br/>
              <w:t>Sparse (&lt; 10% cover - a few isolated spots)</w:t>
            </w:r>
            <w:r w:rsidRPr="00030428">
              <w:rPr>
                <w:rFonts w:ascii="Calibri" w:eastAsia="Times New Roman" w:hAnsi="Calibri" w:cs="Calibri"/>
              </w:rPr>
              <w:br/>
              <w:t xml:space="preserve">Medium (10 - 90% cover - consistently present in a patchy manner) </w:t>
            </w:r>
            <w:r w:rsidRPr="00030428">
              <w:rPr>
                <w:rFonts w:ascii="Calibri" w:eastAsia="Times New Roman" w:hAnsi="Calibri" w:cs="Calibri"/>
              </w:rPr>
              <w:br/>
              <w:t>Dense (&gt;90% cover - most surfaces covered)</w:t>
            </w:r>
            <w:r w:rsidRPr="00030428">
              <w:rPr>
                <w:rFonts w:ascii="Calibri" w:eastAsia="Times New Roman" w:hAnsi="Calibri" w:cs="Calibri"/>
              </w:rPr>
              <w:br/>
              <w:t>Unknown</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Mentally integrate the entire video to estimate the density of </w:t>
            </w:r>
            <w:r w:rsidRPr="00030428">
              <w:rPr>
                <w:rFonts w:ascii="Calibri" w:eastAsia="Times New Roman" w:hAnsi="Calibri" w:cs="Calibri"/>
                <w:u w:val="single"/>
              </w:rPr>
              <w:t>live</w:t>
            </w:r>
            <w:r w:rsidRPr="00030428">
              <w:rPr>
                <w:rFonts w:ascii="Calibri" w:eastAsia="Times New Roman" w:hAnsi="Calibri" w:cs="Calibri"/>
              </w:rPr>
              <w:t xml:space="preserve"> mussels over the entire site represented by the video, using the bins described here. If it is difficult to estimate density, err on the conservative side. For example, if the video is blurry or fast-moving and you only see one shot of a small area where you can confidently identify mussels, but there may be many other areas that are just too blurry to confidently identify them, estimate density only based on the ones that you can confidently identify (e.g. Sparse).  Indicate Unknown if vegetation, video clarity, video quality, etc. prevents an estimate from being made. </w:t>
            </w:r>
          </w:p>
        </w:tc>
      </w:tr>
      <w:tr w:rsidR="00C17951" w:rsidRPr="00030428" w:rsidTr="00D459FE">
        <w:trPr>
          <w:trHeight w:val="9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VidMusselComment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Include any comments about the mussels observed in the video.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Text as needed</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Include comments on mussels. Include notes on variability, density, attachment to surfaces, confidence in claim, etc. Include timestamp for any "fleeting glimpse" mussels sightings if they are not present throughout the entire video. </w:t>
            </w:r>
          </w:p>
        </w:tc>
      </w:tr>
      <w:tr w:rsidR="00C17951" w:rsidRPr="00030428" w:rsidTr="00D459FE">
        <w:trPr>
          <w:trHeight w:val="2400"/>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30428" w:rsidRPr="00030428" w:rsidRDefault="00030428" w:rsidP="00030428">
            <w:pPr>
              <w:spacing w:after="0" w:line="240" w:lineRule="auto"/>
              <w:rPr>
                <w:rFonts w:ascii="Calibri" w:eastAsia="Times New Roman" w:hAnsi="Calibri" w:cs="Calibri"/>
                <w:b/>
                <w:bCs/>
              </w:rPr>
            </w:pPr>
            <w:r w:rsidRPr="00030428">
              <w:rPr>
                <w:rFonts w:ascii="Calibri" w:eastAsia="Times New Roman" w:hAnsi="Calibri" w:cs="Calibri"/>
                <w:b/>
                <w:bCs/>
              </w:rPr>
              <w:t>VidQualityComment</w:t>
            </w:r>
          </w:p>
        </w:tc>
        <w:tc>
          <w:tcPr>
            <w:tcW w:w="709"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 xml:space="preserve">Comment on video quality. </w:t>
            </w:r>
          </w:p>
        </w:tc>
        <w:tc>
          <w:tcPr>
            <w:tcW w:w="1355" w:type="pct"/>
            <w:tcBorders>
              <w:top w:val="nil"/>
              <w:left w:val="nil"/>
              <w:bottom w:val="single" w:sz="4" w:space="0" w:color="auto"/>
              <w:right w:val="single" w:sz="4" w:space="0" w:color="auto"/>
            </w:tcBorders>
            <w:shd w:val="clear" w:color="auto" w:fill="auto"/>
            <w:vAlign w:val="center"/>
            <w:hideMark/>
          </w:tcPr>
          <w:p w:rsidR="00030428" w:rsidRPr="00030428" w:rsidRDefault="00030428" w:rsidP="00030428">
            <w:pPr>
              <w:spacing w:after="0" w:line="240" w:lineRule="auto"/>
              <w:jc w:val="center"/>
              <w:rPr>
                <w:rFonts w:ascii="Calibri" w:eastAsia="Times New Roman" w:hAnsi="Calibri" w:cs="Calibri"/>
              </w:rPr>
            </w:pPr>
            <w:r w:rsidRPr="00030428">
              <w:rPr>
                <w:rFonts w:ascii="Calibri" w:eastAsia="Times New Roman" w:hAnsi="Calibri" w:cs="Calibri"/>
              </w:rPr>
              <w:t>Text as needed</w:t>
            </w:r>
          </w:p>
        </w:tc>
        <w:tc>
          <w:tcPr>
            <w:tcW w:w="2037" w:type="pct"/>
            <w:tcBorders>
              <w:top w:val="nil"/>
              <w:left w:val="nil"/>
              <w:bottom w:val="single" w:sz="4" w:space="0" w:color="auto"/>
              <w:right w:val="single" w:sz="4" w:space="0" w:color="auto"/>
            </w:tcBorders>
            <w:shd w:val="clear" w:color="auto" w:fill="auto"/>
            <w:hideMark/>
          </w:tcPr>
          <w:p w:rsidR="00030428" w:rsidRPr="00030428" w:rsidRDefault="00030428" w:rsidP="00030428">
            <w:pPr>
              <w:spacing w:after="0" w:line="240" w:lineRule="auto"/>
              <w:rPr>
                <w:rFonts w:ascii="Calibri" w:eastAsia="Times New Roman" w:hAnsi="Calibri" w:cs="Calibri"/>
              </w:rPr>
            </w:pPr>
            <w:r w:rsidRPr="00030428">
              <w:rPr>
                <w:rFonts w:ascii="Calibri" w:eastAsia="Times New Roman" w:hAnsi="Calibri" w:cs="Calibri"/>
              </w:rPr>
              <w:t xml:space="preserve">Comment on video quality, including if there were technical issues, or other issues with the video. E.g. video never gets close enough to bottom/rocks/mussels, camera stirs up bottom, improper lighting, improper camera angle/view, turbidity/dark color, blurry images, fish don't present themselves, vegetation is too thick, bouncy image, spinning camera, only small area is viewable, or just can't make things out.  Discuss confidence of individual claims in VidMusselComment, VidVegComment, VidFishComment, and VidBottomComment. </w:t>
            </w:r>
          </w:p>
        </w:tc>
      </w:tr>
    </w:tbl>
    <w:p w:rsidR="00030428" w:rsidRPr="00036D86" w:rsidRDefault="00030428" w:rsidP="007A4230">
      <w:pPr>
        <w:spacing w:after="0" w:line="240" w:lineRule="auto"/>
        <w:ind w:left="360" w:hanging="360"/>
        <w:rPr>
          <w:rFonts w:ascii="Times New Roman" w:hAnsi="Times New Roman" w:cs="Times New Roman"/>
          <w:color w:val="222222"/>
          <w:sz w:val="24"/>
          <w:szCs w:val="24"/>
          <w:shd w:val="clear" w:color="auto" w:fill="FFFFFF"/>
        </w:rPr>
      </w:pPr>
    </w:p>
    <w:sectPr w:rsidR="00030428" w:rsidRPr="00036D86" w:rsidSect="00D459F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35" w:rsidRDefault="00F00C35" w:rsidP="007D113D">
      <w:pPr>
        <w:spacing w:after="0" w:line="240" w:lineRule="auto"/>
      </w:pPr>
      <w:r>
        <w:separator/>
      </w:r>
    </w:p>
  </w:endnote>
  <w:endnote w:type="continuationSeparator" w:id="0">
    <w:p w:rsidR="00F00C35" w:rsidRDefault="00F00C35" w:rsidP="007D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35" w:rsidRDefault="00F00C35" w:rsidP="007D113D">
      <w:pPr>
        <w:spacing w:after="0" w:line="240" w:lineRule="auto"/>
      </w:pPr>
      <w:r>
        <w:separator/>
      </w:r>
    </w:p>
  </w:footnote>
  <w:footnote w:type="continuationSeparator" w:id="0">
    <w:p w:rsidR="00F00C35" w:rsidRDefault="00F00C35" w:rsidP="007D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47" w:rsidRDefault="002D6147">
    <w:pPr>
      <w:pStyle w:val="Header"/>
      <w:jc w:val="right"/>
    </w:pPr>
    <w:r>
      <w:t xml:space="preserve">QAPP </w:t>
    </w:r>
  </w:p>
  <w:p w:rsidR="002D6147" w:rsidRDefault="002D6147">
    <w:pPr>
      <w:pStyle w:val="Header"/>
      <w:jc w:val="right"/>
    </w:pPr>
    <w:r>
      <w:t>Using Citizen Science to Analyze UW Videos</w:t>
    </w:r>
  </w:p>
  <w:p w:rsidR="002D6147" w:rsidRDefault="00E024A7">
    <w:pPr>
      <w:pStyle w:val="Header"/>
      <w:jc w:val="right"/>
    </w:pPr>
    <w:sdt>
      <w:sdtPr>
        <w:id w:val="1346986053"/>
        <w:docPartObj>
          <w:docPartGallery w:val="Page Numbers (Top of Page)"/>
          <w:docPartUnique/>
        </w:docPartObj>
      </w:sdtPr>
      <w:sdtEndPr>
        <w:rPr>
          <w:noProof/>
        </w:rPr>
      </w:sdtEndPr>
      <w:sdtContent>
        <w:r w:rsidR="002D6147">
          <w:fldChar w:fldCharType="begin"/>
        </w:r>
        <w:r w:rsidR="002D6147">
          <w:instrText xml:space="preserve"> PAGE   \* MERGEFORMAT </w:instrText>
        </w:r>
        <w:r w:rsidR="002D6147">
          <w:fldChar w:fldCharType="separate"/>
        </w:r>
        <w:r>
          <w:rPr>
            <w:noProof/>
          </w:rPr>
          <w:t>1</w:t>
        </w:r>
        <w:r w:rsidR="002D6147">
          <w:rPr>
            <w:noProof/>
          </w:rPr>
          <w:fldChar w:fldCharType="end"/>
        </w:r>
        <w:r w:rsidR="00D459FE">
          <w:rPr>
            <w:noProof/>
          </w:rPr>
          <w:t xml:space="preserve"> of 17</w:t>
        </w:r>
      </w:sdtContent>
    </w:sdt>
  </w:p>
  <w:p w:rsidR="002D6147" w:rsidRDefault="002D6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5E5"/>
    <w:multiLevelType w:val="hybridMultilevel"/>
    <w:tmpl w:val="0CA4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05DED"/>
    <w:multiLevelType w:val="hybridMultilevel"/>
    <w:tmpl w:val="09A0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C4CB0"/>
    <w:multiLevelType w:val="multilevel"/>
    <w:tmpl w:val="8BCE07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8A6149"/>
    <w:multiLevelType w:val="hybridMultilevel"/>
    <w:tmpl w:val="781C5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71AD4"/>
    <w:multiLevelType w:val="multilevel"/>
    <w:tmpl w:val="E0B66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576F2B"/>
    <w:multiLevelType w:val="hybridMultilevel"/>
    <w:tmpl w:val="09DA46F8"/>
    <w:lvl w:ilvl="0" w:tplc="0C66F616">
      <w:start w:val="1"/>
      <w:numFmt w:val="bullet"/>
      <w:lvlText w:val="•"/>
      <w:lvlJc w:val="left"/>
      <w:pPr>
        <w:tabs>
          <w:tab w:val="num" w:pos="720"/>
        </w:tabs>
        <w:ind w:left="720" w:hanging="360"/>
      </w:pPr>
      <w:rPr>
        <w:rFonts w:ascii="Arial" w:hAnsi="Arial" w:hint="default"/>
      </w:rPr>
    </w:lvl>
    <w:lvl w:ilvl="1" w:tplc="53BA6378" w:tentative="1">
      <w:start w:val="1"/>
      <w:numFmt w:val="bullet"/>
      <w:lvlText w:val="•"/>
      <w:lvlJc w:val="left"/>
      <w:pPr>
        <w:tabs>
          <w:tab w:val="num" w:pos="1440"/>
        </w:tabs>
        <w:ind w:left="1440" w:hanging="360"/>
      </w:pPr>
      <w:rPr>
        <w:rFonts w:ascii="Arial" w:hAnsi="Arial" w:hint="default"/>
      </w:rPr>
    </w:lvl>
    <w:lvl w:ilvl="2" w:tplc="6E6CBB58" w:tentative="1">
      <w:start w:val="1"/>
      <w:numFmt w:val="bullet"/>
      <w:lvlText w:val="•"/>
      <w:lvlJc w:val="left"/>
      <w:pPr>
        <w:tabs>
          <w:tab w:val="num" w:pos="2160"/>
        </w:tabs>
        <w:ind w:left="2160" w:hanging="360"/>
      </w:pPr>
      <w:rPr>
        <w:rFonts w:ascii="Arial" w:hAnsi="Arial" w:hint="default"/>
      </w:rPr>
    </w:lvl>
    <w:lvl w:ilvl="3" w:tplc="A724A6DA" w:tentative="1">
      <w:start w:val="1"/>
      <w:numFmt w:val="bullet"/>
      <w:lvlText w:val="•"/>
      <w:lvlJc w:val="left"/>
      <w:pPr>
        <w:tabs>
          <w:tab w:val="num" w:pos="2880"/>
        </w:tabs>
        <w:ind w:left="2880" w:hanging="360"/>
      </w:pPr>
      <w:rPr>
        <w:rFonts w:ascii="Arial" w:hAnsi="Arial" w:hint="default"/>
      </w:rPr>
    </w:lvl>
    <w:lvl w:ilvl="4" w:tplc="677A2D28" w:tentative="1">
      <w:start w:val="1"/>
      <w:numFmt w:val="bullet"/>
      <w:lvlText w:val="•"/>
      <w:lvlJc w:val="left"/>
      <w:pPr>
        <w:tabs>
          <w:tab w:val="num" w:pos="3600"/>
        </w:tabs>
        <w:ind w:left="3600" w:hanging="360"/>
      </w:pPr>
      <w:rPr>
        <w:rFonts w:ascii="Arial" w:hAnsi="Arial" w:hint="default"/>
      </w:rPr>
    </w:lvl>
    <w:lvl w:ilvl="5" w:tplc="E09E9928" w:tentative="1">
      <w:start w:val="1"/>
      <w:numFmt w:val="bullet"/>
      <w:lvlText w:val="•"/>
      <w:lvlJc w:val="left"/>
      <w:pPr>
        <w:tabs>
          <w:tab w:val="num" w:pos="4320"/>
        </w:tabs>
        <w:ind w:left="4320" w:hanging="360"/>
      </w:pPr>
      <w:rPr>
        <w:rFonts w:ascii="Arial" w:hAnsi="Arial" w:hint="default"/>
      </w:rPr>
    </w:lvl>
    <w:lvl w:ilvl="6" w:tplc="3FAC1114" w:tentative="1">
      <w:start w:val="1"/>
      <w:numFmt w:val="bullet"/>
      <w:lvlText w:val="•"/>
      <w:lvlJc w:val="left"/>
      <w:pPr>
        <w:tabs>
          <w:tab w:val="num" w:pos="5040"/>
        </w:tabs>
        <w:ind w:left="5040" w:hanging="360"/>
      </w:pPr>
      <w:rPr>
        <w:rFonts w:ascii="Arial" w:hAnsi="Arial" w:hint="default"/>
      </w:rPr>
    </w:lvl>
    <w:lvl w:ilvl="7" w:tplc="83D4F634" w:tentative="1">
      <w:start w:val="1"/>
      <w:numFmt w:val="bullet"/>
      <w:lvlText w:val="•"/>
      <w:lvlJc w:val="left"/>
      <w:pPr>
        <w:tabs>
          <w:tab w:val="num" w:pos="5760"/>
        </w:tabs>
        <w:ind w:left="5760" w:hanging="360"/>
      </w:pPr>
      <w:rPr>
        <w:rFonts w:ascii="Arial" w:hAnsi="Arial" w:hint="default"/>
      </w:rPr>
    </w:lvl>
    <w:lvl w:ilvl="8" w:tplc="DF5C6BF0" w:tentative="1">
      <w:start w:val="1"/>
      <w:numFmt w:val="bullet"/>
      <w:lvlText w:val="•"/>
      <w:lvlJc w:val="left"/>
      <w:pPr>
        <w:tabs>
          <w:tab w:val="num" w:pos="6480"/>
        </w:tabs>
        <w:ind w:left="6480" w:hanging="360"/>
      </w:pPr>
      <w:rPr>
        <w:rFonts w:ascii="Arial" w:hAnsi="Arial" w:hint="default"/>
      </w:rPr>
    </w:lvl>
  </w:abstractNum>
  <w:abstractNum w:abstractNumId="6">
    <w:nsid w:val="77C05958"/>
    <w:multiLevelType w:val="hybridMultilevel"/>
    <w:tmpl w:val="643E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2204C"/>
    <w:multiLevelType w:val="hybridMultilevel"/>
    <w:tmpl w:val="68365884"/>
    <w:lvl w:ilvl="0" w:tplc="3AC8883E">
      <w:start w:val="1"/>
      <w:numFmt w:val="bullet"/>
      <w:lvlText w:val="•"/>
      <w:lvlJc w:val="left"/>
      <w:pPr>
        <w:tabs>
          <w:tab w:val="num" w:pos="720"/>
        </w:tabs>
        <w:ind w:left="720" w:hanging="360"/>
      </w:pPr>
      <w:rPr>
        <w:rFonts w:ascii="Arial" w:hAnsi="Arial" w:hint="default"/>
      </w:rPr>
    </w:lvl>
    <w:lvl w:ilvl="1" w:tplc="1C541C7E" w:tentative="1">
      <w:start w:val="1"/>
      <w:numFmt w:val="bullet"/>
      <w:lvlText w:val="•"/>
      <w:lvlJc w:val="left"/>
      <w:pPr>
        <w:tabs>
          <w:tab w:val="num" w:pos="1440"/>
        </w:tabs>
        <w:ind w:left="1440" w:hanging="360"/>
      </w:pPr>
      <w:rPr>
        <w:rFonts w:ascii="Arial" w:hAnsi="Arial" w:hint="default"/>
      </w:rPr>
    </w:lvl>
    <w:lvl w:ilvl="2" w:tplc="50D2189E" w:tentative="1">
      <w:start w:val="1"/>
      <w:numFmt w:val="bullet"/>
      <w:lvlText w:val="•"/>
      <w:lvlJc w:val="left"/>
      <w:pPr>
        <w:tabs>
          <w:tab w:val="num" w:pos="2160"/>
        </w:tabs>
        <w:ind w:left="2160" w:hanging="360"/>
      </w:pPr>
      <w:rPr>
        <w:rFonts w:ascii="Arial" w:hAnsi="Arial" w:hint="default"/>
      </w:rPr>
    </w:lvl>
    <w:lvl w:ilvl="3" w:tplc="B708251C" w:tentative="1">
      <w:start w:val="1"/>
      <w:numFmt w:val="bullet"/>
      <w:lvlText w:val="•"/>
      <w:lvlJc w:val="left"/>
      <w:pPr>
        <w:tabs>
          <w:tab w:val="num" w:pos="2880"/>
        </w:tabs>
        <w:ind w:left="2880" w:hanging="360"/>
      </w:pPr>
      <w:rPr>
        <w:rFonts w:ascii="Arial" w:hAnsi="Arial" w:hint="default"/>
      </w:rPr>
    </w:lvl>
    <w:lvl w:ilvl="4" w:tplc="EBBE8920" w:tentative="1">
      <w:start w:val="1"/>
      <w:numFmt w:val="bullet"/>
      <w:lvlText w:val="•"/>
      <w:lvlJc w:val="left"/>
      <w:pPr>
        <w:tabs>
          <w:tab w:val="num" w:pos="3600"/>
        </w:tabs>
        <w:ind w:left="3600" w:hanging="360"/>
      </w:pPr>
      <w:rPr>
        <w:rFonts w:ascii="Arial" w:hAnsi="Arial" w:hint="default"/>
      </w:rPr>
    </w:lvl>
    <w:lvl w:ilvl="5" w:tplc="0764074C" w:tentative="1">
      <w:start w:val="1"/>
      <w:numFmt w:val="bullet"/>
      <w:lvlText w:val="•"/>
      <w:lvlJc w:val="left"/>
      <w:pPr>
        <w:tabs>
          <w:tab w:val="num" w:pos="4320"/>
        </w:tabs>
        <w:ind w:left="4320" w:hanging="360"/>
      </w:pPr>
      <w:rPr>
        <w:rFonts w:ascii="Arial" w:hAnsi="Arial" w:hint="default"/>
      </w:rPr>
    </w:lvl>
    <w:lvl w:ilvl="6" w:tplc="68D4E350" w:tentative="1">
      <w:start w:val="1"/>
      <w:numFmt w:val="bullet"/>
      <w:lvlText w:val="•"/>
      <w:lvlJc w:val="left"/>
      <w:pPr>
        <w:tabs>
          <w:tab w:val="num" w:pos="5040"/>
        </w:tabs>
        <w:ind w:left="5040" w:hanging="360"/>
      </w:pPr>
      <w:rPr>
        <w:rFonts w:ascii="Arial" w:hAnsi="Arial" w:hint="default"/>
      </w:rPr>
    </w:lvl>
    <w:lvl w:ilvl="7" w:tplc="2B769756" w:tentative="1">
      <w:start w:val="1"/>
      <w:numFmt w:val="bullet"/>
      <w:lvlText w:val="•"/>
      <w:lvlJc w:val="left"/>
      <w:pPr>
        <w:tabs>
          <w:tab w:val="num" w:pos="5760"/>
        </w:tabs>
        <w:ind w:left="5760" w:hanging="360"/>
      </w:pPr>
      <w:rPr>
        <w:rFonts w:ascii="Arial" w:hAnsi="Arial" w:hint="default"/>
      </w:rPr>
    </w:lvl>
    <w:lvl w:ilvl="8" w:tplc="63F4260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4"/>
  </w:num>
  <w:num w:numId="4">
    <w:abstractNumId w:val="0"/>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D5"/>
    <w:rsid w:val="00001DDE"/>
    <w:rsid w:val="00030428"/>
    <w:rsid w:val="00031A27"/>
    <w:rsid w:val="000323E3"/>
    <w:rsid w:val="00036D86"/>
    <w:rsid w:val="00043EDD"/>
    <w:rsid w:val="00074A55"/>
    <w:rsid w:val="000931E5"/>
    <w:rsid w:val="00094B21"/>
    <w:rsid w:val="00157312"/>
    <w:rsid w:val="00196051"/>
    <w:rsid w:val="001B654D"/>
    <w:rsid w:val="001D1609"/>
    <w:rsid w:val="001D59C3"/>
    <w:rsid w:val="001E45A3"/>
    <w:rsid w:val="00221EA8"/>
    <w:rsid w:val="00227468"/>
    <w:rsid w:val="00236A8E"/>
    <w:rsid w:val="002829D5"/>
    <w:rsid w:val="002D6147"/>
    <w:rsid w:val="00313AD9"/>
    <w:rsid w:val="00323F2E"/>
    <w:rsid w:val="003372A3"/>
    <w:rsid w:val="00367D72"/>
    <w:rsid w:val="0039366E"/>
    <w:rsid w:val="003B6DFE"/>
    <w:rsid w:val="003D275F"/>
    <w:rsid w:val="00480C61"/>
    <w:rsid w:val="00496504"/>
    <w:rsid w:val="004D4221"/>
    <w:rsid w:val="004D62AB"/>
    <w:rsid w:val="005343E0"/>
    <w:rsid w:val="00581184"/>
    <w:rsid w:val="005E4E30"/>
    <w:rsid w:val="00654D1B"/>
    <w:rsid w:val="006648DE"/>
    <w:rsid w:val="006875FB"/>
    <w:rsid w:val="006F7A3C"/>
    <w:rsid w:val="007630DA"/>
    <w:rsid w:val="0076591E"/>
    <w:rsid w:val="007714BC"/>
    <w:rsid w:val="007A0CE4"/>
    <w:rsid w:val="007A4230"/>
    <w:rsid w:val="007D113D"/>
    <w:rsid w:val="007D4448"/>
    <w:rsid w:val="008A26A6"/>
    <w:rsid w:val="008C58F4"/>
    <w:rsid w:val="008E32AD"/>
    <w:rsid w:val="00904F9F"/>
    <w:rsid w:val="00935F92"/>
    <w:rsid w:val="009772EB"/>
    <w:rsid w:val="0098011F"/>
    <w:rsid w:val="009A5317"/>
    <w:rsid w:val="009A68A7"/>
    <w:rsid w:val="009A6C75"/>
    <w:rsid w:val="009A7725"/>
    <w:rsid w:val="009D548D"/>
    <w:rsid w:val="00A02842"/>
    <w:rsid w:val="00A36712"/>
    <w:rsid w:val="00A551AF"/>
    <w:rsid w:val="00A558BD"/>
    <w:rsid w:val="00A810CC"/>
    <w:rsid w:val="00A87ECF"/>
    <w:rsid w:val="00AC40B3"/>
    <w:rsid w:val="00B03972"/>
    <w:rsid w:val="00B21621"/>
    <w:rsid w:val="00B81FB7"/>
    <w:rsid w:val="00BA7031"/>
    <w:rsid w:val="00BD2518"/>
    <w:rsid w:val="00BE3983"/>
    <w:rsid w:val="00C17951"/>
    <w:rsid w:val="00C911DC"/>
    <w:rsid w:val="00CB67BA"/>
    <w:rsid w:val="00CF6B37"/>
    <w:rsid w:val="00D459FE"/>
    <w:rsid w:val="00DD3EC2"/>
    <w:rsid w:val="00DE03BE"/>
    <w:rsid w:val="00E024A7"/>
    <w:rsid w:val="00E249AF"/>
    <w:rsid w:val="00E25F45"/>
    <w:rsid w:val="00E3162A"/>
    <w:rsid w:val="00E92858"/>
    <w:rsid w:val="00EA4B28"/>
    <w:rsid w:val="00EC04B5"/>
    <w:rsid w:val="00EE1221"/>
    <w:rsid w:val="00F00C35"/>
    <w:rsid w:val="00F11A0B"/>
    <w:rsid w:val="00F15C5D"/>
    <w:rsid w:val="00F56232"/>
    <w:rsid w:val="00FD10F4"/>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29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11DC"/>
    <w:pPr>
      <w:ind w:left="720"/>
      <w:contextualSpacing/>
    </w:pPr>
  </w:style>
  <w:style w:type="table" w:styleId="TableGrid">
    <w:name w:val="Table Grid"/>
    <w:basedOn w:val="TableNormal"/>
    <w:uiPriority w:val="39"/>
    <w:rsid w:val="00BA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7725"/>
    <w:rPr>
      <w:sz w:val="16"/>
      <w:szCs w:val="16"/>
    </w:rPr>
  </w:style>
  <w:style w:type="paragraph" w:styleId="CommentText">
    <w:name w:val="annotation text"/>
    <w:basedOn w:val="Normal"/>
    <w:link w:val="CommentTextChar"/>
    <w:uiPriority w:val="99"/>
    <w:semiHidden/>
    <w:unhideWhenUsed/>
    <w:rsid w:val="009A7725"/>
    <w:pPr>
      <w:spacing w:line="240" w:lineRule="auto"/>
    </w:pPr>
    <w:rPr>
      <w:sz w:val="20"/>
      <w:szCs w:val="20"/>
    </w:rPr>
  </w:style>
  <w:style w:type="character" w:customStyle="1" w:styleId="CommentTextChar">
    <w:name w:val="Comment Text Char"/>
    <w:basedOn w:val="DefaultParagraphFont"/>
    <w:link w:val="CommentText"/>
    <w:uiPriority w:val="99"/>
    <w:semiHidden/>
    <w:rsid w:val="009A7725"/>
    <w:rPr>
      <w:sz w:val="20"/>
      <w:szCs w:val="20"/>
    </w:rPr>
  </w:style>
  <w:style w:type="paragraph" w:styleId="BalloonText">
    <w:name w:val="Balloon Text"/>
    <w:basedOn w:val="Normal"/>
    <w:link w:val="BalloonTextChar"/>
    <w:uiPriority w:val="99"/>
    <w:semiHidden/>
    <w:unhideWhenUsed/>
    <w:rsid w:val="009A7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5A3"/>
    <w:rPr>
      <w:b/>
      <w:bCs/>
    </w:rPr>
  </w:style>
  <w:style w:type="character" w:customStyle="1" w:styleId="CommentSubjectChar">
    <w:name w:val="Comment Subject Char"/>
    <w:basedOn w:val="CommentTextChar"/>
    <w:link w:val="CommentSubject"/>
    <w:uiPriority w:val="99"/>
    <w:semiHidden/>
    <w:rsid w:val="001E45A3"/>
    <w:rPr>
      <w:b/>
      <w:bCs/>
      <w:sz w:val="20"/>
      <w:szCs w:val="20"/>
    </w:rPr>
  </w:style>
  <w:style w:type="paragraph" w:styleId="Revision">
    <w:name w:val="Revision"/>
    <w:hidden/>
    <w:uiPriority w:val="99"/>
    <w:semiHidden/>
    <w:rsid w:val="007714BC"/>
    <w:pPr>
      <w:spacing w:after="0" w:line="240" w:lineRule="auto"/>
    </w:pPr>
  </w:style>
  <w:style w:type="paragraph" w:styleId="Header">
    <w:name w:val="header"/>
    <w:basedOn w:val="Normal"/>
    <w:link w:val="HeaderChar"/>
    <w:uiPriority w:val="99"/>
    <w:unhideWhenUsed/>
    <w:rsid w:val="007D1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3D"/>
  </w:style>
  <w:style w:type="paragraph" w:styleId="Footer">
    <w:name w:val="footer"/>
    <w:basedOn w:val="Normal"/>
    <w:link w:val="FooterChar"/>
    <w:uiPriority w:val="99"/>
    <w:unhideWhenUsed/>
    <w:rsid w:val="007D1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29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11DC"/>
    <w:pPr>
      <w:ind w:left="720"/>
      <w:contextualSpacing/>
    </w:pPr>
  </w:style>
  <w:style w:type="table" w:styleId="TableGrid">
    <w:name w:val="Table Grid"/>
    <w:basedOn w:val="TableNormal"/>
    <w:uiPriority w:val="39"/>
    <w:rsid w:val="00BA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7725"/>
    <w:rPr>
      <w:sz w:val="16"/>
      <w:szCs w:val="16"/>
    </w:rPr>
  </w:style>
  <w:style w:type="paragraph" w:styleId="CommentText">
    <w:name w:val="annotation text"/>
    <w:basedOn w:val="Normal"/>
    <w:link w:val="CommentTextChar"/>
    <w:uiPriority w:val="99"/>
    <w:semiHidden/>
    <w:unhideWhenUsed/>
    <w:rsid w:val="009A7725"/>
    <w:pPr>
      <w:spacing w:line="240" w:lineRule="auto"/>
    </w:pPr>
    <w:rPr>
      <w:sz w:val="20"/>
      <w:szCs w:val="20"/>
    </w:rPr>
  </w:style>
  <w:style w:type="character" w:customStyle="1" w:styleId="CommentTextChar">
    <w:name w:val="Comment Text Char"/>
    <w:basedOn w:val="DefaultParagraphFont"/>
    <w:link w:val="CommentText"/>
    <w:uiPriority w:val="99"/>
    <w:semiHidden/>
    <w:rsid w:val="009A7725"/>
    <w:rPr>
      <w:sz w:val="20"/>
      <w:szCs w:val="20"/>
    </w:rPr>
  </w:style>
  <w:style w:type="paragraph" w:styleId="BalloonText">
    <w:name w:val="Balloon Text"/>
    <w:basedOn w:val="Normal"/>
    <w:link w:val="BalloonTextChar"/>
    <w:uiPriority w:val="99"/>
    <w:semiHidden/>
    <w:unhideWhenUsed/>
    <w:rsid w:val="009A7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5A3"/>
    <w:rPr>
      <w:b/>
      <w:bCs/>
    </w:rPr>
  </w:style>
  <w:style w:type="character" w:customStyle="1" w:styleId="CommentSubjectChar">
    <w:name w:val="Comment Subject Char"/>
    <w:basedOn w:val="CommentTextChar"/>
    <w:link w:val="CommentSubject"/>
    <w:uiPriority w:val="99"/>
    <w:semiHidden/>
    <w:rsid w:val="001E45A3"/>
    <w:rPr>
      <w:b/>
      <w:bCs/>
      <w:sz w:val="20"/>
      <w:szCs w:val="20"/>
    </w:rPr>
  </w:style>
  <w:style w:type="paragraph" w:styleId="Revision">
    <w:name w:val="Revision"/>
    <w:hidden/>
    <w:uiPriority w:val="99"/>
    <w:semiHidden/>
    <w:rsid w:val="007714BC"/>
    <w:pPr>
      <w:spacing w:after="0" w:line="240" w:lineRule="auto"/>
    </w:pPr>
  </w:style>
  <w:style w:type="paragraph" w:styleId="Header">
    <w:name w:val="header"/>
    <w:basedOn w:val="Normal"/>
    <w:link w:val="HeaderChar"/>
    <w:uiPriority w:val="99"/>
    <w:unhideWhenUsed/>
    <w:rsid w:val="007D1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3D"/>
  </w:style>
  <w:style w:type="paragraph" w:styleId="Footer">
    <w:name w:val="footer"/>
    <w:basedOn w:val="Normal"/>
    <w:link w:val="FooterChar"/>
    <w:uiPriority w:val="99"/>
    <w:unhideWhenUsed/>
    <w:rsid w:val="007D1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3656">
      <w:bodyDiv w:val="1"/>
      <w:marLeft w:val="0"/>
      <w:marRight w:val="0"/>
      <w:marTop w:val="0"/>
      <w:marBottom w:val="0"/>
      <w:divBdr>
        <w:top w:val="none" w:sz="0" w:space="0" w:color="auto"/>
        <w:left w:val="none" w:sz="0" w:space="0" w:color="auto"/>
        <w:bottom w:val="none" w:sz="0" w:space="0" w:color="auto"/>
        <w:right w:val="none" w:sz="0" w:space="0" w:color="auto"/>
      </w:divBdr>
      <w:divsChild>
        <w:div w:id="1616716972">
          <w:marLeft w:val="360"/>
          <w:marRight w:val="0"/>
          <w:marTop w:val="200"/>
          <w:marBottom w:val="0"/>
          <w:divBdr>
            <w:top w:val="none" w:sz="0" w:space="0" w:color="auto"/>
            <w:left w:val="none" w:sz="0" w:space="0" w:color="auto"/>
            <w:bottom w:val="none" w:sz="0" w:space="0" w:color="auto"/>
            <w:right w:val="none" w:sz="0" w:space="0" w:color="auto"/>
          </w:divBdr>
        </w:div>
        <w:div w:id="164707092">
          <w:marLeft w:val="360"/>
          <w:marRight w:val="0"/>
          <w:marTop w:val="200"/>
          <w:marBottom w:val="0"/>
          <w:divBdr>
            <w:top w:val="none" w:sz="0" w:space="0" w:color="auto"/>
            <w:left w:val="none" w:sz="0" w:space="0" w:color="auto"/>
            <w:bottom w:val="none" w:sz="0" w:space="0" w:color="auto"/>
            <w:right w:val="none" w:sz="0" w:space="0" w:color="auto"/>
          </w:divBdr>
        </w:div>
      </w:divsChild>
    </w:div>
    <w:div w:id="304625348">
      <w:bodyDiv w:val="1"/>
      <w:marLeft w:val="0"/>
      <w:marRight w:val="0"/>
      <w:marTop w:val="0"/>
      <w:marBottom w:val="0"/>
      <w:divBdr>
        <w:top w:val="none" w:sz="0" w:space="0" w:color="auto"/>
        <w:left w:val="none" w:sz="0" w:space="0" w:color="auto"/>
        <w:bottom w:val="none" w:sz="0" w:space="0" w:color="auto"/>
        <w:right w:val="none" w:sz="0" w:space="0" w:color="auto"/>
      </w:divBdr>
    </w:div>
    <w:div w:id="14356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 Molly</dc:creator>
  <cp:keywords/>
  <dc:description/>
  <cp:lastModifiedBy>SYSTEM</cp:lastModifiedBy>
  <cp:revision>2</cp:revision>
  <dcterms:created xsi:type="dcterms:W3CDTF">2019-04-29T22:56:00Z</dcterms:created>
  <dcterms:modified xsi:type="dcterms:W3CDTF">2019-04-29T22:56:00Z</dcterms:modified>
</cp:coreProperties>
</file>