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Pr="00495C22" w:rsidRDefault="004419C7" w:rsidP="004419C7">
      <w:pPr>
        <w:pStyle w:val="ListParagraph"/>
        <w:numPr>
          <w:ilvl w:val="0"/>
          <w:numId w:val="10"/>
        </w:numPr>
        <w:tabs>
          <w:tab w:val="left" w:pos="480"/>
          <w:tab w:val="right" w:pos="720"/>
        </w:tabs>
        <w:ind w:right="684"/>
        <w:rPr>
          <w:b/>
          <w:sz w:val="24"/>
          <w:szCs w:val="24"/>
        </w:rPr>
      </w:pPr>
      <w:bookmarkStart w:id="0" w:name="_GoBack"/>
      <w:bookmarkEnd w:id="0"/>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3D7883" w:rsidRDefault="00AF4E88" w:rsidP="004419C7">
      <w:pPr>
        <w:autoSpaceDE w:val="0"/>
        <w:autoSpaceDN w:val="0"/>
        <w:adjustRightInd w:val="0"/>
        <w:ind w:left="360"/>
        <w:rPr>
          <w:rFonts w:ascii="Times New Roman" w:hAnsi="Times New Roman"/>
          <w:sz w:val="24"/>
        </w:rPr>
      </w:pPr>
      <w:r w:rsidRPr="00AA4F23">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10 U.S.C. 12316 and 38 U.S.C. 5304 require a reservist/guardsman to waive disability benefits paid by VA in order to receive active or inactive duty training pay.</w:t>
      </w:r>
      <w:r w:rsidR="00CB1C99">
        <w:rPr>
          <w:rFonts w:ascii="Times New Roman" w:hAnsi="Times New Roman"/>
          <w:sz w:val="24"/>
        </w:rPr>
        <w:t xml:space="preserve">  This information is collected by VA Form 21-8951-2, </w:t>
      </w:r>
      <w:r w:rsidR="00CB1C99" w:rsidRPr="00CB1C99">
        <w:rPr>
          <w:rFonts w:ascii="Times New Roman" w:hAnsi="Times New Roman"/>
          <w:i/>
          <w:sz w:val="24"/>
        </w:rPr>
        <w:t>Notice of Waiver of VA Compensation or Pension to Receive Military Pay and Allowances</w:t>
      </w:r>
      <w:r w:rsidR="00CB1C99">
        <w:rPr>
          <w:rFonts w:ascii="Times New Roman" w:hAnsi="Times New Roman"/>
          <w:sz w:val="24"/>
        </w:rPr>
        <w:t xml:space="preserve">.  </w:t>
      </w:r>
    </w:p>
    <w:p w:rsidR="00AF4E88" w:rsidRPr="003D7883" w:rsidRDefault="00AF4E88" w:rsidP="004419C7">
      <w:pPr>
        <w:autoSpaceDE w:val="0"/>
        <w:autoSpaceDN w:val="0"/>
        <w:adjustRightInd w:val="0"/>
        <w:ind w:left="360"/>
        <w:rPr>
          <w:rFonts w:ascii="Times New Roman" w:hAnsi="Times New Roman"/>
          <w:sz w:val="24"/>
          <w:szCs w:val="24"/>
        </w:rPr>
      </w:pPr>
    </w:p>
    <w:p w:rsidR="00FB2FD3" w:rsidRPr="008B05F7" w:rsidRDefault="00FB2FD3" w:rsidP="00FB2FD3">
      <w:pPr>
        <w:ind w:left="360"/>
        <w:rPr>
          <w:rFonts w:ascii="Times New Roman" w:hAnsi="Times New Roman"/>
          <w:sz w:val="24"/>
          <w:szCs w:val="24"/>
        </w:rPr>
      </w:pPr>
      <w:r>
        <w:rPr>
          <w:rFonts w:ascii="Times New Roman" w:hAnsi="Times New Roman"/>
          <w:sz w:val="24"/>
          <w:szCs w:val="24"/>
        </w:rPr>
        <w:t xml:space="preserve">As </w:t>
      </w:r>
      <w:r w:rsidRPr="00CB1C99">
        <w:rPr>
          <w:rFonts w:ascii="Times New Roman" w:hAnsi="Times New Roman"/>
          <w:sz w:val="24"/>
          <w:szCs w:val="24"/>
        </w:rPr>
        <w:t xml:space="preserve">the purpose of </w:t>
      </w:r>
      <w:r>
        <w:rPr>
          <w:rFonts w:ascii="Times New Roman" w:hAnsi="Times New Roman"/>
          <w:sz w:val="24"/>
          <w:szCs w:val="24"/>
        </w:rPr>
        <w:t xml:space="preserve">RIN # 2900-AP86, </w:t>
      </w:r>
      <w:r w:rsidRPr="00FB2FD3">
        <w:rPr>
          <w:rFonts w:ascii="Times New Roman" w:hAnsi="Times New Roman"/>
          <w:i/>
          <w:sz w:val="24"/>
          <w:szCs w:val="24"/>
        </w:rPr>
        <w:t>Active Service Pay</w:t>
      </w:r>
      <w:r>
        <w:rPr>
          <w:rFonts w:ascii="Times New Roman" w:hAnsi="Times New Roman"/>
          <w:sz w:val="24"/>
          <w:szCs w:val="24"/>
        </w:rPr>
        <w:t xml:space="preserve">, </w:t>
      </w:r>
      <w:r w:rsidRPr="00CB1C99">
        <w:rPr>
          <w:rFonts w:ascii="Times New Roman" w:hAnsi="Times New Roman"/>
          <w:sz w:val="24"/>
          <w:szCs w:val="24"/>
        </w:rPr>
        <w:t xml:space="preserve">is to amend the adjudication regulations and permit VA to suspend disability compensation payments upon receipt of notice from the Department of Defense, </w:t>
      </w:r>
      <w:r>
        <w:rPr>
          <w:rFonts w:ascii="Times New Roman" w:hAnsi="Times New Roman"/>
          <w:sz w:val="24"/>
          <w:szCs w:val="24"/>
        </w:rPr>
        <w:t xml:space="preserve">VA will </w:t>
      </w:r>
      <w:r w:rsidRPr="00CB1C99">
        <w:rPr>
          <w:rFonts w:ascii="Times New Roman" w:hAnsi="Times New Roman"/>
          <w:sz w:val="24"/>
          <w:szCs w:val="24"/>
        </w:rPr>
        <w:t xml:space="preserve">no longer need </w:t>
      </w:r>
      <w:r>
        <w:rPr>
          <w:rFonts w:ascii="Times New Roman" w:hAnsi="Times New Roman"/>
          <w:sz w:val="24"/>
          <w:szCs w:val="24"/>
        </w:rPr>
        <w:t xml:space="preserve">our computer-generated system </w:t>
      </w:r>
      <w:r w:rsidRPr="00CB1C99">
        <w:rPr>
          <w:rFonts w:ascii="Times New Roman" w:hAnsi="Times New Roman"/>
          <w:sz w:val="24"/>
          <w:szCs w:val="24"/>
        </w:rPr>
        <w:t>to release the scheduled batch print of VAF 21-8951 and wait the 60-day due process period.</w:t>
      </w:r>
    </w:p>
    <w:p w:rsidR="00FB2FD3" w:rsidRDefault="00FB2FD3" w:rsidP="00FB2FD3">
      <w:pPr>
        <w:tabs>
          <w:tab w:val="left" w:pos="540"/>
          <w:tab w:val="right" w:pos="10260"/>
        </w:tabs>
        <w:ind w:left="360" w:right="36"/>
        <w:rPr>
          <w:rFonts w:ascii="Times New Roman" w:hAnsi="Times New Roman"/>
          <w:sz w:val="24"/>
        </w:rPr>
      </w:pPr>
    </w:p>
    <w:p w:rsidR="00FB2FD3" w:rsidRDefault="00FB2FD3" w:rsidP="00FB2FD3">
      <w:pPr>
        <w:tabs>
          <w:tab w:val="left" w:pos="540"/>
          <w:tab w:val="right" w:pos="10260"/>
        </w:tabs>
        <w:ind w:left="360" w:right="36"/>
        <w:rPr>
          <w:rFonts w:ascii="Times New Roman" w:hAnsi="Times New Roman"/>
          <w:sz w:val="24"/>
        </w:rPr>
      </w:pPr>
      <w:r>
        <w:rPr>
          <w:rFonts w:ascii="Times New Roman" w:hAnsi="Times New Roman"/>
          <w:sz w:val="24"/>
        </w:rPr>
        <w:t xml:space="preserve">However, </w:t>
      </w:r>
      <w:r w:rsidRPr="00AF4E88">
        <w:rPr>
          <w:rFonts w:ascii="Times New Roman" w:hAnsi="Times New Roman"/>
          <w:sz w:val="24"/>
        </w:rPr>
        <w:t xml:space="preserve">VA Form 21-8951-2 </w:t>
      </w:r>
      <w:r>
        <w:rPr>
          <w:rFonts w:ascii="Times New Roman" w:hAnsi="Times New Roman"/>
          <w:sz w:val="24"/>
        </w:rPr>
        <w:t xml:space="preserve">will still be made available for usage should the beneficiary/reservist need to report the number of days he/she trained and to file a waiver of VA disability benefits.  </w:t>
      </w:r>
    </w:p>
    <w:p w:rsidR="00FB2FD3" w:rsidRDefault="00FB2FD3" w:rsidP="00FB2FD3">
      <w:pPr>
        <w:tabs>
          <w:tab w:val="left" w:pos="540"/>
          <w:tab w:val="right" w:pos="10260"/>
        </w:tabs>
        <w:ind w:left="360" w:right="36"/>
        <w:rPr>
          <w:rFonts w:ascii="Times New Roman" w:hAnsi="Times New Roman"/>
          <w:sz w:val="24"/>
        </w:rPr>
      </w:pPr>
    </w:p>
    <w:p w:rsidR="00FB2FD3" w:rsidRDefault="00FB2FD3" w:rsidP="00FB2FD3">
      <w:pPr>
        <w:tabs>
          <w:tab w:val="left" w:pos="540"/>
          <w:tab w:val="right" w:pos="10260"/>
        </w:tabs>
        <w:ind w:left="360" w:right="36"/>
        <w:rPr>
          <w:rFonts w:ascii="Times New Roman" w:hAnsi="Times New Roman"/>
          <w:sz w:val="24"/>
        </w:rPr>
      </w:pPr>
      <w:r>
        <w:rPr>
          <w:rFonts w:ascii="Times New Roman" w:hAnsi="Times New Roman"/>
          <w:sz w:val="24"/>
        </w:rPr>
        <w:t xml:space="preserve">With the removal of the computer generated VA Form 21-8951, VA is requesting a revision to correct the estimate of burden. </w:t>
      </w:r>
    </w:p>
    <w:p w:rsidR="00FB2FD3" w:rsidRDefault="00FB2FD3" w:rsidP="00FB2FD3">
      <w:pPr>
        <w:tabs>
          <w:tab w:val="left" w:pos="540"/>
          <w:tab w:val="right" w:pos="10260"/>
        </w:tabs>
        <w:ind w:left="360" w:right="36"/>
        <w:rPr>
          <w:rFonts w:ascii="Times New Roman" w:hAnsi="Times New Roman"/>
          <w:sz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CB1C99" w:rsidRDefault="00CB1C99" w:rsidP="00AF4E88">
      <w:pPr>
        <w:tabs>
          <w:tab w:val="left" w:pos="540"/>
          <w:tab w:val="right" w:pos="10260"/>
        </w:tabs>
        <w:ind w:left="360" w:right="36"/>
        <w:rPr>
          <w:rFonts w:ascii="Times New Roman" w:hAnsi="Times New Roman"/>
          <w:sz w:val="24"/>
        </w:rPr>
      </w:pPr>
      <w:r>
        <w:rPr>
          <w:rFonts w:ascii="Times New Roman" w:hAnsi="Times New Roman"/>
          <w:sz w:val="24"/>
        </w:rPr>
        <w:t>Previously, a</w:t>
      </w:r>
      <w:r w:rsidR="00AF4E88" w:rsidRPr="00AF4E88">
        <w:rPr>
          <w:rFonts w:ascii="Times New Roman" w:hAnsi="Times New Roman"/>
          <w:sz w:val="24"/>
        </w:rPr>
        <w:t>t the end of each fiscal year, the Department of Defense (DoD) and the Department of Transportation (DOT) through the Defense Manpower Data Center (DMDC) furnish</w:t>
      </w:r>
      <w:r>
        <w:rPr>
          <w:rFonts w:ascii="Times New Roman" w:hAnsi="Times New Roman"/>
          <w:sz w:val="24"/>
        </w:rPr>
        <w:t>ed</w:t>
      </w:r>
      <w:r w:rsidR="00AF4E88" w:rsidRPr="00AF4E88">
        <w:rPr>
          <w:rFonts w:ascii="Times New Roman" w:hAnsi="Times New Roman"/>
          <w:sz w:val="24"/>
        </w:rPr>
        <w:t xml:space="preserve"> VA a tape indicating which VA beneficiaries are reservists.  VA </w:t>
      </w:r>
      <w:r>
        <w:rPr>
          <w:rFonts w:ascii="Times New Roman" w:hAnsi="Times New Roman"/>
          <w:sz w:val="24"/>
        </w:rPr>
        <w:t xml:space="preserve">would then </w:t>
      </w:r>
      <w:r w:rsidR="00AF4E88" w:rsidRPr="00AF4E88">
        <w:rPr>
          <w:rFonts w:ascii="Times New Roman" w:hAnsi="Times New Roman"/>
          <w:sz w:val="24"/>
        </w:rPr>
        <w:t>send each identified VA beneficiary/reservist a VA Form 21-8951 to report the number of days he/she trained and waive</w:t>
      </w:r>
      <w:r>
        <w:rPr>
          <w:rFonts w:ascii="Times New Roman" w:hAnsi="Times New Roman"/>
          <w:sz w:val="24"/>
        </w:rPr>
        <w:t>d</w:t>
      </w:r>
      <w:r w:rsidR="00AF4E88" w:rsidRPr="00AF4E88">
        <w:rPr>
          <w:rFonts w:ascii="Times New Roman" w:hAnsi="Times New Roman"/>
          <w:sz w:val="24"/>
        </w:rPr>
        <w:t xml:space="preserve"> VA benefits for an equal number of days.  VA Form 21-8951 </w:t>
      </w:r>
      <w:r>
        <w:rPr>
          <w:rFonts w:ascii="Times New Roman" w:hAnsi="Times New Roman"/>
          <w:sz w:val="24"/>
        </w:rPr>
        <w:t>was</w:t>
      </w:r>
      <w:r w:rsidR="00AF4E88" w:rsidRPr="00AF4E88">
        <w:rPr>
          <w:rFonts w:ascii="Times New Roman" w:hAnsi="Times New Roman"/>
          <w:sz w:val="24"/>
        </w:rPr>
        <w:t xml:space="preserve"> a computer-generated form that </w:t>
      </w:r>
      <w:r>
        <w:rPr>
          <w:rFonts w:ascii="Times New Roman" w:hAnsi="Times New Roman"/>
          <w:sz w:val="24"/>
        </w:rPr>
        <w:t>was</w:t>
      </w:r>
      <w:r w:rsidR="00AF4E88" w:rsidRPr="00AF4E88">
        <w:rPr>
          <w:rFonts w:ascii="Times New Roman" w:hAnsi="Times New Roman"/>
          <w:sz w:val="24"/>
        </w:rPr>
        <w:t xml:space="preserve"> dispatched from VA's central computer and preprinted with identification and training pay data.  </w:t>
      </w:r>
    </w:p>
    <w:p w:rsidR="00CB1C99" w:rsidRDefault="00CB1C99" w:rsidP="00AF4E88">
      <w:pPr>
        <w:tabs>
          <w:tab w:val="left" w:pos="540"/>
          <w:tab w:val="right" w:pos="10260"/>
        </w:tabs>
        <w:ind w:left="360" w:right="36"/>
        <w:rPr>
          <w:rFonts w:ascii="Times New Roman" w:hAnsi="Times New Roman"/>
          <w:sz w:val="24"/>
        </w:rPr>
      </w:pPr>
    </w:p>
    <w:p w:rsidR="00CB1C99" w:rsidRPr="008B05F7" w:rsidRDefault="00EC5968" w:rsidP="00CB1C99">
      <w:pPr>
        <w:ind w:left="360"/>
        <w:rPr>
          <w:rFonts w:ascii="Times New Roman" w:hAnsi="Times New Roman"/>
          <w:sz w:val="24"/>
          <w:szCs w:val="24"/>
        </w:rPr>
      </w:pPr>
      <w:r>
        <w:rPr>
          <w:rFonts w:ascii="Times New Roman" w:hAnsi="Times New Roman"/>
          <w:sz w:val="24"/>
          <w:szCs w:val="24"/>
        </w:rPr>
        <w:t xml:space="preserve">As </w:t>
      </w:r>
      <w:r w:rsidR="00CB1C99" w:rsidRPr="00CB1C99">
        <w:rPr>
          <w:rFonts w:ascii="Times New Roman" w:hAnsi="Times New Roman"/>
          <w:sz w:val="24"/>
          <w:szCs w:val="24"/>
        </w:rPr>
        <w:t xml:space="preserve">the purpose of </w:t>
      </w:r>
      <w:r>
        <w:rPr>
          <w:rFonts w:ascii="Times New Roman" w:hAnsi="Times New Roman"/>
          <w:sz w:val="24"/>
          <w:szCs w:val="24"/>
        </w:rPr>
        <w:t>RIN # 2900-AP86</w:t>
      </w:r>
      <w:r w:rsidR="00FB2FD3">
        <w:rPr>
          <w:rFonts w:ascii="Times New Roman" w:hAnsi="Times New Roman"/>
          <w:sz w:val="24"/>
          <w:szCs w:val="24"/>
        </w:rPr>
        <w:t xml:space="preserve">, </w:t>
      </w:r>
      <w:r w:rsidR="00FB2FD3" w:rsidRPr="00FB2FD3">
        <w:rPr>
          <w:rFonts w:ascii="Times New Roman" w:hAnsi="Times New Roman"/>
          <w:i/>
          <w:sz w:val="24"/>
          <w:szCs w:val="24"/>
        </w:rPr>
        <w:t>Active Service Pay</w:t>
      </w:r>
      <w:r w:rsidR="00FB2FD3">
        <w:rPr>
          <w:rFonts w:ascii="Times New Roman" w:hAnsi="Times New Roman"/>
          <w:sz w:val="24"/>
          <w:szCs w:val="24"/>
        </w:rPr>
        <w:t>,</w:t>
      </w:r>
      <w:r>
        <w:rPr>
          <w:rFonts w:ascii="Times New Roman" w:hAnsi="Times New Roman"/>
          <w:sz w:val="24"/>
          <w:szCs w:val="24"/>
        </w:rPr>
        <w:t xml:space="preserve"> </w:t>
      </w:r>
      <w:r w:rsidR="00CB1C99" w:rsidRPr="00CB1C99">
        <w:rPr>
          <w:rFonts w:ascii="Times New Roman" w:hAnsi="Times New Roman"/>
          <w:sz w:val="24"/>
          <w:szCs w:val="24"/>
        </w:rPr>
        <w:t xml:space="preserve">is to amend the adjudication regulations and permit VA to suspend disability compensation payments upon receipt of notice from the Department of Defense, </w:t>
      </w:r>
      <w:r>
        <w:rPr>
          <w:rFonts w:ascii="Times New Roman" w:hAnsi="Times New Roman"/>
          <w:sz w:val="24"/>
          <w:szCs w:val="24"/>
        </w:rPr>
        <w:t xml:space="preserve">VA will </w:t>
      </w:r>
      <w:r w:rsidR="00CB1C99" w:rsidRPr="00CB1C99">
        <w:rPr>
          <w:rFonts w:ascii="Times New Roman" w:hAnsi="Times New Roman"/>
          <w:sz w:val="24"/>
          <w:szCs w:val="24"/>
        </w:rPr>
        <w:t xml:space="preserve">no longer need </w:t>
      </w:r>
      <w:r>
        <w:rPr>
          <w:rFonts w:ascii="Times New Roman" w:hAnsi="Times New Roman"/>
          <w:sz w:val="24"/>
          <w:szCs w:val="24"/>
        </w:rPr>
        <w:t xml:space="preserve">our computer-generated system </w:t>
      </w:r>
      <w:r w:rsidR="00CB1C99" w:rsidRPr="00CB1C99">
        <w:rPr>
          <w:rFonts w:ascii="Times New Roman" w:hAnsi="Times New Roman"/>
          <w:sz w:val="24"/>
          <w:szCs w:val="24"/>
        </w:rPr>
        <w:t>to release the scheduled batch print of VAF 21-8951 and wait the 60-day due process period.</w:t>
      </w:r>
    </w:p>
    <w:p w:rsidR="00CB1C99" w:rsidRDefault="00CB1C99" w:rsidP="00AF4E88">
      <w:pPr>
        <w:tabs>
          <w:tab w:val="left" w:pos="540"/>
          <w:tab w:val="right" w:pos="10260"/>
        </w:tabs>
        <w:ind w:left="360" w:right="36"/>
        <w:rPr>
          <w:rFonts w:ascii="Times New Roman" w:hAnsi="Times New Roman"/>
          <w:sz w:val="24"/>
        </w:rPr>
      </w:pPr>
    </w:p>
    <w:p w:rsidR="00AF4E88" w:rsidRPr="00AF4E88" w:rsidRDefault="00EC5968" w:rsidP="00AF4E88">
      <w:pPr>
        <w:tabs>
          <w:tab w:val="left" w:pos="540"/>
          <w:tab w:val="right" w:pos="10260"/>
        </w:tabs>
        <w:ind w:left="360" w:right="36"/>
        <w:rPr>
          <w:rFonts w:ascii="Times New Roman" w:hAnsi="Times New Roman"/>
          <w:sz w:val="24"/>
        </w:rPr>
      </w:pPr>
      <w:r>
        <w:rPr>
          <w:rFonts w:ascii="Times New Roman" w:hAnsi="Times New Roman"/>
          <w:sz w:val="24"/>
        </w:rPr>
        <w:lastRenderedPageBreak/>
        <w:t xml:space="preserve">However, </w:t>
      </w:r>
      <w:r w:rsidR="00AF4E88" w:rsidRPr="00AF4E88">
        <w:rPr>
          <w:rFonts w:ascii="Times New Roman" w:hAnsi="Times New Roman"/>
          <w:sz w:val="24"/>
        </w:rPr>
        <w:t xml:space="preserve">VA Form 21-8951-2 </w:t>
      </w:r>
      <w:r>
        <w:rPr>
          <w:rFonts w:ascii="Times New Roman" w:hAnsi="Times New Roman"/>
          <w:sz w:val="24"/>
        </w:rPr>
        <w:t xml:space="preserve">will still be made available for usage should the beneficiary/reservist need to report the number of days he/she trained and to file a waiver of VA disability benefits.  </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Pr>
          <w:color w:val="000000"/>
          <w:szCs w:val="24"/>
        </w:rPr>
        <w:t xml:space="preserve"> 21-</w:t>
      </w:r>
      <w:r w:rsidR="00AA4425">
        <w:rPr>
          <w:color w:val="000000"/>
          <w:szCs w:val="24"/>
        </w:rPr>
        <w:t>8951-2</w:t>
      </w:r>
      <w:r>
        <w:rPr>
          <w:color w:val="000000"/>
          <w:szCs w:val="24"/>
        </w:rPr>
        <w:t xml:space="preserve">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r w:rsidR="00AA4425">
        <w:t xml:space="preserve">  </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B46747" w:rsidRDefault="00AA4425" w:rsidP="004419C7">
      <w:pPr>
        <w:tabs>
          <w:tab w:val="left" w:pos="480"/>
          <w:tab w:val="right" w:pos="8640"/>
        </w:tabs>
        <w:ind w:left="360" w:right="684"/>
        <w:rPr>
          <w:rFonts w:ascii="Times New Roman" w:hAnsi="Times New Roman"/>
          <w:sz w:val="24"/>
        </w:rPr>
      </w:pPr>
      <w:r w:rsidRPr="00AF4E88">
        <w:rPr>
          <w:rFonts w:ascii="Times New Roman" w:hAnsi="Times New Roman"/>
          <w:sz w:val="24"/>
        </w:rPr>
        <w:t xml:space="preserve">VA Form 21-8951-2 </w:t>
      </w:r>
      <w:r w:rsidR="00B46747">
        <w:rPr>
          <w:rFonts w:ascii="Times New Roman" w:hAnsi="Times New Roman"/>
          <w:sz w:val="24"/>
        </w:rPr>
        <w:t>is</w:t>
      </w:r>
      <w:r w:rsidRPr="00AF4E88">
        <w:rPr>
          <w:rFonts w:ascii="Times New Roman" w:hAnsi="Times New Roman"/>
          <w:sz w:val="24"/>
        </w:rPr>
        <w:t xml:space="preserve"> used </w:t>
      </w:r>
      <w:r w:rsidR="00B46747">
        <w:rPr>
          <w:rFonts w:ascii="Times New Roman" w:hAnsi="Times New Roman"/>
          <w:sz w:val="24"/>
        </w:rPr>
        <w:t xml:space="preserve">by the beneficiary/reservist to report the number of days he/she trained and to file a waiver of VA disability benefits. </w:t>
      </w:r>
    </w:p>
    <w:p w:rsidR="00AA4425" w:rsidRDefault="00B46747" w:rsidP="004419C7">
      <w:pPr>
        <w:tabs>
          <w:tab w:val="left" w:pos="480"/>
          <w:tab w:val="right" w:pos="8640"/>
        </w:tabs>
        <w:ind w:left="360" w:right="684"/>
        <w:rPr>
          <w:rFonts w:ascii="Times New Roman" w:hAnsi="Times New Roman"/>
          <w:sz w:val="24"/>
        </w:rPr>
      </w:pPr>
      <w:r>
        <w:rPr>
          <w:rFonts w:ascii="Times New Roman" w:hAnsi="Times New Roman"/>
          <w:sz w:val="24"/>
        </w:rPr>
        <w:t xml:space="preserve"> </w:t>
      </w: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lastRenderedPageBreak/>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B46747" w:rsidRPr="00726753" w:rsidRDefault="00B46747" w:rsidP="00B46747">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t>
      </w:r>
      <w:r w:rsidR="00671FB0">
        <w:rPr>
          <w:sz w:val="24"/>
          <w:szCs w:val="24"/>
        </w:rPr>
        <w:t xml:space="preserve">in association with RIN # 2900-AP86 </w:t>
      </w:r>
      <w:r w:rsidRPr="0095533E">
        <w:rPr>
          <w:sz w:val="24"/>
          <w:szCs w:val="24"/>
        </w:rPr>
        <w:t xml:space="preserve">was published in the Federal Register on </w:t>
      </w:r>
      <w:r w:rsidR="00671FB0">
        <w:rPr>
          <w:sz w:val="24"/>
          <w:szCs w:val="24"/>
        </w:rPr>
        <w:t xml:space="preserve">April 19, 2019, </w:t>
      </w:r>
      <w:r w:rsidRPr="0095533E">
        <w:rPr>
          <w:sz w:val="24"/>
          <w:szCs w:val="24"/>
        </w:rPr>
        <w:t xml:space="preserve"> Volume</w:t>
      </w:r>
      <w:r w:rsidR="00671FB0">
        <w:rPr>
          <w:sz w:val="24"/>
          <w:szCs w:val="24"/>
        </w:rPr>
        <w:t xml:space="preserve"> 84</w:t>
      </w:r>
      <w:r w:rsidRPr="0095533E">
        <w:rPr>
          <w:sz w:val="24"/>
          <w:szCs w:val="24"/>
        </w:rPr>
        <w:t xml:space="preserve">, No. </w:t>
      </w:r>
      <w:r w:rsidR="00671FB0">
        <w:rPr>
          <w:sz w:val="24"/>
          <w:szCs w:val="24"/>
        </w:rPr>
        <w:t xml:space="preserve">76, </w:t>
      </w:r>
      <w:r w:rsidRPr="0095533E">
        <w:rPr>
          <w:sz w:val="24"/>
          <w:szCs w:val="24"/>
        </w:rPr>
        <w:t>pages</w:t>
      </w:r>
      <w:r w:rsidR="00671FB0">
        <w:rPr>
          <w:sz w:val="24"/>
          <w:szCs w:val="24"/>
        </w:rPr>
        <w:t xml:space="preserve"> 16421 through 16426</w:t>
      </w:r>
      <w:r w:rsidRPr="0095533E">
        <w:rPr>
          <w:sz w:val="24"/>
          <w:szCs w:val="24"/>
        </w:rPr>
        <w:t>.</w:t>
      </w:r>
      <w:r w:rsidR="00671FB0">
        <w:rPr>
          <w:sz w:val="24"/>
          <w:szCs w:val="24"/>
        </w:rPr>
        <w:t xml:space="preserve">  </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B46747" w:rsidRPr="00B46747" w:rsidRDefault="00B46747" w:rsidP="00E21ADC">
      <w:pPr>
        <w:pStyle w:val="ListParagraph"/>
        <w:ind w:left="360"/>
        <w:rPr>
          <w:sz w:val="24"/>
          <w:szCs w:val="24"/>
        </w:rPr>
      </w:pPr>
      <w:r w:rsidRPr="00B46747">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bookmarkStart w:id="1" w:name="_Hlk29386206"/>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bookmarkEnd w:id="1"/>
    <w:p w:rsidR="00933B06" w:rsidRDefault="00933B06" w:rsidP="00933B06">
      <w:pPr>
        <w:numPr>
          <w:ilvl w:val="0"/>
          <w:numId w:val="21"/>
        </w:numPr>
        <w:ind w:right="684"/>
        <w:rPr>
          <w:rFonts w:ascii="Times New Roman" w:hAnsi="Times New Roman"/>
          <w:sz w:val="24"/>
          <w:szCs w:val="24"/>
        </w:rPr>
      </w:pPr>
      <w:r>
        <w:rPr>
          <w:rFonts w:ascii="Times New Roman" w:hAnsi="Times New Roman"/>
          <w:sz w:val="24"/>
          <w:szCs w:val="24"/>
        </w:rPr>
        <w:t xml:space="preserve">Number of Respondents </w:t>
      </w:r>
      <w:r w:rsidRPr="00EF3FC7">
        <w:rPr>
          <w:rFonts w:ascii="Times New Roman" w:hAnsi="Times New Roman"/>
          <w:b/>
          <w:sz w:val="24"/>
          <w:szCs w:val="24"/>
        </w:rPr>
        <w:t>is estimated</w:t>
      </w:r>
      <w:r>
        <w:rPr>
          <w:rFonts w:ascii="Times New Roman" w:hAnsi="Times New Roman"/>
          <w:sz w:val="24"/>
          <w:szCs w:val="24"/>
        </w:rPr>
        <w:t xml:space="preserve"> at 210 per year.</w:t>
      </w:r>
    </w:p>
    <w:p w:rsidR="00933B06" w:rsidRDefault="00933B06" w:rsidP="00933B06">
      <w:pPr>
        <w:ind w:left="720" w:right="684"/>
        <w:rPr>
          <w:rFonts w:ascii="Times New Roman" w:hAnsi="Times New Roman"/>
          <w:sz w:val="24"/>
          <w:szCs w:val="24"/>
        </w:rPr>
      </w:pPr>
    </w:p>
    <w:p w:rsidR="00933B06" w:rsidRPr="00EF3FC7" w:rsidRDefault="00933B06" w:rsidP="00933B06">
      <w:pPr>
        <w:ind w:left="720"/>
        <w:rPr>
          <w:rFonts w:ascii="Times New Roman" w:hAnsi="Times New Roman"/>
          <w:b/>
          <w:sz w:val="24"/>
          <w:szCs w:val="24"/>
        </w:rPr>
      </w:pPr>
      <w:r w:rsidRPr="00EF3FC7">
        <w:rPr>
          <w:rFonts w:ascii="Times New Roman" w:hAnsi="Times New Roman"/>
          <w:b/>
          <w:sz w:val="24"/>
          <w:szCs w:val="24"/>
        </w:rPr>
        <w:t xml:space="preserve">Note: This estimate was derived by calculating the current receipts of VA Form 21-8951-2 to total one percent of the previous estimated number of annual respondents (totaling 21,000).  Thus, VA estimates a reduction in respondents by 20,790 (21,000 respondents x 99 percent).  </w:t>
      </w:r>
    </w:p>
    <w:p w:rsidR="00933B06" w:rsidRDefault="00933B06" w:rsidP="00933B06">
      <w:pPr>
        <w:autoSpaceDE w:val="0"/>
        <w:autoSpaceDN w:val="0"/>
        <w:ind w:left="1440"/>
        <w:rPr>
          <w:rFonts w:ascii="Times New Roman" w:hAnsi="Times New Roman"/>
          <w:sz w:val="24"/>
          <w:szCs w:val="24"/>
        </w:rPr>
      </w:pPr>
    </w:p>
    <w:p w:rsidR="00933B06" w:rsidRDefault="00933B06" w:rsidP="00933B06">
      <w:pPr>
        <w:numPr>
          <w:ilvl w:val="0"/>
          <w:numId w:val="21"/>
        </w:numPr>
        <w:ind w:right="684"/>
        <w:rPr>
          <w:rFonts w:ascii="Times New Roman" w:hAnsi="Times New Roman"/>
          <w:sz w:val="24"/>
          <w:szCs w:val="24"/>
        </w:rPr>
      </w:pPr>
      <w:r>
        <w:rPr>
          <w:rFonts w:ascii="Times New Roman" w:hAnsi="Times New Roman"/>
          <w:sz w:val="24"/>
          <w:szCs w:val="24"/>
        </w:rPr>
        <w:t xml:space="preserve">Frequency of Response is one time.  </w:t>
      </w:r>
    </w:p>
    <w:p w:rsidR="00933B06" w:rsidRDefault="00933B06" w:rsidP="00933B06">
      <w:pPr>
        <w:ind w:left="720" w:right="684"/>
        <w:rPr>
          <w:rFonts w:ascii="Times New Roman" w:hAnsi="Times New Roman"/>
          <w:sz w:val="24"/>
          <w:szCs w:val="24"/>
        </w:rPr>
      </w:pPr>
    </w:p>
    <w:p w:rsidR="00933B06" w:rsidRDefault="00933B06" w:rsidP="00933B06">
      <w:pPr>
        <w:pStyle w:val="ListParagraph"/>
        <w:numPr>
          <w:ilvl w:val="0"/>
          <w:numId w:val="21"/>
        </w:numPr>
        <w:ind w:right="684"/>
        <w:rPr>
          <w:sz w:val="24"/>
          <w:szCs w:val="24"/>
        </w:rPr>
      </w:pPr>
      <w:r>
        <w:rPr>
          <w:sz w:val="24"/>
          <w:szCs w:val="24"/>
        </w:rPr>
        <w:t xml:space="preserve">Annual burden hours </w:t>
      </w:r>
      <w:r>
        <w:rPr>
          <w:b/>
          <w:bCs/>
          <w:sz w:val="24"/>
          <w:szCs w:val="24"/>
        </w:rPr>
        <w:t>is estimated</w:t>
      </w:r>
      <w:r>
        <w:rPr>
          <w:sz w:val="24"/>
          <w:szCs w:val="24"/>
        </w:rPr>
        <w:t xml:space="preserve"> at 35 hours.</w:t>
      </w:r>
      <w:r>
        <w:rPr>
          <w:sz w:val="24"/>
          <w:szCs w:val="24"/>
        </w:rPr>
        <w:br/>
      </w:r>
      <w:r>
        <w:rPr>
          <w:sz w:val="24"/>
          <w:szCs w:val="24"/>
        </w:rPr>
        <w:br/>
      </w:r>
      <w:r>
        <w:rPr>
          <w:b/>
          <w:bCs/>
          <w:sz w:val="24"/>
          <w:szCs w:val="24"/>
        </w:rPr>
        <w:t>Note: This estimate was derived by calculating the current burden hours of VA Form 21-8951-2 to total one percent of the previous estimated number of burden hours (totaling 3,500).  Thus, VA estimates a reduction in burden hours by 3,465 (3,500 hours x 99 percent).</w:t>
      </w:r>
    </w:p>
    <w:p w:rsidR="00933B06" w:rsidRDefault="00933B06" w:rsidP="00933B06">
      <w:pPr>
        <w:pStyle w:val="NoSpacing"/>
        <w:ind w:left="1440"/>
        <w:rPr>
          <w:szCs w:val="24"/>
        </w:rPr>
      </w:pPr>
    </w:p>
    <w:p w:rsidR="00933B06" w:rsidRDefault="00933B06" w:rsidP="00933B06">
      <w:pPr>
        <w:numPr>
          <w:ilvl w:val="0"/>
          <w:numId w:val="21"/>
        </w:numPr>
        <w:ind w:right="684"/>
        <w:rPr>
          <w:rFonts w:ascii="Times New Roman" w:hAnsi="Times New Roman"/>
          <w:sz w:val="24"/>
          <w:szCs w:val="24"/>
        </w:rPr>
      </w:pPr>
      <w:r>
        <w:rPr>
          <w:rFonts w:ascii="Times New Roman" w:hAnsi="Times New Roman"/>
          <w:sz w:val="24"/>
          <w:szCs w:val="24"/>
        </w:rPr>
        <w:t>The estimated completion time is an average of 10 minutes.</w:t>
      </w:r>
    </w:p>
    <w:p w:rsidR="00933B06" w:rsidRDefault="00933B06" w:rsidP="00933B06">
      <w:pPr>
        <w:pStyle w:val="ListParagraph"/>
        <w:rPr>
          <w:sz w:val="24"/>
          <w:szCs w:val="24"/>
        </w:rPr>
      </w:pPr>
    </w:p>
    <w:p w:rsidR="00933B06" w:rsidRDefault="00933B06" w:rsidP="00933B06">
      <w:pPr>
        <w:numPr>
          <w:ilvl w:val="0"/>
          <w:numId w:val="21"/>
        </w:numPr>
        <w:ind w:right="684"/>
        <w:rPr>
          <w:rFonts w:ascii="Times New Roman" w:hAnsi="Times New Roman"/>
          <w:sz w:val="24"/>
          <w:szCs w:val="24"/>
        </w:rPr>
      </w:pPr>
      <w:r>
        <w:rPr>
          <w:rFonts w:ascii="Times New Roman" w:hAnsi="Times New Roman"/>
          <w:sz w:val="24"/>
          <w:szCs w:val="24"/>
        </w:rPr>
        <w:t xml:space="preserve">The respondent population for </w:t>
      </w:r>
      <w:r>
        <w:rPr>
          <w:rFonts w:ascii="Times New Roman" w:hAnsi="Times New Roman"/>
          <w:color w:val="000000"/>
          <w:sz w:val="24"/>
          <w:szCs w:val="24"/>
        </w:rPr>
        <w:t>VA Forms 21-8951-2 are</w:t>
      </w:r>
      <w:r>
        <w:rPr>
          <w:rFonts w:ascii="Times New Roman" w:hAnsi="Times New Roman"/>
          <w:sz w:val="24"/>
          <w:szCs w:val="24"/>
        </w:rPr>
        <w:t xml:space="preserve"> composed of individuals filing a waiver of VA disability benefits in order to receive active or inactive duty training pay.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933B06" w:rsidRPr="00933B06" w:rsidRDefault="00933B06" w:rsidP="00933B06">
      <w:pPr>
        <w:ind w:left="720"/>
        <w:rPr>
          <w:rFonts w:ascii="Times New Roman" w:hAnsi="Times New Roman"/>
          <w:sz w:val="24"/>
          <w:szCs w:val="24"/>
        </w:rPr>
      </w:pPr>
    </w:p>
    <w:p w:rsidR="00933B06" w:rsidRPr="00933B06" w:rsidRDefault="00933B06" w:rsidP="00933B06">
      <w:pPr>
        <w:tabs>
          <w:tab w:val="left" w:pos="480"/>
          <w:tab w:val="right" w:pos="8640"/>
          <w:tab w:val="left" w:pos="9504"/>
        </w:tabs>
        <w:ind w:left="720" w:right="54"/>
        <w:rPr>
          <w:rFonts w:ascii="Times New Roman" w:hAnsi="Times New Roman"/>
          <w:sz w:val="24"/>
          <w:szCs w:val="24"/>
        </w:rPr>
      </w:pPr>
      <w:bookmarkStart w:id="2" w:name="_Hlk2954761"/>
      <w:r w:rsidRPr="00933B06">
        <w:rPr>
          <w:rFonts w:ascii="Times New Roman" w:hAnsi="Times New Roman"/>
          <w:sz w:val="24"/>
          <w:szCs w:val="24"/>
        </w:rPr>
        <w:t xml:space="preserve">The Bureau of Labor Statistics (BLS) gathers information on full-time wage and salary workers.  According to the latest available BLS data, the mean hourly wage is $24.98 based on the BLS wage code – “00-0000 All Occupations.”  This information was taken from the following website: </w:t>
      </w:r>
      <w:hyperlink r:id="rId9" w:history="1">
        <w:r w:rsidRPr="00933B06">
          <w:rPr>
            <w:rFonts w:ascii="Times New Roman" w:hAnsi="Times New Roman"/>
            <w:sz w:val="24"/>
            <w:szCs w:val="24"/>
          </w:rPr>
          <w:t>https://www.bls.gov/oes/current/oes_nat.htm</w:t>
        </w:r>
      </w:hyperlink>
      <w:r w:rsidRPr="00933B06">
        <w:rPr>
          <w:rFonts w:ascii="Times New Roman" w:hAnsi="Times New Roman"/>
          <w:sz w:val="24"/>
          <w:szCs w:val="24"/>
        </w:rPr>
        <w:t xml:space="preserve">.  </w:t>
      </w:r>
    </w:p>
    <w:p w:rsidR="00933B06" w:rsidRPr="00933B06" w:rsidRDefault="00933B06" w:rsidP="00933B06">
      <w:pPr>
        <w:tabs>
          <w:tab w:val="left" w:pos="480"/>
          <w:tab w:val="right" w:pos="8640"/>
          <w:tab w:val="left" w:pos="9504"/>
        </w:tabs>
        <w:ind w:left="720" w:right="54"/>
        <w:rPr>
          <w:rFonts w:ascii="Times New Roman" w:hAnsi="Times New Roman"/>
          <w:sz w:val="24"/>
          <w:szCs w:val="24"/>
        </w:rPr>
      </w:pPr>
    </w:p>
    <w:p w:rsidR="00933B06" w:rsidRDefault="00933B06" w:rsidP="00933B06">
      <w:pPr>
        <w:ind w:left="720" w:right="54"/>
        <w:rPr>
          <w:rFonts w:ascii="Times New Roman" w:hAnsi="Times New Roman"/>
          <w:sz w:val="24"/>
          <w:szCs w:val="24"/>
        </w:rPr>
      </w:pPr>
      <w:r w:rsidRPr="00933B06">
        <w:rPr>
          <w:rFonts w:ascii="Times New Roman" w:hAnsi="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EF3FC7">
        <w:rPr>
          <w:rFonts w:ascii="Times New Roman" w:hAnsi="Times New Roman"/>
          <w:sz w:val="24"/>
          <w:szCs w:val="24"/>
        </w:rPr>
        <w:t>874.30</w:t>
      </w:r>
      <w:r w:rsidRPr="00933B06">
        <w:rPr>
          <w:rFonts w:ascii="Times New Roman" w:hAnsi="Times New Roman"/>
          <w:sz w:val="24"/>
          <w:szCs w:val="24"/>
        </w:rPr>
        <w:t xml:space="preserve"> (</w:t>
      </w:r>
      <w:r w:rsidR="00EF3FC7">
        <w:rPr>
          <w:rFonts w:ascii="Times New Roman" w:hAnsi="Times New Roman"/>
          <w:sz w:val="24"/>
          <w:szCs w:val="24"/>
        </w:rPr>
        <w:t>35</w:t>
      </w:r>
      <w:r w:rsidRPr="00933B06">
        <w:rPr>
          <w:rFonts w:ascii="Times New Roman" w:hAnsi="Times New Roman"/>
          <w:sz w:val="24"/>
          <w:szCs w:val="24"/>
        </w:rPr>
        <w:t xml:space="preserve"> burden hours x $24.98 per hour).</w:t>
      </w:r>
      <w:bookmarkEnd w:id="2"/>
      <w:r w:rsidR="00EF3FC7">
        <w:rPr>
          <w:rFonts w:ascii="Times New Roman" w:hAnsi="Times New Roman"/>
          <w:sz w:val="24"/>
          <w:szCs w:val="24"/>
        </w:rPr>
        <w:t xml:space="preserve">  </w:t>
      </w:r>
    </w:p>
    <w:p w:rsidR="00933B06" w:rsidRDefault="00933B06" w:rsidP="00933B06">
      <w:pPr>
        <w:ind w:left="720" w:right="54"/>
        <w:rPr>
          <w:rFonts w:ascii="Times New Roman" w:hAnsi="Times New Roman"/>
          <w:sz w:val="24"/>
          <w:szCs w:val="24"/>
        </w:rPr>
      </w:pPr>
    </w:p>
    <w:p w:rsidR="00E21ADC" w:rsidRDefault="00933B06" w:rsidP="00E9486C">
      <w:pPr>
        <w:pStyle w:val="BodyText3"/>
        <w:tabs>
          <w:tab w:val="clear" w:pos="480"/>
          <w:tab w:val="clear" w:pos="8640"/>
          <w:tab w:val="left" w:pos="0"/>
        </w:tabs>
        <w:spacing w:after="120"/>
        <w:ind w:left="720" w:right="0"/>
        <w:rPr>
          <w:b/>
          <w:bCs/>
          <w:szCs w:val="24"/>
        </w:rPr>
      </w:pPr>
      <w:r w:rsidRPr="00933B06">
        <w:rPr>
          <w:b/>
          <w:szCs w:val="24"/>
        </w:rPr>
        <w:t>Note</w:t>
      </w:r>
      <w:r>
        <w:rPr>
          <w:szCs w:val="24"/>
        </w:rPr>
        <w:t xml:space="preserve">: At the time that the </w:t>
      </w:r>
      <w:r w:rsidR="00EF3FC7">
        <w:rPr>
          <w:szCs w:val="24"/>
        </w:rPr>
        <w:t xml:space="preserve">annual cost savings were </w:t>
      </w:r>
      <w:r>
        <w:rPr>
          <w:szCs w:val="24"/>
        </w:rPr>
        <w:t>estimate</w:t>
      </w:r>
      <w:r w:rsidR="00EF3FC7">
        <w:rPr>
          <w:szCs w:val="24"/>
        </w:rPr>
        <w:t xml:space="preserve">d, </w:t>
      </w:r>
      <w:r>
        <w:rPr>
          <w:szCs w:val="24"/>
        </w:rPr>
        <w:t xml:space="preserve">VA </w:t>
      </w:r>
      <w:r w:rsidR="00EF3FC7">
        <w:rPr>
          <w:szCs w:val="24"/>
        </w:rPr>
        <w:t xml:space="preserve">was using the </w:t>
      </w:r>
      <w:r>
        <w:rPr>
          <w:szCs w:val="24"/>
        </w:rPr>
        <w:t xml:space="preserve">mean hourly wage rate of $24.34.  </w:t>
      </w:r>
      <w:r w:rsidR="00EF3FC7" w:rsidRPr="00EF3FC7">
        <w:rPr>
          <w:b/>
          <w:szCs w:val="24"/>
        </w:rPr>
        <w:t xml:space="preserve">With the use of this rate, </w:t>
      </w:r>
      <w:r w:rsidR="00EF3FC7">
        <w:rPr>
          <w:b/>
          <w:szCs w:val="24"/>
        </w:rPr>
        <w:t xml:space="preserve">VA has estimated </w:t>
      </w:r>
      <w:r w:rsidR="00EF3FC7" w:rsidRPr="00EF3FC7">
        <w:rPr>
          <w:b/>
          <w:szCs w:val="24"/>
        </w:rPr>
        <w:t>the</w:t>
      </w:r>
      <w:r w:rsidR="00EF3FC7">
        <w:rPr>
          <w:szCs w:val="24"/>
        </w:rPr>
        <w:t xml:space="preserve"> </w:t>
      </w:r>
      <w:r>
        <w:rPr>
          <w:b/>
          <w:bCs/>
          <w:szCs w:val="24"/>
        </w:rPr>
        <w:t xml:space="preserve">annual cost savings </w:t>
      </w:r>
      <w:r w:rsidR="00EF3FC7">
        <w:rPr>
          <w:b/>
          <w:bCs/>
          <w:szCs w:val="24"/>
        </w:rPr>
        <w:t>to be</w:t>
      </w:r>
      <w:r>
        <w:rPr>
          <w:b/>
          <w:bCs/>
          <w:szCs w:val="24"/>
        </w:rPr>
        <w:t xml:space="preserve"> $84,338.10 (previous annual cost of $85,190.00 – new annual costs of $851.90).  </w:t>
      </w:r>
      <w:bookmarkStart w:id="3" w:name="_Hlk2954995"/>
      <w:bookmarkStart w:id="4" w:name="_Hlk29579570"/>
    </w:p>
    <w:p w:rsidR="00E21ADC" w:rsidRDefault="00E21ADC">
      <w:pPr>
        <w:pStyle w:val="BodyText3"/>
        <w:tabs>
          <w:tab w:val="clear" w:pos="480"/>
          <w:tab w:val="clear" w:pos="8640"/>
          <w:tab w:val="left" w:pos="0"/>
        </w:tabs>
        <w:spacing w:after="120"/>
        <w:ind w:right="0"/>
        <w:rPr>
          <w:b/>
          <w:bCs/>
          <w:szCs w:val="24"/>
        </w:rPr>
      </w:pPr>
    </w:p>
    <w:p w:rsidR="00933B06" w:rsidRDefault="007A7407" w:rsidP="00B54F24">
      <w:pPr>
        <w:pStyle w:val="BodyText3"/>
        <w:tabs>
          <w:tab w:val="clear" w:pos="480"/>
          <w:tab w:val="clear" w:pos="8640"/>
          <w:tab w:val="left" w:pos="360"/>
        </w:tabs>
        <w:spacing w:after="120"/>
        <w:ind w:left="360" w:right="0" w:hanging="360"/>
        <w:rPr>
          <w:b/>
          <w:szCs w:val="24"/>
        </w:rPr>
      </w:pPr>
      <w:r>
        <w:rPr>
          <w:b/>
          <w:szCs w:val="24"/>
        </w:rPr>
        <w:t xml:space="preserve">13. </w:t>
      </w:r>
      <w:r w:rsidR="00933B06" w:rsidRPr="00495C22">
        <w:rPr>
          <w:b/>
          <w:szCs w:val="24"/>
        </w:rPr>
        <w:t>Provide an estimate of the total annual cost burden to respondents or recordkeeper</w:t>
      </w:r>
      <w:r w:rsidR="00B54F24">
        <w:rPr>
          <w:b/>
          <w:szCs w:val="24"/>
        </w:rPr>
        <w:t xml:space="preserve"> </w:t>
      </w:r>
      <w:r w:rsidR="00933B06" w:rsidRPr="00495C22">
        <w:rPr>
          <w:b/>
          <w:szCs w:val="24"/>
        </w:rPr>
        <w:t>resulting from the collection of information.  (Do not include the cost of any hour burden shown in Items 12 and 14).</w:t>
      </w:r>
    </w:p>
    <w:p w:rsidR="00933B06" w:rsidRDefault="00933B06" w:rsidP="00933B06">
      <w:pPr>
        <w:pStyle w:val="NoSpacing"/>
        <w:ind w:left="360"/>
      </w:pPr>
      <w:r w:rsidRPr="00FB5C85">
        <w:t>This submission does not involve any recordkeeping costs.</w:t>
      </w:r>
    </w:p>
    <w:bookmarkEnd w:id="3"/>
    <w:p w:rsidR="00933B06" w:rsidRDefault="00933B06" w:rsidP="00933B06">
      <w:pPr>
        <w:pStyle w:val="BodyText3"/>
        <w:tabs>
          <w:tab w:val="left" w:pos="547"/>
          <w:tab w:val="left" w:pos="1627"/>
        </w:tabs>
        <w:rPr>
          <w:b/>
          <w:szCs w:val="24"/>
        </w:rPr>
      </w:pPr>
    </w:p>
    <w:p w:rsidR="00933B06" w:rsidRPr="004D09F8" w:rsidRDefault="007A7407" w:rsidP="00B54F24">
      <w:pPr>
        <w:pStyle w:val="NoSpacing"/>
        <w:ind w:left="360" w:hanging="360"/>
        <w:rPr>
          <w:b/>
        </w:rPr>
      </w:pPr>
      <w:r>
        <w:rPr>
          <w:b/>
        </w:rPr>
        <w:t xml:space="preserve">14. </w:t>
      </w:r>
      <w:r w:rsidR="00933B06"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8A098F" w:rsidRDefault="008A098F" w:rsidP="004419C7">
      <w:pPr>
        <w:tabs>
          <w:tab w:val="left" w:pos="480"/>
          <w:tab w:val="right" w:pos="8640"/>
        </w:tabs>
        <w:ind w:left="360" w:right="684"/>
        <w:rPr>
          <w:rFonts w:ascii="Times New Roman" w:hAnsi="Times New Roman"/>
          <w:sz w:val="24"/>
        </w:rPr>
      </w:pPr>
    </w:p>
    <w:tbl>
      <w:tblPr>
        <w:tblW w:w="8460" w:type="dxa"/>
        <w:tblInd w:w="530" w:type="dxa"/>
        <w:tblLook w:val="04A0" w:firstRow="1" w:lastRow="0" w:firstColumn="1" w:lastColumn="0" w:noHBand="0" w:noVBand="1"/>
      </w:tblPr>
      <w:tblGrid>
        <w:gridCol w:w="990"/>
        <w:gridCol w:w="720"/>
        <w:gridCol w:w="1080"/>
        <w:gridCol w:w="990"/>
        <w:gridCol w:w="990"/>
        <w:gridCol w:w="990"/>
        <w:gridCol w:w="990"/>
        <w:gridCol w:w="1710"/>
      </w:tblGrid>
      <w:tr w:rsidR="00933B06" w:rsidRPr="008A098F" w:rsidTr="00933B06">
        <w:trPr>
          <w:trHeight w:val="600"/>
        </w:trPr>
        <w:tc>
          <w:tcPr>
            <w:tcW w:w="99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Step</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Hourly Rate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Cost Per Response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18"/>
                <w:szCs w:val="18"/>
              </w:rPr>
            </w:pPr>
            <w:r w:rsidRPr="008A098F">
              <w:rPr>
                <w:rFonts w:ascii="Times New Roman" w:hAnsi="Times New Roman"/>
                <w:color w:val="000000"/>
                <w:sz w:val="18"/>
                <w:szCs w:val="18"/>
              </w:rPr>
              <w:t>Total</w:t>
            </w:r>
          </w:p>
        </w:tc>
      </w:tr>
      <w:tr w:rsidR="00933B06" w:rsidRPr="008A098F" w:rsidTr="00933B06">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3</w:t>
            </w:r>
          </w:p>
        </w:tc>
        <w:tc>
          <w:tcPr>
            <w:tcW w:w="108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$19.06 </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9.530</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210 </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2,001.30 </w:t>
            </w:r>
          </w:p>
        </w:tc>
      </w:tr>
      <w:tr w:rsidR="008A098F" w:rsidRPr="008A098F" w:rsidTr="00933B06">
        <w:trPr>
          <w:trHeight w:val="300"/>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A098F" w:rsidRPr="008A098F" w:rsidRDefault="008A098F" w:rsidP="008A098F">
            <w:pPr>
              <w:rPr>
                <w:rFonts w:ascii="Times New Roman" w:hAnsi="Times New Roman"/>
                <w:color w:val="000000"/>
                <w:sz w:val="22"/>
                <w:szCs w:val="22"/>
              </w:rPr>
            </w:pPr>
            <w:r w:rsidRPr="008A098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2,001.30 </w:t>
            </w:r>
          </w:p>
        </w:tc>
      </w:tr>
      <w:tr w:rsidR="00933B06" w:rsidRPr="008A098F" w:rsidTr="00933B06">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3</w:t>
            </w:r>
          </w:p>
        </w:tc>
        <w:tc>
          <w:tcPr>
            <w:tcW w:w="108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$23.32 </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5.830</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210 </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1,224.30 </w:t>
            </w:r>
          </w:p>
        </w:tc>
      </w:tr>
      <w:tr w:rsidR="008A098F" w:rsidRPr="008A098F" w:rsidTr="00933B06">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A098F" w:rsidRPr="008A098F" w:rsidRDefault="008A098F" w:rsidP="008A098F">
            <w:pPr>
              <w:rPr>
                <w:rFonts w:ascii="Times New Roman" w:hAnsi="Times New Roman"/>
                <w:color w:val="000000"/>
                <w:sz w:val="22"/>
                <w:szCs w:val="22"/>
              </w:rPr>
            </w:pPr>
            <w:r w:rsidRPr="008A098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1,224.30 </w:t>
            </w:r>
          </w:p>
        </w:tc>
      </w:tr>
      <w:tr w:rsidR="00933B06" w:rsidRPr="008A098F" w:rsidTr="00933B06">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11</w:t>
            </w:r>
          </w:p>
        </w:tc>
        <w:tc>
          <w:tcPr>
            <w:tcW w:w="72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3</w:t>
            </w:r>
          </w:p>
        </w:tc>
        <w:tc>
          <w:tcPr>
            <w:tcW w:w="108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$28.21 </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7.053</w:t>
            </w:r>
          </w:p>
        </w:tc>
        <w:tc>
          <w:tcPr>
            <w:tcW w:w="990" w:type="dxa"/>
            <w:tcBorders>
              <w:top w:val="nil"/>
              <w:left w:val="nil"/>
              <w:bottom w:val="single" w:sz="4" w:space="0" w:color="auto"/>
              <w:right w:val="single" w:sz="4"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210 </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1,481.03 </w:t>
            </w:r>
          </w:p>
        </w:tc>
      </w:tr>
      <w:tr w:rsidR="008A098F" w:rsidRPr="008A098F" w:rsidTr="00933B06">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A098F" w:rsidRPr="008A098F" w:rsidRDefault="008A098F" w:rsidP="008A098F">
            <w:pPr>
              <w:rPr>
                <w:rFonts w:ascii="Times New Roman" w:hAnsi="Times New Roman"/>
                <w:color w:val="000000"/>
                <w:sz w:val="22"/>
                <w:szCs w:val="22"/>
              </w:rPr>
            </w:pPr>
            <w:r w:rsidRPr="008A098F">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1,481.03 </w:t>
            </w:r>
          </w:p>
        </w:tc>
      </w:tr>
      <w:tr w:rsidR="008A098F" w:rsidRPr="008A098F" w:rsidTr="00933B06">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w:t>
            </w:r>
          </w:p>
        </w:tc>
      </w:tr>
      <w:tr w:rsidR="008A098F" w:rsidRPr="008A098F" w:rsidTr="00933B06">
        <w:trPr>
          <w:trHeight w:val="289"/>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A098F" w:rsidRPr="008A098F" w:rsidRDefault="008A098F" w:rsidP="008A098F">
            <w:pPr>
              <w:rPr>
                <w:rFonts w:ascii="Times New Roman" w:hAnsi="Times New Roman"/>
                <w:color w:val="000000"/>
                <w:sz w:val="22"/>
                <w:szCs w:val="22"/>
              </w:rPr>
            </w:pPr>
            <w:r w:rsidRPr="008A098F">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9,413.25 </w:t>
            </w:r>
          </w:p>
        </w:tc>
      </w:tr>
      <w:tr w:rsidR="008A098F" w:rsidRPr="008A098F" w:rsidTr="00933B06">
        <w:trPr>
          <w:trHeight w:val="300"/>
        </w:trPr>
        <w:tc>
          <w:tcPr>
            <w:tcW w:w="675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A098F" w:rsidRPr="008A098F" w:rsidRDefault="008A098F" w:rsidP="008A098F">
            <w:pPr>
              <w:rPr>
                <w:rFonts w:ascii="Times New Roman" w:hAnsi="Times New Roman"/>
                <w:color w:val="000000"/>
                <w:sz w:val="22"/>
                <w:szCs w:val="22"/>
              </w:rPr>
            </w:pPr>
            <w:r w:rsidRPr="008A098F">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104.59 </w:t>
            </w:r>
          </w:p>
        </w:tc>
      </w:tr>
      <w:tr w:rsidR="008A098F" w:rsidRPr="008A098F" w:rsidTr="00933B06">
        <w:trPr>
          <w:trHeight w:val="315"/>
        </w:trPr>
        <w:tc>
          <w:tcPr>
            <w:tcW w:w="675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8A098F" w:rsidRPr="008A098F" w:rsidRDefault="008A098F" w:rsidP="008A098F">
            <w:pPr>
              <w:rPr>
                <w:rFonts w:ascii="Times New Roman" w:hAnsi="Times New Roman"/>
                <w:color w:val="000000"/>
                <w:sz w:val="22"/>
                <w:szCs w:val="22"/>
              </w:rPr>
            </w:pPr>
            <w:r w:rsidRPr="008A098F">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rsidR="008A098F" w:rsidRPr="008A098F" w:rsidRDefault="008A098F" w:rsidP="008A098F">
            <w:pPr>
              <w:jc w:val="center"/>
              <w:rPr>
                <w:rFonts w:ascii="Times New Roman" w:hAnsi="Times New Roman"/>
                <w:color w:val="000000"/>
                <w:sz w:val="22"/>
                <w:szCs w:val="22"/>
              </w:rPr>
            </w:pPr>
            <w:r w:rsidRPr="008A098F">
              <w:rPr>
                <w:rFonts w:ascii="Times New Roman" w:hAnsi="Times New Roman"/>
                <w:color w:val="000000"/>
                <w:sz w:val="22"/>
                <w:szCs w:val="22"/>
              </w:rPr>
              <w:t xml:space="preserve"> $          9,517.84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CE7336" w:rsidRDefault="00CE7336" w:rsidP="00CE7336">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CE7336" w:rsidRDefault="00CE7336" w:rsidP="00CE7336">
      <w:pPr>
        <w:pStyle w:val="ListParagraph"/>
        <w:tabs>
          <w:tab w:val="right" w:pos="8370"/>
        </w:tabs>
        <w:ind w:left="360" w:right="576"/>
        <w:jc w:val="both"/>
        <w:rPr>
          <w:sz w:val="24"/>
          <w:szCs w:val="24"/>
        </w:rPr>
      </w:pPr>
    </w:p>
    <w:p w:rsidR="00CE7336" w:rsidRDefault="00CE7336" w:rsidP="00CE7336">
      <w:pPr>
        <w:pStyle w:val="ListParagraph"/>
        <w:tabs>
          <w:tab w:val="right" w:pos="8370"/>
        </w:tabs>
        <w:ind w:left="360" w:right="576"/>
        <w:jc w:val="both"/>
        <w:rPr>
          <w:sz w:val="24"/>
          <w:szCs w:val="24"/>
        </w:rPr>
      </w:pPr>
      <w:r>
        <w:rPr>
          <w:sz w:val="24"/>
          <w:szCs w:val="24"/>
        </w:rPr>
        <w:t>Printing and production costs is an approximation of the cost of printing this information collection per year.  (Processing/Analyzing Cost total divided by $90).</w:t>
      </w:r>
    </w:p>
    <w:p w:rsidR="00CE7336" w:rsidRPr="0061385F" w:rsidRDefault="00CE7336" w:rsidP="00CE7336">
      <w:pPr>
        <w:pStyle w:val="ListParagraph"/>
        <w:tabs>
          <w:tab w:val="right" w:pos="8370"/>
        </w:tabs>
        <w:ind w:left="0" w:right="576"/>
        <w:jc w:val="both"/>
        <w:rPr>
          <w:sz w:val="24"/>
          <w:szCs w:val="24"/>
        </w:rPr>
      </w:pPr>
    </w:p>
    <w:p w:rsidR="00CE7336" w:rsidRPr="008A098F" w:rsidRDefault="00CE7336" w:rsidP="008A098F">
      <w:pPr>
        <w:ind w:left="360"/>
      </w:pPr>
      <w:bookmarkStart w:id="5" w:name="_Hlk29579534"/>
      <w:r w:rsidRPr="0061385F">
        <w:rPr>
          <w:rFonts w:ascii="Times New Roman" w:hAnsi="Times New Roman"/>
          <w:sz w:val="24"/>
          <w:szCs w:val="24"/>
        </w:rPr>
        <w:t>Note: The hourly wage information above is based on the hourly 20</w:t>
      </w:r>
      <w:r w:rsidR="008A098F">
        <w:rPr>
          <w:rFonts w:ascii="Times New Roman" w:hAnsi="Times New Roman"/>
          <w:sz w:val="24"/>
          <w:szCs w:val="24"/>
        </w:rPr>
        <w:t>20</w:t>
      </w:r>
      <w:r w:rsidRPr="0061385F">
        <w:rPr>
          <w:rFonts w:ascii="Times New Roman" w:hAnsi="Times New Roman"/>
          <w:sz w:val="24"/>
          <w:szCs w:val="24"/>
        </w:rPr>
        <w:t xml:space="preserve"> General Schedule (Base) Pay (</w:t>
      </w:r>
      <w:hyperlink r:id="rId10" w:history="1">
        <w:r w:rsidR="008A098F" w:rsidRPr="008A098F">
          <w:rPr>
            <w:rStyle w:val="Hyperlink"/>
            <w:rFonts w:ascii="Times New Roman" w:hAnsi="Times New Roman"/>
            <w:sz w:val="24"/>
            <w:szCs w:val="24"/>
          </w:rPr>
          <w:t>https://www.opm.gov/policy-data-oversight/pay-leave/salaries-wages/salary-tables/pdf/2020/GS_h.pdf</w:t>
        </w:r>
      </w:hyperlink>
      <w:r w:rsidRPr="0061385F">
        <w:rPr>
          <w:rFonts w:ascii="Times New Roman" w:hAnsi="Times New Roman"/>
          <w:sz w:val="24"/>
          <w:szCs w:val="24"/>
        </w:rPr>
        <w:t>).  This rate does not include any locality adjustment as applicable.</w:t>
      </w:r>
    </w:p>
    <w:bookmarkEnd w:id="5"/>
    <w:p w:rsidR="00CE7336" w:rsidRPr="0061385F" w:rsidRDefault="00CE7336" w:rsidP="00CE7336">
      <w:pPr>
        <w:ind w:left="360"/>
        <w:rPr>
          <w:rFonts w:ascii="Times New Roman" w:hAnsi="Times New Roman"/>
          <w:sz w:val="24"/>
          <w:szCs w:val="24"/>
        </w:rPr>
      </w:pPr>
    </w:p>
    <w:p w:rsidR="00DA0948" w:rsidRDefault="00CE7336" w:rsidP="00CE7336">
      <w:pPr>
        <w:ind w:left="360"/>
        <w:rPr>
          <w:rFonts w:ascii="Times New Roman" w:hAnsi="Times New Roman"/>
          <w:sz w:val="24"/>
          <w:szCs w:val="24"/>
        </w:rPr>
      </w:pPr>
      <w:r w:rsidRPr="0061385F">
        <w:rPr>
          <w:rFonts w:ascii="Times New Roman" w:hAnsi="Times New Roman"/>
          <w:sz w:val="24"/>
          <w:szCs w:val="24"/>
        </w:rPr>
        <w:t>The processing time estimates</w:t>
      </w:r>
      <w:r>
        <w:rPr>
          <w:rFonts w:ascii="Times New Roman" w:hAnsi="Times New Roman"/>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bookmarkEnd w:id="4"/>
      <w:r>
        <w:rPr>
          <w:rFonts w:ascii="Times New Roman" w:hAnsi="Times New Roman"/>
          <w:sz w:val="24"/>
          <w:szCs w:val="24"/>
        </w:rPr>
        <w:t xml:space="preserve">  </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7A7407" w:rsidP="00E21ADC">
      <w:pPr>
        <w:pStyle w:val="NoSpacing"/>
        <w:rPr>
          <w:b/>
        </w:rPr>
      </w:pPr>
      <w:r>
        <w:rPr>
          <w:b/>
        </w:rPr>
        <w:t xml:space="preserve">15. </w:t>
      </w:r>
      <w:r w:rsidR="004D09F8"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CE7336" w:rsidRPr="008B05F7" w:rsidRDefault="00CE7336" w:rsidP="00CE7336">
      <w:pPr>
        <w:ind w:left="360"/>
        <w:rPr>
          <w:rFonts w:ascii="Times New Roman" w:hAnsi="Times New Roman"/>
          <w:sz w:val="24"/>
          <w:szCs w:val="24"/>
        </w:rPr>
      </w:pPr>
      <w:r>
        <w:rPr>
          <w:rFonts w:ascii="Times New Roman" w:hAnsi="Times New Roman"/>
          <w:sz w:val="24"/>
          <w:szCs w:val="24"/>
        </w:rPr>
        <w:t xml:space="preserve">As </w:t>
      </w:r>
      <w:r w:rsidRPr="00CB1C99">
        <w:rPr>
          <w:rFonts w:ascii="Times New Roman" w:hAnsi="Times New Roman"/>
          <w:sz w:val="24"/>
          <w:szCs w:val="24"/>
        </w:rPr>
        <w:t xml:space="preserve">the purpose of </w:t>
      </w:r>
      <w:r>
        <w:rPr>
          <w:rFonts w:ascii="Times New Roman" w:hAnsi="Times New Roman"/>
          <w:sz w:val="24"/>
          <w:szCs w:val="24"/>
        </w:rPr>
        <w:t xml:space="preserve">RIN # 2900-AP86, </w:t>
      </w:r>
      <w:r w:rsidRPr="00FB2FD3">
        <w:rPr>
          <w:rFonts w:ascii="Times New Roman" w:hAnsi="Times New Roman"/>
          <w:i/>
          <w:sz w:val="24"/>
          <w:szCs w:val="24"/>
        </w:rPr>
        <w:t>Active Service Pay</w:t>
      </w:r>
      <w:r>
        <w:rPr>
          <w:rFonts w:ascii="Times New Roman" w:hAnsi="Times New Roman"/>
          <w:sz w:val="24"/>
          <w:szCs w:val="24"/>
        </w:rPr>
        <w:t xml:space="preserve">, </w:t>
      </w:r>
      <w:r w:rsidRPr="00CB1C99">
        <w:rPr>
          <w:rFonts w:ascii="Times New Roman" w:hAnsi="Times New Roman"/>
          <w:sz w:val="24"/>
          <w:szCs w:val="24"/>
        </w:rPr>
        <w:t xml:space="preserve">is to amend the adjudication regulations and permit VA to suspend disability compensation payments upon receipt of notice from the Department of Defense, </w:t>
      </w:r>
      <w:r>
        <w:rPr>
          <w:rFonts w:ascii="Times New Roman" w:hAnsi="Times New Roman"/>
          <w:sz w:val="24"/>
          <w:szCs w:val="24"/>
        </w:rPr>
        <w:t xml:space="preserve">VA will </w:t>
      </w:r>
      <w:r w:rsidRPr="00CB1C99">
        <w:rPr>
          <w:rFonts w:ascii="Times New Roman" w:hAnsi="Times New Roman"/>
          <w:sz w:val="24"/>
          <w:szCs w:val="24"/>
        </w:rPr>
        <w:t xml:space="preserve">no longer need </w:t>
      </w:r>
      <w:r>
        <w:rPr>
          <w:rFonts w:ascii="Times New Roman" w:hAnsi="Times New Roman"/>
          <w:sz w:val="24"/>
          <w:szCs w:val="24"/>
        </w:rPr>
        <w:t xml:space="preserve">our computer-generated system </w:t>
      </w:r>
      <w:r w:rsidRPr="00CB1C99">
        <w:rPr>
          <w:rFonts w:ascii="Times New Roman" w:hAnsi="Times New Roman"/>
          <w:sz w:val="24"/>
          <w:szCs w:val="24"/>
        </w:rPr>
        <w:t>to release the scheduled batch print of VAF 21-8951 and wait the 60-day due process period.</w:t>
      </w:r>
    </w:p>
    <w:p w:rsidR="00CE7336" w:rsidRDefault="00CE7336" w:rsidP="00CE7336">
      <w:pPr>
        <w:tabs>
          <w:tab w:val="left" w:pos="540"/>
          <w:tab w:val="right" w:pos="10260"/>
        </w:tabs>
        <w:ind w:left="360" w:right="36"/>
        <w:rPr>
          <w:rFonts w:ascii="Times New Roman" w:hAnsi="Times New Roman"/>
          <w:sz w:val="24"/>
        </w:rPr>
      </w:pPr>
    </w:p>
    <w:p w:rsidR="00CE7336" w:rsidRDefault="00CE7336" w:rsidP="00CE7336">
      <w:pPr>
        <w:tabs>
          <w:tab w:val="left" w:pos="540"/>
          <w:tab w:val="right" w:pos="10260"/>
        </w:tabs>
        <w:ind w:left="360" w:right="36"/>
        <w:rPr>
          <w:rFonts w:ascii="Times New Roman" w:hAnsi="Times New Roman"/>
          <w:sz w:val="24"/>
        </w:rPr>
      </w:pPr>
      <w:r>
        <w:rPr>
          <w:rFonts w:ascii="Times New Roman" w:hAnsi="Times New Roman"/>
          <w:sz w:val="24"/>
        </w:rPr>
        <w:t xml:space="preserve">However, </w:t>
      </w:r>
      <w:r w:rsidRPr="00AF4E88">
        <w:rPr>
          <w:rFonts w:ascii="Times New Roman" w:hAnsi="Times New Roman"/>
          <w:sz w:val="24"/>
        </w:rPr>
        <w:t xml:space="preserve">VA Form 21-8951-2 </w:t>
      </w:r>
      <w:r>
        <w:rPr>
          <w:rFonts w:ascii="Times New Roman" w:hAnsi="Times New Roman"/>
          <w:sz w:val="24"/>
        </w:rPr>
        <w:t xml:space="preserve">will still be made available for usage should the beneficiary/reservist need to report the number of days he/she trained and to file a waiver of VA disability benefits.  </w:t>
      </w:r>
    </w:p>
    <w:p w:rsidR="00CE7336" w:rsidRDefault="00CE7336" w:rsidP="00CE7336">
      <w:pPr>
        <w:tabs>
          <w:tab w:val="left" w:pos="540"/>
          <w:tab w:val="right" w:pos="10260"/>
        </w:tabs>
        <w:ind w:left="360" w:right="36"/>
        <w:rPr>
          <w:rFonts w:ascii="Times New Roman" w:hAnsi="Times New Roman"/>
          <w:sz w:val="24"/>
        </w:rPr>
      </w:pPr>
    </w:p>
    <w:p w:rsidR="00CE7336" w:rsidRDefault="00CE7336" w:rsidP="00CE7336">
      <w:pPr>
        <w:tabs>
          <w:tab w:val="left" w:pos="540"/>
          <w:tab w:val="right" w:pos="10260"/>
        </w:tabs>
        <w:ind w:left="360" w:right="36"/>
        <w:rPr>
          <w:rFonts w:ascii="Times New Roman" w:hAnsi="Times New Roman"/>
          <w:sz w:val="24"/>
        </w:rPr>
      </w:pPr>
      <w:r>
        <w:rPr>
          <w:rFonts w:ascii="Times New Roman" w:hAnsi="Times New Roman"/>
          <w:sz w:val="24"/>
        </w:rPr>
        <w:t xml:space="preserve">With the removal of the computer generated VA Form 21-8951, VA is requesting a revision to correct the estimate of burden. </w:t>
      </w:r>
    </w:p>
    <w:p w:rsidR="00DD22FC" w:rsidRPr="00FB5C85" w:rsidRDefault="00DD22FC" w:rsidP="004D09F8">
      <w:pPr>
        <w:pStyle w:val="NoSpacing"/>
      </w:pPr>
    </w:p>
    <w:p w:rsidR="004D09F8" w:rsidRPr="004D09F8" w:rsidRDefault="007A7407" w:rsidP="00B54F24">
      <w:pPr>
        <w:pStyle w:val="NoSpacing"/>
        <w:ind w:left="360" w:hanging="360"/>
        <w:rPr>
          <w:b/>
        </w:rPr>
      </w:pPr>
      <w:r>
        <w:rPr>
          <w:b/>
        </w:rPr>
        <w:t xml:space="preserve">16. </w:t>
      </w:r>
      <w:r w:rsidR="004D09F8"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7A7407" w:rsidP="00B54F24">
      <w:pPr>
        <w:pStyle w:val="NoSpacing"/>
        <w:ind w:left="360" w:hanging="360"/>
        <w:rPr>
          <w:b/>
        </w:rPr>
      </w:pPr>
      <w:r>
        <w:rPr>
          <w:b/>
        </w:rPr>
        <w:t xml:space="preserve">17. </w:t>
      </w:r>
      <w:r w:rsidR="004D09F8" w:rsidRPr="004D09F8">
        <w:rPr>
          <w:b/>
        </w:rPr>
        <w:t>If seeking approval to omit the expiration date</w:t>
      </w:r>
      <w:r w:rsidR="004D09F8" w:rsidRPr="004D09F8">
        <w:rPr>
          <w:b/>
          <w:color w:val="0000FF"/>
        </w:rPr>
        <w:t xml:space="preserve"> </w:t>
      </w:r>
      <w:r w:rsidR="004D09F8"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7A7407" w:rsidP="00B54F24">
      <w:pPr>
        <w:pStyle w:val="NoSpacing"/>
        <w:ind w:left="360" w:hanging="360"/>
        <w:rPr>
          <w:b/>
        </w:rPr>
      </w:pPr>
      <w:r>
        <w:rPr>
          <w:b/>
        </w:rPr>
        <w:t xml:space="preserve">18. </w:t>
      </w:r>
      <w:r w:rsidR="004D09F8"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1"/>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12B" w:rsidRDefault="0064712B" w:rsidP="004419C7">
      <w:r>
        <w:separator/>
      </w:r>
    </w:p>
  </w:endnote>
  <w:endnote w:type="continuationSeparator" w:id="0">
    <w:p w:rsidR="0064712B" w:rsidRDefault="0064712B"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12B" w:rsidRDefault="0064712B" w:rsidP="004419C7">
      <w:r>
        <w:separator/>
      </w:r>
    </w:p>
  </w:footnote>
  <w:footnote w:type="continuationSeparator" w:id="0">
    <w:p w:rsidR="0064712B" w:rsidRDefault="0064712B"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3D7883" w:rsidRPr="001931EA" w:rsidRDefault="003D7883" w:rsidP="003D7883">
    <w:pPr>
      <w:pStyle w:val="NoSpacing"/>
      <w:jc w:val="center"/>
      <w:rPr>
        <w:color w:val="1F497D" w:themeColor="text2"/>
      </w:rPr>
    </w:pPr>
    <w:r w:rsidRPr="001931EA">
      <w:rPr>
        <w:color w:val="1F497D" w:themeColor="text2"/>
      </w:rPr>
      <w:t>Supporting Statement for VA Form 21-</w:t>
    </w:r>
    <w:r w:rsidR="00714458" w:rsidRPr="001931EA">
      <w:rPr>
        <w:color w:val="1F497D" w:themeColor="text2"/>
      </w:rPr>
      <w:t>8951</w:t>
    </w:r>
    <w:r w:rsidR="00663E73">
      <w:rPr>
        <w:color w:val="1F497D" w:themeColor="text2"/>
      </w:rPr>
      <w:t>-2</w:t>
    </w:r>
    <w:r w:rsidRPr="001931EA">
      <w:rPr>
        <w:color w:val="1F497D" w:themeColor="text2"/>
      </w:rPr>
      <w:t>,</w:t>
    </w:r>
  </w:p>
  <w:p w:rsidR="004419C7" w:rsidRPr="001931EA" w:rsidRDefault="00714458" w:rsidP="003D7883">
    <w:pPr>
      <w:pStyle w:val="NoSpacing"/>
      <w:jc w:val="center"/>
      <w:rPr>
        <w:color w:val="1F497D" w:themeColor="text2"/>
      </w:rPr>
    </w:pPr>
    <w:r w:rsidRPr="001931EA">
      <w:rPr>
        <w:color w:val="1F497D" w:themeColor="text2"/>
      </w:rPr>
      <w:t>Notice of Waiver of VA Compensation or Pension to Receive Military Pay and Allowances</w:t>
    </w:r>
  </w:p>
  <w:p w:rsidR="001931EA" w:rsidRDefault="001931EA" w:rsidP="003D7883">
    <w:pPr>
      <w:pStyle w:val="NoSpacing"/>
      <w:jc w:val="center"/>
    </w:pPr>
  </w:p>
  <w:p w:rsidR="004419C7" w:rsidRDefault="003D7883" w:rsidP="001931EA">
    <w:pPr>
      <w:pStyle w:val="NoSpacing"/>
      <w:jc w:val="center"/>
    </w:pPr>
    <w:r>
      <w:t xml:space="preserve">OMB </w:t>
    </w:r>
    <w:r w:rsidR="001931EA">
      <w:t xml:space="preserve"># </w:t>
    </w:r>
    <w:r>
      <w:t>2900-0</w:t>
    </w:r>
    <w:r w:rsidR="00714458">
      <w:t>463</w:t>
    </w:r>
  </w:p>
  <w:p w:rsidR="001931EA" w:rsidRDefault="001931EA" w:rsidP="001931EA">
    <w:pPr>
      <w:pStyle w:val="No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C319F"/>
    <w:multiLevelType w:val="hybridMultilevel"/>
    <w:tmpl w:val="99C0C494"/>
    <w:lvl w:ilvl="0" w:tplc="0409000F">
      <w:start w:val="1"/>
      <w:numFmt w:val="decimal"/>
      <w:lvlText w:val="%1."/>
      <w:lvlJc w:val="left"/>
      <w:pPr>
        <w:ind w:left="720" w:hanging="360"/>
      </w:pPr>
      <w:rPr>
        <w:rFonts w:hint="default"/>
      </w:rPr>
    </w:lvl>
    <w:lvl w:ilvl="1" w:tplc="10D04A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3"/>
  </w:num>
  <w:num w:numId="6">
    <w:abstractNumId w:val="5"/>
  </w:num>
  <w:num w:numId="7">
    <w:abstractNumId w:val="14"/>
  </w:num>
  <w:num w:numId="8">
    <w:abstractNumId w:val="9"/>
  </w:num>
  <w:num w:numId="9">
    <w:abstractNumId w:val="18"/>
  </w:num>
  <w:num w:numId="10">
    <w:abstractNumId w:val="7"/>
  </w:num>
  <w:num w:numId="11">
    <w:abstractNumId w:val="1"/>
  </w:num>
  <w:num w:numId="12">
    <w:abstractNumId w:val="15"/>
  </w:num>
  <w:num w:numId="13">
    <w:abstractNumId w:val="12"/>
  </w:num>
  <w:num w:numId="14">
    <w:abstractNumId w:val="16"/>
  </w:num>
  <w:num w:numId="15">
    <w:abstractNumId w:val="17"/>
  </w:num>
  <w:num w:numId="16">
    <w:abstractNumId w:val="3"/>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32E68"/>
    <w:rsid w:val="000400BD"/>
    <w:rsid w:val="0007321F"/>
    <w:rsid w:val="00086A69"/>
    <w:rsid w:val="00087254"/>
    <w:rsid w:val="000A30AD"/>
    <w:rsid w:val="000D1007"/>
    <w:rsid w:val="000E314C"/>
    <w:rsid w:val="000F5D98"/>
    <w:rsid w:val="001361D2"/>
    <w:rsid w:val="001504A9"/>
    <w:rsid w:val="00161980"/>
    <w:rsid w:val="001666F8"/>
    <w:rsid w:val="00166CC5"/>
    <w:rsid w:val="0017741F"/>
    <w:rsid w:val="00190D1A"/>
    <w:rsid w:val="001931EA"/>
    <w:rsid w:val="00254443"/>
    <w:rsid w:val="00273961"/>
    <w:rsid w:val="00273D83"/>
    <w:rsid w:val="00285A7C"/>
    <w:rsid w:val="003075D1"/>
    <w:rsid w:val="00313D3C"/>
    <w:rsid w:val="00346B56"/>
    <w:rsid w:val="003733F4"/>
    <w:rsid w:val="00392C9E"/>
    <w:rsid w:val="003D7883"/>
    <w:rsid w:val="003E4BFC"/>
    <w:rsid w:val="003F667D"/>
    <w:rsid w:val="00403B98"/>
    <w:rsid w:val="004121A1"/>
    <w:rsid w:val="0042579D"/>
    <w:rsid w:val="004419C7"/>
    <w:rsid w:val="00476040"/>
    <w:rsid w:val="00477806"/>
    <w:rsid w:val="004B44B7"/>
    <w:rsid w:val="004D09F8"/>
    <w:rsid w:val="004D1BB5"/>
    <w:rsid w:val="00504A78"/>
    <w:rsid w:val="00506AA3"/>
    <w:rsid w:val="00510EA3"/>
    <w:rsid w:val="0051735E"/>
    <w:rsid w:val="005177C3"/>
    <w:rsid w:val="00522568"/>
    <w:rsid w:val="00534FB8"/>
    <w:rsid w:val="00560B8B"/>
    <w:rsid w:val="00561A7D"/>
    <w:rsid w:val="005703C7"/>
    <w:rsid w:val="00634344"/>
    <w:rsid w:val="0064712B"/>
    <w:rsid w:val="00652546"/>
    <w:rsid w:val="006606CC"/>
    <w:rsid w:val="00663E73"/>
    <w:rsid w:val="00671FB0"/>
    <w:rsid w:val="006735B4"/>
    <w:rsid w:val="006A335D"/>
    <w:rsid w:val="006D6F6E"/>
    <w:rsid w:val="00714458"/>
    <w:rsid w:val="0073796B"/>
    <w:rsid w:val="007A7407"/>
    <w:rsid w:val="0081029E"/>
    <w:rsid w:val="00860DF9"/>
    <w:rsid w:val="00864171"/>
    <w:rsid w:val="008A098F"/>
    <w:rsid w:val="008B3D9A"/>
    <w:rsid w:val="008D7CBE"/>
    <w:rsid w:val="00933B06"/>
    <w:rsid w:val="00951257"/>
    <w:rsid w:val="00997CEB"/>
    <w:rsid w:val="009B689D"/>
    <w:rsid w:val="009C4C5A"/>
    <w:rsid w:val="009E5BBA"/>
    <w:rsid w:val="00A73F4B"/>
    <w:rsid w:val="00AA4425"/>
    <w:rsid w:val="00AB34FE"/>
    <w:rsid w:val="00AF4E88"/>
    <w:rsid w:val="00B318E9"/>
    <w:rsid w:val="00B34298"/>
    <w:rsid w:val="00B46747"/>
    <w:rsid w:val="00B54F24"/>
    <w:rsid w:val="00BC4A02"/>
    <w:rsid w:val="00C148C9"/>
    <w:rsid w:val="00C4304A"/>
    <w:rsid w:val="00C85419"/>
    <w:rsid w:val="00C973B3"/>
    <w:rsid w:val="00CB1C99"/>
    <w:rsid w:val="00CC226A"/>
    <w:rsid w:val="00CE7336"/>
    <w:rsid w:val="00D20676"/>
    <w:rsid w:val="00D74CA7"/>
    <w:rsid w:val="00DA0948"/>
    <w:rsid w:val="00DA45E1"/>
    <w:rsid w:val="00DB0ED3"/>
    <w:rsid w:val="00DC6296"/>
    <w:rsid w:val="00DD22FC"/>
    <w:rsid w:val="00E17A20"/>
    <w:rsid w:val="00E21ADC"/>
    <w:rsid w:val="00E47160"/>
    <w:rsid w:val="00E9486C"/>
    <w:rsid w:val="00EC5968"/>
    <w:rsid w:val="00EF3FC7"/>
    <w:rsid w:val="00F06E1F"/>
    <w:rsid w:val="00F10742"/>
    <w:rsid w:val="00F474FE"/>
    <w:rsid w:val="00F515C3"/>
    <w:rsid w:val="00F5408F"/>
    <w:rsid w:val="00F961DB"/>
    <w:rsid w:val="00FB2FD3"/>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customStyle="1" w:styleId="UnresolvedMention">
    <w:name w:val="Unresolved Mention"/>
    <w:basedOn w:val="DefaultParagraphFont"/>
    <w:uiPriority w:val="99"/>
    <w:semiHidden/>
    <w:unhideWhenUsed/>
    <w:rsid w:val="008A09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customStyle="1" w:styleId="UnresolvedMention">
    <w:name w:val="Unresolved Mention"/>
    <w:basedOn w:val="DefaultParagraphFont"/>
    <w:uiPriority w:val="99"/>
    <w:semiHidden/>
    <w:unhideWhenUsed/>
    <w:rsid w:val="008A0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232544679">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63246929">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 w:id="2124182768">
      <w:bodyDiv w:val="1"/>
      <w:marLeft w:val="0"/>
      <w:marRight w:val="0"/>
      <w:marTop w:val="0"/>
      <w:marBottom w:val="0"/>
      <w:divBdr>
        <w:top w:val="none" w:sz="0" w:space="0" w:color="auto"/>
        <w:left w:val="none" w:sz="0" w:space="0" w:color="auto"/>
        <w:bottom w:val="none" w:sz="0" w:space="0" w:color="auto"/>
        <w:right w:val="none" w:sz="0" w:space="0" w:color="auto"/>
      </w:divBdr>
    </w:div>
    <w:div w:id="212615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20/GS_h.pdf"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DFCA8-3CC9-4B84-B957-4C603416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13562</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2020-01-13T15:14:00Z</dcterms:created>
  <dcterms:modified xsi:type="dcterms:W3CDTF">2020-01-13T15:14:00Z</dcterms:modified>
</cp:coreProperties>
</file>