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9E7ED8">
        <w:rPr>
          <w:rFonts w:eastAsia="Times New Roman"/>
          <w:color w:val="auto"/>
          <w:szCs w:val="20"/>
        </w:rPr>
        <w:t>April 22, 2019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9E7ED8">
        <w:rPr>
          <w:rFonts w:eastAsia="Times New Roman"/>
          <w:color w:val="auto"/>
          <w:szCs w:val="20"/>
        </w:rPr>
        <w:t>William E. Bestani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000BFD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000BFD" w:rsidRPr="00EF4558" w:rsidRDefault="00000BFD" w:rsidP="00EF4558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9E7ED8" w:rsidRDefault="009E7ED8" w:rsidP="00922DB8">
      <w:pPr>
        <w:ind w:left="720" w:hanging="72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RE: </w:t>
      </w:r>
      <w:r>
        <w:rPr>
          <w:rFonts w:eastAsia="Calibri"/>
          <w:color w:val="auto"/>
        </w:rPr>
        <w:tab/>
      </w:r>
      <w:r w:rsidR="00922DB8">
        <w:rPr>
          <w:rFonts w:eastAsia="Calibri"/>
          <w:color w:val="auto"/>
        </w:rPr>
        <w:t xml:space="preserve">Recordkeeping and Disclosure Requirements in Connection with Regulation B (Equal Credit Opportunity); </w:t>
      </w:r>
      <w:r>
        <w:rPr>
          <w:rFonts w:eastAsia="Calibri"/>
          <w:color w:val="auto"/>
        </w:rPr>
        <w:t>OMB Control Number 3064-0</w:t>
      </w:r>
      <w:r w:rsidR="00922DB8">
        <w:rPr>
          <w:rFonts w:eastAsia="Calibri"/>
          <w:color w:val="auto"/>
        </w:rPr>
        <w:t>085</w:t>
      </w:r>
      <w:r>
        <w:rPr>
          <w:rFonts w:eastAsia="Calibri"/>
          <w:color w:val="auto"/>
        </w:rPr>
        <w:t xml:space="preserve">; Expiration Date </w:t>
      </w:r>
      <w:r w:rsidR="00922DB8">
        <w:rPr>
          <w:rFonts w:eastAsia="Calibri"/>
          <w:color w:val="auto"/>
        </w:rPr>
        <w:t>November</w:t>
      </w:r>
      <w:r>
        <w:rPr>
          <w:rFonts w:eastAsia="Calibri"/>
          <w:color w:val="auto"/>
        </w:rPr>
        <w:t xml:space="preserve"> 30, 2020.</w:t>
      </w:r>
    </w:p>
    <w:p w:rsidR="009E7ED8" w:rsidRDefault="009E7ED8" w:rsidP="00EF4558">
      <w:pPr>
        <w:spacing w:before="240"/>
        <w:rPr>
          <w:rFonts w:eastAsia="Calibri"/>
          <w:color w:val="auto"/>
        </w:rPr>
      </w:pPr>
    </w:p>
    <w:p w:rsidR="00922DB8" w:rsidRDefault="009E7ED8" w:rsidP="00EF4558">
      <w:pPr>
        <w:spacing w:before="200"/>
        <w:rPr>
          <w:rFonts w:eastAsia="Calibri"/>
          <w:color w:val="auto"/>
        </w:rPr>
      </w:pPr>
      <w:r>
        <w:rPr>
          <w:rFonts w:eastAsia="Times New Roman"/>
          <w:color w:val="auto"/>
        </w:rPr>
        <w:t xml:space="preserve">On </w:t>
      </w:r>
      <w:r w:rsidR="00922DB8">
        <w:rPr>
          <w:rFonts w:eastAsia="Times New Roman"/>
          <w:color w:val="auto"/>
        </w:rPr>
        <w:t>September</w:t>
      </w:r>
      <w:r>
        <w:rPr>
          <w:rFonts w:eastAsia="Times New Roman"/>
          <w:color w:val="auto"/>
        </w:rPr>
        <w:t xml:space="preserve"> </w:t>
      </w:r>
      <w:r w:rsidR="00922DB8">
        <w:rPr>
          <w:rFonts w:eastAsia="Times New Roman"/>
          <w:color w:val="auto"/>
        </w:rPr>
        <w:t>2</w:t>
      </w:r>
      <w:r>
        <w:rPr>
          <w:rFonts w:eastAsia="Times New Roman"/>
          <w:color w:val="auto"/>
        </w:rPr>
        <w:t>8, 201</w:t>
      </w:r>
      <w:r w:rsidR="00922DB8">
        <w:rPr>
          <w:rFonts w:eastAsia="Times New Roman"/>
          <w:color w:val="auto"/>
        </w:rPr>
        <w:t>7</w:t>
      </w:r>
      <w:r>
        <w:rPr>
          <w:rFonts w:eastAsia="Times New Roman"/>
          <w:color w:val="auto"/>
        </w:rPr>
        <w:t xml:space="preserve"> </w:t>
      </w:r>
      <w:r w:rsidR="00922DB8">
        <w:rPr>
          <w:rFonts w:eastAsia="Times New Roman"/>
          <w:color w:val="auto"/>
        </w:rPr>
        <w:t>FDIC submitted a request to extend the expiration date of its information collection entitled “</w:t>
      </w:r>
      <w:r w:rsidR="00922DB8">
        <w:rPr>
          <w:rFonts w:eastAsia="Calibri"/>
          <w:color w:val="auto"/>
        </w:rPr>
        <w:t xml:space="preserve">Recordkeeping and Disclosure Requirements in Connection with Regulation B (Equal Credit Opportunity)” (OMB Control Number 3064-0085).  OMB approved the submission on November 25, 2017 and extended the validity of the ICR through November 30, 2020.  The FDIC’s September 28, 2017 submission (ICR Reference No. 201702-3064-014) incorrectly reported the estimated dollar cost of burden hours as an external cost burden.   </w:t>
      </w:r>
      <w:r w:rsidR="004536D7">
        <w:rPr>
          <w:rFonts w:eastAsia="Calibri"/>
          <w:color w:val="auto"/>
        </w:rPr>
        <w:t xml:space="preserve">The estimated dollar cost of burden hours should only be (and was) included in the Supporting Statement. </w:t>
      </w:r>
      <w:r w:rsidR="00201D2C">
        <w:rPr>
          <w:rFonts w:eastAsia="Calibri"/>
          <w:color w:val="auto"/>
        </w:rPr>
        <w:t>T</w:t>
      </w:r>
      <w:r w:rsidR="00922DB8">
        <w:rPr>
          <w:rFonts w:eastAsia="Calibri"/>
          <w:color w:val="auto"/>
        </w:rPr>
        <w:t>he ROCIS User Guide specifically instructs agencies not to include this figure in the “Annual Cost Burden (Dollars)” column of the IC Burden Worksheet.</w:t>
      </w:r>
    </w:p>
    <w:p w:rsidR="00EF4558" w:rsidRPr="00922DB8" w:rsidRDefault="00922DB8" w:rsidP="00EF4558">
      <w:pPr>
        <w:spacing w:before="200"/>
        <w:rPr>
          <w:rFonts w:eastAsia="Times New Roman"/>
          <w:color w:val="auto"/>
        </w:rPr>
      </w:pPr>
      <w:r>
        <w:rPr>
          <w:rFonts w:eastAsia="Calibri"/>
          <w:color w:val="auto"/>
        </w:rPr>
        <w:t>As a result of this error, the “Cost Burden” estimate for this information collection was overstated by $34,000,000.</w:t>
      </w:r>
      <w:r>
        <w:rPr>
          <w:rFonts w:eastAsia="Times New Roman"/>
          <w:color w:val="auto"/>
        </w:rPr>
        <w:t xml:space="preserve"> </w:t>
      </w:r>
      <w:r w:rsidR="009E7ED8">
        <w:rPr>
          <w:rFonts w:eastAsia="Times New Roman"/>
          <w:color w:val="auto"/>
        </w:rPr>
        <w:t>This non-substantive revision is being submitted to</w:t>
      </w:r>
      <w:r>
        <w:rPr>
          <w:rFonts w:eastAsia="Times New Roman"/>
          <w:color w:val="auto"/>
        </w:rPr>
        <w:t xml:space="preserve"> correct the error.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7"/>
      <w:headerReference w:type="default" r:id="rId8"/>
      <w:headerReference w:type="first" r:id="rId9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4B" w:rsidRDefault="0067544B">
      <w:r>
        <w:separator/>
      </w:r>
    </w:p>
  </w:endnote>
  <w:endnote w:type="continuationSeparator" w:id="0">
    <w:p w:rsidR="0067544B" w:rsidRDefault="0067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4B" w:rsidRDefault="0067544B">
      <w:r>
        <w:separator/>
      </w:r>
    </w:p>
  </w:footnote>
  <w:footnote w:type="continuationSeparator" w:id="0">
    <w:p w:rsidR="0067544B" w:rsidRDefault="0067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71ADB42" wp14:editId="7C5A2BC5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A4E18A2" wp14:editId="1113C044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08DBA3E" wp14:editId="582E7DF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A260D8" wp14:editId="1269F8B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FEDB2B" wp14:editId="6B2AD9B5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5EEF3D5" wp14:editId="1B0D0E9E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EF68DE0" wp14:editId="33ADB958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AAC3F2F" wp14:editId="2D00BC3A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041C1DC" wp14:editId="45B6BEA8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00BFD"/>
    <w:rsid w:val="00041821"/>
    <w:rsid w:val="00061DA6"/>
    <w:rsid w:val="00091AAF"/>
    <w:rsid w:val="000A1EA8"/>
    <w:rsid w:val="000A36C5"/>
    <w:rsid w:val="000B53DE"/>
    <w:rsid w:val="000B59D1"/>
    <w:rsid w:val="001011DA"/>
    <w:rsid w:val="0012079F"/>
    <w:rsid w:val="00124D94"/>
    <w:rsid w:val="001350DC"/>
    <w:rsid w:val="0018506F"/>
    <w:rsid w:val="001A2298"/>
    <w:rsid w:val="001B770C"/>
    <w:rsid w:val="001C77DF"/>
    <w:rsid w:val="00201D2C"/>
    <w:rsid w:val="002151CA"/>
    <w:rsid w:val="00217C61"/>
    <w:rsid w:val="00234034"/>
    <w:rsid w:val="00294C85"/>
    <w:rsid w:val="002969EF"/>
    <w:rsid w:val="002C31A6"/>
    <w:rsid w:val="003151EA"/>
    <w:rsid w:val="00360D9B"/>
    <w:rsid w:val="003A31E1"/>
    <w:rsid w:val="003D321B"/>
    <w:rsid w:val="003E0A8A"/>
    <w:rsid w:val="00423511"/>
    <w:rsid w:val="004536D7"/>
    <w:rsid w:val="00471558"/>
    <w:rsid w:val="004A1DF7"/>
    <w:rsid w:val="004A2C97"/>
    <w:rsid w:val="004A3101"/>
    <w:rsid w:val="004A49E7"/>
    <w:rsid w:val="004D08A6"/>
    <w:rsid w:val="005523B4"/>
    <w:rsid w:val="005712A5"/>
    <w:rsid w:val="00572D23"/>
    <w:rsid w:val="00592AE6"/>
    <w:rsid w:val="005B4878"/>
    <w:rsid w:val="006135A6"/>
    <w:rsid w:val="006150BA"/>
    <w:rsid w:val="0062607F"/>
    <w:rsid w:val="00634775"/>
    <w:rsid w:val="0067544B"/>
    <w:rsid w:val="006A3CDA"/>
    <w:rsid w:val="006D7A10"/>
    <w:rsid w:val="007310F6"/>
    <w:rsid w:val="00737C13"/>
    <w:rsid w:val="00752659"/>
    <w:rsid w:val="007668E0"/>
    <w:rsid w:val="007C7CD8"/>
    <w:rsid w:val="007D3106"/>
    <w:rsid w:val="007E6ADD"/>
    <w:rsid w:val="007F5D8F"/>
    <w:rsid w:val="008231A1"/>
    <w:rsid w:val="008237A1"/>
    <w:rsid w:val="008C32FF"/>
    <w:rsid w:val="008D19B9"/>
    <w:rsid w:val="008D303D"/>
    <w:rsid w:val="00922DB8"/>
    <w:rsid w:val="009318CA"/>
    <w:rsid w:val="00936FDF"/>
    <w:rsid w:val="00977F67"/>
    <w:rsid w:val="00995B1D"/>
    <w:rsid w:val="00997D46"/>
    <w:rsid w:val="009A28D8"/>
    <w:rsid w:val="009B2F12"/>
    <w:rsid w:val="009E4BF9"/>
    <w:rsid w:val="009E7ED8"/>
    <w:rsid w:val="009F7DE9"/>
    <w:rsid w:val="00A1338E"/>
    <w:rsid w:val="00A21AFE"/>
    <w:rsid w:val="00A34542"/>
    <w:rsid w:val="00A926A1"/>
    <w:rsid w:val="00A93B56"/>
    <w:rsid w:val="00B4773A"/>
    <w:rsid w:val="00B61B73"/>
    <w:rsid w:val="00B74CD6"/>
    <w:rsid w:val="00B95AB0"/>
    <w:rsid w:val="00BA4D29"/>
    <w:rsid w:val="00BC7FFB"/>
    <w:rsid w:val="00BF402E"/>
    <w:rsid w:val="00C33312"/>
    <w:rsid w:val="00C85103"/>
    <w:rsid w:val="00D2432A"/>
    <w:rsid w:val="00D24551"/>
    <w:rsid w:val="00D43735"/>
    <w:rsid w:val="00D91F61"/>
    <w:rsid w:val="00DD719C"/>
    <w:rsid w:val="00DF0133"/>
    <w:rsid w:val="00DF1A62"/>
    <w:rsid w:val="00E07CD5"/>
    <w:rsid w:val="00E21631"/>
    <w:rsid w:val="00E64FC7"/>
    <w:rsid w:val="00E67D6D"/>
    <w:rsid w:val="00EA3165"/>
    <w:rsid w:val="00EA4629"/>
    <w:rsid w:val="00EC7D3E"/>
    <w:rsid w:val="00ED2B9D"/>
    <w:rsid w:val="00EF4558"/>
    <w:rsid w:val="00F06A97"/>
    <w:rsid w:val="00F21751"/>
    <w:rsid w:val="00F36314"/>
    <w:rsid w:val="00F45B22"/>
    <w:rsid w:val="00F46D50"/>
    <w:rsid w:val="00F529DB"/>
    <w:rsid w:val="00F62A6F"/>
    <w:rsid w:val="00F80D27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7F5D8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F80D2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</w:rPr>
  </w:style>
  <w:style w:type="character" w:styleId="FollowedHyperlink">
    <w:name w:val="FollowedHyperlink"/>
    <w:basedOn w:val="DefaultParagraphFont"/>
    <w:locked/>
    <w:rsid w:val="00A9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2019-04-22T13:55:00Z</dcterms:created>
  <dcterms:modified xsi:type="dcterms:W3CDTF">2019-04-22T13:55:00Z</dcterms:modified>
</cp:coreProperties>
</file>