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2E" w:rsidRDefault="00BF402E">
      <w:bookmarkStart w:id="0" w:name="_GoBack"/>
      <w:bookmarkEnd w:id="0"/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713A79">
        <w:rPr>
          <w:rFonts w:eastAsia="Times New Roman"/>
          <w:color w:val="auto"/>
          <w:szCs w:val="20"/>
        </w:rPr>
        <w:t>April 23</w:t>
      </w:r>
      <w:r w:rsidR="009E7ED8">
        <w:rPr>
          <w:rFonts w:eastAsia="Times New Roman"/>
          <w:color w:val="auto"/>
          <w:szCs w:val="20"/>
        </w:rPr>
        <w:t>, 2019</w:t>
      </w:r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DD719C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Memorandum to:        </w:t>
      </w:r>
      <w:r w:rsidR="009E7ED8">
        <w:rPr>
          <w:rFonts w:eastAsia="Times New Roman"/>
          <w:color w:val="auto"/>
          <w:szCs w:val="20"/>
        </w:rPr>
        <w:t>William E. Bestani</w:t>
      </w:r>
    </w:p>
    <w:p w:rsidR="00EF4558" w:rsidRPr="00DD719C" w:rsidRDefault="00EF4558" w:rsidP="00EF4558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                         </w:t>
      </w:r>
      <w:r w:rsidRPr="00DD719C">
        <w:rPr>
          <w:rFonts w:eastAsia="Times New Roman"/>
          <w:color w:val="auto"/>
          <w:szCs w:val="20"/>
        </w:rPr>
        <w:tab/>
        <w:t>Policy Analyst </w:t>
      </w:r>
    </w:p>
    <w:p w:rsidR="00EF4558" w:rsidRPr="00DD719C" w:rsidRDefault="00EF4558" w:rsidP="00EF4558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                         </w:t>
      </w:r>
      <w:r w:rsidRPr="00DD719C">
        <w:rPr>
          <w:rFonts w:eastAsia="Times New Roman"/>
          <w:color w:val="auto"/>
          <w:szCs w:val="20"/>
        </w:rPr>
        <w:tab/>
        <w:t>Office of Management and Budget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From:   </w:t>
      </w:r>
      <w:r w:rsidRPr="00EF4558">
        <w:rPr>
          <w:rFonts w:eastAsia="Times New Roman"/>
          <w:color w:val="auto"/>
          <w:szCs w:val="20"/>
        </w:rPr>
        <w:tab/>
        <w:t>            </w:t>
      </w:r>
      <w:r w:rsidR="00000BFD">
        <w:rPr>
          <w:rFonts w:eastAsia="Times New Roman"/>
          <w:color w:val="auto"/>
          <w:szCs w:val="20"/>
        </w:rPr>
        <w:t>Manny</w:t>
      </w:r>
      <w:r w:rsidR="00D24551">
        <w:rPr>
          <w:rFonts w:eastAsia="Times New Roman"/>
          <w:color w:val="auto"/>
          <w:szCs w:val="20"/>
        </w:rPr>
        <w:t xml:space="preserve"> Cabeza</w:t>
      </w:r>
    </w:p>
    <w:p w:rsidR="00EF4558" w:rsidRPr="00EF4558" w:rsidRDefault="00EF4558" w:rsidP="00EF4558">
      <w:pPr>
        <w:ind w:left="1440" w:firstLine="72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Counsel</w:t>
      </w:r>
    </w:p>
    <w:p w:rsid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="00000BFD" w:rsidRPr="00EF4558" w:rsidRDefault="00000BFD" w:rsidP="00EF4558">
      <w:pPr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  <w:t>Legal Division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9E7ED8" w:rsidRDefault="009E7ED8" w:rsidP="00922DB8">
      <w:pPr>
        <w:ind w:left="720" w:hanging="72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RE: </w:t>
      </w:r>
      <w:r>
        <w:rPr>
          <w:rFonts w:eastAsia="Calibri"/>
          <w:color w:val="auto"/>
        </w:rPr>
        <w:tab/>
      </w:r>
      <w:r w:rsidR="00807941">
        <w:rPr>
          <w:rFonts w:eastAsia="Calibri"/>
          <w:color w:val="auto"/>
        </w:rPr>
        <w:br/>
        <w:t>Affiliate Marketing/Consumer Opt-out Notices</w:t>
      </w:r>
      <w:r w:rsidR="00922DB8">
        <w:rPr>
          <w:rFonts w:eastAsia="Calibri"/>
          <w:color w:val="auto"/>
        </w:rPr>
        <w:t xml:space="preserve">; </w:t>
      </w:r>
      <w:r>
        <w:rPr>
          <w:rFonts w:eastAsia="Calibri"/>
          <w:color w:val="auto"/>
        </w:rPr>
        <w:t>OMB Control Number 3064-0</w:t>
      </w:r>
      <w:r w:rsidR="00807941">
        <w:rPr>
          <w:rFonts w:eastAsia="Calibri"/>
          <w:color w:val="auto"/>
        </w:rPr>
        <w:t>149</w:t>
      </w:r>
      <w:r>
        <w:rPr>
          <w:rFonts w:eastAsia="Calibri"/>
          <w:color w:val="auto"/>
        </w:rPr>
        <w:t xml:space="preserve">; Expiration Date </w:t>
      </w:r>
      <w:r w:rsidR="00807941">
        <w:rPr>
          <w:rFonts w:eastAsia="Calibri"/>
          <w:color w:val="auto"/>
        </w:rPr>
        <w:t>November</w:t>
      </w:r>
      <w:r w:rsidR="00F5093D">
        <w:rPr>
          <w:rFonts w:eastAsia="Calibri"/>
          <w:color w:val="auto"/>
        </w:rPr>
        <w:t xml:space="preserve"> 30</w:t>
      </w:r>
      <w:r>
        <w:rPr>
          <w:rFonts w:eastAsia="Calibri"/>
          <w:color w:val="auto"/>
        </w:rPr>
        <w:t>, 2020.</w:t>
      </w:r>
    </w:p>
    <w:p w:rsidR="009E7ED8" w:rsidRDefault="009E7ED8" w:rsidP="00EF4558">
      <w:pPr>
        <w:spacing w:before="240"/>
        <w:rPr>
          <w:rFonts w:eastAsia="Calibri"/>
          <w:color w:val="auto"/>
        </w:rPr>
      </w:pPr>
    </w:p>
    <w:p w:rsidR="00922DB8" w:rsidRDefault="009E7ED8" w:rsidP="00EF4558">
      <w:pPr>
        <w:spacing w:before="200"/>
        <w:rPr>
          <w:rFonts w:eastAsia="Calibri"/>
          <w:color w:val="auto"/>
        </w:rPr>
      </w:pPr>
      <w:r>
        <w:rPr>
          <w:rFonts w:eastAsia="Times New Roman"/>
          <w:color w:val="auto"/>
        </w:rPr>
        <w:t xml:space="preserve">On </w:t>
      </w:r>
      <w:r w:rsidR="00F5093D">
        <w:rPr>
          <w:rFonts w:eastAsia="Times New Roman"/>
          <w:color w:val="auto"/>
        </w:rPr>
        <w:t>July 27</w:t>
      </w:r>
      <w:r>
        <w:rPr>
          <w:rFonts w:eastAsia="Times New Roman"/>
          <w:color w:val="auto"/>
        </w:rPr>
        <w:t>, 201</w:t>
      </w:r>
      <w:r w:rsidR="00922DB8">
        <w:rPr>
          <w:rFonts w:eastAsia="Times New Roman"/>
          <w:color w:val="auto"/>
        </w:rPr>
        <w:t>7</w:t>
      </w:r>
      <w:r>
        <w:rPr>
          <w:rFonts w:eastAsia="Times New Roman"/>
          <w:color w:val="auto"/>
        </w:rPr>
        <w:t xml:space="preserve"> </w:t>
      </w:r>
      <w:r w:rsidR="00922DB8">
        <w:rPr>
          <w:rFonts w:eastAsia="Times New Roman"/>
          <w:color w:val="auto"/>
        </w:rPr>
        <w:t>FDIC submitted a request to extend the expiration date of its information collection entitled “</w:t>
      </w:r>
      <w:r w:rsidR="00807941">
        <w:rPr>
          <w:rFonts w:eastAsia="Calibri"/>
          <w:color w:val="auto"/>
        </w:rPr>
        <w:t>Marketing Consumer Opt Out Notices</w:t>
      </w:r>
      <w:r w:rsidR="00E77E0F">
        <w:rPr>
          <w:rFonts w:eastAsia="Calibri"/>
          <w:color w:val="auto"/>
        </w:rPr>
        <w:t>” (OMB Control Number 3064-0</w:t>
      </w:r>
      <w:r w:rsidR="00807941">
        <w:rPr>
          <w:rFonts w:eastAsia="Calibri"/>
          <w:color w:val="auto"/>
        </w:rPr>
        <w:t>149</w:t>
      </w:r>
      <w:r w:rsidR="00922DB8">
        <w:rPr>
          <w:rFonts w:eastAsia="Calibri"/>
          <w:color w:val="auto"/>
        </w:rPr>
        <w:t xml:space="preserve">).  OMB approved the submission on </w:t>
      </w:r>
      <w:r w:rsidR="00F5093D">
        <w:rPr>
          <w:rFonts w:eastAsia="Calibri"/>
          <w:color w:val="auto"/>
        </w:rPr>
        <w:t xml:space="preserve">November </w:t>
      </w:r>
      <w:r w:rsidR="007B2D1A">
        <w:rPr>
          <w:rFonts w:eastAsia="Calibri"/>
          <w:color w:val="auto"/>
        </w:rPr>
        <w:t>25</w:t>
      </w:r>
      <w:r w:rsidR="00922DB8">
        <w:rPr>
          <w:rFonts w:eastAsia="Calibri"/>
          <w:color w:val="auto"/>
        </w:rPr>
        <w:t xml:space="preserve">, 2017 and extended the validity of the ICR through </w:t>
      </w:r>
      <w:r w:rsidR="00B22412">
        <w:rPr>
          <w:rFonts w:eastAsia="Calibri"/>
          <w:color w:val="auto"/>
        </w:rPr>
        <w:t xml:space="preserve">November </w:t>
      </w:r>
      <w:r w:rsidR="00F5093D">
        <w:rPr>
          <w:rFonts w:eastAsia="Calibri"/>
          <w:color w:val="auto"/>
        </w:rPr>
        <w:t>30</w:t>
      </w:r>
      <w:r w:rsidR="00922DB8">
        <w:rPr>
          <w:rFonts w:eastAsia="Calibri"/>
          <w:color w:val="auto"/>
        </w:rPr>
        <w:t xml:space="preserve">, 2020.  The FDIC’s </w:t>
      </w:r>
      <w:r w:rsidR="00F5093D">
        <w:rPr>
          <w:rFonts w:eastAsia="Calibri"/>
          <w:color w:val="auto"/>
        </w:rPr>
        <w:t>July 27</w:t>
      </w:r>
      <w:r w:rsidR="00922DB8">
        <w:rPr>
          <w:rFonts w:eastAsia="Calibri"/>
          <w:color w:val="auto"/>
        </w:rPr>
        <w:t>, 2017 submission (ICR Reference No. 201702-3064-0</w:t>
      </w:r>
      <w:r w:rsidR="00B22412">
        <w:rPr>
          <w:rFonts w:eastAsia="Calibri"/>
          <w:color w:val="auto"/>
        </w:rPr>
        <w:t>11</w:t>
      </w:r>
      <w:r w:rsidR="00922DB8">
        <w:rPr>
          <w:rFonts w:eastAsia="Calibri"/>
          <w:color w:val="auto"/>
        </w:rPr>
        <w:t xml:space="preserve">) incorrectly reported the estimated dollar cost of burden hours as an external cost burden.   </w:t>
      </w:r>
      <w:r w:rsidR="004536D7">
        <w:rPr>
          <w:rFonts w:eastAsia="Calibri"/>
          <w:color w:val="auto"/>
        </w:rPr>
        <w:t xml:space="preserve">The estimated dollar cost of burden hours should only be (and was) included in the Supporting Statement. </w:t>
      </w:r>
      <w:r w:rsidR="00201D2C">
        <w:rPr>
          <w:rFonts w:eastAsia="Calibri"/>
          <w:color w:val="auto"/>
        </w:rPr>
        <w:t>T</w:t>
      </w:r>
      <w:r w:rsidR="00922DB8">
        <w:rPr>
          <w:rFonts w:eastAsia="Calibri"/>
          <w:color w:val="auto"/>
        </w:rPr>
        <w:t>he ROCIS User Guide specifically instructs agencies not to include this figure in the “Annual Cost Burden (Dollars)” column of the IC Burden Worksheet.</w:t>
      </w:r>
    </w:p>
    <w:p w:rsidR="00EF4558" w:rsidRPr="00922DB8" w:rsidRDefault="00922DB8" w:rsidP="00EF4558">
      <w:pPr>
        <w:spacing w:before="200"/>
        <w:rPr>
          <w:rFonts w:eastAsia="Times New Roman"/>
          <w:color w:val="auto"/>
        </w:rPr>
      </w:pPr>
      <w:r>
        <w:rPr>
          <w:rFonts w:eastAsia="Calibri"/>
          <w:color w:val="auto"/>
        </w:rPr>
        <w:t>As a result of this error, the “Cost Burden” estimate for this information collection was overstated by $</w:t>
      </w:r>
      <w:r w:rsidR="00B22412">
        <w:rPr>
          <w:rFonts w:eastAsia="Calibri"/>
          <w:color w:val="auto"/>
        </w:rPr>
        <w:t>2</w:t>
      </w:r>
      <w:r>
        <w:rPr>
          <w:rFonts w:eastAsia="Calibri"/>
          <w:color w:val="auto"/>
        </w:rPr>
        <w:t>,</w:t>
      </w:r>
      <w:r w:rsidR="00B22412">
        <w:rPr>
          <w:rFonts w:eastAsia="Calibri"/>
          <w:color w:val="auto"/>
        </w:rPr>
        <w:t>756</w:t>
      </w:r>
      <w:r>
        <w:rPr>
          <w:rFonts w:eastAsia="Calibri"/>
          <w:color w:val="auto"/>
        </w:rPr>
        <w:t>,</w:t>
      </w:r>
      <w:r w:rsidR="00B22412">
        <w:rPr>
          <w:rFonts w:eastAsia="Calibri"/>
          <w:color w:val="auto"/>
        </w:rPr>
        <w:t>0</w:t>
      </w:r>
      <w:r w:rsidR="00F5093D">
        <w:rPr>
          <w:rFonts w:eastAsia="Calibri"/>
          <w:color w:val="auto"/>
        </w:rPr>
        <w:t>00</w:t>
      </w:r>
      <w:r>
        <w:rPr>
          <w:rFonts w:eastAsia="Calibri"/>
          <w:color w:val="auto"/>
        </w:rPr>
        <w:t>.</w:t>
      </w:r>
      <w:r>
        <w:rPr>
          <w:rFonts w:eastAsia="Times New Roman"/>
          <w:color w:val="auto"/>
        </w:rPr>
        <w:t xml:space="preserve"> </w:t>
      </w:r>
      <w:r w:rsidR="009E7ED8">
        <w:rPr>
          <w:rFonts w:eastAsia="Times New Roman"/>
          <w:color w:val="auto"/>
        </w:rPr>
        <w:t>This non-substantive revision is being submitted to</w:t>
      </w:r>
      <w:r>
        <w:rPr>
          <w:rFonts w:eastAsia="Times New Roman"/>
          <w:color w:val="auto"/>
        </w:rPr>
        <w:t xml:space="preserve"> correct the error.</w:t>
      </w:r>
    </w:p>
    <w:p w:rsidR="00BF402E" w:rsidRDefault="00BF402E">
      <w:pPr>
        <w:spacing w:after="200"/>
        <w:rPr>
          <w:rFonts w:eastAsia="Times New Roman"/>
          <w:color w:val="auto"/>
          <w:sz w:val="20"/>
          <w:lang w:bidi="x-none"/>
        </w:rPr>
      </w:pPr>
    </w:p>
    <w:sectPr w:rsidR="00BF402E">
      <w:headerReference w:type="even" r:id="rId7"/>
      <w:headerReference w:type="default" r:id="rId8"/>
      <w:headerReference w:type="first" r:id="rId9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4B" w:rsidRDefault="0067544B">
      <w:r>
        <w:separator/>
      </w:r>
    </w:p>
  </w:endnote>
  <w:endnote w:type="continuationSeparator" w:id="0">
    <w:p w:rsidR="0067544B" w:rsidRDefault="0067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4B" w:rsidRDefault="0067544B">
      <w:r>
        <w:separator/>
      </w:r>
    </w:p>
  </w:footnote>
  <w:footnote w:type="continuationSeparator" w:id="0">
    <w:p w:rsidR="0067544B" w:rsidRDefault="00675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7C6CC76" wp14:editId="409E84DD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C5BDC64" wp14:editId="0B22B475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56A3D489" wp14:editId="661D8274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1522918E" wp14:editId="6A36C043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1E7A6DF" wp14:editId="7EF9654A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0AFD57F" wp14:editId="349E4E84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">
              <v:fill o:detectmouseclick="t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3836EE94" wp14:editId="2E6B6854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98E19B5" wp14:editId="0B7D21A1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5A7FCE0A" wp14:editId="74104A71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EF"/>
    <w:rsid w:val="00000BFD"/>
    <w:rsid w:val="00041821"/>
    <w:rsid w:val="00061DA6"/>
    <w:rsid w:val="00091AAF"/>
    <w:rsid w:val="000A1EA8"/>
    <w:rsid w:val="000A36C5"/>
    <w:rsid w:val="000B53DE"/>
    <w:rsid w:val="000B59D1"/>
    <w:rsid w:val="000F1F17"/>
    <w:rsid w:val="001011DA"/>
    <w:rsid w:val="0012079F"/>
    <w:rsid w:val="00124D94"/>
    <w:rsid w:val="0018506F"/>
    <w:rsid w:val="001A2298"/>
    <w:rsid w:val="001B770C"/>
    <w:rsid w:val="001C77DF"/>
    <w:rsid w:val="00201D2C"/>
    <w:rsid w:val="002151CA"/>
    <w:rsid w:val="00217C61"/>
    <w:rsid w:val="00234034"/>
    <w:rsid w:val="00294C85"/>
    <w:rsid w:val="002969EF"/>
    <w:rsid w:val="002C31A6"/>
    <w:rsid w:val="003151EA"/>
    <w:rsid w:val="00360D9B"/>
    <w:rsid w:val="003A31E1"/>
    <w:rsid w:val="003D321B"/>
    <w:rsid w:val="003E0A8A"/>
    <w:rsid w:val="00423511"/>
    <w:rsid w:val="004536D7"/>
    <w:rsid w:val="00471558"/>
    <w:rsid w:val="004A1DF7"/>
    <w:rsid w:val="004A2C97"/>
    <w:rsid w:val="004A3101"/>
    <w:rsid w:val="004A49E7"/>
    <w:rsid w:val="004D08A6"/>
    <w:rsid w:val="005523B4"/>
    <w:rsid w:val="005712A5"/>
    <w:rsid w:val="00572D23"/>
    <w:rsid w:val="00592AE6"/>
    <w:rsid w:val="005B4878"/>
    <w:rsid w:val="006135A6"/>
    <w:rsid w:val="006150BA"/>
    <w:rsid w:val="0062607F"/>
    <w:rsid w:val="00634775"/>
    <w:rsid w:val="0067544B"/>
    <w:rsid w:val="006A3CDA"/>
    <w:rsid w:val="006D7A10"/>
    <w:rsid w:val="00713A79"/>
    <w:rsid w:val="007310F6"/>
    <w:rsid w:val="00737C13"/>
    <w:rsid w:val="00752659"/>
    <w:rsid w:val="007668E0"/>
    <w:rsid w:val="007B2D1A"/>
    <w:rsid w:val="007C7CD8"/>
    <w:rsid w:val="007D3106"/>
    <w:rsid w:val="007E6ADD"/>
    <w:rsid w:val="007F5D8F"/>
    <w:rsid w:val="00807941"/>
    <w:rsid w:val="008231A1"/>
    <w:rsid w:val="008237A1"/>
    <w:rsid w:val="008C32FF"/>
    <w:rsid w:val="008D19B9"/>
    <w:rsid w:val="008D303D"/>
    <w:rsid w:val="00922DB8"/>
    <w:rsid w:val="009318CA"/>
    <w:rsid w:val="00936FDF"/>
    <w:rsid w:val="00977F67"/>
    <w:rsid w:val="00995B1D"/>
    <w:rsid w:val="00997D46"/>
    <w:rsid w:val="009A28D8"/>
    <w:rsid w:val="009B2F12"/>
    <w:rsid w:val="009E4BF9"/>
    <w:rsid w:val="009E7ED8"/>
    <w:rsid w:val="009F7DE9"/>
    <w:rsid w:val="00A1338E"/>
    <w:rsid w:val="00A21AFE"/>
    <w:rsid w:val="00A34542"/>
    <w:rsid w:val="00A926A1"/>
    <w:rsid w:val="00A93B56"/>
    <w:rsid w:val="00B22412"/>
    <w:rsid w:val="00B4773A"/>
    <w:rsid w:val="00B61B73"/>
    <w:rsid w:val="00B74CD6"/>
    <w:rsid w:val="00B95AB0"/>
    <w:rsid w:val="00BA4D29"/>
    <w:rsid w:val="00BC7FFB"/>
    <w:rsid w:val="00BD34D0"/>
    <w:rsid w:val="00BF402E"/>
    <w:rsid w:val="00C33312"/>
    <w:rsid w:val="00C85103"/>
    <w:rsid w:val="00D2432A"/>
    <w:rsid w:val="00D24551"/>
    <w:rsid w:val="00D43735"/>
    <w:rsid w:val="00D91F61"/>
    <w:rsid w:val="00DD719C"/>
    <w:rsid w:val="00DF0133"/>
    <w:rsid w:val="00DF1A62"/>
    <w:rsid w:val="00E07CD5"/>
    <w:rsid w:val="00E21631"/>
    <w:rsid w:val="00E64FC7"/>
    <w:rsid w:val="00E67D6D"/>
    <w:rsid w:val="00E77E0F"/>
    <w:rsid w:val="00EA3165"/>
    <w:rsid w:val="00EA4629"/>
    <w:rsid w:val="00EC7D3E"/>
    <w:rsid w:val="00ED2B9D"/>
    <w:rsid w:val="00EF4558"/>
    <w:rsid w:val="00F06A97"/>
    <w:rsid w:val="00F21751"/>
    <w:rsid w:val="00F36314"/>
    <w:rsid w:val="00F45B22"/>
    <w:rsid w:val="00F46D50"/>
    <w:rsid w:val="00F5093D"/>
    <w:rsid w:val="00F529DB"/>
    <w:rsid w:val="00F62A6F"/>
    <w:rsid w:val="00F80D27"/>
    <w:rsid w:val="00FC1FBC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2019-04-22T19:46:00Z</dcterms:created>
  <dcterms:modified xsi:type="dcterms:W3CDTF">2019-04-22T19:46:00Z</dcterms:modified>
</cp:coreProperties>
</file>