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9B741" w14:textId="77777777" w:rsidR="00361122" w:rsidRPr="00D81DDA" w:rsidRDefault="00361122" w:rsidP="000211C2">
      <w:pPr>
        <w:spacing w:line="240" w:lineRule="auto"/>
        <w:jc w:val="center"/>
        <w:rPr>
          <w:rFonts w:asciiTheme="majorBidi" w:hAnsiTheme="majorBidi" w:cstheme="majorBidi"/>
        </w:rPr>
      </w:pPr>
      <w:bookmarkStart w:id="0" w:name="_GoBack"/>
      <w:bookmarkEnd w:id="0"/>
    </w:p>
    <w:p w14:paraId="443811A1" w14:textId="77777777" w:rsidR="006A34D8" w:rsidRPr="00BE0CA3" w:rsidRDefault="006A34D8" w:rsidP="000211C2">
      <w:pPr>
        <w:spacing w:line="240" w:lineRule="auto"/>
        <w:jc w:val="center"/>
        <w:rPr>
          <w:rFonts w:asciiTheme="majorBidi" w:hAnsiTheme="majorBidi" w:cstheme="majorBidi"/>
          <w:b/>
          <w:bCs/>
        </w:rPr>
      </w:pPr>
      <w:r w:rsidRPr="092EE55A">
        <w:rPr>
          <w:rFonts w:asciiTheme="majorBidi" w:eastAsiaTheme="majorBidi" w:hAnsiTheme="majorBidi" w:cstheme="majorBidi"/>
          <w:b/>
          <w:bCs/>
          <w:szCs w:val="24"/>
        </w:rPr>
        <w:t xml:space="preserve">Supporting Statement for </w:t>
      </w:r>
      <w:r w:rsidR="00594408">
        <w:rPr>
          <w:rFonts w:asciiTheme="majorBidi" w:eastAsiaTheme="majorBidi" w:hAnsiTheme="majorBidi" w:cstheme="majorBidi"/>
          <w:b/>
          <w:bCs/>
          <w:szCs w:val="24"/>
        </w:rPr>
        <w:t xml:space="preserve">Evaluation of </w:t>
      </w:r>
      <w:r w:rsidR="00351BE7">
        <w:rPr>
          <w:rFonts w:asciiTheme="majorBidi" w:eastAsiaTheme="majorBidi" w:hAnsiTheme="majorBidi" w:cstheme="majorBidi"/>
          <w:b/>
          <w:bCs/>
          <w:szCs w:val="24"/>
        </w:rPr>
        <w:t xml:space="preserve">the </w:t>
      </w:r>
      <w:r w:rsidR="003C54D0">
        <w:rPr>
          <w:rFonts w:asciiTheme="majorBidi" w:eastAsiaTheme="majorBidi" w:hAnsiTheme="majorBidi" w:cstheme="majorBidi"/>
          <w:b/>
          <w:bCs/>
          <w:szCs w:val="24"/>
        </w:rPr>
        <w:t xml:space="preserve">Regional Innovation Cluster </w:t>
      </w:r>
      <w:r w:rsidR="00B6480C">
        <w:rPr>
          <w:rFonts w:asciiTheme="majorBidi" w:eastAsiaTheme="majorBidi" w:hAnsiTheme="majorBidi" w:cstheme="majorBidi"/>
          <w:b/>
          <w:bCs/>
          <w:szCs w:val="24"/>
        </w:rPr>
        <w:t xml:space="preserve">(RIC) </w:t>
      </w:r>
      <w:r w:rsidR="003C54D0">
        <w:rPr>
          <w:rFonts w:asciiTheme="majorBidi" w:eastAsiaTheme="majorBidi" w:hAnsiTheme="majorBidi" w:cstheme="majorBidi"/>
          <w:b/>
          <w:bCs/>
          <w:szCs w:val="24"/>
        </w:rPr>
        <w:t>Initiative</w:t>
      </w:r>
      <w:r w:rsidRPr="092EE55A">
        <w:rPr>
          <w:rFonts w:asciiTheme="majorBidi" w:eastAsiaTheme="majorBidi" w:hAnsiTheme="majorBidi" w:cstheme="majorBidi"/>
          <w:b/>
          <w:bCs/>
          <w:szCs w:val="24"/>
        </w:rPr>
        <w:t xml:space="preserve"> </w:t>
      </w:r>
    </w:p>
    <w:p w14:paraId="36091F3C" w14:textId="77777777" w:rsidR="006A34D8" w:rsidRPr="00BE0CA3" w:rsidRDefault="006A34D8" w:rsidP="000211C2">
      <w:pPr>
        <w:spacing w:line="240" w:lineRule="auto"/>
        <w:jc w:val="center"/>
        <w:rPr>
          <w:rFonts w:asciiTheme="majorBidi" w:hAnsiTheme="majorBidi" w:cstheme="majorBidi"/>
          <w:b/>
          <w:bCs/>
        </w:rPr>
      </w:pPr>
    </w:p>
    <w:p w14:paraId="17002128" w14:textId="77777777" w:rsidR="00865C45" w:rsidRPr="00D81DDA" w:rsidRDefault="00865C45" w:rsidP="000211C2">
      <w:pPr>
        <w:spacing w:line="240" w:lineRule="auto"/>
        <w:jc w:val="center"/>
        <w:rPr>
          <w:rFonts w:asciiTheme="majorBidi" w:hAnsiTheme="majorBidi" w:cstheme="majorBidi"/>
        </w:rPr>
      </w:pPr>
    </w:p>
    <w:p w14:paraId="7B04C5A2" w14:textId="77777777" w:rsidR="00865C45" w:rsidRPr="00D81DDA" w:rsidRDefault="00865C45" w:rsidP="000211C2">
      <w:pPr>
        <w:spacing w:line="240" w:lineRule="auto"/>
        <w:rPr>
          <w:rFonts w:asciiTheme="majorBidi" w:hAnsiTheme="majorBidi" w:cstheme="majorBidi"/>
        </w:rPr>
      </w:pPr>
    </w:p>
    <w:p w14:paraId="011ECA59" w14:textId="77777777" w:rsidR="00B402A3" w:rsidRPr="00D81DDA" w:rsidRDefault="00B402A3" w:rsidP="00B402A3">
      <w:pPr>
        <w:spacing w:after="120" w:line="240" w:lineRule="auto"/>
        <w:rPr>
          <w:rFonts w:asciiTheme="majorBidi" w:hAnsiTheme="majorBidi" w:cstheme="majorBidi"/>
          <w:b/>
          <w:bCs/>
        </w:rPr>
      </w:pPr>
      <w:r w:rsidRPr="092EE55A">
        <w:rPr>
          <w:rFonts w:asciiTheme="majorBidi" w:eastAsiaTheme="majorBidi" w:hAnsiTheme="majorBidi" w:cstheme="majorBidi"/>
          <w:b/>
          <w:bCs/>
          <w:szCs w:val="24"/>
        </w:rPr>
        <w:t xml:space="preserve">Prepared by: </w:t>
      </w:r>
    </w:p>
    <w:p w14:paraId="15455A6D"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Small Business Administration, Office of </w:t>
      </w:r>
      <w:r w:rsidR="00FE394C">
        <w:rPr>
          <w:rFonts w:asciiTheme="majorBidi" w:eastAsiaTheme="majorBidi" w:hAnsiTheme="majorBidi" w:cstheme="majorBidi"/>
          <w:szCs w:val="24"/>
        </w:rPr>
        <w:t>Entrepreneurial</w:t>
      </w:r>
      <w:r w:rsidRPr="092EE55A">
        <w:rPr>
          <w:rFonts w:asciiTheme="majorBidi" w:eastAsiaTheme="majorBidi" w:hAnsiTheme="majorBidi" w:cstheme="majorBidi"/>
          <w:szCs w:val="24"/>
        </w:rPr>
        <w:t xml:space="preserve"> Development </w:t>
      </w:r>
    </w:p>
    <w:p w14:paraId="20AAD3E1"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409 3</w:t>
      </w:r>
      <w:r w:rsidRPr="002778BA">
        <w:rPr>
          <w:rFonts w:asciiTheme="majorBidi" w:hAnsiTheme="majorBidi"/>
        </w:rPr>
        <w:t>rd</w:t>
      </w:r>
      <w:r w:rsidRPr="092EE55A">
        <w:rPr>
          <w:rFonts w:asciiTheme="majorBidi" w:eastAsiaTheme="majorBidi" w:hAnsiTheme="majorBidi" w:cstheme="majorBidi"/>
          <w:szCs w:val="24"/>
        </w:rPr>
        <w:t xml:space="preserve"> Street SW </w:t>
      </w:r>
    </w:p>
    <w:p w14:paraId="548F1A45"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Washington, DC 20416  </w:t>
      </w:r>
    </w:p>
    <w:p w14:paraId="10EF9BC1"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Phone: 202-205-6773 </w:t>
      </w:r>
    </w:p>
    <w:p w14:paraId="5336EC44"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p>
    <w:p w14:paraId="7D12CC88" w14:textId="77777777" w:rsidR="00865C45" w:rsidRPr="00D81DDA" w:rsidRDefault="00865C45" w:rsidP="000211C2">
      <w:pPr>
        <w:spacing w:after="0" w:line="240" w:lineRule="auto"/>
        <w:rPr>
          <w:rFonts w:asciiTheme="majorBidi" w:hAnsiTheme="majorBidi" w:cstheme="majorBidi"/>
        </w:rPr>
      </w:pPr>
    </w:p>
    <w:p w14:paraId="553D89D2" w14:textId="77777777" w:rsidR="0065383C" w:rsidRDefault="0065383C" w:rsidP="000211C2">
      <w:pPr>
        <w:spacing w:after="0" w:line="240" w:lineRule="auto"/>
        <w:rPr>
          <w:rFonts w:asciiTheme="majorBidi" w:eastAsiaTheme="majorBidi" w:hAnsiTheme="majorBidi" w:cstheme="majorBidi"/>
          <w:szCs w:val="24"/>
        </w:rPr>
        <w:sectPr w:rsidR="0065383C" w:rsidSect="004306CA">
          <w:headerReference w:type="default" r:id="rId12"/>
          <w:footerReference w:type="default" r:id="rId13"/>
          <w:pgSz w:w="12240" w:h="15840"/>
          <w:pgMar w:top="1440" w:right="1440" w:bottom="1440" w:left="1440" w:header="720" w:footer="720" w:gutter="0"/>
          <w:cols w:space="720"/>
          <w:docGrid w:linePitch="360"/>
        </w:sectPr>
      </w:pPr>
    </w:p>
    <w:p w14:paraId="34DD266A" w14:textId="77777777" w:rsidR="0065383C" w:rsidRDefault="0065383C" w:rsidP="0065383C">
      <w:pPr>
        <w:spacing w:line="240" w:lineRule="auto"/>
        <w:jc w:val="center"/>
        <w:rPr>
          <w:rFonts w:asciiTheme="majorBidi" w:hAnsiTheme="majorBidi" w:cstheme="majorBidi"/>
        </w:rPr>
      </w:pPr>
    </w:p>
    <w:sdt>
      <w:sdtPr>
        <w:rPr>
          <w:rFonts w:asciiTheme="majorBidi" w:eastAsiaTheme="minorHAnsi" w:hAnsiTheme="majorBidi" w:cstheme="minorBidi"/>
          <w:b/>
          <w:color w:val="auto"/>
          <w:sz w:val="22"/>
          <w:szCs w:val="22"/>
          <w:u w:val="single"/>
        </w:rPr>
        <w:id w:val="436488708"/>
        <w:docPartObj>
          <w:docPartGallery w:val="Table of Contents"/>
          <w:docPartUnique/>
        </w:docPartObj>
      </w:sdtPr>
      <w:sdtEndPr>
        <w:rPr>
          <w:bCs/>
          <w:noProof/>
          <w:sz w:val="24"/>
          <w:u w:val="none"/>
        </w:rPr>
      </w:sdtEndPr>
      <w:sdtContent>
        <w:p w14:paraId="23178448" w14:textId="77777777" w:rsidR="00C25D05" w:rsidRDefault="00BE0CA3" w:rsidP="000211C2">
          <w:pPr>
            <w:pStyle w:val="TOCHeading"/>
            <w:spacing w:line="240" w:lineRule="auto"/>
            <w:rPr>
              <w:rFonts w:asciiTheme="majorBidi" w:hAnsiTheme="majorBidi"/>
              <w:b/>
              <w:sz w:val="24"/>
            </w:rPr>
          </w:pPr>
          <w:r w:rsidRPr="00174AD9">
            <w:rPr>
              <w:rFonts w:asciiTheme="majorBidi" w:hAnsiTheme="majorBidi"/>
              <w:b/>
              <w:sz w:val="24"/>
            </w:rPr>
            <w:t xml:space="preserve">Table of </w:t>
          </w:r>
          <w:r w:rsidR="00C25D05" w:rsidRPr="00174AD9">
            <w:rPr>
              <w:rFonts w:asciiTheme="majorBidi" w:hAnsiTheme="majorBidi"/>
              <w:b/>
              <w:sz w:val="24"/>
            </w:rPr>
            <w:t>Contents</w:t>
          </w:r>
        </w:p>
        <w:p w14:paraId="583A747A" w14:textId="77777777" w:rsidR="00260C53" w:rsidRPr="0062088F" w:rsidRDefault="00260C53" w:rsidP="0062088F"/>
        <w:p w14:paraId="5593609C" w14:textId="77777777" w:rsidR="00FB7889" w:rsidRDefault="00B07777">
          <w:pPr>
            <w:pStyle w:val="TOC1"/>
            <w:tabs>
              <w:tab w:val="right" w:leader="dot" w:pos="9350"/>
            </w:tabs>
            <w:rPr>
              <w:rFonts w:asciiTheme="minorHAnsi" w:hAnsiTheme="minorHAnsi" w:cstheme="minorBidi"/>
              <w:noProof/>
              <w:sz w:val="22"/>
            </w:rPr>
          </w:pPr>
          <w:r w:rsidRPr="000A49EE">
            <w:rPr>
              <w:rFonts w:asciiTheme="majorBidi" w:hAnsiTheme="majorBidi" w:cstheme="majorBidi"/>
            </w:rPr>
            <w:fldChar w:fldCharType="begin"/>
          </w:r>
          <w:r w:rsidR="00C25D05" w:rsidRPr="000A49EE">
            <w:rPr>
              <w:rFonts w:asciiTheme="majorBidi" w:hAnsiTheme="majorBidi" w:cstheme="majorBidi"/>
            </w:rPr>
            <w:instrText xml:space="preserve"> TOC \o "1-3" \h \z \u </w:instrText>
          </w:r>
          <w:r w:rsidRPr="000A49EE">
            <w:rPr>
              <w:rFonts w:asciiTheme="majorBidi" w:hAnsiTheme="majorBidi" w:cstheme="majorBidi"/>
            </w:rPr>
            <w:fldChar w:fldCharType="separate"/>
          </w:r>
          <w:hyperlink w:anchor="_Toc7520573" w:history="1">
            <w:r w:rsidR="00FB7889" w:rsidRPr="00735110">
              <w:rPr>
                <w:rStyle w:val="Hyperlink"/>
                <w:rFonts w:asciiTheme="majorBidi" w:hAnsiTheme="majorBidi"/>
                <w:b/>
                <w:noProof/>
              </w:rPr>
              <w:t>List of Appendices</w:t>
            </w:r>
            <w:r w:rsidR="00FB7889">
              <w:rPr>
                <w:noProof/>
                <w:webHidden/>
              </w:rPr>
              <w:tab/>
            </w:r>
            <w:r w:rsidR="00FB7889">
              <w:rPr>
                <w:noProof/>
                <w:webHidden/>
              </w:rPr>
              <w:fldChar w:fldCharType="begin"/>
            </w:r>
            <w:r w:rsidR="00FB7889">
              <w:rPr>
                <w:noProof/>
                <w:webHidden/>
              </w:rPr>
              <w:instrText xml:space="preserve"> PAGEREF _Toc7520573 \h </w:instrText>
            </w:r>
            <w:r w:rsidR="00FB7889">
              <w:rPr>
                <w:noProof/>
                <w:webHidden/>
              </w:rPr>
            </w:r>
            <w:r w:rsidR="00FB7889">
              <w:rPr>
                <w:noProof/>
                <w:webHidden/>
              </w:rPr>
              <w:fldChar w:fldCharType="separate"/>
            </w:r>
            <w:r w:rsidR="00FB7889">
              <w:rPr>
                <w:noProof/>
                <w:webHidden/>
              </w:rPr>
              <w:t>3</w:t>
            </w:r>
            <w:r w:rsidR="00FB7889">
              <w:rPr>
                <w:noProof/>
                <w:webHidden/>
              </w:rPr>
              <w:fldChar w:fldCharType="end"/>
            </w:r>
          </w:hyperlink>
        </w:p>
        <w:p w14:paraId="11EE16EB" w14:textId="77777777" w:rsidR="00FB7889" w:rsidRDefault="00EC74F3">
          <w:pPr>
            <w:pStyle w:val="TOC1"/>
            <w:tabs>
              <w:tab w:val="right" w:leader="dot" w:pos="9350"/>
            </w:tabs>
            <w:rPr>
              <w:rFonts w:asciiTheme="minorHAnsi" w:hAnsiTheme="minorHAnsi" w:cstheme="minorBidi"/>
              <w:noProof/>
              <w:sz w:val="22"/>
            </w:rPr>
          </w:pPr>
          <w:hyperlink w:anchor="_Toc7520574" w:history="1">
            <w:r w:rsidR="00FB7889" w:rsidRPr="00735110">
              <w:rPr>
                <w:rStyle w:val="Hyperlink"/>
                <w:rFonts w:asciiTheme="majorBidi" w:hAnsiTheme="majorBidi"/>
                <w:b/>
                <w:noProof/>
              </w:rPr>
              <w:t xml:space="preserve">PART A. </w:t>
            </w:r>
            <w:r w:rsidR="00FB7889" w:rsidRPr="00735110">
              <w:rPr>
                <w:rStyle w:val="Hyperlink"/>
                <w:rFonts w:asciiTheme="majorBidi" w:eastAsiaTheme="majorBidi" w:hAnsiTheme="majorBidi"/>
                <w:b/>
                <w:noProof/>
              </w:rPr>
              <w:t>Justification</w:t>
            </w:r>
            <w:r w:rsidR="00FB7889">
              <w:rPr>
                <w:noProof/>
                <w:webHidden/>
              </w:rPr>
              <w:tab/>
            </w:r>
            <w:r w:rsidR="00FB7889">
              <w:rPr>
                <w:noProof/>
                <w:webHidden/>
              </w:rPr>
              <w:fldChar w:fldCharType="begin"/>
            </w:r>
            <w:r w:rsidR="00FB7889">
              <w:rPr>
                <w:noProof/>
                <w:webHidden/>
              </w:rPr>
              <w:instrText xml:space="preserve"> PAGEREF _Toc7520574 \h </w:instrText>
            </w:r>
            <w:r w:rsidR="00FB7889">
              <w:rPr>
                <w:noProof/>
                <w:webHidden/>
              </w:rPr>
            </w:r>
            <w:r w:rsidR="00FB7889">
              <w:rPr>
                <w:noProof/>
                <w:webHidden/>
              </w:rPr>
              <w:fldChar w:fldCharType="separate"/>
            </w:r>
            <w:r w:rsidR="00FB7889">
              <w:rPr>
                <w:noProof/>
                <w:webHidden/>
              </w:rPr>
              <w:t>4</w:t>
            </w:r>
            <w:r w:rsidR="00FB7889">
              <w:rPr>
                <w:noProof/>
                <w:webHidden/>
              </w:rPr>
              <w:fldChar w:fldCharType="end"/>
            </w:r>
          </w:hyperlink>
        </w:p>
        <w:p w14:paraId="75F1EB77" w14:textId="77777777" w:rsidR="00FB7889" w:rsidRDefault="00EC74F3">
          <w:pPr>
            <w:pStyle w:val="TOC2"/>
            <w:rPr>
              <w:rFonts w:asciiTheme="minorHAnsi" w:hAnsiTheme="minorHAnsi" w:cstheme="minorBidi"/>
              <w:noProof/>
              <w:sz w:val="22"/>
            </w:rPr>
          </w:pPr>
          <w:hyperlink w:anchor="_Toc7520575" w:history="1">
            <w:r w:rsidR="00FB7889" w:rsidRPr="00735110">
              <w:rPr>
                <w:rStyle w:val="Hyperlink"/>
                <w:rFonts w:asciiTheme="majorBidi" w:hAnsiTheme="majorBidi"/>
                <w:noProof/>
              </w:rPr>
              <w:t>1.</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Circumstances Making the Collection of Information Necessary</w:t>
            </w:r>
            <w:r w:rsidR="00FB7889">
              <w:rPr>
                <w:noProof/>
                <w:webHidden/>
              </w:rPr>
              <w:tab/>
            </w:r>
            <w:r w:rsidR="00FB7889">
              <w:rPr>
                <w:noProof/>
                <w:webHidden/>
              </w:rPr>
              <w:fldChar w:fldCharType="begin"/>
            </w:r>
            <w:r w:rsidR="00FB7889">
              <w:rPr>
                <w:noProof/>
                <w:webHidden/>
              </w:rPr>
              <w:instrText xml:space="preserve"> PAGEREF _Toc7520575 \h </w:instrText>
            </w:r>
            <w:r w:rsidR="00FB7889">
              <w:rPr>
                <w:noProof/>
                <w:webHidden/>
              </w:rPr>
            </w:r>
            <w:r w:rsidR="00FB7889">
              <w:rPr>
                <w:noProof/>
                <w:webHidden/>
              </w:rPr>
              <w:fldChar w:fldCharType="separate"/>
            </w:r>
            <w:r w:rsidR="00FB7889">
              <w:rPr>
                <w:noProof/>
                <w:webHidden/>
              </w:rPr>
              <w:t>4</w:t>
            </w:r>
            <w:r w:rsidR="00FB7889">
              <w:rPr>
                <w:noProof/>
                <w:webHidden/>
              </w:rPr>
              <w:fldChar w:fldCharType="end"/>
            </w:r>
          </w:hyperlink>
        </w:p>
        <w:p w14:paraId="5CE339FA" w14:textId="77777777" w:rsidR="00FB7889" w:rsidRDefault="00EC74F3">
          <w:pPr>
            <w:pStyle w:val="TOC2"/>
            <w:rPr>
              <w:rFonts w:asciiTheme="minorHAnsi" w:hAnsiTheme="minorHAnsi" w:cstheme="minorBidi"/>
              <w:noProof/>
              <w:sz w:val="22"/>
            </w:rPr>
          </w:pPr>
          <w:hyperlink w:anchor="_Toc7520576" w:history="1">
            <w:r w:rsidR="00FB7889" w:rsidRPr="00735110">
              <w:rPr>
                <w:rStyle w:val="Hyperlink"/>
                <w:rFonts w:asciiTheme="majorBidi" w:hAnsiTheme="majorBidi"/>
                <w:noProof/>
              </w:rPr>
              <w:t>2.</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Purpose and Use of the Information Collected</w:t>
            </w:r>
            <w:r w:rsidR="00FB7889">
              <w:rPr>
                <w:noProof/>
                <w:webHidden/>
              </w:rPr>
              <w:tab/>
            </w:r>
            <w:r w:rsidR="00FB7889">
              <w:rPr>
                <w:noProof/>
                <w:webHidden/>
              </w:rPr>
              <w:fldChar w:fldCharType="begin"/>
            </w:r>
            <w:r w:rsidR="00FB7889">
              <w:rPr>
                <w:noProof/>
                <w:webHidden/>
              </w:rPr>
              <w:instrText xml:space="preserve"> PAGEREF _Toc7520576 \h </w:instrText>
            </w:r>
            <w:r w:rsidR="00FB7889">
              <w:rPr>
                <w:noProof/>
                <w:webHidden/>
              </w:rPr>
            </w:r>
            <w:r w:rsidR="00FB7889">
              <w:rPr>
                <w:noProof/>
                <w:webHidden/>
              </w:rPr>
              <w:fldChar w:fldCharType="separate"/>
            </w:r>
            <w:r w:rsidR="00FB7889">
              <w:rPr>
                <w:noProof/>
                <w:webHidden/>
              </w:rPr>
              <w:t>4</w:t>
            </w:r>
            <w:r w:rsidR="00FB7889">
              <w:rPr>
                <w:noProof/>
                <w:webHidden/>
              </w:rPr>
              <w:fldChar w:fldCharType="end"/>
            </w:r>
          </w:hyperlink>
        </w:p>
        <w:p w14:paraId="14340E81" w14:textId="77777777" w:rsidR="00FB7889" w:rsidRDefault="00EC74F3">
          <w:pPr>
            <w:pStyle w:val="TOC2"/>
            <w:rPr>
              <w:rFonts w:asciiTheme="minorHAnsi" w:hAnsiTheme="minorHAnsi" w:cstheme="minorBidi"/>
              <w:noProof/>
              <w:sz w:val="22"/>
            </w:rPr>
          </w:pPr>
          <w:hyperlink w:anchor="_Toc7520577" w:history="1">
            <w:r w:rsidR="00FB7889" w:rsidRPr="00735110">
              <w:rPr>
                <w:rStyle w:val="Hyperlink"/>
                <w:rFonts w:asciiTheme="majorBidi" w:hAnsiTheme="majorBidi"/>
                <w:noProof/>
              </w:rPr>
              <w:t>3.</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Use of Information Technology and Burden Reduction</w:t>
            </w:r>
            <w:r w:rsidR="00FB7889">
              <w:rPr>
                <w:noProof/>
                <w:webHidden/>
              </w:rPr>
              <w:tab/>
            </w:r>
            <w:r w:rsidR="00FB7889">
              <w:rPr>
                <w:noProof/>
                <w:webHidden/>
              </w:rPr>
              <w:fldChar w:fldCharType="begin"/>
            </w:r>
            <w:r w:rsidR="00FB7889">
              <w:rPr>
                <w:noProof/>
                <w:webHidden/>
              </w:rPr>
              <w:instrText xml:space="preserve"> PAGEREF _Toc7520577 \h </w:instrText>
            </w:r>
            <w:r w:rsidR="00FB7889">
              <w:rPr>
                <w:noProof/>
                <w:webHidden/>
              </w:rPr>
            </w:r>
            <w:r w:rsidR="00FB7889">
              <w:rPr>
                <w:noProof/>
                <w:webHidden/>
              </w:rPr>
              <w:fldChar w:fldCharType="separate"/>
            </w:r>
            <w:r w:rsidR="00FB7889">
              <w:rPr>
                <w:noProof/>
                <w:webHidden/>
              </w:rPr>
              <w:t>7</w:t>
            </w:r>
            <w:r w:rsidR="00FB7889">
              <w:rPr>
                <w:noProof/>
                <w:webHidden/>
              </w:rPr>
              <w:fldChar w:fldCharType="end"/>
            </w:r>
          </w:hyperlink>
        </w:p>
        <w:p w14:paraId="2C1D26CF" w14:textId="77777777" w:rsidR="00FB7889" w:rsidRDefault="00EC74F3">
          <w:pPr>
            <w:pStyle w:val="TOC2"/>
            <w:rPr>
              <w:rFonts w:asciiTheme="minorHAnsi" w:hAnsiTheme="minorHAnsi" w:cstheme="minorBidi"/>
              <w:noProof/>
              <w:sz w:val="22"/>
            </w:rPr>
          </w:pPr>
          <w:hyperlink w:anchor="_Toc7520578" w:history="1">
            <w:r w:rsidR="00FB7889" w:rsidRPr="00735110">
              <w:rPr>
                <w:rStyle w:val="Hyperlink"/>
                <w:rFonts w:asciiTheme="majorBidi" w:hAnsiTheme="majorBidi"/>
                <w:noProof/>
              </w:rPr>
              <w:t>4.</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Efforts to Identify Duplication and Use of Similar Information</w:t>
            </w:r>
            <w:r w:rsidR="00FB7889">
              <w:rPr>
                <w:noProof/>
                <w:webHidden/>
              </w:rPr>
              <w:tab/>
            </w:r>
            <w:r w:rsidR="00FB7889">
              <w:rPr>
                <w:noProof/>
                <w:webHidden/>
              </w:rPr>
              <w:fldChar w:fldCharType="begin"/>
            </w:r>
            <w:r w:rsidR="00FB7889">
              <w:rPr>
                <w:noProof/>
                <w:webHidden/>
              </w:rPr>
              <w:instrText xml:space="preserve"> PAGEREF _Toc7520578 \h </w:instrText>
            </w:r>
            <w:r w:rsidR="00FB7889">
              <w:rPr>
                <w:noProof/>
                <w:webHidden/>
              </w:rPr>
            </w:r>
            <w:r w:rsidR="00FB7889">
              <w:rPr>
                <w:noProof/>
                <w:webHidden/>
              </w:rPr>
              <w:fldChar w:fldCharType="separate"/>
            </w:r>
            <w:r w:rsidR="00FB7889">
              <w:rPr>
                <w:noProof/>
                <w:webHidden/>
              </w:rPr>
              <w:t>8</w:t>
            </w:r>
            <w:r w:rsidR="00FB7889">
              <w:rPr>
                <w:noProof/>
                <w:webHidden/>
              </w:rPr>
              <w:fldChar w:fldCharType="end"/>
            </w:r>
          </w:hyperlink>
        </w:p>
        <w:p w14:paraId="756692A9" w14:textId="77777777" w:rsidR="00FB7889" w:rsidRDefault="00EC74F3">
          <w:pPr>
            <w:pStyle w:val="TOC2"/>
            <w:rPr>
              <w:rFonts w:asciiTheme="minorHAnsi" w:hAnsiTheme="minorHAnsi" w:cstheme="minorBidi"/>
              <w:noProof/>
              <w:sz w:val="22"/>
            </w:rPr>
          </w:pPr>
          <w:hyperlink w:anchor="_Toc7520579" w:history="1">
            <w:r w:rsidR="00FB7889" w:rsidRPr="00735110">
              <w:rPr>
                <w:rStyle w:val="Hyperlink"/>
                <w:rFonts w:asciiTheme="majorBidi" w:hAnsiTheme="majorBidi"/>
                <w:noProof/>
              </w:rPr>
              <w:t>5.</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Impacts on Small Businesses or Other Small Entities</w:t>
            </w:r>
            <w:r w:rsidR="00FB7889">
              <w:rPr>
                <w:noProof/>
                <w:webHidden/>
              </w:rPr>
              <w:tab/>
            </w:r>
            <w:r w:rsidR="00FB7889">
              <w:rPr>
                <w:noProof/>
                <w:webHidden/>
              </w:rPr>
              <w:fldChar w:fldCharType="begin"/>
            </w:r>
            <w:r w:rsidR="00FB7889">
              <w:rPr>
                <w:noProof/>
                <w:webHidden/>
              </w:rPr>
              <w:instrText xml:space="preserve"> PAGEREF _Toc7520579 \h </w:instrText>
            </w:r>
            <w:r w:rsidR="00FB7889">
              <w:rPr>
                <w:noProof/>
                <w:webHidden/>
              </w:rPr>
            </w:r>
            <w:r w:rsidR="00FB7889">
              <w:rPr>
                <w:noProof/>
                <w:webHidden/>
              </w:rPr>
              <w:fldChar w:fldCharType="separate"/>
            </w:r>
            <w:r w:rsidR="00FB7889">
              <w:rPr>
                <w:noProof/>
                <w:webHidden/>
              </w:rPr>
              <w:t>8</w:t>
            </w:r>
            <w:r w:rsidR="00FB7889">
              <w:rPr>
                <w:noProof/>
                <w:webHidden/>
              </w:rPr>
              <w:fldChar w:fldCharType="end"/>
            </w:r>
          </w:hyperlink>
        </w:p>
        <w:p w14:paraId="7B1557D3" w14:textId="77777777" w:rsidR="00FB7889" w:rsidRDefault="00EC74F3">
          <w:pPr>
            <w:pStyle w:val="TOC2"/>
            <w:rPr>
              <w:rFonts w:asciiTheme="minorHAnsi" w:hAnsiTheme="minorHAnsi" w:cstheme="minorBidi"/>
              <w:noProof/>
              <w:sz w:val="22"/>
            </w:rPr>
          </w:pPr>
          <w:hyperlink w:anchor="_Toc7520580" w:history="1">
            <w:r w:rsidR="00FB7889" w:rsidRPr="00735110">
              <w:rPr>
                <w:rStyle w:val="Hyperlink"/>
                <w:rFonts w:asciiTheme="majorBidi" w:hAnsiTheme="majorBidi"/>
                <w:noProof/>
              </w:rPr>
              <w:t>6.</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Consequences of Collecting the Information Less Frequently</w:t>
            </w:r>
            <w:r w:rsidR="00FB7889">
              <w:rPr>
                <w:noProof/>
                <w:webHidden/>
              </w:rPr>
              <w:tab/>
            </w:r>
            <w:r w:rsidR="00FB7889">
              <w:rPr>
                <w:noProof/>
                <w:webHidden/>
              </w:rPr>
              <w:fldChar w:fldCharType="begin"/>
            </w:r>
            <w:r w:rsidR="00FB7889">
              <w:rPr>
                <w:noProof/>
                <w:webHidden/>
              </w:rPr>
              <w:instrText xml:space="preserve"> PAGEREF _Toc7520580 \h </w:instrText>
            </w:r>
            <w:r w:rsidR="00FB7889">
              <w:rPr>
                <w:noProof/>
                <w:webHidden/>
              </w:rPr>
            </w:r>
            <w:r w:rsidR="00FB7889">
              <w:rPr>
                <w:noProof/>
                <w:webHidden/>
              </w:rPr>
              <w:fldChar w:fldCharType="separate"/>
            </w:r>
            <w:r w:rsidR="00FB7889">
              <w:rPr>
                <w:noProof/>
                <w:webHidden/>
              </w:rPr>
              <w:t>9</w:t>
            </w:r>
            <w:r w:rsidR="00FB7889">
              <w:rPr>
                <w:noProof/>
                <w:webHidden/>
              </w:rPr>
              <w:fldChar w:fldCharType="end"/>
            </w:r>
          </w:hyperlink>
        </w:p>
        <w:p w14:paraId="7CD7325C" w14:textId="77777777" w:rsidR="00FB7889" w:rsidRDefault="00EC74F3">
          <w:pPr>
            <w:pStyle w:val="TOC2"/>
            <w:rPr>
              <w:rFonts w:asciiTheme="minorHAnsi" w:hAnsiTheme="minorHAnsi" w:cstheme="minorBidi"/>
              <w:noProof/>
              <w:sz w:val="22"/>
            </w:rPr>
          </w:pPr>
          <w:hyperlink w:anchor="_Toc7520581" w:history="1">
            <w:r w:rsidR="00FB7889" w:rsidRPr="00735110">
              <w:rPr>
                <w:rStyle w:val="Hyperlink"/>
                <w:rFonts w:asciiTheme="majorBidi" w:hAnsiTheme="majorBidi"/>
                <w:noProof/>
              </w:rPr>
              <w:t>7.</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Special Circumstances Relating to the Guideline of 5 CFR 1320.5</w:t>
            </w:r>
            <w:r w:rsidR="00FB7889">
              <w:rPr>
                <w:noProof/>
                <w:webHidden/>
              </w:rPr>
              <w:tab/>
            </w:r>
            <w:r w:rsidR="00FB7889">
              <w:rPr>
                <w:noProof/>
                <w:webHidden/>
              </w:rPr>
              <w:fldChar w:fldCharType="begin"/>
            </w:r>
            <w:r w:rsidR="00FB7889">
              <w:rPr>
                <w:noProof/>
                <w:webHidden/>
              </w:rPr>
              <w:instrText xml:space="preserve"> PAGEREF _Toc7520581 \h </w:instrText>
            </w:r>
            <w:r w:rsidR="00FB7889">
              <w:rPr>
                <w:noProof/>
                <w:webHidden/>
              </w:rPr>
            </w:r>
            <w:r w:rsidR="00FB7889">
              <w:rPr>
                <w:noProof/>
                <w:webHidden/>
              </w:rPr>
              <w:fldChar w:fldCharType="separate"/>
            </w:r>
            <w:r w:rsidR="00FB7889">
              <w:rPr>
                <w:noProof/>
                <w:webHidden/>
              </w:rPr>
              <w:t>9</w:t>
            </w:r>
            <w:r w:rsidR="00FB7889">
              <w:rPr>
                <w:noProof/>
                <w:webHidden/>
              </w:rPr>
              <w:fldChar w:fldCharType="end"/>
            </w:r>
          </w:hyperlink>
        </w:p>
        <w:p w14:paraId="66B3E53C" w14:textId="77777777" w:rsidR="00FB7889" w:rsidRDefault="00EC74F3">
          <w:pPr>
            <w:pStyle w:val="TOC2"/>
            <w:rPr>
              <w:rFonts w:asciiTheme="minorHAnsi" w:hAnsiTheme="minorHAnsi" w:cstheme="minorBidi"/>
              <w:noProof/>
              <w:sz w:val="22"/>
            </w:rPr>
          </w:pPr>
          <w:hyperlink w:anchor="_Toc7520582" w:history="1">
            <w:r w:rsidR="00FB7889" w:rsidRPr="00735110">
              <w:rPr>
                <w:rStyle w:val="Hyperlink"/>
                <w:rFonts w:eastAsiaTheme="majorBidi"/>
                <w:noProof/>
              </w:rPr>
              <w:t>8.</w:t>
            </w:r>
            <w:r w:rsidR="00FB7889">
              <w:rPr>
                <w:rFonts w:asciiTheme="minorHAnsi" w:hAnsiTheme="minorHAnsi" w:cstheme="minorBidi"/>
                <w:noProof/>
                <w:sz w:val="22"/>
              </w:rPr>
              <w:tab/>
            </w:r>
            <w:r w:rsidR="00FB7889" w:rsidRPr="00735110">
              <w:rPr>
                <w:rStyle w:val="Hyperlink"/>
                <w:rFonts w:eastAsiaTheme="majorBidi"/>
                <w:noProof/>
              </w:rPr>
              <w:t>Comments in Response to the Federal Register Notice and Efforts to Consult Outside the Agency</w:t>
            </w:r>
            <w:r w:rsidR="00FB7889">
              <w:rPr>
                <w:noProof/>
                <w:webHidden/>
              </w:rPr>
              <w:tab/>
            </w:r>
            <w:r w:rsidR="00FB7889">
              <w:rPr>
                <w:noProof/>
                <w:webHidden/>
              </w:rPr>
              <w:fldChar w:fldCharType="begin"/>
            </w:r>
            <w:r w:rsidR="00FB7889">
              <w:rPr>
                <w:noProof/>
                <w:webHidden/>
              </w:rPr>
              <w:instrText xml:space="preserve"> PAGEREF _Toc7520582 \h </w:instrText>
            </w:r>
            <w:r w:rsidR="00FB7889">
              <w:rPr>
                <w:noProof/>
                <w:webHidden/>
              </w:rPr>
            </w:r>
            <w:r w:rsidR="00FB7889">
              <w:rPr>
                <w:noProof/>
                <w:webHidden/>
              </w:rPr>
              <w:fldChar w:fldCharType="separate"/>
            </w:r>
            <w:r w:rsidR="00FB7889">
              <w:rPr>
                <w:noProof/>
                <w:webHidden/>
              </w:rPr>
              <w:t>10</w:t>
            </w:r>
            <w:r w:rsidR="00FB7889">
              <w:rPr>
                <w:noProof/>
                <w:webHidden/>
              </w:rPr>
              <w:fldChar w:fldCharType="end"/>
            </w:r>
          </w:hyperlink>
        </w:p>
        <w:p w14:paraId="1E6E2BB4" w14:textId="77777777" w:rsidR="00FB7889" w:rsidRDefault="00EC74F3">
          <w:pPr>
            <w:pStyle w:val="TOC2"/>
            <w:rPr>
              <w:rFonts w:asciiTheme="minorHAnsi" w:hAnsiTheme="minorHAnsi" w:cstheme="minorBidi"/>
              <w:noProof/>
              <w:sz w:val="22"/>
            </w:rPr>
          </w:pPr>
          <w:hyperlink w:anchor="_Toc7520583" w:history="1">
            <w:r w:rsidR="00FB7889" w:rsidRPr="00735110">
              <w:rPr>
                <w:rStyle w:val="Hyperlink"/>
                <w:rFonts w:eastAsiaTheme="majorBidi"/>
                <w:noProof/>
              </w:rPr>
              <w:t>9.</w:t>
            </w:r>
            <w:r w:rsidR="00FB7889">
              <w:rPr>
                <w:rFonts w:asciiTheme="minorHAnsi" w:hAnsiTheme="minorHAnsi" w:cstheme="minorBidi"/>
                <w:noProof/>
                <w:sz w:val="22"/>
              </w:rPr>
              <w:tab/>
            </w:r>
            <w:r w:rsidR="00FB7889" w:rsidRPr="00735110">
              <w:rPr>
                <w:rStyle w:val="Hyperlink"/>
                <w:rFonts w:eastAsiaTheme="majorBidi"/>
                <w:noProof/>
              </w:rPr>
              <w:t>Explanation of Any Payment or Gift to the Respondents</w:t>
            </w:r>
            <w:r w:rsidR="00FB7889">
              <w:rPr>
                <w:noProof/>
                <w:webHidden/>
              </w:rPr>
              <w:tab/>
            </w:r>
            <w:r w:rsidR="00FB7889">
              <w:rPr>
                <w:noProof/>
                <w:webHidden/>
              </w:rPr>
              <w:fldChar w:fldCharType="begin"/>
            </w:r>
            <w:r w:rsidR="00FB7889">
              <w:rPr>
                <w:noProof/>
                <w:webHidden/>
              </w:rPr>
              <w:instrText xml:space="preserve"> PAGEREF _Toc7520583 \h </w:instrText>
            </w:r>
            <w:r w:rsidR="00FB7889">
              <w:rPr>
                <w:noProof/>
                <w:webHidden/>
              </w:rPr>
            </w:r>
            <w:r w:rsidR="00FB7889">
              <w:rPr>
                <w:noProof/>
                <w:webHidden/>
              </w:rPr>
              <w:fldChar w:fldCharType="separate"/>
            </w:r>
            <w:r w:rsidR="00FB7889">
              <w:rPr>
                <w:noProof/>
                <w:webHidden/>
              </w:rPr>
              <w:t>10</w:t>
            </w:r>
            <w:r w:rsidR="00FB7889">
              <w:rPr>
                <w:noProof/>
                <w:webHidden/>
              </w:rPr>
              <w:fldChar w:fldCharType="end"/>
            </w:r>
          </w:hyperlink>
        </w:p>
        <w:p w14:paraId="038F6A5E" w14:textId="77777777" w:rsidR="00FB7889" w:rsidRDefault="00EC74F3">
          <w:pPr>
            <w:pStyle w:val="TOC2"/>
            <w:rPr>
              <w:rFonts w:asciiTheme="minorHAnsi" w:hAnsiTheme="minorHAnsi" w:cstheme="minorBidi"/>
              <w:noProof/>
              <w:sz w:val="22"/>
            </w:rPr>
          </w:pPr>
          <w:hyperlink w:anchor="_Toc7520584" w:history="1">
            <w:r w:rsidR="00FB7889" w:rsidRPr="00735110">
              <w:rPr>
                <w:rStyle w:val="Hyperlink"/>
                <w:rFonts w:eastAsiaTheme="majorBidi"/>
                <w:noProof/>
              </w:rPr>
              <w:t>10.</w:t>
            </w:r>
            <w:r w:rsidR="00FB7889">
              <w:rPr>
                <w:rFonts w:asciiTheme="minorHAnsi" w:hAnsiTheme="minorHAnsi" w:cstheme="minorBidi"/>
                <w:noProof/>
                <w:sz w:val="22"/>
              </w:rPr>
              <w:tab/>
            </w:r>
            <w:r w:rsidR="00FB7889" w:rsidRPr="00735110">
              <w:rPr>
                <w:rStyle w:val="Hyperlink"/>
                <w:rFonts w:eastAsiaTheme="majorBidi"/>
                <w:noProof/>
              </w:rPr>
              <w:t>Assurance of Confidentiality Provided to Respondents</w:t>
            </w:r>
            <w:r w:rsidR="00FB7889">
              <w:rPr>
                <w:noProof/>
                <w:webHidden/>
              </w:rPr>
              <w:tab/>
            </w:r>
            <w:r w:rsidR="00FB7889">
              <w:rPr>
                <w:noProof/>
                <w:webHidden/>
              </w:rPr>
              <w:fldChar w:fldCharType="begin"/>
            </w:r>
            <w:r w:rsidR="00FB7889">
              <w:rPr>
                <w:noProof/>
                <w:webHidden/>
              </w:rPr>
              <w:instrText xml:space="preserve"> PAGEREF _Toc7520584 \h </w:instrText>
            </w:r>
            <w:r w:rsidR="00FB7889">
              <w:rPr>
                <w:noProof/>
                <w:webHidden/>
              </w:rPr>
            </w:r>
            <w:r w:rsidR="00FB7889">
              <w:rPr>
                <w:noProof/>
                <w:webHidden/>
              </w:rPr>
              <w:fldChar w:fldCharType="separate"/>
            </w:r>
            <w:r w:rsidR="00FB7889">
              <w:rPr>
                <w:noProof/>
                <w:webHidden/>
              </w:rPr>
              <w:t>11</w:t>
            </w:r>
            <w:r w:rsidR="00FB7889">
              <w:rPr>
                <w:noProof/>
                <w:webHidden/>
              </w:rPr>
              <w:fldChar w:fldCharType="end"/>
            </w:r>
          </w:hyperlink>
        </w:p>
        <w:p w14:paraId="2FF040B0" w14:textId="77777777" w:rsidR="00FB7889" w:rsidRDefault="00EC74F3">
          <w:pPr>
            <w:pStyle w:val="TOC2"/>
            <w:rPr>
              <w:rFonts w:asciiTheme="minorHAnsi" w:hAnsiTheme="minorHAnsi" w:cstheme="minorBidi"/>
              <w:noProof/>
              <w:sz w:val="22"/>
            </w:rPr>
          </w:pPr>
          <w:hyperlink w:anchor="_Toc7520585" w:history="1">
            <w:r w:rsidR="00FB7889" w:rsidRPr="00735110">
              <w:rPr>
                <w:rStyle w:val="Hyperlink"/>
                <w:rFonts w:eastAsiaTheme="majorBidi"/>
                <w:noProof/>
              </w:rPr>
              <w:t>11.</w:t>
            </w:r>
            <w:r w:rsidR="00FB7889">
              <w:rPr>
                <w:rFonts w:asciiTheme="minorHAnsi" w:hAnsiTheme="minorHAnsi" w:cstheme="minorBidi"/>
                <w:noProof/>
                <w:sz w:val="22"/>
              </w:rPr>
              <w:tab/>
            </w:r>
            <w:r w:rsidR="00FB7889" w:rsidRPr="00735110">
              <w:rPr>
                <w:rStyle w:val="Hyperlink"/>
                <w:rFonts w:eastAsiaTheme="majorBidi"/>
                <w:noProof/>
              </w:rPr>
              <w:t>Justification for Sensitive Questions</w:t>
            </w:r>
            <w:r w:rsidR="00FB7889">
              <w:rPr>
                <w:noProof/>
                <w:webHidden/>
              </w:rPr>
              <w:tab/>
            </w:r>
            <w:r w:rsidR="00FB7889">
              <w:rPr>
                <w:noProof/>
                <w:webHidden/>
              </w:rPr>
              <w:fldChar w:fldCharType="begin"/>
            </w:r>
            <w:r w:rsidR="00FB7889">
              <w:rPr>
                <w:noProof/>
                <w:webHidden/>
              </w:rPr>
              <w:instrText xml:space="preserve"> PAGEREF _Toc7520585 \h </w:instrText>
            </w:r>
            <w:r w:rsidR="00FB7889">
              <w:rPr>
                <w:noProof/>
                <w:webHidden/>
              </w:rPr>
            </w:r>
            <w:r w:rsidR="00FB7889">
              <w:rPr>
                <w:noProof/>
                <w:webHidden/>
              </w:rPr>
              <w:fldChar w:fldCharType="separate"/>
            </w:r>
            <w:r w:rsidR="00FB7889">
              <w:rPr>
                <w:noProof/>
                <w:webHidden/>
              </w:rPr>
              <w:t>11</w:t>
            </w:r>
            <w:r w:rsidR="00FB7889">
              <w:rPr>
                <w:noProof/>
                <w:webHidden/>
              </w:rPr>
              <w:fldChar w:fldCharType="end"/>
            </w:r>
          </w:hyperlink>
        </w:p>
        <w:p w14:paraId="2EEE5DAE" w14:textId="77777777" w:rsidR="00FB7889" w:rsidRDefault="00EC74F3">
          <w:pPr>
            <w:pStyle w:val="TOC2"/>
            <w:rPr>
              <w:rFonts w:asciiTheme="minorHAnsi" w:hAnsiTheme="minorHAnsi" w:cstheme="minorBidi"/>
              <w:noProof/>
              <w:sz w:val="22"/>
            </w:rPr>
          </w:pPr>
          <w:hyperlink w:anchor="_Toc7520586" w:history="1">
            <w:r w:rsidR="00FB7889" w:rsidRPr="00735110">
              <w:rPr>
                <w:rStyle w:val="Hyperlink"/>
                <w:rFonts w:eastAsiaTheme="majorBidi"/>
                <w:noProof/>
              </w:rPr>
              <w:t>12.</w:t>
            </w:r>
            <w:r w:rsidR="00FB7889">
              <w:rPr>
                <w:rFonts w:asciiTheme="minorHAnsi" w:hAnsiTheme="minorHAnsi" w:cstheme="minorBidi"/>
                <w:noProof/>
                <w:sz w:val="22"/>
              </w:rPr>
              <w:tab/>
            </w:r>
            <w:r w:rsidR="00FB7889" w:rsidRPr="00735110">
              <w:rPr>
                <w:rStyle w:val="Hyperlink"/>
                <w:rFonts w:eastAsiaTheme="majorBidi"/>
                <w:noProof/>
              </w:rPr>
              <w:t>Estimates of Hour Burden, Including Annualized Hourly Costs</w:t>
            </w:r>
            <w:r w:rsidR="00FB7889">
              <w:rPr>
                <w:noProof/>
                <w:webHidden/>
              </w:rPr>
              <w:tab/>
            </w:r>
            <w:r w:rsidR="00FB7889">
              <w:rPr>
                <w:noProof/>
                <w:webHidden/>
              </w:rPr>
              <w:fldChar w:fldCharType="begin"/>
            </w:r>
            <w:r w:rsidR="00FB7889">
              <w:rPr>
                <w:noProof/>
                <w:webHidden/>
              </w:rPr>
              <w:instrText xml:space="preserve"> PAGEREF _Toc7520586 \h </w:instrText>
            </w:r>
            <w:r w:rsidR="00FB7889">
              <w:rPr>
                <w:noProof/>
                <w:webHidden/>
              </w:rPr>
            </w:r>
            <w:r w:rsidR="00FB7889">
              <w:rPr>
                <w:noProof/>
                <w:webHidden/>
              </w:rPr>
              <w:fldChar w:fldCharType="separate"/>
            </w:r>
            <w:r w:rsidR="00FB7889">
              <w:rPr>
                <w:noProof/>
                <w:webHidden/>
              </w:rPr>
              <w:t>11</w:t>
            </w:r>
            <w:r w:rsidR="00FB7889">
              <w:rPr>
                <w:noProof/>
                <w:webHidden/>
              </w:rPr>
              <w:fldChar w:fldCharType="end"/>
            </w:r>
          </w:hyperlink>
        </w:p>
        <w:p w14:paraId="098CA977" w14:textId="77777777" w:rsidR="00FB7889" w:rsidRDefault="00EC74F3">
          <w:pPr>
            <w:pStyle w:val="TOC2"/>
            <w:rPr>
              <w:rFonts w:asciiTheme="minorHAnsi" w:hAnsiTheme="minorHAnsi" w:cstheme="minorBidi"/>
              <w:noProof/>
              <w:sz w:val="22"/>
            </w:rPr>
          </w:pPr>
          <w:hyperlink w:anchor="_Toc7520587" w:history="1">
            <w:r w:rsidR="00FB7889" w:rsidRPr="00735110">
              <w:rPr>
                <w:rStyle w:val="Hyperlink"/>
                <w:rFonts w:asciiTheme="majorBidi" w:eastAsiaTheme="majorBidi" w:hAnsiTheme="majorBidi" w:cstheme="majorBidi"/>
                <w:noProof/>
              </w:rPr>
              <w:t>13.</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Estimates of Other Total Annual Cost Burden to Respondents or Record Keepers</w:t>
            </w:r>
            <w:r w:rsidR="00FB7889">
              <w:rPr>
                <w:noProof/>
                <w:webHidden/>
              </w:rPr>
              <w:tab/>
            </w:r>
            <w:r w:rsidR="00FB7889">
              <w:rPr>
                <w:noProof/>
                <w:webHidden/>
              </w:rPr>
              <w:fldChar w:fldCharType="begin"/>
            </w:r>
            <w:r w:rsidR="00FB7889">
              <w:rPr>
                <w:noProof/>
                <w:webHidden/>
              </w:rPr>
              <w:instrText xml:space="preserve"> PAGEREF _Toc7520587 \h </w:instrText>
            </w:r>
            <w:r w:rsidR="00FB7889">
              <w:rPr>
                <w:noProof/>
                <w:webHidden/>
              </w:rPr>
            </w:r>
            <w:r w:rsidR="00FB7889">
              <w:rPr>
                <w:noProof/>
                <w:webHidden/>
              </w:rPr>
              <w:fldChar w:fldCharType="separate"/>
            </w:r>
            <w:r w:rsidR="00FB7889">
              <w:rPr>
                <w:noProof/>
                <w:webHidden/>
              </w:rPr>
              <w:t>14</w:t>
            </w:r>
            <w:r w:rsidR="00FB7889">
              <w:rPr>
                <w:noProof/>
                <w:webHidden/>
              </w:rPr>
              <w:fldChar w:fldCharType="end"/>
            </w:r>
          </w:hyperlink>
        </w:p>
        <w:p w14:paraId="744DF81E" w14:textId="77777777" w:rsidR="00FB7889" w:rsidRDefault="00EC74F3">
          <w:pPr>
            <w:pStyle w:val="TOC2"/>
            <w:rPr>
              <w:rFonts w:asciiTheme="minorHAnsi" w:hAnsiTheme="minorHAnsi" w:cstheme="minorBidi"/>
              <w:noProof/>
              <w:sz w:val="22"/>
            </w:rPr>
          </w:pPr>
          <w:hyperlink w:anchor="_Toc7520588" w:history="1">
            <w:r w:rsidR="00FB7889" w:rsidRPr="00735110">
              <w:rPr>
                <w:rStyle w:val="Hyperlink"/>
                <w:rFonts w:asciiTheme="majorBidi" w:eastAsiaTheme="majorBidi" w:hAnsiTheme="majorBidi" w:cstheme="majorBidi"/>
                <w:noProof/>
              </w:rPr>
              <w:t>14.</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Annualized Costs to Federal Government</w:t>
            </w:r>
            <w:r w:rsidR="00FB7889">
              <w:rPr>
                <w:noProof/>
                <w:webHidden/>
              </w:rPr>
              <w:tab/>
            </w:r>
            <w:r w:rsidR="00FB7889">
              <w:rPr>
                <w:noProof/>
                <w:webHidden/>
              </w:rPr>
              <w:fldChar w:fldCharType="begin"/>
            </w:r>
            <w:r w:rsidR="00FB7889">
              <w:rPr>
                <w:noProof/>
                <w:webHidden/>
              </w:rPr>
              <w:instrText xml:space="preserve"> PAGEREF _Toc7520588 \h </w:instrText>
            </w:r>
            <w:r w:rsidR="00FB7889">
              <w:rPr>
                <w:noProof/>
                <w:webHidden/>
              </w:rPr>
            </w:r>
            <w:r w:rsidR="00FB7889">
              <w:rPr>
                <w:noProof/>
                <w:webHidden/>
              </w:rPr>
              <w:fldChar w:fldCharType="separate"/>
            </w:r>
            <w:r w:rsidR="00FB7889">
              <w:rPr>
                <w:noProof/>
                <w:webHidden/>
              </w:rPr>
              <w:t>14</w:t>
            </w:r>
            <w:r w:rsidR="00FB7889">
              <w:rPr>
                <w:noProof/>
                <w:webHidden/>
              </w:rPr>
              <w:fldChar w:fldCharType="end"/>
            </w:r>
          </w:hyperlink>
        </w:p>
        <w:p w14:paraId="6E349872" w14:textId="77777777" w:rsidR="00FB7889" w:rsidRDefault="00EC74F3">
          <w:pPr>
            <w:pStyle w:val="TOC2"/>
            <w:rPr>
              <w:rFonts w:asciiTheme="minorHAnsi" w:hAnsiTheme="minorHAnsi" w:cstheme="minorBidi"/>
              <w:noProof/>
              <w:sz w:val="22"/>
            </w:rPr>
          </w:pPr>
          <w:hyperlink w:anchor="_Toc7520589" w:history="1">
            <w:r w:rsidR="00FB7889" w:rsidRPr="00735110">
              <w:rPr>
                <w:rStyle w:val="Hyperlink"/>
                <w:rFonts w:asciiTheme="majorBidi" w:eastAsiaTheme="majorBidi" w:hAnsiTheme="majorBidi" w:cstheme="majorBidi"/>
                <w:noProof/>
              </w:rPr>
              <w:t>15.</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Explanation for Program Changes or Adjustments</w:t>
            </w:r>
            <w:r w:rsidR="00FB7889">
              <w:rPr>
                <w:noProof/>
                <w:webHidden/>
              </w:rPr>
              <w:tab/>
            </w:r>
            <w:r w:rsidR="00FB7889">
              <w:rPr>
                <w:noProof/>
                <w:webHidden/>
              </w:rPr>
              <w:fldChar w:fldCharType="begin"/>
            </w:r>
            <w:r w:rsidR="00FB7889">
              <w:rPr>
                <w:noProof/>
                <w:webHidden/>
              </w:rPr>
              <w:instrText xml:space="preserve"> PAGEREF _Toc7520589 \h </w:instrText>
            </w:r>
            <w:r w:rsidR="00FB7889">
              <w:rPr>
                <w:noProof/>
                <w:webHidden/>
              </w:rPr>
            </w:r>
            <w:r w:rsidR="00FB7889">
              <w:rPr>
                <w:noProof/>
                <w:webHidden/>
              </w:rPr>
              <w:fldChar w:fldCharType="separate"/>
            </w:r>
            <w:r w:rsidR="00FB7889">
              <w:rPr>
                <w:noProof/>
                <w:webHidden/>
              </w:rPr>
              <w:t>15</w:t>
            </w:r>
            <w:r w:rsidR="00FB7889">
              <w:rPr>
                <w:noProof/>
                <w:webHidden/>
              </w:rPr>
              <w:fldChar w:fldCharType="end"/>
            </w:r>
          </w:hyperlink>
        </w:p>
        <w:p w14:paraId="72C94FDD" w14:textId="77777777" w:rsidR="00FB7889" w:rsidRDefault="00EC74F3">
          <w:pPr>
            <w:pStyle w:val="TOC2"/>
            <w:rPr>
              <w:rFonts w:asciiTheme="minorHAnsi" w:hAnsiTheme="minorHAnsi" w:cstheme="minorBidi"/>
              <w:noProof/>
              <w:sz w:val="22"/>
            </w:rPr>
          </w:pPr>
          <w:hyperlink w:anchor="_Toc7520590" w:history="1">
            <w:r w:rsidR="00FB7889" w:rsidRPr="00735110">
              <w:rPr>
                <w:rStyle w:val="Hyperlink"/>
                <w:rFonts w:asciiTheme="majorBidi" w:eastAsiaTheme="majorBidi" w:hAnsiTheme="majorBidi" w:cstheme="majorBidi"/>
                <w:noProof/>
              </w:rPr>
              <w:t>16.</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Plans for Tabulation and Publication and Project Time Schedule</w:t>
            </w:r>
            <w:r w:rsidR="00FB7889">
              <w:rPr>
                <w:noProof/>
                <w:webHidden/>
              </w:rPr>
              <w:tab/>
            </w:r>
            <w:r w:rsidR="00FB7889">
              <w:rPr>
                <w:noProof/>
                <w:webHidden/>
              </w:rPr>
              <w:fldChar w:fldCharType="begin"/>
            </w:r>
            <w:r w:rsidR="00FB7889">
              <w:rPr>
                <w:noProof/>
                <w:webHidden/>
              </w:rPr>
              <w:instrText xml:space="preserve"> PAGEREF _Toc7520590 \h </w:instrText>
            </w:r>
            <w:r w:rsidR="00FB7889">
              <w:rPr>
                <w:noProof/>
                <w:webHidden/>
              </w:rPr>
            </w:r>
            <w:r w:rsidR="00FB7889">
              <w:rPr>
                <w:noProof/>
                <w:webHidden/>
              </w:rPr>
              <w:fldChar w:fldCharType="separate"/>
            </w:r>
            <w:r w:rsidR="00FB7889">
              <w:rPr>
                <w:noProof/>
                <w:webHidden/>
              </w:rPr>
              <w:t>15</w:t>
            </w:r>
            <w:r w:rsidR="00FB7889">
              <w:rPr>
                <w:noProof/>
                <w:webHidden/>
              </w:rPr>
              <w:fldChar w:fldCharType="end"/>
            </w:r>
          </w:hyperlink>
        </w:p>
        <w:p w14:paraId="3009B444" w14:textId="77777777" w:rsidR="00FB7889" w:rsidRDefault="00EC74F3">
          <w:pPr>
            <w:pStyle w:val="TOC2"/>
            <w:rPr>
              <w:rFonts w:asciiTheme="minorHAnsi" w:hAnsiTheme="minorHAnsi" w:cstheme="minorBidi"/>
              <w:noProof/>
              <w:sz w:val="22"/>
            </w:rPr>
          </w:pPr>
          <w:hyperlink w:anchor="_Toc7520591" w:history="1">
            <w:r w:rsidR="00FB7889" w:rsidRPr="00735110">
              <w:rPr>
                <w:rStyle w:val="Hyperlink"/>
                <w:rFonts w:asciiTheme="majorBidi" w:eastAsiaTheme="majorBidi" w:hAnsiTheme="majorBidi" w:cstheme="majorBidi"/>
                <w:noProof/>
              </w:rPr>
              <w:t>17.</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Reason(s) Display of OMB Expiration Date Is Inappropriate</w:t>
            </w:r>
            <w:r w:rsidR="00FB7889">
              <w:rPr>
                <w:noProof/>
                <w:webHidden/>
              </w:rPr>
              <w:tab/>
            </w:r>
            <w:r w:rsidR="00FB7889">
              <w:rPr>
                <w:noProof/>
                <w:webHidden/>
              </w:rPr>
              <w:fldChar w:fldCharType="begin"/>
            </w:r>
            <w:r w:rsidR="00FB7889">
              <w:rPr>
                <w:noProof/>
                <w:webHidden/>
              </w:rPr>
              <w:instrText xml:space="preserve"> PAGEREF _Toc7520591 \h </w:instrText>
            </w:r>
            <w:r w:rsidR="00FB7889">
              <w:rPr>
                <w:noProof/>
                <w:webHidden/>
              </w:rPr>
            </w:r>
            <w:r w:rsidR="00FB7889">
              <w:rPr>
                <w:noProof/>
                <w:webHidden/>
              </w:rPr>
              <w:fldChar w:fldCharType="separate"/>
            </w:r>
            <w:r w:rsidR="00FB7889">
              <w:rPr>
                <w:noProof/>
                <w:webHidden/>
              </w:rPr>
              <w:t>15</w:t>
            </w:r>
            <w:r w:rsidR="00FB7889">
              <w:rPr>
                <w:noProof/>
                <w:webHidden/>
              </w:rPr>
              <w:fldChar w:fldCharType="end"/>
            </w:r>
          </w:hyperlink>
        </w:p>
        <w:p w14:paraId="7F556C97" w14:textId="77777777" w:rsidR="00FB7889" w:rsidRDefault="00EC74F3">
          <w:pPr>
            <w:pStyle w:val="TOC2"/>
            <w:rPr>
              <w:rFonts w:asciiTheme="minorHAnsi" w:hAnsiTheme="minorHAnsi" w:cstheme="minorBidi"/>
              <w:noProof/>
              <w:sz w:val="22"/>
            </w:rPr>
          </w:pPr>
          <w:hyperlink w:anchor="_Toc7520592" w:history="1">
            <w:r w:rsidR="00FB7889" w:rsidRPr="00735110">
              <w:rPr>
                <w:rStyle w:val="Hyperlink"/>
                <w:rFonts w:asciiTheme="majorBidi" w:eastAsiaTheme="majorBidi" w:hAnsiTheme="majorBidi" w:cstheme="majorBidi"/>
                <w:noProof/>
              </w:rPr>
              <w:t>18.</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Exceptions to Certification for Paperwork Reduction Act Submissions</w:t>
            </w:r>
            <w:r w:rsidR="00FB7889">
              <w:rPr>
                <w:noProof/>
                <w:webHidden/>
              </w:rPr>
              <w:tab/>
            </w:r>
            <w:r w:rsidR="00FB7889">
              <w:rPr>
                <w:noProof/>
                <w:webHidden/>
              </w:rPr>
              <w:fldChar w:fldCharType="begin"/>
            </w:r>
            <w:r w:rsidR="00FB7889">
              <w:rPr>
                <w:noProof/>
                <w:webHidden/>
              </w:rPr>
              <w:instrText xml:space="preserve"> PAGEREF _Toc7520592 \h </w:instrText>
            </w:r>
            <w:r w:rsidR="00FB7889">
              <w:rPr>
                <w:noProof/>
                <w:webHidden/>
              </w:rPr>
            </w:r>
            <w:r w:rsidR="00FB7889">
              <w:rPr>
                <w:noProof/>
                <w:webHidden/>
              </w:rPr>
              <w:fldChar w:fldCharType="separate"/>
            </w:r>
            <w:r w:rsidR="00FB7889">
              <w:rPr>
                <w:noProof/>
                <w:webHidden/>
              </w:rPr>
              <w:t>15</w:t>
            </w:r>
            <w:r w:rsidR="00FB7889">
              <w:rPr>
                <w:noProof/>
                <w:webHidden/>
              </w:rPr>
              <w:fldChar w:fldCharType="end"/>
            </w:r>
          </w:hyperlink>
        </w:p>
        <w:p w14:paraId="0B33DF89" w14:textId="77777777" w:rsidR="00FB7889" w:rsidRDefault="00EC74F3">
          <w:pPr>
            <w:pStyle w:val="TOC1"/>
            <w:tabs>
              <w:tab w:val="right" w:leader="dot" w:pos="9350"/>
            </w:tabs>
            <w:rPr>
              <w:rFonts w:asciiTheme="minorHAnsi" w:hAnsiTheme="minorHAnsi" w:cstheme="minorBidi"/>
              <w:noProof/>
              <w:sz w:val="22"/>
            </w:rPr>
          </w:pPr>
          <w:hyperlink w:anchor="_Toc7520593" w:history="1">
            <w:r w:rsidR="00FB7889" w:rsidRPr="00735110">
              <w:rPr>
                <w:rStyle w:val="Hyperlink"/>
                <w:rFonts w:asciiTheme="majorBidi" w:hAnsiTheme="majorBidi"/>
                <w:b/>
                <w:noProof/>
              </w:rPr>
              <w:t>PART B. Collections of Information Employing Statistical Methods</w:t>
            </w:r>
            <w:r w:rsidR="00FB7889">
              <w:rPr>
                <w:noProof/>
                <w:webHidden/>
              </w:rPr>
              <w:tab/>
            </w:r>
            <w:r w:rsidR="00FB7889">
              <w:rPr>
                <w:noProof/>
                <w:webHidden/>
              </w:rPr>
              <w:fldChar w:fldCharType="begin"/>
            </w:r>
            <w:r w:rsidR="00FB7889">
              <w:rPr>
                <w:noProof/>
                <w:webHidden/>
              </w:rPr>
              <w:instrText xml:space="preserve"> PAGEREF _Toc7520593 \h </w:instrText>
            </w:r>
            <w:r w:rsidR="00FB7889">
              <w:rPr>
                <w:noProof/>
                <w:webHidden/>
              </w:rPr>
            </w:r>
            <w:r w:rsidR="00FB7889">
              <w:rPr>
                <w:noProof/>
                <w:webHidden/>
              </w:rPr>
              <w:fldChar w:fldCharType="separate"/>
            </w:r>
            <w:r w:rsidR="00FB7889">
              <w:rPr>
                <w:noProof/>
                <w:webHidden/>
              </w:rPr>
              <w:t>16</w:t>
            </w:r>
            <w:r w:rsidR="00FB7889">
              <w:rPr>
                <w:noProof/>
                <w:webHidden/>
              </w:rPr>
              <w:fldChar w:fldCharType="end"/>
            </w:r>
          </w:hyperlink>
        </w:p>
        <w:p w14:paraId="601335DA" w14:textId="77777777" w:rsidR="00FB7889" w:rsidRDefault="00EC74F3">
          <w:pPr>
            <w:pStyle w:val="TOC2"/>
            <w:rPr>
              <w:rFonts w:asciiTheme="minorHAnsi" w:hAnsiTheme="minorHAnsi" w:cstheme="minorBidi"/>
              <w:noProof/>
              <w:sz w:val="22"/>
            </w:rPr>
          </w:pPr>
          <w:hyperlink w:anchor="_Toc7520594" w:history="1">
            <w:r w:rsidR="00FB7889" w:rsidRPr="00735110">
              <w:rPr>
                <w:rStyle w:val="Hyperlink"/>
                <w:rFonts w:asciiTheme="majorBidi" w:hAnsiTheme="majorBidi"/>
                <w:noProof/>
              </w:rPr>
              <w:t>1.</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Universe of Sampling Respondent Selection</w:t>
            </w:r>
            <w:r w:rsidR="00FB7889">
              <w:rPr>
                <w:noProof/>
                <w:webHidden/>
              </w:rPr>
              <w:tab/>
            </w:r>
            <w:r w:rsidR="00FB7889">
              <w:rPr>
                <w:noProof/>
                <w:webHidden/>
              </w:rPr>
              <w:fldChar w:fldCharType="begin"/>
            </w:r>
            <w:r w:rsidR="00FB7889">
              <w:rPr>
                <w:noProof/>
                <w:webHidden/>
              </w:rPr>
              <w:instrText xml:space="preserve"> PAGEREF _Toc7520594 \h </w:instrText>
            </w:r>
            <w:r w:rsidR="00FB7889">
              <w:rPr>
                <w:noProof/>
                <w:webHidden/>
              </w:rPr>
            </w:r>
            <w:r w:rsidR="00FB7889">
              <w:rPr>
                <w:noProof/>
                <w:webHidden/>
              </w:rPr>
              <w:fldChar w:fldCharType="separate"/>
            </w:r>
            <w:r w:rsidR="00FB7889">
              <w:rPr>
                <w:noProof/>
                <w:webHidden/>
              </w:rPr>
              <w:t>16</w:t>
            </w:r>
            <w:r w:rsidR="00FB7889">
              <w:rPr>
                <w:noProof/>
                <w:webHidden/>
              </w:rPr>
              <w:fldChar w:fldCharType="end"/>
            </w:r>
          </w:hyperlink>
        </w:p>
        <w:p w14:paraId="5C05D70B" w14:textId="77777777" w:rsidR="00FB7889" w:rsidRDefault="00EC74F3">
          <w:pPr>
            <w:pStyle w:val="TOC2"/>
            <w:rPr>
              <w:rFonts w:asciiTheme="minorHAnsi" w:hAnsiTheme="minorHAnsi" w:cstheme="minorBidi"/>
              <w:noProof/>
              <w:sz w:val="22"/>
            </w:rPr>
          </w:pPr>
          <w:hyperlink w:anchor="_Toc7520595" w:history="1">
            <w:r w:rsidR="00FB7889" w:rsidRPr="00735110">
              <w:rPr>
                <w:rStyle w:val="Hyperlink"/>
                <w:rFonts w:asciiTheme="majorBidi" w:hAnsiTheme="majorBidi"/>
                <w:noProof/>
              </w:rPr>
              <w:t>2.</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Describe the Procedures for the Collection of Information including:</w:t>
            </w:r>
            <w:r w:rsidR="00FB7889">
              <w:rPr>
                <w:noProof/>
                <w:webHidden/>
              </w:rPr>
              <w:tab/>
            </w:r>
            <w:r w:rsidR="00FB7889">
              <w:rPr>
                <w:noProof/>
                <w:webHidden/>
              </w:rPr>
              <w:fldChar w:fldCharType="begin"/>
            </w:r>
            <w:r w:rsidR="00FB7889">
              <w:rPr>
                <w:noProof/>
                <w:webHidden/>
              </w:rPr>
              <w:instrText xml:space="preserve"> PAGEREF _Toc7520595 \h </w:instrText>
            </w:r>
            <w:r w:rsidR="00FB7889">
              <w:rPr>
                <w:noProof/>
                <w:webHidden/>
              </w:rPr>
            </w:r>
            <w:r w:rsidR="00FB7889">
              <w:rPr>
                <w:noProof/>
                <w:webHidden/>
              </w:rPr>
              <w:fldChar w:fldCharType="separate"/>
            </w:r>
            <w:r w:rsidR="00FB7889">
              <w:rPr>
                <w:noProof/>
                <w:webHidden/>
              </w:rPr>
              <w:t>17</w:t>
            </w:r>
            <w:r w:rsidR="00FB7889">
              <w:rPr>
                <w:noProof/>
                <w:webHidden/>
              </w:rPr>
              <w:fldChar w:fldCharType="end"/>
            </w:r>
          </w:hyperlink>
        </w:p>
        <w:p w14:paraId="67179B95" w14:textId="77777777" w:rsidR="00FB7889" w:rsidRDefault="00EC74F3">
          <w:pPr>
            <w:pStyle w:val="TOC2"/>
            <w:rPr>
              <w:rFonts w:asciiTheme="minorHAnsi" w:hAnsiTheme="minorHAnsi" w:cstheme="minorBidi"/>
              <w:noProof/>
              <w:sz w:val="22"/>
            </w:rPr>
          </w:pPr>
          <w:hyperlink w:anchor="_Toc7520596" w:history="1">
            <w:r w:rsidR="00FB7889" w:rsidRPr="00735110">
              <w:rPr>
                <w:rStyle w:val="Hyperlink"/>
                <w:rFonts w:asciiTheme="majorBidi" w:eastAsiaTheme="minorHAnsi" w:hAnsiTheme="majorBidi"/>
                <w:bCs/>
                <w:noProof/>
              </w:rPr>
              <w:t>3.</w:t>
            </w:r>
            <w:r w:rsidR="00FB7889">
              <w:rPr>
                <w:rFonts w:asciiTheme="minorHAnsi" w:hAnsiTheme="minorHAnsi" w:cstheme="minorBidi"/>
                <w:noProof/>
                <w:sz w:val="22"/>
              </w:rPr>
              <w:tab/>
            </w:r>
            <w:r w:rsidR="00FB7889" w:rsidRPr="00735110">
              <w:rPr>
                <w:rStyle w:val="Hyperlink"/>
                <w:rFonts w:eastAsiaTheme="majorBidi"/>
                <w:noProof/>
              </w:rPr>
              <w:t>Describe Methods to Maximize Response Rates and Methods to Dea</w:t>
            </w:r>
            <w:r w:rsidR="00FB7889">
              <w:rPr>
                <w:rStyle w:val="Hyperlink"/>
                <w:rFonts w:eastAsiaTheme="majorBidi"/>
                <w:noProof/>
              </w:rPr>
              <w:t>l with Issues of Nonresponse.</w:t>
            </w:r>
            <w:r w:rsidR="00FB7889" w:rsidRPr="00735110">
              <w:rPr>
                <w:rStyle w:val="Hyperlink"/>
                <w:rFonts w:eastAsiaTheme="majorBidi"/>
                <w:noProof/>
              </w:rPr>
              <w:t>.</w:t>
            </w:r>
            <w:r w:rsidR="00FB7889">
              <w:rPr>
                <w:noProof/>
                <w:webHidden/>
              </w:rPr>
              <w:tab/>
            </w:r>
            <w:r w:rsidR="00FB7889">
              <w:rPr>
                <w:noProof/>
                <w:webHidden/>
              </w:rPr>
              <w:fldChar w:fldCharType="begin"/>
            </w:r>
            <w:r w:rsidR="00FB7889">
              <w:rPr>
                <w:noProof/>
                <w:webHidden/>
              </w:rPr>
              <w:instrText xml:space="preserve"> PAGEREF _Toc7520596 \h </w:instrText>
            </w:r>
            <w:r w:rsidR="00FB7889">
              <w:rPr>
                <w:noProof/>
                <w:webHidden/>
              </w:rPr>
            </w:r>
            <w:r w:rsidR="00FB7889">
              <w:rPr>
                <w:noProof/>
                <w:webHidden/>
              </w:rPr>
              <w:fldChar w:fldCharType="separate"/>
            </w:r>
            <w:r w:rsidR="00FB7889">
              <w:rPr>
                <w:noProof/>
                <w:webHidden/>
              </w:rPr>
              <w:t>18</w:t>
            </w:r>
            <w:r w:rsidR="00FB7889">
              <w:rPr>
                <w:noProof/>
                <w:webHidden/>
              </w:rPr>
              <w:fldChar w:fldCharType="end"/>
            </w:r>
          </w:hyperlink>
        </w:p>
        <w:p w14:paraId="0FB89420" w14:textId="77777777" w:rsidR="00FB7889" w:rsidRDefault="00EC74F3">
          <w:pPr>
            <w:pStyle w:val="TOC2"/>
            <w:rPr>
              <w:rFonts w:asciiTheme="minorHAnsi" w:hAnsiTheme="minorHAnsi" w:cstheme="minorBidi"/>
              <w:noProof/>
              <w:sz w:val="22"/>
            </w:rPr>
          </w:pPr>
          <w:hyperlink w:anchor="_Toc7520597" w:history="1">
            <w:r w:rsidR="00FB7889" w:rsidRPr="00735110">
              <w:rPr>
                <w:rStyle w:val="Hyperlink"/>
                <w:rFonts w:asciiTheme="majorBidi" w:eastAsiaTheme="majorBidi" w:hAnsiTheme="majorBidi"/>
                <w:bCs/>
                <w:noProof/>
              </w:rPr>
              <w:t>4.</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Describe Any Tests of Procedures of Methods to Be Undertaken.</w:t>
            </w:r>
            <w:r w:rsidR="00FB7889" w:rsidRPr="00735110">
              <w:rPr>
                <w:rStyle w:val="Hyperlink"/>
                <w:rFonts w:asciiTheme="majorBidi" w:eastAsiaTheme="majorBidi" w:hAnsiTheme="majorBidi" w:cstheme="majorBidi"/>
                <w:bCs/>
                <w:noProof/>
              </w:rPr>
              <w:t>.</w:t>
            </w:r>
            <w:r w:rsidR="00FB7889">
              <w:rPr>
                <w:noProof/>
                <w:webHidden/>
              </w:rPr>
              <w:tab/>
            </w:r>
            <w:r w:rsidR="00FB7889">
              <w:rPr>
                <w:noProof/>
                <w:webHidden/>
              </w:rPr>
              <w:fldChar w:fldCharType="begin"/>
            </w:r>
            <w:r w:rsidR="00FB7889">
              <w:rPr>
                <w:noProof/>
                <w:webHidden/>
              </w:rPr>
              <w:instrText xml:space="preserve"> PAGEREF _Toc7520597 \h </w:instrText>
            </w:r>
            <w:r w:rsidR="00FB7889">
              <w:rPr>
                <w:noProof/>
                <w:webHidden/>
              </w:rPr>
            </w:r>
            <w:r w:rsidR="00FB7889">
              <w:rPr>
                <w:noProof/>
                <w:webHidden/>
              </w:rPr>
              <w:fldChar w:fldCharType="separate"/>
            </w:r>
            <w:r w:rsidR="00FB7889">
              <w:rPr>
                <w:noProof/>
                <w:webHidden/>
              </w:rPr>
              <w:t>19</w:t>
            </w:r>
            <w:r w:rsidR="00FB7889">
              <w:rPr>
                <w:noProof/>
                <w:webHidden/>
              </w:rPr>
              <w:fldChar w:fldCharType="end"/>
            </w:r>
          </w:hyperlink>
        </w:p>
        <w:p w14:paraId="37173FCE" w14:textId="77777777" w:rsidR="00FB7889" w:rsidRDefault="00EC74F3">
          <w:pPr>
            <w:pStyle w:val="TOC2"/>
            <w:rPr>
              <w:rFonts w:asciiTheme="minorHAnsi" w:hAnsiTheme="minorHAnsi" w:cstheme="minorBidi"/>
              <w:noProof/>
              <w:sz w:val="22"/>
            </w:rPr>
          </w:pPr>
          <w:hyperlink w:anchor="_Toc7520598" w:history="1">
            <w:r w:rsidR="00FB7889" w:rsidRPr="00735110">
              <w:rPr>
                <w:rStyle w:val="Hyperlink"/>
                <w:rFonts w:asciiTheme="majorBidi" w:hAnsiTheme="majorBidi"/>
                <w:noProof/>
              </w:rPr>
              <w:t>5.</w:t>
            </w:r>
            <w:r w:rsidR="00FB7889">
              <w:rPr>
                <w:rFonts w:asciiTheme="minorHAnsi" w:hAnsiTheme="minorHAnsi" w:cstheme="minorBidi"/>
                <w:noProof/>
                <w:sz w:val="22"/>
              </w:rPr>
              <w:tab/>
            </w:r>
            <w:r w:rsidR="00FB7889" w:rsidRPr="00735110">
              <w:rPr>
                <w:rStyle w:val="Hyperlink"/>
                <w:rFonts w:asciiTheme="majorBidi" w:eastAsiaTheme="majorBidi" w:hAnsiTheme="majorBidi" w:cstheme="majorBidi"/>
                <w:noProof/>
              </w:rPr>
              <w:t>Expert Contact Information</w:t>
            </w:r>
            <w:r w:rsidR="00FB7889">
              <w:rPr>
                <w:noProof/>
                <w:webHidden/>
              </w:rPr>
              <w:tab/>
            </w:r>
            <w:r w:rsidR="00FB7889">
              <w:rPr>
                <w:noProof/>
                <w:webHidden/>
              </w:rPr>
              <w:fldChar w:fldCharType="begin"/>
            </w:r>
            <w:r w:rsidR="00FB7889">
              <w:rPr>
                <w:noProof/>
                <w:webHidden/>
              </w:rPr>
              <w:instrText xml:space="preserve"> PAGEREF _Toc7520598 \h </w:instrText>
            </w:r>
            <w:r w:rsidR="00FB7889">
              <w:rPr>
                <w:noProof/>
                <w:webHidden/>
              </w:rPr>
            </w:r>
            <w:r w:rsidR="00FB7889">
              <w:rPr>
                <w:noProof/>
                <w:webHidden/>
              </w:rPr>
              <w:fldChar w:fldCharType="separate"/>
            </w:r>
            <w:r w:rsidR="00FB7889">
              <w:rPr>
                <w:noProof/>
                <w:webHidden/>
              </w:rPr>
              <w:t>20</w:t>
            </w:r>
            <w:r w:rsidR="00FB7889">
              <w:rPr>
                <w:noProof/>
                <w:webHidden/>
              </w:rPr>
              <w:fldChar w:fldCharType="end"/>
            </w:r>
          </w:hyperlink>
        </w:p>
        <w:p w14:paraId="11F793D0" w14:textId="77777777" w:rsidR="00C25D05" w:rsidRPr="00D81DDA" w:rsidRDefault="00B07777" w:rsidP="000211C2">
          <w:pPr>
            <w:spacing w:line="240" w:lineRule="auto"/>
            <w:rPr>
              <w:rFonts w:asciiTheme="majorBidi" w:hAnsiTheme="majorBidi" w:cstheme="majorBidi"/>
            </w:rPr>
          </w:pPr>
          <w:r w:rsidRPr="000A49EE">
            <w:rPr>
              <w:rFonts w:asciiTheme="majorBidi" w:hAnsiTheme="majorBidi" w:cstheme="majorBidi"/>
              <w:b/>
              <w:bCs/>
              <w:noProof/>
            </w:rPr>
            <w:fldChar w:fldCharType="end"/>
          </w:r>
        </w:p>
      </w:sdtContent>
    </w:sdt>
    <w:p w14:paraId="61EE3B19" w14:textId="77777777" w:rsidR="009A3CED" w:rsidRDefault="009A3CED" w:rsidP="000211C2">
      <w:pPr>
        <w:spacing w:line="240" w:lineRule="auto"/>
        <w:rPr>
          <w:rFonts w:asciiTheme="majorBidi" w:hAnsiTheme="majorBidi" w:cstheme="majorBidi"/>
        </w:rPr>
      </w:pPr>
      <w:r w:rsidRPr="092EE55A">
        <w:rPr>
          <w:rFonts w:asciiTheme="majorBidi" w:eastAsiaTheme="majorBidi" w:hAnsiTheme="majorBidi" w:cstheme="majorBidi"/>
          <w:szCs w:val="24"/>
        </w:rPr>
        <w:br w:type="page"/>
      </w:r>
    </w:p>
    <w:p w14:paraId="0B5E1231" w14:textId="77777777" w:rsidR="00012BEC" w:rsidRDefault="009C61DB" w:rsidP="00174AD9">
      <w:pPr>
        <w:pStyle w:val="Heading1"/>
        <w:rPr>
          <w:rFonts w:asciiTheme="majorBidi" w:hAnsiTheme="majorBidi"/>
          <w:b/>
          <w:sz w:val="24"/>
        </w:rPr>
      </w:pPr>
      <w:bookmarkStart w:id="1" w:name="_Toc7520573"/>
      <w:r w:rsidRPr="00174AD9">
        <w:rPr>
          <w:rFonts w:asciiTheme="majorBidi" w:hAnsiTheme="majorBidi"/>
          <w:b/>
          <w:sz w:val="24"/>
        </w:rPr>
        <w:lastRenderedPageBreak/>
        <w:t xml:space="preserve">List of </w:t>
      </w:r>
      <w:r w:rsidR="00012BEC" w:rsidRPr="00174AD9">
        <w:rPr>
          <w:rFonts w:asciiTheme="majorBidi" w:hAnsiTheme="majorBidi"/>
          <w:b/>
          <w:sz w:val="24"/>
        </w:rPr>
        <w:t>Appendices</w:t>
      </w:r>
      <w:bookmarkEnd w:id="1"/>
    </w:p>
    <w:p w14:paraId="32EC88B1" w14:textId="77777777" w:rsidR="00260C53" w:rsidRPr="00260C53" w:rsidRDefault="00260C53" w:rsidP="00260C53"/>
    <w:p w14:paraId="3744AC31" w14:textId="77777777" w:rsidR="001C3149" w:rsidRPr="007A1626" w:rsidRDefault="001C3149" w:rsidP="000211C2">
      <w:pPr>
        <w:numPr>
          <w:ilvl w:val="0"/>
          <w:numId w:val="5"/>
        </w:numPr>
        <w:spacing w:after="0" w:line="240" w:lineRule="auto"/>
        <w:contextualSpacing/>
        <w:rPr>
          <w:rFonts w:eastAsia="Calibri" w:cs="Times New Roman"/>
          <w:szCs w:val="24"/>
        </w:rPr>
      </w:pPr>
      <w:r w:rsidRPr="007A1626">
        <w:rPr>
          <w:rFonts w:eastAsia="Times New Roman" w:cs="Times New Roman"/>
          <w:szCs w:val="24"/>
        </w:rPr>
        <w:t xml:space="preserve">Appendix A-1 </w:t>
      </w:r>
      <w:r w:rsidR="002B67D8" w:rsidRPr="007A1626">
        <w:rPr>
          <w:rFonts w:eastAsia="Times New Roman" w:cs="Times New Roman"/>
          <w:szCs w:val="24"/>
        </w:rPr>
        <w:t>Data Collection and Report</w:t>
      </w:r>
      <w:r w:rsidRPr="007A1626">
        <w:rPr>
          <w:rFonts w:eastAsia="Times New Roman" w:cs="Times New Roman"/>
          <w:szCs w:val="24"/>
        </w:rPr>
        <w:t xml:space="preserve"> Schedule </w:t>
      </w:r>
    </w:p>
    <w:p w14:paraId="608EAEFD" w14:textId="77777777" w:rsidR="001C3149" w:rsidRDefault="001C3149" w:rsidP="000211C2">
      <w:pPr>
        <w:numPr>
          <w:ilvl w:val="0"/>
          <w:numId w:val="5"/>
        </w:numPr>
        <w:spacing w:after="0" w:line="240" w:lineRule="auto"/>
        <w:contextualSpacing/>
        <w:rPr>
          <w:rFonts w:eastAsia="Calibri" w:cs="Times New Roman"/>
          <w:szCs w:val="24"/>
        </w:rPr>
      </w:pPr>
      <w:r w:rsidRPr="00466AD0">
        <w:rPr>
          <w:rFonts w:eastAsia="Calibri" w:cs="Times New Roman"/>
          <w:szCs w:val="24"/>
        </w:rPr>
        <w:t>Appendix A-2 Data Security Procedures</w:t>
      </w:r>
    </w:p>
    <w:p w14:paraId="5CDBFBEC" w14:textId="77777777" w:rsidR="00C014D4" w:rsidRPr="00B27563" w:rsidRDefault="00C014D4" w:rsidP="00C014D4">
      <w:pPr>
        <w:numPr>
          <w:ilvl w:val="0"/>
          <w:numId w:val="5"/>
        </w:numPr>
        <w:spacing w:after="0" w:line="240" w:lineRule="auto"/>
        <w:contextualSpacing/>
        <w:rPr>
          <w:rFonts w:eastAsia="Calibri"/>
        </w:rPr>
      </w:pPr>
      <w:r w:rsidRPr="00B27563">
        <w:rPr>
          <w:rFonts w:asciiTheme="majorBidi" w:eastAsiaTheme="majorBidi" w:hAnsiTheme="majorBidi" w:cstheme="majorBidi"/>
          <w:szCs w:val="24"/>
        </w:rPr>
        <w:t>Appendix A-3 60-</w:t>
      </w:r>
      <w:r w:rsidR="00937943" w:rsidRPr="00B27563">
        <w:rPr>
          <w:rFonts w:asciiTheme="majorBidi" w:eastAsiaTheme="majorBidi" w:hAnsiTheme="majorBidi" w:cstheme="majorBidi"/>
          <w:szCs w:val="24"/>
        </w:rPr>
        <w:t>D</w:t>
      </w:r>
      <w:r w:rsidRPr="00B27563">
        <w:rPr>
          <w:rFonts w:asciiTheme="majorBidi" w:eastAsiaTheme="majorBidi" w:hAnsiTheme="majorBidi" w:cstheme="majorBidi"/>
          <w:szCs w:val="24"/>
        </w:rPr>
        <w:t>ay Federal Register Notice of Collection</w:t>
      </w:r>
    </w:p>
    <w:p w14:paraId="7E5C68AB" w14:textId="77777777" w:rsidR="001C3149" w:rsidRDefault="001C3149" w:rsidP="000211C2">
      <w:pPr>
        <w:spacing w:after="0" w:line="240" w:lineRule="auto"/>
        <w:ind w:left="720"/>
        <w:contextualSpacing/>
        <w:rPr>
          <w:rFonts w:eastAsia="Calibri" w:cs="Times New Roman"/>
          <w:szCs w:val="24"/>
        </w:rPr>
      </w:pPr>
    </w:p>
    <w:p w14:paraId="3A286374" w14:textId="77777777" w:rsidR="001C3149" w:rsidRDefault="00BD69B9" w:rsidP="000211C2">
      <w:pPr>
        <w:numPr>
          <w:ilvl w:val="0"/>
          <w:numId w:val="5"/>
        </w:numPr>
        <w:spacing w:after="0" w:line="240" w:lineRule="auto"/>
        <w:contextualSpacing/>
        <w:rPr>
          <w:rFonts w:eastAsia="Calibri"/>
        </w:rPr>
      </w:pPr>
      <w:r>
        <w:rPr>
          <w:rFonts w:eastAsia="Calibri"/>
        </w:rPr>
        <w:t>Appendix B-1</w:t>
      </w:r>
      <w:r w:rsidR="001C3149" w:rsidRPr="0034041F">
        <w:rPr>
          <w:rFonts w:eastAsia="Calibri"/>
        </w:rPr>
        <w:t xml:space="preserve"> </w:t>
      </w:r>
      <w:r w:rsidR="003C54D0">
        <w:rPr>
          <w:rFonts w:eastAsia="Calibri"/>
        </w:rPr>
        <w:t xml:space="preserve">Small Business </w:t>
      </w:r>
      <w:r w:rsidR="001C3149" w:rsidRPr="0034041F">
        <w:rPr>
          <w:rFonts w:eastAsia="Calibri"/>
        </w:rPr>
        <w:t>Participant Survey</w:t>
      </w:r>
    </w:p>
    <w:p w14:paraId="3A7C3262" w14:textId="77777777" w:rsidR="003C54D0" w:rsidRDefault="00BD69B9" w:rsidP="000211C2">
      <w:pPr>
        <w:numPr>
          <w:ilvl w:val="0"/>
          <w:numId w:val="5"/>
        </w:numPr>
        <w:spacing w:after="0" w:line="240" w:lineRule="auto"/>
        <w:contextualSpacing/>
        <w:rPr>
          <w:rFonts w:eastAsia="Calibri"/>
        </w:rPr>
      </w:pPr>
      <w:r>
        <w:rPr>
          <w:rFonts w:eastAsia="Calibri"/>
        </w:rPr>
        <w:t>Appendix B-2</w:t>
      </w:r>
      <w:r w:rsidR="003C54D0" w:rsidRPr="0034041F">
        <w:rPr>
          <w:rFonts w:eastAsia="Calibri"/>
        </w:rPr>
        <w:t xml:space="preserve"> </w:t>
      </w:r>
      <w:r w:rsidR="003C54D0">
        <w:rPr>
          <w:rFonts w:eastAsia="Calibri"/>
        </w:rPr>
        <w:t>Large Organization Participant</w:t>
      </w:r>
      <w:r w:rsidR="003C54D0" w:rsidRPr="0034041F">
        <w:rPr>
          <w:rFonts w:eastAsia="Calibri"/>
        </w:rPr>
        <w:t xml:space="preserve"> Survey</w:t>
      </w:r>
    </w:p>
    <w:p w14:paraId="49A599E4" w14:textId="77777777" w:rsidR="000211C2" w:rsidRPr="007A1626" w:rsidRDefault="000211C2" w:rsidP="000211C2">
      <w:pPr>
        <w:numPr>
          <w:ilvl w:val="0"/>
          <w:numId w:val="5"/>
        </w:numPr>
        <w:spacing w:after="0" w:line="240" w:lineRule="auto"/>
        <w:contextualSpacing/>
        <w:rPr>
          <w:rFonts w:eastAsia="Calibri"/>
        </w:rPr>
      </w:pPr>
      <w:r w:rsidRPr="007A1626">
        <w:rPr>
          <w:rFonts w:eastAsia="Calibri"/>
        </w:rPr>
        <w:t>Appendix B-3 Cluster Administrator Survey</w:t>
      </w:r>
    </w:p>
    <w:p w14:paraId="710D93D2" w14:textId="77777777" w:rsidR="001C3149" w:rsidRPr="003F5F5B" w:rsidRDefault="00BD69B9" w:rsidP="000211C2">
      <w:pPr>
        <w:numPr>
          <w:ilvl w:val="0"/>
          <w:numId w:val="5"/>
        </w:numPr>
        <w:spacing w:after="0" w:line="240" w:lineRule="auto"/>
        <w:contextualSpacing/>
        <w:rPr>
          <w:rFonts w:eastAsia="Calibri"/>
        </w:rPr>
      </w:pPr>
      <w:r w:rsidRPr="003F5F5B">
        <w:rPr>
          <w:rFonts w:eastAsia="Calibri"/>
        </w:rPr>
        <w:t>Appendix B-</w:t>
      </w:r>
      <w:r w:rsidR="000211C2" w:rsidRPr="003F5F5B">
        <w:rPr>
          <w:rFonts w:eastAsia="Calibri"/>
        </w:rPr>
        <w:t>4</w:t>
      </w:r>
      <w:r w:rsidR="001C3149" w:rsidRPr="003F5F5B">
        <w:rPr>
          <w:rFonts w:eastAsia="Calibri"/>
        </w:rPr>
        <w:t xml:space="preserve"> </w:t>
      </w:r>
      <w:r w:rsidRPr="003F5F5B">
        <w:rPr>
          <w:rFonts w:eastAsia="Calibri"/>
        </w:rPr>
        <w:t xml:space="preserve">Cluster Administrator </w:t>
      </w:r>
      <w:r w:rsidR="0020202C" w:rsidRPr="003F5F5B">
        <w:rPr>
          <w:rFonts w:eastAsia="Calibri"/>
        </w:rPr>
        <w:t>Semi</w:t>
      </w:r>
      <w:r w:rsidR="0020202C">
        <w:rPr>
          <w:rFonts w:eastAsia="Calibri"/>
        </w:rPr>
        <w:t xml:space="preserve"> </w:t>
      </w:r>
      <w:r w:rsidR="0020202C" w:rsidRPr="003F5F5B">
        <w:rPr>
          <w:rFonts w:eastAsia="Calibri"/>
        </w:rPr>
        <w:t>structured</w:t>
      </w:r>
      <w:r w:rsidR="002B67D8" w:rsidRPr="003F5F5B">
        <w:rPr>
          <w:rFonts w:eastAsia="Calibri"/>
        </w:rPr>
        <w:t xml:space="preserve"> Interview Protocol Topics</w:t>
      </w:r>
    </w:p>
    <w:p w14:paraId="30ECD0E2" w14:textId="77777777" w:rsidR="001C3149" w:rsidRDefault="001C3149" w:rsidP="000211C2">
      <w:pPr>
        <w:spacing w:after="0" w:line="240" w:lineRule="auto"/>
        <w:contextualSpacing/>
        <w:rPr>
          <w:rFonts w:eastAsia="Calibri"/>
        </w:rPr>
      </w:pPr>
    </w:p>
    <w:p w14:paraId="08162FAB" w14:textId="77777777" w:rsidR="001C3149" w:rsidRDefault="001C3149" w:rsidP="000211C2">
      <w:pPr>
        <w:pStyle w:val="ListParagraph"/>
        <w:numPr>
          <w:ilvl w:val="0"/>
          <w:numId w:val="5"/>
        </w:numPr>
        <w:spacing w:after="0" w:line="240" w:lineRule="auto"/>
        <w:rPr>
          <w:rFonts w:eastAsia="Calibri"/>
        </w:rPr>
      </w:pPr>
      <w:r w:rsidRPr="0034041F">
        <w:rPr>
          <w:rFonts w:eastAsia="Calibri"/>
        </w:rPr>
        <w:t xml:space="preserve">Appendix </w:t>
      </w:r>
      <w:r>
        <w:rPr>
          <w:rFonts w:eastAsia="Calibri"/>
        </w:rPr>
        <w:t xml:space="preserve">C-1 Participant Survey Announcement to </w:t>
      </w:r>
      <w:r w:rsidR="000211C2">
        <w:rPr>
          <w:rFonts w:eastAsia="Calibri"/>
        </w:rPr>
        <w:t xml:space="preserve">Cluster </w:t>
      </w:r>
      <w:r>
        <w:rPr>
          <w:rFonts w:eastAsia="Calibri"/>
        </w:rPr>
        <w:t>Administrators</w:t>
      </w:r>
    </w:p>
    <w:p w14:paraId="562F6420" w14:textId="77777777" w:rsidR="00BD69B9" w:rsidRDefault="00BD69B9" w:rsidP="000211C2">
      <w:pPr>
        <w:numPr>
          <w:ilvl w:val="0"/>
          <w:numId w:val="5"/>
        </w:numPr>
        <w:spacing w:after="0" w:line="240" w:lineRule="auto"/>
        <w:contextualSpacing/>
        <w:rPr>
          <w:rFonts w:eastAsia="Calibri"/>
        </w:rPr>
      </w:pPr>
      <w:r>
        <w:rPr>
          <w:rFonts w:eastAsia="Calibri"/>
        </w:rPr>
        <w:t xml:space="preserve">Appendix </w:t>
      </w:r>
      <w:r w:rsidR="000211C2">
        <w:rPr>
          <w:rFonts w:eastAsia="Calibri"/>
        </w:rPr>
        <w:t>C</w:t>
      </w:r>
      <w:r>
        <w:rPr>
          <w:rFonts w:eastAsia="Calibri"/>
        </w:rPr>
        <w:t>-</w:t>
      </w:r>
      <w:r w:rsidR="000211C2">
        <w:rPr>
          <w:rFonts w:eastAsia="Calibri"/>
        </w:rPr>
        <w:t>2</w:t>
      </w:r>
      <w:r>
        <w:rPr>
          <w:rFonts w:eastAsia="Calibri"/>
        </w:rPr>
        <w:t xml:space="preserve"> Small Business Participant Survey Online Introduction</w:t>
      </w:r>
    </w:p>
    <w:p w14:paraId="7320F185" w14:textId="77777777" w:rsidR="000211C2" w:rsidRPr="00321B42" w:rsidRDefault="000211C2" w:rsidP="000211C2">
      <w:pPr>
        <w:pStyle w:val="ListParagraph"/>
        <w:numPr>
          <w:ilvl w:val="0"/>
          <w:numId w:val="5"/>
        </w:numPr>
        <w:spacing w:after="0" w:line="240" w:lineRule="auto"/>
        <w:rPr>
          <w:rFonts w:eastAsia="Calibri"/>
        </w:rPr>
      </w:pPr>
      <w:r w:rsidRPr="00321B42">
        <w:rPr>
          <w:rFonts w:eastAsia="Calibri"/>
        </w:rPr>
        <w:t>Appendix C-</w:t>
      </w:r>
      <w:r w:rsidR="00483C7F" w:rsidRPr="00321B42">
        <w:rPr>
          <w:rFonts w:eastAsia="Calibri"/>
        </w:rPr>
        <w:t>3</w:t>
      </w:r>
      <w:r w:rsidRPr="00321B42">
        <w:rPr>
          <w:rFonts w:eastAsia="Calibri"/>
        </w:rPr>
        <w:t xml:space="preserve"> Small Business Participant Survey Reminder E-</w:t>
      </w:r>
      <w:r w:rsidR="00937943">
        <w:rPr>
          <w:rFonts w:eastAsia="Calibri"/>
        </w:rPr>
        <w:t>m</w:t>
      </w:r>
      <w:r w:rsidRPr="00321B42">
        <w:rPr>
          <w:rFonts w:eastAsia="Calibri"/>
        </w:rPr>
        <w:t>ail</w:t>
      </w:r>
    </w:p>
    <w:p w14:paraId="51DE699C" w14:textId="77777777" w:rsidR="00BD69B9" w:rsidRDefault="000211C2" w:rsidP="000211C2">
      <w:pPr>
        <w:numPr>
          <w:ilvl w:val="0"/>
          <w:numId w:val="5"/>
        </w:numPr>
        <w:spacing w:after="0" w:line="240" w:lineRule="auto"/>
        <w:contextualSpacing/>
        <w:rPr>
          <w:rFonts w:eastAsia="Calibri"/>
        </w:rPr>
      </w:pPr>
      <w:r>
        <w:rPr>
          <w:rFonts w:eastAsia="Calibri"/>
        </w:rPr>
        <w:t>Appendix C</w:t>
      </w:r>
      <w:r w:rsidR="00BD69B9" w:rsidRPr="0034041F">
        <w:rPr>
          <w:rFonts w:eastAsia="Calibri"/>
        </w:rPr>
        <w:t>-</w:t>
      </w:r>
      <w:r w:rsidR="00483C7F">
        <w:rPr>
          <w:rFonts w:eastAsia="Calibri"/>
        </w:rPr>
        <w:t>4</w:t>
      </w:r>
      <w:r w:rsidR="00BD69B9" w:rsidRPr="0034041F">
        <w:rPr>
          <w:rFonts w:eastAsia="Calibri"/>
        </w:rPr>
        <w:t xml:space="preserve"> </w:t>
      </w:r>
      <w:r w:rsidR="00BD69B9">
        <w:rPr>
          <w:rFonts w:eastAsia="Calibri"/>
        </w:rPr>
        <w:t>Large Organization Participant</w:t>
      </w:r>
      <w:r w:rsidR="00BD69B9" w:rsidRPr="0034041F">
        <w:rPr>
          <w:rFonts w:eastAsia="Calibri"/>
        </w:rPr>
        <w:t xml:space="preserve"> Survey</w:t>
      </w:r>
      <w:r w:rsidR="00BD69B9">
        <w:rPr>
          <w:rFonts w:eastAsia="Calibri"/>
        </w:rPr>
        <w:t xml:space="preserve"> Online Introduction</w:t>
      </w:r>
    </w:p>
    <w:p w14:paraId="5C866DE5" w14:textId="77777777" w:rsidR="000211C2" w:rsidRDefault="000211C2" w:rsidP="000211C2">
      <w:pPr>
        <w:pStyle w:val="ListParagraph"/>
        <w:numPr>
          <w:ilvl w:val="0"/>
          <w:numId w:val="5"/>
        </w:numPr>
        <w:spacing w:after="0" w:line="240" w:lineRule="auto"/>
        <w:rPr>
          <w:rFonts w:eastAsia="Calibri"/>
        </w:rPr>
      </w:pPr>
      <w:r w:rsidRPr="0034041F">
        <w:rPr>
          <w:rFonts w:eastAsia="Calibri"/>
        </w:rPr>
        <w:t xml:space="preserve">Appendix </w:t>
      </w:r>
      <w:r>
        <w:rPr>
          <w:rFonts w:eastAsia="Calibri"/>
        </w:rPr>
        <w:t>C-</w:t>
      </w:r>
      <w:r w:rsidR="00483C7F">
        <w:rPr>
          <w:rFonts w:eastAsia="Calibri"/>
        </w:rPr>
        <w:t>5</w:t>
      </w:r>
      <w:r>
        <w:rPr>
          <w:rFonts w:eastAsia="Calibri"/>
        </w:rPr>
        <w:t xml:space="preserve"> Large Organization Participant Survey Reminder E-</w:t>
      </w:r>
      <w:r w:rsidR="00937943">
        <w:rPr>
          <w:rFonts w:eastAsia="Calibri"/>
        </w:rPr>
        <w:t>m</w:t>
      </w:r>
      <w:r>
        <w:rPr>
          <w:rFonts w:eastAsia="Calibri"/>
        </w:rPr>
        <w:t>ail</w:t>
      </w:r>
    </w:p>
    <w:p w14:paraId="2C32DD6F" w14:textId="77777777" w:rsidR="00BD69B9" w:rsidRPr="00760E73" w:rsidRDefault="000211C2" w:rsidP="000211C2">
      <w:pPr>
        <w:numPr>
          <w:ilvl w:val="0"/>
          <w:numId w:val="5"/>
        </w:numPr>
        <w:spacing w:after="0" w:line="240" w:lineRule="auto"/>
        <w:contextualSpacing/>
        <w:rPr>
          <w:rFonts w:eastAsia="Calibri"/>
        </w:rPr>
      </w:pPr>
      <w:r w:rsidRPr="00760E73">
        <w:rPr>
          <w:rFonts w:eastAsia="Calibri"/>
        </w:rPr>
        <w:t>Appendix C-</w:t>
      </w:r>
      <w:r w:rsidR="00483C7F" w:rsidRPr="00760E73">
        <w:rPr>
          <w:rFonts w:eastAsia="Calibri"/>
        </w:rPr>
        <w:t>6</w:t>
      </w:r>
      <w:r w:rsidR="00BD69B9" w:rsidRPr="00760E73">
        <w:rPr>
          <w:rFonts w:eastAsia="Calibri"/>
        </w:rPr>
        <w:t xml:space="preserve"> Cluster Administrator Survey Introduction</w:t>
      </w:r>
      <w:r w:rsidR="0054521D" w:rsidRPr="00760E73">
        <w:rPr>
          <w:rFonts w:eastAsia="Calibri"/>
        </w:rPr>
        <w:t xml:space="preserve"> E-</w:t>
      </w:r>
      <w:r w:rsidR="00937943">
        <w:rPr>
          <w:rFonts w:eastAsia="Calibri"/>
        </w:rPr>
        <w:t>m</w:t>
      </w:r>
      <w:r w:rsidR="0054521D" w:rsidRPr="00760E73">
        <w:rPr>
          <w:rFonts w:eastAsia="Calibri"/>
        </w:rPr>
        <w:t>ail</w:t>
      </w:r>
      <w:r w:rsidR="00BD69B9" w:rsidRPr="00760E73">
        <w:rPr>
          <w:rFonts w:eastAsia="Calibri"/>
        </w:rPr>
        <w:t xml:space="preserve"> </w:t>
      </w:r>
    </w:p>
    <w:p w14:paraId="3665ACBD" w14:textId="77777777" w:rsidR="000211C2" w:rsidRDefault="000211C2" w:rsidP="000211C2">
      <w:pPr>
        <w:pStyle w:val="ListParagraph"/>
        <w:numPr>
          <w:ilvl w:val="0"/>
          <w:numId w:val="5"/>
        </w:numPr>
        <w:spacing w:after="0" w:line="240" w:lineRule="auto"/>
        <w:rPr>
          <w:rFonts w:eastAsia="Calibri"/>
        </w:rPr>
      </w:pPr>
      <w:r w:rsidRPr="0034041F">
        <w:rPr>
          <w:rFonts w:eastAsia="Calibri"/>
        </w:rPr>
        <w:t xml:space="preserve">Appendix </w:t>
      </w:r>
      <w:r>
        <w:rPr>
          <w:rFonts w:eastAsia="Calibri"/>
        </w:rPr>
        <w:t>C-</w:t>
      </w:r>
      <w:r w:rsidR="00483C7F">
        <w:rPr>
          <w:rFonts w:eastAsia="Calibri"/>
        </w:rPr>
        <w:t>7</w:t>
      </w:r>
      <w:r>
        <w:rPr>
          <w:rFonts w:eastAsia="Calibri"/>
        </w:rPr>
        <w:t xml:space="preserve"> Cluster Administrator Survey Reminder E-</w:t>
      </w:r>
      <w:r w:rsidR="00937943">
        <w:rPr>
          <w:rFonts w:eastAsia="Calibri"/>
        </w:rPr>
        <w:t>m</w:t>
      </w:r>
      <w:r>
        <w:rPr>
          <w:rFonts w:eastAsia="Calibri"/>
        </w:rPr>
        <w:t>ail</w:t>
      </w:r>
      <w:r w:rsidR="00AE5143">
        <w:rPr>
          <w:rFonts w:eastAsia="Calibri"/>
        </w:rPr>
        <w:t xml:space="preserve"> 1</w:t>
      </w:r>
    </w:p>
    <w:p w14:paraId="75A09816" w14:textId="77777777" w:rsidR="000211C2" w:rsidRDefault="000211C2" w:rsidP="000211C2">
      <w:pPr>
        <w:numPr>
          <w:ilvl w:val="0"/>
          <w:numId w:val="5"/>
        </w:numPr>
        <w:spacing w:after="0" w:line="240" w:lineRule="auto"/>
        <w:contextualSpacing/>
        <w:rPr>
          <w:rFonts w:eastAsia="Calibri"/>
        </w:rPr>
      </w:pPr>
      <w:r>
        <w:rPr>
          <w:rFonts w:eastAsia="Calibri"/>
        </w:rPr>
        <w:t>Appendix C</w:t>
      </w:r>
      <w:r w:rsidRPr="002A570C">
        <w:rPr>
          <w:rFonts w:eastAsia="Calibri"/>
        </w:rPr>
        <w:t>-</w:t>
      </w:r>
      <w:r w:rsidR="00483C7F">
        <w:rPr>
          <w:rFonts w:eastAsia="Calibri"/>
        </w:rPr>
        <w:t>8</w:t>
      </w:r>
      <w:r w:rsidRPr="002A570C">
        <w:rPr>
          <w:rFonts w:eastAsia="Calibri"/>
        </w:rPr>
        <w:t xml:space="preserve"> </w:t>
      </w:r>
      <w:r>
        <w:rPr>
          <w:rFonts w:eastAsia="Calibri"/>
        </w:rPr>
        <w:t>Cluster Administrator Interview</w:t>
      </w:r>
      <w:r w:rsidRPr="002A570C">
        <w:rPr>
          <w:rFonts w:eastAsia="Calibri"/>
        </w:rPr>
        <w:t xml:space="preserve"> Consent Form</w:t>
      </w:r>
    </w:p>
    <w:p w14:paraId="2CF7847F" w14:textId="77777777" w:rsidR="00E355AD" w:rsidRDefault="00E355AD" w:rsidP="000211C2">
      <w:pPr>
        <w:numPr>
          <w:ilvl w:val="0"/>
          <w:numId w:val="5"/>
        </w:numPr>
        <w:spacing w:after="0" w:line="240" w:lineRule="auto"/>
        <w:contextualSpacing/>
        <w:rPr>
          <w:rFonts w:eastAsia="Calibri"/>
        </w:rPr>
      </w:pPr>
      <w:r w:rsidRPr="00761223">
        <w:rPr>
          <w:rFonts w:eastAsia="Calibri"/>
        </w:rPr>
        <w:t>Appendix C-</w:t>
      </w:r>
      <w:r w:rsidR="00483C7F" w:rsidRPr="00761223">
        <w:rPr>
          <w:rFonts w:eastAsia="Calibri"/>
        </w:rPr>
        <w:t>9</w:t>
      </w:r>
      <w:r w:rsidRPr="00761223">
        <w:rPr>
          <w:rFonts w:eastAsia="Calibri"/>
        </w:rPr>
        <w:t xml:space="preserve"> Cluster Administrator Interview Invitation</w:t>
      </w:r>
    </w:p>
    <w:p w14:paraId="2EA2C365" w14:textId="77777777" w:rsidR="00AE5143" w:rsidRPr="00761223" w:rsidRDefault="00AE5143" w:rsidP="000211C2">
      <w:pPr>
        <w:numPr>
          <w:ilvl w:val="0"/>
          <w:numId w:val="5"/>
        </w:numPr>
        <w:spacing w:after="0" w:line="240" w:lineRule="auto"/>
        <w:contextualSpacing/>
        <w:rPr>
          <w:rFonts w:eastAsia="Calibri"/>
        </w:rPr>
      </w:pPr>
      <w:r>
        <w:rPr>
          <w:rFonts w:eastAsia="Calibri"/>
        </w:rPr>
        <w:t>Appendix C-10 Cluster Administrator Survey Reminder E-mail 2</w:t>
      </w:r>
    </w:p>
    <w:p w14:paraId="352EC991" w14:textId="77777777" w:rsidR="00BD69B9" w:rsidRDefault="00BD69B9" w:rsidP="000211C2">
      <w:pPr>
        <w:pStyle w:val="ListParagraph"/>
        <w:spacing w:after="0" w:line="240" w:lineRule="auto"/>
        <w:rPr>
          <w:rFonts w:eastAsia="Calibri"/>
        </w:rPr>
      </w:pPr>
    </w:p>
    <w:p w14:paraId="5EF78B47" w14:textId="77777777" w:rsidR="00012BEC" w:rsidRDefault="00012BEC" w:rsidP="000211C2">
      <w:pPr>
        <w:spacing w:line="240" w:lineRule="auto"/>
      </w:pPr>
    </w:p>
    <w:p w14:paraId="59A70732" w14:textId="77777777" w:rsidR="00D72900" w:rsidRDefault="00D72900" w:rsidP="000211C2">
      <w:pPr>
        <w:numPr>
          <w:ilvl w:val="0"/>
          <w:numId w:val="5"/>
        </w:numPr>
        <w:spacing w:after="0" w:line="240" w:lineRule="auto"/>
        <w:contextualSpacing/>
        <w:rPr>
          <w:rFonts w:eastAsia="Times New Roman"/>
        </w:rPr>
      </w:pPr>
      <w:r>
        <w:rPr>
          <w:rFonts w:eastAsia="Times New Roman"/>
        </w:rPr>
        <w:br w:type="page"/>
      </w:r>
    </w:p>
    <w:p w14:paraId="77CBF249" w14:textId="77777777" w:rsidR="00B6480C" w:rsidRPr="00BA123E" w:rsidRDefault="00B6480C" w:rsidP="00BA123E">
      <w:pPr>
        <w:spacing w:line="240" w:lineRule="auto"/>
        <w:ind w:left="360"/>
        <w:jc w:val="center"/>
        <w:rPr>
          <w:rFonts w:asciiTheme="majorBidi" w:eastAsiaTheme="majorBidi" w:hAnsiTheme="majorBidi" w:cstheme="majorBidi"/>
          <w:b/>
          <w:bCs/>
          <w:szCs w:val="24"/>
        </w:rPr>
      </w:pPr>
      <w:r w:rsidRPr="00BA123E">
        <w:rPr>
          <w:rFonts w:asciiTheme="majorBidi" w:eastAsiaTheme="majorBidi" w:hAnsiTheme="majorBidi" w:cstheme="majorBidi"/>
          <w:b/>
          <w:bCs/>
          <w:szCs w:val="24"/>
        </w:rPr>
        <w:lastRenderedPageBreak/>
        <w:t>U.S. Small Business Administration</w:t>
      </w:r>
    </w:p>
    <w:p w14:paraId="661AD4A7" w14:textId="77777777" w:rsidR="00B6480C" w:rsidRPr="00BA123E" w:rsidRDefault="00B6480C" w:rsidP="00BA123E">
      <w:pPr>
        <w:spacing w:line="240" w:lineRule="auto"/>
        <w:ind w:left="360"/>
        <w:jc w:val="center"/>
        <w:rPr>
          <w:rFonts w:asciiTheme="majorBidi" w:eastAsiaTheme="majorBidi" w:hAnsiTheme="majorBidi" w:cstheme="majorBidi"/>
          <w:b/>
          <w:bCs/>
          <w:szCs w:val="24"/>
        </w:rPr>
      </w:pPr>
      <w:r w:rsidRPr="00BA123E">
        <w:rPr>
          <w:rFonts w:asciiTheme="majorBidi" w:eastAsiaTheme="majorBidi" w:hAnsiTheme="majorBidi" w:cstheme="majorBidi"/>
          <w:b/>
          <w:bCs/>
          <w:szCs w:val="24"/>
        </w:rPr>
        <w:t xml:space="preserve">Supporting Statement for Evaluation of the Regional Innovation Cluster </w:t>
      </w:r>
      <w:r w:rsidR="00BA123E">
        <w:rPr>
          <w:rFonts w:asciiTheme="majorBidi" w:eastAsiaTheme="majorBidi" w:hAnsiTheme="majorBidi" w:cstheme="majorBidi"/>
          <w:b/>
          <w:bCs/>
          <w:szCs w:val="24"/>
        </w:rPr>
        <w:t xml:space="preserve">(RIC) </w:t>
      </w:r>
      <w:r w:rsidRPr="00BA123E">
        <w:rPr>
          <w:rFonts w:asciiTheme="majorBidi" w:eastAsiaTheme="majorBidi" w:hAnsiTheme="majorBidi" w:cstheme="majorBidi"/>
          <w:b/>
          <w:bCs/>
          <w:szCs w:val="24"/>
        </w:rPr>
        <w:t>Initiative</w:t>
      </w:r>
    </w:p>
    <w:p w14:paraId="2E5CE781" w14:textId="77777777" w:rsidR="00C66D3D" w:rsidRPr="002778BA" w:rsidRDefault="00C66D3D" w:rsidP="000211C2">
      <w:pPr>
        <w:pStyle w:val="Heading1"/>
        <w:spacing w:line="240" w:lineRule="auto"/>
        <w:rPr>
          <w:rFonts w:asciiTheme="majorBidi" w:hAnsiTheme="majorBidi"/>
          <w:b/>
          <w:sz w:val="22"/>
        </w:rPr>
      </w:pPr>
      <w:bookmarkStart w:id="2" w:name="_Toc7520574"/>
      <w:r w:rsidRPr="002778BA">
        <w:rPr>
          <w:rFonts w:asciiTheme="majorBidi" w:hAnsiTheme="majorBidi"/>
          <w:b/>
          <w:sz w:val="24"/>
        </w:rPr>
        <w:t xml:space="preserve">PART A. </w:t>
      </w:r>
      <w:r w:rsidR="0083452B" w:rsidRPr="002778BA">
        <w:rPr>
          <w:rFonts w:asciiTheme="majorBidi" w:eastAsiaTheme="majorBidi" w:hAnsiTheme="majorBidi"/>
          <w:b/>
          <w:sz w:val="24"/>
          <w:szCs w:val="24"/>
        </w:rPr>
        <w:t>J</w:t>
      </w:r>
      <w:r w:rsidR="0083452B">
        <w:rPr>
          <w:rFonts w:asciiTheme="majorBidi" w:eastAsiaTheme="majorBidi" w:hAnsiTheme="majorBidi"/>
          <w:b/>
          <w:sz w:val="24"/>
          <w:szCs w:val="24"/>
        </w:rPr>
        <w:t>ustification</w:t>
      </w:r>
      <w:bookmarkEnd w:id="2"/>
    </w:p>
    <w:p w14:paraId="3D2A1BBA" w14:textId="77777777" w:rsidR="00C66D3D" w:rsidRPr="00D81DDA" w:rsidRDefault="00C66D3D" w:rsidP="000211C2">
      <w:pPr>
        <w:spacing w:after="0" w:line="240" w:lineRule="auto"/>
        <w:rPr>
          <w:rFonts w:asciiTheme="majorBidi" w:hAnsiTheme="majorBidi" w:cstheme="majorBidi"/>
          <w:b/>
          <w:bCs/>
        </w:rPr>
      </w:pPr>
    </w:p>
    <w:p w14:paraId="13767C93" w14:textId="77777777" w:rsidR="000A49EE" w:rsidRPr="000A49EE" w:rsidRDefault="000A49EE" w:rsidP="000211C2">
      <w:pPr>
        <w:pStyle w:val="Heading2"/>
        <w:rPr>
          <w:rFonts w:asciiTheme="majorBidi" w:hAnsiTheme="majorBidi" w:cstheme="majorBidi"/>
        </w:rPr>
      </w:pPr>
      <w:bookmarkStart w:id="3" w:name="_Toc7520575"/>
      <w:r>
        <w:rPr>
          <w:rFonts w:asciiTheme="majorBidi" w:eastAsiaTheme="majorBidi" w:hAnsiTheme="majorBidi" w:cstheme="majorBidi"/>
        </w:rPr>
        <w:t>Circumstances Making the Collection of Information Necessary</w:t>
      </w:r>
      <w:bookmarkEnd w:id="3"/>
      <w:r>
        <w:rPr>
          <w:rFonts w:asciiTheme="majorBidi" w:eastAsiaTheme="majorBidi" w:hAnsiTheme="majorBidi" w:cstheme="majorBidi"/>
        </w:rPr>
        <w:t xml:space="preserve"> </w:t>
      </w:r>
    </w:p>
    <w:p w14:paraId="4395CA40" w14:textId="77777777" w:rsid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Explain the circumstances that make the collection of information necessary.</w:t>
      </w:r>
      <w:r w:rsidR="00C93DFC" w:rsidRPr="000A49EE">
        <w:rPr>
          <w:rFonts w:asciiTheme="majorBidi" w:hAnsiTheme="majorBidi" w:cstheme="majorBidi"/>
          <w:b/>
          <w:bCs/>
          <w:szCs w:val="24"/>
        </w:rPr>
        <w:t xml:space="preserve"> </w:t>
      </w:r>
      <w:r w:rsidRPr="000A49EE">
        <w:rPr>
          <w:rFonts w:asciiTheme="majorBidi" w:hAnsiTheme="majorBidi" w:cstheme="majorBidi"/>
          <w:b/>
          <w:bCs/>
          <w:szCs w:val="24"/>
        </w:rPr>
        <w:t>Identify any legal or administrative requirements that necessitate the collection. Attach a copy of the appropriate section of each statute and regulation mandating or authorizing the collection of information.</w:t>
      </w:r>
    </w:p>
    <w:p w14:paraId="647CD197" w14:textId="77777777" w:rsidR="00B626D3" w:rsidRPr="00D13B5C" w:rsidRDefault="00B626D3" w:rsidP="00B626D3">
      <w:pPr>
        <w:spacing w:after="0" w:line="240" w:lineRule="auto"/>
        <w:rPr>
          <w:rFonts w:cs="Times New Roman"/>
          <w:szCs w:val="24"/>
          <w:shd w:val="clear" w:color="auto" w:fill="FFFFFF"/>
        </w:rPr>
      </w:pPr>
      <w:bookmarkStart w:id="4" w:name="_Toc381944827"/>
      <w:r w:rsidRPr="00D13B5C">
        <w:rPr>
          <w:rFonts w:asciiTheme="majorBidi" w:eastAsiaTheme="majorBidi" w:hAnsiTheme="majorBidi" w:cstheme="majorBidi"/>
          <w:szCs w:val="24"/>
        </w:rPr>
        <w:t xml:space="preserve">The U.S. Small Business Administration’s (SBA) </w:t>
      </w:r>
      <w:r w:rsidRPr="00D13B5C">
        <w:rPr>
          <w:rFonts w:cs="Times New Roman"/>
          <w:color w:val="000000"/>
          <w:szCs w:val="24"/>
          <w:shd w:val="clear" w:color="auto" w:fill="FFFFFF"/>
        </w:rPr>
        <w:t xml:space="preserve">statutory mission is to "aid, counsel, assist and protect, insofar as is possible, the interests of small business concerns."  The Agency’s </w:t>
      </w:r>
      <w:r w:rsidRPr="00D13B5C">
        <w:rPr>
          <w:rFonts w:cs="Times New Roman"/>
          <w:szCs w:val="24"/>
          <w:shd w:val="clear" w:color="auto" w:fill="FFFFFF"/>
        </w:rPr>
        <w:t>Office of Entrepreneurial Development (OED) helps to carry out this mission by providing training and counseling programs and initiatives, such as the Regional Innovation Clusters (RIC) initiative, to existing and prospective small businesses.</w:t>
      </w:r>
    </w:p>
    <w:p w14:paraId="23816D9E" w14:textId="77777777" w:rsidR="00B626D3" w:rsidRPr="00D13B5C" w:rsidRDefault="00B626D3" w:rsidP="00B626D3">
      <w:pPr>
        <w:spacing w:after="0" w:line="240" w:lineRule="auto"/>
        <w:rPr>
          <w:rFonts w:asciiTheme="majorBidi" w:eastAsiaTheme="majorBidi" w:hAnsiTheme="majorBidi" w:cstheme="majorBidi"/>
          <w:szCs w:val="24"/>
        </w:rPr>
      </w:pPr>
    </w:p>
    <w:p w14:paraId="3756FF1F" w14:textId="77777777" w:rsidR="00286751" w:rsidRPr="006D1213" w:rsidRDefault="00B626D3" w:rsidP="00286751">
      <w:pPr>
        <w:spacing w:after="0" w:line="240" w:lineRule="auto"/>
        <w:rPr>
          <w:rFonts w:cs="Times New Roman"/>
        </w:rPr>
      </w:pPr>
      <w:r w:rsidRPr="00D13B5C">
        <w:rPr>
          <w:rFonts w:asciiTheme="majorBidi" w:eastAsiaTheme="majorBidi" w:hAnsiTheme="majorBidi" w:cstheme="majorBidi"/>
          <w:szCs w:val="24"/>
        </w:rPr>
        <w:t xml:space="preserve">Through </w:t>
      </w:r>
      <w:r w:rsidR="001251ED">
        <w:rPr>
          <w:rFonts w:asciiTheme="majorBidi" w:eastAsiaTheme="majorBidi" w:hAnsiTheme="majorBidi" w:cstheme="majorBidi"/>
          <w:szCs w:val="24"/>
        </w:rPr>
        <w:t xml:space="preserve">the </w:t>
      </w:r>
      <w:r w:rsidRPr="00D13B5C">
        <w:rPr>
          <w:rFonts w:asciiTheme="majorBidi" w:eastAsiaTheme="majorBidi" w:hAnsiTheme="majorBidi" w:cstheme="majorBidi"/>
          <w:szCs w:val="24"/>
        </w:rPr>
        <w:t>RIC</w:t>
      </w:r>
      <w:r w:rsidR="001251ED">
        <w:rPr>
          <w:rFonts w:asciiTheme="majorBidi" w:eastAsiaTheme="majorBidi" w:hAnsiTheme="majorBidi" w:cstheme="majorBidi"/>
          <w:szCs w:val="24"/>
        </w:rPr>
        <w:t xml:space="preserve"> initiative</w:t>
      </w:r>
      <w:r w:rsidRPr="00D13B5C">
        <w:rPr>
          <w:rFonts w:asciiTheme="majorBidi" w:eastAsiaTheme="majorBidi" w:hAnsiTheme="majorBidi" w:cstheme="majorBidi"/>
          <w:szCs w:val="24"/>
        </w:rPr>
        <w:t>, SBA is investing in regional clusters—geographic concentrations of interconnected companies, specialized suppliers, academic institutions, service providers, and associated organizations with a specific industry focus—throughout the United States that span a variety of industries, ranging from energy and manufacturing to advanced defense technologies. The three primary goals of the initiative are to (1) increase opportunities for small business participation within clusters, (2) promote innovation in the industries on which the clusters are focused, and (3) enhance economic development and growth in cluster regions.</w:t>
      </w:r>
      <w:r w:rsidR="00286751" w:rsidRPr="00D13B5C">
        <w:rPr>
          <w:rFonts w:asciiTheme="majorBidi" w:eastAsiaTheme="majorBidi" w:hAnsiTheme="majorBidi" w:cstheme="majorBidi"/>
          <w:szCs w:val="24"/>
        </w:rPr>
        <w:t xml:space="preserve"> </w:t>
      </w:r>
      <w:r w:rsidR="00286751" w:rsidRPr="00D13B5C">
        <w:rPr>
          <w:rFonts w:cs="Times New Roman"/>
        </w:rPr>
        <w:t>This information collection is necessary for SBA to understand the progress of the RIC initiative toward achieving those goals.</w:t>
      </w:r>
    </w:p>
    <w:p w14:paraId="1F860EFF" w14:textId="77777777" w:rsidR="00766EA4" w:rsidRDefault="00766EA4" w:rsidP="00BA123E">
      <w:pPr>
        <w:spacing w:after="0" w:line="240" w:lineRule="auto"/>
        <w:rPr>
          <w:rFonts w:asciiTheme="majorBidi" w:eastAsiaTheme="majorBidi" w:hAnsiTheme="majorBidi" w:cstheme="majorBidi"/>
          <w:szCs w:val="24"/>
        </w:rPr>
      </w:pPr>
    </w:p>
    <w:p w14:paraId="74FA1218" w14:textId="77777777" w:rsidR="00BA123E" w:rsidRDefault="00A82A97" w:rsidP="00BA123E">
      <w:pPr>
        <w:spacing w:after="0" w:line="240" w:lineRule="auto"/>
        <w:rPr>
          <w:rFonts w:asciiTheme="majorBidi" w:eastAsiaTheme="majorBidi" w:hAnsiTheme="majorBidi" w:cstheme="majorBidi"/>
          <w:szCs w:val="24"/>
        </w:rPr>
      </w:pPr>
      <w:r w:rsidRPr="00C51831">
        <w:rPr>
          <w:rFonts w:asciiTheme="majorBidi" w:eastAsiaTheme="majorBidi" w:hAnsiTheme="majorBidi" w:cstheme="majorBidi"/>
          <w:szCs w:val="24"/>
        </w:rPr>
        <w:t xml:space="preserve"> </w:t>
      </w:r>
    </w:p>
    <w:p w14:paraId="38950B2B" w14:textId="77777777" w:rsidR="000A49EE" w:rsidRPr="00833BAC" w:rsidRDefault="000A49EE" w:rsidP="000211C2">
      <w:pPr>
        <w:pStyle w:val="Heading2"/>
        <w:rPr>
          <w:rFonts w:asciiTheme="majorBidi" w:hAnsiTheme="majorBidi" w:cstheme="majorBidi"/>
        </w:rPr>
      </w:pPr>
      <w:bookmarkStart w:id="5" w:name="_Toc7520576"/>
      <w:r w:rsidRPr="00833BAC">
        <w:rPr>
          <w:rFonts w:asciiTheme="majorBidi" w:eastAsiaTheme="majorBidi" w:hAnsiTheme="majorBidi" w:cstheme="majorBidi"/>
        </w:rPr>
        <w:t>Purpose and Use of the Information Collected</w:t>
      </w:r>
      <w:bookmarkEnd w:id="5"/>
      <w:r w:rsidRPr="00833BAC">
        <w:rPr>
          <w:rFonts w:asciiTheme="majorBidi" w:eastAsiaTheme="majorBidi" w:hAnsiTheme="majorBidi" w:cstheme="majorBidi"/>
        </w:rPr>
        <w:t xml:space="preserve"> </w:t>
      </w:r>
    </w:p>
    <w:p w14:paraId="48DA528D" w14:textId="77777777" w:rsidR="00B626D3" w:rsidRDefault="00C66D3D" w:rsidP="00B626D3">
      <w:pPr>
        <w:spacing w:line="240" w:lineRule="auto"/>
        <w:rPr>
          <w:rFonts w:asciiTheme="majorBidi" w:eastAsiaTheme="majorBidi" w:hAnsiTheme="majorBidi" w:cstheme="majorBidi"/>
          <w:szCs w:val="24"/>
        </w:rPr>
      </w:pPr>
      <w:r w:rsidRPr="00833BAC">
        <w:rPr>
          <w:rFonts w:asciiTheme="majorBidi" w:hAnsiTheme="majorBidi" w:cstheme="majorBidi"/>
          <w:b/>
          <w:bCs/>
          <w:szCs w:val="24"/>
        </w:rPr>
        <w:t>Indicate how,</w:t>
      </w:r>
      <w:r w:rsidRPr="00833BAC" w:rsidDel="00DB6E51">
        <w:rPr>
          <w:rFonts w:asciiTheme="majorBidi" w:hAnsiTheme="majorBidi" w:cstheme="majorBidi"/>
          <w:b/>
          <w:bCs/>
          <w:szCs w:val="24"/>
        </w:rPr>
        <w:t xml:space="preserve"> </w:t>
      </w:r>
      <w:r w:rsidRPr="00833BAC">
        <w:rPr>
          <w:rFonts w:asciiTheme="majorBidi" w:hAnsiTheme="majorBidi" w:cstheme="majorBidi"/>
          <w:b/>
          <w:bCs/>
          <w:szCs w:val="24"/>
        </w:rPr>
        <w:t>by whom, how frequently</w:t>
      </w:r>
      <w:r w:rsidRPr="00833BAC" w:rsidDel="00DB6E51">
        <w:rPr>
          <w:rFonts w:asciiTheme="majorBidi" w:hAnsiTheme="majorBidi" w:cstheme="majorBidi"/>
          <w:b/>
          <w:bCs/>
          <w:szCs w:val="24"/>
        </w:rPr>
        <w:t>,</w:t>
      </w:r>
      <w:r w:rsidRPr="00833BAC">
        <w:rPr>
          <w:rFonts w:asciiTheme="majorBidi" w:hAnsiTheme="majorBidi" w:cstheme="majorBidi"/>
          <w:b/>
          <w:bCs/>
          <w:szCs w:val="24"/>
        </w:rPr>
        <w:t xml:space="preserve"> and for what purpose the information </w:t>
      </w:r>
      <w:bookmarkEnd w:id="4"/>
      <w:r w:rsidRPr="00833BAC">
        <w:rPr>
          <w:rFonts w:asciiTheme="majorBidi" w:hAnsiTheme="majorBidi" w:cstheme="majorBidi"/>
          <w:b/>
          <w:bCs/>
          <w:szCs w:val="24"/>
        </w:rPr>
        <w:t>is to be used.</w:t>
      </w:r>
      <w:r w:rsidR="00072E3B" w:rsidRPr="00833BAC">
        <w:rPr>
          <w:rFonts w:asciiTheme="majorBidi" w:hAnsiTheme="majorBidi" w:cstheme="majorBidi"/>
          <w:b/>
          <w:bCs/>
          <w:szCs w:val="24"/>
        </w:rPr>
        <w:t xml:space="preserve"> </w:t>
      </w:r>
      <w:r w:rsidRPr="00833BAC">
        <w:rPr>
          <w:rFonts w:asciiTheme="majorBidi" w:hAnsiTheme="majorBidi" w:cstheme="majorBidi"/>
          <w:b/>
          <w:bCs/>
          <w:szCs w:val="24"/>
        </w:rPr>
        <w:t>Except for a new collection, indicate the actual use the agency has made of the information received from the current collection.</w:t>
      </w:r>
      <w:bookmarkStart w:id="6" w:name="_Toc381944828"/>
    </w:p>
    <w:p w14:paraId="7A9DD492" w14:textId="77777777" w:rsidR="00890C4D" w:rsidRPr="007D104B" w:rsidRDefault="009A6D46" w:rsidP="006601AB">
      <w:pPr>
        <w:spacing w:after="0" w:line="240" w:lineRule="auto"/>
        <w:rPr>
          <w:rFonts w:asciiTheme="majorBidi" w:eastAsiaTheme="majorBidi" w:hAnsiTheme="majorBidi"/>
          <w:i/>
          <w:szCs w:val="24"/>
        </w:rPr>
      </w:pPr>
      <w:r w:rsidRPr="007D104B">
        <w:rPr>
          <w:rFonts w:asciiTheme="majorBidi" w:eastAsiaTheme="majorBidi" w:hAnsiTheme="majorBidi" w:cstheme="majorBidi"/>
          <w:szCs w:val="24"/>
        </w:rPr>
        <w:t xml:space="preserve">In December 2016, SBA published </w:t>
      </w:r>
      <w:r w:rsidR="00890C4D" w:rsidRPr="007D104B">
        <w:rPr>
          <w:rFonts w:asciiTheme="majorBidi" w:eastAsiaTheme="majorBidi" w:hAnsiTheme="majorBidi"/>
          <w:i/>
          <w:szCs w:val="24"/>
        </w:rPr>
        <w:t xml:space="preserve">The Evaluation of the U.S. Small Business Administration’s </w:t>
      </w:r>
    </w:p>
    <w:p w14:paraId="13F0CDB8" w14:textId="77777777" w:rsidR="009A6D46" w:rsidRPr="008E6C70" w:rsidRDefault="00890C4D" w:rsidP="008E6C70">
      <w:pPr>
        <w:pStyle w:val="CommentText"/>
        <w:rPr>
          <w:rFonts w:asciiTheme="majorBidi" w:eastAsiaTheme="majorBidi" w:hAnsiTheme="majorBidi"/>
          <w:sz w:val="24"/>
          <w:szCs w:val="24"/>
        </w:rPr>
      </w:pPr>
      <w:r w:rsidRPr="008E6C70">
        <w:rPr>
          <w:rFonts w:asciiTheme="majorBidi" w:eastAsiaTheme="majorBidi" w:hAnsiTheme="majorBidi"/>
          <w:i/>
          <w:sz w:val="24"/>
          <w:szCs w:val="24"/>
        </w:rPr>
        <w:t>Regional Innovation Cluster Initiative, Year 5 Report</w:t>
      </w:r>
      <w:r w:rsidRPr="008E6C70">
        <w:rPr>
          <w:rFonts w:asciiTheme="majorBidi" w:eastAsiaTheme="majorBidi" w:hAnsiTheme="majorBidi" w:cstheme="majorBidi"/>
          <w:sz w:val="24"/>
          <w:szCs w:val="24"/>
        </w:rPr>
        <w:t xml:space="preserve">. Prepared by contractors, </w:t>
      </w:r>
      <w:r w:rsidR="0020202C" w:rsidRPr="008E6C70">
        <w:rPr>
          <w:sz w:val="24"/>
          <w:szCs w:val="24"/>
        </w:rPr>
        <w:t>t</w:t>
      </w:r>
      <w:r w:rsidRPr="008E6C70">
        <w:rPr>
          <w:sz w:val="24"/>
          <w:szCs w:val="24"/>
        </w:rPr>
        <w:t xml:space="preserve">he evaluation </w:t>
      </w:r>
      <w:r w:rsidR="00AB2961" w:rsidRPr="008E6C70">
        <w:rPr>
          <w:sz w:val="24"/>
          <w:szCs w:val="24"/>
        </w:rPr>
        <w:t>consisted of</w:t>
      </w:r>
      <w:r w:rsidRPr="008E6C70">
        <w:rPr>
          <w:sz w:val="24"/>
          <w:szCs w:val="24"/>
        </w:rPr>
        <w:t xml:space="preserve"> two key components: an implementation evaluation and an outcome evaluation. The implementation evaluation focused on how the Initiative was implemented across the 11 clusters active in Year 5 and on the services that each cluster provided to its small businesses. The outcome evaluation focused on short- and intermediate-term outcomes linked directly to the cluster services provided, as well as on longer-term economic outcomes that can be reasonably expected to result from the short- and intermediate-term outcomes achieved.</w:t>
      </w:r>
      <w:r w:rsidR="00AB2961" w:rsidRPr="008E6C70">
        <w:rPr>
          <w:sz w:val="24"/>
          <w:szCs w:val="24"/>
        </w:rPr>
        <w:t xml:space="preserve"> </w:t>
      </w:r>
      <w:r w:rsidR="007D104B">
        <w:rPr>
          <w:sz w:val="24"/>
          <w:szCs w:val="24"/>
        </w:rPr>
        <w:t>D</w:t>
      </w:r>
      <w:r w:rsidR="007D104B" w:rsidRPr="00F419DC">
        <w:rPr>
          <w:sz w:val="24"/>
          <w:szCs w:val="24"/>
        </w:rPr>
        <w:t xml:space="preserve">ata in the report suggest the RIC has supported important and widespread growth in both revenue and employment. </w:t>
      </w:r>
      <w:r w:rsidR="00AB2961" w:rsidRPr="008E6C70">
        <w:rPr>
          <w:sz w:val="24"/>
          <w:szCs w:val="24"/>
        </w:rPr>
        <w:t>Over the years, study data and revised surveys have helped to streamline the report.</w:t>
      </w:r>
      <w:r w:rsidR="007D104B" w:rsidRPr="008E6C70">
        <w:rPr>
          <w:sz w:val="24"/>
          <w:szCs w:val="24"/>
        </w:rPr>
        <w:t xml:space="preserve"> </w:t>
      </w:r>
      <w:r w:rsidR="007D104B">
        <w:rPr>
          <w:sz w:val="24"/>
          <w:szCs w:val="24"/>
        </w:rPr>
        <w:t>Furthermore</w:t>
      </w:r>
      <w:r w:rsidR="002F0033" w:rsidRPr="008E6C70">
        <w:rPr>
          <w:sz w:val="24"/>
          <w:szCs w:val="24"/>
        </w:rPr>
        <w:t xml:space="preserve">, </w:t>
      </w:r>
      <w:r w:rsidR="00B04969" w:rsidRPr="008E6C70">
        <w:rPr>
          <w:sz w:val="24"/>
          <w:szCs w:val="24"/>
        </w:rPr>
        <w:t xml:space="preserve">data from the survey also helped SBA to focus on rural and agricultural small businesses for the latest group of seven RICs. </w:t>
      </w:r>
      <w:r w:rsidR="00AB2961" w:rsidRPr="008E6C70">
        <w:rPr>
          <w:sz w:val="24"/>
          <w:szCs w:val="24"/>
        </w:rPr>
        <w:t>More detailed analysis is available in the full report cited above.</w:t>
      </w:r>
    </w:p>
    <w:p w14:paraId="1810B5E2" w14:textId="77777777" w:rsidR="00890C4D" w:rsidRPr="00CB7DFD" w:rsidRDefault="00890C4D">
      <w:pPr>
        <w:spacing w:after="0" w:line="240" w:lineRule="auto"/>
        <w:rPr>
          <w:rFonts w:asciiTheme="majorBidi" w:eastAsiaTheme="majorBidi" w:hAnsiTheme="majorBidi"/>
          <w:i/>
        </w:rPr>
      </w:pPr>
    </w:p>
    <w:p w14:paraId="541E4EC1" w14:textId="77777777" w:rsidR="00B626D3"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szCs w:val="24"/>
        </w:rPr>
        <w:t xml:space="preserve">SBA plans to </w:t>
      </w:r>
      <w:r w:rsidR="004D1DA2">
        <w:rPr>
          <w:rFonts w:asciiTheme="majorBidi" w:eastAsiaTheme="majorBidi" w:hAnsiTheme="majorBidi" w:cstheme="majorBidi"/>
          <w:szCs w:val="24"/>
        </w:rPr>
        <w:t xml:space="preserve">continue </w:t>
      </w:r>
      <w:r w:rsidR="0020202C">
        <w:rPr>
          <w:rFonts w:asciiTheme="majorBidi" w:eastAsiaTheme="majorBidi" w:hAnsiTheme="majorBidi" w:cstheme="majorBidi"/>
          <w:szCs w:val="24"/>
        </w:rPr>
        <w:t>collecting satisfaction</w:t>
      </w:r>
      <w:r>
        <w:rPr>
          <w:rFonts w:asciiTheme="majorBidi" w:eastAsiaTheme="majorBidi" w:hAnsiTheme="majorBidi" w:cstheme="majorBidi"/>
          <w:szCs w:val="24"/>
        </w:rPr>
        <w:t xml:space="preserve"> and business economic data from program participants annually. Changes in key measures, such as revenue and employment growth, will be benchmarked against the average change in similar firms in the same regions. In addition, the participants’ satisfaction with the program and its effects on their short-term goals (and the goals of the Initiative) will be tracked from year to year. </w:t>
      </w:r>
      <w:r w:rsidDel="00A55E18">
        <w:rPr>
          <w:rFonts w:asciiTheme="majorBidi" w:eastAsiaTheme="majorBidi" w:hAnsiTheme="majorBidi" w:cstheme="majorBidi"/>
          <w:szCs w:val="24"/>
        </w:rPr>
        <w:t xml:space="preserve">SBA </w:t>
      </w:r>
      <w:r w:rsidR="0074050D">
        <w:rPr>
          <w:rFonts w:asciiTheme="majorBidi" w:eastAsiaTheme="majorBidi" w:hAnsiTheme="majorBidi" w:cstheme="majorBidi"/>
          <w:szCs w:val="24"/>
        </w:rPr>
        <w:t>will hire</w:t>
      </w:r>
      <w:r w:rsidDel="00A55E18">
        <w:rPr>
          <w:rFonts w:asciiTheme="majorBidi" w:eastAsiaTheme="majorBidi" w:hAnsiTheme="majorBidi" w:cstheme="majorBidi"/>
          <w:szCs w:val="24"/>
        </w:rPr>
        <w:t xml:space="preserve"> an in</w:t>
      </w:r>
      <w:r w:rsidRPr="00C51831" w:rsidDel="00A55E18">
        <w:rPr>
          <w:rFonts w:asciiTheme="majorBidi" w:eastAsiaTheme="majorBidi" w:hAnsiTheme="majorBidi" w:cstheme="majorBidi"/>
          <w:szCs w:val="24"/>
        </w:rPr>
        <w:t>dependent contractor, to plan and conduct this performance evaluation of the RIC Initiative.</w:t>
      </w:r>
    </w:p>
    <w:p w14:paraId="29C03009" w14:textId="77777777" w:rsidR="00B626D3" w:rsidRPr="00D13B5C" w:rsidRDefault="00B626D3" w:rsidP="00B626D3">
      <w:pPr>
        <w:spacing w:line="240" w:lineRule="auto"/>
        <w:rPr>
          <w:rFonts w:asciiTheme="majorBidi" w:eastAsiaTheme="majorBidi" w:hAnsiTheme="majorBidi" w:cstheme="majorBidi"/>
          <w:bCs/>
          <w:szCs w:val="24"/>
        </w:rPr>
      </w:pPr>
      <w:r w:rsidRPr="00D13B5C">
        <w:rPr>
          <w:rFonts w:asciiTheme="majorBidi" w:eastAsiaTheme="majorBidi" w:hAnsiTheme="majorBidi" w:cstheme="majorBidi"/>
          <w:bCs/>
          <w:szCs w:val="24"/>
        </w:rPr>
        <w:t xml:space="preserve">The RIC Initiative capitalizes on the theory of regional cluster development by supporting “actively managed” clusters (i.e. clusters that are administered by a team of individuals and possess a form of governance rather than a cluster that occurs naturally without intervention in a regional economy). The teams provide a host of services to the target population of small and emerging businesses within their regional and industry focuses. Services include direct </w:t>
      </w:r>
      <w:r w:rsidR="00A0393E" w:rsidRPr="00D13B5C">
        <w:rPr>
          <w:rFonts w:asciiTheme="majorBidi" w:eastAsiaTheme="majorBidi" w:hAnsiTheme="majorBidi" w:cstheme="majorBidi"/>
          <w:bCs/>
          <w:szCs w:val="24"/>
        </w:rPr>
        <w:t xml:space="preserve">business </w:t>
      </w:r>
      <w:r w:rsidRPr="00D13B5C">
        <w:rPr>
          <w:rFonts w:asciiTheme="majorBidi" w:eastAsiaTheme="majorBidi" w:hAnsiTheme="majorBidi" w:cstheme="majorBidi"/>
          <w:bCs/>
          <w:szCs w:val="24"/>
        </w:rPr>
        <w:t xml:space="preserve">advising and support and sponsoring events, such as networking opportunities with investors, large businesses and other stakeholders in the regions. </w:t>
      </w:r>
    </w:p>
    <w:p w14:paraId="4CFF8EA7" w14:textId="77777777" w:rsidR="00B626D3" w:rsidRPr="00D13B5C" w:rsidRDefault="00B626D3" w:rsidP="00B626D3">
      <w:pPr>
        <w:spacing w:line="240" w:lineRule="auto"/>
        <w:rPr>
          <w:rFonts w:asciiTheme="majorBidi" w:eastAsiaTheme="majorBidi" w:hAnsiTheme="majorBidi" w:cstheme="majorBidi"/>
          <w:bCs/>
          <w:szCs w:val="24"/>
        </w:rPr>
      </w:pPr>
      <w:r w:rsidRPr="00D13B5C">
        <w:rPr>
          <w:rFonts w:asciiTheme="majorBidi" w:eastAsiaTheme="majorBidi" w:hAnsiTheme="majorBidi" w:cstheme="majorBidi"/>
          <w:bCs/>
          <w:szCs w:val="24"/>
        </w:rPr>
        <w:t>The intended short- and intermediate-term outcomes are directly linked to cluster services, activities, and events, and are expected to be observed during or soon after participation in the RIC.</w:t>
      </w:r>
      <w:r w:rsidR="00A0393E" w:rsidRPr="00D13B5C">
        <w:rPr>
          <w:rFonts w:asciiTheme="majorBidi" w:eastAsiaTheme="majorBidi" w:hAnsiTheme="majorBidi" w:cstheme="majorBidi"/>
          <w:bCs/>
          <w:szCs w:val="24"/>
        </w:rPr>
        <w:t xml:space="preserve"> L</w:t>
      </w:r>
      <w:r w:rsidRPr="00D13B5C">
        <w:rPr>
          <w:rFonts w:asciiTheme="majorBidi" w:eastAsiaTheme="majorBidi" w:hAnsiTheme="majorBidi" w:cstheme="majorBidi"/>
          <w:bCs/>
          <w:szCs w:val="24"/>
        </w:rPr>
        <w:t>ong-term outcomes, such as incre</w:t>
      </w:r>
      <w:r w:rsidR="00A0393E" w:rsidRPr="00D13B5C">
        <w:rPr>
          <w:rFonts w:asciiTheme="majorBidi" w:eastAsiaTheme="majorBidi" w:hAnsiTheme="majorBidi" w:cstheme="majorBidi"/>
          <w:bCs/>
          <w:szCs w:val="24"/>
        </w:rPr>
        <w:t xml:space="preserve">ased revenue and total payroll </w:t>
      </w:r>
      <w:r w:rsidRPr="00D13B5C">
        <w:rPr>
          <w:rFonts w:asciiTheme="majorBidi" w:eastAsiaTheme="majorBidi" w:hAnsiTheme="majorBidi" w:cstheme="majorBidi"/>
          <w:bCs/>
          <w:szCs w:val="24"/>
        </w:rPr>
        <w:t xml:space="preserve">are expected to be observed in subsequent time periods. </w:t>
      </w:r>
    </w:p>
    <w:p w14:paraId="03107E27" w14:textId="77777777" w:rsidR="00B626D3" w:rsidRDefault="00B626D3" w:rsidP="00B626D3">
      <w:pPr>
        <w:spacing w:line="240" w:lineRule="auto"/>
        <w:rPr>
          <w:rFonts w:asciiTheme="majorBidi" w:eastAsiaTheme="majorBidi" w:hAnsiTheme="majorBidi" w:cstheme="majorBidi"/>
          <w:bCs/>
          <w:szCs w:val="24"/>
        </w:rPr>
      </w:pPr>
      <w:r w:rsidRPr="00D13B5C">
        <w:rPr>
          <w:rFonts w:asciiTheme="majorBidi" w:eastAsiaTheme="majorBidi" w:hAnsiTheme="majorBidi" w:cstheme="majorBidi"/>
          <w:bCs/>
          <w:szCs w:val="24"/>
        </w:rPr>
        <w:t>Figure 1 illustrates the short-, intermediate-, and long-term outcomes that will be evaluated in this study, showing the linkages between cluster services and these outcomes as well as the metrics used to assess them.</w:t>
      </w:r>
    </w:p>
    <w:p w14:paraId="2AC45DB5" w14:textId="77777777" w:rsidR="00B626D3" w:rsidRDefault="00B626D3" w:rsidP="00B626D3">
      <w:pPr>
        <w:spacing w:line="240" w:lineRule="auto"/>
        <w:rPr>
          <w:rFonts w:asciiTheme="majorBidi" w:eastAsiaTheme="majorBidi" w:hAnsiTheme="majorBidi" w:cstheme="majorBidi"/>
          <w:bCs/>
          <w:szCs w:val="24"/>
        </w:rPr>
      </w:pPr>
      <w:r>
        <w:rPr>
          <w:noProof/>
        </w:rPr>
        <w:drawing>
          <wp:inline distT="0" distB="0" distL="0" distR="0" wp14:anchorId="3F63429B" wp14:editId="5DFEF81E">
            <wp:extent cx="5943600" cy="4451985"/>
            <wp:effectExtent l="190500" t="190500" r="190500" b="196215"/>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451985"/>
                    </a:xfrm>
                    <a:prstGeom prst="rect">
                      <a:avLst/>
                    </a:prstGeom>
                    <a:ln>
                      <a:noFill/>
                    </a:ln>
                    <a:effectLst>
                      <a:outerShdw blurRad="190500" algn="tl" rotWithShape="0">
                        <a:srgbClr val="000000">
                          <a:alpha val="70000"/>
                        </a:srgbClr>
                      </a:outerShdw>
                    </a:effectLst>
                  </pic:spPr>
                </pic:pic>
              </a:graphicData>
            </a:graphic>
          </wp:inline>
        </w:drawing>
      </w:r>
    </w:p>
    <w:p w14:paraId="4A4BC3CB" w14:textId="77777777" w:rsidR="00B626D3" w:rsidRPr="00F052F3" w:rsidRDefault="00B626D3" w:rsidP="00B626D3">
      <w:pPr>
        <w:pStyle w:val="Caption"/>
        <w:rPr>
          <w:rFonts w:asciiTheme="majorBidi" w:eastAsiaTheme="majorBidi" w:hAnsiTheme="majorBidi" w:cstheme="majorBidi"/>
          <w:bCs/>
          <w:szCs w:val="24"/>
        </w:rPr>
      </w:pPr>
      <w:r w:rsidRPr="00FB2AE0">
        <w:rPr>
          <w:sz w:val="24"/>
          <w:szCs w:val="24"/>
        </w:rPr>
        <w:t xml:space="preserve">Figure </w:t>
      </w:r>
      <w:r w:rsidRPr="00FB2AE0">
        <w:rPr>
          <w:sz w:val="24"/>
          <w:szCs w:val="24"/>
        </w:rPr>
        <w:fldChar w:fldCharType="begin"/>
      </w:r>
      <w:r w:rsidRPr="00FB2AE0">
        <w:rPr>
          <w:sz w:val="24"/>
          <w:szCs w:val="24"/>
        </w:rPr>
        <w:instrText xml:space="preserve"> SEQ Figure \* ARABIC </w:instrText>
      </w:r>
      <w:r w:rsidRPr="00FB2AE0">
        <w:rPr>
          <w:sz w:val="24"/>
          <w:szCs w:val="24"/>
        </w:rPr>
        <w:fldChar w:fldCharType="separate"/>
      </w:r>
      <w:r w:rsidR="00066A42">
        <w:rPr>
          <w:noProof/>
          <w:sz w:val="24"/>
          <w:szCs w:val="24"/>
        </w:rPr>
        <w:t>1</w:t>
      </w:r>
      <w:r w:rsidRPr="00FB2AE0">
        <w:rPr>
          <w:sz w:val="24"/>
          <w:szCs w:val="24"/>
        </w:rPr>
        <w:fldChar w:fldCharType="end"/>
      </w:r>
      <w:r w:rsidRPr="00FB2AE0">
        <w:rPr>
          <w:sz w:val="24"/>
          <w:szCs w:val="24"/>
        </w:rPr>
        <w:t>. RIC Logic Model</w:t>
      </w:r>
    </w:p>
    <w:p w14:paraId="57A327D3" w14:textId="77777777" w:rsidR="00B626D3"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The data collection effort discussed in this request involves the collection of a variety of data from three classes of RIC initiative stakeholders.  Small businesses participating in the cluster represent a first group of initiative stakeholders. They will be sent an online survey (or a PDF smart form, depending on their preference) to provide data about their participation and satisfaction, the performance of their firm with regard to a variety of key performance indicators that are expected to manifest themselves due to cluster participation, and the role of cluster participation in the evolution of these key performance indicators.</w:t>
      </w:r>
    </w:p>
    <w:p w14:paraId="293BA4C4" w14:textId="77777777" w:rsidR="00B626D3"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 xml:space="preserve"> Large organizations, a broad group that includes universities and national laboratories, public sector agencies, nonprofit organizations, and business associations, represent the second group of initiative stakeholders. They will be asked to answer an online survey (or a PDF smart form, depending on their preference) to provide data about the reason(s) for their participation, their collaboration or involvement with small businesses, and the role of cluster participation on key indicators associated with their operations.</w:t>
      </w:r>
    </w:p>
    <w:p w14:paraId="702CC83E" w14:textId="77777777" w:rsidR="00B626D3"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Finally, the administrators of the clusters involved in the RIC initiative will be asked to complete a survey that provides the frame from which small business and large organization surveys are sent, as well as information about the services they provided these two groups of stakeholders, and about their operations in general. In addition, cluster administrators will be interviewed twice a year, once to clarify and follow up on the content of their first through third quarter progress reports, and once to follow up on their fourth quarter progress report, to obtain information about how their operations have evolved, and the adjustments they made and the lessons learned during the year.</w:t>
      </w:r>
    </w:p>
    <w:p w14:paraId="010AF8F3" w14:textId="77777777" w:rsidR="00C21C4C" w:rsidRPr="00D13B5C" w:rsidRDefault="00B626D3" w:rsidP="00B626D3">
      <w:pPr>
        <w:spacing w:line="240" w:lineRule="auto"/>
        <w:rPr>
          <w:rFonts w:cs="Times New Roman"/>
        </w:rPr>
      </w:pPr>
      <w:r w:rsidRPr="00D13B5C">
        <w:rPr>
          <w:rFonts w:asciiTheme="majorBidi" w:eastAsiaTheme="majorBidi" w:hAnsiTheme="majorBidi" w:cstheme="majorBidi"/>
          <w:szCs w:val="24"/>
        </w:rPr>
        <w:t xml:space="preserve">The proposed evaluation will be used to increase SBA’s understanding of outcome trends </w:t>
      </w:r>
      <w:r w:rsidR="00A0393E" w:rsidRPr="00D13B5C">
        <w:rPr>
          <w:rFonts w:asciiTheme="majorBidi" w:eastAsiaTheme="majorBidi" w:hAnsiTheme="majorBidi" w:cstheme="majorBidi"/>
          <w:szCs w:val="24"/>
        </w:rPr>
        <w:t xml:space="preserve">of small business </w:t>
      </w:r>
      <w:r w:rsidRPr="00D13B5C">
        <w:rPr>
          <w:rFonts w:asciiTheme="majorBidi" w:eastAsiaTheme="majorBidi" w:hAnsiTheme="majorBidi" w:cstheme="majorBidi"/>
          <w:szCs w:val="24"/>
        </w:rPr>
        <w:t>across its RIC portfolio, identify potential areas of exception, and contribute to the body of knowledge surrounding</w:t>
      </w:r>
      <w:r w:rsidR="00A0393E" w:rsidRPr="00D13B5C">
        <w:rPr>
          <w:rFonts w:asciiTheme="majorBidi" w:eastAsiaTheme="majorBidi" w:hAnsiTheme="majorBidi" w:cstheme="majorBidi"/>
          <w:szCs w:val="24"/>
        </w:rPr>
        <w:t xml:space="preserve"> how </w:t>
      </w:r>
      <w:r w:rsidRPr="00D13B5C">
        <w:rPr>
          <w:rFonts w:asciiTheme="majorBidi" w:eastAsiaTheme="majorBidi" w:hAnsiTheme="majorBidi" w:cstheme="majorBidi"/>
          <w:szCs w:val="24"/>
        </w:rPr>
        <w:t>RICs</w:t>
      </w:r>
      <w:r w:rsidR="00A0393E" w:rsidRPr="00D13B5C">
        <w:rPr>
          <w:rFonts w:asciiTheme="majorBidi" w:eastAsiaTheme="majorBidi" w:hAnsiTheme="majorBidi" w:cstheme="majorBidi"/>
          <w:szCs w:val="24"/>
        </w:rPr>
        <w:t xml:space="preserve"> help small businesses</w:t>
      </w:r>
      <w:r w:rsidR="00155226" w:rsidRPr="00D13B5C">
        <w:rPr>
          <w:rFonts w:asciiTheme="majorBidi" w:eastAsiaTheme="majorBidi" w:hAnsiTheme="majorBidi" w:cstheme="majorBidi"/>
          <w:szCs w:val="24"/>
        </w:rPr>
        <w:t xml:space="preserve">. This data will not be used to evaluate the effectiveness of an individual cluster. </w:t>
      </w:r>
      <w:r w:rsidR="00C21C4C" w:rsidRPr="00D13B5C">
        <w:rPr>
          <w:rFonts w:cs="Times New Roman"/>
        </w:rPr>
        <w:t xml:space="preserve"> </w:t>
      </w:r>
    </w:p>
    <w:p w14:paraId="1CFD30A9" w14:textId="77777777" w:rsidR="00B626D3" w:rsidRPr="00D13B5C" w:rsidRDefault="00AE1AB2" w:rsidP="00B626D3">
      <w:pPr>
        <w:spacing w:line="240" w:lineRule="auto"/>
        <w:rPr>
          <w:rFonts w:asciiTheme="majorBidi" w:eastAsiaTheme="majorBidi" w:hAnsiTheme="majorBidi" w:cstheme="majorBidi"/>
          <w:szCs w:val="24"/>
        </w:rPr>
      </w:pPr>
      <w:r w:rsidRPr="00D13B5C">
        <w:rPr>
          <w:rFonts w:cs="Times New Roman"/>
          <w:szCs w:val="24"/>
        </w:rPr>
        <w:t>The survey results do not allow for causal claims regarding the relationship between the outcome estimates and the services provided through the Initiative</w:t>
      </w:r>
      <w:r w:rsidRPr="00D13B5C">
        <w:rPr>
          <w:rFonts w:asciiTheme="majorBidi" w:eastAsiaTheme="majorBidi" w:hAnsiTheme="majorBidi" w:cstheme="majorBidi"/>
          <w:szCs w:val="24"/>
        </w:rPr>
        <w:t>. T</w:t>
      </w:r>
      <w:r w:rsidR="00286751" w:rsidRPr="00D13B5C">
        <w:rPr>
          <w:rFonts w:asciiTheme="majorBidi" w:eastAsiaTheme="majorBidi" w:hAnsiTheme="majorBidi" w:cstheme="majorBidi"/>
          <w:szCs w:val="24"/>
        </w:rPr>
        <w:t>he surveys capture outputs and outcomes of the small businesses participating in each cluster</w:t>
      </w:r>
      <w:r w:rsidR="00B626D3" w:rsidRPr="00D13B5C">
        <w:rPr>
          <w:rFonts w:asciiTheme="majorBidi" w:eastAsiaTheme="majorBidi" w:hAnsiTheme="majorBidi" w:cstheme="majorBidi"/>
          <w:szCs w:val="24"/>
        </w:rPr>
        <w:t xml:space="preserve">. </w:t>
      </w:r>
      <w:r w:rsidR="00B626D3" w:rsidRPr="00D13B5C">
        <w:rPr>
          <w:rFonts w:asciiTheme="majorBidi" w:eastAsiaTheme="majorBidi" w:hAnsiTheme="majorBidi" w:cstheme="majorBidi"/>
          <w:bCs/>
          <w:szCs w:val="24"/>
        </w:rPr>
        <w:t>At least three categories of users exist for the information collected and it is used in the following ways:</w:t>
      </w:r>
    </w:p>
    <w:p w14:paraId="38408795" w14:textId="77777777" w:rsidR="00B626D3" w:rsidRDefault="00B626D3" w:rsidP="00B626D3">
      <w:pPr>
        <w:pStyle w:val="ListParagraph"/>
        <w:numPr>
          <w:ilvl w:val="0"/>
          <w:numId w:val="40"/>
        </w:numPr>
        <w:spacing w:line="240" w:lineRule="auto"/>
        <w:rPr>
          <w:rFonts w:asciiTheme="majorBidi" w:eastAsiaTheme="majorBidi" w:hAnsiTheme="majorBidi" w:cstheme="majorBidi"/>
          <w:bCs/>
          <w:szCs w:val="24"/>
        </w:rPr>
      </w:pPr>
      <w:r w:rsidRPr="00957212">
        <w:rPr>
          <w:rFonts w:asciiTheme="majorBidi" w:eastAsiaTheme="majorBidi" w:hAnsiTheme="majorBidi" w:cstheme="majorBidi"/>
          <w:bCs/>
          <w:szCs w:val="24"/>
        </w:rPr>
        <w:t xml:space="preserve">SBA uses the evaluation findings on a regular basis to </w:t>
      </w:r>
      <w:r>
        <w:rPr>
          <w:rFonts w:asciiTheme="majorBidi" w:eastAsiaTheme="majorBidi" w:hAnsiTheme="majorBidi" w:cstheme="majorBidi"/>
          <w:bCs/>
          <w:szCs w:val="24"/>
        </w:rPr>
        <w:t xml:space="preserve">monitor </w:t>
      </w:r>
      <w:r w:rsidRPr="00957212">
        <w:rPr>
          <w:rFonts w:asciiTheme="majorBidi" w:eastAsiaTheme="majorBidi" w:hAnsiTheme="majorBidi" w:cstheme="majorBidi"/>
          <w:bCs/>
          <w:szCs w:val="24"/>
        </w:rPr>
        <w:t xml:space="preserve">program </w:t>
      </w:r>
      <w:r>
        <w:rPr>
          <w:rFonts w:asciiTheme="majorBidi" w:eastAsiaTheme="majorBidi" w:hAnsiTheme="majorBidi" w:cstheme="majorBidi"/>
          <w:bCs/>
          <w:szCs w:val="24"/>
        </w:rPr>
        <w:t>trends</w:t>
      </w:r>
      <w:r w:rsidRPr="00957212">
        <w:rPr>
          <w:rFonts w:asciiTheme="majorBidi" w:eastAsiaTheme="majorBidi" w:hAnsiTheme="majorBidi" w:cstheme="majorBidi"/>
          <w:bCs/>
          <w:szCs w:val="24"/>
        </w:rPr>
        <w:t xml:space="preserve"> across its portfolio</w:t>
      </w:r>
      <w:r>
        <w:rPr>
          <w:rFonts w:asciiTheme="majorBidi" w:eastAsiaTheme="majorBidi" w:hAnsiTheme="majorBidi" w:cstheme="majorBidi"/>
          <w:bCs/>
          <w:szCs w:val="24"/>
        </w:rPr>
        <w:t xml:space="preserve"> and assess participants’ satisfaction with the services. Evaluation findings are also used by SBA</w:t>
      </w:r>
      <w:r w:rsidRPr="00957212">
        <w:rPr>
          <w:rFonts w:asciiTheme="majorBidi" w:eastAsiaTheme="majorBidi" w:hAnsiTheme="majorBidi" w:cstheme="majorBidi"/>
          <w:bCs/>
          <w:szCs w:val="24"/>
        </w:rPr>
        <w:t xml:space="preserve"> during interactions with its stakeholders, including Congress</w:t>
      </w:r>
      <w:r w:rsidRPr="0056197E">
        <w:rPr>
          <w:rFonts w:asciiTheme="majorBidi" w:eastAsiaTheme="majorBidi" w:hAnsiTheme="majorBidi" w:cstheme="majorBidi"/>
          <w:bCs/>
          <w:szCs w:val="24"/>
        </w:rPr>
        <w:t>.</w:t>
      </w:r>
      <w:r w:rsidR="00FA1442">
        <w:rPr>
          <w:rFonts w:asciiTheme="majorBidi" w:eastAsiaTheme="majorBidi" w:hAnsiTheme="majorBidi" w:cstheme="majorBidi"/>
          <w:bCs/>
          <w:szCs w:val="24"/>
        </w:rPr>
        <w:t xml:space="preserve">  </w:t>
      </w:r>
      <w:r w:rsidR="005C73DE">
        <w:rPr>
          <w:rFonts w:asciiTheme="majorBidi" w:eastAsiaTheme="majorBidi" w:hAnsiTheme="majorBidi" w:cstheme="majorBidi"/>
          <w:bCs/>
          <w:szCs w:val="24"/>
        </w:rPr>
        <w:t xml:space="preserve">SBA has used the outcome data to assist in </w:t>
      </w:r>
      <w:r w:rsidR="00346BF5">
        <w:rPr>
          <w:rFonts w:asciiTheme="majorBidi" w:eastAsiaTheme="majorBidi" w:hAnsiTheme="majorBidi" w:cstheme="majorBidi"/>
          <w:bCs/>
          <w:szCs w:val="24"/>
        </w:rPr>
        <w:t>defining</w:t>
      </w:r>
      <w:r w:rsidR="005C73DE">
        <w:rPr>
          <w:rFonts w:asciiTheme="majorBidi" w:eastAsiaTheme="majorBidi" w:hAnsiTheme="majorBidi" w:cstheme="majorBidi"/>
          <w:bCs/>
          <w:szCs w:val="24"/>
        </w:rPr>
        <w:t xml:space="preserve"> the markets to focus the cluster initiative </w:t>
      </w:r>
      <w:r w:rsidR="00346BF5">
        <w:rPr>
          <w:rFonts w:asciiTheme="majorBidi" w:eastAsiaTheme="majorBidi" w:hAnsiTheme="majorBidi" w:cstheme="majorBidi"/>
          <w:bCs/>
          <w:szCs w:val="24"/>
        </w:rPr>
        <w:t xml:space="preserve">for newest </w:t>
      </w:r>
      <w:r w:rsidR="00CE2506">
        <w:rPr>
          <w:rFonts w:asciiTheme="majorBidi" w:eastAsiaTheme="majorBidi" w:hAnsiTheme="majorBidi" w:cstheme="majorBidi"/>
          <w:bCs/>
          <w:szCs w:val="24"/>
        </w:rPr>
        <w:t xml:space="preserve">7 clusters.  The </w:t>
      </w:r>
      <w:r w:rsidR="00096372">
        <w:rPr>
          <w:rFonts w:asciiTheme="majorBidi" w:eastAsiaTheme="majorBidi" w:hAnsiTheme="majorBidi" w:cstheme="majorBidi"/>
          <w:bCs/>
          <w:szCs w:val="24"/>
        </w:rPr>
        <w:t>c</w:t>
      </w:r>
      <w:r w:rsidR="00CE2506">
        <w:rPr>
          <w:rFonts w:asciiTheme="majorBidi" w:eastAsiaTheme="majorBidi" w:hAnsiTheme="majorBidi" w:cstheme="majorBidi"/>
          <w:bCs/>
          <w:szCs w:val="24"/>
        </w:rPr>
        <w:t xml:space="preserve">lusters awarded in 2019 are focused on </w:t>
      </w:r>
      <w:r w:rsidR="00E97B63">
        <w:rPr>
          <w:rFonts w:asciiTheme="majorBidi" w:eastAsiaTheme="majorBidi" w:hAnsiTheme="majorBidi" w:cstheme="majorBidi"/>
          <w:bCs/>
          <w:szCs w:val="24"/>
        </w:rPr>
        <w:t>agricultural</w:t>
      </w:r>
      <w:r w:rsidR="00CE2506">
        <w:rPr>
          <w:rFonts w:asciiTheme="majorBidi" w:eastAsiaTheme="majorBidi" w:hAnsiTheme="majorBidi" w:cstheme="majorBidi"/>
          <w:bCs/>
          <w:szCs w:val="24"/>
        </w:rPr>
        <w:t xml:space="preserve"> and rural markets.  The evaluation </w:t>
      </w:r>
      <w:r w:rsidR="00E97B63">
        <w:rPr>
          <w:rFonts w:asciiTheme="majorBidi" w:eastAsiaTheme="majorBidi" w:hAnsiTheme="majorBidi" w:cstheme="majorBidi"/>
          <w:bCs/>
          <w:szCs w:val="24"/>
        </w:rPr>
        <w:t>findings will allow SBA to continue to monitor</w:t>
      </w:r>
      <w:r w:rsidR="00F13CA8">
        <w:rPr>
          <w:rFonts w:asciiTheme="majorBidi" w:eastAsiaTheme="majorBidi" w:hAnsiTheme="majorBidi" w:cstheme="majorBidi"/>
          <w:bCs/>
          <w:szCs w:val="24"/>
        </w:rPr>
        <w:t xml:space="preserve"> trends across the portfolio o</w:t>
      </w:r>
      <w:r w:rsidR="001C3AA6">
        <w:rPr>
          <w:rFonts w:asciiTheme="majorBidi" w:eastAsiaTheme="majorBidi" w:hAnsiTheme="majorBidi" w:cstheme="majorBidi"/>
          <w:bCs/>
          <w:szCs w:val="24"/>
        </w:rPr>
        <w:t>f</w:t>
      </w:r>
      <w:r w:rsidR="00F13CA8">
        <w:rPr>
          <w:rFonts w:asciiTheme="majorBidi" w:eastAsiaTheme="majorBidi" w:hAnsiTheme="majorBidi" w:cstheme="majorBidi"/>
          <w:bCs/>
          <w:szCs w:val="24"/>
        </w:rPr>
        <w:t xml:space="preserve"> the 14 clusters.</w:t>
      </w:r>
    </w:p>
    <w:p w14:paraId="1E9E2959" w14:textId="77777777" w:rsidR="00B626D3" w:rsidRDefault="00B626D3" w:rsidP="00B626D3">
      <w:pPr>
        <w:pStyle w:val="ListParagraph"/>
        <w:numPr>
          <w:ilvl w:val="0"/>
          <w:numId w:val="40"/>
        </w:numPr>
        <w:spacing w:line="240" w:lineRule="auto"/>
        <w:rPr>
          <w:rFonts w:asciiTheme="majorBidi" w:eastAsiaTheme="majorBidi" w:hAnsiTheme="majorBidi" w:cstheme="majorBidi"/>
          <w:bCs/>
          <w:szCs w:val="24"/>
        </w:rPr>
      </w:pPr>
      <w:r w:rsidRPr="00957212">
        <w:rPr>
          <w:rFonts w:asciiTheme="majorBidi" w:eastAsiaTheme="majorBidi" w:hAnsiTheme="majorBidi" w:cstheme="majorBidi"/>
          <w:bCs/>
          <w:szCs w:val="24"/>
        </w:rPr>
        <w:t>Cluster administrators (who are provided clean, de</w:t>
      </w:r>
      <w:r>
        <w:rPr>
          <w:rFonts w:asciiTheme="majorBidi" w:eastAsiaTheme="majorBidi" w:hAnsiTheme="majorBidi" w:cstheme="majorBidi"/>
          <w:bCs/>
          <w:szCs w:val="24"/>
        </w:rPr>
        <w:t>-</w:t>
      </w:r>
      <w:r w:rsidRPr="00957212">
        <w:rPr>
          <w:rFonts w:asciiTheme="majorBidi" w:eastAsiaTheme="majorBidi" w:hAnsiTheme="majorBidi" w:cstheme="majorBidi"/>
          <w:bCs/>
          <w:szCs w:val="24"/>
        </w:rPr>
        <w:t xml:space="preserve">identified data </w:t>
      </w:r>
      <w:r>
        <w:rPr>
          <w:rFonts w:asciiTheme="majorBidi" w:eastAsiaTheme="majorBidi" w:hAnsiTheme="majorBidi" w:cstheme="majorBidi"/>
          <w:bCs/>
          <w:szCs w:val="24"/>
        </w:rPr>
        <w:t xml:space="preserve">for their cluster </w:t>
      </w:r>
      <w:r w:rsidRPr="00957212">
        <w:rPr>
          <w:rFonts w:asciiTheme="majorBidi" w:eastAsiaTheme="majorBidi" w:hAnsiTheme="majorBidi" w:cstheme="majorBidi"/>
          <w:bCs/>
          <w:szCs w:val="24"/>
        </w:rPr>
        <w:t xml:space="preserve">upon request) use this information to refine their strategy and improve the service mix they provide to participants. They </w:t>
      </w:r>
      <w:r>
        <w:rPr>
          <w:rFonts w:asciiTheme="majorBidi" w:eastAsiaTheme="majorBidi" w:hAnsiTheme="majorBidi" w:cstheme="majorBidi"/>
          <w:bCs/>
          <w:szCs w:val="24"/>
        </w:rPr>
        <w:t xml:space="preserve">may </w:t>
      </w:r>
      <w:r w:rsidRPr="00957212">
        <w:rPr>
          <w:rFonts w:asciiTheme="majorBidi" w:eastAsiaTheme="majorBidi" w:hAnsiTheme="majorBidi" w:cstheme="majorBidi"/>
          <w:bCs/>
          <w:szCs w:val="24"/>
        </w:rPr>
        <w:t xml:space="preserve">also </w:t>
      </w:r>
      <w:r>
        <w:rPr>
          <w:rFonts w:asciiTheme="majorBidi" w:eastAsiaTheme="majorBidi" w:hAnsiTheme="majorBidi" w:cstheme="majorBidi"/>
          <w:bCs/>
          <w:szCs w:val="24"/>
        </w:rPr>
        <w:t>use</w:t>
      </w:r>
      <w:r w:rsidRPr="00957212">
        <w:rPr>
          <w:rFonts w:asciiTheme="majorBidi" w:eastAsiaTheme="majorBidi" w:hAnsiTheme="majorBidi" w:cstheme="majorBidi"/>
          <w:bCs/>
          <w:szCs w:val="24"/>
        </w:rPr>
        <w:t xml:space="preserve"> these data during discussions with potential partners</w:t>
      </w:r>
      <w:r>
        <w:rPr>
          <w:rFonts w:asciiTheme="majorBidi" w:eastAsiaTheme="majorBidi" w:hAnsiTheme="majorBidi" w:cstheme="majorBidi"/>
          <w:bCs/>
          <w:szCs w:val="24"/>
        </w:rPr>
        <w:t xml:space="preserve">, in an effort </w:t>
      </w:r>
      <w:r w:rsidRPr="00957212">
        <w:rPr>
          <w:rFonts w:asciiTheme="majorBidi" w:eastAsiaTheme="majorBidi" w:hAnsiTheme="majorBidi" w:cstheme="majorBidi"/>
          <w:bCs/>
          <w:szCs w:val="24"/>
        </w:rPr>
        <w:t xml:space="preserve">to obtain other sources of funding </w:t>
      </w:r>
      <w:r>
        <w:rPr>
          <w:rFonts w:asciiTheme="majorBidi" w:eastAsiaTheme="majorBidi" w:hAnsiTheme="majorBidi" w:cstheme="majorBidi"/>
          <w:bCs/>
          <w:szCs w:val="24"/>
        </w:rPr>
        <w:t>outside of SBA</w:t>
      </w:r>
      <w:r w:rsidRPr="00957212">
        <w:rPr>
          <w:rFonts w:asciiTheme="majorBidi" w:eastAsiaTheme="majorBidi" w:hAnsiTheme="majorBidi" w:cstheme="majorBidi"/>
          <w:bCs/>
          <w:szCs w:val="24"/>
        </w:rPr>
        <w:t>.</w:t>
      </w:r>
    </w:p>
    <w:p w14:paraId="34A4FEC5" w14:textId="77777777" w:rsidR="00B626D3" w:rsidRPr="00957212" w:rsidRDefault="00B626D3" w:rsidP="00B626D3">
      <w:pPr>
        <w:pStyle w:val="ListParagraph"/>
        <w:numPr>
          <w:ilvl w:val="0"/>
          <w:numId w:val="40"/>
        </w:num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R</w:t>
      </w:r>
      <w:r w:rsidRPr="00957212">
        <w:rPr>
          <w:rFonts w:asciiTheme="majorBidi" w:eastAsiaTheme="majorBidi" w:hAnsiTheme="majorBidi" w:cstheme="majorBidi"/>
          <w:bCs/>
          <w:szCs w:val="24"/>
        </w:rPr>
        <w:t xml:space="preserve">esearchers in the field of economic development and cluster practitioners use the findings from this evaluation </w:t>
      </w:r>
      <w:r>
        <w:rPr>
          <w:rFonts w:asciiTheme="majorBidi" w:eastAsiaTheme="majorBidi" w:hAnsiTheme="majorBidi" w:cstheme="majorBidi"/>
          <w:bCs/>
          <w:szCs w:val="24"/>
        </w:rPr>
        <w:t xml:space="preserve">(which are shared with the public) </w:t>
      </w:r>
      <w:r w:rsidRPr="00957212">
        <w:rPr>
          <w:rFonts w:asciiTheme="majorBidi" w:eastAsiaTheme="majorBidi" w:hAnsiTheme="majorBidi" w:cstheme="majorBidi"/>
          <w:bCs/>
          <w:szCs w:val="24"/>
        </w:rPr>
        <w:t>to implement or refine a cluster strategy in their region, improve how they measure their own initiative or project, or develop improved methods to measure cluster performance.</w:t>
      </w:r>
    </w:p>
    <w:p w14:paraId="38CE9153" w14:textId="77777777" w:rsidR="00B626D3" w:rsidRPr="00957212" w:rsidRDefault="00B626D3" w:rsidP="00B626D3">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SBA and some of the cluster administrators use these data several times a year, whereas it is more difficult to assess the frequency of use of these data by researchers and practitioners who operate and evaluate clusters.</w:t>
      </w:r>
    </w:p>
    <w:p w14:paraId="67A9FB1C" w14:textId="77777777" w:rsidR="003B1EC8" w:rsidRDefault="00C66D3D" w:rsidP="000211C2">
      <w:pPr>
        <w:pStyle w:val="Heading2"/>
        <w:rPr>
          <w:rFonts w:asciiTheme="majorBidi" w:hAnsiTheme="majorBidi" w:cstheme="majorBidi"/>
        </w:rPr>
      </w:pPr>
      <w:bookmarkStart w:id="7" w:name="_Toc7520577"/>
      <w:r w:rsidRPr="092EE55A">
        <w:rPr>
          <w:rFonts w:asciiTheme="majorBidi" w:eastAsiaTheme="majorBidi" w:hAnsiTheme="majorBidi" w:cstheme="majorBidi"/>
        </w:rPr>
        <w:t>Use of Information Technology and Burden Reduction</w:t>
      </w:r>
      <w:bookmarkEnd w:id="6"/>
      <w:bookmarkEnd w:id="7"/>
    </w:p>
    <w:p w14:paraId="7F1358D4" w14:textId="77777777" w:rsidR="00C66D3D" w:rsidRDefault="00C66D3D" w:rsidP="000211C2">
      <w:pPr>
        <w:spacing w:line="240" w:lineRule="auto"/>
        <w:rPr>
          <w:rFonts w:asciiTheme="majorBidi" w:hAnsiTheme="majorBidi" w:cstheme="majorBidi"/>
          <w:b/>
          <w:bCs/>
        </w:rPr>
      </w:pPr>
      <w:r w:rsidRPr="092EE55A">
        <w:rPr>
          <w:rFonts w:asciiTheme="majorBidi" w:eastAsiaTheme="majorBidi" w:hAnsiTheme="majorBidi" w:cstheme="majorBidi"/>
          <w:b/>
          <w:bCs/>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14:paraId="2443C04B" w14:textId="77777777" w:rsidR="00B626D3" w:rsidRDefault="00B626D3" w:rsidP="00B626D3">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 Survey data will be collected via web-based surveys and electronic templates, which facilitate the efficient collection and analysis of data. Web-based surveys reduce the burden placed on respondents, because the survey platform automates the skip pattern to ensure respondents do not need to read through instructions to bypass questions that are not relevant to them. The web-based survey requires no more than hitting a submit button to transfer the information. The platform selected will also allow respondents to stop at any time and resume the survey at the point at which they last stopped. The electronic templates are created in MS Excel and are programmed to operate with similar burden reduction methods as web-based surveys. For example, drop-down menus are used so that respondents do not have to type in the information, and skip patterns are implemented by “graying out” columns that are not applicable based on the responses to previous questions</w:t>
      </w:r>
      <w:r w:rsidRPr="00F466CE">
        <w:rPr>
          <w:rFonts w:asciiTheme="majorBidi" w:eastAsiaTheme="majorBidi" w:hAnsiTheme="majorBidi" w:cstheme="majorBidi"/>
          <w:szCs w:val="24"/>
        </w:rPr>
        <w:t xml:space="preserve">. </w:t>
      </w:r>
      <w:r w:rsidRPr="00F466CE">
        <w:rPr>
          <w:shd w:val="clear" w:color="auto" w:fill="FFFFFF"/>
        </w:rPr>
        <w:t xml:space="preserve">In </w:t>
      </w:r>
      <w:r>
        <w:rPr>
          <w:shd w:val="clear" w:color="auto" w:fill="FFFFFF"/>
        </w:rPr>
        <w:t>all surveys</w:t>
      </w:r>
      <w:r w:rsidRPr="00F466CE">
        <w:rPr>
          <w:shd w:val="clear" w:color="auto" w:fill="FFFFFF"/>
        </w:rPr>
        <w:t>, a glossary of terms is provided</w:t>
      </w:r>
      <w:r>
        <w:rPr>
          <w:shd w:val="clear" w:color="auto" w:fill="FFFFFF"/>
        </w:rPr>
        <w:t>,</w:t>
      </w:r>
      <w:r w:rsidRPr="00F466CE">
        <w:rPr>
          <w:shd w:val="clear" w:color="auto" w:fill="FFFFFF"/>
        </w:rPr>
        <w:t xml:space="preserve"> and in the case of the web-based survey</w:t>
      </w:r>
      <w:r>
        <w:rPr>
          <w:shd w:val="clear" w:color="auto" w:fill="FFFFFF"/>
        </w:rPr>
        <w:t>,</w:t>
      </w:r>
      <w:r w:rsidRPr="00F466CE">
        <w:rPr>
          <w:shd w:val="clear" w:color="auto" w:fill="FFFFFF"/>
        </w:rPr>
        <w:t xml:space="preserve"> </w:t>
      </w:r>
      <w:r>
        <w:rPr>
          <w:shd w:val="clear" w:color="auto" w:fill="FFFFFF"/>
        </w:rPr>
        <w:t xml:space="preserve">the glossary </w:t>
      </w:r>
      <w:r w:rsidRPr="00F466CE">
        <w:rPr>
          <w:shd w:val="clear" w:color="auto" w:fill="FFFFFF"/>
        </w:rPr>
        <w:t>is hyperlinked to the instance</w:t>
      </w:r>
      <w:r>
        <w:rPr>
          <w:shd w:val="clear" w:color="auto" w:fill="FFFFFF"/>
        </w:rPr>
        <w:t>s</w:t>
      </w:r>
      <w:r w:rsidRPr="00F466CE">
        <w:rPr>
          <w:shd w:val="clear" w:color="auto" w:fill="FFFFFF"/>
        </w:rPr>
        <w:t xml:space="preserve"> of the term in the survey for quick reference. A glossary reduce</w:t>
      </w:r>
      <w:r>
        <w:rPr>
          <w:shd w:val="clear" w:color="auto" w:fill="FFFFFF"/>
        </w:rPr>
        <w:t>s</w:t>
      </w:r>
      <w:r w:rsidRPr="00F466CE">
        <w:rPr>
          <w:shd w:val="clear" w:color="auto" w:fill="FFFFFF"/>
        </w:rPr>
        <w:t xml:space="preserve"> confusion among respondents, thereby lessening their burden</w:t>
      </w:r>
      <w:r>
        <w:rPr>
          <w:shd w:val="clear" w:color="auto" w:fill="FFFFFF"/>
        </w:rPr>
        <w:t>, and improves the consistency of the data collected by ensuring that respondents use the same definition</w:t>
      </w:r>
      <w:r w:rsidRPr="00F466CE">
        <w:rPr>
          <w:shd w:val="clear" w:color="auto" w:fill="FFFFFF"/>
        </w:rPr>
        <w:t>.</w:t>
      </w:r>
    </w:p>
    <w:p w14:paraId="5634B9B6" w14:textId="77777777" w:rsidR="00BA123E" w:rsidRPr="003B1EC8" w:rsidRDefault="00BA123E" w:rsidP="00BA123E">
      <w:pPr>
        <w:spacing w:after="0" w:line="240" w:lineRule="auto"/>
      </w:pPr>
    </w:p>
    <w:p w14:paraId="3FC56B5C" w14:textId="77777777" w:rsidR="003B1EC8" w:rsidRPr="003B1EC8" w:rsidRDefault="00C66D3D" w:rsidP="000211C2">
      <w:pPr>
        <w:pStyle w:val="Heading2"/>
        <w:rPr>
          <w:rFonts w:asciiTheme="majorBidi" w:hAnsiTheme="majorBidi" w:cstheme="majorBidi"/>
        </w:rPr>
      </w:pPr>
      <w:bookmarkStart w:id="8" w:name="_Toc381944829"/>
      <w:bookmarkStart w:id="9" w:name="_Toc7520578"/>
      <w:r w:rsidRPr="092EE55A">
        <w:rPr>
          <w:rFonts w:asciiTheme="majorBidi" w:eastAsiaTheme="majorBidi" w:hAnsiTheme="majorBidi" w:cstheme="majorBidi"/>
        </w:rPr>
        <w:t>Efforts to Identify Duplication and Use of Similar Information</w:t>
      </w:r>
      <w:bookmarkEnd w:id="8"/>
      <w:bookmarkEnd w:id="9"/>
    </w:p>
    <w:p w14:paraId="13B48603"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Describe efforts to identify duplication. Show specifically why any similar information already available cannot be used or modified for use for the purposes described in Item 2 above.</w:t>
      </w:r>
    </w:p>
    <w:p w14:paraId="0F85CF8C" w14:textId="77777777" w:rsidR="00B626D3" w:rsidRDefault="00B626D3" w:rsidP="00B626D3">
      <w:pPr>
        <w:spacing w:line="240" w:lineRule="auto"/>
        <w:rPr>
          <w:rFonts w:asciiTheme="majorBidi" w:eastAsiaTheme="majorBidi" w:hAnsiTheme="majorBidi" w:cstheme="majorBidi"/>
          <w:szCs w:val="24"/>
        </w:rPr>
      </w:pPr>
      <w:r>
        <w:rPr>
          <w:rFonts w:asciiTheme="majorBidi" w:eastAsiaTheme="majorBidi" w:hAnsiTheme="majorBidi" w:cstheme="majorBidi"/>
          <w:szCs w:val="24"/>
        </w:rPr>
        <w:t>The surveys and cluster administrator interviews discussed in this packet were devised to fill gaps identified in the clusters’ progress reports. SBA does not currently require the systematic collection of baseline or follow-up information about RIC participants from the clusters. They are only required to provide quarterly reports where they are asked about their aggregated progress on a few key metrics. Therefore, there is no duplication in the data collected via the surveys and cluster administrator interviews.</w:t>
      </w:r>
    </w:p>
    <w:p w14:paraId="1B77F904" w14:textId="77777777" w:rsidR="00B626D3" w:rsidRDefault="00B626D3" w:rsidP="00B626D3">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There is only one area where duplication exists; the small businesses and the clusters in which they participate are both asked to report on </w:t>
      </w:r>
      <w:r>
        <w:rPr>
          <w:shd w:val="clear" w:color="auto" w:fill="FFFFFF"/>
        </w:rPr>
        <w:t>access to external financing</w:t>
      </w:r>
      <w:r>
        <w:rPr>
          <w:rFonts w:asciiTheme="majorBidi" w:eastAsiaTheme="majorBidi" w:hAnsiTheme="majorBidi" w:cstheme="majorBidi"/>
          <w:szCs w:val="24"/>
        </w:rPr>
        <w:t xml:space="preserve"> (e.g., venture or angel capital, SBA and non-SBA loans, grants). The underlying reasons for this are discussed in more detail in under question #5, below, as they relate to diminishing the burden on small businesses.</w:t>
      </w:r>
    </w:p>
    <w:p w14:paraId="6498C90C" w14:textId="77777777" w:rsidR="00B626D3" w:rsidRDefault="00B626D3" w:rsidP="00B626D3">
      <w:pPr>
        <w:spacing w:after="0" w:line="240" w:lineRule="auto"/>
        <w:rPr>
          <w:rFonts w:asciiTheme="majorBidi" w:eastAsiaTheme="majorBidi" w:hAnsiTheme="majorBidi" w:cstheme="majorBidi"/>
          <w:szCs w:val="24"/>
        </w:rPr>
      </w:pPr>
    </w:p>
    <w:p w14:paraId="5465ACD9" w14:textId="77777777" w:rsidR="00A3246B" w:rsidRDefault="00B626D3" w:rsidP="00B626D3">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The economic data items to be collected via the survey, although potentially collected by a federal agency, are not currently available in any public administrative data that could be linked to RIC participant data. </w:t>
      </w:r>
    </w:p>
    <w:p w14:paraId="5BA4D25A" w14:textId="77777777" w:rsidR="00A3246B" w:rsidRDefault="00A3246B" w:rsidP="00A3246B">
      <w:pPr>
        <w:spacing w:after="0" w:line="240" w:lineRule="auto"/>
        <w:rPr>
          <w:rFonts w:asciiTheme="majorBidi" w:eastAsiaTheme="majorBidi" w:hAnsiTheme="majorBidi" w:cstheme="majorBidi"/>
          <w:szCs w:val="24"/>
        </w:rPr>
      </w:pPr>
    </w:p>
    <w:p w14:paraId="5D26B883" w14:textId="77777777" w:rsidR="00C66D3D" w:rsidRDefault="00C66D3D" w:rsidP="000211C2">
      <w:pPr>
        <w:pStyle w:val="Heading2"/>
        <w:rPr>
          <w:rFonts w:asciiTheme="majorBidi" w:hAnsiTheme="majorBidi" w:cstheme="majorBidi"/>
        </w:rPr>
      </w:pPr>
      <w:bookmarkStart w:id="10" w:name="_Toc381944830"/>
      <w:bookmarkStart w:id="11" w:name="_Toc7520579"/>
      <w:r w:rsidRPr="092EE55A">
        <w:rPr>
          <w:rFonts w:asciiTheme="majorBidi" w:eastAsiaTheme="majorBidi" w:hAnsiTheme="majorBidi" w:cstheme="majorBidi"/>
        </w:rPr>
        <w:t xml:space="preserve">Impacts </w:t>
      </w:r>
      <w:r w:rsidR="00A651C4">
        <w:rPr>
          <w:rFonts w:asciiTheme="majorBidi" w:eastAsiaTheme="majorBidi" w:hAnsiTheme="majorBidi" w:cstheme="majorBidi"/>
        </w:rPr>
        <w:t xml:space="preserve">on </w:t>
      </w:r>
      <w:r w:rsidRPr="092EE55A">
        <w:rPr>
          <w:rFonts w:asciiTheme="majorBidi" w:eastAsiaTheme="majorBidi" w:hAnsiTheme="majorBidi" w:cstheme="majorBidi"/>
        </w:rPr>
        <w:t>Small Businesses or Other Small Entities</w:t>
      </w:r>
      <w:bookmarkEnd w:id="10"/>
      <w:bookmarkEnd w:id="11"/>
      <w:r w:rsidRPr="092EE55A">
        <w:rPr>
          <w:rFonts w:asciiTheme="majorBidi" w:eastAsiaTheme="majorBidi" w:hAnsiTheme="majorBidi" w:cstheme="majorBidi"/>
        </w:rPr>
        <w:t xml:space="preserve"> </w:t>
      </w:r>
    </w:p>
    <w:p w14:paraId="3181500F"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If the collection of information impacts small business or other small entities</w:t>
      </w:r>
      <w:r w:rsidR="00A63CD7">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describe any methods used to minimize burden.</w:t>
      </w:r>
    </w:p>
    <w:p w14:paraId="48E91A74" w14:textId="77777777" w:rsidR="00B626D3" w:rsidRDefault="00B626D3" w:rsidP="00B626D3">
      <w:pPr>
        <w:spacing w:line="240" w:lineRule="auto"/>
        <w:rPr>
          <w:shd w:val="clear" w:color="auto" w:fill="FFFFFF"/>
        </w:rPr>
      </w:pPr>
      <w:r w:rsidRPr="00AE0257">
        <w:rPr>
          <w:rFonts w:asciiTheme="majorBidi" w:eastAsiaTheme="majorBidi" w:hAnsiTheme="majorBidi" w:cstheme="majorBidi"/>
          <w:szCs w:val="24"/>
        </w:rPr>
        <w:t>To minimize the burden on respondents</w:t>
      </w:r>
      <w:r>
        <w:rPr>
          <w:rFonts w:asciiTheme="majorBidi" w:eastAsiaTheme="majorBidi" w:hAnsiTheme="majorBidi" w:cstheme="majorBidi"/>
          <w:szCs w:val="24"/>
        </w:rPr>
        <w:t>, which will include small businesses and small entities</w:t>
      </w:r>
      <w:r w:rsidRPr="00AE0257">
        <w:rPr>
          <w:rFonts w:asciiTheme="majorBidi" w:eastAsiaTheme="majorBidi" w:hAnsiTheme="majorBidi" w:cstheme="majorBidi"/>
          <w:szCs w:val="24"/>
        </w:rPr>
        <w:t>, efforts have been made to simplify and streamline the survey</w:t>
      </w:r>
      <w:r w:rsidRPr="00D13B5C">
        <w:rPr>
          <w:rFonts w:asciiTheme="majorBidi" w:eastAsiaTheme="majorBidi" w:hAnsiTheme="majorBidi" w:cstheme="majorBidi"/>
          <w:szCs w:val="24"/>
        </w:rPr>
        <w:t>. The estimated annual burden on small businesses or small entities is only 2</w:t>
      </w:r>
      <w:r w:rsidR="00305FD3">
        <w:rPr>
          <w:rFonts w:asciiTheme="majorBidi" w:eastAsiaTheme="majorBidi" w:hAnsiTheme="majorBidi" w:cstheme="majorBidi"/>
          <w:szCs w:val="24"/>
        </w:rPr>
        <w:t>55</w:t>
      </w:r>
      <w:r w:rsidRPr="00D13B5C">
        <w:rPr>
          <w:rFonts w:asciiTheme="majorBidi" w:eastAsiaTheme="majorBidi" w:hAnsiTheme="majorBidi" w:cstheme="majorBidi"/>
          <w:szCs w:val="24"/>
        </w:rPr>
        <w:t xml:space="preserve"> hours (of the </w:t>
      </w:r>
      <w:r w:rsidR="00305FD3">
        <w:rPr>
          <w:rFonts w:asciiTheme="majorBidi" w:eastAsiaTheme="majorBidi" w:hAnsiTheme="majorBidi" w:cstheme="majorBidi"/>
          <w:szCs w:val="24"/>
        </w:rPr>
        <w:t>405</w:t>
      </w:r>
      <w:r w:rsidRPr="00D13B5C">
        <w:rPr>
          <w:rFonts w:asciiTheme="majorBidi" w:eastAsiaTheme="majorBidi" w:hAnsiTheme="majorBidi" w:cstheme="majorBidi"/>
          <w:szCs w:val="24"/>
        </w:rPr>
        <w:t xml:space="preserve"> total burden hours of the collection) per year, largely due to the small number of service satisfaction questions and</w:t>
      </w:r>
      <w:r w:rsidRPr="00AE0257">
        <w:rPr>
          <w:rFonts w:asciiTheme="majorBidi" w:eastAsiaTheme="majorBidi" w:hAnsiTheme="majorBidi" w:cstheme="majorBidi"/>
          <w:szCs w:val="24"/>
        </w:rPr>
        <w:t xml:space="preserve"> business information that does not require the respondent to retrieve data from a secondary source</w:t>
      </w:r>
      <w:r>
        <w:rPr>
          <w:rFonts w:asciiTheme="majorBidi" w:eastAsiaTheme="majorBidi" w:hAnsiTheme="majorBidi" w:cstheme="majorBidi"/>
          <w:szCs w:val="24"/>
        </w:rPr>
        <w:t>,</w:t>
      </w:r>
      <w:r w:rsidRPr="00AE0257">
        <w:rPr>
          <w:rFonts w:asciiTheme="majorBidi" w:eastAsiaTheme="majorBidi" w:hAnsiTheme="majorBidi" w:cstheme="majorBidi"/>
          <w:szCs w:val="24"/>
        </w:rPr>
        <w:t xml:space="preserve"> such as a tax return. The survey will be disseminated via an online platform, which will allow small business owners to take the survey at a time that is convenient for them and only answer questions that pertain to their experiences. For example, skip </w:t>
      </w:r>
      <w:r>
        <w:rPr>
          <w:rFonts w:asciiTheme="majorBidi" w:eastAsiaTheme="majorBidi" w:hAnsiTheme="majorBidi" w:cstheme="majorBidi"/>
          <w:szCs w:val="24"/>
        </w:rPr>
        <w:t xml:space="preserve">patterns are programmed into the platform so that </w:t>
      </w:r>
      <w:r w:rsidRPr="00AE0257">
        <w:rPr>
          <w:rFonts w:asciiTheme="majorBidi" w:eastAsiaTheme="majorBidi" w:hAnsiTheme="majorBidi" w:cstheme="majorBidi"/>
          <w:szCs w:val="24"/>
        </w:rPr>
        <w:t xml:space="preserve">businesses </w:t>
      </w:r>
      <w:r>
        <w:rPr>
          <w:rFonts w:asciiTheme="majorBidi" w:eastAsiaTheme="majorBidi" w:hAnsiTheme="majorBidi" w:cstheme="majorBidi"/>
          <w:szCs w:val="24"/>
        </w:rPr>
        <w:t xml:space="preserve">that reported no new access to external financing via a simple “yes” or “no” question are not presented with follow-up </w:t>
      </w:r>
      <w:r w:rsidRPr="00AE0257">
        <w:rPr>
          <w:rFonts w:asciiTheme="majorBidi" w:eastAsiaTheme="majorBidi" w:hAnsiTheme="majorBidi" w:cstheme="majorBidi"/>
          <w:szCs w:val="24"/>
        </w:rPr>
        <w:t xml:space="preserve">questions </w:t>
      </w:r>
      <w:r>
        <w:rPr>
          <w:rFonts w:asciiTheme="majorBidi" w:eastAsiaTheme="majorBidi" w:hAnsiTheme="majorBidi" w:cstheme="majorBidi"/>
          <w:szCs w:val="24"/>
        </w:rPr>
        <w:t>about the sources and total value of financing or the role played by the cluster in facilitating access to these sources.</w:t>
      </w:r>
      <w:r w:rsidRPr="00F466CE">
        <w:rPr>
          <w:rFonts w:asciiTheme="majorBidi" w:eastAsiaTheme="majorBidi" w:hAnsiTheme="majorBidi" w:cstheme="majorBidi"/>
          <w:szCs w:val="24"/>
        </w:rPr>
        <w:t xml:space="preserve"> </w:t>
      </w:r>
      <w:r w:rsidRPr="00F466CE">
        <w:rPr>
          <w:shd w:val="clear" w:color="auto" w:fill="FFFFFF"/>
        </w:rPr>
        <w:t xml:space="preserve">In the event that the small business is not comfortable sharing information in a web-based tool, they will be provided </w:t>
      </w:r>
      <w:r>
        <w:rPr>
          <w:shd w:val="clear" w:color="auto" w:fill="FFFFFF"/>
        </w:rPr>
        <w:t xml:space="preserve">with </w:t>
      </w:r>
      <w:r w:rsidRPr="00F466CE">
        <w:rPr>
          <w:shd w:val="clear" w:color="auto" w:fill="FFFFFF"/>
        </w:rPr>
        <w:t xml:space="preserve">a PDF </w:t>
      </w:r>
      <w:r>
        <w:rPr>
          <w:shd w:val="clear" w:color="auto" w:fill="FFFFFF"/>
        </w:rPr>
        <w:t xml:space="preserve">smart form </w:t>
      </w:r>
      <w:r w:rsidRPr="00F466CE">
        <w:rPr>
          <w:shd w:val="clear" w:color="auto" w:fill="FFFFFF"/>
        </w:rPr>
        <w:t xml:space="preserve">version of </w:t>
      </w:r>
      <w:r>
        <w:rPr>
          <w:shd w:val="clear" w:color="auto" w:fill="FFFFFF"/>
        </w:rPr>
        <w:t xml:space="preserve">the </w:t>
      </w:r>
      <w:r w:rsidRPr="00F466CE">
        <w:rPr>
          <w:shd w:val="clear" w:color="auto" w:fill="FFFFFF"/>
        </w:rPr>
        <w:t>survey that can be filled out by hand or electronically, as they prefer.</w:t>
      </w:r>
      <w:r>
        <w:rPr>
          <w:rStyle w:val="FootnoteReference"/>
          <w:shd w:val="clear" w:color="auto" w:fill="FFFFFF"/>
        </w:rPr>
        <w:footnoteReference w:id="2"/>
      </w:r>
    </w:p>
    <w:p w14:paraId="31A8A72A" w14:textId="77777777" w:rsidR="00B626D3" w:rsidRDefault="00B626D3" w:rsidP="00B626D3">
      <w:pPr>
        <w:spacing w:line="240" w:lineRule="auto"/>
        <w:rPr>
          <w:shd w:val="clear" w:color="auto" w:fill="FFFFFF"/>
        </w:rPr>
      </w:pPr>
      <w:r>
        <w:rPr>
          <w:shd w:val="clear" w:color="auto" w:fill="FFFFFF"/>
        </w:rPr>
        <w:t>As mentioned in question #4 above, there is one instance where the same information is collected from two different groups of respondents: Both the small business survey and cluster administrator survey request information about access to external financing by small businesses participating in the clusters.</w:t>
      </w:r>
      <w:r w:rsidRPr="005958E3">
        <w:rPr>
          <w:shd w:val="clear" w:color="auto" w:fill="FFFFFF"/>
        </w:rPr>
        <w:t xml:space="preserve"> </w:t>
      </w:r>
      <w:r>
        <w:rPr>
          <w:shd w:val="clear" w:color="auto" w:fill="FFFFFF"/>
        </w:rPr>
        <w:t>This duplication is intentional, as it will enable the verification of information between these two groups of respondents</w:t>
      </w:r>
      <w:r w:rsidR="0099746D">
        <w:rPr>
          <w:shd w:val="clear" w:color="auto" w:fill="FFFFFF"/>
        </w:rPr>
        <w:t xml:space="preserve">. It </w:t>
      </w:r>
      <w:r>
        <w:rPr>
          <w:shd w:val="clear" w:color="auto" w:fill="FFFFFF"/>
        </w:rPr>
        <w:t>is hoped that it will be temporary if SBA finds consistency amongst respondents</w:t>
      </w:r>
      <w:r w:rsidR="0099746D">
        <w:rPr>
          <w:shd w:val="clear" w:color="auto" w:fill="FFFFFF"/>
        </w:rPr>
        <w:t>; however, that has not been determined</w:t>
      </w:r>
      <w:r>
        <w:rPr>
          <w:shd w:val="clear" w:color="auto" w:fill="FFFFFF"/>
        </w:rPr>
        <w:t>.</w:t>
      </w:r>
    </w:p>
    <w:p w14:paraId="2E21B3A0" w14:textId="77777777" w:rsidR="004576B7" w:rsidRDefault="00B626D3" w:rsidP="00B626D3">
      <w:pPr>
        <w:spacing w:line="240" w:lineRule="auto"/>
        <w:rPr>
          <w:shd w:val="clear" w:color="auto" w:fill="FFFFFF"/>
        </w:rPr>
      </w:pPr>
      <w:r>
        <w:rPr>
          <w:shd w:val="clear" w:color="auto" w:fill="FFFFFF"/>
        </w:rPr>
        <w:t xml:space="preserve">Cluster administrators interact with many of their participating small business on a near daily basis, and are expected to collect information about the progress of their participants as part of their contracts with SBA. Many also collect and use this information to better assist their participants and identify resources that are best suited to support their growth. They are therefore well positioned to obtain and report on this performance area. However, they do not necessarily collect this information systematically, nor do they interact with all their participating small businesses on a regular basis. As a result, they may not provide data that is as complete and accurate as that provided by small businesses. The goal is to better understand which group of respondents can most reliably provide this information. Information provided by these two </w:t>
      </w:r>
      <w:r w:rsidRPr="00FB7889">
        <w:rPr>
          <w:shd w:val="clear" w:color="auto" w:fill="FFFFFF"/>
        </w:rPr>
        <w:t>groups will be cross-referenced and assessed for coverage based on each respondent group’s overall response rate and item nonresponse rates. Findings from this process will be used to identify which respondent group should be targeted to best obtain information in subsequent years, and any overlapping questions will be culled from one of the survey instruments. As part</w:t>
      </w:r>
      <w:r>
        <w:rPr>
          <w:shd w:val="clear" w:color="auto" w:fill="FFFFFF"/>
        </w:rPr>
        <w:t xml:space="preserve"> of this decision process, limiting the burden on small businesses will be considered such that, if the two sources of information are relatively similar, the cluster administrators will be targeted as a priority.</w:t>
      </w:r>
    </w:p>
    <w:p w14:paraId="5DF4D1E5" w14:textId="77777777" w:rsidR="000A49EE" w:rsidRPr="000A49EE" w:rsidRDefault="000A49EE" w:rsidP="000211C2">
      <w:pPr>
        <w:pStyle w:val="Heading2"/>
        <w:rPr>
          <w:rFonts w:asciiTheme="majorBidi" w:hAnsiTheme="majorBidi" w:cstheme="majorBidi"/>
        </w:rPr>
      </w:pPr>
      <w:bookmarkStart w:id="12" w:name="_Toc7520580"/>
      <w:r>
        <w:rPr>
          <w:rFonts w:asciiTheme="majorBidi" w:eastAsiaTheme="majorBidi" w:hAnsiTheme="majorBidi" w:cstheme="majorBidi"/>
        </w:rPr>
        <w:t>Consequences of Collecting the Information Less Frequently</w:t>
      </w:r>
      <w:bookmarkEnd w:id="12"/>
      <w:r>
        <w:rPr>
          <w:rFonts w:asciiTheme="majorBidi" w:eastAsiaTheme="majorBidi" w:hAnsiTheme="majorBidi" w:cstheme="majorBidi"/>
        </w:rPr>
        <w:t xml:space="preserve"> </w:t>
      </w:r>
    </w:p>
    <w:p w14:paraId="1425370E" w14:textId="77777777"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Describe the consequence to Federal program or policy activities if the collection is not conducted or is conducted less frequently, as well as any technical or legal obstacles to reducing burden.</w:t>
      </w:r>
    </w:p>
    <w:p w14:paraId="72BDC709" w14:textId="77777777" w:rsidR="00E604AB" w:rsidRDefault="00101251" w:rsidP="000211C2">
      <w:pPr>
        <w:spacing w:line="240" w:lineRule="auto"/>
        <w:rPr>
          <w:rFonts w:cs="Times New Roman"/>
          <w:szCs w:val="24"/>
        </w:rPr>
      </w:pPr>
      <w:r>
        <w:rPr>
          <w:rFonts w:cs="Times New Roman"/>
          <w:szCs w:val="24"/>
        </w:rPr>
        <w:t xml:space="preserve">The consequences of forgoing this data collection annually are twofold. First, without this data collection, SBA would not have systematic information on RIC participants’ post service responses to monitor trends and determine whether the program is meeting its goals and effecting change in the growth of target businesses or whether particular sites are in need of extra oversight and support from program managers at SBA. Information about participants’ satisfaction and level of involvement is also important to guide programmatic changes to the initiative by SBA, and adjustments by cluster administrators to the services they provide. Furthermore, the information collected is needed to produce OED’s annual report discussing its various initiatives. </w:t>
      </w:r>
    </w:p>
    <w:p w14:paraId="758991E3" w14:textId="77777777" w:rsidR="00E604AB" w:rsidRDefault="00E604AB">
      <w:pPr>
        <w:rPr>
          <w:rFonts w:cs="Times New Roman"/>
          <w:szCs w:val="24"/>
        </w:rPr>
      </w:pPr>
      <w:r>
        <w:rPr>
          <w:rFonts w:cs="Times New Roman"/>
          <w:szCs w:val="24"/>
        </w:rPr>
        <w:br w:type="page"/>
      </w:r>
    </w:p>
    <w:p w14:paraId="39AEA7C7" w14:textId="77777777" w:rsidR="000A49EE" w:rsidRPr="000A49EE" w:rsidRDefault="000A49EE" w:rsidP="000211C2">
      <w:pPr>
        <w:pStyle w:val="Heading2"/>
        <w:rPr>
          <w:rFonts w:asciiTheme="majorBidi" w:hAnsiTheme="majorBidi" w:cstheme="majorBidi"/>
        </w:rPr>
      </w:pPr>
      <w:bookmarkStart w:id="13" w:name="_Toc7520581"/>
      <w:bookmarkStart w:id="14" w:name="_Toc381944832"/>
      <w:r>
        <w:rPr>
          <w:rFonts w:asciiTheme="majorBidi" w:eastAsiaTheme="majorBidi" w:hAnsiTheme="majorBidi" w:cstheme="majorBidi"/>
        </w:rPr>
        <w:t>Special Circumstances Relating to the Guideline of 5 CFR 1320.5</w:t>
      </w:r>
      <w:bookmarkEnd w:id="13"/>
      <w:r>
        <w:rPr>
          <w:rFonts w:asciiTheme="majorBidi" w:eastAsiaTheme="majorBidi" w:hAnsiTheme="majorBidi" w:cstheme="majorBidi"/>
        </w:rPr>
        <w:t xml:space="preserve"> </w:t>
      </w:r>
    </w:p>
    <w:p w14:paraId="7C674FEF" w14:textId="77777777" w:rsidR="00C66D3D" w:rsidRPr="000A49EE" w:rsidRDefault="00C66D3D" w:rsidP="00DA6CA3">
      <w:pPr>
        <w:spacing w:after="0" w:line="240" w:lineRule="auto"/>
        <w:rPr>
          <w:rFonts w:asciiTheme="majorBidi" w:hAnsiTheme="majorBidi" w:cstheme="majorBidi"/>
          <w:b/>
          <w:bCs/>
          <w:szCs w:val="24"/>
        </w:rPr>
      </w:pPr>
      <w:r w:rsidRPr="000A49EE">
        <w:rPr>
          <w:rFonts w:asciiTheme="majorBidi" w:hAnsiTheme="majorBidi" w:cstheme="majorBidi"/>
          <w:b/>
          <w:bCs/>
          <w:szCs w:val="24"/>
        </w:rPr>
        <w:t>Explain any special circumstances that would cause an information collecti</w:t>
      </w:r>
      <w:r w:rsidRPr="000A49EE">
        <w:rPr>
          <w:rFonts w:asciiTheme="majorBidi" w:hAnsiTheme="majorBidi" w:cstheme="majorBidi"/>
          <w:b/>
          <w:bCs/>
          <w:szCs w:val="24"/>
        </w:rPr>
        <w:softHyphen/>
        <w:t>on to be</w:t>
      </w:r>
      <w:bookmarkEnd w:id="14"/>
      <w:r w:rsidRPr="000A49EE">
        <w:rPr>
          <w:rFonts w:asciiTheme="majorBidi" w:hAnsiTheme="majorBidi" w:cstheme="majorBidi"/>
          <w:b/>
          <w:bCs/>
          <w:szCs w:val="24"/>
        </w:rPr>
        <w:t xml:space="preserve"> conducted in a manner:</w:t>
      </w:r>
    </w:p>
    <w:p w14:paraId="22729171"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respondents to report </w:t>
      </w:r>
      <w:r w:rsidR="092EE55A" w:rsidRPr="092EE55A">
        <w:rPr>
          <w:rFonts w:asciiTheme="majorBidi" w:eastAsiaTheme="majorBidi" w:hAnsiTheme="majorBidi" w:cstheme="majorBidi"/>
          <w:b/>
          <w:bCs/>
          <w:szCs w:val="24"/>
        </w:rPr>
        <w:t>information</w:t>
      </w:r>
      <w:r w:rsidRPr="092EE55A">
        <w:rPr>
          <w:rFonts w:asciiTheme="majorBidi" w:eastAsiaTheme="majorBidi" w:hAnsiTheme="majorBidi" w:cstheme="majorBidi"/>
          <w:b/>
          <w:bCs/>
          <w:szCs w:val="24"/>
        </w:rPr>
        <w:t xml:space="preserve"> to the agency more often than quarterly;</w:t>
      </w:r>
    </w:p>
    <w:p w14:paraId="20425B38" w14:textId="77777777" w:rsidR="00C66D3D" w:rsidRPr="00BC3E4E"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0BC3E4E">
        <w:rPr>
          <w:rFonts w:asciiTheme="majorBidi" w:eastAsiaTheme="majorBidi" w:hAnsiTheme="majorBidi" w:cstheme="majorBidi"/>
          <w:b/>
          <w:bCs/>
          <w:szCs w:val="24"/>
        </w:rPr>
        <w:t xml:space="preserve">requiring respondents to prepare a </w:t>
      </w:r>
      <w:r w:rsidR="092EE55A" w:rsidRPr="00BC3E4E">
        <w:rPr>
          <w:rFonts w:asciiTheme="majorBidi" w:eastAsiaTheme="majorBidi" w:hAnsiTheme="majorBidi" w:cstheme="majorBidi"/>
          <w:b/>
          <w:bCs/>
          <w:szCs w:val="24"/>
        </w:rPr>
        <w:t>written</w:t>
      </w:r>
      <w:r w:rsidRPr="00BC3E4E">
        <w:rPr>
          <w:rFonts w:asciiTheme="majorBidi" w:eastAsiaTheme="majorBidi" w:hAnsiTheme="majorBidi" w:cstheme="majorBidi"/>
          <w:b/>
          <w:bCs/>
          <w:szCs w:val="24"/>
        </w:rPr>
        <w:t xml:space="preserve"> response to a collection of </w:t>
      </w:r>
      <w:r w:rsidR="092EE55A" w:rsidRPr="00BC3E4E">
        <w:rPr>
          <w:rFonts w:asciiTheme="majorBidi" w:eastAsiaTheme="majorBidi" w:hAnsiTheme="majorBidi" w:cstheme="majorBidi"/>
          <w:b/>
          <w:bCs/>
          <w:szCs w:val="24"/>
        </w:rPr>
        <w:t>information</w:t>
      </w:r>
      <w:r w:rsidRPr="00BC3E4E">
        <w:rPr>
          <w:rFonts w:asciiTheme="majorBidi" w:eastAsiaTheme="majorBidi" w:hAnsiTheme="majorBidi" w:cstheme="majorBidi"/>
          <w:b/>
          <w:bCs/>
          <w:szCs w:val="24"/>
        </w:rPr>
        <w:t xml:space="preserve"> in fewer than 30 days after receipt of it;</w:t>
      </w:r>
    </w:p>
    <w:p w14:paraId="2CB22B8B"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respondents to submit more than an original and two copies of any </w:t>
      </w:r>
      <w:r w:rsidR="092EE55A" w:rsidRPr="092EE55A">
        <w:rPr>
          <w:rFonts w:asciiTheme="majorBidi" w:eastAsiaTheme="majorBidi" w:hAnsiTheme="majorBidi" w:cstheme="majorBidi"/>
          <w:b/>
          <w:bCs/>
          <w:szCs w:val="24"/>
        </w:rPr>
        <w:t>document</w:t>
      </w:r>
      <w:r w:rsidRPr="092EE55A">
        <w:rPr>
          <w:rFonts w:asciiTheme="majorBidi" w:eastAsiaTheme="majorBidi" w:hAnsiTheme="majorBidi" w:cstheme="majorBidi"/>
          <w:b/>
          <w:bCs/>
          <w:szCs w:val="24"/>
        </w:rPr>
        <w:t>;</w:t>
      </w:r>
    </w:p>
    <w:p w14:paraId="4A3D2FD0" w14:textId="77777777" w:rsidR="00C66D3D" w:rsidRPr="002778BA" w:rsidRDefault="00C66D3D" w:rsidP="000211C2">
      <w:pPr>
        <w:pStyle w:val="ListParagraph"/>
        <w:numPr>
          <w:ilvl w:val="0"/>
          <w:numId w:val="4"/>
        </w:numPr>
        <w:tabs>
          <w:tab w:val="left" w:pos="9630"/>
          <w:tab w:val="left" w:pos="9810"/>
        </w:tabs>
        <w:spacing w:after="0" w:line="240" w:lineRule="auto"/>
        <w:ind w:right="792"/>
        <w:rPr>
          <w:rFonts w:asciiTheme="majorBidi" w:hAnsiTheme="majorBidi"/>
          <w:b/>
        </w:rPr>
      </w:pPr>
      <w:r w:rsidRPr="092EE55A">
        <w:rPr>
          <w:rFonts w:asciiTheme="majorBidi" w:eastAsiaTheme="majorBidi" w:hAnsiTheme="majorBidi" w:cstheme="majorBidi"/>
          <w:b/>
          <w:bCs/>
          <w:szCs w:val="24"/>
        </w:rPr>
        <w:t xml:space="preserve">requiring respondents to retain </w:t>
      </w:r>
      <w:r w:rsidR="092EE55A" w:rsidRPr="092EE55A">
        <w:rPr>
          <w:rFonts w:asciiTheme="majorBidi" w:eastAsiaTheme="majorBidi" w:hAnsiTheme="majorBidi" w:cstheme="majorBidi"/>
          <w:b/>
          <w:bCs/>
          <w:szCs w:val="24"/>
        </w:rPr>
        <w:t>records</w:t>
      </w:r>
      <w:r w:rsidRPr="092EE55A">
        <w:rPr>
          <w:rFonts w:asciiTheme="majorBidi" w:eastAsiaTheme="majorBidi" w:hAnsiTheme="majorBidi" w:cstheme="majorBidi"/>
          <w:b/>
          <w:bCs/>
          <w:szCs w:val="24"/>
        </w:rPr>
        <w:t xml:space="preserve">, other than health, medical, </w:t>
      </w:r>
      <w:r w:rsidR="092EE55A" w:rsidRPr="092EE55A">
        <w:rPr>
          <w:rFonts w:asciiTheme="majorBidi" w:eastAsiaTheme="majorBidi" w:hAnsiTheme="majorBidi" w:cstheme="majorBidi"/>
          <w:b/>
          <w:bCs/>
          <w:szCs w:val="24"/>
        </w:rPr>
        <w:t>government</w:t>
      </w:r>
      <w:r w:rsidRPr="092EE55A">
        <w:rPr>
          <w:rFonts w:asciiTheme="majorBidi" w:eastAsiaTheme="majorBidi" w:hAnsiTheme="majorBidi" w:cstheme="majorBidi"/>
          <w:b/>
          <w:bCs/>
          <w:szCs w:val="24"/>
        </w:rPr>
        <w:t xml:space="preserve"> contract, grant-in-aid, or tax records</w:t>
      </w:r>
      <w:r w:rsidR="00F6213C">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for more than </w:t>
      </w:r>
      <w:r w:rsidR="00F6213C">
        <w:rPr>
          <w:rFonts w:asciiTheme="majorBidi" w:eastAsiaTheme="majorBidi" w:hAnsiTheme="majorBidi" w:cstheme="majorBidi"/>
          <w:b/>
          <w:bCs/>
          <w:szCs w:val="24"/>
        </w:rPr>
        <w:t>3</w:t>
      </w:r>
      <w:r w:rsidR="00F6213C" w:rsidRPr="092EE55A">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years</w:t>
      </w:r>
      <w:r w:rsidR="000562ED">
        <w:rPr>
          <w:rFonts w:asciiTheme="majorBidi" w:eastAsiaTheme="majorBidi" w:hAnsiTheme="majorBidi" w:cstheme="majorBidi"/>
          <w:b/>
          <w:bCs/>
          <w:szCs w:val="24"/>
        </w:rPr>
        <w:t xml:space="preserve"> </w:t>
      </w:r>
      <w:r w:rsidRPr="004341DA">
        <w:rPr>
          <w:rFonts w:asciiTheme="majorBidi" w:hAnsiTheme="majorBidi"/>
          <w:b/>
        </w:rPr>
        <w:t xml:space="preserve">in connection with a </w:t>
      </w:r>
      <w:r w:rsidR="092EE55A" w:rsidRPr="004341DA">
        <w:rPr>
          <w:rFonts w:asciiTheme="majorBidi" w:hAnsiTheme="majorBidi"/>
          <w:b/>
        </w:rPr>
        <w:t>statistical survey</w:t>
      </w:r>
      <w:r w:rsidRPr="004341DA">
        <w:rPr>
          <w:rFonts w:asciiTheme="majorBidi" w:hAnsiTheme="majorBidi"/>
          <w:b/>
        </w:rPr>
        <w:t xml:space="preserve"> that is not </w:t>
      </w:r>
      <w:r w:rsidR="092EE55A" w:rsidRPr="004341DA">
        <w:rPr>
          <w:rFonts w:asciiTheme="majorBidi" w:hAnsiTheme="majorBidi"/>
          <w:b/>
        </w:rPr>
        <w:t>designed</w:t>
      </w:r>
      <w:r w:rsidRPr="004341DA">
        <w:rPr>
          <w:rFonts w:asciiTheme="majorBidi" w:hAnsiTheme="majorBidi"/>
          <w:b/>
        </w:rPr>
        <w:t xml:space="preserve"> to produce valid and </w:t>
      </w:r>
      <w:r w:rsidR="092EE55A" w:rsidRPr="004341DA">
        <w:rPr>
          <w:rFonts w:asciiTheme="majorBidi" w:hAnsiTheme="majorBidi"/>
          <w:b/>
        </w:rPr>
        <w:t>reliable</w:t>
      </w:r>
      <w:r w:rsidRPr="004341DA">
        <w:rPr>
          <w:rFonts w:asciiTheme="majorBidi" w:hAnsiTheme="majorBidi"/>
          <w:b/>
        </w:rPr>
        <w:t xml:space="preserve"> results that can be </w:t>
      </w:r>
      <w:r w:rsidR="092EE55A" w:rsidRPr="004341DA">
        <w:rPr>
          <w:rFonts w:asciiTheme="majorBidi" w:hAnsiTheme="majorBidi"/>
          <w:b/>
        </w:rPr>
        <w:t>generalized</w:t>
      </w:r>
      <w:r w:rsidRPr="004341DA">
        <w:rPr>
          <w:rFonts w:asciiTheme="majorBidi" w:hAnsiTheme="majorBidi"/>
          <w:b/>
        </w:rPr>
        <w:t xml:space="preserve"> to the </w:t>
      </w:r>
      <w:r w:rsidR="092EE55A" w:rsidRPr="004341DA">
        <w:rPr>
          <w:rFonts w:asciiTheme="majorBidi" w:hAnsiTheme="majorBidi"/>
          <w:b/>
        </w:rPr>
        <w:t>universe</w:t>
      </w:r>
      <w:r w:rsidRPr="004341DA">
        <w:rPr>
          <w:rFonts w:asciiTheme="majorBidi" w:hAnsiTheme="majorBidi"/>
          <w:b/>
        </w:rPr>
        <w:t xml:space="preserve"> of study;</w:t>
      </w:r>
    </w:p>
    <w:p w14:paraId="286020DF"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the use of a </w:t>
      </w:r>
      <w:r w:rsidR="092EE55A" w:rsidRPr="092EE55A">
        <w:rPr>
          <w:rFonts w:asciiTheme="majorBidi" w:eastAsiaTheme="majorBidi" w:hAnsiTheme="majorBidi" w:cstheme="majorBidi"/>
          <w:b/>
          <w:bCs/>
          <w:szCs w:val="24"/>
        </w:rPr>
        <w:t>statistical</w:t>
      </w:r>
      <w:r w:rsidRPr="092EE55A">
        <w:rPr>
          <w:rFonts w:asciiTheme="majorBidi" w:eastAsiaTheme="majorBidi" w:hAnsiTheme="majorBidi" w:cstheme="majorBidi"/>
          <w:b/>
          <w:bCs/>
          <w:szCs w:val="24"/>
        </w:rPr>
        <w:t xml:space="preserve"> data </w:t>
      </w:r>
      <w:r w:rsidR="092EE55A" w:rsidRPr="092EE55A">
        <w:rPr>
          <w:rFonts w:asciiTheme="majorBidi" w:eastAsiaTheme="majorBidi" w:hAnsiTheme="majorBidi" w:cstheme="majorBidi"/>
          <w:b/>
          <w:bCs/>
          <w:szCs w:val="24"/>
        </w:rPr>
        <w:t>classification</w:t>
      </w:r>
      <w:r w:rsidRPr="092EE55A">
        <w:rPr>
          <w:rFonts w:asciiTheme="majorBidi" w:eastAsiaTheme="majorBidi" w:hAnsiTheme="majorBidi" w:cstheme="majorBidi"/>
          <w:b/>
          <w:bCs/>
          <w:szCs w:val="24"/>
        </w:rPr>
        <w:t xml:space="preserve"> that has not been </w:t>
      </w:r>
      <w:r w:rsidR="092EE55A" w:rsidRPr="092EE55A">
        <w:rPr>
          <w:rFonts w:asciiTheme="majorBidi" w:eastAsiaTheme="majorBidi" w:hAnsiTheme="majorBidi" w:cstheme="majorBidi"/>
          <w:b/>
          <w:bCs/>
          <w:szCs w:val="24"/>
        </w:rPr>
        <w:t>reviewed</w:t>
      </w:r>
      <w:r w:rsidRPr="092EE55A">
        <w:rPr>
          <w:rFonts w:asciiTheme="majorBidi" w:eastAsiaTheme="majorBidi" w:hAnsiTheme="majorBidi" w:cstheme="majorBidi"/>
          <w:b/>
          <w:bCs/>
          <w:szCs w:val="24"/>
        </w:rPr>
        <w:t xml:space="preserve"> and approved by OMB;</w:t>
      </w:r>
    </w:p>
    <w:p w14:paraId="0AD9CA7B"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that includes a pledge of </w:t>
      </w:r>
      <w:r w:rsidR="092EE55A" w:rsidRPr="092EE55A">
        <w:rPr>
          <w:rFonts w:asciiTheme="majorBidi" w:eastAsiaTheme="majorBidi" w:hAnsiTheme="majorBidi" w:cstheme="majorBidi"/>
          <w:b/>
          <w:bCs/>
          <w:szCs w:val="24"/>
        </w:rPr>
        <w:t>confidentiality</w:t>
      </w:r>
      <w:r w:rsidRPr="092EE55A">
        <w:rPr>
          <w:rFonts w:asciiTheme="majorBidi" w:eastAsiaTheme="majorBidi" w:hAnsiTheme="majorBidi" w:cstheme="majorBidi"/>
          <w:b/>
          <w:bCs/>
          <w:szCs w:val="24"/>
        </w:rPr>
        <w:t xml:space="preserve"> that is not supported by </w:t>
      </w:r>
      <w:r w:rsidR="092EE55A" w:rsidRPr="092EE55A">
        <w:rPr>
          <w:rFonts w:asciiTheme="majorBidi" w:eastAsiaTheme="majorBidi" w:hAnsiTheme="majorBidi" w:cstheme="majorBidi"/>
          <w:b/>
          <w:bCs/>
          <w:szCs w:val="24"/>
        </w:rPr>
        <w:t>authority established</w:t>
      </w:r>
      <w:r w:rsidRPr="092EE55A">
        <w:rPr>
          <w:rFonts w:asciiTheme="majorBidi" w:eastAsiaTheme="majorBidi" w:hAnsiTheme="majorBidi" w:cstheme="majorBidi"/>
          <w:b/>
          <w:bCs/>
          <w:szCs w:val="24"/>
        </w:rPr>
        <w:t xml:space="preserve"> in statute or </w:t>
      </w:r>
      <w:r w:rsidR="092EE55A" w:rsidRPr="092EE55A">
        <w:rPr>
          <w:rFonts w:asciiTheme="majorBidi" w:eastAsiaTheme="majorBidi" w:hAnsiTheme="majorBidi" w:cstheme="majorBidi"/>
          <w:b/>
          <w:bCs/>
          <w:szCs w:val="24"/>
        </w:rPr>
        <w:t>regulation</w:t>
      </w:r>
      <w:r w:rsidRPr="092EE55A">
        <w:rPr>
          <w:rFonts w:asciiTheme="majorBidi" w:eastAsiaTheme="majorBidi" w:hAnsiTheme="majorBidi" w:cstheme="majorBidi"/>
          <w:b/>
          <w:bCs/>
          <w:szCs w:val="24"/>
        </w:rPr>
        <w:t xml:space="preserve">, that is not </w:t>
      </w:r>
      <w:r w:rsidR="092EE55A" w:rsidRPr="092EE55A">
        <w:rPr>
          <w:rFonts w:asciiTheme="majorBidi" w:eastAsiaTheme="majorBidi" w:hAnsiTheme="majorBidi" w:cstheme="majorBidi"/>
          <w:b/>
          <w:bCs/>
          <w:szCs w:val="24"/>
        </w:rPr>
        <w:t>supported</w:t>
      </w:r>
      <w:r w:rsidRPr="092EE55A">
        <w:rPr>
          <w:rFonts w:asciiTheme="majorBidi" w:eastAsiaTheme="majorBidi" w:hAnsiTheme="majorBidi" w:cstheme="majorBidi"/>
          <w:b/>
          <w:bCs/>
          <w:szCs w:val="24"/>
        </w:rPr>
        <w:t xml:space="preserve"> by </w:t>
      </w:r>
      <w:r w:rsidR="092EE55A" w:rsidRPr="092EE55A">
        <w:rPr>
          <w:rFonts w:asciiTheme="majorBidi" w:eastAsiaTheme="majorBidi" w:hAnsiTheme="majorBidi" w:cstheme="majorBidi"/>
          <w:b/>
          <w:bCs/>
          <w:szCs w:val="24"/>
        </w:rPr>
        <w:t>disclosure</w:t>
      </w:r>
      <w:r w:rsidRPr="092EE55A">
        <w:rPr>
          <w:rFonts w:asciiTheme="majorBidi" w:eastAsiaTheme="majorBidi" w:hAnsiTheme="majorBidi" w:cstheme="majorBidi"/>
          <w:b/>
          <w:bCs/>
          <w:szCs w:val="24"/>
        </w:rPr>
        <w:t xml:space="preserve"> and data security policies that are consistent with the pledge, or </w:t>
      </w:r>
      <w:r w:rsidR="00F6213C">
        <w:rPr>
          <w:rFonts w:asciiTheme="majorBidi" w:eastAsiaTheme="majorBidi" w:hAnsiTheme="majorBidi" w:cstheme="majorBidi"/>
          <w:b/>
          <w:bCs/>
          <w:szCs w:val="24"/>
        </w:rPr>
        <w:t>that</w:t>
      </w:r>
      <w:r w:rsidR="00F6213C" w:rsidRPr="092EE55A">
        <w:rPr>
          <w:rFonts w:asciiTheme="majorBidi" w:eastAsiaTheme="majorBidi" w:hAnsiTheme="majorBidi" w:cstheme="majorBidi"/>
          <w:b/>
          <w:bCs/>
          <w:szCs w:val="24"/>
        </w:rPr>
        <w:t xml:space="preserve"> </w:t>
      </w:r>
      <w:r w:rsidR="092EE55A" w:rsidRPr="092EE55A">
        <w:rPr>
          <w:rFonts w:asciiTheme="majorBidi" w:eastAsiaTheme="majorBidi" w:hAnsiTheme="majorBidi" w:cstheme="majorBidi"/>
          <w:b/>
          <w:bCs/>
          <w:szCs w:val="24"/>
        </w:rPr>
        <w:t>unnecessarily</w:t>
      </w:r>
      <w:r w:rsidRPr="092EE55A">
        <w:rPr>
          <w:rFonts w:asciiTheme="majorBidi" w:eastAsiaTheme="majorBidi" w:hAnsiTheme="majorBidi" w:cstheme="majorBidi"/>
          <w:b/>
          <w:bCs/>
          <w:szCs w:val="24"/>
        </w:rPr>
        <w:t xml:space="preserve"> impedes </w:t>
      </w:r>
      <w:r w:rsidR="092EE55A" w:rsidRPr="092EE55A">
        <w:rPr>
          <w:rFonts w:asciiTheme="majorBidi" w:eastAsiaTheme="majorBidi" w:hAnsiTheme="majorBidi" w:cstheme="majorBidi"/>
          <w:b/>
          <w:bCs/>
          <w:szCs w:val="24"/>
        </w:rPr>
        <w:t>sharing</w:t>
      </w:r>
      <w:r w:rsidRPr="092EE55A">
        <w:rPr>
          <w:rFonts w:asciiTheme="majorBidi" w:eastAsiaTheme="majorBidi" w:hAnsiTheme="majorBidi" w:cstheme="majorBidi"/>
          <w:b/>
          <w:bCs/>
          <w:szCs w:val="24"/>
        </w:rPr>
        <w:t xml:space="preserve"> of data with other agencies for </w:t>
      </w:r>
      <w:r w:rsidR="092EE55A" w:rsidRPr="092EE55A">
        <w:rPr>
          <w:rFonts w:asciiTheme="majorBidi" w:eastAsiaTheme="majorBidi" w:hAnsiTheme="majorBidi" w:cstheme="majorBidi"/>
          <w:b/>
          <w:bCs/>
          <w:szCs w:val="24"/>
        </w:rPr>
        <w:t>compatible confidential</w:t>
      </w:r>
      <w:r w:rsidRPr="092EE55A">
        <w:rPr>
          <w:rFonts w:asciiTheme="majorBidi" w:eastAsiaTheme="majorBidi" w:hAnsiTheme="majorBidi" w:cstheme="majorBidi"/>
          <w:b/>
          <w:bCs/>
          <w:szCs w:val="24"/>
        </w:rPr>
        <w:t xml:space="preserve"> use; or</w:t>
      </w:r>
    </w:p>
    <w:p w14:paraId="60397E63" w14:textId="77777777" w:rsidR="00DA6CA3" w:rsidRPr="00DA6CA3" w:rsidRDefault="00C66D3D" w:rsidP="00DA6CA3">
      <w:pPr>
        <w:pStyle w:val="ListParagraph"/>
        <w:numPr>
          <w:ilvl w:val="0"/>
          <w:numId w:val="4"/>
        </w:numPr>
        <w:tabs>
          <w:tab w:val="left" w:pos="9630"/>
          <w:tab w:val="left" w:pos="9810"/>
        </w:tabs>
        <w:spacing w:line="240" w:lineRule="auto"/>
        <w:ind w:right="792"/>
        <w:rPr>
          <w:rFonts w:asciiTheme="majorBidi" w:eastAsiaTheme="majorBidi" w:hAnsiTheme="majorBidi" w:cstheme="majorBidi"/>
          <w:szCs w:val="24"/>
        </w:rPr>
      </w:pPr>
      <w:r w:rsidRPr="00DA6CA3">
        <w:rPr>
          <w:rFonts w:asciiTheme="majorBidi" w:eastAsiaTheme="majorBidi" w:hAnsiTheme="majorBidi" w:cstheme="majorBidi"/>
          <w:b/>
          <w:bCs/>
          <w:szCs w:val="24"/>
        </w:rPr>
        <w:t xml:space="preserve">requiring respondents to submit </w:t>
      </w:r>
      <w:r w:rsidR="092EE55A" w:rsidRPr="00DA6CA3">
        <w:rPr>
          <w:rFonts w:asciiTheme="majorBidi" w:eastAsiaTheme="majorBidi" w:hAnsiTheme="majorBidi" w:cstheme="majorBidi"/>
          <w:b/>
          <w:bCs/>
          <w:szCs w:val="24"/>
        </w:rPr>
        <w:t>proprietary</w:t>
      </w:r>
      <w:r w:rsidR="00485E56" w:rsidRPr="00DA6CA3">
        <w:rPr>
          <w:rFonts w:asciiTheme="majorBidi" w:eastAsiaTheme="majorBidi" w:hAnsiTheme="majorBidi" w:cstheme="majorBidi"/>
          <w:b/>
          <w:bCs/>
          <w:szCs w:val="24"/>
        </w:rPr>
        <w:t>,</w:t>
      </w:r>
      <w:r w:rsidRPr="00DA6CA3">
        <w:rPr>
          <w:rFonts w:asciiTheme="majorBidi" w:eastAsiaTheme="majorBidi" w:hAnsiTheme="majorBidi" w:cstheme="majorBidi"/>
          <w:b/>
          <w:bCs/>
          <w:szCs w:val="24"/>
        </w:rPr>
        <w:t xml:space="preserve"> trade secret, or other confidential information unless the agency can </w:t>
      </w:r>
      <w:r w:rsidR="092EE55A" w:rsidRPr="00DA6CA3">
        <w:rPr>
          <w:rFonts w:asciiTheme="majorBidi" w:eastAsiaTheme="majorBidi" w:hAnsiTheme="majorBidi" w:cstheme="majorBidi"/>
          <w:b/>
          <w:bCs/>
          <w:szCs w:val="24"/>
        </w:rPr>
        <w:t>demonstrate</w:t>
      </w:r>
      <w:r w:rsidRPr="00DA6CA3">
        <w:rPr>
          <w:rFonts w:asciiTheme="majorBidi" w:eastAsiaTheme="majorBidi" w:hAnsiTheme="majorBidi" w:cstheme="majorBidi"/>
          <w:b/>
          <w:bCs/>
          <w:szCs w:val="24"/>
        </w:rPr>
        <w:t xml:space="preserve"> that it has instituted procedures to protect the information</w:t>
      </w:r>
      <w:r w:rsidR="00351BE7" w:rsidRPr="00DA6CA3">
        <w:rPr>
          <w:rFonts w:asciiTheme="majorBidi" w:eastAsiaTheme="majorBidi" w:hAnsiTheme="majorBidi" w:cstheme="majorBidi"/>
          <w:b/>
          <w:bCs/>
          <w:szCs w:val="24"/>
        </w:rPr>
        <w:t>’</w:t>
      </w:r>
      <w:r w:rsidRPr="00DA6CA3">
        <w:rPr>
          <w:rFonts w:asciiTheme="majorBidi" w:eastAsiaTheme="majorBidi" w:hAnsiTheme="majorBidi" w:cstheme="majorBidi"/>
          <w:b/>
          <w:bCs/>
          <w:szCs w:val="24"/>
        </w:rPr>
        <w:t xml:space="preserve">s confidentiality to the extent </w:t>
      </w:r>
      <w:r w:rsidR="092EE55A" w:rsidRPr="00DA6CA3">
        <w:rPr>
          <w:rFonts w:asciiTheme="majorBidi" w:eastAsiaTheme="majorBidi" w:hAnsiTheme="majorBidi" w:cstheme="majorBidi"/>
          <w:b/>
          <w:bCs/>
          <w:szCs w:val="24"/>
        </w:rPr>
        <w:t>permitted</w:t>
      </w:r>
      <w:r w:rsidRPr="00DA6CA3">
        <w:rPr>
          <w:rFonts w:asciiTheme="majorBidi" w:eastAsiaTheme="majorBidi" w:hAnsiTheme="majorBidi" w:cstheme="majorBidi"/>
          <w:b/>
          <w:bCs/>
          <w:szCs w:val="24"/>
        </w:rPr>
        <w:t xml:space="preserve"> by law.</w:t>
      </w:r>
    </w:p>
    <w:p w14:paraId="18B29487" w14:textId="77777777" w:rsidR="0040548B" w:rsidRDefault="000C06FE" w:rsidP="007A1626">
      <w:pPr>
        <w:spacing w:line="240" w:lineRule="auto"/>
        <w:rPr>
          <w:rFonts w:asciiTheme="majorBidi" w:eastAsiaTheme="majorBidi" w:hAnsiTheme="majorBidi" w:cstheme="majorBidi"/>
          <w:szCs w:val="24"/>
        </w:rPr>
      </w:pPr>
      <w:r>
        <w:rPr>
          <w:rFonts w:cs="Times New Roman"/>
          <w:szCs w:val="24"/>
        </w:rPr>
        <w:t>SBA requests that the data</w:t>
      </w:r>
      <w:r w:rsidR="00E26FBD">
        <w:rPr>
          <w:rFonts w:cs="Times New Roman"/>
          <w:szCs w:val="24"/>
        </w:rPr>
        <w:t>-</w:t>
      </w:r>
      <w:r>
        <w:rPr>
          <w:rFonts w:cs="Times New Roman"/>
          <w:szCs w:val="24"/>
        </w:rPr>
        <w:t xml:space="preserve">submission period be </w:t>
      </w:r>
      <w:r w:rsidR="00F6213C">
        <w:rPr>
          <w:rFonts w:cs="Times New Roman"/>
          <w:szCs w:val="24"/>
        </w:rPr>
        <w:t xml:space="preserve">fewer </w:t>
      </w:r>
      <w:r>
        <w:rPr>
          <w:rFonts w:cs="Times New Roman"/>
          <w:szCs w:val="24"/>
        </w:rPr>
        <w:t>than 30 days (approximately 20 days). The shorter time frame</w:t>
      </w:r>
      <w:r w:rsidR="00BC0A02">
        <w:rPr>
          <w:rFonts w:cs="Times New Roman"/>
          <w:szCs w:val="24"/>
        </w:rPr>
        <w:t xml:space="preserve">, coupled with frequent notifications from multiple sources, </w:t>
      </w:r>
      <w:r w:rsidR="00F6213C">
        <w:rPr>
          <w:rFonts w:cs="Times New Roman"/>
          <w:szCs w:val="24"/>
        </w:rPr>
        <w:t xml:space="preserve">would </w:t>
      </w:r>
      <w:r>
        <w:rPr>
          <w:rFonts w:cs="Times New Roman"/>
          <w:szCs w:val="24"/>
        </w:rPr>
        <w:t>allow for the survey request to remain more prominent in clients’ minds</w:t>
      </w:r>
      <w:r w:rsidR="00BC0A02">
        <w:rPr>
          <w:rFonts w:cs="Times New Roman"/>
          <w:szCs w:val="24"/>
        </w:rPr>
        <w:t xml:space="preserve">. </w:t>
      </w:r>
      <w:r w:rsidR="00BC0A02">
        <w:t xml:space="preserve">Shortening the response time </w:t>
      </w:r>
      <w:r>
        <w:t>c</w:t>
      </w:r>
      <w:r w:rsidR="00F6213C">
        <w:t>ould</w:t>
      </w:r>
      <w:r>
        <w:t xml:space="preserve"> help increase the response rate by reducing the likelihood that a client w</w:t>
      </w:r>
      <w:r w:rsidR="00F6213C">
        <w:t>ould</w:t>
      </w:r>
      <w:r>
        <w:t xml:space="preserve"> choose to procrastinate.</w:t>
      </w:r>
      <w:r>
        <w:rPr>
          <w:rFonts w:asciiTheme="majorBidi" w:hAnsiTheme="majorBidi" w:cstheme="majorBidi"/>
        </w:rPr>
        <w:t xml:space="preserve"> </w:t>
      </w:r>
      <w:r w:rsidR="00F6213C">
        <w:rPr>
          <w:rFonts w:asciiTheme="majorBidi" w:eastAsiaTheme="majorBidi" w:hAnsiTheme="majorBidi" w:cstheme="majorBidi"/>
          <w:szCs w:val="24"/>
        </w:rPr>
        <w:t>N</w:t>
      </w:r>
      <w:r>
        <w:rPr>
          <w:rFonts w:asciiTheme="majorBidi" w:eastAsiaTheme="majorBidi" w:hAnsiTheme="majorBidi" w:cstheme="majorBidi"/>
          <w:szCs w:val="24"/>
        </w:rPr>
        <w:t>o other special circumstances would cause information to be collected in the manner</w:t>
      </w:r>
      <w:r w:rsidR="00E26FBD">
        <w:rPr>
          <w:rFonts w:asciiTheme="majorBidi" w:eastAsiaTheme="majorBidi" w:hAnsiTheme="majorBidi" w:cstheme="majorBidi"/>
          <w:szCs w:val="24"/>
        </w:rPr>
        <w:t>s</w:t>
      </w:r>
      <w:r>
        <w:rPr>
          <w:rFonts w:asciiTheme="majorBidi" w:eastAsiaTheme="majorBidi" w:hAnsiTheme="majorBidi" w:cstheme="majorBidi"/>
          <w:szCs w:val="24"/>
        </w:rPr>
        <w:t xml:space="preserve"> described above.</w:t>
      </w:r>
    </w:p>
    <w:p w14:paraId="15F8BC7D" w14:textId="77777777" w:rsidR="00C66D3D" w:rsidRDefault="00C66D3D" w:rsidP="000211C2">
      <w:pPr>
        <w:pStyle w:val="Heading2"/>
        <w:rPr>
          <w:rFonts w:eastAsiaTheme="majorBidi"/>
        </w:rPr>
      </w:pPr>
      <w:bookmarkStart w:id="15" w:name="_Toc7520582"/>
      <w:r w:rsidRPr="092EE55A">
        <w:rPr>
          <w:rFonts w:eastAsiaTheme="majorBidi"/>
        </w:rPr>
        <w:t xml:space="preserve">Comments in Response to the Federal Register Notice and Efforts to Consult Outside </w:t>
      </w:r>
      <w:r w:rsidR="00487327">
        <w:rPr>
          <w:rFonts w:eastAsiaTheme="majorBidi"/>
        </w:rPr>
        <w:t xml:space="preserve">the </w:t>
      </w:r>
      <w:r w:rsidRPr="092EE55A">
        <w:rPr>
          <w:rFonts w:eastAsiaTheme="majorBidi"/>
        </w:rPr>
        <w:t>Agency</w:t>
      </w:r>
      <w:bookmarkEnd w:id="15"/>
      <w:r w:rsidRPr="092EE55A">
        <w:rPr>
          <w:rFonts w:eastAsiaTheme="majorBidi"/>
        </w:rPr>
        <w:t xml:space="preserve"> </w:t>
      </w:r>
    </w:p>
    <w:p w14:paraId="0263B8CB" w14:textId="77777777" w:rsidR="00C66D3D" w:rsidRDefault="00C66D3D" w:rsidP="00DA6CA3">
      <w:pPr>
        <w:tabs>
          <w:tab w:val="left" w:pos="-720"/>
          <w:tab w:val="left" w:pos="9630"/>
          <w:tab w:val="left" w:pos="9810"/>
        </w:tabs>
        <w:suppressAutoHyphens/>
        <w:overflowPunct w:val="0"/>
        <w:autoSpaceDE w:val="0"/>
        <w:autoSpaceDN w:val="0"/>
        <w:adjustRightInd w:val="0"/>
        <w:spacing w:line="240" w:lineRule="auto"/>
        <w:ind w:right="792"/>
        <w:textAlignment w:val="baseline"/>
        <w:rPr>
          <w:rFonts w:asciiTheme="majorBidi" w:hAnsiTheme="majorBidi" w:cstheme="majorBidi"/>
          <w:b/>
        </w:rPr>
      </w:pPr>
      <w:r w:rsidRPr="092EE55A">
        <w:rPr>
          <w:rFonts w:asciiTheme="majorBidi" w:eastAsiaTheme="majorBidi" w:hAnsiTheme="majorBidi" w:cstheme="majorBidi"/>
          <w:b/>
          <w:bCs/>
          <w:szCs w:val="24"/>
        </w:rPr>
        <w:t xml:space="preserve">If applicable, provide a copy and identify the date and page number of </w:t>
      </w:r>
      <w:r w:rsidR="001971F6" w:rsidRPr="092EE55A">
        <w:rPr>
          <w:rFonts w:asciiTheme="majorBidi" w:eastAsiaTheme="majorBidi" w:hAnsiTheme="majorBidi" w:cstheme="majorBidi"/>
          <w:b/>
          <w:bCs/>
          <w:szCs w:val="24"/>
        </w:rPr>
        <w:t xml:space="preserve">publication </w:t>
      </w:r>
      <w:r w:rsidR="001971F6">
        <w:rPr>
          <w:rFonts w:asciiTheme="majorBidi" w:eastAsiaTheme="majorBidi" w:hAnsiTheme="majorBidi" w:cstheme="majorBidi"/>
          <w:b/>
          <w:bCs/>
          <w:szCs w:val="24"/>
        </w:rPr>
        <w:t>in</w:t>
      </w:r>
      <w:r w:rsidRPr="092EE55A">
        <w:rPr>
          <w:rFonts w:asciiTheme="majorBidi" w:eastAsiaTheme="majorBidi" w:hAnsiTheme="majorBidi" w:cstheme="majorBidi"/>
          <w:b/>
          <w:bCs/>
          <w:szCs w:val="24"/>
        </w:rPr>
        <w:t xml:space="preserve"> the Federal Register of the agency</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s notice soliciting comments on the information collection prior to submission to OMB.</w:t>
      </w:r>
      <w:r w:rsidR="001B37AD">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Summarize public comments received in response to that notice</w:t>
      </w:r>
      <w:r w:rsidR="00F6213C">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and describe actions taken by the agency in response to these comments.</w:t>
      </w:r>
      <w:r w:rsidRPr="092EE55A">
        <w:rPr>
          <w:rFonts w:asciiTheme="majorBidi" w:eastAsiaTheme="majorBidi" w:hAnsiTheme="majorBidi" w:cstheme="majorBidi"/>
          <w:szCs w:val="24"/>
        </w:rPr>
        <w:t xml:space="preserve"> </w:t>
      </w:r>
      <w:r w:rsidRPr="092EE55A">
        <w:rPr>
          <w:rFonts w:asciiTheme="majorBidi" w:eastAsiaTheme="majorBidi" w:hAnsiTheme="majorBidi" w:cstheme="majorBidi"/>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46B4EBC2" w14:textId="77777777" w:rsidR="00E604AB" w:rsidRDefault="00E43F86" w:rsidP="007A1626">
      <w:pPr>
        <w:pStyle w:val="HTMLPreformatted"/>
        <w:spacing w:after="160"/>
        <w:rPr>
          <w:rFonts w:ascii="Times New Roman" w:eastAsia="Times New Roman" w:hAnsi="Times New Roman" w:cs="Times New Roman"/>
          <w:color w:val="000000"/>
          <w:sz w:val="24"/>
          <w:szCs w:val="24"/>
        </w:rPr>
      </w:pPr>
      <w:r w:rsidRPr="0099746D">
        <w:rPr>
          <w:rFonts w:ascii="Times New Roman" w:eastAsia="Times New Roman" w:hAnsi="Times New Roman" w:cs="Times New Roman"/>
          <w:color w:val="000000"/>
          <w:sz w:val="24"/>
          <w:szCs w:val="24"/>
        </w:rPr>
        <w:t xml:space="preserve">The required public comment notice was published in the Federal Register (see Appendix </w:t>
      </w:r>
      <w:r w:rsidR="00F466CE" w:rsidRPr="0099746D">
        <w:rPr>
          <w:rFonts w:ascii="Times New Roman" w:eastAsia="Times New Roman" w:hAnsi="Times New Roman" w:cs="Times New Roman"/>
          <w:color w:val="000000"/>
          <w:sz w:val="24"/>
          <w:szCs w:val="24"/>
        </w:rPr>
        <w:t>A-3</w:t>
      </w:r>
      <w:r w:rsidRPr="0099746D">
        <w:rPr>
          <w:rFonts w:ascii="Times New Roman" w:eastAsia="Times New Roman" w:hAnsi="Times New Roman" w:cs="Times New Roman"/>
          <w:color w:val="000000"/>
          <w:sz w:val="24"/>
          <w:szCs w:val="24"/>
        </w:rPr>
        <w:t xml:space="preserve">). All comments were due on or </w:t>
      </w:r>
      <w:r w:rsidR="0099746D" w:rsidRPr="0099746D">
        <w:rPr>
          <w:rFonts w:ascii="Times New Roman" w:eastAsia="Times New Roman" w:hAnsi="Times New Roman" w:cs="Times New Roman"/>
          <w:color w:val="000000"/>
          <w:sz w:val="24"/>
          <w:szCs w:val="24"/>
        </w:rPr>
        <w:t>before January</w:t>
      </w:r>
      <w:r w:rsidR="00F725CA" w:rsidRPr="0099746D">
        <w:rPr>
          <w:rFonts w:ascii="Times New Roman" w:eastAsia="Times New Roman" w:hAnsi="Times New Roman" w:cs="Times New Roman"/>
          <w:color w:val="000000"/>
          <w:sz w:val="24"/>
          <w:szCs w:val="24"/>
        </w:rPr>
        <w:t xml:space="preserve"> 22, 2019.  </w:t>
      </w:r>
      <w:r w:rsidRPr="0099746D">
        <w:rPr>
          <w:rFonts w:ascii="Times New Roman" w:eastAsia="Times New Roman" w:hAnsi="Times New Roman" w:cs="Times New Roman"/>
          <w:color w:val="000000"/>
          <w:sz w:val="24"/>
          <w:szCs w:val="24"/>
        </w:rPr>
        <w:t>No comments on this collection were received.</w:t>
      </w:r>
    </w:p>
    <w:p w14:paraId="25C54B2C" w14:textId="77777777" w:rsidR="00E604AB" w:rsidRDefault="00E604AB">
      <w:pPr>
        <w:rPr>
          <w:rFonts w:eastAsia="Times New Roman" w:cs="Times New Roman"/>
          <w:color w:val="000000"/>
          <w:szCs w:val="24"/>
        </w:rPr>
      </w:pPr>
      <w:r>
        <w:rPr>
          <w:rFonts w:eastAsia="Times New Roman" w:cs="Times New Roman"/>
          <w:color w:val="000000"/>
          <w:szCs w:val="24"/>
        </w:rPr>
        <w:br w:type="page"/>
      </w:r>
    </w:p>
    <w:p w14:paraId="1CE18B5D" w14:textId="77777777" w:rsidR="00C66D3D" w:rsidRDefault="00C66D3D" w:rsidP="000211C2">
      <w:pPr>
        <w:pStyle w:val="Heading2"/>
        <w:rPr>
          <w:rFonts w:eastAsiaTheme="majorBidi"/>
        </w:rPr>
      </w:pPr>
      <w:bookmarkStart w:id="16" w:name="_Toc381944834"/>
      <w:bookmarkStart w:id="17" w:name="_Toc7520583"/>
      <w:r w:rsidRPr="00397324">
        <w:rPr>
          <w:rFonts w:eastAsiaTheme="majorBidi"/>
        </w:rPr>
        <w:t>Explanation of Any Payment or Gift to the Respondents</w:t>
      </w:r>
      <w:bookmarkEnd w:id="16"/>
      <w:bookmarkEnd w:id="17"/>
    </w:p>
    <w:p w14:paraId="13AC20FD" w14:textId="77777777" w:rsidR="0010428B" w:rsidRPr="00397324" w:rsidRDefault="00C66D3D" w:rsidP="000211C2">
      <w:pPr>
        <w:spacing w:line="240" w:lineRule="auto"/>
        <w:rPr>
          <w:rFonts w:asciiTheme="majorBidi" w:hAnsiTheme="majorBidi" w:cstheme="majorBidi"/>
          <w:b/>
          <w:bCs/>
          <w:szCs w:val="24"/>
        </w:rPr>
      </w:pPr>
      <w:r w:rsidRPr="00397324">
        <w:rPr>
          <w:rFonts w:asciiTheme="majorBidi" w:hAnsiTheme="majorBidi" w:cstheme="majorBidi"/>
          <w:b/>
          <w:bCs/>
          <w:szCs w:val="24"/>
        </w:rPr>
        <w:t>Explain any decision to provide any payment or gift to respondents, other than re-enumeration of contractors or grantees.</w:t>
      </w:r>
    </w:p>
    <w:p w14:paraId="4D7A5836" w14:textId="77777777" w:rsidR="00DD2A6F" w:rsidRDefault="00487327" w:rsidP="000211C2">
      <w:pPr>
        <w:pStyle w:val="BodyTextIndent2"/>
        <w:tabs>
          <w:tab w:val="left" w:pos="9630"/>
          <w:tab w:val="left" w:pos="9810"/>
        </w:tabs>
        <w:spacing w:line="240" w:lineRule="auto"/>
        <w:ind w:left="0" w:right="792"/>
        <w:rPr>
          <w:rFonts w:asciiTheme="majorBidi" w:eastAsiaTheme="majorBidi" w:hAnsiTheme="majorBidi" w:cstheme="majorBidi"/>
          <w:szCs w:val="24"/>
        </w:rPr>
      </w:pPr>
      <w:bookmarkStart w:id="18" w:name="_Toc381944835"/>
      <w:r>
        <w:rPr>
          <w:rFonts w:asciiTheme="majorBidi" w:eastAsiaTheme="majorBidi" w:hAnsiTheme="majorBidi" w:cstheme="majorBidi"/>
          <w:szCs w:val="24"/>
        </w:rPr>
        <w:t xml:space="preserve">No payments or gifts </w:t>
      </w:r>
      <w:r w:rsidR="00A535BA">
        <w:rPr>
          <w:rFonts w:asciiTheme="majorBidi" w:eastAsiaTheme="majorBidi" w:hAnsiTheme="majorBidi" w:cstheme="majorBidi"/>
          <w:szCs w:val="24"/>
        </w:rPr>
        <w:t>will be</w:t>
      </w:r>
      <w:r>
        <w:rPr>
          <w:rFonts w:asciiTheme="majorBidi" w:eastAsiaTheme="majorBidi" w:hAnsiTheme="majorBidi" w:cstheme="majorBidi"/>
          <w:szCs w:val="24"/>
        </w:rPr>
        <w:t xml:space="preserve"> made to respondents.</w:t>
      </w:r>
    </w:p>
    <w:p w14:paraId="6996E256" w14:textId="77777777" w:rsidR="00354881" w:rsidRDefault="00C66D3D" w:rsidP="000211C2">
      <w:pPr>
        <w:pStyle w:val="Heading2"/>
        <w:rPr>
          <w:rFonts w:eastAsiaTheme="majorBidi"/>
        </w:rPr>
      </w:pPr>
      <w:bookmarkStart w:id="19" w:name="_Toc7520584"/>
      <w:r w:rsidRPr="092EE55A">
        <w:rPr>
          <w:rFonts w:eastAsiaTheme="majorBidi"/>
        </w:rPr>
        <w:t>Assurance of Confidentiality Provided to Respondents</w:t>
      </w:r>
      <w:bookmarkEnd w:id="18"/>
      <w:bookmarkEnd w:id="19"/>
    </w:p>
    <w:p w14:paraId="5C75EB76" w14:textId="77777777"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Describe any assurance of confidentiality provided to respondents and the basis for the assurance in statute, regulation, or agency policy. </w:t>
      </w:r>
    </w:p>
    <w:p w14:paraId="32D6EF20" w14:textId="77777777" w:rsidR="00101251" w:rsidRDefault="00101251" w:rsidP="00101251">
      <w:pPr>
        <w:spacing w:line="240" w:lineRule="auto"/>
        <w:rPr>
          <w:rFonts w:asciiTheme="majorBidi" w:eastAsiaTheme="majorBidi" w:hAnsiTheme="majorBidi" w:cstheme="majorBidi"/>
          <w:szCs w:val="24"/>
        </w:rPr>
      </w:pPr>
      <w:r w:rsidRPr="00366DBC">
        <w:rPr>
          <w:rFonts w:asciiTheme="majorBidi" w:eastAsiaTheme="majorBidi" w:hAnsiTheme="majorBidi" w:cstheme="majorBidi"/>
          <w:szCs w:val="24"/>
        </w:rPr>
        <w:t>In the study reports produced for the public, participant data will be reported in the aggregate</w:t>
      </w:r>
      <w:r>
        <w:rPr>
          <w:rFonts w:asciiTheme="majorBidi" w:eastAsiaTheme="majorBidi" w:hAnsiTheme="majorBidi" w:cstheme="majorBidi"/>
          <w:szCs w:val="24"/>
        </w:rPr>
        <w:t>,</w:t>
      </w:r>
      <w:r w:rsidRPr="00366DBC">
        <w:rPr>
          <w:rFonts w:asciiTheme="majorBidi" w:eastAsiaTheme="majorBidi" w:hAnsiTheme="majorBidi" w:cstheme="majorBidi"/>
          <w:szCs w:val="24"/>
        </w:rPr>
        <w:t xml:space="preserve"> and </w:t>
      </w:r>
      <w:r w:rsidRPr="00C23C0C">
        <w:rPr>
          <w:rFonts w:asciiTheme="majorBidi" w:eastAsiaTheme="majorBidi" w:hAnsiTheme="majorBidi" w:cstheme="majorBidi"/>
          <w:szCs w:val="24"/>
        </w:rPr>
        <w:t xml:space="preserve">information obtained from the interviews will be attributed to participants without any identifying information.  </w:t>
      </w:r>
      <w:r w:rsidRPr="00D13B5C">
        <w:rPr>
          <w:rFonts w:asciiTheme="majorBidi" w:eastAsiaTheme="majorBidi" w:hAnsiTheme="majorBidi" w:cstheme="majorBidi"/>
          <w:szCs w:val="24"/>
        </w:rPr>
        <w:t>Any personal information collected will be protected to the extent permitted by law, including the Privacy Act of 1974 and the Freedom of Information Act (FOIA).  In addition, to the extent permitted under FOIA, in particular exemption 4, confidential business information will only be disclosed to contractor or Agency personnel assigned to administer the Initiative services and surveys.</w:t>
      </w:r>
    </w:p>
    <w:p w14:paraId="7AA06F9F" w14:textId="77777777" w:rsidR="007E6BCF" w:rsidRDefault="00124B14" w:rsidP="00101251">
      <w:pPr>
        <w:spacing w:line="240" w:lineRule="auto"/>
        <w:rPr>
          <w:rFonts w:asciiTheme="majorBidi" w:eastAsiaTheme="majorBidi" w:hAnsiTheme="majorBidi" w:cstheme="majorBidi"/>
          <w:szCs w:val="24"/>
        </w:rPr>
      </w:pPr>
      <w:r>
        <w:rPr>
          <w:rFonts w:asciiTheme="majorBidi" w:eastAsiaTheme="majorBidi" w:hAnsiTheme="majorBidi" w:cstheme="majorBidi"/>
          <w:szCs w:val="24"/>
        </w:rPr>
        <w:t>A</w:t>
      </w:r>
      <w:r w:rsidR="00101251">
        <w:rPr>
          <w:rFonts w:asciiTheme="majorBidi" w:eastAsiaTheme="majorBidi" w:hAnsiTheme="majorBidi" w:cstheme="majorBidi"/>
          <w:szCs w:val="24"/>
        </w:rPr>
        <w:t xml:space="preserve">n independent contractor, will be collecting, compiling, and analyzing all data collected from RIC participants and RIC initiative administrators.  </w:t>
      </w:r>
      <w:r w:rsidR="004F1721">
        <w:rPr>
          <w:rFonts w:asciiTheme="majorBidi" w:eastAsiaTheme="majorBidi" w:hAnsiTheme="majorBidi" w:cstheme="majorBidi"/>
          <w:szCs w:val="24"/>
        </w:rPr>
        <w:t>D</w:t>
      </w:r>
      <w:r w:rsidR="00101251" w:rsidRPr="004B1391">
        <w:rPr>
          <w:rFonts w:asciiTheme="majorBidi" w:eastAsiaTheme="majorBidi" w:hAnsiTheme="majorBidi" w:cstheme="majorBidi"/>
          <w:szCs w:val="24"/>
        </w:rPr>
        <w:t xml:space="preserve">ata collected </w:t>
      </w:r>
      <w:r w:rsidR="004F1721">
        <w:rPr>
          <w:rFonts w:asciiTheme="majorBidi" w:eastAsiaTheme="majorBidi" w:hAnsiTheme="majorBidi" w:cstheme="majorBidi"/>
          <w:szCs w:val="24"/>
        </w:rPr>
        <w:t>by the contractor will be</w:t>
      </w:r>
      <w:r w:rsidR="00101251" w:rsidRPr="004B1391">
        <w:rPr>
          <w:rFonts w:asciiTheme="majorBidi" w:eastAsiaTheme="majorBidi" w:hAnsiTheme="majorBidi" w:cstheme="majorBidi"/>
          <w:szCs w:val="24"/>
        </w:rPr>
        <w:t xml:space="preserve"> stored and analyzed on secure servers. </w:t>
      </w:r>
      <w:r w:rsidR="00101251">
        <w:rPr>
          <w:rFonts w:asciiTheme="majorBidi" w:eastAsiaTheme="majorBidi" w:hAnsiTheme="majorBidi" w:cstheme="majorBidi"/>
          <w:szCs w:val="24"/>
        </w:rPr>
        <w:t xml:space="preserve">Secure intranets </w:t>
      </w:r>
      <w:r w:rsidR="00800180">
        <w:rPr>
          <w:rFonts w:asciiTheme="majorBidi" w:eastAsiaTheme="majorBidi" w:hAnsiTheme="majorBidi" w:cstheme="majorBidi"/>
          <w:szCs w:val="24"/>
        </w:rPr>
        <w:t>will be</w:t>
      </w:r>
      <w:r w:rsidR="00101251">
        <w:rPr>
          <w:rFonts w:asciiTheme="majorBidi" w:eastAsiaTheme="majorBidi" w:hAnsiTheme="majorBidi" w:cstheme="majorBidi"/>
          <w:szCs w:val="24"/>
        </w:rPr>
        <w:t xml:space="preserve"> used to maintain project-related files, and secure servers employ industry-standard methods, such as firewalls, monitored-access logs, virus protection, encrypted connections, password-protected accounts, and user-authentication mechanisms, to ensure the privacy of personal dat</w:t>
      </w:r>
      <w:r w:rsidR="00DC509B">
        <w:rPr>
          <w:rFonts w:asciiTheme="majorBidi" w:eastAsiaTheme="majorBidi" w:hAnsiTheme="majorBidi" w:cstheme="majorBidi"/>
          <w:szCs w:val="24"/>
        </w:rPr>
        <w:t>a.</w:t>
      </w:r>
      <w:r w:rsidR="00D90E32">
        <w:rPr>
          <w:rFonts w:asciiTheme="majorBidi" w:eastAsiaTheme="majorBidi" w:hAnsiTheme="majorBidi" w:cstheme="majorBidi"/>
          <w:szCs w:val="24"/>
        </w:rPr>
        <w:t xml:space="preserve"> </w:t>
      </w:r>
      <w:r w:rsidR="00101251">
        <w:rPr>
          <w:rFonts w:asciiTheme="majorBidi" w:eastAsiaTheme="majorBidi" w:hAnsiTheme="majorBidi" w:cstheme="majorBidi"/>
          <w:szCs w:val="24"/>
        </w:rPr>
        <w:t xml:space="preserve">The security approaches are further described in </w:t>
      </w:r>
      <w:r w:rsidR="00101251" w:rsidRPr="00F466CE">
        <w:rPr>
          <w:rFonts w:asciiTheme="majorBidi" w:eastAsiaTheme="majorBidi" w:hAnsiTheme="majorBidi" w:cstheme="majorBidi"/>
          <w:szCs w:val="24"/>
        </w:rPr>
        <w:t xml:space="preserve">Appendix </w:t>
      </w:r>
      <w:r w:rsidR="00101251">
        <w:rPr>
          <w:rFonts w:asciiTheme="majorBidi" w:eastAsiaTheme="majorBidi" w:hAnsiTheme="majorBidi" w:cstheme="majorBidi"/>
          <w:szCs w:val="24"/>
        </w:rPr>
        <w:t>A-2</w:t>
      </w:r>
      <w:r w:rsidR="00101251" w:rsidRPr="00F466CE">
        <w:rPr>
          <w:rFonts w:asciiTheme="majorBidi" w:eastAsiaTheme="majorBidi" w:hAnsiTheme="majorBidi" w:cstheme="majorBidi"/>
          <w:szCs w:val="24"/>
        </w:rPr>
        <w:t>.</w:t>
      </w:r>
    </w:p>
    <w:p w14:paraId="77E70E29" w14:textId="77777777" w:rsidR="00557776" w:rsidRDefault="00C66D3D" w:rsidP="000211C2">
      <w:pPr>
        <w:pStyle w:val="Heading2"/>
        <w:rPr>
          <w:rFonts w:eastAsiaTheme="majorBidi"/>
        </w:rPr>
      </w:pPr>
      <w:bookmarkStart w:id="20" w:name="_Toc381944836"/>
      <w:bookmarkStart w:id="21" w:name="_Toc7520585"/>
      <w:r w:rsidRPr="092EE55A">
        <w:rPr>
          <w:rFonts w:eastAsiaTheme="majorBidi"/>
        </w:rPr>
        <w:t>Justification for Sensitive</w:t>
      </w:r>
      <w:bookmarkEnd w:id="20"/>
      <w:r w:rsidRPr="092EE55A">
        <w:rPr>
          <w:rFonts w:eastAsiaTheme="majorBidi"/>
        </w:rPr>
        <w:t xml:space="preserve"> Questions</w:t>
      </w:r>
      <w:bookmarkEnd w:id="21"/>
      <w:r w:rsidRPr="092EE55A">
        <w:rPr>
          <w:rFonts w:eastAsiaTheme="majorBidi"/>
        </w:rPr>
        <w:t xml:space="preserve"> </w:t>
      </w:r>
    </w:p>
    <w:p w14:paraId="76172E35" w14:textId="77777777"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2549612" w14:textId="77777777" w:rsidR="00101251" w:rsidRPr="00B85BEB" w:rsidRDefault="00101251" w:rsidP="00101251">
      <w:pPr>
        <w:spacing w:line="240" w:lineRule="auto"/>
        <w:rPr>
          <w:rFonts w:asciiTheme="majorBidi" w:eastAsiaTheme="majorBidi" w:hAnsiTheme="majorBidi" w:cstheme="majorBidi"/>
          <w:szCs w:val="24"/>
        </w:rPr>
      </w:pPr>
      <w:r>
        <w:rPr>
          <w:rFonts w:cs="Times New Roman"/>
          <w:szCs w:val="24"/>
        </w:rPr>
        <w:t>C</w:t>
      </w:r>
      <w:r w:rsidRPr="00F466CE">
        <w:rPr>
          <w:rFonts w:cs="Times New Roman"/>
          <w:szCs w:val="24"/>
        </w:rPr>
        <w:t xml:space="preserve">luster </w:t>
      </w:r>
      <w:r>
        <w:rPr>
          <w:rFonts w:cs="Times New Roman"/>
          <w:szCs w:val="24"/>
        </w:rPr>
        <w:t>small businesses</w:t>
      </w:r>
      <w:r w:rsidRPr="00F466CE">
        <w:rPr>
          <w:rFonts w:cs="Times New Roman"/>
          <w:szCs w:val="24"/>
        </w:rPr>
        <w:t xml:space="preserve"> will be asked about their businesses’ financial situation</w:t>
      </w:r>
      <w:r>
        <w:rPr>
          <w:rFonts w:cs="Times New Roman"/>
          <w:szCs w:val="24"/>
        </w:rPr>
        <w:t>s</w:t>
      </w:r>
      <w:r w:rsidRPr="00F466CE">
        <w:rPr>
          <w:rFonts w:cs="Times New Roman"/>
          <w:szCs w:val="24"/>
        </w:rPr>
        <w:t>, including revenue</w:t>
      </w:r>
      <w:r>
        <w:rPr>
          <w:rFonts w:cs="Times New Roman"/>
          <w:szCs w:val="24"/>
        </w:rPr>
        <w:t xml:space="preserve"> </w:t>
      </w:r>
      <w:r w:rsidRPr="00F466CE">
        <w:rPr>
          <w:rFonts w:cs="Times New Roman"/>
          <w:szCs w:val="24"/>
        </w:rPr>
        <w:t xml:space="preserve">and external financing obtained. </w:t>
      </w:r>
      <w:r>
        <w:rPr>
          <w:rFonts w:cs="Times New Roman"/>
          <w:szCs w:val="24"/>
        </w:rPr>
        <w:t>T</w:t>
      </w:r>
      <w:r w:rsidRPr="00F466CE">
        <w:rPr>
          <w:rFonts w:cs="Times New Roman"/>
          <w:szCs w:val="24"/>
        </w:rPr>
        <w:t xml:space="preserve">hese measures are essential to the mission of the RIC </w:t>
      </w:r>
      <w:r>
        <w:rPr>
          <w:rFonts w:cs="Times New Roman"/>
          <w:szCs w:val="24"/>
        </w:rPr>
        <w:t>I</w:t>
      </w:r>
      <w:r w:rsidRPr="00F466CE">
        <w:rPr>
          <w:rFonts w:cs="Times New Roman"/>
          <w:szCs w:val="24"/>
        </w:rPr>
        <w:t xml:space="preserve">nitiative and </w:t>
      </w:r>
      <w:r w:rsidR="00B20092">
        <w:rPr>
          <w:rFonts w:cs="Times New Roman"/>
          <w:szCs w:val="24"/>
        </w:rPr>
        <w:t xml:space="preserve">for </w:t>
      </w:r>
      <w:r w:rsidRPr="00F466CE">
        <w:rPr>
          <w:rFonts w:cs="Times New Roman"/>
          <w:szCs w:val="24"/>
        </w:rPr>
        <w:t xml:space="preserve">SBA to monitor business performance. </w:t>
      </w:r>
      <w:r>
        <w:rPr>
          <w:rFonts w:cs="Times New Roman"/>
          <w:szCs w:val="24"/>
        </w:rPr>
        <w:t xml:space="preserve"> As described in Part B, the </w:t>
      </w:r>
      <w:r w:rsidRPr="00F466CE">
        <w:rPr>
          <w:rFonts w:cs="Times New Roman"/>
          <w:szCs w:val="24"/>
        </w:rPr>
        <w:t xml:space="preserve">information will be used to report on growth of participants, relative to a benchmark set of firms and relative to subsequent years of the </w:t>
      </w:r>
      <w:r>
        <w:rPr>
          <w:rFonts w:cs="Times New Roman"/>
          <w:szCs w:val="24"/>
        </w:rPr>
        <w:t>initiative</w:t>
      </w:r>
      <w:r w:rsidRPr="00B85BEB">
        <w:rPr>
          <w:rFonts w:cs="Times New Roman"/>
          <w:szCs w:val="24"/>
        </w:rPr>
        <w:t xml:space="preserve">.  </w:t>
      </w:r>
      <w:r w:rsidRPr="00D13B5C">
        <w:rPr>
          <w:rFonts w:cs="Times New Roman"/>
          <w:szCs w:val="24"/>
        </w:rPr>
        <w:t>P</w:t>
      </w:r>
      <w:r w:rsidRPr="00D13B5C">
        <w:rPr>
          <w:rFonts w:asciiTheme="majorBidi" w:eastAsiaTheme="majorBidi" w:hAnsiTheme="majorBidi" w:cstheme="majorBidi"/>
          <w:szCs w:val="24"/>
        </w:rPr>
        <w:t xml:space="preserve">articipants will also be asked for </w:t>
      </w:r>
      <w:r w:rsidR="00EB4169" w:rsidRPr="00D13B5C">
        <w:rPr>
          <w:rFonts w:asciiTheme="majorBidi" w:eastAsiaTheme="majorBidi" w:hAnsiTheme="majorBidi" w:cstheme="majorBidi"/>
          <w:szCs w:val="24"/>
        </w:rPr>
        <w:t>two</w:t>
      </w:r>
      <w:r w:rsidRPr="00D13B5C">
        <w:rPr>
          <w:rFonts w:asciiTheme="majorBidi" w:eastAsiaTheme="majorBidi" w:hAnsiTheme="majorBidi" w:cstheme="majorBidi"/>
          <w:szCs w:val="24"/>
        </w:rPr>
        <w:t xml:space="preserve"> unique business identification number</w:t>
      </w:r>
      <w:r w:rsidR="00EB4169" w:rsidRPr="00D13B5C">
        <w:rPr>
          <w:rFonts w:asciiTheme="majorBidi" w:eastAsiaTheme="majorBidi" w:hAnsiTheme="majorBidi" w:cstheme="majorBidi"/>
          <w:szCs w:val="24"/>
        </w:rPr>
        <w:t>s</w:t>
      </w:r>
      <w:r w:rsidRPr="00D13B5C">
        <w:rPr>
          <w:rFonts w:asciiTheme="majorBidi" w:eastAsiaTheme="majorBidi" w:hAnsiTheme="majorBidi" w:cstheme="majorBidi"/>
          <w:szCs w:val="24"/>
        </w:rPr>
        <w:t xml:space="preserve">, their DUNS </w:t>
      </w:r>
      <w:r w:rsidR="00EB4169" w:rsidRPr="00D13B5C">
        <w:rPr>
          <w:rFonts w:asciiTheme="majorBidi" w:eastAsiaTheme="majorBidi" w:hAnsiTheme="majorBidi" w:cstheme="majorBidi"/>
          <w:szCs w:val="24"/>
        </w:rPr>
        <w:t xml:space="preserve">and EIN </w:t>
      </w:r>
      <w:r w:rsidRPr="00D13B5C">
        <w:rPr>
          <w:rFonts w:asciiTheme="majorBidi" w:eastAsiaTheme="majorBidi" w:hAnsiTheme="majorBidi" w:cstheme="majorBidi"/>
          <w:szCs w:val="24"/>
        </w:rPr>
        <w:t>number</w:t>
      </w:r>
      <w:r w:rsidR="00EB4169" w:rsidRPr="00D13B5C">
        <w:rPr>
          <w:rFonts w:asciiTheme="majorBidi" w:eastAsiaTheme="majorBidi" w:hAnsiTheme="majorBidi" w:cstheme="majorBidi"/>
          <w:szCs w:val="24"/>
        </w:rPr>
        <w:t>s</w:t>
      </w:r>
      <w:r w:rsidRPr="00D13B5C">
        <w:rPr>
          <w:rFonts w:asciiTheme="majorBidi" w:eastAsiaTheme="majorBidi" w:hAnsiTheme="majorBidi" w:cstheme="majorBidi"/>
          <w:szCs w:val="24"/>
        </w:rPr>
        <w:t>.</w:t>
      </w:r>
      <w:r w:rsidRPr="00B85BEB">
        <w:rPr>
          <w:rFonts w:asciiTheme="majorBidi" w:eastAsiaTheme="majorBidi" w:hAnsiTheme="majorBidi" w:cstheme="majorBidi"/>
          <w:szCs w:val="24"/>
        </w:rPr>
        <w:t xml:space="preserve"> </w:t>
      </w:r>
    </w:p>
    <w:p w14:paraId="320E2341" w14:textId="77777777" w:rsidR="00101251" w:rsidRPr="00B85BEB" w:rsidRDefault="00101251" w:rsidP="00101251">
      <w:pPr>
        <w:spacing w:line="240" w:lineRule="auto"/>
        <w:rPr>
          <w:rFonts w:asciiTheme="majorBidi" w:eastAsiaTheme="majorBidi" w:hAnsiTheme="majorBidi" w:cstheme="majorBidi"/>
          <w:szCs w:val="24"/>
        </w:rPr>
      </w:pPr>
      <w:r w:rsidRPr="00B85BEB">
        <w:rPr>
          <w:rFonts w:asciiTheme="majorBidi" w:eastAsiaTheme="majorBidi" w:hAnsiTheme="majorBidi" w:cstheme="majorBidi"/>
          <w:szCs w:val="24"/>
        </w:rPr>
        <w:t xml:space="preserve">These data are necessary to improve data validity and reduce survey burden in future years of the study or in follow-up analysis on current participants. </w:t>
      </w:r>
      <w:r w:rsidR="00D73628">
        <w:rPr>
          <w:rFonts w:asciiTheme="majorBidi" w:eastAsiaTheme="majorBidi" w:hAnsiTheme="majorBidi" w:cstheme="majorBidi"/>
          <w:szCs w:val="24"/>
        </w:rPr>
        <w:t xml:space="preserve">The </w:t>
      </w:r>
      <w:r w:rsidRPr="00B85BEB">
        <w:rPr>
          <w:rFonts w:asciiTheme="majorBidi" w:eastAsiaTheme="majorBidi" w:hAnsiTheme="majorBidi" w:cstheme="majorBidi"/>
          <w:szCs w:val="24"/>
        </w:rPr>
        <w:t>DUNS will allow SBA to link RIC participants to the data it houses on loans and contracts</w:t>
      </w:r>
      <w:r w:rsidR="00FB7889">
        <w:rPr>
          <w:rFonts w:asciiTheme="majorBidi" w:eastAsiaTheme="majorBidi" w:hAnsiTheme="majorBidi" w:cstheme="majorBidi"/>
          <w:szCs w:val="24"/>
        </w:rPr>
        <w:t xml:space="preserve">. </w:t>
      </w:r>
      <w:r w:rsidR="005D2678">
        <w:t xml:space="preserve">The data elements will only be used for research/statistical purposes and never to determine additional data on an </w:t>
      </w:r>
      <w:r w:rsidR="00FB7889">
        <w:t>individual.</w:t>
      </w:r>
      <w:r w:rsidR="00FB7889" w:rsidRPr="00D13B5C">
        <w:rPr>
          <w:rFonts w:asciiTheme="majorBidi" w:eastAsiaTheme="majorBidi" w:hAnsiTheme="majorBidi" w:cstheme="majorBidi"/>
          <w:szCs w:val="24"/>
        </w:rPr>
        <w:t xml:space="preserve"> The</w:t>
      </w:r>
      <w:r w:rsidRPr="00D13B5C">
        <w:rPr>
          <w:rFonts w:asciiTheme="majorBidi" w:eastAsiaTheme="majorBidi" w:hAnsiTheme="majorBidi" w:cstheme="majorBidi"/>
          <w:szCs w:val="24"/>
        </w:rPr>
        <w:t xml:space="preserve"> potentially sensitive nature of these identifiers means the data will be transferred and maintained according to a data security protocol (see Appendix A-2).</w:t>
      </w:r>
      <w:r w:rsidRPr="00B85BEB">
        <w:rPr>
          <w:rFonts w:asciiTheme="majorBidi" w:eastAsiaTheme="majorBidi" w:hAnsiTheme="majorBidi" w:cstheme="majorBidi"/>
          <w:szCs w:val="24"/>
        </w:rPr>
        <w:t xml:space="preserve"> </w:t>
      </w:r>
    </w:p>
    <w:p w14:paraId="636B520C" w14:textId="77777777" w:rsidR="003A185A" w:rsidRDefault="003A185A">
      <w:pPr>
        <w:rPr>
          <w:rFonts w:asciiTheme="majorBidi" w:eastAsiaTheme="majorBidi" w:hAnsiTheme="majorBidi" w:cstheme="majorBidi"/>
          <w:szCs w:val="24"/>
        </w:rPr>
      </w:pPr>
      <w:r>
        <w:rPr>
          <w:rFonts w:asciiTheme="majorBidi" w:eastAsiaTheme="majorBidi" w:hAnsiTheme="majorBidi" w:cstheme="majorBidi"/>
          <w:szCs w:val="24"/>
        </w:rPr>
        <w:br w:type="page"/>
      </w:r>
    </w:p>
    <w:p w14:paraId="2737839B" w14:textId="77777777" w:rsidR="00C66D3D" w:rsidRPr="0072170B" w:rsidRDefault="00C66D3D" w:rsidP="000211C2">
      <w:pPr>
        <w:pStyle w:val="Heading2"/>
        <w:ind w:left="360" w:hanging="360"/>
        <w:rPr>
          <w:rFonts w:eastAsiaTheme="majorBidi"/>
        </w:rPr>
      </w:pPr>
      <w:bookmarkStart w:id="22" w:name="_Toc7520586"/>
      <w:r w:rsidRPr="0072170B">
        <w:rPr>
          <w:rFonts w:eastAsiaTheme="majorBidi"/>
        </w:rPr>
        <w:t>Estimates of Hour Burden</w:t>
      </w:r>
      <w:r w:rsidR="000F3BB1" w:rsidRPr="0072170B">
        <w:rPr>
          <w:rFonts w:eastAsiaTheme="majorBidi"/>
        </w:rPr>
        <w:t>,</w:t>
      </w:r>
      <w:r w:rsidRPr="0072170B">
        <w:rPr>
          <w:rFonts w:eastAsiaTheme="majorBidi"/>
        </w:rPr>
        <w:t xml:space="preserve"> Including Annualized Hourly Costs</w:t>
      </w:r>
      <w:bookmarkEnd w:id="22"/>
    </w:p>
    <w:p w14:paraId="17C0A4B5" w14:textId="77777777" w:rsidR="00C66D3D" w:rsidRDefault="00C66D3D" w:rsidP="000211C2">
      <w:pPr>
        <w:spacing w:line="240" w:lineRule="auto"/>
        <w:rPr>
          <w:rFonts w:asciiTheme="majorBidi" w:eastAsiaTheme="majorBidi" w:hAnsiTheme="majorBidi" w:cstheme="majorBidi"/>
          <w:b/>
          <w:bCs/>
          <w:szCs w:val="24"/>
        </w:rPr>
      </w:pPr>
      <w:r w:rsidRPr="0072170B">
        <w:rPr>
          <w:rFonts w:asciiTheme="majorBidi" w:eastAsiaTheme="majorBidi" w:hAnsiTheme="majorBidi" w:cstheme="majorBidi"/>
          <w:b/>
          <w:bCs/>
          <w:szCs w:val="24"/>
        </w:rPr>
        <w:t>Provide estimates of the hour burden of the collection of information. Indicate the affected public, number of respondents, frequency of response, annual hour burden, and an explanation of how the burden was estimated.</w:t>
      </w:r>
    </w:p>
    <w:p w14:paraId="547B6D99" w14:textId="77777777" w:rsidR="00E23C55" w:rsidRDefault="00366DBC" w:rsidP="00BC0A02">
      <w:pPr>
        <w:pStyle w:val="FootnoteText"/>
        <w:rPr>
          <w:rFonts w:eastAsia="Times New Roman" w:cs="Times New Roman"/>
          <w:color w:val="000000" w:themeColor="text1"/>
          <w:sz w:val="24"/>
          <w:szCs w:val="24"/>
        </w:rPr>
      </w:pPr>
      <w:r w:rsidRPr="0019755C">
        <w:rPr>
          <w:rFonts w:asciiTheme="majorBidi" w:eastAsiaTheme="majorBidi" w:hAnsiTheme="majorBidi" w:cstheme="majorBidi"/>
          <w:sz w:val="24"/>
          <w:szCs w:val="24"/>
        </w:rPr>
        <w:t xml:space="preserve">SBA estimates </w:t>
      </w:r>
      <w:r w:rsidRPr="00D13B5C">
        <w:rPr>
          <w:rFonts w:asciiTheme="majorBidi" w:eastAsiaTheme="majorBidi" w:hAnsiTheme="majorBidi" w:cstheme="majorBidi"/>
          <w:sz w:val="24"/>
          <w:szCs w:val="24"/>
        </w:rPr>
        <w:t xml:space="preserve">that </w:t>
      </w:r>
      <w:r w:rsidR="0072170B">
        <w:rPr>
          <w:rFonts w:asciiTheme="majorBidi" w:eastAsiaTheme="majorBidi" w:hAnsiTheme="majorBidi" w:cstheme="majorBidi"/>
          <w:sz w:val="24"/>
          <w:szCs w:val="24"/>
        </w:rPr>
        <w:t>405</w:t>
      </w:r>
      <w:r w:rsidR="0072170B" w:rsidRPr="00D13B5C">
        <w:rPr>
          <w:rFonts w:eastAsia="Times New Roman" w:cs="Times New Roman"/>
          <w:color w:val="000000" w:themeColor="text1"/>
          <w:sz w:val="24"/>
          <w:szCs w:val="24"/>
        </w:rPr>
        <w:t xml:space="preserve"> </w:t>
      </w:r>
      <w:r w:rsidRPr="00D13B5C">
        <w:rPr>
          <w:rFonts w:eastAsia="Times New Roman" w:cs="Times New Roman"/>
          <w:color w:val="000000" w:themeColor="text1"/>
          <w:sz w:val="24"/>
          <w:szCs w:val="24"/>
        </w:rPr>
        <w:t>hours</w:t>
      </w:r>
      <w:r w:rsidRPr="0019755C">
        <w:rPr>
          <w:rFonts w:eastAsia="Times New Roman" w:cs="Times New Roman"/>
          <w:color w:val="000000" w:themeColor="text1"/>
          <w:sz w:val="24"/>
          <w:szCs w:val="24"/>
        </w:rPr>
        <w:t xml:space="preserve"> are needed to conduct this study over the course of </w:t>
      </w:r>
      <w:r w:rsidR="00E355AD" w:rsidRPr="0019755C">
        <w:rPr>
          <w:rFonts w:eastAsia="Times New Roman" w:cs="Times New Roman"/>
          <w:color w:val="000000" w:themeColor="text1"/>
          <w:sz w:val="24"/>
          <w:szCs w:val="24"/>
        </w:rPr>
        <w:t>a</w:t>
      </w:r>
      <w:r w:rsidRPr="0019755C">
        <w:rPr>
          <w:rFonts w:eastAsia="Times New Roman" w:cs="Times New Roman"/>
          <w:color w:val="000000" w:themeColor="text1"/>
          <w:sz w:val="24"/>
          <w:szCs w:val="24"/>
        </w:rPr>
        <w:t xml:space="preserve"> year. The total annualized hour and costs burdens are </w:t>
      </w:r>
      <w:r w:rsidR="00BE14D9" w:rsidRPr="0019755C">
        <w:rPr>
          <w:rFonts w:eastAsia="Times New Roman" w:cs="Times New Roman"/>
          <w:color w:val="000000" w:themeColor="text1"/>
          <w:sz w:val="24"/>
          <w:szCs w:val="24"/>
        </w:rPr>
        <w:t xml:space="preserve">detailed </w:t>
      </w:r>
      <w:r w:rsidRPr="0019755C">
        <w:rPr>
          <w:rFonts w:eastAsia="Times New Roman" w:cs="Times New Roman"/>
          <w:color w:val="000000" w:themeColor="text1"/>
          <w:sz w:val="24"/>
          <w:szCs w:val="24"/>
        </w:rPr>
        <w:t xml:space="preserve">in the </w:t>
      </w:r>
      <w:r w:rsidR="00E355AD" w:rsidRPr="0019755C">
        <w:rPr>
          <w:rFonts w:eastAsia="Times New Roman" w:cs="Times New Roman"/>
          <w:color w:val="000000" w:themeColor="text1"/>
          <w:sz w:val="24"/>
          <w:szCs w:val="24"/>
        </w:rPr>
        <w:t>e</w:t>
      </w:r>
      <w:r w:rsidRPr="0019755C">
        <w:rPr>
          <w:rFonts w:eastAsia="Times New Roman" w:cs="Times New Roman"/>
          <w:color w:val="000000" w:themeColor="text1"/>
          <w:sz w:val="24"/>
          <w:szCs w:val="24"/>
        </w:rPr>
        <w:t xml:space="preserve">xhibit below. </w:t>
      </w:r>
    </w:p>
    <w:p w14:paraId="1E28691D" w14:textId="77777777" w:rsidR="00E23C55" w:rsidRDefault="00E23C55" w:rsidP="00BC0A02">
      <w:pPr>
        <w:pStyle w:val="FootnoteText"/>
        <w:rPr>
          <w:rFonts w:eastAsia="Times New Roman" w:cs="Times New Roman"/>
          <w:color w:val="000000" w:themeColor="text1"/>
          <w:sz w:val="24"/>
          <w:szCs w:val="24"/>
        </w:rPr>
      </w:pPr>
    </w:p>
    <w:p w14:paraId="0F5551E8" w14:textId="77777777" w:rsidR="002B2FD2" w:rsidRDefault="00366DBC" w:rsidP="00366DBC">
      <w:pPr>
        <w:spacing w:after="0" w:line="240" w:lineRule="auto"/>
        <w:rPr>
          <w:rFonts w:eastAsia="Times New Roman" w:cs="Times New Roman"/>
          <w:color w:val="000000" w:themeColor="text1"/>
          <w:szCs w:val="24"/>
        </w:rPr>
      </w:pPr>
      <w:r>
        <w:rPr>
          <w:rFonts w:eastAsia="Times New Roman" w:cs="Times New Roman"/>
          <w:color w:val="000000" w:themeColor="text1"/>
          <w:szCs w:val="24"/>
        </w:rPr>
        <w:t xml:space="preserve">The affected respondent types for this data collection </w:t>
      </w:r>
      <w:r w:rsidR="00BE14D9">
        <w:rPr>
          <w:rFonts w:eastAsia="Times New Roman" w:cs="Times New Roman"/>
          <w:color w:val="000000" w:themeColor="text1"/>
          <w:szCs w:val="24"/>
        </w:rPr>
        <w:t>include</w:t>
      </w:r>
      <w:r>
        <w:rPr>
          <w:rFonts w:eastAsia="Times New Roman" w:cs="Times New Roman"/>
          <w:color w:val="000000" w:themeColor="text1"/>
          <w:szCs w:val="24"/>
        </w:rPr>
        <w:t xml:space="preserve"> </w:t>
      </w:r>
      <w:r w:rsidR="004F3ED3">
        <w:rPr>
          <w:rFonts w:eastAsia="Times New Roman" w:cs="Times New Roman"/>
          <w:color w:val="000000" w:themeColor="text1"/>
          <w:szCs w:val="24"/>
        </w:rPr>
        <w:t>RIC</w:t>
      </w:r>
      <w:r>
        <w:rPr>
          <w:rFonts w:eastAsia="Times New Roman" w:cs="Times New Roman"/>
          <w:color w:val="000000" w:themeColor="text1"/>
          <w:szCs w:val="24"/>
        </w:rPr>
        <w:t xml:space="preserve"> administrators (i.e.</w:t>
      </w:r>
      <w:r w:rsidR="00BE14D9">
        <w:rPr>
          <w:rFonts w:eastAsia="Times New Roman" w:cs="Times New Roman"/>
          <w:color w:val="000000" w:themeColor="text1"/>
          <w:szCs w:val="24"/>
        </w:rPr>
        <w:t>,</w:t>
      </w:r>
      <w:r>
        <w:rPr>
          <w:rFonts w:eastAsia="Times New Roman" w:cs="Times New Roman"/>
          <w:color w:val="000000" w:themeColor="text1"/>
          <w:szCs w:val="24"/>
        </w:rPr>
        <w:t xml:space="preserve"> the contract awardees), small business participants, and </w:t>
      </w:r>
      <w:r w:rsidR="004F3ED3">
        <w:rPr>
          <w:rFonts w:eastAsia="Times New Roman" w:cs="Times New Roman"/>
          <w:color w:val="000000" w:themeColor="text1"/>
          <w:szCs w:val="24"/>
        </w:rPr>
        <w:t>cluster stakeholders (i.e.</w:t>
      </w:r>
      <w:r w:rsidR="00BE14D9">
        <w:rPr>
          <w:rFonts w:eastAsia="Times New Roman" w:cs="Times New Roman"/>
          <w:color w:val="000000" w:themeColor="text1"/>
          <w:szCs w:val="24"/>
        </w:rPr>
        <w:t>,</w:t>
      </w:r>
      <w:r w:rsidR="004F3ED3">
        <w:rPr>
          <w:rFonts w:eastAsia="Times New Roman" w:cs="Times New Roman"/>
          <w:color w:val="000000" w:themeColor="text1"/>
          <w:szCs w:val="24"/>
        </w:rPr>
        <w:t xml:space="preserve"> large organization participants</w:t>
      </w:r>
      <w:r w:rsidR="00BE14D9">
        <w:rPr>
          <w:rFonts w:eastAsia="Times New Roman" w:cs="Times New Roman"/>
          <w:color w:val="000000" w:themeColor="text1"/>
          <w:szCs w:val="24"/>
        </w:rPr>
        <w:t>,</w:t>
      </w:r>
      <w:r w:rsidR="004F3ED3">
        <w:rPr>
          <w:rFonts w:eastAsia="Times New Roman" w:cs="Times New Roman"/>
          <w:color w:val="000000" w:themeColor="text1"/>
          <w:szCs w:val="24"/>
        </w:rPr>
        <w:t xml:space="preserve"> such as universities and corporations)</w:t>
      </w:r>
      <w:r>
        <w:rPr>
          <w:rFonts w:eastAsia="Times New Roman" w:cs="Times New Roman"/>
          <w:color w:val="000000" w:themeColor="text1"/>
          <w:szCs w:val="24"/>
        </w:rPr>
        <w:t>. Preliminary pretests were conducted for all data</w:t>
      </w:r>
      <w:r w:rsidR="003F6470">
        <w:rPr>
          <w:rFonts w:eastAsia="Times New Roman" w:cs="Times New Roman"/>
          <w:color w:val="000000" w:themeColor="text1"/>
          <w:szCs w:val="24"/>
        </w:rPr>
        <w:t>-</w:t>
      </w:r>
      <w:r>
        <w:rPr>
          <w:rFonts w:eastAsia="Times New Roman" w:cs="Times New Roman"/>
          <w:color w:val="000000" w:themeColor="text1"/>
          <w:szCs w:val="24"/>
        </w:rPr>
        <w:t>collection instruments to derive the burden estimates.</w:t>
      </w:r>
      <w:r w:rsidR="00F516D3">
        <w:rPr>
          <w:rFonts w:eastAsia="Times New Roman" w:cs="Times New Roman"/>
          <w:color w:val="000000" w:themeColor="text1"/>
          <w:szCs w:val="24"/>
        </w:rPr>
        <w:t xml:space="preserve"> Subsequent testing has not been conducted as </w:t>
      </w:r>
      <w:r w:rsidR="002F6EA8">
        <w:rPr>
          <w:rFonts w:eastAsia="Times New Roman" w:cs="Times New Roman"/>
          <w:color w:val="000000" w:themeColor="text1"/>
          <w:szCs w:val="24"/>
        </w:rPr>
        <w:t xml:space="preserve">only </w:t>
      </w:r>
      <w:r w:rsidR="00F516D3">
        <w:rPr>
          <w:rFonts w:eastAsia="Times New Roman" w:cs="Times New Roman"/>
          <w:color w:val="000000" w:themeColor="text1"/>
          <w:szCs w:val="24"/>
        </w:rPr>
        <w:t xml:space="preserve">minor revisions </w:t>
      </w:r>
      <w:r w:rsidR="002F6EA8">
        <w:rPr>
          <w:rFonts w:eastAsia="Times New Roman" w:cs="Times New Roman"/>
          <w:color w:val="000000" w:themeColor="text1"/>
          <w:szCs w:val="24"/>
        </w:rPr>
        <w:t xml:space="preserve">have been made </w:t>
      </w:r>
      <w:r w:rsidR="00F516D3">
        <w:rPr>
          <w:rFonts w:eastAsia="Times New Roman" w:cs="Times New Roman"/>
          <w:color w:val="000000" w:themeColor="text1"/>
          <w:szCs w:val="24"/>
        </w:rPr>
        <w:t>to the survey</w:t>
      </w:r>
      <w:r w:rsidR="002F6EA8">
        <w:rPr>
          <w:rFonts w:eastAsia="Times New Roman" w:cs="Times New Roman"/>
          <w:color w:val="000000" w:themeColor="text1"/>
          <w:szCs w:val="24"/>
        </w:rPr>
        <w:t>.</w:t>
      </w:r>
    </w:p>
    <w:p w14:paraId="5733F8FD" w14:textId="77777777" w:rsidR="00E23C55" w:rsidRDefault="00E23C55" w:rsidP="00366DBC">
      <w:pPr>
        <w:spacing w:after="0" w:line="240" w:lineRule="auto"/>
        <w:rPr>
          <w:rFonts w:eastAsia="Times New Roman" w:cs="Times New Roman"/>
          <w:color w:val="000000" w:themeColor="text1"/>
          <w:szCs w:val="24"/>
        </w:rPr>
      </w:pPr>
    </w:p>
    <w:p w14:paraId="7FE3D53A" w14:textId="77777777" w:rsidR="00E23C55" w:rsidRPr="005E1551" w:rsidRDefault="00E23C55" w:rsidP="00E23C55">
      <w:pPr>
        <w:pStyle w:val="FootnoteText"/>
        <w:rPr>
          <w:rFonts w:cs="Times New Roman"/>
          <w:sz w:val="24"/>
          <w:szCs w:val="24"/>
        </w:rPr>
      </w:pPr>
      <w:r w:rsidRPr="005E1551">
        <w:rPr>
          <w:rFonts w:cs="Times New Roman"/>
          <w:sz w:val="24"/>
          <w:szCs w:val="24"/>
        </w:rPr>
        <w:t>The cost burden for small businesses is based on an estimated median annual income of $</w:t>
      </w:r>
      <w:r w:rsidR="000913B7">
        <w:rPr>
          <w:rFonts w:cs="Times New Roman"/>
          <w:sz w:val="24"/>
          <w:szCs w:val="24"/>
        </w:rPr>
        <w:t>60,617</w:t>
      </w:r>
      <w:r w:rsidR="00076DA3">
        <w:rPr>
          <w:rFonts w:cs="Times New Roman"/>
          <w:sz w:val="24"/>
          <w:szCs w:val="24"/>
        </w:rPr>
        <w:t xml:space="preserve"> </w:t>
      </w:r>
      <w:r w:rsidRPr="005E1551">
        <w:rPr>
          <w:rFonts w:cs="Times New Roman"/>
          <w:sz w:val="24"/>
          <w:szCs w:val="24"/>
        </w:rPr>
        <w:t>for small business owners, which equates to an hourly rate of $25.</w:t>
      </w:r>
      <w:r w:rsidR="00FB1EC8">
        <w:rPr>
          <w:rFonts w:cs="Times New Roman"/>
          <w:sz w:val="24"/>
          <w:szCs w:val="24"/>
        </w:rPr>
        <w:t>78</w:t>
      </w:r>
      <w:r w:rsidRPr="005E1551">
        <w:rPr>
          <w:rFonts w:cs="Times New Roman"/>
          <w:sz w:val="24"/>
          <w:szCs w:val="24"/>
        </w:rPr>
        <w:t xml:space="preserve">. See </w:t>
      </w:r>
      <w:hyperlink r:id="rId15" w:history="1">
        <w:r w:rsidRPr="005E1551">
          <w:rPr>
            <w:rStyle w:val="Hyperlink"/>
            <w:rFonts w:cs="Times New Roman"/>
            <w:sz w:val="24"/>
            <w:szCs w:val="24"/>
          </w:rPr>
          <w:t>http://www.payscale.com/research/US/Job=Small_Business_Owner_%2F_Operator/Salary</w:t>
        </w:r>
      </w:hyperlink>
      <w:r w:rsidRPr="005E1551">
        <w:rPr>
          <w:rFonts w:cs="Times New Roman"/>
          <w:sz w:val="24"/>
          <w:szCs w:val="24"/>
        </w:rPr>
        <w:t>. The cost burden for large organization stakeholders</w:t>
      </w:r>
      <w:r w:rsidR="005040E8">
        <w:rPr>
          <w:rFonts w:cs="Times New Roman"/>
          <w:sz w:val="24"/>
          <w:szCs w:val="24"/>
        </w:rPr>
        <w:t>, $44 per hour,</w:t>
      </w:r>
      <w:r w:rsidRPr="005E1551">
        <w:rPr>
          <w:rFonts w:cs="Times New Roman"/>
          <w:sz w:val="24"/>
          <w:szCs w:val="24"/>
        </w:rPr>
        <w:t xml:space="preserve"> is based on a weighted average of the estimated mean hourly wages for management and non</w:t>
      </w:r>
      <w:r w:rsidR="005D2678">
        <w:rPr>
          <w:rFonts w:cs="Times New Roman"/>
          <w:sz w:val="24"/>
          <w:szCs w:val="24"/>
        </w:rPr>
        <w:t>-</w:t>
      </w:r>
      <w:r w:rsidRPr="005E1551">
        <w:rPr>
          <w:rFonts w:cs="Times New Roman"/>
          <w:sz w:val="24"/>
          <w:szCs w:val="24"/>
        </w:rPr>
        <w:t xml:space="preserve">management positions for universities, nonprofits, government agencies, large businesses, and business associations (these types of organizations are expected to compose the majority of cluster large organization stakeholders). See for example </w:t>
      </w:r>
      <w:hyperlink r:id="rId16" w:history="1">
        <w:r w:rsidRPr="005E1551">
          <w:rPr>
            <w:rStyle w:val="Hyperlink"/>
            <w:rFonts w:cs="Times New Roman"/>
            <w:sz w:val="24"/>
            <w:szCs w:val="24"/>
          </w:rPr>
          <w:t>http://www.bls.gov/oes/current/naics4_813400.htm</w:t>
        </w:r>
      </w:hyperlink>
      <w:r w:rsidRPr="005E1551">
        <w:rPr>
          <w:rFonts w:cs="Times New Roman"/>
          <w:sz w:val="24"/>
          <w:szCs w:val="24"/>
        </w:rPr>
        <w:t>.</w:t>
      </w:r>
    </w:p>
    <w:p w14:paraId="627811AC" w14:textId="77777777" w:rsidR="00E23C55" w:rsidRDefault="00E23C55" w:rsidP="00366DBC">
      <w:pPr>
        <w:spacing w:after="0" w:line="240" w:lineRule="auto"/>
        <w:rPr>
          <w:rFonts w:eastAsia="Times New Roman" w:cs="Times New Roman"/>
          <w:color w:val="000000" w:themeColor="text1"/>
          <w:szCs w:val="24"/>
        </w:rPr>
        <w:sectPr w:rsidR="00E23C55" w:rsidSect="0065383C">
          <w:footerReference w:type="default" r:id="rId17"/>
          <w:pgSz w:w="12240" w:h="15840"/>
          <w:pgMar w:top="1440" w:right="1440" w:bottom="1440" w:left="1440" w:header="720" w:footer="720" w:gutter="0"/>
          <w:pgNumType w:start="1"/>
          <w:cols w:space="720"/>
          <w:docGrid w:linePitch="360"/>
        </w:sectPr>
      </w:pPr>
    </w:p>
    <w:p w14:paraId="334ADA36" w14:textId="77777777" w:rsidR="002B2FD2" w:rsidRPr="002B2FD2" w:rsidRDefault="002B2FD2" w:rsidP="002B2FD2">
      <w:pPr>
        <w:pStyle w:val="Caption"/>
        <w:keepNext/>
        <w:rPr>
          <w:b/>
          <w:i w:val="0"/>
          <w:color w:val="auto"/>
          <w:sz w:val="24"/>
        </w:rPr>
      </w:pPr>
      <w:r w:rsidRPr="002B2FD2">
        <w:rPr>
          <w:b/>
          <w:i w:val="0"/>
          <w:color w:val="auto"/>
          <w:sz w:val="24"/>
        </w:rPr>
        <w:t xml:space="preserve">Exhibit </w:t>
      </w:r>
      <w:r w:rsidR="00BF0E85">
        <w:rPr>
          <w:b/>
          <w:i w:val="0"/>
          <w:color w:val="auto"/>
          <w:sz w:val="24"/>
        </w:rPr>
        <w:t>A</w:t>
      </w:r>
      <w:r w:rsidRPr="002B2FD2">
        <w:rPr>
          <w:b/>
          <w:i w:val="0"/>
          <w:color w:val="auto"/>
          <w:sz w:val="24"/>
        </w:rPr>
        <w:fldChar w:fldCharType="begin"/>
      </w:r>
      <w:r w:rsidRPr="002B2FD2">
        <w:rPr>
          <w:b/>
          <w:i w:val="0"/>
          <w:color w:val="auto"/>
          <w:sz w:val="24"/>
        </w:rPr>
        <w:instrText xml:space="preserve"> SEQ Exhibit \* ARABIC </w:instrText>
      </w:r>
      <w:r w:rsidRPr="002B2FD2">
        <w:rPr>
          <w:b/>
          <w:i w:val="0"/>
          <w:color w:val="auto"/>
          <w:sz w:val="24"/>
        </w:rPr>
        <w:fldChar w:fldCharType="separate"/>
      </w:r>
      <w:r w:rsidR="00066A42">
        <w:rPr>
          <w:b/>
          <w:i w:val="0"/>
          <w:noProof/>
          <w:color w:val="auto"/>
          <w:sz w:val="24"/>
        </w:rPr>
        <w:t>1</w:t>
      </w:r>
      <w:r w:rsidRPr="002B2FD2">
        <w:rPr>
          <w:b/>
          <w:i w:val="0"/>
          <w:color w:val="auto"/>
          <w:sz w:val="24"/>
        </w:rPr>
        <w:fldChar w:fldCharType="end"/>
      </w:r>
      <w:r w:rsidR="00BE14D9">
        <w:rPr>
          <w:b/>
          <w:i w:val="0"/>
          <w:color w:val="auto"/>
          <w:sz w:val="24"/>
        </w:rPr>
        <w:t>.</w:t>
      </w:r>
      <w:r w:rsidRPr="002B2FD2">
        <w:rPr>
          <w:b/>
          <w:i w:val="0"/>
          <w:color w:val="auto"/>
          <w:sz w:val="24"/>
        </w:rPr>
        <w:t xml:space="preserve"> Study burden estimate</w:t>
      </w:r>
    </w:p>
    <w:tbl>
      <w:tblPr>
        <w:tblW w:w="13097" w:type="dxa"/>
        <w:tblInd w:w="-21" w:type="dxa"/>
        <w:tblLook w:val="04A0" w:firstRow="1" w:lastRow="0" w:firstColumn="1" w:lastColumn="0" w:noHBand="0" w:noVBand="1"/>
      </w:tblPr>
      <w:tblGrid>
        <w:gridCol w:w="4472"/>
        <w:gridCol w:w="1773"/>
        <w:gridCol w:w="1629"/>
        <w:gridCol w:w="1732"/>
        <w:gridCol w:w="1745"/>
        <w:gridCol w:w="1746"/>
      </w:tblGrid>
      <w:tr w:rsidR="001560FF" w:rsidRPr="001560FF" w14:paraId="0777D0FE" w14:textId="77777777" w:rsidTr="00305FD3">
        <w:trPr>
          <w:trHeight w:val="772"/>
        </w:trPr>
        <w:tc>
          <w:tcPr>
            <w:tcW w:w="44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A22494" w14:textId="77777777" w:rsidR="001560FF" w:rsidRPr="001560FF" w:rsidRDefault="001560FF" w:rsidP="001560FF">
            <w:pPr>
              <w:spacing w:after="0" w:line="240" w:lineRule="auto"/>
              <w:rPr>
                <w:rFonts w:eastAsia="Times New Roman" w:cs="Times New Roman"/>
                <w:b/>
                <w:bCs/>
                <w:color w:val="000000"/>
                <w:sz w:val="22"/>
              </w:rPr>
            </w:pPr>
            <w:r w:rsidRPr="001560FF">
              <w:rPr>
                <w:rFonts w:eastAsia="Times New Roman" w:cs="Times New Roman"/>
                <w:b/>
                <w:bCs/>
                <w:color w:val="000000"/>
                <w:sz w:val="22"/>
              </w:rPr>
              <w:t>Burden</w:t>
            </w:r>
          </w:p>
        </w:tc>
        <w:tc>
          <w:tcPr>
            <w:tcW w:w="1773" w:type="dxa"/>
            <w:tcBorders>
              <w:top w:val="single" w:sz="8" w:space="0" w:color="auto"/>
              <w:left w:val="nil"/>
              <w:bottom w:val="single" w:sz="8" w:space="0" w:color="auto"/>
              <w:right w:val="single" w:sz="8" w:space="0" w:color="auto"/>
            </w:tcBorders>
            <w:shd w:val="clear" w:color="auto" w:fill="auto"/>
            <w:vAlign w:val="center"/>
            <w:hideMark/>
          </w:tcPr>
          <w:p w14:paraId="3C622F3D" w14:textId="77777777" w:rsidR="001560FF" w:rsidRPr="001560FF" w:rsidRDefault="001560FF" w:rsidP="001560FF">
            <w:pPr>
              <w:spacing w:after="0" w:line="240" w:lineRule="auto"/>
              <w:jc w:val="center"/>
              <w:rPr>
                <w:rFonts w:eastAsia="Times New Roman" w:cs="Times New Roman"/>
                <w:b/>
                <w:bCs/>
                <w:color w:val="000000"/>
                <w:sz w:val="20"/>
                <w:szCs w:val="20"/>
              </w:rPr>
            </w:pPr>
            <w:r w:rsidRPr="001560FF">
              <w:rPr>
                <w:rFonts w:eastAsia="Times New Roman" w:cs="Times New Roman"/>
                <w:b/>
                <w:bCs/>
                <w:color w:val="000000"/>
                <w:sz w:val="20"/>
                <w:szCs w:val="20"/>
              </w:rPr>
              <w:t>Number of organizations</w:t>
            </w:r>
          </w:p>
        </w:tc>
        <w:tc>
          <w:tcPr>
            <w:tcW w:w="1629" w:type="dxa"/>
            <w:tcBorders>
              <w:top w:val="single" w:sz="8" w:space="0" w:color="auto"/>
              <w:left w:val="nil"/>
              <w:bottom w:val="single" w:sz="8" w:space="0" w:color="auto"/>
              <w:right w:val="single" w:sz="8" w:space="0" w:color="auto"/>
            </w:tcBorders>
            <w:shd w:val="clear" w:color="auto" w:fill="auto"/>
            <w:vAlign w:val="center"/>
            <w:hideMark/>
          </w:tcPr>
          <w:p w14:paraId="1DBAF919" w14:textId="77777777" w:rsidR="001560FF" w:rsidRPr="001560FF" w:rsidRDefault="001560FF" w:rsidP="001560FF">
            <w:pPr>
              <w:spacing w:after="0" w:line="240" w:lineRule="auto"/>
              <w:jc w:val="center"/>
              <w:rPr>
                <w:rFonts w:eastAsia="Times New Roman" w:cs="Times New Roman"/>
                <w:b/>
                <w:bCs/>
                <w:color w:val="000000"/>
                <w:sz w:val="20"/>
                <w:szCs w:val="20"/>
              </w:rPr>
            </w:pPr>
            <w:r w:rsidRPr="001560FF">
              <w:rPr>
                <w:rFonts w:eastAsia="Times New Roman" w:cs="Times New Roman"/>
                <w:b/>
                <w:bCs/>
                <w:color w:val="000000"/>
                <w:sz w:val="20"/>
                <w:szCs w:val="20"/>
              </w:rPr>
              <w:t>Frequency of collection</w:t>
            </w:r>
          </w:p>
        </w:tc>
        <w:tc>
          <w:tcPr>
            <w:tcW w:w="1732" w:type="dxa"/>
            <w:tcBorders>
              <w:top w:val="single" w:sz="8" w:space="0" w:color="auto"/>
              <w:left w:val="nil"/>
              <w:bottom w:val="single" w:sz="8" w:space="0" w:color="auto"/>
              <w:right w:val="single" w:sz="8" w:space="0" w:color="auto"/>
            </w:tcBorders>
            <w:shd w:val="clear" w:color="auto" w:fill="auto"/>
            <w:vAlign w:val="center"/>
            <w:hideMark/>
          </w:tcPr>
          <w:p w14:paraId="28F307EE" w14:textId="77777777" w:rsidR="001560FF" w:rsidRPr="001560FF" w:rsidRDefault="001560FF" w:rsidP="001560FF">
            <w:pPr>
              <w:spacing w:after="0" w:line="240" w:lineRule="auto"/>
              <w:jc w:val="center"/>
              <w:rPr>
                <w:rFonts w:eastAsia="Times New Roman" w:cs="Times New Roman"/>
                <w:b/>
                <w:bCs/>
                <w:color w:val="000000"/>
                <w:sz w:val="20"/>
                <w:szCs w:val="20"/>
              </w:rPr>
            </w:pPr>
            <w:r w:rsidRPr="001560FF">
              <w:rPr>
                <w:rFonts w:eastAsia="Times New Roman" w:cs="Times New Roman"/>
                <w:b/>
                <w:bCs/>
                <w:color w:val="000000"/>
                <w:sz w:val="20"/>
                <w:szCs w:val="20"/>
              </w:rPr>
              <w:t>Average minutes spent per instance</w:t>
            </w:r>
          </w:p>
        </w:tc>
        <w:tc>
          <w:tcPr>
            <w:tcW w:w="1745" w:type="dxa"/>
            <w:tcBorders>
              <w:top w:val="single" w:sz="8" w:space="0" w:color="auto"/>
              <w:left w:val="nil"/>
              <w:bottom w:val="single" w:sz="8" w:space="0" w:color="auto"/>
              <w:right w:val="single" w:sz="8" w:space="0" w:color="auto"/>
            </w:tcBorders>
            <w:shd w:val="clear" w:color="auto" w:fill="auto"/>
            <w:vAlign w:val="center"/>
            <w:hideMark/>
          </w:tcPr>
          <w:p w14:paraId="0E83F2C1" w14:textId="77777777" w:rsidR="001560FF" w:rsidRPr="001560FF" w:rsidRDefault="001560FF" w:rsidP="001560FF">
            <w:pPr>
              <w:spacing w:after="0" w:line="240" w:lineRule="auto"/>
              <w:jc w:val="center"/>
              <w:rPr>
                <w:rFonts w:eastAsia="Times New Roman" w:cs="Times New Roman"/>
                <w:b/>
                <w:bCs/>
                <w:color w:val="000000"/>
                <w:sz w:val="20"/>
                <w:szCs w:val="20"/>
              </w:rPr>
            </w:pPr>
            <w:r w:rsidRPr="001560FF">
              <w:rPr>
                <w:rFonts w:eastAsia="Times New Roman" w:cs="Times New Roman"/>
                <w:b/>
                <w:bCs/>
                <w:color w:val="000000"/>
                <w:sz w:val="20"/>
                <w:szCs w:val="20"/>
              </w:rPr>
              <w:t xml:space="preserve">Organization burden </w:t>
            </w:r>
            <w:r w:rsidR="003A185A">
              <w:rPr>
                <w:rFonts w:eastAsia="Times New Roman" w:cs="Times New Roman"/>
                <w:b/>
                <w:bCs/>
                <w:color w:val="000000"/>
                <w:sz w:val="20"/>
                <w:szCs w:val="20"/>
              </w:rPr>
              <w:br/>
            </w:r>
            <w:r w:rsidRPr="001560FF">
              <w:rPr>
                <w:rFonts w:eastAsia="Times New Roman" w:cs="Times New Roman"/>
                <w:b/>
                <w:bCs/>
                <w:color w:val="000000"/>
                <w:sz w:val="20"/>
                <w:szCs w:val="20"/>
              </w:rPr>
              <w:t>(in hours)</w:t>
            </w:r>
          </w:p>
        </w:tc>
        <w:tc>
          <w:tcPr>
            <w:tcW w:w="1746" w:type="dxa"/>
            <w:tcBorders>
              <w:top w:val="single" w:sz="8" w:space="0" w:color="auto"/>
              <w:left w:val="nil"/>
              <w:bottom w:val="single" w:sz="8" w:space="0" w:color="auto"/>
              <w:right w:val="single" w:sz="8" w:space="0" w:color="auto"/>
            </w:tcBorders>
            <w:shd w:val="clear" w:color="auto" w:fill="auto"/>
            <w:vAlign w:val="center"/>
            <w:hideMark/>
          </w:tcPr>
          <w:p w14:paraId="77049FEA" w14:textId="77777777" w:rsidR="001560FF" w:rsidRPr="001560FF" w:rsidRDefault="001560FF" w:rsidP="001560FF">
            <w:pPr>
              <w:spacing w:after="0" w:line="240" w:lineRule="auto"/>
              <w:jc w:val="center"/>
              <w:rPr>
                <w:rFonts w:eastAsia="Times New Roman" w:cs="Times New Roman"/>
                <w:b/>
                <w:bCs/>
                <w:color w:val="000000"/>
                <w:sz w:val="20"/>
                <w:szCs w:val="20"/>
              </w:rPr>
            </w:pPr>
            <w:r w:rsidRPr="001560FF">
              <w:rPr>
                <w:rFonts w:eastAsia="Times New Roman" w:cs="Times New Roman"/>
                <w:b/>
                <w:bCs/>
                <w:color w:val="000000"/>
                <w:sz w:val="20"/>
                <w:szCs w:val="20"/>
              </w:rPr>
              <w:t xml:space="preserve">Organization burden </w:t>
            </w:r>
            <w:r w:rsidR="003A185A">
              <w:rPr>
                <w:rFonts w:eastAsia="Times New Roman" w:cs="Times New Roman"/>
                <w:b/>
                <w:bCs/>
                <w:color w:val="000000"/>
                <w:sz w:val="20"/>
                <w:szCs w:val="20"/>
              </w:rPr>
              <w:br/>
            </w:r>
            <w:r w:rsidRPr="001560FF">
              <w:rPr>
                <w:rFonts w:eastAsia="Times New Roman" w:cs="Times New Roman"/>
                <w:b/>
                <w:bCs/>
                <w:color w:val="000000"/>
                <w:sz w:val="20"/>
                <w:szCs w:val="20"/>
              </w:rPr>
              <w:t>(in dollars)</w:t>
            </w:r>
          </w:p>
        </w:tc>
      </w:tr>
      <w:tr w:rsidR="001560FF" w:rsidRPr="001560FF" w14:paraId="070C3FFA" w14:textId="77777777" w:rsidTr="003A185A">
        <w:trPr>
          <w:trHeight w:val="300"/>
        </w:trPr>
        <w:tc>
          <w:tcPr>
            <w:tcW w:w="13097" w:type="dxa"/>
            <w:gridSpan w:val="6"/>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1A9952DA" w14:textId="77777777" w:rsidR="001560FF" w:rsidRPr="001560FF" w:rsidRDefault="001560FF" w:rsidP="001560FF">
            <w:pPr>
              <w:spacing w:after="0" w:line="240" w:lineRule="auto"/>
              <w:rPr>
                <w:rFonts w:ascii="Calibri" w:eastAsia="Times New Roman" w:hAnsi="Calibri" w:cs="Times New Roman"/>
                <w:b/>
                <w:bCs/>
                <w:i/>
                <w:iCs/>
                <w:color w:val="000000"/>
                <w:sz w:val="22"/>
              </w:rPr>
            </w:pPr>
            <w:r w:rsidRPr="001560FF">
              <w:rPr>
                <w:rFonts w:ascii="Calibri" w:eastAsia="Times New Roman" w:hAnsi="Calibri" w:cs="Times New Roman"/>
                <w:b/>
                <w:bCs/>
                <w:i/>
                <w:iCs/>
                <w:color w:val="000000"/>
                <w:sz w:val="22"/>
              </w:rPr>
              <w:t>Small Businesses</w:t>
            </w:r>
          </w:p>
        </w:tc>
      </w:tr>
      <w:tr w:rsidR="001560FF" w:rsidRPr="001560FF" w14:paraId="4087AA9A" w14:textId="77777777" w:rsidTr="003A185A">
        <w:trPr>
          <w:trHeight w:val="259"/>
        </w:trPr>
        <w:tc>
          <w:tcPr>
            <w:tcW w:w="4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F17EF"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Initial contact</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61BEC"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821</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9D606"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45AE0"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3</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F3425"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41</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03113"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$1,058.27 </w:t>
            </w:r>
          </w:p>
        </w:tc>
      </w:tr>
      <w:tr w:rsidR="001560FF" w:rsidRPr="001560FF" w14:paraId="66272441" w14:textId="77777777" w:rsidTr="003A185A">
        <w:trPr>
          <w:trHeight w:val="288"/>
        </w:trPr>
        <w:tc>
          <w:tcPr>
            <w:tcW w:w="4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8A3CC"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1st reminder</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09861"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739</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2C82E"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69228"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1F5B3"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25</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BC6D2"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$635.05 </w:t>
            </w:r>
          </w:p>
        </w:tc>
      </w:tr>
      <w:tr w:rsidR="001560FF" w:rsidRPr="001560FF" w14:paraId="1EAB57B9" w14:textId="77777777" w:rsidTr="003A185A">
        <w:trPr>
          <w:trHeight w:val="243"/>
        </w:trPr>
        <w:tc>
          <w:tcPr>
            <w:tcW w:w="4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6B3C6"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2nd reminder</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B6475"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666</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9B8D1"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3FB5F"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F565D"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0E202"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$572.32 </w:t>
            </w:r>
          </w:p>
        </w:tc>
      </w:tr>
      <w:tr w:rsidR="001560FF" w:rsidRPr="001560FF" w14:paraId="55A141BE" w14:textId="77777777" w:rsidTr="003A185A">
        <w:trPr>
          <w:trHeight w:val="243"/>
        </w:trPr>
        <w:tc>
          <w:tcPr>
            <w:tcW w:w="4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10463"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3rd reminder</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21BEF"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600</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69516"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2512D"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0D935"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20</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98006"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$515.60 </w:t>
            </w:r>
          </w:p>
        </w:tc>
      </w:tr>
      <w:tr w:rsidR="001560FF" w:rsidRPr="001560FF" w14:paraId="30D761EB" w14:textId="77777777" w:rsidTr="003A185A">
        <w:trPr>
          <w:trHeight w:val="252"/>
        </w:trPr>
        <w:tc>
          <w:tcPr>
            <w:tcW w:w="4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3EE84"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4th reminder</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20548"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540</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1985C"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EEF43"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DE87B"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18</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C9C5C"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$464.04 </w:t>
            </w:r>
          </w:p>
        </w:tc>
      </w:tr>
      <w:tr w:rsidR="001560FF" w:rsidRPr="001560FF" w14:paraId="2BCE8CC2" w14:textId="77777777" w:rsidTr="003A185A">
        <w:trPr>
          <w:trHeight w:val="300"/>
        </w:trPr>
        <w:tc>
          <w:tcPr>
            <w:tcW w:w="4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44ECF"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Small business survey</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03E41"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387</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12266"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17446"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20</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9DBD"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129</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E1C40"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$3,325.62 </w:t>
            </w:r>
          </w:p>
        </w:tc>
      </w:tr>
      <w:tr w:rsidR="001560FF" w:rsidRPr="001560FF" w14:paraId="75E19E78" w14:textId="77777777" w:rsidTr="003A185A">
        <w:trPr>
          <w:trHeight w:val="300"/>
        </w:trPr>
        <w:tc>
          <w:tcPr>
            <w:tcW w:w="447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DFAB4B9" w14:textId="77777777" w:rsidR="001560FF" w:rsidRPr="001560FF" w:rsidRDefault="001560FF" w:rsidP="001560FF">
            <w:pPr>
              <w:spacing w:after="0" w:line="240" w:lineRule="auto"/>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Total small business burden</w:t>
            </w:r>
          </w:p>
        </w:tc>
        <w:tc>
          <w:tcPr>
            <w:tcW w:w="1773" w:type="dxa"/>
            <w:tcBorders>
              <w:top w:val="single" w:sz="4" w:space="0" w:color="auto"/>
              <w:left w:val="nil"/>
              <w:bottom w:val="single" w:sz="8" w:space="0" w:color="auto"/>
              <w:right w:val="nil"/>
            </w:tcBorders>
            <w:shd w:val="clear" w:color="000000" w:fill="D9D9D9"/>
            <w:noWrap/>
            <w:vAlign w:val="center"/>
            <w:hideMark/>
          </w:tcPr>
          <w:p w14:paraId="05F3EEEC"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629" w:type="dxa"/>
            <w:tcBorders>
              <w:top w:val="single" w:sz="4" w:space="0" w:color="auto"/>
              <w:left w:val="nil"/>
              <w:bottom w:val="single" w:sz="8" w:space="0" w:color="auto"/>
              <w:right w:val="nil"/>
            </w:tcBorders>
            <w:shd w:val="clear" w:color="000000" w:fill="D9D9D9"/>
            <w:noWrap/>
            <w:vAlign w:val="center"/>
            <w:hideMark/>
          </w:tcPr>
          <w:p w14:paraId="7A21770F"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732" w:type="dxa"/>
            <w:tcBorders>
              <w:top w:val="single" w:sz="4" w:space="0" w:color="auto"/>
              <w:left w:val="nil"/>
              <w:bottom w:val="single" w:sz="8" w:space="0" w:color="auto"/>
              <w:right w:val="single" w:sz="4" w:space="0" w:color="auto"/>
            </w:tcBorders>
            <w:shd w:val="clear" w:color="000000" w:fill="D9D9D9"/>
            <w:noWrap/>
            <w:vAlign w:val="center"/>
            <w:hideMark/>
          </w:tcPr>
          <w:p w14:paraId="70E18028"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70F3" w14:textId="77777777" w:rsidR="001560FF" w:rsidRPr="001560FF" w:rsidRDefault="001560FF" w:rsidP="001560FF">
            <w:pPr>
              <w:spacing w:after="0" w:line="240" w:lineRule="auto"/>
              <w:jc w:val="center"/>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255</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FDBD7" w14:textId="77777777" w:rsidR="001560FF" w:rsidRPr="001560FF" w:rsidRDefault="001560FF" w:rsidP="001560FF">
            <w:pPr>
              <w:spacing w:after="0" w:line="240" w:lineRule="auto"/>
              <w:jc w:val="center"/>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 xml:space="preserve">$6,570.89 </w:t>
            </w:r>
          </w:p>
        </w:tc>
      </w:tr>
      <w:tr w:rsidR="001560FF" w:rsidRPr="001560FF" w14:paraId="0F48EE91" w14:textId="77777777" w:rsidTr="00A464CF">
        <w:trPr>
          <w:trHeight w:val="300"/>
        </w:trPr>
        <w:tc>
          <w:tcPr>
            <w:tcW w:w="13097"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B8959DA" w14:textId="77777777" w:rsidR="001560FF" w:rsidRPr="001560FF" w:rsidRDefault="001560FF" w:rsidP="001560FF">
            <w:pPr>
              <w:spacing w:after="0" w:line="240" w:lineRule="auto"/>
              <w:rPr>
                <w:rFonts w:ascii="Calibri" w:eastAsia="Times New Roman" w:hAnsi="Calibri" w:cs="Times New Roman"/>
                <w:b/>
                <w:bCs/>
                <w:i/>
                <w:iCs/>
                <w:color w:val="000000"/>
                <w:sz w:val="22"/>
              </w:rPr>
            </w:pPr>
            <w:r w:rsidRPr="001560FF">
              <w:rPr>
                <w:rFonts w:ascii="Calibri" w:eastAsia="Times New Roman" w:hAnsi="Calibri" w:cs="Times New Roman"/>
                <w:b/>
                <w:bCs/>
                <w:i/>
                <w:iCs/>
                <w:color w:val="000000"/>
                <w:sz w:val="22"/>
              </w:rPr>
              <w:t>Large Organizations</w:t>
            </w:r>
          </w:p>
        </w:tc>
      </w:tr>
      <w:tr w:rsidR="00305FD3" w:rsidRPr="001560FF" w14:paraId="439DF455" w14:textId="77777777" w:rsidTr="003A185A">
        <w:trPr>
          <w:trHeight w:val="187"/>
        </w:trPr>
        <w:tc>
          <w:tcPr>
            <w:tcW w:w="4472" w:type="dxa"/>
            <w:tcBorders>
              <w:top w:val="nil"/>
              <w:left w:val="single" w:sz="8" w:space="0" w:color="auto"/>
              <w:bottom w:val="nil"/>
              <w:right w:val="single" w:sz="4" w:space="0" w:color="auto"/>
            </w:tcBorders>
            <w:shd w:val="clear" w:color="auto" w:fill="auto"/>
            <w:noWrap/>
            <w:vAlign w:val="center"/>
            <w:hideMark/>
          </w:tcPr>
          <w:p w14:paraId="7BF4F994" w14:textId="77777777" w:rsidR="00305FD3" w:rsidRPr="001560FF" w:rsidRDefault="00305FD3"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Initial contact</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98DB"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386</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C73A"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AC25B"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3</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EECB6"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19</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BB8D0" w14:textId="77777777" w:rsidR="00305FD3" w:rsidRPr="001560FF" w:rsidRDefault="00305FD3" w:rsidP="001560FF">
            <w:pPr>
              <w:spacing w:after="0" w:line="240" w:lineRule="auto"/>
              <w:jc w:val="center"/>
              <w:rPr>
                <w:rFonts w:ascii="Calibri" w:eastAsia="Times New Roman" w:hAnsi="Calibri" w:cs="Times New Roman"/>
                <w:color w:val="000000"/>
                <w:sz w:val="22"/>
              </w:rPr>
            </w:pPr>
            <w:r>
              <w:rPr>
                <w:rFonts w:ascii="Calibri" w:hAnsi="Calibri"/>
                <w:color w:val="000000"/>
                <w:sz w:val="22"/>
              </w:rPr>
              <w:t xml:space="preserve">$849.20 </w:t>
            </w:r>
          </w:p>
        </w:tc>
      </w:tr>
      <w:tr w:rsidR="00305FD3" w:rsidRPr="001560FF" w14:paraId="13E7FBD7" w14:textId="77777777" w:rsidTr="00305FD3">
        <w:trPr>
          <w:trHeight w:val="198"/>
        </w:trPr>
        <w:tc>
          <w:tcPr>
            <w:tcW w:w="4472" w:type="dxa"/>
            <w:tcBorders>
              <w:top w:val="nil"/>
              <w:left w:val="single" w:sz="8" w:space="0" w:color="auto"/>
              <w:bottom w:val="nil"/>
              <w:right w:val="single" w:sz="4" w:space="0" w:color="auto"/>
            </w:tcBorders>
            <w:shd w:val="clear" w:color="auto" w:fill="auto"/>
            <w:noWrap/>
            <w:vAlign w:val="center"/>
            <w:hideMark/>
          </w:tcPr>
          <w:p w14:paraId="1DB33986" w14:textId="77777777" w:rsidR="00305FD3" w:rsidRPr="001560FF" w:rsidRDefault="00305FD3"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1st reminder</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27895"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348</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8E117"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01E06"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CB0F6"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12</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D8C9C" w14:textId="77777777" w:rsidR="00305FD3" w:rsidRPr="001560FF" w:rsidRDefault="00305FD3" w:rsidP="001560FF">
            <w:pPr>
              <w:spacing w:after="0" w:line="240" w:lineRule="auto"/>
              <w:jc w:val="center"/>
              <w:rPr>
                <w:rFonts w:ascii="Calibri" w:eastAsia="Times New Roman" w:hAnsi="Calibri" w:cs="Times New Roman"/>
                <w:color w:val="000000"/>
                <w:sz w:val="22"/>
              </w:rPr>
            </w:pPr>
            <w:r>
              <w:rPr>
                <w:rFonts w:ascii="Calibri" w:hAnsi="Calibri"/>
                <w:color w:val="000000"/>
                <w:sz w:val="22"/>
              </w:rPr>
              <w:t xml:space="preserve">$510.40 </w:t>
            </w:r>
          </w:p>
        </w:tc>
      </w:tr>
      <w:tr w:rsidR="00305FD3" w:rsidRPr="001560FF" w14:paraId="759FFA86" w14:textId="77777777" w:rsidTr="00305FD3">
        <w:trPr>
          <w:trHeight w:val="189"/>
        </w:trPr>
        <w:tc>
          <w:tcPr>
            <w:tcW w:w="4472" w:type="dxa"/>
            <w:tcBorders>
              <w:top w:val="nil"/>
              <w:left w:val="single" w:sz="8" w:space="0" w:color="auto"/>
              <w:bottom w:val="nil"/>
              <w:right w:val="single" w:sz="4" w:space="0" w:color="auto"/>
            </w:tcBorders>
            <w:shd w:val="clear" w:color="auto" w:fill="auto"/>
            <w:noWrap/>
            <w:vAlign w:val="center"/>
            <w:hideMark/>
          </w:tcPr>
          <w:p w14:paraId="45B51F4D" w14:textId="77777777" w:rsidR="00305FD3" w:rsidRPr="001560FF" w:rsidRDefault="00305FD3"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2nd reminder</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AFA7"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314</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57BFA"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1E548"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5F597"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10</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B740E" w14:textId="77777777" w:rsidR="00305FD3" w:rsidRPr="001560FF" w:rsidRDefault="00305FD3" w:rsidP="001560FF">
            <w:pPr>
              <w:spacing w:after="0" w:line="240" w:lineRule="auto"/>
              <w:jc w:val="center"/>
              <w:rPr>
                <w:rFonts w:ascii="Calibri" w:eastAsia="Times New Roman" w:hAnsi="Calibri" w:cs="Times New Roman"/>
                <w:color w:val="000000"/>
                <w:sz w:val="22"/>
              </w:rPr>
            </w:pPr>
            <w:r>
              <w:rPr>
                <w:rFonts w:ascii="Calibri" w:hAnsi="Calibri"/>
                <w:color w:val="000000"/>
                <w:sz w:val="22"/>
              </w:rPr>
              <w:t xml:space="preserve">$460.53 </w:t>
            </w:r>
          </w:p>
        </w:tc>
      </w:tr>
      <w:tr w:rsidR="00305FD3" w:rsidRPr="001560FF" w14:paraId="7AD672E5" w14:textId="77777777" w:rsidTr="00305FD3">
        <w:trPr>
          <w:trHeight w:val="189"/>
        </w:trPr>
        <w:tc>
          <w:tcPr>
            <w:tcW w:w="4472" w:type="dxa"/>
            <w:tcBorders>
              <w:top w:val="nil"/>
              <w:left w:val="single" w:sz="8" w:space="0" w:color="auto"/>
              <w:bottom w:val="nil"/>
              <w:right w:val="single" w:sz="4" w:space="0" w:color="auto"/>
            </w:tcBorders>
            <w:shd w:val="clear" w:color="auto" w:fill="auto"/>
            <w:noWrap/>
            <w:vAlign w:val="center"/>
            <w:hideMark/>
          </w:tcPr>
          <w:p w14:paraId="155AE4C9" w14:textId="77777777" w:rsidR="00305FD3" w:rsidRPr="001560FF" w:rsidRDefault="00305FD3"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3rd reminder</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7C178"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283</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5F940"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7F23A"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47D13"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9</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F3238" w14:textId="77777777" w:rsidR="00305FD3" w:rsidRPr="001560FF" w:rsidRDefault="00305FD3" w:rsidP="001560FF">
            <w:pPr>
              <w:spacing w:after="0" w:line="240" w:lineRule="auto"/>
              <w:jc w:val="center"/>
              <w:rPr>
                <w:rFonts w:ascii="Calibri" w:eastAsia="Times New Roman" w:hAnsi="Calibri" w:cs="Times New Roman"/>
                <w:color w:val="000000"/>
                <w:sz w:val="22"/>
              </w:rPr>
            </w:pPr>
            <w:r>
              <w:rPr>
                <w:rFonts w:ascii="Calibri" w:hAnsi="Calibri"/>
                <w:color w:val="000000"/>
                <w:sz w:val="22"/>
              </w:rPr>
              <w:t xml:space="preserve">$415.07 </w:t>
            </w:r>
          </w:p>
        </w:tc>
      </w:tr>
      <w:tr w:rsidR="00305FD3" w:rsidRPr="001560FF" w14:paraId="6C55152B" w14:textId="77777777" w:rsidTr="00305FD3">
        <w:trPr>
          <w:trHeight w:val="189"/>
        </w:trPr>
        <w:tc>
          <w:tcPr>
            <w:tcW w:w="4472" w:type="dxa"/>
            <w:tcBorders>
              <w:top w:val="nil"/>
              <w:left w:val="single" w:sz="8" w:space="0" w:color="auto"/>
              <w:bottom w:val="nil"/>
              <w:right w:val="single" w:sz="4" w:space="0" w:color="auto"/>
            </w:tcBorders>
            <w:shd w:val="clear" w:color="auto" w:fill="auto"/>
            <w:noWrap/>
            <w:vAlign w:val="center"/>
            <w:hideMark/>
          </w:tcPr>
          <w:p w14:paraId="1002B241" w14:textId="77777777" w:rsidR="00305FD3" w:rsidRPr="001560FF" w:rsidRDefault="00305FD3"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4th reminder</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D3337"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269</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2A963"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8FDBA"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A9C57"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9</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C924B" w14:textId="77777777" w:rsidR="00305FD3" w:rsidRPr="001560FF" w:rsidRDefault="00305FD3" w:rsidP="001560FF">
            <w:pPr>
              <w:spacing w:after="0" w:line="240" w:lineRule="auto"/>
              <w:jc w:val="center"/>
              <w:rPr>
                <w:rFonts w:ascii="Calibri" w:eastAsia="Times New Roman" w:hAnsi="Calibri" w:cs="Times New Roman"/>
                <w:color w:val="000000"/>
                <w:sz w:val="22"/>
              </w:rPr>
            </w:pPr>
            <w:r>
              <w:rPr>
                <w:rFonts w:ascii="Calibri" w:hAnsi="Calibri"/>
                <w:color w:val="000000"/>
                <w:sz w:val="22"/>
              </w:rPr>
              <w:t xml:space="preserve">$394.53 </w:t>
            </w:r>
          </w:p>
        </w:tc>
      </w:tr>
      <w:tr w:rsidR="00305FD3" w:rsidRPr="001560FF" w14:paraId="3CCB8A58" w14:textId="77777777" w:rsidTr="00305FD3">
        <w:trPr>
          <w:trHeight w:val="300"/>
        </w:trPr>
        <w:tc>
          <w:tcPr>
            <w:tcW w:w="4472" w:type="dxa"/>
            <w:tcBorders>
              <w:top w:val="nil"/>
              <w:left w:val="single" w:sz="8" w:space="0" w:color="auto"/>
              <w:bottom w:val="nil"/>
              <w:right w:val="single" w:sz="4" w:space="0" w:color="auto"/>
            </w:tcBorders>
            <w:shd w:val="clear" w:color="auto" w:fill="auto"/>
            <w:noWrap/>
            <w:vAlign w:val="center"/>
            <w:hideMark/>
          </w:tcPr>
          <w:p w14:paraId="171A0F3B" w14:textId="77777777" w:rsidR="00305FD3" w:rsidRPr="001560FF" w:rsidRDefault="00305FD3"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Large organization survey</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009B"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152</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F20A9"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4D1E1"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10</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48073"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25</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0A235" w14:textId="77777777" w:rsidR="00305FD3" w:rsidRPr="001560FF" w:rsidRDefault="00305FD3" w:rsidP="001560FF">
            <w:pPr>
              <w:spacing w:after="0" w:line="240" w:lineRule="auto"/>
              <w:jc w:val="center"/>
              <w:rPr>
                <w:rFonts w:ascii="Calibri" w:eastAsia="Times New Roman" w:hAnsi="Calibri" w:cs="Times New Roman"/>
                <w:color w:val="000000"/>
                <w:sz w:val="22"/>
              </w:rPr>
            </w:pPr>
            <w:r>
              <w:rPr>
                <w:rFonts w:ascii="Calibri" w:hAnsi="Calibri"/>
                <w:color w:val="000000"/>
                <w:sz w:val="22"/>
              </w:rPr>
              <w:t xml:space="preserve">$1,114.67 </w:t>
            </w:r>
          </w:p>
        </w:tc>
      </w:tr>
      <w:tr w:rsidR="00305FD3" w:rsidRPr="001560FF" w14:paraId="65BAFAD3" w14:textId="77777777" w:rsidTr="00305FD3">
        <w:trPr>
          <w:trHeight w:val="300"/>
        </w:trPr>
        <w:tc>
          <w:tcPr>
            <w:tcW w:w="44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87298F" w14:textId="77777777" w:rsidR="00305FD3" w:rsidRPr="001560FF" w:rsidRDefault="00305FD3" w:rsidP="001560FF">
            <w:pPr>
              <w:spacing w:after="0" w:line="240" w:lineRule="auto"/>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Total large organization burden</w:t>
            </w:r>
          </w:p>
        </w:tc>
        <w:tc>
          <w:tcPr>
            <w:tcW w:w="1773" w:type="dxa"/>
            <w:tcBorders>
              <w:top w:val="single" w:sz="4" w:space="0" w:color="auto"/>
              <w:left w:val="nil"/>
              <w:bottom w:val="single" w:sz="8" w:space="0" w:color="auto"/>
              <w:right w:val="nil"/>
            </w:tcBorders>
            <w:shd w:val="clear" w:color="000000" w:fill="D9D9D9"/>
            <w:noWrap/>
            <w:vAlign w:val="center"/>
            <w:hideMark/>
          </w:tcPr>
          <w:p w14:paraId="475239C0"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629" w:type="dxa"/>
            <w:tcBorders>
              <w:top w:val="single" w:sz="4" w:space="0" w:color="auto"/>
              <w:left w:val="nil"/>
              <w:bottom w:val="single" w:sz="8" w:space="0" w:color="auto"/>
              <w:right w:val="nil"/>
            </w:tcBorders>
            <w:shd w:val="clear" w:color="000000" w:fill="D9D9D9"/>
            <w:noWrap/>
            <w:vAlign w:val="center"/>
            <w:hideMark/>
          </w:tcPr>
          <w:p w14:paraId="387E5CAF"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732" w:type="dxa"/>
            <w:tcBorders>
              <w:top w:val="single" w:sz="4" w:space="0" w:color="auto"/>
              <w:left w:val="nil"/>
              <w:bottom w:val="single" w:sz="8" w:space="0" w:color="auto"/>
              <w:right w:val="single" w:sz="4" w:space="0" w:color="auto"/>
            </w:tcBorders>
            <w:shd w:val="clear" w:color="000000" w:fill="D9D9D9"/>
            <w:noWrap/>
            <w:vAlign w:val="center"/>
            <w:hideMark/>
          </w:tcPr>
          <w:p w14:paraId="62B6688F" w14:textId="77777777" w:rsidR="00305FD3" w:rsidRPr="001560FF" w:rsidRDefault="00305FD3"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61EA1" w14:textId="77777777" w:rsidR="00305FD3" w:rsidRPr="001560FF" w:rsidRDefault="00305FD3" w:rsidP="001560FF">
            <w:pPr>
              <w:spacing w:after="0" w:line="240" w:lineRule="auto"/>
              <w:jc w:val="center"/>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85</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1B073" w14:textId="77777777" w:rsidR="00305FD3" w:rsidRPr="001560FF" w:rsidRDefault="00305FD3" w:rsidP="001560FF">
            <w:pPr>
              <w:spacing w:after="0" w:line="240" w:lineRule="auto"/>
              <w:jc w:val="center"/>
              <w:rPr>
                <w:rFonts w:ascii="Calibri" w:eastAsia="Times New Roman" w:hAnsi="Calibri" w:cs="Times New Roman"/>
                <w:b/>
                <w:bCs/>
                <w:color w:val="000000"/>
                <w:sz w:val="22"/>
              </w:rPr>
            </w:pPr>
            <w:r>
              <w:rPr>
                <w:rFonts w:ascii="Calibri" w:hAnsi="Calibri"/>
                <w:b/>
                <w:bCs/>
                <w:color w:val="000000"/>
                <w:sz w:val="22"/>
              </w:rPr>
              <w:t xml:space="preserve">$3,744.40 </w:t>
            </w:r>
          </w:p>
        </w:tc>
      </w:tr>
      <w:tr w:rsidR="001560FF" w:rsidRPr="001560FF" w14:paraId="08180BAD" w14:textId="77777777" w:rsidTr="00A464CF">
        <w:trPr>
          <w:trHeight w:val="300"/>
        </w:trPr>
        <w:tc>
          <w:tcPr>
            <w:tcW w:w="13097"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13562B1" w14:textId="77777777" w:rsidR="001560FF" w:rsidRPr="001560FF" w:rsidRDefault="001560FF" w:rsidP="001560FF">
            <w:pPr>
              <w:spacing w:after="0" w:line="240" w:lineRule="auto"/>
              <w:rPr>
                <w:rFonts w:ascii="Calibri" w:eastAsia="Times New Roman" w:hAnsi="Calibri" w:cs="Times New Roman"/>
                <w:b/>
                <w:bCs/>
                <w:i/>
                <w:iCs/>
                <w:color w:val="000000"/>
                <w:sz w:val="22"/>
              </w:rPr>
            </w:pPr>
            <w:r w:rsidRPr="001560FF">
              <w:rPr>
                <w:rFonts w:ascii="Calibri" w:eastAsia="Times New Roman" w:hAnsi="Calibri" w:cs="Times New Roman"/>
                <w:b/>
                <w:bCs/>
                <w:i/>
                <w:iCs/>
                <w:color w:val="000000"/>
                <w:sz w:val="22"/>
              </w:rPr>
              <w:t>Cluster Administrators</w:t>
            </w:r>
          </w:p>
        </w:tc>
      </w:tr>
      <w:tr w:rsidR="001560FF" w:rsidRPr="001560FF" w14:paraId="5C6CDE5D" w14:textId="77777777" w:rsidTr="00305FD3">
        <w:trPr>
          <w:trHeight w:val="288"/>
        </w:trPr>
        <w:tc>
          <w:tcPr>
            <w:tcW w:w="4472" w:type="dxa"/>
            <w:tcBorders>
              <w:top w:val="nil"/>
              <w:left w:val="single" w:sz="8" w:space="0" w:color="auto"/>
              <w:bottom w:val="nil"/>
              <w:right w:val="single" w:sz="4" w:space="0" w:color="auto"/>
            </w:tcBorders>
            <w:shd w:val="clear" w:color="auto" w:fill="auto"/>
            <w:noWrap/>
            <w:vAlign w:val="center"/>
            <w:hideMark/>
          </w:tcPr>
          <w:p w14:paraId="1D84AA7D"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Contact and scheduling for interviews</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D518F"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14</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E8DC1"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0DE6F"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10</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22070"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359E8" w14:textId="77777777" w:rsidR="001560FF" w:rsidRPr="001560FF" w:rsidRDefault="001560FF" w:rsidP="001560FF">
            <w:pPr>
              <w:spacing w:after="0" w:line="240" w:lineRule="auto"/>
              <w:jc w:val="right"/>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 * </w:t>
            </w:r>
          </w:p>
        </w:tc>
      </w:tr>
      <w:tr w:rsidR="001560FF" w:rsidRPr="001560FF" w14:paraId="5C70943F" w14:textId="77777777" w:rsidTr="00305FD3">
        <w:trPr>
          <w:trHeight w:val="288"/>
        </w:trPr>
        <w:tc>
          <w:tcPr>
            <w:tcW w:w="4472" w:type="dxa"/>
            <w:tcBorders>
              <w:top w:val="nil"/>
              <w:left w:val="single" w:sz="8" w:space="0" w:color="auto"/>
              <w:bottom w:val="nil"/>
              <w:right w:val="single" w:sz="4" w:space="0" w:color="auto"/>
            </w:tcBorders>
            <w:shd w:val="clear" w:color="auto" w:fill="auto"/>
            <w:noWrap/>
            <w:vAlign w:val="center"/>
            <w:hideMark/>
          </w:tcPr>
          <w:p w14:paraId="579B81C1"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Interviews (1 mid-term, 1 annual)</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DBF81"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14</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6B0B"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F3ACC"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150</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F679F"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35</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70B7E" w14:textId="77777777" w:rsidR="001560FF" w:rsidRPr="001560FF" w:rsidRDefault="001560FF" w:rsidP="001560FF">
            <w:pPr>
              <w:spacing w:after="0" w:line="240" w:lineRule="auto"/>
              <w:jc w:val="right"/>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 * </w:t>
            </w:r>
          </w:p>
        </w:tc>
      </w:tr>
      <w:tr w:rsidR="001560FF" w:rsidRPr="001560FF" w14:paraId="0CEC16A9" w14:textId="77777777" w:rsidTr="00305FD3">
        <w:trPr>
          <w:trHeight w:val="300"/>
        </w:trPr>
        <w:tc>
          <w:tcPr>
            <w:tcW w:w="4472" w:type="dxa"/>
            <w:tcBorders>
              <w:top w:val="nil"/>
              <w:left w:val="single" w:sz="8" w:space="0" w:color="auto"/>
              <w:bottom w:val="nil"/>
              <w:right w:val="single" w:sz="4" w:space="0" w:color="auto"/>
            </w:tcBorders>
            <w:shd w:val="clear" w:color="auto" w:fill="auto"/>
            <w:noWrap/>
            <w:vAlign w:val="center"/>
            <w:hideMark/>
          </w:tcPr>
          <w:p w14:paraId="65F42CEB" w14:textId="77777777" w:rsidR="001560FF" w:rsidRPr="001560FF" w:rsidRDefault="001560FF" w:rsidP="001560FF">
            <w:pPr>
              <w:spacing w:after="0" w:line="240" w:lineRule="auto"/>
              <w:rPr>
                <w:rFonts w:ascii="Calibri" w:eastAsia="Times New Roman" w:hAnsi="Calibri" w:cs="Times New Roman"/>
                <w:color w:val="000000"/>
                <w:sz w:val="22"/>
              </w:rPr>
            </w:pPr>
            <w:r w:rsidRPr="001560FF">
              <w:rPr>
                <w:rFonts w:ascii="Calibri" w:eastAsia="Times New Roman" w:hAnsi="Calibri" w:cs="Times New Roman"/>
                <w:color w:val="000000"/>
                <w:sz w:val="22"/>
              </w:rPr>
              <w:t>Cluster administrator survey</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C331F"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14</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220DA"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316F4"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120</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43442"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28</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5827F" w14:textId="77777777" w:rsidR="001560FF" w:rsidRPr="001560FF" w:rsidRDefault="001560FF" w:rsidP="001560FF">
            <w:pPr>
              <w:spacing w:after="0" w:line="240" w:lineRule="auto"/>
              <w:jc w:val="right"/>
              <w:rPr>
                <w:rFonts w:ascii="Calibri" w:eastAsia="Times New Roman" w:hAnsi="Calibri" w:cs="Times New Roman"/>
                <w:color w:val="000000"/>
                <w:sz w:val="22"/>
              </w:rPr>
            </w:pPr>
            <w:r w:rsidRPr="001560FF">
              <w:rPr>
                <w:rFonts w:ascii="Calibri" w:eastAsia="Times New Roman" w:hAnsi="Calibri" w:cs="Times New Roman"/>
                <w:color w:val="000000"/>
                <w:sz w:val="22"/>
              </w:rPr>
              <w:t xml:space="preserve"> * </w:t>
            </w:r>
          </w:p>
        </w:tc>
      </w:tr>
      <w:tr w:rsidR="001560FF" w:rsidRPr="001560FF" w14:paraId="7EE3F993" w14:textId="77777777" w:rsidTr="00305FD3">
        <w:trPr>
          <w:trHeight w:val="300"/>
        </w:trPr>
        <w:tc>
          <w:tcPr>
            <w:tcW w:w="44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2E00AC" w14:textId="77777777" w:rsidR="001560FF" w:rsidRPr="001560FF" w:rsidRDefault="001560FF" w:rsidP="001560FF">
            <w:pPr>
              <w:spacing w:after="0" w:line="240" w:lineRule="auto"/>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Total large organization burden</w:t>
            </w:r>
          </w:p>
        </w:tc>
        <w:tc>
          <w:tcPr>
            <w:tcW w:w="1773" w:type="dxa"/>
            <w:tcBorders>
              <w:top w:val="single" w:sz="4" w:space="0" w:color="auto"/>
              <w:left w:val="nil"/>
              <w:bottom w:val="single" w:sz="8" w:space="0" w:color="auto"/>
              <w:right w:val="nil"/>
            </w:tcBorders>
            <w:shd w:val="clear" w:color="000000" w:fill="D9D9D9"/>
            <w:noWrap/>
            <w:vAlign w:val="center"/>
            <w:hideMark/>
          </w:tcPr>
          <w:p w14:paraId="77DCB7EC"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629" w:type="dxa"/>
            <w:tcBorders>
              <w:top w:val="single" w:sz="4" w:space="0" w:color="auto"/>
              <w:left w:val="nil"/>
              <w:bottom w:val="single" w:sz="8" w:space="0" w:color="auto"/>
              <w:right w:val="nil"/>
            </w:tcBorders>
            <w:shd w:val="clear" w:color="000000" w:fill="D9D9D9"/>
            <w:noWrap/>
            <w:vAlign w:val="center"/>
            <w:hideMark/>
          </w:tcPr>
          <w:p w14:paraId="6988D916"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732" w:type="dxa"/>
            <w:tcBorders>
              <w:top w:val="single" w:sz="4" w:space="0" w:color="auto"/>
              <w:left w:val="nil"/>
              <w:bottom w:val="single" w:sz="8" w:space="0" w:color="auto"/>
              <w:right w:val="single" w:sz="4" w:space="0" w:color="auto"/>
            </w:tcBorders>
            <w:shd w:val="clear" w:color="000000" w:fill="D9D9D9"/>
            <w:noWrap/>
            <w:vAlign w:val="center"/>
            <w:hideMark/>
          </w:tcPr>
          <w:p w14:paraId="41FD00AD"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FC4F7" w14:textId="77777777" w:rsidR="001560FF" w:rsidRPr="001560FF" w:rsidRDefault="001560FF" w:rsidP="001560FF">
            <w:pPr>
              <w:spacing w:after="0" w:line="240" w:lineRule="auto"/>
              <w:jc w:val="center"/>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65</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40295" w14:textId="77777777" w:rsidR="001560FF" w:rsidRPr="001560FF" w:rsidRDefault="001560FF" w:rsidP="001560FF">
            <w:pPr>
              <w:spacing w:after="0" w:line="240" w:lineRule="auto"/>
              <w:jc w:val="right"/>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 xml:space="preserve"> * </w:t>
            </w:r>
          </w:p>
        </w:tc>
      </w:tr>
      <w:tr w:rsidR="001560FF" w:rsidRPr="001560FF" w14:paraId="5DB2FAF9" w14:textId="77777777" w:rsidTr="00A464CF">
        <w:trPr>
          <w:trHeight w:val="300"/>
        </w:trPr>
        <w:tc>
          <w:tcPr>
            <w:tcW w:w="13097" w:type="dxa"/>
            <w:gridSpan w:val="6"/>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AEA6861" w14:textId="77777777" w:rsidR="001560FF" w:rsidRPr="001560FF" w:rsidRDefault="001560FF" w:rsidP="001560FF">
            <w:pPr>
              <w:spacing w:after="0" w:line="240" w:lineRule="auto"/>
              <w:rPr>
                <w:rFonts w:ascii="Calibri" w:eastAsia="Times New Roman" w:hAnsi="Calibri" w:cs="Times New Roman"/>
                <w:b/>
                <w:bCs/>
                <w:i/>
                <w:iCs/>
                <w:color w:val="000000"/>
                <w:sz w:val="22"/>
              </w:rPr>
            </w:pPr>
            <w:r w:rsidRPr="001560FF">
              <w:rPr>
                <w:rFonts w:ascii="Calibri" w:eastAsia="Times New Roman" w:hAnsi="Calibri" w:cs="Times New Roman"/>
                <w:b/>
                <w:bCs/>
                <w:i/>
                <w:iCs/>
                <w:color w:val="000000"/>
                <w:sz w:val="22"/>
              </w:rPr>
              <w:t> </w:t>
            </w:r>
          </w:p>
        </w:tc>
      </w:tr>
      <w:tr w:rsidR="001560FF" w:rsidRPr="001560FF" w14:paraId="549E397D" w14:textId="77777777" w:rsidTr="00305FD3">
        <w:trPr>
          <w:trHeight w:val="300"/>
        </w:trPr>
        <w:tc>
          <w:tcPr>
            <w:tcW w:w="4472" w:type="dxa"/>
            <w:tcBorders>
              <w:top w:val="nil"/>
              <w:left w:val="single" w:sz="8" w:space="0" w:color="auto"/>
              <w:bottom w:val="single" w:sz="8" w:space="0" w:color="auto"/>
              <w:right w:val="single" w:sz="8" w:space="0" w:color="auto"/>
            </w:tcBorders>
            <w:shd w:val="clear" w:color="000000" w:fill="95B3D7"/>
            <w:noWrap/>
            <w:vAlign w:val="center"/>
            <w:hideMark/>
          </w:tcPr>
          <w:p w14:paraId="365302F7" w14:textId="77777777" w:rsidR="001560FF" w:rsidRPr="001560FF" w:rsidRDefault="001560FF" w:rsidP="001560FF">
            <w:pPr>
              <w:spacing w:after="0" w:line="240" w:lineRule="auto"/>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Total overall burden</w:t>
            </w:r>
          </w:p>
        </w:tc>
        <w:tc>
          <w:tcPr>
            <w:tcW w:w="1773" w:type="dxa"/>
            <w:tcBorders>
              <w:top w:val="nil"/>
              <w:left w:val="nil"/>
              <w:bottom w:val="single" w:sz="8" w:space="0" w:color="auto"/>
              <w:right w:val="nil"/>
            </w:tcBorders>
            <w:shd w:val="clear" w:color="000000" w:fill="95B3D7"/>
            <w:noWrap/>
            <w:vAlign w:val="center"/>
            <w:hideMark/>
          </w:tcPr>
          <w:p w14:paraId="29A595C6"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629" w:type="dxa"/>
            <w:tcBorders>
              <w:top w:val="nil"/>
              <w:left w:val="nil"/>
              <w:bottom w:val="single" w:sz="8" w:space="0" w:color="auto"/>
              <w:right w:val="nil"/>
            </w:tcBorders>
            <w:shd w:val="clear" w:color="000000" w:fill="95B3D7"/>
            <w:noWrap/>
            <w:vAlign w:val="center"/>
            <w:hideMark/>
          </w:tcPr>
          <w:p w14:paraId="506F90D0"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732" w:type="dxa"/>
            <w:tcBorders>
              <w:top w:val="nil"/>
              <w:left w:val="nil"/>
              <w:bottom w:val="single" w:sz="8" w:space="0" w:color="auto"/>
              <w:right w:val="nil"/>
            </w:tcBorders>
            <w:shd w:val="clear" w:color="000000" w:fill="95B3D7"/>
            <w:noWrap/>
            <w:vAlign w:val="center"/>
            <w:hideMark/>
          </w:tcPr>
          <w:p w14:paraId="63136B21" w14:textId="77777777" w:rsidR="001560FF" w:rsidRPr="001560FF" w:rsidRDefault="001560FF" w:rsidP="001560FF">
            <w:pPr>
              <w:spacing w:after="0" w:line="240" w:lineRule="auto"/>
              <w:jc w:val="center"/>
              <w:rPr>
                <w:rFonts w:ascii="Calibri" w:eastAsia="Times New Roman" w:hAnsi="Calibri" w:cs="Times New Roman"/>
                <w:color w:val="000000"/>
                <w:sz w:val="22"/>
              </w:rPr>
            </w:pPr>
            <w:r w:rsidRPr="001560FF">
              <w:rPr>
                <w:rFonts w:ascii="Calibri" w:eastAsia="Times New Roman" w:hAnsi="Calibri" w:cs="Times New Roman"/>
                <w:color w:val="000000"/>
                <w:sz w:val="22"/>
              </w:rPr>
              <w:t> </w:t>
            </w:r>
          </w:p>
        </w:tc>
        <w:tc>
          <w:tcPr>
            <w:tcW w:w="1745" w:type="dxa"/>
            <w:tcBorders>
              <w:top w:val="nil"/>
              <w:left w:val="nil"/>
              <w:bottom w:val="single" w:sz="8" w:space="0" w:color="auto"/>
              <w:right w:val="nil"/>
            </w:tcBorders>
            <w:shd w:val="clear" w:color="000000" w:fill="95B3D7"/>
            <w:noWrap/>
            <w:vAlign w:val="center"/>
            <w:hideMark/>
          </w:tcPr>
          <w:p w14:paraId="7B01BC95" w14:textId="77777777" w:rsidR="001560FF" w:rsidRPr="001560FF" w:rsidRDefault="001560FF" w:rsidP="001560FF">
            <w:pPr>
              <w:spacing w:after="0" w:line="240" w:lineRule="auto"/>
              <w:jc w:val="center"/>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405</w:t>
            </w:r>
          </w:p>
        </w:tc>
        <w:tc>
          <w:tcPr>
            <w:tcW w:w="1746" w:type="dxa"/>
            <w:tcBorders>
              <w:top w:val="nil"/>
              <w:left w:val="nil"/>
              <w:bottom w:val="single" w:sz="8" w:space="0" w:color="auto"/>
              <w:right w:val="single" w:sz="8" w:space="0" w:color="auto"/>
            </w:tcBorders>
            <w:shd w:val="clear" w:color="000000" w:fill="95B3D7"/>
            <w:noWrap/>
            <w:vAlign w:val="center"/>
            <w:hideMark/>
          </w:tcPr>
          <w:p w14:paraId="0CAC9A0A" w14:textId="77777777" w:rsidR="001560FF" w:rsidRPr="001560FF" w:rsidRDefault="001560FF" w:rsidP="00305FD3">
            <w:pPr>
              <w:spacing w:after="0" w:line="240" w:lineRule="auto"/>
              <w:jc w:val="center"/>
              <w:rPr>
                <w:rFonts w:ascii="Calibri" w:eastAsia="Times New Roman" w:hAnsi="Calibri" w:cs="Times New Roman"/>
                <w:b/>
                <w:bCs/>
                <w:color w:val="000000"/>
                <w:sz w:val="22"/>
              </w:rPr>
            </w:pPr>
            <w:r w:rsidRPr="001560FF">
              <w:rPr>
                <w:rFonts w:ascii="Calibri" w:eastAsia="Times New Roman" w:hAnsi="Calibri" w:cs="Times New Roman"/>
                <w:b/>
                <w:bCs/>
                <w:color w:val="000000"/>
                <w:sz w:val="22"/>
              </w:rPr>
              <w:t>$</w:t>
            </w:r>
            <w:r w:rsidR="00305FD3">
              <w:rPr>
                <w:rFonts w:ascii="Calibri" w:eastAsia="Times New Roman" w:hAnsi="Calibri" w:cs="Times New Roman"/>
                <w:b/>
                <w:bCs/>
                <w:color w:val="000000"/>
                <w:sz w:val="22"/>
              </w:rPr>
              <w:t>10,315.29</w:t>
            </w:r>
            <w:r w:rsidRPr="001560FF">
              <w:rPr>
                <w:rFonts w:ascii="Calibri" w:eastAsia="Times New Roman" w:hAnsi="Calibri" w:cs="Times New Roman"/>
                <w:b/>
                <w:bCs/>
                <w:color w:val="000000"/>
                <w:sz w:val="22"/>
              </w:rPr>
              <w:t xml:space="preserve"> </w:t>
            </w:r>
          </w:p>
        </w:tc>
      </w:tr>
    </w:tbl>
    <w:p w14:paraId="551051AB" w14:textId="77777777" w:rsidR="002D0B83" w:rsidRDefault="002D0B83" w:rsidP="00366DBC">
      <w:pPr>
        <w:spacing w:after="0" w:line="240" w:lineRule="auto"/>
        <w:rPr>
          <w:rFonts w:cs="Times New Roman"/>
          <w:szCs w:val="24"/>
        </w:rPr>
      </w:pPr>
    </w:p>
    <w:p w14:paraId="6E19DE1E" w14:textId="77777777" w:rsidR="00183DD6" w:rsidRDefault="00183DD6" w:rsidP="00366DBC">
      <w:pPr>
        <w:spacing w:after="0" w:line="240" w:lineRule="auto"/>
        <w:rPr>
          <w:rFonts w:cs="Times New Roman"/>
          <w:szCs w:val="24"/>
        </w:rPr>
        <w:sectPr w:rsidR="00183DD6" w:rsidSect="00A7598C">
          <w:pgSz w:w="15840" w:h="12240" w:orient="landscape"/>
          <w:pgMar w:top="1440" w:right="1440" w:bottom="1440" w:left="1440" w:header="720" w:footer="720" w:gutter="0"/>
          <w:cols w:space="720"/>
          <w:docGrid w:linePitch="360"/>
        </w:sectPr>
      </w:pPr>
      <w:r w:rsidRPr="00FF3D0F">
        <w:rPr>
          <w:rFonts w:cs="Times New Roman"/>
          <w:szCs w:val="24"/>
        </w:rPr>
        <w:t>* There are no additional costs associated with the administrators</w:t>
      </w:r>
      <w:r>
        <w:rPr>
          <w:rFonts w:cs="Times New Roman"/>
          <w:szCs w:val="24"/>
        </w:rPr>
        <w:t>,</w:t>
      </w:r>
      <w:r w:rsidRPr="00FF3D0F">
        <w:rPr>
          <w:rFonts w:cs="Times New Roman"/>
          <w:szCs w:val="24"/>
        </w:rPr>
        <w:t xml:space="preserve"> as they are performing these functions under an existing contract.</w:t>
      </w:r>
    </w:p>
    <w:p w14:paraId="716B0C4C" w14:textId="77777777" w:rsidR="00C66D3D" w:rsidRPr="00D81DDA" w:rsidRDefault="00C66D3D" w:rsidP="000211C2">
      <w:pPr>
        <w:pStyle w:val="Heading2"/>
        <w:numPr>
          <w:ilvl w:val="0"/>
          <w:numId w:val="0"/>
        </w:numPr>
        <w:spacing w:before="240"/>
        <w:rPr>
          <w:rFonts w:asciiTheme="majorBidi" w:hAnsiTheme="majorBidi" w:cstheme="majorBidi"/>
          <w:sz w:val="22"/>
          <w:szCs w:val="22"/>
        </w:rPr>
      </w:pPr>
      <w:bookmarkStart w:id="23" w:name="_Toc7520587"/>
      <w:r w:rsidRPr="092EE55A">
        <w:rPr>
          <w:rFonts w:asciiTheme="majorBidi" w:eastAsiaTheme="majorBidi" w:hAnsiTheme="majorBidi" w:cstheme="majorBidi"/>
        </w:rPr>
        <w:t>13.</w:t>
      </w:r>
      <w:r w:rsidRPr="00D81DDA">
        <w:rPr>
          <w:rFonts w:asciiTheme="majorBidi" w:hAnsiTheme="majorBidi" w:cstheme="majorBidi"/>
          <w:sz w:val="22"/>
          <w:szCs w:val="22"/>
        </w:rPr>
        <w:tab/>
      </w:r>
      <w:r w:rsidRPr="092EE55A">
        <w:rPr>
          <w:rFonts w:asciiTheme="majorBidi" w:eastAsiaTheme="majorBidi" w:hAnsiTheme="majorBidi" w:cstheme="majorBidi"/>
        </w:rPr>
        <w:t>Estimates of Other Total Annual Cost Burden to Respondents or Record Keepers</w:t>
      </w:r>
      <w:bookmarkEnd w:id="23"/>
    </w:p>
    <w:p w14:paraId="32C3B2ED" w14:textId="77777777" w:rsidR="00C66D3D"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Provide estimates of the total annual cost burden to respondents or record keepers</w:t>
      </w:r>
      <w:r w:rsidR="00BD22BC">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 xml:space="preserve">resulting from the collection of information. </w:t>
      </w:r>
    </w:p>
    <w:p w14:paraId="18B3F68E" w14:textId="77777777" w:rsidR="00A16616" w:rsidRPr="00D81DDA" w:rsidRDefault="00A16616" w:rsidP="000211C2">
      <w:pPr>
        <w:spacing w:line="240" w:lineRule="auto"/>
        <w:rPr>
          <w:rFonts w:asciiTheme="majorBidi" w:hAnsiTheme="majorBidi" w:cstheme="majorBidi"/>
          <w:b/>
        </w:rPr>
      </w:pPr>
      <w:r w:rsidRPr="092EE55A">
        <w:rPr>
          <w:rFonts w:asciiTheme="majorBidi" w:eastAsiaTheme="majorBidi" w:hAnsiTheme="majorBidi" w:cstheme="majorBidi"/>
          <w:szCs w:val="24"/>
        </w:rPr>
        <w:t xml:space="preserve">There is no other annual cost burden to respondents or record keepers. </w:t>
      </w:r>
    </w:p>
    <w:p w14:paraId="4B0671DD" w14:textId="77777777" w:rsidR="00C66D3D" w:rsidRPr="00D81DDA" w:rsidRDefault="00C66D3D" w:rsidP="000211C2">
      <w:pPr>
        <w:pStyle w:val="Heading2"/>
        <w:numPr>
          <w:ilvl w:val="0"/>
          <w:numId w:val="0"/>
        </w:numPr>
        <w:rPr>
          <w:rFonts w:asciiTheme="majorBidi" w:hAnsiTheme="majorBidi" w:cstheme="majorBidi"/>
          <w:sz w:val="22"/>
          <w:szCs w:val="22"/>
        </w:rPr>
      </w:pPr>
      <w:bookmarkStart w:id="24" w:name="_Toc7520588"/>
      <w:r w:rsidRPr="092EE55A">
        <w:rPr>
          <w:rFonts w:asciiTheme="majorBidi" w:eastAsiaTheme="majorBidi" w:hAnsiTheme="majorBidi" w:cstheme="majorBidi"/>
        </w:rPr>
        <w:t>14.</w:t>
      </w:r>
      <w:r w:rsidRPr="00D81DDA">
        <w:rPr>
          <w:rFonts w:asciiTheme="majorBidi" w:hAnsiTheme="majorBidi" w:cstheme="majorBidi"/>
          <w:sz w:val="22"/>
          <w:szCs w:val="22"/>
        </w:rPr>
        <w:tab/>
      </w:r>
      <w:r w:rsidRPr="092EE55A">
        <w:rPr>
          <w:rFonts w:asciiTheme="majorBidi" w:eastAsiaTheme="majorBidi" w:hAnsiTheme="majorBidi" w:cstheme="majorBidi"/>
        </w:rPr>
        <w:t>Annualized Costs to Federal Government</w:t>
      </w:r>
      <w:bookmarkEnd w:id="24"/>
    </w:p>
    <w:p w14:paraId="514B01AD"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 xml:space="preserve">Provide estimates of annualized cost to the </w:t>
      </w:r>
      <w:r w:rsidR="00382C5B">
        <w:rPr>
          <w:rFonts w:asciiTheme="majorBidi" w:eastAsiaTheme="majorBidi" w:hAnsiTheme="majorBidi" w:cstheme="majorBidi"/>
          <w:b/>
          <w:bCs/>
          <w:szCs w:val="24"/>
        </w:rPr>
        <w:t>f</w:t>
      </w:r>
      <w:r w:rsidRPr="092EE55A">
        <w:rPr>
          <w:rFonts w:asciiTheme="majorBidi" w:eastAsiaTheme="majorBidi" w:hAnsiTheme="majorBidi" w:cstheme="majorBidi"/>
          <w:b/>
          <w:bCs/>
          <w:szCs w:val="24"/>
        </w:rPr>
        <w:t>ederal government. Provide a description of the method used to estimate cost and any other expense that would not have been incurred without this collection of information.</w:t>
      </w:r>
    </w:p>
    <w:p w14:paraId="458C343F" w14:textId="77777777" w:rsidR="00C2372F" w:rsidRDefault="00CF7395" w:rsidP="00CF7395">
      <w:pPr>
        <w:spacing w:after="0" w:line="240" w:lineRule="auto"/>
        <w:rPr>
          <w:rFonts w:eastAsia="Times New Roman" w:cs="Times New Roman"/>
          <w:szCs w:val="20"/>
        </w:rPr>
      </w:pPr>
      <w:r w:rsidRPr="00F466CE">
        <w:rPr>
          <w:rFonts w:eastAsia="Times New Roman" w:cs="Times New Roman"/>
          <w:szCs w:val="20"/>
        </w:rPr>
        <w:t>The annualized cost to the federal government is $</w:t>
      </w:r>
      <w:r w:rsidR="003C3270">
        <w:rPr>
          <w:rFonts w:eastAsia="Times New Roman" w:cs="Times New Roman"/>
          <w:szCs w:val="20"/>
        </w:rPr>
        <w:t>276,661</w:t>
      </w:r>
      <w:r w:rsidRPr="00F466CE">
        <w:rPr>
          <w:rFonts w:eastAsia="Times New Roman" w:cs="Times New Roman"/>
          <w:szCs w:val="20"/>
        </w:rPr>
        <w:t xml:space="preserve">(see </w:t>
      </w:r>
      <w:r w:rsidR="003C3270">
        <w:rPr>
          <w:rFonts w:eastAsia="Times New Roman" w:cs="Times New Roman"/>
          <w:szCs w:val="20"/>
        </w:rPr>
        <w:t>E</w:t>
      </w:r>
      <w:r w:rsidR="003C3270" w:rsidRPr="00F466CE">
        <w:rPr>
          <w:rFonts w:eastAsia="Times New Roman" w:cs="Times New Roman"/>
          <w:szCs w:val="20"/>
        </w:rPr>
        <w:t>xhibit</w:t>
      </w:r>
      <w:r w:rsidR="003C3270">
        <w:rPr>
          <w:rFonts w:eastAsia="Times New Roman" w:cs="Times New Roman"/>
          <w:szCs w:val="20"/>
        </w:rPr>
        <w:t xml:space="preserve"> A</w:t>
      </w:r>
      <w:r w:rsidR="00BE14D9">
        <w:rPr>
          <w:rFonts w:eastAsia="Times New Roman" w:cs="Times New Roman"/>
          <w:szCs w:val="20"/>
        </w:rPr>
        <w:t>2,</w:t>
      </w:r>
      <w:r w:rsidRPr="00F466CE">
        <w:rPr>
          <w:rFonts w:eastAsia="Times New Roman" w:cs="Times New Roman"/>
          <w:szCs w:val="20"/>
        </w:rPr>
        <w:t xml:space="preserve"> below). This includes the costs associated with the contractor conducting the project and the salaries of the assigned SBA employees.</w:t>
      </w:r>
      <w:r>
        <w:rPr>
          <w:rFonts w:eastAsia="Times New Roman" w:cs="Times New Roman"/>
          <w:szCs w:val="20"/>
        </w:rPr>
        <w:t xml:space="preserve"> </w:t>
      </w:r>
    </w:p>
    <w:p w14:paraId="2EBD2C08" w14:textId="77777777" w:rsidR="00CF7395" w:rsidRDefault="00CF7395" w:rsidP="00CF7395">
      <w:pPr>
        <w:spacing w:after="0" w:line="240" w:lineRule="auto"/>
        <w:rPr>
          <w:rFonts w:eastAsia="Times New Roman" w:cs="Times New Roman"/>
          <w:szCs w:val="20"/>
        </w:rPr>
      </w:pPr>
    </w:p>
    <w:p w14:paraId="2A4EEBE6" w14:textId="77777777" w:rsidR="00CF7395" w:rsidRPr="007A1626" w:rsidRDefault="00CF7395" w:rsidP="00CF7395">
      <w:pPr>
        <w:spacing w:after="0" w:line="240" w:lineRule="auto"/>
        <w:rPr>
          <w:b/>
          <w:iCs/>
          <w:szCs w:val="18"/>
        </w:rPr>
      </w:pPr>
      <w:r w:rsidRPr="007A1626">
        <w:rPr>
          <w:b/>
          <w:iCs/>
          <w:szCs w:val="18"/>
        </w:rPr>
        <w:t xml:space="preserve">Exhibit </w:t>
      </w:r>
      <w:r w:rsidR="00BF0E85">
        <w:rPr>
          <w:b/>
          <w:iCs/>
          <w:szCs w:val="18"/>
        </w:rPr>
        <w:t>A</w:t>
      </w:r>
      <w:r w:rsidRPr="007A1626">
        <w:rPr>
          <w:b/>
          <w:iCs/>
          <w:szCs w:val="18"/>
        </w:rPr>
        <w:t xml:space="preserve">2. </w:t>
      </w:r>
      <w:r w:rsidR="007A1626">
        <w:rPr>
          <w:b/>
          <w:iCs/>
          <w:szCs w:val="18"/>
        </w:rPr>
        <w:t>Estimated annualized cost to the federal government</w:t>
      </w:r>
    </w:p>
    <w:p w14:paraId="30BCAADA" w14:textId="77777777" w:rsidR="00783580" w:rsidRDefault="00783580" w:rsidP="00CF7395">
      <w:pPr>
        <w:spacing w:after="0" w:line="240" w:lineRule="auto"/>
        <w:rPr>
          <w:rFonts w:cs="Times New Roman"/>
          <w:szCs w:val="24"/>
        </w:rPr>
      </w:pPr>
    </w:p>
    <w:tbl>
      <w:tblPr>
        <w:tblStyle w:val="TableGrid"/>
        <w:tblW w:w="0" w:type="auto"/>
        <w:tblInd w:w="108" w:type="dxa"/>
        <w:tblLayout w:type="fixed"/>
        <w:tblLook w:val="04A0" w:firstRow="1" w:lastRow="0" w:firstColumn="1" w:lastColumn="0" w:noHBand="0" w:noVBand="1"/>
      </w:tblPr>
      <w:tblGrid>
        <w:gridCol w:w="2180"/>
        <w:gridCol w:w="970"/>
        <w:gridCol w:w="1800"/>
        <w:gridCol w:w="1350"/>
        <w:gridCol w:w="1620"/>
      </w:tblGrid>
      <w:tr w:rsidR="00406FCA" w:rsidRPr="00783580" w14:paraId="4A0BC6AE" w14:textId="77777777" w:rsidTr="001560FF">
        <w:trPr>
          <w:trHeight w:val="828"/>
        </w:trPr>
        <w:tc>
          <w:tcPr>
            <w:tcW w:w="2180" w:type="dxa"/>
            <w:noWrap/>
            <w:vAlign w:val="center"/>
            <w:hideMark/>
          </w:tcPr>
          <w:p w14:paraId="50F32DEF" w14:textId="77777777" w:rsidR="00783580" w:rsidRPr="00783580" w:rsidRDefault="00783580" w:rsidP="00406FCA">
            <w:pPr>
              <w:jc w:val="center"/>
              <w:rPr>
                <w:rFonts w:cs="Times New Roman"/>
                <w:b/>
                <w:bCs/>
                <w:szCs w:val="24"/>
              </w:rPr>
            </w:pPr>
            <w:r w:rsidRPr="00783580">
              <w:rPr>
                <w:rFonts w:cs="Times New Roman"/>
                <w:b/>
                <w:bCs/>
                <w:szCs w:val="24"/>
              </w:rPr>
              <w:t>Estimates</w:t>
            </w:r>
          </w:p>
        </w:tc>
        <w:tc>
          <w:tcPr>
            <w:tcW w:w="970" w:type="dxa"/>
            <w:vAlign w:val="center"/>
            <w:hideMark/>
          </w:tcPr>
          <w:p w14:paraId="1C360145" w14:textId="77777777" w:rsidR="00783580" w:rsidRPr="00783580" w:rsidRDefault="00783580" w:rsidP="00406FCA">
            <w:pPr>
              <w:jc w:val="center"/>
              <w:rPr>
                <w:rFonts w:cs="Times New Roman"/>
                <w:b/>
                <w:bCs/>
                <w:szCs w:val="24"/>
              </w:rPr>
            </w:pPr>
            <w:r w:rsidRPr="00783580">
              <w:rPr>
                <w:rFonts w:cs="Times New Roman"/>
                <w:b/>
                <w:bCs/>
                <w:szCs w:val="24"/>
              </w:rPr>
              <w:t>SBA COR</w:t>
            </w:r>
          </w:p>
        </w:tc>
        <w:tc>
          <w:tcPr>
            <w:tcW w:w="1800" w:type="dxa"/>
            <w:vAlign w:val="center"/>
            <w:hideMark/>
          </w:tcPr>
          <w:p w14:paraId="5EDB6691" w14:textId="77777777" w:rsidR="00783580" w:rsidRPr="00783580" w:rsidRDefault="00783580" w:rsidP="00406FCA">
            <w:pPr>
              <w:jc w:val="center"/>
              <w:rPr>
                <w:rFonts w:cs="Times New Roman"/>
                <w:b/>
                <w:bCs/>
                <w:szCs w:val="24"/>
              </w:rPr>
            </w:pPr>
            <w:r w:rsidRPr="00783580">
              <w:rPr>
                <w:rFonts w:cs="Times New Roman"/>
                <w:b/>
                <w:bCs/>
                <w:szCs w:val="24"/>
              </w:rPr>
              <w:t xml:space="preserve">SBA </w:t>
            </w:r>
            <w:r w:rsidR="00BE14D9">
              <w:rPr>
                <w:rFonts w:cs="Times New Roman"/>
                <w:b/>
                <w:bCs/>
                <w:szCs w:val="24"/>
              </w:rPr>
              <w:t>p</w:t>
            </w:r>
            <w:r w:rsidRPr="00783580">
              <w:rPr>
                <w:rFonts w:cs="Times New Roman"/>
                <w:b/>
                <w:bCs/>
                <w:szCs w:val="24"/>
              </w:rPr>
              <w:t xml:space="preserve">rogram </w:t>
            </w:r>
            <w:r w:rsidR="00BE14D9">
              <w:rPr>
                <w:rFonts w:cs="Times New Roman"/>
                <w:b/>
                <w:bCs/>
                <w:szCs w:val="24"/>
              </w:rPr>
              <w:t>m</w:t>
            </w:r>
            <w:r w:rsidRPr="00783580">
              <w:rPr>
                <w:rFonts w:cs="Times New Roman"/>
                <w:b/>
                <w:bCs/>
                <w:szCs w:val="24"/>
              </w:rPr>
              <w:t>anager</w:t>
            </w:r>
          </w:p>
        </w:tc>
        <w:tc>
          <w:tcPr>
            <w:tcW w:w="1350" w:type="dxa"/>
            <w:vAlign w:val="center"/>
            <w:hideMark/>
          </w:tcPr>
          <w:p w14:paraId="21FAB2DA" w14:textId="77777777" w:rsidR="00783580" w:rsidRPr="00783580" w:rsidRDefault="00783580" w:rsidP="00406FCA">
            <w:pPr>
              <w:jc w:val="center"/>
              <w:rPr>
                <w:rFonts w:cs="Times New Roman"/>
                <w:b/>
                <w:bCs/>
                <w:szCs w:val="24"/>
              </w:rPr>
            </w:pPr>
            <w:r w:rsidRPr="00783580">
              <w:rPr>
                <w:rFonts w:cs="Times New Roman"/>
                <w:b/>
                <w:bCs/>
                <w:szCs w:val="24"/>
              </w:rPr>
              <w:t>Evaluation contractor</w:t>
            </w:r>
          </w:p>
        </w:tc>
        <w:tc>
          <w:tcPr>
            <w:tcW w:w="1620" w:type="dxa"/>
            <w:vAlign w:val="center"/>
            <w:hideMark/>
          </w:tcPr>
          <w:p w14:paraId="29AC176F" w14:textId="77777777" w:rsidR="00783580" w:rsidRPr="00783580" w:rsidRDefault="00783580" w:rsidP="00406FCA">
            <w:pPr>
              <w:jc w:val="center"/>
              <w:rPr>
                <w:rFonts w:cs="Times New Roman"/>
                <w:b/>
                <w:bCs/>
                <w:szCs w:val="24"/>
              </w:rPr>
            </w:pPr>
            <w:r w:rsidRPr="00783580">
              <w:rPr>
                <w:rFonts w:cs="Times New Roman"/>
                <w:b/>
                <w:bCs/>
                <w:szCs w:val="24"/>
              </w:rPr>
              <w:t>Total federal costs</w:t>
            </w:r>
          </w:p>
        </w:tc>
      </w:tr>
      <w:tr w:rsidR="00406FCA" w:rsidRPr="00783580" w14:paraId="00CA2060" w14:textId="77777777" w:rsidTr="001560FF">
        <w:trPr>
          <w:trHeight w:val="288"/>
        </w:trPr>
        <w:tc>
          <w:tcPr>
            <w:tcW w:w="2180" w:type="dxa"/>
            <w:noWrap/>
            <w:hideMark/>
          </w:tcPr>
          <w:p w14:paraId="40D1D462" w14:textId="77777777" w:rsidR="00783580" w:rsidRPr="00783580" w:rsidRDefault="00783580" w:rsidP="00783580">
            <w:pPr>
              <w:rPr>
                <w:rFonts w:cs="Times New Roman"/>
                <w:szCs w:val="24"/>
              </w:rPr>
            </w:pPr>
            <w:r w:rsidRPr="00783580">
              <w:rPr>
                <w:rFonts w:cs="Times New Roman"/>
                <w:szCs w:val="24"/>
              </w:rPr>
              <w:t>Number of employees</w:t>
            </w:r>
          </w:p>
        </w:tc>
        <w:tc>
          <w:tcPr>
            <w:tcW w:w="970" w:type="dxa"/>
            <w:noWrap/>
            <w:vAlign w:val="center"/>
            <w:hideMark/>
          </w:tcPr>
          <w:p w14:paraId="4CCD7EE7" w14:textId="77777777" w:rsidR="00783580" w:rsidRPr="00783580" w:rsidRDefault="00783580" w:rsidP="00406FCA">
            <w:pPr>
              <w:jc w:val="center"/>
              <w:rPr>
                <w:rFonts w:cs="Times New Roman"/>
                <w:szCs w:val="24"/>
              </w:rPr>
            </w:pPr>
            <w:r w:rsidRPr="00783580">
              <w:rPr>
                <w:rFonts w:cs="Times New Roman"/>
                <w:szCs w:val="24"/>
              </w:rPr>
              <w:t>1</w:t>
            </w:r>
          </w:p>
        </w:tc>
        <w:tc>
          <w:tcPr>
            <w:tcW w:w="1800" w:type="dxa"/>
            <w:noWrap/>
            <w:vAlign w:val="center"/>
            <w:hideMark/>
          </w:tcPr>
          <w:p w14:paraId="028A52D1" w14:textId="77777777" w:rsidR="00783580" w:rsidRPr="00783580" w:rsidRDefault="00783580" w:rsidP="00406FCA">
            <w:pPr>
              <w:jc w:val="center"/>
              <w:rPr>
                <w:rFonts w:cs="Times New Roman"/>
                <w:szCs w:val="24"/>
              </w:rPr>
            </w:pPr>
            <w:r w:rsidRPr="00783580">
              <w:rPr>
                <w:rFonts w:cs="Times New Roman"/>
                <w:szCs w:val="24"/>
              </w:rPr>
              <w:t>1</w:t>
            </w:r>
          </w:p>
        </w:tc>
        <w:tc>
          <w:tcPr>
            <w:tcW w:w="1350" w:type="dxa"/>
            <w:noWrap/>
            <w:vAlign w:val="center"/>
            <w:hideMark/>
          </w:tcPr>
          <w:p w14:paraId="0F97C8D0" w14:textId="77777777" w:rsidR="00783580" w:rsidRPr="00783580" w:rsidRDefault="00783580" w:rsidP="00406FCA">
            <w:pPr>
              <w:jc w:val="center"/>
              <w:rPr>
                <w:rFonts w:cs="Times New Roman"/>
                <w:szCs w:val="24"/>
              </w:rPr>
            </w:pPr>
            <w:r w:rsidRPr="00783580">
              <w:rPr>
                <w:rFonts w:cs="Times New Roman"/>
                <w:szCs w:val="24"/>
              </w:rPr>
              <w:t>NA</w:t>
            </w:r>
          </w:p>
        </w:tc>
        <w:tc>
          <w:tcPr>
            <w:tcW w:w="1620" w:type="dxa"/>
            <w:noWrap/>
            <w:vAlign w:val="center"/>
            <w:hideMark/>
          </w:tcPr>
          <w:p w14:paraId="4CFF7F79" w14:textId="77777777" w:rsidR="00783580" w:rsidRPr="00783580" w:rsidRDefault="00783580" w:rsidP="00406FCA">
            <w:pPr>
              <w:jc w:val="center"/>
              <w:rPr>
                <w:rFonts w:cs="Times New Roman"/>
                <w:szCs w:val="24"/>
              </w:rPr>
            </w:pPr>
            <w:r w:rsidRPr="00783580">
              <w:rPr>
                <w:rFonts w:cs="Times New Roman"/>
                <w:szCs w:val="24"/>
              </w:rPr>
              <w:t>NA</w:t>
            </w:r>
          </w:p>
        </w:tc>
      </w:tr>
      <w:tr w:rsidR="00406FCA" w:rsidRPr="00783580" w14:paraId="19E45C4F" w14:textId="77777777" w:rsidTr="001560FF">
        <w:trPr>
          <w:trHeight w:val="288"/>
        </w:trPr>
        <w:tc>
          <w:tcPr>
            <w:tcW w:w="2180" w:type="dxa"/>
            <w:noWrap/>
            <w:hideMark/>
          </w:tcPr>
          <w:p w14:paraId="6548A710" w14:textId="77777777" w:rsidR="00783580" w:rsidRPr="00783580" w:rsidRDefault="00783580" w:rsidP="00783580">
            <w:pPr>
              <w:rPr>
                <w:rFonts w:cs="Times New Roman"/>
                <w:szCs w:val="24"/>
              </w:rPr>
            </w:pPr>
            <w:r w:rsidRPr="00783580">
              <w:rPr>
                <w:rFonts w:cs="Times New Roman"/>
                <w:szCs w:val="24"/>
              </w:rPr>
              <w:t>Hours anticipated</w:t>
            </w:r>
          </w:p>
        </w:tc>
        <w:tc>
          <w:tcPr>
            <w:tcW w:w="970" w:type="dxa"/>
            <w:noWrap/>
            <w:vAlign w:val="center"/>
            <w:hideMark/>
          </w:tcPr>
          <w:p w14:paraId="2F3E06C1" w14:textId="77777777" w:rsidR="00783580" w:rsidRPr="00783580" w:rsidRDefault="00783580" w:rsidP="00406FCA">
            <w:pPr>
              <w:jc w:val="center"/>
              <w:rPr>
                <w:rFonts w:cs="Times New Roman"/>
                <w:szCs w:val="24"/>
              </w:rPr>
            </w:pPr>
            <w:r w:rsidRPr="00783580">
              <w:rPr>
                <w:rFonts w:cs="Times New Roman"/>
                <w:szCs w:val="24"/>
              </w:rPr>
              <w:t>80</w:t>
            </w:r>
          </w:p>
        </w:tc>
        <w:tc>
          <w:tcPr>
            <w:tcW w:w="1800" w:type="dxa"/>
            <w:noWrap/>
            <w:vAlign w:val="center"/>
            <w:hideMark/>
          </w:tcPr>
          <w:p w14:paraId="7995D54E" w14:textId="77777777" w:rsidR="00783580" w:rsidRPr="00783580" w:rsidRDefault="00783580" w:rsidP="00406FCA">
            <w:pPr>
              <w:jc w:val="center"/>
              <w:rPr>
                <w:rFonts w:cs="Times New Roman"/>
                <w:szCs w:val="24"/>
              </w:rPr>
            </w:pPr>
            <w:r w:rsidRPr="00783580">
              <w:rPr>
                <w:rFonts w:cs="Times New Roman"/>
                <w:szCs w:val="24"/>
              </w:rPr>
              <w:t>80</w:t>
            </w:r>
          </w:p>
        </w:tc>
        <w:tc>
          <w:tcPr>
            <w:tcW w:w="1350" w:type="dxa"/>
            <w:noWrap/>
            <w:vAlign w:val="center"/>
            <w:hideMark/>
          </w:tcPr>
          <w:p w14:paraId="0424FE36" w14:textId="77777777" w:rsidR="00783580" w:rsidRPr="00783580" w:rsidRDefault="00783580" w:rsidP="00406FCA">
            <w:pPr>
              <w:jc w:val="center"/>
              <w:rPr>
                <w:rFonts w:cs="Times New Roman"/>
                <w:szCs w:val="24"/>
              </w:rPr>
            </w:pPr>
            <w:r w:rsidRPr="00783580">
              <w:rPr>
                <w:rFonts w:cs="Times New Roman"/>
                <w:szCs w:val="24"/>
              </w:rPr>
              <w:t>NA</w:t>
            </w:r>
          </w:p>
        </w:tc>
        <w:tc>
          <w:tcPr>
            <w:tcW w:w="1620" w:type="dxa"/>
            <w:noWrap/>
            <w:vAlign w:val="center"/>
            <w:hideMark/>
          </w:tcPr>
          <w:p w14:paraId="1A390E40" w14:textId="77777777" w:rsidR="00783580" w:rsidRPr="00783580" w:rsidRDefault="00783580" w:rsidP="00406FCA">
            <w:pPr>
              <w:jc w:val="center"/>
              <w:rPr>
                <w:rFonts w:cs="Times New Roman"/>
                <w:szCs w:val="24"/>
              </w:rPr>
            </w:pPr>
            <w:r w:rsidRPr="00783580">
              <w:rPr>
                <w:rFonts w:cs="Times New Roman"/>
                <w:szCs w:val="24"/>
              </w:rPr>
              <w:t>NA</w:t>
            </w:r>
          </w:p>
        </w:tc>
      </w:tr>
      <w:tr w:rsidR="00406FCA" w:rsidRPr="00783580" w14:paraId="5C91514C" w14:textId="77777777" w:rsidTr="001560FF">
        <w:trPr>
          <w:trHeight w:val="288"/>
        </w:trPr>
        <w:tc>
          <w:tcPr>
            <w:tcW w:w="2180" w:type="dxa"/>
            <w:noWrap/>
            <w:hideMark/>
          </w:tcPr>
          <w:p w14:paraId="68B5F8DF" w14:textId="77777777" w:rsidR="00783580" w:rsidRPr="00783580" w:rsidRDefault="00783580" w:rsidP="00783580">
            <w:pPr>
              <w:rPr>
                <w:rFonts w:cs="Times New Roman"/>
                <w:szCs w:val="24"/>
              </w:rPr>
            </w:pPr>
            <w:r w:rsidRPr="00783580">
              <w:rPr>
                <w:rFonts w:cs="Times New Roman"/>
                <w:szCs w:val="24"/>
              </w:rPr>
              <w:t>Average hourly pay</w:t>
            </w:r>
          </w:p>
        </w:tc>
        <w:tc>
          <w:tcPr>
            <w:tcW w:w="970" w:type="dxa"/>
            <w:noWrap/>
            <w:vAlign w:val="center"/>
            <w:hideMark/>
          </w:tcPr>
          <w:p w14:paraId="2819695E" w14:textId="77777777" w:rsidR="00783580" w:rsidRPr="00783580" w:rsidRDefault="00783580" w:rsidP="00406FCA">
            <w:pPr>
              <w:jc w:val="center"/>
              <w:rPr>
                <w:rFonts w:cs="Times New Roman"/>
                <w:szCs w:val="24"/>
              </w:rPr>
            </w:pPr>
            <w:r w:rsidRPr="00783580">
              <w:rPr>
                <w:rFonts w:cs="Times New Roman"/>
                <w:szCs w:val="24"/>
              </w:rPr>
              <w:t>$4</w:t>
            </w:r>
            <w:r w:rsidR="00FF2F9C">
              <w:rPr>
                <w:rFonts w:cs="Times New Roman"/>
                <w:szCs w:val="24"/>
              </w:rPr>
              <w:t>7.51</w:t>
            </w:r>
          </w:p>
        </w:tc>
        <w:tc>
          <w:tcPr>
            <w:tcW w:w="1800" w:type="dxa"/>
            <w:noWrap/>
            <w:vAlign w:val="center"/>
            <w:hideMark/>
          </w:tcPr>
          <w:p w14:paraId="71EBF344" w14:textId="77777777" w:rsidR="00783580" w:rsidRPr="00783580" w:rsidRDefault="00783580" w:rsidP="00406FCA">
            <w:pPr>
              <w:jc w:val="center"/>
              <w:rPr>
                <w:rFonts w:cs="Times New Roman"/>
                <w:szCs w:val="24"/>
              </w:rPr>
            </w:pPr>
            <w:r w:rsidRPr="00783580">
              <w:rPr>
                <w:rFonts w:cs="Times New Roman"/>
                <w:szCs w:val="24"/>
              </w:rPr>
              <w:t>$5</w:t>
            </w:r>
            <w:r w:rsidR="00135AA5">
              <w:rPr>
                <w:rFonts w:cs="Times New Roman"/>
                <w:szCs w:val="24"/>
              </w:rPr>
              <w:t>6.15</w:t>
            </w:r>
          </w:p>
        </w:tc>
        <w:tc>
          <w:tcPr>
            <w:tcW w:w="1350" w:type="dxa"/>
            <w:noWrap/>
            <w:vAlign w:val="center"/>
            <w:hideMark/>
          </w:tcPr>
          <w:p w14:paraId="03E079C8" w14:textId="77777777" w:rsidR="00783580" w:rsidRPr="00783580" w:rsidRDefault="00783580" w:rsidP="00406FCA">
            <w:pPr>
              <w:jc w:val="center"/>
              <w:rPr>
                <w:rFonts w:cs="Times New Roman"/>
                <w:szCs w:val="24"/>
              </w:rPr>
            </w:pPr>
            <w:r w:rsidRPr="00783580">
              <w:rPr>
                <w:rFonts w:cs="Times New Roman"/>
                <w:szCs w:val="24"/>
              </w:rPr>
              <w:t>NA</w:t>
            </w:r>
          </w:p>
        </w:tc>
        <w:tc>
          <w:tcPr>
            <w:tcW w:w="1620" w:type="dxa"/>
            <w:noWrap/>
            <w:vAlign w:val="center"/>
            <w:hideMark/>
          </w:tcPr>
          <w:p w14:paraId="55ACADB8" w14:textId="77777777" w:rsidR="00783580" w:rsidRPr="00783580" w:rsidRDefault="00783580" w:rsidP="00406FCA">
            <w:pPr>
              <w:jc w:val="center"/>
              <w:rPr>
                <w:rFonts w:cs="Times New Roman"/>
                <w:szCs w:val="24"/>
              </w:rPr>
            </w:pPr>
            <w:r w:rsidRPr="00783580">
              <w:rPr>
                <w:rFonts w:cs="Times New Roman"/>
                <w:szCs w:val="24"/>
              </w:rPr>
              <w:t>NA</w:t>
            </w:r>
          </w:p>
        </w:tc>
      </w:tr>
      <w:tr w:rsidR="00406FCA" w:rsidRPr="00783580" w14:paraId="5A62C82A" w14:textId="77777777" w:rsidTr="001560FF">
        <w:trPr>
          <w:trHeight w:val="288"/>
        </w:trPr>
        <w:tc>
          <w:tcPr>
            <w:tcW w:w="2180" w:type="dxa"/>
            <w:noWrap/>
            <w:hideMark/>
          </w:tcPr>
          <w:p w14:paraId="4DE8A833" w14:textId="77777777" w:rsidR="00783580" w:rsidRPr="00783580" w:rsidRDefault="00783580" w:rsidP="00783580">
            <w:pPr>
              <w:rPr>
                <w:rFonts w:cs="Times New Roman"/>
                <w:szCs w:val="24"/>
              </w:rPr>
            </w:pPr>
            <w:r w:rsidRPr="00783580">
              <w:rPr>
                <w:rFonts w:cs="Times New Roman"/>
                <w:szCs w:val="24"/>
              </w:rPr>
              <w:t>Total cost</w:t>
            </w:r>
          </w:p>
        </w:tc>
        <w:tc>
          <w:tcPr>
            <w:tcW w:w="970" w:type="dxa"/>
            <w:noWrap/>
            <w:vAlign w:val="center"/>
            <w:hideMark/>
          </w:tcPr>
          <w:p w14:paraId="71899354" w14:textId="77777777" w:rsidR="00783580" w:rsidRPr="00783580" w:rsidRDefault="00783580" w:rsidP="00406FCA">
            <w:pPr>
              <w:jc w:val="center"/>
              <w:rPr>
                <w:rFonts w:cs="Times New Roman"/>
                <w:szCs w:val="24"/>
              </w:rPr>
            </w:pPr>
            <w:r w:rsidRPr="00783580">
              <w:rPr>
                <w:rFonts w:cs="Times New Roman"/>
                <w:szCs w:val="24"/>
              </w:rPr>
              <w:t>$3,</w:t>
            </w:r>
            <w:r w:rsidR="00613526">
              <w:rPr>
                <w:rFonts w:cs="Times New Roman"/>
                <w:szCs w:val="24"/>
              </w:rPr>
              <w:t>801</w:t>
            </w:r>
          </w:p>
        </w:tc>
        <w:tc>
          <w:tcPr>
            <w:tcW w:w="1800" w:type="dxa"/>
            <w:noWrap/>
            <w:vAlign w:val="center"/>
            <w:hideMark/>
          </w:tcPr>
          <w:p w14:paraId="45E5DF72" w14:textId="77777777" w:rsidR="00783580" w:rsidRPr="00783580" w:rsidRDefault="00783580" w:rsidP="00406FCA">
            <w:pPr>
              <w:jc w:val="center"/>
              <w:rPr>
                <w:rFonts w:cs="Times New Roman"/>
                <w:szCs w:val="24"/>
              </w:rPr>
            </w:pPr>
            <w:r w:rsidRPr="00783580">
              <w:rPr>
                <w:rFonts w:cs="Times New Roman"/>
                <w:szCs w:val="24"/>
              </w:rPr>
              <w:t>$4,</w:t>
            </w:r>
            <w:r w:rsidR="009355CF">
              <w:rPr>
                <w:rFonts w:cs="Times New Roman"/>
                <w:szCs w:val="24"/>
              </w:rPr>
              <w:t>492</w:t>
            </w:r>
          </w:p>
        </w:tc>
        <w:tc>
          <w:tcPr>
            <w:tcW w:w="1350" w:type="dxa"/>
            <w:noWrap/>
            <w:vAlign w:val="center"/>
            <w:hideMark/>
          </w:tcPr>
          <w:p w14:paraId="1EBA01D7" w14:textId="77777777" w:rsidR="00783580" w:rsidRPr="00783580" w:rsidRDefault="00783580" w:rsidP="00406FCA">
            <w:pPr>
              <w:jc w:val="center"/>
              <w:rPr>
                <w:rFonts w:cs="Times New Roman"/>
                <w:szCs w:val="24"/>
              </w:rPr>
            </w:pPr>
            <w:r w:rsidRPr="00783580">
              <w:rPr>
                <w:rFonts w:cs="Times New Roman"/>
                <w:szCs w:val="24"/>
              </w:rPr>
              <w:t>$268,368</w:t>
            </w:r>
          </w:p>
        </w:tc>
        <w:tc>
          <w:tcPr>
            <w:tcW w:w="1620" w:type="dxa"/>
            <w:noWrap/>
            <w:vAlign w:val="center"/>
            <w:hideMark/>
          </w:tcPr>
          <w:p w14:paraId="60E55E62" w14:textId="77777777" w:rsidR="00783580" w:rsidRPr="00783580" w:rsidRDefault="00783580" w:rsidP="00406FCA">
            <w:pPr>
              <w:jc w:val="center"/>
              <w:rPr>
                <w:rFonts w:cs="Times New Roman"/>
                <w:szCs w:val="24"/>
              </w:rPr>
            </w:pPr>
            <w:r w:rsidRPr="00783580">
              <w:rPr>
                <w:rFonts w:cs="Times New Roman"/>
                <w:szCs w:val="24"/>
              </w:rPr>
              <w:t>$27</w:t>
            </w:r>
            <w:r w:rsidR="00545DA4">
              <w:rPr>
                <w:rFonts w:cs="Times New Roman"/>
                <w:szCs w:val="24"/>
              </w:rPr>
              <w:t>6,661</w:t>
            </w:r>
          </w:p>
        </w:tc>
      </w:tr>
    </w:tbl>
    <w:p w14:paraId="1AA5E90C" w14:textId="77777777" w:rsidR="00783580" w:rsidRPr="00366DBC" w:rsidRDefault="00783580" w:rsidP="00CF7395">
      <w:pPr>
        <w:spacing w:after="0" w:line="240" w:lineRule="auto"/>
        <w:rPr>
          <w:rFonts w:cs="Times New Roman"/>
          <w:szCs w:val="24"/>
        </w:rPr>
      </w:pPr>
    </w:p>
    <w:p w14:paraId="69EA3983" w14:textId="77777777" w:rsidR="00CF7395" w:rsidRDefault="00CF7395" w:rsidP="00CF7395">
      <w:pPr>
        <w:spacing w:after="0" w:line="240" w:lineRule="auto"/>
        <w:rPr>
          <w:rFonts w:eastAsia="Times New Roman" w:cs="Times New Roman"/>
          <w:szCs w:val="20"/>
        </w:rPr>
      </w:pPr>
      <w:r>
        <w:rPr>
          <w:rFonts w:eastAsia="Times New Roman" w:cs="Times New Roman"/>
          <w:szCs w:val="20"/>
        </w:rPr>
        <w:t xml:space="preserve">The cost of the </w:t>
      </w:r>
      <w:r w:rsidR="00BE14D9" w:rsidRPr="004B1560">
        <w:t>Office of Entrepreneurial Development</w:t>
      </w:r>
      <w:r w:rsidR="00BE14D9">
        <w:rPr>
          <w:rFonts w:eastAsia="Times New Roman" w:cs="Times New Roman"/>
          <w:szCs w:val="20"/>
        </w:rPr>
        <w:t xml:space="preserve"> (</w:t>
      </w:r>
      <w:r>
        <w:rPr>
          <w:rFonts w:eastAsia="Times New Roman" w:cs="Times New Roman"/>
          <w:szCs w:val="20"/>
        </w:rPr>
        <w:t>OED</w:t>
      </w:r>
      <w:r w:rsidR="00BE14D9">
        <w:rPr>
          <w:rFonts w:eastAsia="Times New Roman" w:cs="Times New Roman"/>
          <w:szCs w:val="20"/>
        </w:rPr>
        <w:t>)</w:t>
      </w:r>
      <w:r>
        <w:rPr>
          <w:rFonts w:eastAsia="Times New Roman" w:cs="Times New Roman"/>
          <w:szCs w:val="20"/>
        </w:rPr>
        <w:t xml:space="preserve"> employee</w:t>
      </w:r>
      <w:r w:rsidR="007A1626">
        <w:rPr>
          <w:rFonts w:eastAsia="Times New Roman" w:cs="Times New Roman"/>
          <w:szCs w:val="20"/>
        </w:rPr>
        <w:t xml:space="preserve"> </w:t>
      </w:r>
      <w:r>
        <w:rPr>
          <w:rFonts w:eastAsia="Times New Roman" w:cs="Times New Roman"/>
          <w:szCs w:val="20"/>
        </w:rPr>
        <w:t>involved in administration of the survey and study</w:t>
      </w:r>
      <w:r w:rsidR="007A1626">
        <w:rPr>
          <w:rFonts w:eastAsia="Times New Roman" w:cs="Times New Roman"/>
          <w:szCs w:val="20"/>
        </w:rPr>
        <w:t xml:space="preserve"> (the SBA </w:t>
      </w:r>
      <w:r w:rsidR="00BE14D9">
        <w:rPr>
          <w:rFonts w:eastAsia="Times New Roman" w:cs="Times New Roman"/>
          <w:szCs w:val="20"/>
        </w:rPr>
        <w:t>Contracting Officer’s Representative [</w:t>
      </w:r>
      <w:r w:rsidR="007A1626">
        <w:rPr>
          <w:rFonts w:eastAsia="Times New Roman" w:cs="Times New Roman"/>
          <w:szCs w:val="20"/>
        </w:rPr>
        <w:t>COR</w:t>
      </w:r>
      <w:r w:rsidR="00BE14D9">
        <w:rPr>
          <w:rFonts w:eastAsia="Times New Roman" w:cs="Times New Roman"/>
          <w:szCs w:val="20"/>
        </w:rPr>
        <w:t>]</w:t>
      </w:r>
      <w:r w:rsidR="007A1626">
        <w:rPr>
          <w:rFonts w:eastAsia="Times New Roman" w:cs="Times New Roman"/>
          <w:szCs w:val="20"/>
        </w:rPr>
        <w:t>)</w:t>
      </w:r>
      <w:r>
        <w:rPr>
          <w:rFonts w:eastAsia="Times New Roman" w:cs="Times New Roman"/>
          <w:szCs w:val="20"/>
        </w:rPr>
        <w:t xml:space="preserve"> is estimated at GS-13, Step 1, at $4</w:t>
      </w:r>
      <w:r w:rsidR="00545DA4">
        <w:rPr>
          <w:rFonts w:eastAsia="Times New Roman" w:cs="Times New Roman"/>
          <w:szCs w:val="20"/>
        </w:rPr>
        <w:t>7.51</w:t>
      </w:r>
      <w:r>
        <w:rPr>
          <w:rFonts w:eastAsia="Times New Roman" w:cs="Times New Roman"/>
          <w:szCs w:val="20"/>
        </w:rPr>
        <w:t xml:space="preserve"> per hour based on 2,080 hours per year. OED anticipates that this person will work 80 hours per year for 1 year</w:t>
      </w:r>
      <w:r w:rsidR="007953AA">
        <w:rPr>
          <w:rFonts w:eastAsia="Times New Roman" w:cs="Times New Roman"/>
          <w:szCs w:val="20"/>
        </w:rPr>
        <w:t xml:space="preserve"> on this initiative</w:t>
      </w:r>
      <w:r>
        <w:rPr>
          <w:rFonts w:eastAsia="Times New Roman" w:cs="Times New Roman"/>
          <w:szCs w:val="20"/>
        </w:rPr>
        <w:t>. The annual cost for this OED employee over the course of this study is $3,</w:t>
      </w:r>
      <w:r w:rsidR="00FD31F7">
        <w:rPr>
          <w:rFonts w:eastAsia="Times New Roman" w:cs="Times New Roman"/>
          <w:szCs w:val="20"/>
        </w:rPr>
        <w:t>801</w:t>
      </w:r>
      <w:r>
        <w:rPr>
          <w:rFonts w:eastAsia="Times New Roman" w:cs="Times New Roman"/>
          <w:szCs w:val="20"/>
        </w:rPr>
        <w:t>. The cost of the OED employee involved in study oversight</w:t>
      </w:r>
      <w:r w:rsidR="007A1626">
        <w:rPr>
          <w:rFonts w:eastAsia="Times New Roman" w:cs="Times New Roman"/>
          <w:szCs w:val="20"/>
        </w:rPr>
        <w:t xml:space="preserve"> (the SBA </w:t>
      </w:r>
      <w:r w:rsidR="00BE14D9">
        <w:rPr>
          <w:rFonts w:eastAsia="Times New Roman" w:cs="Times New Roman"/>
          <w:szCs w:val="20"/>
        </w:rPr>
        <w:t>p</w:t>
      </w:r>
      <w:r w:rsidR="007A1626">
        <w:rPr>
          <w:rFonts w:eastAsia="Times New Roman" w:cs="Times New Roman"/>
          <w:szCs w:val="20"/>
        </w:rPr>
        <w:t xml:space="preserve">rogram </w:t>
      </w:r>
      <w:r w:rsidR="00BE14D9">
        <w:rPr>
          <w:rFonts w:eastAsia="Times New Roman" w:cs="Times New Roman"/>
          <w:szCs w:val="20"/>
        </w:rPr>
        <w:t>m</w:t>
      </w:r>
      <w:r w:rsidR="007A1626">
        <w:rPr>
          <w:rFonts w:eastAsia="Times New Roman" w:cs="Times New Roman"/>
          <w:szCs w:val="20"/>
        </w:rPr>
        <w:t>anager)</w:t>
      </w:r>
      <w:r>
        <w:rPr>
          <w:rFonts w:eastAsia="Times New Roman" w:cs="Times New Roman"/>
          <w:szCs w:val="20"/>
        </w:rPr>
        <w:t xml:space="preserve"> is estimated at GS-14, Step 1, at $5</w:t>
      </w:r>
      <w:r w:rsidR="00FD31F7">
        <w:rPr>
          <w:rFonts w:eastAsia="Times New Roman" w:cs="Times New Roman"/>
          <w:szCs w:val="20"/>
        </w:rPr>
        <w:t>6.15</w:t>
      </w:r>
      <w:r>
        <w:rPr>
          <w:rFonts w:eastAsia="Times New Roman" w:cs="Times New Roman"/>
          <w:szCs w:val="20"/>
        </w:rPr>
        <w:t xml:space="preserve"> per hour based on 2,080 hours per year. OED anticipates that this person will work 80 hours per year for 1 year. The annual cost for this OED employee over the course of this study is $4,</w:t>
      </w:r>
      <w:r w:rsidR="00FD31F7">
        <w:rPr>
          <w:rFonts w:eastAsia="Times New Roman" w:cs="Times New Roman"/>
          <w:szCs w:val="20"/>
        </w:rPr>
        <w:t>492</w:t>
      </w:r>
      <w:r w:rsidR="00E52918">
        <w:rPr>
          <w:rFonts w:eastAsia="Times New Roman" w:cs="Times New Roman"/>
          <w:szCs w:val="20"/>
        </w:rPr>
        <w:t>, although this would not be costs added</w:t>
      </w:r>
      <w:r>
        <w:rPr>
          <w:rFonts w:eastAsia="Times New Roman" w:cs="Times New Roman"/>
          <w:szCs w:val="20"/>
        </w:rPr>
        <w:t>. The annual cost for both of these OED employees over the course of this study is $</w:t>
      </w:r>
      <w:r w:rsidR="00497510">
        <w:rPr>
          <w:rFonts w:eastAsia="Times New Roman" w:cs="Times New Roman"/>
          <w:szCs w:val="20"/>
        </w:rPr>
        <w:t>8,293</w:t>
      </w:r>
      <w:r>
        <w:rPr>
          <w:rFonts w:eastAsia="Times New Roman" w:cs="Times New Roman"/>
          <w:szCs w:val="20"/>
        </w:rPr>
        <w:t xml:space="preserve">. Federal employee pay rates are based on the </w:t>
      </w:r>
      <w:r w:rsidR="007953AA">
        <w:rPr>
          <w:rFonts w:eastAsia="Times New Roman" w:cs="Times New Roman"/>
          <w:szCs w:val="20"/>
        </w:rPr>
        <w:t xml:space="preserve">2019 </w:t>
      </w:r>
      <w:r>
        <w:rPr>
          <w:rFonts w:eastAsia="Times New Roman" w:cs="Times New Roman"/>
          <w:szCs w:val="20"/>
        </w:rPr>
        <w:t xml:space="preserve">General Schedule </w:t>
      </w:r>
      <w:r w:rsidR="007953AA">
        <w:rPr>
          <w:rFonts w:eastAsia="Times New Roman" w:cs="Times New Roman"/>
          <w:szCs w:val="20"/>
        </w:rPr>
        <w:t xml:space="preserve">pay scale </w:t>
      </w:r>
      <w:r>
        <w:rPr>
          <w:rFonts w:eastAsia="Times New Roman" w:cs="Times New Roman"/>
          <w:szCs w:val="20"/>
        </w:rPr>
        <w:t>for the Washington</w:t>
      </w:r>
      <w:r w:rsidR="00BE14D9">
        <w:rPr>
          <w:rFonts w:eastAsia="Times New Roman" w:cs="Times New Roman"/>
          <w:szCs w:val="20"/>
        </w:rPr>
        <w:t>,</w:t>
      </w:r>
      <w:r>
        <w:rPr>
          <w:rFonts w:eastAsia="Times New Roman" w:cs="Times New Roman"/>
          <w:szCs w:val="20"/>
        </w:rPr>
        <w:t xml:space="preserve"> D</w:t>
      </w:r>
      <w:r w:rsidR="00BE14D9">
        <w:rPr>
          <w:rFonts w:eastAsia="Times New Roman" w:cs="Times New Roman"/>
          <w:szCs w:val="20"/>
        </w:rPr>
        <w:t>.</w:t>
      </w:r>
      <w:r>
        <w:rPr>
          <w:rFonts w:eastAsia="Times New Roman" w:cs="Times New Roman"/>
          <w:szCs w:val="20"/>
        </w:rPr>
        <w:t>C</w:t>
      </w:r>
      <w:r w:rsidR="00BE14D9">
        <w:rPr>
          <w:rFonts w:eastAsia="Times New Roman" w:cs="Times New Roman"/>
          <w:szCs w:val="20"/>
        </w:rPr>
        <w:t>.,</w:t>
      </w:r>
      <w:r>
        <w:rPr>
          <w:rFonts w:eastAsia="Times New Roman" w:cs="Times New Roman"/>
          <w:szCs w:val="20"/>
        </w:rPr>
        <w:t xml:space="preserve"> locality.</w:t>
      </w:r>
      <w:r>
        <w:rPr>
          <w:rStyle w:val="FootnoteReference"/>
          <w:rFonts w:eastAsia="Times New Roman" w:cs="Times New Roman"/>
          <w:szCs w:val="20"/>
        </w:rPr>
        <w:footnoteReference w:id="3"/>
      </w:r>
    </w:p>
    <w:p w14:paraId="59AD53B8" w14:textId="77777777" w:rsidR="00F466CE" w:rsidRDefault="00F466CE" w:rsidP="00CF7395">
      <w:pPr>
        <w:spacing w:after="0" w:line="240" w:lineRule="auto"/>
        <w:rPr>
          <w:rFonts w:eastAsia="Times New Roman" w:cs="Times New Roman"/>
          <w:szCs w:val="20"/>
        </w:rPr>
      </w:pPr>
    </w:p>
    <w:p w14:paraId="6971A0B8" w14:textId="77777777" w:rsidR="00F466CE" w:rsidRDefault="00F466CE" w:rsidP="00CF7395">
      <w:pPr>
        <w:spacing w:after="0" w:line="240" w:lineRule="auto"/>
        <w:rPr>
          <w:rFonts w:eastAsia="Times New Roman" w:cs="Times New Roman"/>
          <w:szCs w:val="20"/>
        </w:rPr>
      </w:pPr>
    </w:p>
    <w:p w14:paraId="472F9BBE" w14:textId="77777777" w:rsidR="00F466CE" w:rsidRDefault="00F466CE" w:rsidP="00CF7395">
      <w:pPr>
        <w:spacing w:after="0" w:line="240" w:lineRule="auto"/>
        <w:rPr>
          <w:rFonts w:eastAsia="Times New Roman" w:cs="Times New Roman"/>
          <w:szCs w:val="20"/>
        </w:rPr>
      </w:pPr>
    </w:p>
    <w:p w14:paraId="0876AD41" w14:textId="77777777" w:rsidR="00850CD5" w:rsidRDefault="00850CD5" w:rsidP="00CF7395">
      <w:pPr>
        <w:spacing w:after="0" w:line="240" w:lineRule="auto"/>
        <w:rPr>
          <w:rFonts w:eastAsia="Times New Roman" w:cs="Times New Roman"/>
          <w:szCs w:val="20"/>
        </w:rPr>
      </w:pPr>
    </w:p>
    <w:p w14:paraId="4BE1594D" w14:textId="77777777" w:rsidR="00F466CE" w:rsidRPr="00C2372F" w:rsidRDefault="00F466CE" w:rsidP="00CF7395">
      <w:pPr>
        <w:spacing w:after="0" w:line="240" w:lineRule="auto"/>
        <w:rPr>
          <w:rFonts w:eastAsia="Times New Roman" w:cs="Times New Roman"/>
          <w:szCs w:val="20"/>
        </w:rPr>
      </w:pPr>
    </w:p>
    <w:p w14:paraId="1F2BABC7" w14:textId="77777777" w:rsidR="00CB1C5A" w:rsidRDefault="00CB1C5A" w:rsidP="000211C2">
      <w:pPr>
        <w:spacing w:after="0" w:line="240" w:lineRule="auto"/>
        <w:rPr>
          <w:rFonts w:eastAsia="Times New Roman" w:cs="Times New Roman"/>
          <w:szCs w:val="20"/>
        </w:rPr>
      </w:pPr>
    </w:p>
    <w:p w14:paraId="6969ABBC" w14:textId="77777777" w:rsidR="00C66D3D" w:rsidRPr="00D81DDA" w:rsidRDefault="00C66D3D" w:rsidP="000211C2">
      <w:pPr>
        <w:pStyle w:val="Heading2"/>
        <w:numPr>
          <w:ilvl w:val="0"/>
          <w:numId w:val="0"/>
        </w:numPr>
        <w:rPr>
          <w:rFonts w:asciiTheme="majorBidi" w:hAnsiTheme="majorBidi" w:cstheme="majorBidi"/>
          <w:sz w:val="22"/>
          <w:szCs w:val="22"/>
        </w:rPr>
      </w:pPr>
      <w:bookmarkStart w:id="25" w:name="_Toc7520589"/>
      <w:r w:rsidRPr="092EE55A">
        <w:rPr>
          <w:rFonts w:asciiTheme="majorBidi" w:eastAsiaTheme="majorBidi" w:hAnsiTheme="majorBidi" w:cstheme="majorBidi"/>
        </w:rPr>
        <w:t>15.</w:t>
      </w:r>
      <w:r w:rsidRPr="00D81DDA">
        <w:rPr>
          <w:rFonts w:asciiTheme="majorBidi" w:hAnsiTheme="majorBidi" w:cstheme="majorBidi"/>
          <w:sz w:val="22"/>
          <w:szCs w:val="22"/>
        </w:rPr>
        <w:tab/>
      </w:r>
      <w:r w:rsidRPr="092EE55A">
        <w:rPr>
          <w:rFonts w:asciiTheme="majorBidi" w:eastAsiaTheme="majorBidi" w:hAnsiTheme="majorBidi" w:cstheme="majorBidi"/>
        </w:rPr>
        <w:t>Explanation for Program Changes or Adjustments</w:t>
      </w:r>
      <w:bookmarkEnd w:id="25"/>
    </w:p>
    <w:p w14:paraId="15EE3F37"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Explain the reasons for any program changes or adjustments reported in items 13 or 14 of OMB form 83-I.</w:t>
      </w:r>
    </w:p>
    <w:p w14:paraId="6FFBD461" w14:textId="77777777" w:rsidR="009A0F44" w:rsidRPr="00FB7889" w:rsidRDefault="009A0F44" w:rsidP="000211C2">
      <w:pPr>
        <w:spacing w:line="240" w:lineRule="auto"/>
        <w:rPr>
          <w:rFonts w:asciiTheme="majorBidi" w:eastAsiaTheme="majorBidi" w:hAnsiTheme="majorBidi" w:cstheme="majorBidi"/>
          <w:bCs/>
          <w:szCs w:val="24"/>
        </w:rPr>
      </w:pPr>
      <w:r w:rsidRPr="00FB7889">
        <w:rPr>
          <w:rFonts w:asciiTheme="majorBidi" w:eastAsiaTheme="majorBidi" w:hAnsiTheme="majorBidi" w:cstheme="majorBidi"/>
          <w:bCs/>
          <w:szCs w:val="24"/>
        </w:rPr>
        <w:t>The number</w:t>
      </w:r>
      <w:r w:rsidR="00222073" w:rsidRPr="00FB7889">
        <w:rPr>
          <w:rFonts w:asciiTheme="majorBidi" w:eastAsiaTheme="majorBidi" w:hAnsiTheme="majorBidi" w:cstheme="majorBidi"/>
          <w:bCs/>
          <w:szCs w:val="24"/>
        </w:rPr>
        <w:t xml:space="preserve"> of participants and respondents </w:t>
      </w:r>
      <w:r w:rsidR="00B92C85" w:rsidRPr="00FB7889">
        <w:rPr>
          <w:rFonts w:asciiTheme="majorBidi" w:eastAsiaTheme="majorBidi" w:hAnsiTheme="majorBidi" w:cstheme="majorBidi"/>
          <w:bCs/>
          <w:szCs w:val="24"/>
        </w:rPr>
        <w:t xml:space="preserve">has </w:t>
      </w:r>
      <w:r w:rsidR="00222073" w:rsidRPr="00FB7889">
        <w:rPr>
          <w:rFonts w:asciiTheme="majorBidi" w:eastAsiaTheme="majorBidi" w:hAnsiTheme="majorBidi" w:cstheme="majorBidi"/>
          <w:bCs/>
          <w:szCs w:val="24"/>
        </w:rPr>
        <w:t>increased</w:t>
      </w:r>
      <w:r w:rsidR="00A464CF">
        <w:rPr>
          <w:rFonts w:asciiTheme="majorBidi" w:eastAsiaTheme="majorBidi" w:hAnsiTheme="majorBidi" w:cstheme="majorBidi"/>
          <w:bCs/>
          <w:szCs w:val="24"/>
        </w:rPr>
        <w:t xml:space="preserve"> to 1,537</w:t>
      </w:r>
      <w:r w:rsidR="0072170B">
        <w:rPr>
          <w:rFonts w:asciiTheme="majorBidi" w:eastAsiaTheme="majorBidi" w:hAnsiTheme="majorBidi" w:cstheme="majorBidi"/>
          <w:bCs/>
          <w:szCs w:val="24"/>
        </w:rPr>
        <w:t>.</w:t>
      </w:r>
      <w:r w:rsidR="00222073" w:rsidRPr="00FB7889">
        <w:rPr>
          <w:rFonts w:asciiTheme="majorBidi" w:eastAsiaTheme="majorBidi" w:hAnsiTheme="majorBidi" w:cstheme="majorBidi"/>
          <w:bCs/>
          <w:szCs w:val="24"/>
        </w:rPr>
        <w:t xml:space="preserve"> </w:t>
      </w:r>
    </w:p>
    <w:p w14:paraId="2B0F7E4F" w14:textId="77777777" w:rsidR="00B03830" w:rsidRPr="00D72900" w:rsidRDefault="00B03830" w:rsidP="000211C2">
      <w:pPr>
        <w:spacing w:line="240" w:lineRule="auto"/>
        <w:rPr>
          <w:rFonts w:asciiTheme="majorBidi" w:hAnsiTheme="majorBidi" w:cstheme="majorBidi"/>
          <w:b/>
          <w:szCs w:val="24"/>
        </w:rPr>
      </w:pPr>
      <w:bookmarkStart w:id="26" w:name="_Toc381944841"/>
    </w:p>
    <w:p w14:paraId="0C6D53ED" w14:textId="77777777" w:rsidR="00C66D3D" w:rsidRPr="00D81DDA" w:rsidRDefault="00C66D3D" w:rsidP="000211C2">
      <w:pPr>
        <w:pStyle w:val="Heading2"/>
        <w:numPr>
          <w:ilvl w:val="0"/>
          <w:numId w:val="0"/>
        </w:numPr>
        <w:rPr>
          <w:rFonts w:asciiTheme="majorBidi" w:hAnsiTheme="majorBidi" w:cstheme="majorBidi"/>
          <w:sz w:val="22"/>
          <w:szCs w:val="22"/>
        </w:rPr>
      </w:pPr>
      <w:bookmarkStart w:id="27" w:name="_Toc7520590"/>
      <w:r w:rsidRPr="092EE55A">
        <w:rPr>
          <w:rFonts w:asciiTheme="majorBidi" w:eastAsiaTheme="majorBidi" w:hAnsiTheme="majorBidi" w:cstheme="majorBidi"/>
        </w:rPr>
        <w:t>16.</w:t>
      </w:r>
      <w:r w:rsidRPr="00D81DDA">
        <w:rPr>
          <w:rFonts w:asciiTheme="majorBidi" w:hAnsiTheme="majorBidi" w:cstheme="majorBidi"/>
          <w:sz w:val="22"/>
          <w:szCs w:val="22"/>
        </w:rPr>
        <w:tab/>
      </w:r>
      <w:r w:rsidRPr="092EE55A">
        <w:rPr>
          <w:rFonts w:asciiTheme="majorBidi" w:eastAsiaTheme="majorBidi" w:hAnsiTheme="majorBidi" w:cstheme="majorBidi"/>
        </w:rPr>
        <w:t>Plans for Tabulation and Publication and Project Time Schedule</w:t>
      </w:r>
      <w:bookmarkEnd w:id="26"/>
      <w:bookmarkEnd w:id="27"/>
    </w:p>
    <w:p w14:paraId="5939598D"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2D67BE" w14:textId="77777777" w:rsidR="00C2372F" w:rsidRDefault="003C5D8C" w:rsidP="003C5D8C">
      <w:pPr>
        <w:spacing w:after="0" w:line="240" w:lineRule="auto"/>
        <w:rPr>
          <w:rFonts w:cs="Times New Roman"/>
          <w:szCs w:val="24"/>
        </w:rPr>
      </w:pPr>
      <w:r w:rsidRPr="00F466CE">
        <w:rPr>
          <w:rFonts w:eastAsia="Times New Roman" w:cs="Times New Roman"/>
          <w:szCs w:val="24"/>
        </w:rPr>
        <w:t>This study will use quantitative (i.e., descriptive and inferential statistical techniques) and qualitative methods for analyzing the data.</w:t>
      </w:r>
      <w:r w:rsidR="009454FC" w:rsidRPr="00F466CE">
        <w:rPr>
          <w:rFonts w:eastAsia="Times New Roman" w:cs="Times New Roman"/>
          <w:szCs w:val="24"/>
        </w:rPr>
        <w:t xml:space="preserve"> The analysis is expected to include tables for the statistics and potentially graphs. The full report will include the appropriate associated statistics, such as the p-value for statistical significance at the </w:t>
      </w:r>
      <w:r w:rsidR="007A1626">
        <w:rPr>
          <w:rFonts w:eastAsia="Times New Roman" w:cs="Times New Roman"/>
          <w:szCs w:val="24"/>
        </w:rPr>
        <w:t>10</w:t>
      </w:r>
      <w:r w:rsidR="00BE14D9">
        <w:rPr>
          <w:rFonts w:eastAsia="Times New Roman" w:cs="Times New Roman"/>
          <w:szCs w:val="24"/>
        </w:rPr>
        <w:t xml:space="preserve"> percent</w:t>
      </w:r>
      <w:r w:rsidR="009454FC" w:rsidRPr="00F466CE">
        <w:rPr>
          <w:rFonts w:eastAsia="Times New Roman" w:cs="Times New Roman"/>
          <w:szCs w:val="24"/>
        </w:rPr>
        <w:t>,</w:t>
      </w:r>
      <w:r w:rsidR="007A1626">
        <w:rPr>
          <w:rFonts w:eastAsia="Times New Roman" w:cs="Times New Roman"/>
          <w:szCs w:val="24"/>
        </w:rPr>
        <w:t xml:space="preserve"> </w:t>
      </w:r>
      <w:r w:rsidR="009454FC" w:rsidRPr="00F466CE">
        <w:rPr>
          <w:rFonts w:eastAsia="Times New Roman" w:cs="Times New Roman"/>
          <w:szCs w:val="24"/>
        </w:rPr>
        <w:t>5</w:t>
      </w:r>
      <w:r w:rsidR="00BE14D9">
        <w:rPr>
          <w:rFonts w:eastAsia="Times New Roman" w:cs="Times New Roman"/>
          <w:szCs w:val="24"/>
        </w:rPr>
        <w:t xml:space="preserve"> percent,</w:t>
      </w:r>
      <w:r w:rsidR="007A1626">
        <w:rPr>
          <w:rFonts w:eastAsia="Times New Roman" w:cs="Times New Roman"/>
          <w:szCs w:val="24"/>
        </w:rPr>
        <w:t xml:space="preserve"> and </w:t>
      </w:r>
      <w:r w:rsidR="009454FC" w:rsidRPr="00F466CE">
        <w:rPr>
          <w:rFonts w:eastAsia="Times New Roman" w:cs="Times New Roman"/>
          <w:szCs w:val="24"/>
        </w:rPr>
        <w:t>1</w:t>
      </w:r>
      <w:r w:rsidR="00BE14D9">
        <w:rPr>
          <w:rFonts w:eastAsia="Times New Roman" w:cs="Times New Roman"/>
          <w:szCs w:val="24"/>
        </w:rPr>
        <w:t xml:space="preserve"> percent</w:t>
      </w:r>
      <w:r w:rsidR="009454FC" w:rsidRPr="00F466CE">
        <w:rPr>
          <w:rFonts w:eastAsia="Times New Roman" w:cs="Times New Roman"/>
          <w:szCs w:val="24"/>
        </w:rPr>
        <w:t xml:space="preserve"> levels. Other data gather</w:t>
      </w:r>
      <w:r w:rsidR="007A1626">
        <w:rPr>
          <w:rFonts w:eastAsia="Times New Roman" w:cs="Times New Roman"/>
          <w:szCs w:val="24"/>
        </w:rPr>
        <w:t>ed</w:t>
      </w:r>
      <w:r w:rsidR="009454FC" w:rsidRPr="00F466CE">
        <w:rPr>
          <w:rFonts w:eastAsia="Times New Roman" w:cs="Times New Roman"/>
          <w:szCs w:val="24"/>
        </w:rPr>
        <w:t xml:space="preserve"> from the surveys will be presented in tables using descriptive statistics. Qualitative analysis will involve determining challenges, lessons</w:t>
      </w:r>
      <w:r w:rsidR="00BE14D9">
        <w:rPr>
          <w:rFonts w:eastAsia="Times New Roman" w:cs="Times New Roman"/>
          <w:szCs w:val="24"/>
        </w:rPr>
        <w:t>,</w:t>
      </w:r>
      <w:r w:rsidR="009454FC" w:rsidRPr="00F466CE">
        <w:rPr>
          <w:rFonts w:eastAsia="Times New Roman" w:cs="Times New Roman"/>
          <w:szCs w:val="24"/>
        </w:rPr>
        <w:t xml:space="preserve"> and the factors </w:t>
      </w:r>
      <w:r w:rsidR="00BE14D9">
        <w:rPr>
          <w:rFonts w:eastAsia="Times New Roman" w:cs="Times New Roman"/>
          <w:szCs w:val="24"/>
        </w:rPr>
        <w:t xml:space="preserve">to which </w:t>
      </w:r>
      <w:r w:rsidR="009454FC" w:rsidRPr="00F466CE">
        <w:rPr>
          <w:rFonts w:eastAsia="Times New Roman" w:cs="Times New Roman"/>
          <w:szCs w:val="24"/>
        </w:rPr>
        <w:t xml:space="preserve">participants </w:t>
      </w:r>
      <w:r w:rsidR="00BE14D9">
        <w:rPr>
          <w:rFonts w:eastAsia="Times New Roman" w:cs="Times New Roman"/>
          <w:szCs w:val="24"/>
        </w:rPr>
        <w:t>attribute</w:t>
      </w:r>
      <w:r w:rsidR="009454FC" w:rsidRPr="00F466CE">
        <w:rPr>
          <w:rFonts w:eastAsia="Times New Roman" w:cs="Times New Roman"/>
          <w:szCs w:val="24"/>
        </w:rPr>
        <w:t xml:space="preserve"> their success. This information may be showcased in text boxes or integrated into the text</w:t>
      </w:r>
      <w:r w:rsidR="009454FC" w:rsidRPr="00F466CE">
        <w:rPr>
          <w:rFonts w:eastAsia="Times New Roman" w:cs="Times New Roman"/>
          <w:szCs w:val="20"/>
        </w:rPr>
        <w:t xml:space="preserve">. A final public report will be released approximately </w:t>
      </w:r>
      <w:r w:rsidR="008D74F3">
        <w:rPr>
          <w:rFonts w:eastAsia="Times New Roman" w:cs="Times New Roman"/>
          <w:szCs w:val="20"/>
        </w:rPr>
        <w:t>6</w:t>
      </w:r>
      <w:r w:rsidR="008D74F3" w:rsidRPr="00F466CE">
        <w:rPr>
          <w:rFonts w:eastAsia="Times New Roman" w:cs="Times New Roman"/>
          <w:szCs w:val="20"/>
        </w:rPr>
        <w:t xml:space="preserve"> </w:t>
      </w:r>
      <w:r w:rsidR="009454FC" w:rsidRPr="00F466CE">
        <w:rPr>
          <w:rFonts w:eastAsia="Times New Roman" w:cs="Times New Roman"/>
          <w:szCs w:val="20"/>
        </w:rPr>
        <w:t xml:space="preserve">months after the data collection is complete. A standardized schedule for the project is attached in </w:t>
      </w:r>
      <w:r w:rsidR="00F466CE">
        <w:rPr>
          <w:rFonts w:eastAsia="Times New Roman" w:cs="Times New Roman"/>
          <w:szCs w:val="20"/>
        </w:rPr>
        <w:t>Appendix A-1</w:t>
      </w:r>
      <w:r w:rsidR="009454FC" w:rsidRPr="00F466CE">
        <w:rPr>
          <w:rFonts w:eastAsia="Times New Roman" w:cs="Times New Roman"/>
          <w:szCs w:val="20"/>
        </w:rPr>
        <w:t>.</w:t>
      </w:r>
      <w:r>
        <w:rPr>
          <w:rFonts w:cs="Times New Roman"/>
          <w:szCs w:val="24"/>
        </w:rPr>
        <w:t xml:space="preserve"> </w:t>
      </w:r>
    </w:p>
    <w:p w14:paraId="50F19E9E" w14:textId="77777777" w:rsidR="003C5D8C" w:rsidRPr="00C2372F" w:rsidRDefault="003C5D8C" w:rsidP="003C5D8C">
      <w:pPr>
        <w:spacing w:after="0" w:line="240" w:lineRule="auto"/>
        <w:rPr>
          <w:rFonts w:asciiTheme="majorBidi" w:hAnsiTheme="majorBidi" w:cstheme="majorBidi"/>
          <w:szCs w:val="24"/>
        </w:rPr>
      </w:pPr>
    </w:p>
    <w:p w14:paraId="605EEEE2" w14:textId="77777777" w:rsidR="00C66D3D" w:rsidRPr="00D81DDA" w:rsidRDefault="00C66D3D" w:rsidP="000211C2">
      <w:pPr>
        <w:pStyle w:val="Heading2"/>
        <w:numPr>
          <w:ilvl w:val="0"/>
          <w:numId w:val="0"/>
        </w:numPr>
        <w:rPr>
          <w:rFonts w:asciiTheme="majorBidi" w:hAnsiTheme="majorBidi" w:cstheme="majorBidi"/>
          <w:sz w:val="22"/>
          <w:szCs w:val="22"/>
        </w:rPr>
      </w:pPr>
      <w:bookmarkStart w:id="28" w:name="_Toc381944842"/>
      <w:bookmarkStart w:id="29" w:name="_Toc7520591"/>
      <w:r w:rsidRPr="092EE55A">
        <w:rPr>
          <w:rFonts w:asciiTheme="majorBidi" w:eastAsiaTheme="majorBidi" w:hAnsiTheme="majorBidi" w:cstheme="majorBidi"/>
        </w:rPr>
        <w:t>17.</w:t>
      </w:r>
      <w:r w:rsidRPr="00D81DDA">
        <w:rPr>
          <w:rFonts w:asciiTheme="majorBidi" w:hAnsiTheme="majorBidi" w:cstheme="majorBidi"/>
          <w:sz w:val="22"/>
          <w:szCs w:val="22"/>
        </w:rPr>
        <w:tab/>
      </w:r>
      <w:r w:rsidRPr="092EE55A">
        <w:rPr>
          <w:rFonts w:asciiTheme="majorBidi" w:eastAsiaTheme="majorBidi" w:hAnsiTheme="majorBidi" w:cstheme="majorBidi"/>
        </w:rPr>
        <w:t xml:space="preserve">Reason(s) Display of OMB Expiration Date </w:t>
      </w:r>
      <w:r w:rsidR="008D74F3">
        <w:rPr>
          <w:rFonts w:asciiTheme="majorBidi" w:eastAsiaTheme="majorBidi" w:hAnsiTheme="majorBidi" w:cstheme="majorBidi"/>
        </w:rPr>
        <w:t>I</w:t>
      </w:r>
      <w:r w:rsidRPr="092EE55A">
        <w:rPr>
          <w:rFonts w:asciiTheme="majorBidi" w:eastAsiaTheme="majorBidi" w:hAnsiTheme="majorBidi" w:cstheme="majorBidi"/>
        </w:rPr>
        <w:t>s Inappropriate</w:t>
      </w:r>
      <w:bookmarkEnd w:id="28"/>
      <w:bookmarkEnd w:id="29"/>
    </w:p>
    <w:p w14:paraId="34FF4BFD" w14:textId="77777777" w:rsidR="00C66D3D"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If seeking approval to not display the expiration date for OMB approval of the information collection, explain the reasons that display would be inappropriate.</w:t>
      </w:r>
    </w:p>
    <w:p w14:paraId="4112F45D" w14:textId="77777777" w:rsidR="00A5382F" w:rsidRPr="00D81DDA" w:rsidRDefault="00C2372F" w:rsidP="000211C2">
      <w:pPr>
        <w:spacing w:line="240" w:lineRule="auto"/>
        <w:rPr>
          <w:rFonts w:asciiTheme="majorBidi" w:hAnsiTheme="majorBidi" w:cstheme="majorBidi"/>
          <w:b/>
        </w:rPr>
      </w:pPr>
      <w:r>
        <w:rPr>
          <w:rFonts w:asciiTheme="majorBidi" w:eastAsiaTheme="majorBidi" w:hAnsiTheme="majorBidi" w:cstheme="majorBidi"/>
          <w:szCs w:val="24"/>
        </w:rPr>
        <w:t>SBA</w:t>
      </w:r>
      <w:r w:rsidR="00A5382F" w:rsidRPr="092EE55A">
        <w:rPr>
          <w:rFonts w:asciiTheme="majorBidi" w:eastAsiaTheme="majorBidi" w:hAnsiTheme="majorBidi" w:cstheme="majorBidi"/>
          <w:szCs w:val="24"/>
        </w:rPr>
        <w:t xml:space="preserve"> plans to display the OMB expiration date. </w:t>
      </w:r>
    </w:p>
    <w:p w14:paraId="0F356A41" w14:textId="77777777" w:rsidR="00C66D3D" w:rsidRPr="00D81DDA" w:rsidRDefault="00C66D3D" w:rsidP="000211C2">
      <w:pPr>
        <w:pStyle w:val="Heading2"/>
        <w:numPr>
          <w:ilvl w:val="0"/>
          <w:numId w:val="0"/>
        </w:numPr>
        <w:rPr>
          <w:rFonts w:asciiTheme="majorBidi" w:hAnsiTheme="majorBidi" w:cstheme="majorBidi"/>
          <w:sz w:val="22"/>
          <w:szCs w:val="22"/>
        </w:rPr>
      </w:pPr>
      <w:bookmarkStart w:id="30" w:name="_Toc381944843"/>
      <w:bookmarkStart w:id="31" w:name="_Toc7520592"/>
      <w:r w:rsidRPr="092EE55A">
        <w:rPr>
          <w:rFonts w:asciiTheme="majorBidi" w:eastAsiaTheme="majorBidi" w:hAnsiTheme="majorBidi" w:cstheme="majorBidi"/>
        </w:rPr>
        <w:t>18.</w:t>
      </w:r>
      <w:r w:rsidRPr="00D81DDA">
        <w:rPr>
          <w:rFonts w:asciiTheme="majorBidi" w:hAnsiTheme="majorBidi" w:cstheme="majorBidi"/>
          <w:sz w:val="22"/>
          <w:szCs w:val="22"/>
        </w:rPr>
        <w:tab/>
      </w:r>
      <w:r w:rsidRPr="092EE55A">
        <w:rPr>
          <w:rFonts w:asciiTheme="majorBidi" w:eastAsiaTheme="majorBidi" w:hAnsiTheme="majorBidi" w:cstheme="majorBidi"/>
        </w:rPr>
        <w:t>Exceptions to Certification for Paperwork Reduction Act Submissions</w:t>
      </w:r>
      <w:bookmarkEnd w:id="30"/>
      <w:bookmarkEnd w:id="31"/>
    </w:p>
    <w:p w14:paraId="0F3A0A9F" w14:textId="77777777" w:rsidR="00D81DDA"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 xml:space="preserve">Explain each exception to the certification statement identified in item 19, </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Certification Requirement for Paperwork Reduction Act</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of OMB Form 83-I. If Agency is not requesting an exception, the standard statement should be used.</w:t>
      </w:r>
    </w:p>
    <w:p w14:paraId="40B6226B" w14:textId="77777777" w:rsidR="00A5382F" w:rsidRDefault="00C2372F" w:rsidP="000211C2">
      <w:pPr>
        <w:spacing w:line="240" w:lineRule="auto"/>
        <w:rPr>
          <w:rFonts w:asciiTheme="majorBidi" w:eastAsiaTheme="majorBidi" w:hAnsiTheme="majorBidi" w:cstheme="majorBidi"/>
          <w:szCs w:val="24"/>
        </w:rPr>
      </w:pPr>
      <w:r>
        <w:rPr>
          <w:rFonts w:asciiTheme="majorBidi" w:eastAsiaTheme="majorBidi" w:hAnsiTheme="majorBidi" w:cstheme="majorBidi"/>
          <w:szCs w:val="24"/>
        </w:rPr>
        <w:t>SBA</w:t>
      </w:r>
      <w:r w:rsidR="00A5382F" w:rsidRPr="092EE55A">
        <w:rPr>
          <w:rFonts w:asciiTheme="majorBidi" w:eastAsiaTheme="majorBidi" w:hAnsiTheme="majorBidi" w:cstheme="majorBidi"/>
          <w:szCs w:val="24"/>
        </w:rPr>
        <w:t xml:space="preserve"> is not requesting an</w:t>
      </w:r>
      <w:r w:rsidR="00BB2B1C">
        <w:rPr>
          <w:rFonts w:asciiTheme="majorBidi" w:eastAsiaTheme="majorBidi" w:hAnsiTheme="majorBidi" w:cstheme="majorBidi"/>
          <w:szCs w:val="24"/>
        </w:rPr>
        <w:t>y</w:t>
      </w:r>
      <w:r w:rsidR="00A5382F" w:rsidRPr="092EE55A">
        <w:rPr>
          <w:rFonts w:asciiTheme="majorBidi" w:eastAsiaTheme="majorBidi" w:hAnsiTheme="majorBidi" w:cstheme="majorBidi"/>
          <w:szCs w:val="24"/>
        </w:rPr>
        <w:t xml:space="preserve"> exception</w:t>
      </w:r>
      <w:r w:rsidR="00BB2B1C">
        <w:rPr>
          <w:rFonts w:asciiTheme="majorBidi" w:eastAsiaTheme="majorBidi" w:hAnsiTheme="majorBidi" w:cstheme="majorBidi"/>
          <w:szCs w:val="24"/>
        </w:rPr>
        <w:t>s</w:t>
      </w:r>
      <w:r w:rsidR="00A5382F" w:rsidRPr="092EE55A">
        <w:rPr>
          <w:rFonts w:asciiTheme="majorBidi" w:eastAsiaTheme="majorBidi" w:hAnsiTheme="majorBidi" w:cstheme="majorBidi"/>
          <w:szCs w:val="24"/>
        </w:rPr>
        <w:t xml:space="preserve"> to t</w:t>
      </w:r>
      <w:r w:rsidR="00BB2B1C">
        <w:rPr>
          <w:rFonts w:asciiTheme="majorBidi" w:eastAsiaTheme="majorBidi" w:hAnsiTheme="majorBidi" w:cstheme="majorBidi"/>
          <w:szCs w:val="24"/>
        </w:rPr>
        <w:t>he certification</w:t>
      </w:r>
      <w:r w:rsidR="00A5382F" w:rsidRPr="092EE55A">
        <w:rPr>
          <w:rFonts w:asciiTheme="majorBidi" w:eastAsiaTheme="majorBidi" w:hAnsiTheme="majorBidi" w:cstheme="majorBidi"/>
          <w:szCs w:val="24"/>
        </w:rPr>
        <w:t xml:space="preserve">. </w:t>
      </w:r>
    </w:p>
    <w:p w14:paraId="2653469A" w14:textId="77777777" w:rsidR="00E7582B" w:rsidRPr="00E7582B" w:rsidRDefault="00E7582B" w:rsidP="000211C2">
      <w:pPr>
        <w:spacing w:line="240" w:lineRule="auto"/>
        <w:rPr>
          <w:rStyle w:val="apple-style-span"/>
          <w:rFonts w:cs="Times New Roman"/>
          <w:szCs w:val="24"/>
          <w:shd w:val="clear" w:color="auto" w:fill="FFFFFF"/>
        </w:rPr>
      </w:pPr>
    </w:p>
    <w:p w14:paraId="63C852B7" w14:textId="77777777" w:rsidR="000F7E49" w:rsidRDefault="000F7E49">
      <w:pPr>
        <w:rPr>
          <w:rFonts w:asciiTheme="majorBidi" w:eastAsiaTheme="majorEastAsia" w:hAnsiTheme="majorBidi" w:cstheme="majorBidi"/>
          <w:b/>
          <w:color w:val="2E74B5" w:themeColor="accent1" w:themeShade="BF"/>
          <w:szCs w:val="32"/>
        </w:rPr>
      </w:pPr>
      <w:bookmarkStart w:id="32" w:name="_Toc440449644"/>
      <w:r>
        <w:rPr>
          <w:rFonts w:asciiTheme="majorBidi" w:hAnsiTheme="majorBidi"/>
          <w:b/>
        </w:rPr>
        <w:br w:type="page"/>
      </w:r>
    </w:p>
    <w:bookmarkEnd w:id="32"/>
    <w:sectPr w:rsidR="000F7E49" w:rsidSect="00A759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97922" w14:textId="77777777" w:rsidR="00284C01" w:rsidRDefault="00284C01" w:rsidP="006A34D8">
      <w:pPr>
        <w:spacing w:after="0" w:line="240" w:lineRule="auto"/>
      </w:pPr>
      <w:r>
        <w:separator/>
      </w:r>
    </w:p>
  </w:endnote>
  <w:endnote w:type="continuationSeparator" w:id="0">
    <w:p w14:paraId="03C3F977" w14:textId="77777777" w:rsidR="00284C01" w:rsidRDefault="00284C01" w:rsidP="006A34D8">
      <w:pPr>
        <w:spacing w:after="0" w:line="240" w:lineRule="auto"/>
      </w:pPr>
      <w:r>
        <w:continuationSeparator/>
      </w:r>
    </w:p>
  </w:endnote>
  <w:endnote w:type="continuationNotice" w:id="1">
    <w:p w14:paraId="66796D90" w14:textId="77777777" w:rsidR="00284C01" w:rsidRDefault="00284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0136B" w14:textId="77777777" w:rsidR="00901A8E" w:rsidRPr="00865C45" w:rsidRDefault="00901A8E">
    <w:pPr>
      <w:pStyle w:val="Footer"/>
      <w:jc w:val="center"/>
      <w:rPr>
        <w:rFonts w:asciiTheme="majorBidi" w:hAnsiTheme="majorBidi" w:cstheme="majorBidi"/>
      </w:rPr>
    </w:pPr>
  </w:p>
  <w:p w14:paraId="03D5C811" w14:textId="77777777" w:rsidR="00901A8E" w:rsidRDefault="00901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16964"/>
      <w:docPartObj>
        <w:docPartGallery w:val="Page Numbers (Bottom of Page)"/>
        <w:docPartUnique/>
      </w:docPartObj>
    </w:sdtPr>
    <w:sdtEndPr>
      <w:rPr>
        <w:rFonts w:asciiTheme="majorBidi" w:hAnsiTheme="majorBidi" w:cstheme="majorBidi"/>
        <w:noProof/>
      </w:rPr>
    </w:sdtEndPr>
    <w:sdtContent>
      <w:p w14:paraId="4158312E" w14:textId="77777777" w:rsidR="00901A8E" w:rsidRPr="00865C45" w:rsidRDefault="00901A8E">
        <w:pPr>
          <w:pStyle w:val="Footer"/>
          <w:jc w:val="center"/>
          <w:rPr>
            <w:rFonts w:asciiTheme="majorBidi" w:hAnsiTheme="majorBidi" w:cstheme="majorBidi"/>
          </w:rPr>
        </w:pPr>
        <w:r w:rsidRPr="00865C45">
          <w:rPr>
            <w:rFonts w:asciiTheme="majorBidi" w:hAnsiTheme="majorBidi" w:cstheme="majorBidi"/>
          </w:rPr>
          <w:fldChar w:fldCharType="begin"/>
        </w:r>
        <w:r w:rsidRPr="00865C45">
          <w:rPr>
            <w:rFonts w:asciiTheme="majorBidi" w:hAnsiTheme="majorBidi" w:cstheme="majorBidi"/>
          </w:rPr>
          <w:instrText xml:space="preserve"> PAGE   \* MERGEFORMAT </w:instrText>
        </w:r>
        <w:r w:rsidRPr="00865C45">
          <w:rPr>
            <w:rFonts w:asciiTheme="majorBidi" w:hAnsiTheme="majorBidi" w:cstheme="majorBidi"/>
          </w:rPr>
          <w:fldChar w:fldCharType="separate"/>
        </w:r>
        <w:r w:rsidR="00EC74F3">
          <w:rPr>
            <w:rFonts w:asciiTheme="majorBidi" w:hAnsiTheme="majorBidi" w:cstheme="majorBidi"/>
            <w:noProof/>
          </w:rPr>
          <w:t>2</w:t>
        </w:r>
        <w:r w:rsidRPr="00865C45">
          <w:rPr>
            <w:rFonts w:asciiTheme="majorBidi" w:hAnsiTheme="majorBidi" w:cstheme="majorBidi"/>
            <w:noProof/>
          </w:rPr>
          <w:fldChar w:fldCharType="end"/>
        </w:r>
      </w:p>
    </w:sdtContent>
  </w:sdt>
  <w:p w14:paraId="6F6377B1" w14:textId="77777777" w:rsidR="00901A8E" w:rsidRDefault="00901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17F80" w14:textId="77777777" w:rsidR="00284C01" w:rsidRDefault="00284C01" w:rsidP="006A34D8">
      <w:pPr>
        <w:spacing w:after="0" w:line="240" w:lineRule="auto"/>
      </w:pPr>
      <w:r>
        <w:separator/>
      </w:r>
    </w:p>
  </w:footnote>
  <w:footnote w:type="continuationSeparator" w:id="0">
    <w:p w14:paraId="16E416BB" w14:textId="77777777" w:rsidR="00284C01" w:rsidRDefault="00284C01" w:rsidP="006A34D8">
      <w:pPr>
        <w:spacing w:after="0" w:line="240" w:lineRule="auto"/>
      </w:pPr>
      <w:r>
        <w:continuationSeparator/>
      </w:r>
    </w:p>
  </w:footnote>
  <w:footnote w:type="continuationNotice" w:id="1">
    <w:p w14:paraId="4F431FB1" w14:textId="77777777" w:rsidR="00284C01" w:rsidRDefault="00284C01">
      <w:pPr>
        <w:spacing w:after="0" w:line="240" w:lineRule="auto"/>
      </w:pPr>
    </w:p>
  </w:footnote>
  <w:footnote w:id="2">
    <w:p w14:paraId="7F5FF77D" w14:textId="77777777" w:rsidR="00901A8E" w:rsidRPr="0000704C" w:rsidRDefault="00901A8E" w:rsidP="00B626D3">
      <w:pPr>
        <w:pStyle w:val="FootnoteText"/>
        <w:rPr>
          <w:sz w:val="18"/>
          <w:szCs w:val="18"/>
        </w:rPr>
      </w:pPr>
      <w:r w:rsidRPr="0000704C">
        <w:rPr>
          <w:rStyle w:val="FootnoteReference"/>
          <w:sz w:val="18"/>
          <w:szCs w:val="18"/>
        </w:rPr>
        <w:footnoteRef/>
      </w:r>
      <w:r w:rsidRPr="0000704C">
        <w:rPr>
          <w:sz w:val="18"/>
          <w:szCs w:val="18"/>
        </w:rPr>
        <w:t xml:space="preserve"> The PDF smart form is a PDF version of the web survey that can be fi</w:t>
      </w:r>
      <w:r>
        <w:rPr>
          <w:sz w:val="18"/>
          <w:szCs w:val="18"/>
        </w:rPr>
        <w:t>lled out by respondents using PDF</w:t>
      </w:r>
      <w:r w:rsidRPr="0000704C">
        <w:rPr>
          <w:sz w:val="18"/>
          <w:szCs w:val="18"/>
        </w:rPr>
        <w:t xml:space="preserve"> reader software (such as Adobe Acrobat Reader). The content entered is then saved and can be extracted to generate structured data. In addition, the PDF smart form can also be printed and filled out by hand. However, it must then be scanned and sent back by the respondent to submit the information.</w:t>
      </w:r>
    </w:p>
  </w:footnote>
  <w:footnote w:id="3">
    <w:p w14:paraId="1FA670EC" w14:textId="77777777" w:rsidR="00901A8E" w:rsidRDefault="00901A8E" w:rsidP="00CF7395">
      <w:pPr>
        <w:pStyle w:val="FootnoteText"/>
        <w:rPr>
          <w:rFonts w:cs="Times New Roman"/>
        </w:rPr>
      </w:pPr>
      <w:r>
        <w:rPr>
          <w:rStyle w:val="FootnoteReference"/>
          <w:rFonts w:cs="Times New Roman"/>
        </w:rPr>
        <w:footnoteRef/>
      </w:r>
      <w:r>
        <w:rPr>
          <w:rFonts w:cs="Times New Roman"/>
        </w:rPr>
        <w:t xml:space="preserve"> The general schedule is found at </w:t>
      </w:r>
      <w:r w:rsidRPr="003A5105">
        <w:rPr>
          <w:rFonts w:cs="Times New Roman"/>
        </w:rPr>
        <w:t>https://www.opm.gov/policy-data-oversight/pay-leave/salaries-wages/salary-tables/pdf/2019/salhrl.pdf</w:t>
      </w:r>
      <w:r>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13A21" w14:textId="77777777" w:rsidR="00901A8E" w:rsidRPr="004D008C" w:rsidRDefault="00901A8E" w:rsidP="006A34D8">
    <w:pPr>
      <w:pStyle w:val="Header"/>
      <w:jc w:val="center"/>
      <w:rPr>
        <w:rFonts w:cs="Times New Roman"/>
        <w:b/>
        <w:bCs/>
      </w:rPr>
    </w:pPr>
    <w:r w:rsidRPr="004D008C">
      <w:rPr>
        <w:rFonts w:cs="Times New Roman"/>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B19"/>
    <w:multiLevelType w:val="hybridMultilevel"/>
    <w:tmpl w:val="59B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B0CFC"/>
    <w:multiLevelType w:val="hybridMultilevel"/>
    <w:tmpl w:val="D17865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D3871"/>
    <w:multiLevelType w:val="hybridMultilevel"/>
    <w:tmpl w:val="CEF07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25BEB"/>
    <w:multiLevelType w:val="hybridMultilevel"/>
    <w:tmpl w:val="2020F61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03987E3D"/>
    <w:multiLevelType w:val="hybridMultilevel"/>
    <w:tmpl w:val="E006F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871D5"/>
    <w:multiLevelType w:val="hybridMultilevel"/>
    <w:tmpl w:val="7ED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1D3CCB"/>
    <w:multiLevelType w:val="hybridMultilevel"/>
    <w:tmpl w:val="1722FB84"/>
    <w:lvl w:ilvl="0" w:tplc="909675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B255E4"/>
    <w:multiLevelType w:val="hybridMultilevel"/>
    <w:tmpl w:val="5C468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93BC5"/>
    <w:multiLevelType w:val="hybridMultilevel"/>
    <w:tmpl w:val="B07C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E0E96"/>
    <w:multiLevelType w:val="hybridMultilevel"/>
    <w:tmpl w:val="09B819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2FD30A4"/>
    <w:multiLevelType w:val="hybridMultilevel"/>
    <w:tmpl w:val="975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46706D"/>
    <w:multiLevelType w:val="hybridMultilevel"/>
    <w:tmpl w:val="EE0AA65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146A5BF2"/>
    <w:multiLevelType w:val="hybridMultilevel"/>
    <w:tmpl w:val="270EA3A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1B4C6CF7"/>
    <w:multiLevelType w:val="hybridMultilevel"/>
    <w:tmpl w:val="C69CED2E"/>
    <w:lvl w:ilvl="0" w:tplc="C4DE06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404C29"/>
    <w:multiLevelType w:val="hybridMultilevel"/>
    <w:tmpl w:val="6EAEA7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4C0989"/>
    <w:multiLevelType w:val="hybridMultilevel"/>
    <w:tmpl w:val="4998B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FE565A"/>
    <w:multiLevelType w:val="hybridMultilevel"/>
    <w:tmpl w:val="F32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38678D"/>
    <w:multiLevelType w:val="hybridMultilevel"/>
    <w:tmpl w:val="4A2E492E"/>
    <w:lvl w:ilvl="0" w:tplc="C1903D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1A0F3E"/>
    <w:multiLevelType w:val="hybridMultilevel"/>
    <w:tmpl w:val="FD6A9610"/>
    <w:lvl w:ilvl="0" w:tplc="04090001">
      <w:start w:val="1"/>
      <w:numFmt w:val="bullet"/>
      <w:lvlText w:val=""/>
      <w:lvlJc w:val="left"/>
      <w:pPr>
        <w:ind w:left="420" w:hanging="360"/>
      </w:pPr>
      <w:rPr>
        <w:rFonts w:ascii="Symbol" w:hAnsi="Symbol"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2F1E5BAF"/>
    <w:multiLevelType w:val="hybridMultilevel"/>
    <w:tmpl w:val="30C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86671A"/>
    <w:multiLevelType w:val="hybridMultilevel"/>
    <w:tmpl w:val="E07CA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BD1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53764"/>
    <w:multiLevelType w:val="hybridMultilevel"/>
    <w:tmpl w:val="8000F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64302"/>
    <w:multiLevelType w:val="hybridMultilevel"/>
    <w:tmpl w:val="3B12AA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845015"/>
    <w:multiLevelType w:val="hybridMultilevel"/>
    <w:tmpl w:val="F8B6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776CF"/>
    <w:multiLevelType w:val="hybridMultilevel"/>
    <w:tmpl w:val="CDA6CE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9628E4"/>
    <w:multiLevelType w:val="hybridMultilevel"/>
    <w:tmpl w:val="64020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721E3"/>
    <w:multiLevelType w:val="hybridMultilevel"/>
    <w:tmpl w:val="8CA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825897"/>
    <w:multiLevelType w:val="hybridMultilevel"/>
    <w:tmpl w:val="1FD8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BB42C6"/>
    <w:multiLevelType w:val="hybridMultilevel"/>
    <w:tmpl w:val="D8EA46B6"/>
    <w:lvl w:ilvl="0" w:tplc="E3A0F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B649B"/>
    <w:multiLevelType w:val="hybridMultilevel"/>
    <w:tmpl w:val="9486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491C94"/>
    <w:multiLevelType w:val="hybridMultilevel"/>
    <w:tmpl w:val="AE544E0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671C9C"/>
    <w:multiLevelType w:val="hybridMultilevel"/>
    <w:tmpl w:val="8FD2EB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8443DDE"/>
    <w:multiLevelType w:val="hybridMultilevel"/>
    <w:tmpl w:val="9BD858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61497F"/>
    <w:multiLevelType w:val="hybridMultilevel"/>
    <w:tmpl w:val="AD4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03C7E62"/>
    <w:multiLevelType w:val="hybridMultilevel"/>
    <w:tmpl w:val="7FA68DA2"/>
    <w:lvl w:ilvl="0" w:tplc="139A5B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265DA"/>
    <w:multiLevelType w:val="hybridMultilevel"/>
    <w:tmpl w:val="484E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4A76CB"/>
    <w:multiLevelType w:val="hybridMultilevel"/>
    <w:tmpl w:val="1D84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EA0550"/>
    <w:multiLevelType w:val="hybridMultilevel"/>
    <w:tmpl w:val="6A141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7C5B5B"/>
    <w:multiLevelType w:val="hybridMultilevel"/>
    <w:tmpl w:val="7194D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14"/>
  </w:num>
  <w:num w:numId="4">
    <w:abstractNumId w:val="11"/>
  </w:num>
  <w:num w:numId="5">
    <w:abstractNumId w:val="34"/>
  </w:num>
  <w:num w:numId="6">
    <w:abstractNumId w:val="20"/>
  </w:num>
  <w:num w:numId="7">
    <w:abstractNumId w:val="26"/>
  </w:num>
  <w:num w:numId="8">
    <w:abstractNumId w:val="21"/>
  </w:num>
  <w:num w:numId="9">
    <w:abstractNumId w:val="16"/>
  </w:num>
  <w:num w:numId="10">
    <w:abstractNumId w:val="23"/>
  </w:num>
  <w:num w:numId="11">
    <w:abstractNumId w:val="22"/>
  </w:num>
  <w:num w:numId="12">
    <w:abstractNumId w:val="8"/>
  </w:num>
  <w:num w:numId="13">
    <w:abstractNumId w:val="43"/>
  </w:num>
  <w:num w:numId="14">
    <w:abstractNumId w:val="17"/>
  </w:num>
  <w:num w:numId="15">
    <w:abstractNumId w:val="36"/>
  </w:num>
  <w:num w:numId="16">
    <w:abstractNumId w:val="28"/>
  </w:num>
  <w:num w:numId="17">
    <w:abstractNumId w:val="25"/>
  </w:num>
  <w:num w:numId="18">
    <w:abstractNumId w:val="4"/>
  </w:num>
  <w:num w:numId="19">
    <w:abstractNumId w:val="15"/>
  </w:num>
  <w:num w:numId="20">
    <w:abstractNumId w:val="2"/>
  </w:num>
  <w:num w:numId="21">
    <w:abstractNumId w:val="39"/>
  </w:num>
  <w:num w:numId="22">
    <w:abstractNumId w:val="19"/>
  </w:num>
  <w:num w:numId="23">
    <w:abstractNumId w:val="6"/>
  </w:num>
  <w:num w:numId="24">
    <w:abstractNumId w:val="13"/>
  </w:num>
  <w:num w:numId="25">
    <w:abstractNumId w:val="1"/>
  </w:num>
  <w:num w:numId="26">
    <w:abstractNumId w:val="27"/>
  </w:num>
  <w:num w:numId="27">
    <w:abstractNumId w:val="30"/>
  </w:num>
  <w:num w:numId="28">
    <w:abstractNumId w:val="7"/>
  </w:num>
  <w:num w:numId="29">
    <w:abstractNumId w:val="41"/>
  </w:num>
  <w:num w:numId="30">
    <w:abstractNumId w:val="0"/>
  </w:num>
  <w:num w:numId="31">
    <w:abstractNumId w:val="9"/>
  </w:num>
  <w:num w:numId="32">
    <w:abstractNumId w:val="42"/>
  </w:num>
  <w:num w:numId="33">
    <w:abstractNumId w:val="12"/>
  </w:num>
  <w:num w:numId="34">
    <w:abstractNumId w:val="32"/>
  </w:num>
  <w:num w:numId="35">
    <w:abstractNumId w:val="33"/>
  </w:num>
  <w:num w:numId="36">
    <w:abstractNumId w:val="24"/>
  </w:num>
  <w:num w:numId="37">
    <w:abstractNumId w:val="37"/>
  </w:num>
  <w:num w:numId="38">
    <w:abstractNumId w:val="3"/>
  </w:num>
  <w:num w:numId="39">
    <w:abstractNumId w:val="18"/>
  </w:num>
  <w:num w:numId="40">
    <w:abstractNumId w:val="1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29"/>
  </w:num>
  <w:num w:numId="44">
    <w:abstractNumId w:val="40"/>
  </w:num>
  <w:num w:numId="45">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D8"/>
    <w:rsid w:val="000036E5"/>
    <w:rsid w:val="0000540C"/>
    <w:rsid w:val="0000704C"/>
    <w:rsid w:val="0000727A"/>
    <w:rsid w:val="00007506"/>
    <w:rsid w:val="000101AD"/>
    <w:rsid w:val="000106E5"/>
    <w:rsid w:val="00011C31"/>
    <w:rsid w:val="00012BEC"/>
    <w:rsid w:val="000201F5"/>
    <w:rsid w:val="000211C2"/>
    <w:rsid w:val="00021EF0"/>
    <w:rsid w:val="00022B2F"/>
    <w:rsid w:val="00023FFD"/>
    <w:rsid w:val="00027900"/>
    <w:rsid w:val="00030DD9"/>
    <w:rsid w:val="00033D06"/>
    <w:rsid w:val="00035C09"/>
    <w:rsid w:val="00042107"/>
    <w:rsid w:val="00042F11"/>
    <w:rsid w:val="00044EF3"/>
    <w:rsid w:val="00045419"/>
    <w:rsid w:val="00045503"/>
    <w:rsid w:val="00050CC5"/>
    <w:rsid w:val="000511C5"/>
    <w:rsid w:val="0005270E"/>
    <w:rsid w:val="00052B46"/>
    <w:rsid w:val="00053186"/>
    <w:rsid w:val="0005422A"/>
    <w:rsid w:val="0005537F"/>
    <w:rsid w:val="000562ED"/>
    <w:rsid w:val="00060100"/>
    <w:rsid w:val="00060901"/>
    <w:rsid w:val="0006117A"/>
    <w:rsid w:val="000613B4"/>
    <w:rsid w:val="00063831"/>
    <w:rsid w:val="00066A42"/>
    <w:rsid w:val="00072A35"/>
    <w:rsid w:val="00072E3B"/>
    <w:rsid w:val="00076AA1"/>
    <w:rsid w:val="00076AAF"/>
    <w:rsid w:val="00076DA3"/>
    <w:rsid w:val="00082211"/>
    <w:rsid w:val="00082A13"/>
    <w:rsid w:val="00085786"/>
    <w:rsid w:val="000865C8"/>
    <w:rsid w:val="0009017A"/>
    <w:rsid w:val="000906B8"/>
    <w:rsid w:val="000913B7"/>
    <w:rsid w:val="00091AE5"/>
    <w:rsid w:val="0009380B"/>
    <w:rsid w:val="0009448D"/>
    <w:rsid w:val="00096372"/>
    <w:rsid w:val="00096431"/>
    <w:rsid w:val="00096B65"/>
    <w:rsid w:val="00097DAB"/>
    <w:rsid w:val="000A2C1A"/>
    <w:rsid w:val="000A3191"/>
    <w:rsid w:val="000A3405"/>
    <w:rsid w:val="000A49EE"/>
    <w:rsid w:val="000A537F"/>
    <w:rsid w:val="000B1471"/>
    <w:rsid w:val="000B1B5C"/>
    <w:rsid w:val="000B26F8"/>
    <w:rsid w:val="000B4C53"/>
    <w:rsid w:val="000B50D8"/>
    <w:rsid w:val="000B7AF7"/>
    <w:rsid w:val="000C02D4"/>
    <w:rsid w:val="000C06FE"/>
    <w:rsid w:val="000C12DF"/>
    <w:rsid w:val="000C3D60"/>
    <w:rsid w:val="000C4403"/>
    <w:rsid w:val="000C7429"/>
    <w:rsid w:val="000D1F14"/>
    <w:rsid w:val="000D7E8C"/>
    <w:rsid w:val="000D7F8E"/>
    <w:rsid w:val="000E2245"/>
    <w:rsid w:val="000E26F1"/>
    <w:rsid w:val="000E6710"/>
    <w:rsid w:val="000E77A4"/>
    <w:rsid w:val="000F276F"/>
    <w:rsid w:val="000F2A9E"/>
    <w:rsid w:val="000F3233"/>
    <w:rsid w:val="000F3BB1"/>
    <w:rsid w:val="000F4CD1"/>
    <w:rsid w:val="000F51B0"/>
    <w:rsid w:val="000F54B4"/>
    <w:rsid w:val="000F7E49"/>
    <w:rsid w:val="00101251"/>
    <w:rsid w:val="00101A1E"/>
    <w:rsid w:val="001039E9"/>
    <w:rsid w:val="0010428B"/>
    <w:rsid w:val="00104C86"/>
    <w:rsid w:val="00106394"/>
    <w:rsid w:val="001108D2"/>
    <w:rsid w:val="001115E5"/>
    <w:rsid w:val="001126E1"/>
    <w:rsid w:val="00113E74"/>
    <w:rsid w:val="0011606A"/>
    <w:rsid w:val="00117C06"/>
    <w:rsid w:val="00120943"/>
    <w:rsid w:val="001231A0"/>
    <w:rsid w:val="00123950"/>
    <w:rsid w:val="00123ADA"/>
    <w:rsid w:val="00124B14"/>
    <w:rsid w:val="00124CDF"/>
    <w:rsid w:val="001251ED"/>
    <w:rsid w:val="00126324"/>
    <w:rsid w:val="0012696A"/>
    <w:rsid w:val="0013017A"/>
    <w:rsid w:val="00131542"/>
    <w:rsid w:val="001341E7"/>
    <w:rsid w:val="00134C80"/>
    <w:rsid w:val="00134D8D"/>
    <w:rsid w:val="00135AA5"/>
    <w:rsid w:val="0013693D"/>
    <w:rsid w:val="00137E63"/>
    <w:rsid w:val="0014104D"/>
    <w:rsid w:val="001415D0"/>
    <w:rsid w:val="0014371E"/>
    <w:rsid w:val="00145919"/>
    <w:rsid w:val="00145DB2"/>
    <w:rsid w:val="00153605"/>
    <w:rsid w:val="001543E2"/>
    <w:rsid w:val="00155226"/>
    <w:rsid w:val="001560FF"/>
    <w:rsid w:val="0015619C"/>
    <w:rsid w:val="0015621B"/>
    <w:rsid w:val="001579A7"/>
    <w:rsid w:val="00160485"/>
    <w:rsid w:val="001652ED"/>
    <w:rsid w:val="00165621"/>
    <w:rsid w:val="00165C4A"/>
    <w:rsid w:val="001731D0"/>
    <w:rsid w:val="00174259"/>
    <w:rsid w:val="00174AD9"/>
    <w:rsid w:val="00175A38"/>
    <w:rsid w:val="0018169A"/>
    <w:rsid w:val="00183AA1"/>
    <w:rsid w:val="00183DD6"/>
    <w:rsid w:val="0018526B"/>
    <w:rsid w:val="00186998"/>
    <w:rsid w:val="00187BF4"/>
    <w:rsid w:val="001912FC"/>
    <w:rsid w:val="0019236E"/>
    <w:rsid w:val="001946AE"/>
    <w:rsid w:val="001971F6"/>
    <w:rsid w:val="0019755C"/>
    <w:rsid w:val="001A1DE7"/>
    <w:rsid w:val="001A2D3D"/>
    <w:rsid w:val="001A4FD7"/>
    <w:rsid w:val="001A5A5F"/>
    <w:rsid w:val="001A60A5"/>
    <w:rsid w:val="001B054F"/>
    <w:rsid w:val="001B168D"/>
    <w:rsid w:val="001B23C2"/>
    <w:rsid w:val="001B37AD"/>
    <w:rsid w:val="001B46B9"/>
    <w:rsid w:val="001B5249"/>
    <w:rsid w:val="001B6946"/>
    <w:rsid w:val="001B6A65"/>
    <w:rsid w:val="001B7A87"/>
    <w:rsid w:val="001C1EDE"/>
    <w:rsid w:val="001C3147"/>
    <w:rsid w:val="001C3149"/>
    <w:rsid w:val="001C3AA6"/>
    <w:rsid w:val="001C413E"/>
    <w:rsid w:val="001D1836"/>
    <w:rsid w:val="001D5D28"/>
    <w:rsid w:val="001E2FFF"/>
    <w:rsid w:val="001E53F6"/>
    <w:rsid w:val="001E748D"/>
    <w:rsid w:val="001F0003"/>
    <w:rsid w:val="001F31EC"/>
    <w:rsid w:val="001F3528"/>
    <w:rsid w:val="001F760C"/>
    <w:rsid w:val="001F7CFD"/>
    <w:rsid w:val="00200379"/>
    <w:rsid w:val="0020067C"/>
    <w:rsid w:val="00201004"/>
    <w:rsid w:val="0020202C"/>
    <w:rsid w:val="00206AF2"/>
    <w:rsid w:val="00210709"/>
    <w:rsid w:val="002136DB"/>
    <w:rsid w:val="00215CF1"/>
    <w:rsid w:val="00215CF8"/>
    <w:rsid w:val="002174E9"/>
    <w:rsid w:val="00217D24"/>
    <w:rsid w:val="0022094B"/>
    <w:rsid w:val="00222073"/>
    <w:rsid w:val="002248B6"/>
    <w:rsid w:val="00224CB2"/>
    <w:rsid w:val="00224FDD"/>
    <w:rsid w:val="002266C0"/>
    <w:rsid w:val="0022740A"/>
    <w:rsid w:val="0022764E"/>
    <w:rsid w:val="0023217E"/>
    <w:rsid w:val="00232E74"/>
    <w:rsid w:val="00233248"/>
    <w:rsid w:val="002339F3"/>
    <w:rsid w:val="00234081"/>
    <w:rsid w:val="00235066"/>
    <w:rsid w:val="00235952"/>
    <w:rsid w:val="00236D6F"/>
    <w:rsid w:val="00242888"/>
    <w:rsid w:val="00245332"/>
    <w:rsid w:val="00246289"/>
    <w:rsid w:val="00250DB5"/>
    <w:rsid w:val="00252215"/>
    <w:rsid w:val="00254668"/>
    <w:rsid w:val="00255416"/>
    <w:rsid w:val="00257253"/>
    <w:rsid w:val="00260C53"/>
    <w:rsid w:val="0026546F"/>
    <w:rsid w:val="002729FD"/>
    <w:rsid w:val="002744DB"/>
    <w:rsid w:val="002778BA"/>
    <w:rsid w:val="00280CEC"/>
    <w:rsid w:val="00281A8F"/>
    <w:rsid w:val="00284649"/>
    <w:rsid w:val="00284C01"/>
    <w:rsid w:val="00286340"/>
    <w:rsid w:val="00286751"/>
    <w:rsid w:val="002871F2"/>
    <w:rsid w:val="00287EFA"/>
    <w:rsid w:val="00291013"/>
    <w:rsid w:val="002921A1"/>
    <w:rsid w:val="00293C78"/>
    <w:rsid w:val="002943F9"/>
    <w:rsid w:val="00295201"/>
    <w:rsid w:val="00296D70"/>
    <w:rsid w:val="00297E59"/>
    <w:rsid w:val="002A1630"/>
    <w:rsid w:val="002A18BE"/>
    <w:rsid w:val="002A1BEF"/>
    <w:rsid w:val="002A3933"/>
    <w:rsid w:val="002A3F17"/>
    <w:rsid w:val="002A51DE"/>
    <w:rsid w:val="002B24A5"/>
    <w:rsid w:val="002B2D03"/>
    <w:rsid w:val="002B2FD2"/>
    <w:rsid w:val="002B35EB"/>
    <w:rsid w:val="002B3C82"/>
    <w:rsid w:val="002B67D8"/>
    <w:rsid w:val="002D055F"/>
    <w:rsid w:val="002D0B83"/>
    <w:rsid w:val="002D2457"/>
    <w:rsid w:val="002D4F0D"/>
    <w:rsid w:val="002D509E"/>
    <w:rsid w:val="002D65BA"/>
    <w:rsid w:val="002D720A"/>
    <w:rsid w:val="002E1B6E"/>
    <w:rsid w:val="002E204A"/>
    <w:rsid w:val="002E3691"/>
    <w:rsid w:val="002E559C"/>
    <w:rsid w:val="002E6519"/>
    <w:rsid w:val="002E6E62"/>
    <w:rsid w:val="002E700F"/>
    <w:rsid w:val="002F0033"/>
    <w:rsid w:val="002F4A26"/>
    <w:rsid w:val="002F5A11"/>
    <w:rsid w:val="002F5BE3"/>
    <w:rsid w:val="002F6EA8"/>
    <w:rsid w:val="0030183D"/>
    <w:rsid w:val="00301A90"/>
    <w:rsid w:val="00303EFE"/>
    <w:rsid w:val="003040D5"/>
    <w:rsid w:val="00304F1F"/>
    <w:rsid w:val="00305525"/>
    <w:rsid w:val="00305629"/>
    <w:rsid w:val="00305FD3"/>
    <w:rsid w:val="0030687C"/>
    <w:rsid w:val="00306935"/>
    <w:rsid w:val="0030768F"/>
    <w:rsid w:val="003120FB"/>
    <w:rsid w:val="00314561"/>
    <w:rsid w:val="00315B20"/>
    <w:rsid w:val="00315DE0"/>
    <w:rsid w:val="0031634E"/>
    <w:rsid w:val="0031672D"/>
    <w:rsid w:val="00317968"/>
    <w:rsid w:val="00320019"/>
    <w:rsid w:val="00320DA6"/>
    <w:rsid w:val="003210B7"/>
    <w:rsid w:val="003216F3"/>
    <w:rsid w:val="00321B42"/>
    <w:rsid w:val="00321E9F"/>
    <w:rsid w:val="003250E5"/>
    <w:rsid w:val="003256A7"/>
    <w:rsid w:val="003278F8"/>
    <w:rsid w:val="00330A5C"/>
    <w:rsid w:val="003311E3"/>
    <w:rsid w:val="003320C0"/>
    <w:rsid w:val="00332EE2"/>
    <w:rsid w:val="00336091"/>
    <w:rsid w:val="00336229"/>
    <w:rsid w:val="003373DB"/>
    <w:rsid w:val="00346BF5"/>
    <w:rsid w:val="00350E07"/>
    <w:rsid w:val="00351BE7"/>
    <w:rsid w:val="00353EDE"/>
    <w:rsid w:val="00354881"/>
    <w:rsid w:val="003556B3"/>
    <w:rsid w:val="0035627A"/>
    <w:rsid w:val="00356AAF"/>
    <w:rsid w:val="00357B13"/>
    <w:rsid w:val="00361122"/>
    <w:rsid w:val="003620AF"/>
    <w:rsid w:val="00362443"/>
    <w:rsid w:val="003635CB"/>
    <w:rsid w:val="00363BEE"/>
    <w:rsid w:val="00364341"/>
    <w:rsid w:val="0036576B"/>
    <w:rsid w:val="00366D1C"/>
    <w:rsid w:val="00366DBC"/>
    <w:rsid w:val="00367370"/>
    <w:rsid w:val="00367F3C"/>
    <w:rsid w:val="003717E9"/>
    <w:rsid w:val="00372049"/>
    <w:rsid w:val="00372399"/>
    <w:rsid w:val="003724D4"/>
    <w:rsid w:val="003818B1"/>
    <w:rsid w:val="00381C75"/>
    <w:rsid w:val="00381FEC"/>
    <w:rsid w:val="0038245F"/>
    <w:rsid w:val="00382AA7"/>
    <w:rsid w:val="00382C5B"/>
    <w:rsid w:val="00383FB6"/>
    <w:rsid w:val="0038418C"/>
    <w:rsid w:val="00385819"/>
    <w:rsid w:val="003859E2"/>
    <w:rsid w:val="00385EFC"/>
    <w:rsid w:val="00386C18"/>
    <w:rsid w:val="00387BF1"/>
    <w:rsid w:val="00390142"/>
    <w:rsid w:val="0039311A"/>
    <w:rsid w:val="00397071"/>
    <w:rsid w:val="00397324"/>
    <w:rsid w:val="003976C8"/>
    <w:rsid w:val="00397C73"/>
    <w:rsid w:val="003A04B2"/>
    <w:rsid w:val="003A08A3"/>
    <w:rsid w:val="003A185A"/>
    <w:rsid w:val="003A1FAD"/>
    <w:rsid w:val="003A3A25"/>
    <w:rsid w:val="003A4D58"/>
    <w:rsid w:val="003A5105"/>
    <w:rsid w:val="003A5B6E"/>
    <w:rsid w:val="003A660E"/>
    <w:rsid w:val="003A6B64"/>
    <w:rsid w:val="003A7482"/>
    <w:rsid w:val="003A7D1B"/>
    <w:rsid w:val="003A7D34"/>
    <w:rsid w:val="003B035D"/>
    <w:rsid w:val="003B1EC8"/>
    <w:rsid w:val="003B341B"/>
    <w:rsid w:val="003B40BF"/>
    <w:rsid w:val="003B4CB7"/>
    <w:rsid w:val="003B583D"/>
    <w:rsid w:val="003B629B"/>
    <w:rsid w:val="003C13D0"/>
    <w:rsid w:val="003C2E98"/>
    <w:rsid w:val="003C3270"/>
    <w:rsid w:val="003C54D0"/>
    <w:rsid w:val="003C573D"/>
    <w:rsid w:val="003C5D8C"/>
    <w:rsid w:val="003C5DA7"/>
    <w:rsid w:val="003D0038"/>
    <w:rsid w:val="003D0E59"/>
    <w:rsid w:val="003D11F9"/>
    <w:rsid w:val="003D1958"/>
    <w:rsid w:val="003D261C"/>
    <w:rsid w:val="003D4F1C"/>
    <w:rsid w:val="003D6A0D"/>
    <w:rsid w:val="003D7233"/>
    <w:rsid w:val="003E0617"/>
    <w:rsid w:val="003E098B"/>
    <w:rsid w:val="003E2A3A"/>
    <w:rsid w:val="003E3239"/>
    <w:rsid w:val="003E58B4"/>
    <w:rsid w:val="003E7E64"/>
    <w:rsid w:val="003F5D95"/>
    <w:rsid w:val="003F5F5B"/>
    <w:rsid w:val="003F6470"/>
    <w:rsid w:val="003F7434"/>
    <w:rsid w:val="004016F6"/>
    <w:rsid w:val="004046E6"/>
    <w:rsid w:val="0040548B"/>
    <w:rsid w:val="00406B0C"/>
    <w:rsid w:val="00406FCA"/>
    <w:rsid w:val="0040701F"/>
    <w:rsid w:val="004118E6"/>
    <w:rsid w:val="00412C54"/>
    <w:rsid w:val="00416D46"/>
    <w:rsid w:val="004306CA"/>
    <w:rsid w:val="00431850"/>
    <w:rsid w:val="00432D32"/>
    <w:rsid w:val="004338D0"/>
    <w:rsid w:val="004339A7"/>
    <w:rsid w:val="004341DA"/>
    <w:rsid w:val="00436516"/>
    <w:rsid w:val="00442CAB"/>
    <w:rsid w:val="00445B4C"/>
    <w:rsid w:val="004473EE"/>
    <w:rsid w:val="00450F52"/>
    <w:rsid w:val="0045278B"/>
    <w:rsid w:val="00454400"/>
    <w:rsid w:val="00456959"/>
    <w:rsid w:val="004576B7"/>
    <w:rsid w:val="00461177"/>
    <w:rsid w:val="00462C9A"/>
    <w:rsid w:val="0046713E"/>
    <w:rsid w:val="004725DA"/>
    <w:rsid w:val="00472734"/>
    <w:rsid w:val="00477828"/>
    <w:rsid w:val="004802F6"/>
    <w:rsid w:val="00481245"/>
    <w:rsid w:val="00482D2D"/>
    <w:rsid w:val="00483C7F"/>
    <w:rsid w:val="004850D1"/>
    <w:rsid w:val="00485E56"/>
    <w:rsid w:val="004864C5"/>
    <w:rsid w:val="00486F1D"/>
    <w:rsid w:val="00487327"/>
    <w:rsid w:val="004907C8"/>
    <w:rsid w:val="0049097F"/>
    <w:rsid w:val="004922EA"/>
    <w:rsid w:val="00494E37"/>
    <w:rsid w:val="00497510"/>
    <w:rsid w:val="004A1C5F"/>
    <w:rsid w:val="004A1F06"/>
    <w:rsid w:val="004A2E73"/>
    <w:rsid w:val="004B063C"/>
    <w:rsid w:val="004B066C"/>
    <w:rsid w:val="004B1391"/>
    <w:rsid w:val="004B1560"/>
    <w:rsid w:val="004B5655"/>
    <w:rsid w:val="004B765D"/>
    <w:rsid w:val="004B7D2A"/>
    <w:rsid w:val="004C03AD"/>
    <w:rsid w:val="004C47A8"/>
    <w:rsid w:val="004C650A"/>
    <w:rsid w:val="004D008C"/>
    <w:rsid w:val="004D1750"/>
    <w:rsid w:val="004D1DA2"/>
    <w:rsid w:val="004D2B1A"/>
    <w:rsid w:val="004D3AD8"/>
    <w:rsid w:val="004D606D"/>
    <w:rsid w:val="004D67F1"/>
    <w:rsid w:val="004D7CCC"/>
    <w:rsid w:val="004E0F1A"/>
    <w:rsid w:val="004E29D2"/>
    <w:rsid w:val="004E35A2"/>
    <w:rsid w:val="004E4E18"/>
    <w:rsid w:val="004E5460"/>
    <w:rsid w:val="004F0408"/>
    <w:rsid w:val="004F11E2"/>
    <w:rsid w:val="004F1721"/>
    <w:rsid w:val="004F3ED3"/>
    <w:rsid w:val="004F3FF9"/>
    <w:rsid w:val="004F72F1"/>
    <w:rsid w:val="00502AF6"/>
    <w:rsid w:val="00503329"/>
    <w:rsid w:val="00503C0D"/>
    <w:rsid w:val="005040E8"/>
    <w:rsid w:val="005051D6"/>
    <w:rsid w:val="00510628"/>
    <w:rsid w:val="005146E4"/>
    <w:rsid w:val="00515A1D"/>
    <w:rsid w:val="00516447"/>
    <w:rsid w:val="0051658B"/>
    <w:rsid w:val="0052095A"/>
    <w:rsid w:val="00520EE2"/>
    <w:rsid w:val="00521EED"/>
    <w:rsid w:val="00523DD0"/>
    <w:rsid w:val="00524829"/>
    <w:rsid w:val="005252B6"/>
    <w:rsid w:val="0053531E"/>
    <w:rsid w:val="00535688"/>
    <w:rsid w:val="0053717D"/>
    <w:rsid w:val="0054089D"/>
    <w:rsid w:val="005425EB"/>
    <w:rsid w:val="0054453B"/>
    <w:rsid w:val="00544F8A"/>
    <w:rsid w:val="0054521D"/>
    <w:rsid w:val="00545DA4"/>
    <w:rsid w:val="005546E6"/>
    <w:rsid w:val="00554AF6"/>
    <w:rsid w:val="0055514B"/>
    <w:rsid w:val="00556271"/>
    <w:rsid w:val="00557776"/>
    <w:rsid w:val="005611E9"/>
    <w:rsid w:val="0056197E"/>
    <w:rsid w:val="00563570"/>
    <w:rsid w:val="00566A68"/>
    <w:rsid w:val="00572F3E"/>
    <w:rsid w:val="005744C3"/>
    <w:rsid w:val="00576206"/>
    <w:rsid w:val="0057635C"/>
    <w:rsid w:val="005763CE"/>
    <w:rsid w:val="00580E5A"/>
    <w:rsid w:val="00581FB8"/>
    <w:rsid w:val="00582173"/>
    <w:rsid w:val="005841CB"/>
    <w:rsid w:val="005900C8"/>
    <w:rsid w:val="0059208E"/>
    <w:rsid w:val="0059250D"/>
    <w:rsid w:val="005931AD"/>
    <w:rsid w:val="00594408"/>
    <w:rsid w:val="005958E3"/>
    <w:rsid w:val="00597D91"/>
    <w:rsid w:val="005A1CC3"/>
    <w:rsid w:val="005A1F79"/>
    <w:rsid w:val="005A5CD4"/>
    <w:rsid w:val="005A7F37"/>
    <w:rsid w:val="005B321B"/>
    <w:rsid w:val="005B6338"/>
    <w:rsid w:val="005B6C74"/>
    <w:rsid w:val="005B6FD6"/>
    <w:rsid w:val="005C074C"/>
    <w:rsid w:val="005C141F"/>
    <w:rsid w:val="005C27C0"/>
    <w:rsid w:val="005C2916"/>
    <w:rsid w:val="005C2AF1"/>
    <w:rsid w:val="005C31B0"/>
    <w:rsid w:val="005C529D"/>
    <w:rsid w:val="005C6A36"/>
    <w:rsid w:val="005C6BAC"/>
    <w:rsid w:val="005C72C2"/>
    <w:rsid w:val="005C73DE"/>
    <w:rsid w:val="005D1208"/>
    <w:rsid w:val="005D1A6D"/>
    <w:rsid w:val="005D21F0"/>
    <w:rsid w:val="005D2678"/>
    <w:rsid w:val="005D2C86"/>
    <w:rsid w:val="005D33E1"/>
    <w:rsid w:val="005D4C8F"/>
    <w:rsid w:val="005D5087"/>
    <w:rsid w:val="005D5431"/>
    <w:rsid w:val="005D5827"/>
    <w:rsid w:val="005D719A"/>
    <w:rsid w:val="005E04E9"/>
    <w:rsid w:val="005E3CF3"/>
    <w:rsid w:val="005E42C3"/>
    <w:rsid w:val="005E6DED"/>
    <w:rsid w:val="005E7551"/>
    <w:rsid w:val="005F1A22"/>
    <w:rsid w:val="005F29A8"/>
    <w:rsid w:val="005F35BA"/>
    <w:rsid w:val="005F420E"/>
    <w:rsid w:val="005F4A3A"/>
    <w:rsid w:val="005F5697"/>
    <w:rsid w:val="005F5C7C"/>
    <w:rsid w:val="005F7195"/>
    <w:rsid w:val="006011D9"/>
    <w:rsid w:val="00603CB0"/>
    <w:rsid w:val="00605DC4"/>
    <w:rsid w:val="00606029"/>
    <w:rsid w:val="0060639C"/>
    <w:rsid w:val="0061127B"/>
    <w:rsid w:val="0061157B"/>
    <w:rsid w:val="00612097"/>
    <w:rsid w:val="00613526"/>
    <w:rsid w:val="0062088F"/>
    <w:rsid w:val="00621E00"/>
    <w:rsid w:val="00624B32"/>
    <w:rsid w:val="00626E43"/>
    <w:rsid w:val="0063069E"/>
    <w:rsid w:val="00632CD6"/>
    <w:rsid w:val="006336CF"/>
    <w:rsid w:val="00641A95"/>
    <w:rsid w:val="0064273D"/>
    <w:rsid w:val="00645631"/>
    <w:rsid w:val="0064648C"/>
    <w:rsid w:val="006472C3"/>
    <w:rsid w:val="0065247A"/>
    <w:rsid w:val="00652C79"/>
    <w:rsid w:val="00653676"/>
    <w:rsid w:val="0065383C"/>
    <w:rsid w:val="00654778"/>
    <w:rsid w:val="0065503F"/>
    <w:rsid w:val="0065505F"/>
    <w:rsid w:val="0065740D"/>
    <w:rsid w:val="006601AB"/>
    <w:rsid w:val="006638CD"/>
    <w:rsid w:val="00663BC6"/>
    <w:rsid w:val="00665A76"/>
    <w:rsid w:val="00665CC7"/>
    <w:rsid w:val="00665D58"/>
    <w:rsid w:val="00667067"/>
    <w:rsid w:val="0067098C"/>
    <w:rsid w:val="0067171F"/>
    <w:rsid w:val="00673815"/>
    <w:rsid w:val="00675AAD"/>
    <w:rsid w:val="00676ECE"/>
    <w:rsid w:val="0067719A"/>
    <w:rsid w:val="00677827"/>
    <w:rsid w:val="00680076"/>
    <w:rsid w:val="0068023D"/>
    <w:rsid w:val="00680D6E"/>
    <w:rsid w:val="006824E4"/>
    <w:rsid w:val="00682852"/>
    <w:rsid w:val="006838AD"/>
    <w:rsid w:val="00684C90"/>
    <w:rsid w:val="00687EFA"/>
    <w:rsid w:val="00691CB6"/>
    <w:rsid w:val="0069418F"/>
    <w:rsid w:val="00695404"/>
    <w:rsid w:val="00695E24"/>
    <w:rsid w:val="00696CF5"/>
    <w:rsid w:val="006A03FB"/>
    <w:rsid w:val="006A2DC4"/>
    <w:rsid w:val="006A34D8"/>
    <w:rsid w:val="006A4FF4"/>
    <w:rsid w:val="006B0C46"/>
    <w:rsid w:val="006B1C0B"/>
    <w:rsid w:val="006B54E0"/>
    <w:rsid w:val="006B5999"/>
    <w:rsid w:val="006B603F"/>
    <w:rsid w:val="006B6239"/>
    <w:rsid w:val="006C1035"/>
    <w:rsid w:val="006C3287"/>
    <w:rsid w:val="006C3633"/>
    <w:rsid w:val="006D1213"/>
    <w:rsid w:val="006D1419"/>
    <w:rsid w:val="006D1701"/>
    <w:rsid w:val="006D387D"/>
    <w:rsid w:val="006D3CF2"/>
    <w:rsid w:val="006D468E"/>
    <w:rsid w:val="006D6D7A"/>
    <w:rsid w:val="006E4D2C"/>
    <w:rsid w:val="006E5C1B"/>
    <w:rsid w:val="006F01FB"/>
    <w:rsid w:val="006F0BBA"/>
    <w:rsid w:val="006F78BC"/>
    <w:rsid w:val="007002EC"/>
    <w:rsid w:val="007035E9"/>
    <w:rsid w:val="00704204"/>
    <w:rsid w:val="00704946"/>
    <w:rsid w:val="007057B4"/>
    <w:rsid w:val="00707609"/>
    <w:rsid w:val="00710362"/>
    <w:rsid w:val="00712537"/>
    <w:rsid w:val="00713A8E"/>
    <w:rsid w:val="00713E98"/>
    <w:rsid w:val="00714DED"/>
    <w:rsid w:val="007157FC"/>
    <w:rsid w:val="00715821"/>
    <w:rsid w:val="0072071B"/>
    <w:rsid w:val="0072170B"/>
    <w:rsid w:val="0072378C"/>
    <w:rsid w:val="00723DAA"/>
    <w:rsid w:val="0072736E"/>
    <w:rsid w:val="00735433"/>
    <w:rsid w:val="0074050D"/>
    <w:rsid w:val="00742999"/>
    <w:rsid w:val="00744B1D"/>
    <w:rsid w:val="00744EC9"/>
    <w:rsid w:val="00745205"/>
    <w:rsid w:val="007510A6"/>
    <w:rsid w:val="0075421E"/>
    <w:rsid w:val="00754CCA"/>
    <w:rsid w:val="00754DBD"/>
    <w:rsid w:val="00756F44"/>
    <w:rsid w:val="007606C4"/>
    <w:rsid w:val="00760E73"/>
    <w:rsid w:val="00761223"/>
    <w:rsid w:val="007631EB"/>
    <w:rsid w:val="00764E71"/>
    <w:rsid w:val="00765EA7"/>
    <w:rsid w:val="00766EA4"/>
    <w:rsid w:val="00773C80"/>
    <w:rsid w:val="00774E49"/>
    <w:rsid w:val="00776325"/>
    <w:rsid w:val="00777373"/>
    <w:rsid w:val="00777C62"/>
    <w:rsid w:val="00783580"/>
    <w:rsid w:val="00792142"/>
    <w:rsid w:val="00792520"/>
    <w:rsid w:val="007927A1"/>
    <w:rsid w:val="00792950"/>
    <w:rsid w:val="0079487B"/>
    <w:rsid w:val="007953AA"/>
    <w:rsid w:val="0079592D"/>
    <w:rsid w:val="0079679C"/>
    <w:rsid w:val="0079792A"/>
    <w:rsid w:val="00797DC9"/>
    <w:rsid w:val="007A05B2"/>
    <w:rsid w:val="007A098C"/>
    <w:rsid w:val="007A09AA"/>
    <w:rsid w:val="007A15FD"/>
    <w:rsid w:val="007A1626"/>
    <w:rsid w:val="007A1A27"/>
    <w:rsid w:val="007A20DE"/>
    <w:rsid w:val="007A31B2"/>
    <w:rsid w:val="007B35EE"/>
    <w:rsid w:val="007B3637"/>
    <w:rsid w:val="007B65A4"/>
    <w:rsid w:val="007B7986"/>
    <w:rsid w:val="007C23C5"/>
    <w:rsid w:val="007D104B"/>
    <w:rsid w:val="007D1CA6"/>
    <w:rsid w:val="007D1EF3"/>
    <w:rsid w:val="007D3226"/>
    <w:rsid w:val="007D39ED"/>
    <w:rsid w:val="007D44AC"/>
    <w:rsid w:val="007D68DB"/>
    <w:rsid w:val="007D6ADF"/>
    <w:rsid w:val="007D753D"/>
    <w:rsid w:val="007D7B2A"/>
    <w:rsid w:val="007E0748"/>
    <w:rsid w:val="007E2C3E"/>
    <w:rsid w:val="007E37C1"/>
    <w:rsid w:val="007E3EE5"/>
    <w:rsid w:val="007E4385"/>
    <w:rsid w:val="007E6BCF"/>
    <w:rsid w:val="007F427C"/>
    <w:rsid w:val="007F785E"/>
    <w:rsid w:val="00800180"/>
    <w:rsid w:val="00801DC9"/>
    <w:rsid w:val="00803BF3"/>
    <w:rsid w:val="008042BA"/>
    <w:rsid w:val="008042ED"/>
    <w:rsid w:val="00805194"/>
    <w:rsid w:val="00807D36"/>
    <w:rsid w:val="00815071"/>
    <w:rsid w:val="00817C54"/>
    <w:rsid w:val="00820131"/>
    <w:rsid w:val="00820818"/>
    <w:rsid w:val="00822226"/>
    <w:rsid w:val="00823E82"/>
    <w:rsid w:val="00824AF8"/>
    <w:rsid w:val="00831E74"/>
    <w:rsid w:val="00833A58"/>
    <w:rsid w:val="00833BAC"/>
    <w:rsid w:val="008343A0"/>
    <w:rsid w:val="0083452B"/>
    <w:rsid w:val="008437F4"/>
    <w:rsid w:val="00845F8D"/>
    <w:rsid w:val="0084650C"/>
    <w:rsid w:val="008478AA"/>
    <w:rsid w:val="00847D6B"/>
    <w:rsid w:val="00850B3B"/>
    <w:rsid w:val="00850CD5"/>
    <w:rsid w:val="0085122F"/>
    <w:rsid w:val="0085225C"/>
    <w:rsid w:val="00854D31"/>
    <w:rsid w:val="0085616C"/>
    <w:rsid w:val="0085683E"/>
    <w:rsid w:val="00860A6D"/>
    <w:rsid w:val="00861018"/>
    <w:rsid w:val="008613A7"/>
    <w:rsid w:val="00862230"/>
    <w:rsid w:val="00862981"/>
    <w:rsid w:val="008636CB"/>
    <w:rsid w:val="00864AA1"/>
    <w:rsid w:val="008650FE"/>
    <w:rsid w:val="00865399"/>
    <w:rsid w:val="0086548C"/>
    <w:rsid w:val="00865C45"/>
    <w:rsid w:val="00876D56"/>
    <w:rsid w:val="008774E0"/>
    <w:rsid w:val="00877E42"/>
    <w:rsid w:val="00880AD9"/>
    <w:rsid w:val="008841DC"/>
    <w:rsid w:val="00884504"/>
    <w:rsid w:val="0088538D"/>
    <w:rsid w:val="0088645B"/>
    <w:rsid w:val="00887506"/>
    <w:rsid w:val="00887653"/>
    <w:rsid w:val="00890C4D"/>
    <w:rsid w:val="00891C32"/>
    <w:rsid w:val="00894208"/>
    <w:rsid w:val="008943AF"/>
    <w:rsid w:val="00894A7E"/>
    <w:rsid w:val="00895834"/>
    <w:rsid w:val="00897479"/>
    <w:rsid w:val="008A1401"/>
    <w:rsid w:val="008A3AF6"/>
    <w:rsid w:val="008A448C"/>
    <w:rsid w:val="008A4AA9"/>
    <w:rsid w:val="008A69C7"/>
    <w:rsid w:val="008A7D50"/>
    <w:rsid w:val="008B2198"/>
    <w:rsid w:val="008B63E7"/>
    <w:rsid w:val="008B6F36"/>
    <w:rsid w:val="008C1741"/>
    <w:rsid w:val="008C27F6"/>
    <w:rsid w:val="008C4C6D"/>
    <w:rsid w:val="008D06BF"/>
    <w:rsid w:val="008D338E"/>
    <w:rsid w:val="008D5E4C"/>
    <w:rsid w:val="008D6FFD"/>
    <w:rsid w:val="008D74AD"/>
    <w:rsid w:val="008D74F3"/>
    <w:rsid w:val="008E05C5"/>
    <w:rsid w:val="008E0E0D"/>
    <w:rsid w:val="008E0EDA"/>
    <w:rsid w:val="008E2DDD"/>
    <w:rsid w:val="008E6BF8"/>
    <w:rsid w:val="008E6C3A"/>
    <w:rsid w:val="008E6C70"/>
    <w:rsid w:val="008E71EA"/>
    <w:rsid w:val="008F2DD4"/>
    <w:rsid w:val="008F360C"/>
    <w:rsid w:val="008F422C"/>
    <w:rsid w:val="008F43D5"/>
    <w:rsid w:val="008F5A27"/>
    <w:rsid w:val="00900597"/>
    <w:rsid w:val="00900639"/>
    <w:rsid w:val="00901A8E"/>
    <w:rsid w:val="00901E40"/>
    <w:rsid w:val="00902C4B"/>
    <w:rsid w:val="00902F3E"/>
    <w:rsid w:val="00904228"/>
    <w:rsid w:val="00907C07"/>
    <w:rsid w:val="00910905"/>
    <w:rsid w:val="00911353"/>
    <w:rsid w:val="0091421A"/>
    <w:rsid w:val="0091450F"/>
    <w:rsid w:val="00920D63"/>
    <w:rsid w:val="0092425C"/>
    <w:rsid w:val="0092710F"/>
    <w:rsid w:val="00931734"/>
    <w:rsid w:val="00932B15"/>
    <w:rsid w:val="009331F0"/>
    <w:rsid w:val="009337A2"/>
    <w:rsid w:val="00933812"/>
    <w:rsid w:val="00933ABF"/>
    <w:rsid w:val="0093486B"/>
    <w:rsid w:val="009355CF"/>
    <w:rsid w:val="0093563A"/>
    <w:rsid w:val="0093723B"/>
    <w:rsid w:val="00937943"/>
    <w:rsid w:val="00940E8D"/>
    <w:rsid w:val="0094136E"/>
    <w:rsid w:val="009454FC"/>
    <w:rsid w:val="0094627C"/>
    <w:rsid w:val="00947C15"/>
    <w:rsid w:val="0095019A"/>
    <w:rsid w:val="0095249B"/>
    <w:rsid w:val="00953C97"/>
    <w:rsid w:val="00957212"/>
    <w:rsid w:val="00965F96"/>
    <w:rsid w:val="00966596"/>
    <w:rsid w:val="009718B3"/>
    <w:rsid w:val="009723D0"/>
    <w:rsid w:val="00976046"/>
    <w:rsid w:val="00977170"/>
    <w:rsid w:val="00977F7D"/>
    <w:rsid w:val="00980175"/>
    <w:rsid w:val="00986828"/>
    <w:rsid w:val="00990C6B"/>
    <w:rsid w:val="009919BB"/>
    <w:rsid w:val="00993F29"/>
    <w:rsid w:val="009941A4"/>
    <w:rsid w:val="00994203"/>
    <w:rsid w:val="00996188"/>
    <w:rsid w:val="0099746D"/>
    <w:rsid w:val="00997A34"/>
    <w:rsid w:val="009A0F44"/>
    <w:rsid w:val="009A32AA"/>
    <w:rsid w:val="009A3CED"/>
    <w:rsid w:val="009A4E22"/>
    <w:rsid w:val="009A6D46"/>
    <w:rsid w:val="009A7166"/>
    <w:rsid w:val="009B1F5A"/>
    <w:rsid w:val="009B32C5"/>
    <w:rsid w:val="009B3CFF"/>
    <w:rsid w:val="009B4770"/>
    <w:rsid w:val="009B61FB"/>
    <w:rsid w:val="009B6F0F"/>
    <w:rsid w:val="009C1AD7"/>
    <w:rsid w:val="009C610A"/>
    <w:rsid w:val="009C61DB"/>
    <w:rsid w:val="009C709E"/>
    <w:rsid w:val="009D2C31"/>
    <w:rsid w:val="009D3634"/>
    <w:rsid w:val="009D4122"/>
    <w:rsid w:val="009D5051"/>
    <w:rsid w:val="009D5E0E"/>
    <w:rsid w:val="009E39F2"/>
    <w:rsid w:val="009E4BA7"/>
    <w:rsid w:val="009E5131"/>
    <w:rsid w:val="009E7348"/>
    <w:rsid w:val="009F6D41"/>
    <w:rsid w:val="009F7538"/>
    <w:rsid w:val="00A00E74"/>
    <w:rsid w:val="00A0393E"/>
    <w:rsid w:val="00A05148"/>
    <w:rsid w:val="00A07D36"/>
    <w:rsid w:val="00A07F1C"/>
    <w:rsid w:val="00A12562"/>
    <w:rsid w:val="00A15653"/>
    <w:rsid w:val="00A15A90"/>
    <w:rsid w:val="00A1646C"/>
    <w:rsid w:val="00A16616"/>
    <w:rsid w:val="00A23268"/>
    <w:rsid w:val="00A27862"/>
    <w:rsid w:val="00A30B2E"/>
    <w:rsid w:val="00A31166"/>
    <w:rsid w:val="00A317A6"/>
    <w:rsid w:val="00A3246B"/>
    <w:rsid w:val="00A32FC3"/>
    <w:rsid w:val="00A344E0"/>
    <w:rsid w:val="00A35477"/>
    <w:rsid w:val="00A357F9"/>
    <w:rsid w:val="00A37622"/>
    <w:rsid w:val="00A3778B"/>
    <w:rsid w:val="00A4398A"/>
    <w:rsid w:val="00A445D0"/>
    <w:rsid w:val="00A464CF"/>
    <w:rsid w:val="00A467A8"/>
    <w:rsid w:val="00A535BA"/>
    <w:rsid w:val="00A5382F"/>
    <w:rsid w:val="00A548D1"/>
    <w:rsid w:val="00A54C7B"/>
    <w:rsid w:val="00A55162"/>
    <w:rsid w:val="00A6022E"/>
    <w:rsid w:val="00A6121A"/>
    <w:rsid w:val="00A63CD7"/>
    <w:rsid w:val="00A64647"/>
    <w:rsid w:val="00A64D7F"/>
    <w:rsid w:val="00A651C4"/>
    <w:rsid w:val="00A66027"/>
    <w:rsid w:val="00A6703F"/>
    <w:rsid w:val="00A6715F"/>
    <w:rsid w:val="00A671A0"/>
    <w:rsid w:val="00A675D7"/>
    <w:rsid w:val="00A7598C"/>
    <w:rsid w:val="00A77931"/>
    <w:rsid w:val="00A82A97"/>
    <w:rsid w:val="00A851F4"/>
    <w:rsid w:val="00A857A9"/>
    <w:rsid w:val="00A87738"/>
    <w:rsid w:val="00A91217"/>
    <w:rsid w:val="00A914D3"/>
    <w:rsid w:val="00A92A28"/>
    <w:rsid w:val="00A935F7"/>
    <w:rsid w:val="00AA791D"/>
    <w:rsid w:val="00AB18D8"/>
    <w:rsid w:val="00AB1994"/>
    <w:rsid w:val="00AB226D"/>
    <w:rsid w:val="00AB2961"/>
    <w:rsid w:val="00AB2ACB"/>
    <w:rsid w:val="00AB5BBA"/>
    <w:rsid w:val="00AB6710"/>
    <w:rsid w:val="00AC1683"/>
    <w:rsid w:val="00AC1BE6"/>
    <w:rsid w:val="00AD0B3A"/>
    <w:rsid w:val="00AD206D"/>
    <w:rsid w:val="00AD3EDD"/>
    <w:rsid w:val="00AD5291"/>
    <w:rsid w:val="00AD5E42"/>
    <w:rsid w:val="00AD6948"/>
    <w:rsid w:val="00AE0257"/>
    <w:rsid w:val="00AE1AB2"/>
    <w:rsid w:val="00AE41B8"/>
    <w:rsid w:val="00AE5143"/>
    <w:rsid w:val="00AE5DFF"/>
    <w:rsid w:val="00AF127A"/>
    <w:rsid w:val="00AF16F8"/>
    <w:rsid w:val="00AF7ECD"/>
    <w:rsid w:val="00AF7FA6"/>
    <w:rsid w:val="00B00C3F"/>
    <w:rsid w:val="00B01B6D"/>
    <w:rsid w:val="00B03830"/>
    <w:rsid w:val="00B04555"/>
    <w:rsid w:val="00B04969"/>
    <w:rsid w:val="00B05D39"/>
    <w:rsid w:val="00B07777"/>
    <w:rsid w:val="00B10523"/>
    <w:rsid w:val="00B12D58"/>
    <w:rsid w:val="00B13172"/>
    <w:rsid w:val="00B1402B"/>
    <w:rsid w:val="00B14CA7"/>
    <w:rsid w:val="00B20092"/>
    <w:rsid w:val="00B239E6"/>
    <w:rsid w:val="00B24421"/>
    <w:rsid w:val="00B26C81"/>
    <w:rsid w:val="00B27563"/>
    <w:rsid w:val="00B27A03"/>
    <w:rsid w:val="00B27D07"/>
    <w:rsid w:val="00B3034C"/>
    <w:rsid w:val="00B310E3"/>
    <w:rsid w:val="00B3180F"/>
    <w:rsid w:val="00B33FC5"/>
    <w:rsid w:val="00B340DE"/>
    <w:rsid w:val="00B35A67"/>
    <w:rsid w:val="00B37001"/>
    <w:rsid w:val="00B40057"/>
    <w:rsid w:val="00B402A3"/>
    <w:rsid w:val="00B42106"/>
    <w:rsid w:val="00B425D0"/>
    <w:rsid w:val="00B43BC1"/>
    <w:rsid w:val="00B44298"/>
    <w:rsid w:val="00B44405"/>
    <w:rsid w:val="00B50340"/>
    <w:rsid w:val="00B579E0"/>
    <w:rsid w:val="00B6035B"/>
    <w:rsid w:val="00B6266C"/>
    <w:rsid w:val="00B626D3"/>
    <w:rsid w:val="00B62763"/>
    <w:rsid w:val="00B6333D"/>
    <w:rsid w:val="00B635D6"/>
    <w:rsid w:val="00B6480C"/>
    <w:rsid w:val="00B67428"/>
    <w:rsid w:val="00B7122A"/>
    <w:rsid w:val="00B720B6"/>
    <w:rsid w:val="00B75AA4"/>
    <w:rsid w:val="00B76A7A"/>
    <w:rsid w:val="00B76BC2"/>
    <w:rsid w:val="00B8230C"/>
    <w:rsid w:val="00B853B6"/>
    <w:rsid w:val="00B8571F"/>
    <w:rsid w:val="00B86690"/>
    <w:rsid w:val="00B92C85"/>
    <w:rsid w:val="00B955AA"/>
    <w:rsid w:val="00B9598A"/>
    <w:rsid w:val="00B95C19"/>
    <w:rsid w:val="00BA123E"/>
    <w:rsid w:val="00BA3723"/>
    <w:rsid w:val="00BA3EBB"/>
    <w:rsid w:val="00BA4E61"/>
    <w:rsid w:val="00BA67E7"/>
    <w:rsid w:val="00BA6DBB"/>
    <w:rsid w:val="00BB24BD"/>
    <w:rsid w:val="00BB2B1C"/>
    <w:rsid w:val="00BB538B"/>
    <w:rsid w:val="00BB5C68"/>
    <w:rsid w:val="00BB66E7"/>
    <w:rsid w:val="00BB684B"/>
    <w:rsid w:val="00BC0A02"/>
    <w:rsid w:val="00BC0C00"/>
    <w:rsid w:val="00BC3E4E"/>
    <w:rsid w:val="00BC4E32"/>
    <w:rsid w:val="00BD0244"/>
    <w:rsid w:val="00BD22BC"/>
    <w:rsid w:val="00BD55B5"/>
    <w:rsid w:val="00BD5CF4"/>
    <w:rsid w:val="00BD69B9"/>
    <w:rsid w:val="00BD759C"/>
    <w:rsid w:val="00BE0C1A"/>
    <w:rsid w:val="00BE0CA3"/>
    <w:rsid w:val="00BE14D9"/>
    <w:rsid w:val="00BE38A2"/>
    <w:rsid w:val="00BE449F"/>
    <w:rsid w:val="00BE61C8"/>
    <w:rsid w:val="00BE783B"/>
    <w:rsid w:val="00BF0E85"/>
    <w:rsid w:val="00BF20C9"/>
    <w:rsid w:val="00BF4104"/>
    <w:rsid w:val="00BF4148"/>
    <w:rsid w:val="00BF60A5"/>
    <w:rsid w:val="00BF6BA5"/>
    <w:rsid w:val="00C014D4"/>
    <w:rsid w:val="00C046D5"/>
    <w:rsid w:val="00C0510B"/>
    <w:rsid w:val="00C0758A"/>
    <w:rsid w:val="00C12DC5"/>
    <w:rsid w:val="00C145C3"/>
    <w:rsid w:val="00C14EA9"/>
    <w:rsid w:val="00C1672A"/>
    <w:rsid w:val="00C216D4"/>
    <w:rsid w:val="00C21C4C"/>
    <w:rsid w:val="00C21E63"/>
    <w:rsid w:val="00C22181"/>
    <w:rsid w:val="00C2372F"/>
    <w:rsid w:val="00C23D4B"/>
    <w:rsid w:val="00C24BD0"/>
    <w:rsid w:val="00C25D05"/>
    <w:rsid w:val="00C27395"/>
    <w:rsid w:val="00C31845"/>
    <w:rsid w:val="00C33D68"/>
    <w:rsid w:val="00C34C05"/>
    <w:rsid w:val="00C35BB3"/>
    <w:rsid w:val="00C378C7"/>
    <w:rsid w:val="00C42AB7"/>
    <w:rsid w:val="00C4387F"/>
    <w:rsid w:val="00C457BB"/>
    <w:rsid w:val="00C513A2"/>
    <w:rsid w:val="00C51831"/>
    <w:rsid w:val="00C53502"/>
    <w:rsid w:val="00C54BA6"/>
    <w:rsid w:val="00C56F50"/>
    <w:rsid w:val="00C57AFB"/>
    <w:rsid w:val="00C623F6"/>
    <w:rsid w:val="00C62761"/>
    <w:rsid w:val="00C66CF6"/>
    <w:rsid w:val="00C66D3D"/>
    <w:rsid w:val="00C70779"/>
    <w:rsid w:val="00C722DA"/>
    <w:rsid w:val="00C72A66"/>
    <w:rsid w:val="00C73E1C"/>
    <w:rsid w:val="00C7446E"/>
    <w:rsid w:val="00C814F8"/>
    <w:rsid w:val="00C824B6"/>
    <w:rsid w:val="00C82A49"/>
    <w:rsid w:val="00C833FF"/>
    <w:rsid w:val="00C84098"/>
    <w:rsid w:val="00C84937"/>
    <w:rsid w:val="00C8493F"/>
    <w:rsid w:val="00C84F18"/>
    <w:rsid w:val="00C86DAB"/>
    <w:rsid w:val="00C87F23"/>
    <w:rsid w:val="00C9038E"/>
    <w:rsid w:val="00C915AE"/>
    <w:rsid w:val="00C92EE8"/>
    <w:rsid w:val="00C93DFC"/>
    <w:rsid w:val="00C9623B"/>
    <w:rsid w:val="00C96AE9"/>
    <w:rsid w:val="00CA4978"/>
    <w:rsid w:val="00CA569C"/>
    <w:rsid w:val="00CA5CCA"/>
    <w:rsid w:val="00CB1C5A"/>
    <w:rsid w:val="00CB215D"/>
    <w:rsid w:val="00CB3FD0"/>
    <w:rsid w:val="00CB7DFD"/>
    <w:rsid w:val="00CC122F"/>
    <w:rsid w:val="00CC139C"/>
    <w:rsid w:val="00CC1B3D"/>
    <w:rsid w:val="00CC2649"/>
    <w:rsid w:val="00CC72FE"/>
    <w:rsid w:val="00CC7788"/>
    <w:rsid w:val="00CD1D7A"/>
    <w:rsid w:val="00CD2590"/>
    <w:rsid w:val="00CD2710"/>
    <w:rsid w:val="00CE04E7"/>
    <w:rsid w:val="00CE159B"/>
    <w:rsid w:val="00CE21D9"/>
    <w:rsid w:val="00CE2506"/>
    <w:rsid w:val="00CE306D"/>
    <w:rsid w:val="00CE325D"/>
    <w:rsid w:val="00CF1729"/>
    <w:rsid w:val="00CF3E57"/>
    <w:rsid w:val="00CF4AE4"/>
    <w:rsid w:val="00CF554A"/>
    <w:rsid w:val="00CF59C5"/>
    <w:rsid w:val="00CF7395"/>
    <w:rsid w:val="00CF7580"/>
    <w:rsid w:val="00CF7A01"/>
    <w:rsid w:val="00CF7C29"/>
    <w:rsid w:val="00D00620"/>
    <w:rsid w:val="00D00E03"/>
    <w:rsid w:val="00D0109B"/>
    <w:rsid w:val="00D01D8B"/>
    <w:rsid w:val="00D02750"/>
    <w:rsid w:val="00D029C0"/>
    <w:rsid w:val="00D02A25"/>
    <w:rsid w:val="00D038A8"/>
    <w:rsid w:val="00D12FE6"/>
    <w:rsid w:val="00D13B5C"/>
    <w:rsid w:val="00D13F48"/>
    <w:rsid w:val="00D21F6E"/>
    <w:rsid w:val="00D2320B"/>
    <w:rsid w:val="00D3017F"/>
    <w:rsid w:val="00D32443"/>
    <w:rsid w:val="00D32779"/>
    <w:rsid w:val="00D34990"/>
    <w:rsid w:val="00D34C63"/>
    <w:rsid w:val="00D34E68"/>
    <w:rsid w:val="00D42704"/>
    <w:rsid w:val="00D4649E"/>
    <w:rsid w:val="00D47795"/>
    <w:rsid w:val="00D5144D"/>
    <w:rsid w:val="00D52626"/>
    <w:rsid w:val="00D53A16"/>
    <w:rsid w:val="00D53E1A"/>
    <w:rsid w:val="00D5438C"/>
    <w:rsid w:val="00D608FE"/>
    <w:rsid w:val="00D62112"/>
    <w:rsid w:val="00D630F9"/>
    <w:rsid w:val="00D66943"/>
    <w:rsid w:val="00D7012A"/>
    <w:rsid w:val="00D70B75"/>
    <w:rsid w:val="00D72900"/>
    <w:rsid w:val="00D73628"/>
    <w:rsid w:val="00D75A8E"/>
    <w:rsid w:val="00D81DDA"/>
    <w:rsid w:val="00D829A1"/>
    <w:rsid w:val="00D85171"/>
    <w:rsid w:val="00D85DAA"/>
    <w:rsid w:val="00D86D3A"/>
    <w:rsid w:val="00D90E32"/>
    <w:rsid w:val="00D927D9"/>
    <w:rsid w:val="00D92F1F"/>
    <w:rsid w:val="00D960A7"/>
    <w:rsid w:val="00D96DD6"/>
    <w:rsid w:val="00DA1D1E"/>
    <w:rsid w:val="00DA3169"/>
    <w:rsid w:val="00DA67E8"/>
    <w:rsid w:val="00DA6CA3"/>
    <w:rsid w:val="00DB0000"/>
    <w:rsid w:val="00DB09AC"/>
    <w:rsid w:val="00DB4807"/>
    <w:rsid w:val="00DB7983"/>
    <w:rsid w:val="00DC1F94"/>
    <w:rsid w:val="00DC2699"/>
    <w:rsid w:val="00DC4687"/>
    <w:rsid w:val="00DC4EB5"/>
    <w:rsid w:val="00DC509B"/>
    <w:rsid w:val="00DC52E6"/>
    <w:rsid w:val="00DC5F2F"/>
    <w:rsid w:val="00DC7ACB"/>
    <w:rsid w:val="00DD02A6"/>
    <w:rsid w:val="00DD11C8"/>
    <w:rsid w:val="00DD1AD9"/>
    <w:rsid w:val="00DD2A6F"/>
    <w:rsid w:val="00DD3373"/>
    <w:rsid w:val="00DD6176"/>
    <w:rsid w:val="00DD6DEF"/>
    <w:rsid w:val="00DD77EA"/>
    <w:rsid w:val="00DE22FB"/>
    <w:rsid w:val="00DE27B5"/>
    <w:rsid w:val="00DE310F"/>
    <w:rsid w:val="00DE3307"/>
    <w:rsid w:val="00DE4274"/>
    <w:rsid w:val="00DE5885"/>
    <w:rsid w:val="00DE6530"/>
    <w:rsid w:val="00DE6F37"/>
    <w:rsid w:val="00DE7385"/>
    <w:rsid w:val="00DE7BD7"/>
    <w:rsid w:val="00DF023C"/>
    <w:rsid w:val="00DF1695"/>
    <w:rsid w:val="00DF4301"/>
    <w:rsid w:val="00DF6482"/>
    <w:rsid w:val="00DF7DF7"/>
    <w:rsid w:val="00E0094C"/>
    <w:rsid w:val="00E1132F"/>
    <w:rsid w:val="00E11E0B"/>
    <w:rsid w:val="00E1279D"/>
    <w:rsid w:val="00E13738"/>
    <w:rsid w:val="00E179CF"/>
    <w:rsid w:val="00E21BEF"/>
    <w:rsid w:val="00E23C55"/>
    <w:rsid w:val="00E253A4"/>
    <w:rsid w:val="00E26FBD"/>
    <w:rsid w:val="00E301F1"/>
    <w:rsid w:val="00E30E93"/>
    <w:rsid w:val="00E3194E"/>
    <w:rsid w:val="00E33A06"/>
    <w:rsid w:val="00E3460A"/>
    <w:rsid w:val="00E355AD"/>
    <w:rsid w:val="00E369DA"/>
    <w:rsid w:val="00E36AD8"/>
    <w:rsid w:val="00E37C6B"/>
    <w:rsid w:val="00E40D96"/>
    <w:rsid w:val="00E4354F"/>
    <w:rsid w:val="00E43F86"/>
    <w:rsid w:val="00E51733"/>
    <w:rsid w:val="00E52918"/>
    <w:rsid w:val="00E538DF"/>
    <w:rsid w:val="00E54A78"/>
    <w:rsid w:val="00E55BCF"/>
    <w:rsid w:val="00E60104"/>
    <w:rsid w:val="00E604AB"/>
    <w:rsid w:val="00E61587"/>
    <w:rsid w:val="00E61C94"/>
    <w:rsid w:val="00E651B1"/>
    <w:rsid w:val="00E668FB"/>
    <w:rsid w:val="00E7050E"/>
    <w:rsid w:val="00E706CE"/>
    <w:rsid w:val="00E72276"/>
    <w:rsid w:val="00E72A6C"/>
    <w:rsid w:val="00E73A1A"/>
    <w:rsid w:val="00E7582B"/>
    <w:rsid w:val="00E75A8F"/>
    <w:rsid w:val="00E76D42"/>
    <w:rsid w:val="00E81662"/>
    <w:rsid w:val="00E83CEC"/>
    <w:rsid w:val="00E8518A"/>
    <w:rsid w:val="00E91A14"/>
    <w:rsid w:val="00E93FC2"/>
    <w:rsid w:val="00E96BCF"/>
    <w:rsid w:val="00E96E39"/>
    <w:rsid w:val="00E97B63"/>
    <w:rsid w:val="00E97CC6"/>
    <w:rsid w:val="00EA0EE7"/>
    <w:rsid w:val="00EA21E4"/>
    <w:rsid w:val="00EA4BDE"/>
    <w:rsid w:val="00EB0E28"/>
    <w:rsid w:val="00EB3C29"/>
    <w:rsid w:val="00EB4169"/>
    <w:rsid w:val="00EB4279"/>
    <w:rsid w:val="00EB4EDC"/>
    <w:rsid w:val="00EB53F0"/>
    <w:rsid w:val="00EC00A0"/>
    <w:rsid w:val="00EC19D4"/>
    <w:rsid w:val="00EC2E7E"/>
    <w:rsid w:val="00EC4284"/>
    <w:rsid w:val="00EC6725"/>
    <w:rsid w:val="00EC7322"/>
    <w:rsid w:val="00EC74F3"/>
    <w:rsid w:val="00ED085B"/>
    <w:rsid w:val="00ED4E41"/>
    <w:rsid w:val="00ED5752"/>
    <w:rsid w:val="00ED5E8D"/>
    <w:rsid w:val="00ED6162"/>
    <w:rsid w:val="00ED6822"/>
    <w:rsid w:val="00ED7207"/>
    <w:rsid w:val="00EE00D1"/>
    <w:rsid w:val="00EE198C"/>
    <w:rsid w:val="00EE2E07"/>
    <w:rsid w:val="00EE5629"/>
    <w:rsid w:val="00EE7605"/>
    <w:rsid w:val="00EF191E"/>
    <w:rsid w:val="00EF6FCB"/>
    <w:rsid w:val="00EF7A6D"/>
    <w:rsid w:val="00F00101"/>
    <w:rsid w:val="00F014FF"/>
    <w:rsid w:val="00F0262B"/>
    <w:rsid w:val="00F04A36"/>
    <w:rsid w:val="00F05311"/>
    <w:rsid w:val="00F06DAC"/>
    <w:rsid w:val="00F074C3"/>
    <w:rsid w:val="00F07C08"/>
    <w:rsid w:val="00F10222"/>
    <w:rsid w:val="00F13CA8"/>
    <w:rsid w:val="00F16130"/>
    <w:rsid w:val="00F16CF2"/>
    <w:rsid w:val="00F20935"/>
    <w:rsid w:val="00F22327"/>
    <w:rsid w:val="00F22B83"/>
    <w:rsid w:val="00F243A3"/>
    <w:rsid w:val="00F31474"/>
    <w:rsid w:val="00F314AC"/>
    <w:rsid w:val="00F315A1"/>
    <w:rsid w:val="00F33A50"/>
    <w:rsid w:val="00F34768"/>
    <w:rsid w:val="00F36865"/>
    <w:rsid w:val="00F409E6"/>
    <w:rsid w:val="00F41CAC"/>
    <w:rsid w:val="00F432AB"/>
    <w:rsid w:val="00F466CE"/>
    <w:rsid w:val="00F50023"/>
    <w:rsid w:val="00F516D3"/>
    <w:rsid w:val="00F545F0"/>
    <w:rsid w:val="00F54965"/>
    <w:rsid w:val="00F562B4"/>
    <w:rsid w:val="00F60045"/>
    <w:rsid w:val="00F60965"/>
    <w:rsid w:val="00F62126"/>
    <w:rsid w:val="00F6213C"/>
    <w:rsid w:val="00F621DC"/>
    <w:rsid w:val="00F65FEB"/>
    <w:rsid w:val="00F66FB1"/>
    <w:rsid w:val="00F6750B"/>
    <w:rsid w:val="00F70507"/>
    <w:rsid w:val="00F716AC"/>
    <w:rsid w:val="00F725CA"/>
    <w:rsid w:val="00F7273B"/>
    <w:rsid w:val="00F72E18"/>
    <w:rsid w:val="00F73282"/>
    <w:rsid w:val="00F740E3"/>
    <w:rsid w:val="00F77D64"/>
    <w:rsid w:val="00F848E3"/>
    <w:rsid w:val="00F84D62"/>
    <w:rsid w:val="00F84EEC"/>
    <w:rsid w:val="00F876FC"/>
    <w:rsid w:val="00F94726"/>
    <w:rsid w:val="00F94754"/>
    <w:rsid w:val="00F94AB5"/>
    <w:rsid w:val="00FA0FDD"/>
    <w:rsid w:val="00FA1442"/>
    <w:rsid w:val="00FA2521"/>
    <w:rsid w:val="00FA30E0"/>
    <w:rsid w:val="00FA5E84"/>
    <w:rsid w:val="00FA6B80"/>
    <w:rsid w:val="00FA6F3A"/>
    <w:rsid w:val="00FB120C"/>
    <w:rsid w:val="00FB1AA0"/>
    <w:rsid w:val="00FB1D25"/>
    <w:rsid w:val="00FB1EC8"/>
    <w:rsid w:val="00FB5064"/>
    <w:rsid w:val="00FB50D8"/>
    <w:rsid w:val="00FB5507"/>
    <w:rsid w:val="00FB56B2"/>
    <w:rsid w:val="00FB6611"/>
    <w:rsid w:val="00FB7889"/>
    <w:rsid w:val="00FC088A"/>
    <w:rsid w:val="00FC403B"/>
    <w:rsid w:val="00FC5A34"/>
    <w:rsid w:val="00FC6C6E"/>
    <w:rsid w:val="00FD31F7"/>
    <w:rsid w:val="00FD39F8"/>
    <w:rsid w:val="00FD48B2"/>
    <w:rsid w:val="00FE394C"/>
    <w:rsid w:val="00FF0DA4"/>
    <w:rsid w:val="00FF1A26"/>
    <w:rsid w:val="00FF2BA6"/>
    <w:rsid w:val="00FF2F35"/>
    <w:rsid w:val="00FF2F9C"/>
    <w:rsid w:val="00FF3D0F"/>
    <w:rsid w:val="00FF431F"/>
    <w:rsid w:val="00FF43B2"/>
    <w:rsid w:val="00FF6F60"/>
    <w:rsid w:val="00FF76F6"/>
    <w:rsid w:val="00FF7D78"/>
    <w:rsid w:val="08987214"/>
    <w:rsid w:val="092EE55A"/>
    <w:rsid w:val="36792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9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ind w:left="0" w:firstLine="0"/>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Caption">
    <w:name w:val="caption"/>
    <w:basedOn w:val="Normal"/>
    <w:next w:val="Normal"/>
    <w:uiPriority w:val="35"/>
    <w:unhideWhenUsed/>
    <w:qFormat/>
    <w:rsid w:val="002B2FD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54400"/>
    <w:rPr>
      <w:color w:val="954F72" w:themeColor="followedHyperlink"/>
      <w:u w:val="single"/>
    </w:rPr>
  </w:style>
  <w:style w:type="table" w:styleId="LightShading">
    <w:name w:val="Light Shading"/>
    <w:basedOn w:val="TableNormal"/>
    <w:uiPriority w:val="60"/>
    <w:rsid w:val="000F7E4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ind w:left="0" w:firstLine="0"/>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Caption">
    <w:name w:val="caption"/>
    <w:basedOn w:val="Normal"/>
    <w:next w:val="Normal"/>
    <w:uiPriority w:val="35"/>
    <w:unhideWhenUsed/>
    <w:qFormat/>
    <w:rsid w:val="002B2FD2"/>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454400"/>
    <w:rPr>
      <w:color w:val="954F72" w:themeColor="followedHyperlink"/>
      <w:u w:val="single"/>
    </w:rPr>
  </w:style>
  <w:style w:type="table" w:styleId="LightShading">
    <w:name w:val="Light Shading"/>
    <w:basedOn w:val="TableNormal"/>
    <w:uiPriority w:val="60"/>
    <w:rsid w:val="000F7E4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54008713">
      <w:bodyDiv w:val="1"/>
      <w:marLeft w:val="0"/>
      <w:marRight w:val="0"/>
      <w:marTop w:val="0"/>
      <w:marBottom w:val="0"/>
      <w:divBdr>
        <w:top w:val="none" w:sz="0" w:space="0" w:color="auto"/>
        <w:left w:val="none" w:sz="0" w:space="0" w:color="auto"/>
        <w:bottom w:val="none" w:sz="0" w:space="0" w:color="auto"/>
        <w:right w:val="none" w:sz="0" w:space="0" w:color="auto"/>
      </w:divBdr>
    </w:div>
    <w:div w:id="133722868">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285896334">
      <w:bodyDiv w:val="1"/>
      <w:marLeft w:val="0"/>
      <w:marRight w:val="0"/>
      <w:marTop w:val="0"/>
      <w:marBottom w:val="0"/>
      <w:divBdr>
        <w:top w:val="none" w:sz="0" w:space="0" w:color="auto"/>
        <w:left w:val="none" w:sz="0" w:space="0" w:color="auto"/>
        <w:bottom w:val="none" w:sz="0" w:space="0" w:color="auto"/>
        <w:right w:val="none" w:sz="0" w:space="0" w:color="auto"/>
      </w:divBdr>
    </w:div>
    <w:div w:id="288704307">
      <w:bodyDiv w:val="1"/>
      <w:marLeft w:val="0"/>
      <w:marRight w:val="0"/>
      <w:marTop w:val="0"/>
      <w:marBottom w:val="0"/>
      <w:divBdr>
        <w:top w:val="none" w:sz="0" w:space="0" w:color="auto"/>
        <w:left w:val="none" w:sz="0" w:space="0" w:color="auto"/>
        <w:bottom w:val="none" w:sz="0" w:space="0" w:color="auto"/>
        <w:right w:val="none" w:sz="0" w:space="0" w:color="auto"/>
      </w:divBdr>
    </w:div>
    <w:div w:id="295263806">
      <w:bodyDiv w:val="1"/>
      <w:marLeft w:val="0"/>
      <w:marRight w:val="0"/>
      <w:marTop w:val="0"/>
      <w:marBottom w:val="0"/>
      <w:divBdr>
        <w:top w:val="none" w:sz="0" w:space="0" w:color="auto"/>
        <w:left w:val="none" w:sz="0" w:space="0" w:color="auto"/>
        <w:bottom w:val="none" w:sz="0" w:space="0" w:color="auto"/>
        <w:right w:val="none" w:sz="0" w:space="0" w:color="auto"/>
      </w:divBdr>
    </w:div>
    <w:div w:id="516777399">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552733937">
      <w:bodyDiv w:val="1"/>
      <w:marLeft w:val="0"/>
      <w:marRight w:val="0"/>
      <w:marTop w:val="0"/>
      <w:marBottom w:val="0"/>
      <w:divBdr>
        <w:top w:val="none" w:sz="0" w:space="0" w:color="auto"/>
        <w:left w:val="none" w:sz="0" w:space="0" w:color="auto"/>
        <w:bottom w:val="none" w:sz="0" w:space="0" w:color="auto"/>
        <w:right w:val="none" w:sz="0" w:space="0" w:color="auto"/>
      </w:divBdr>
    </w:div>
    <w:div w:id="614286647">
      <w:bodyDiv w:val="1"/>
      <w:marLeft w:val="0"/>
      <w:marRight w:val="0"/>
      <w:marTop w:val="0"/>
      <w:marBottom w:val="0"/>
      <w:divBdr>
        <w:top w:val="none" w:sz="0" w:space="0" w:color="auto"/>
        <w:left w:val="none" w:sz="0" w:space="0" w:color="auto"/>
        <w:bottom w:val="none" w:sz="0" w:space="0" w:color="auto"/>
        <w:right w:val="none" w:sz="0" w:space="0" w:color="auto"/>
      </w:divBdr>
    </w:div>
    <w:div w:id="640308970">
      <w:bodyDiv w:val="1"/>
      <w:marLeft w:val="0"/>
      <w:marRight w:val="0"/>
      <w:marTop w:val="0"/>
      <w:marBottom w:val="0"/>
      <w:divBdr>
        <w:top w:val="none" w:sz="0" w:space="0" w:color="auto"/>
        <w:left w:val="none" w:sz="0" w:space="0" w:color="auto"/>
        <w:bottom w:val="none" w:sz="0" w:space="0" w:color="auto"/>
        <w:right w:val="none" w:sz="0" w:space="0" w:color="auto"/>
      </w:divBdr>
    </w:div>
    <w:div w:id="762652550">
      <w:bodyDiv w:val="1"/>
      <w:marLeft w:val="0"/>
      <w:marRight w:val="0"/>
      <w:marTop w:val="0"/>
      <w:marBottom w:val="0"/>
      <w:divBdr>
        <w:top w:val="none" w:sz="0" w:space="0" w:color="auto"/>
        <w:left w:val="none" w:sz="0" w:space="0" w:color="auto"/>
        <w:bottom w:val="none" w:sz="0" w:space="0" w:color="auto"/>
        <w:right w:val="none" w:sz="0" w:space="0" w:color="auto"/>
      </w:divBdr>
    </w:div>
    <w:div w:id="859512740">
      <w:bodyDiv w:val="1"/>
      <w:marLeft w:val="0"/>
      <w:marRight w:val="0"/>
      <w:marTop w:val="0"/>
      <w:marBottom w:val="0"/>
      <w:divBdr>
        <w:top w:val="none" w:sz="0" w:space="0" w:color="auto"/>
        <w:left w:val="none" w:sz="0" w:space="0" w:color="auto"/>
        <w:bottom w:val="none" w:sz="0" w:space="0" w:color="auto"/>
        <w:right w:val="none" w:sz="0" w:space="0" w:color="auto"/>
      </w:divBdr>
    </w:div>
    <w:div w:id="948897247">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27321313">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3384198">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28768218">
      <w:bodyDiv w:val="1"/>
      <w:marLeft w:val="0"/>
      <w:marRight w:val="0"/>
      <w:marTop w:val="0"/>
      <w:marBottom w:val="0"/>
      <w:divBdr>
        <w:top w:val="none" w:sz="0" w:space="0" w:color="auto"/>
        <w:left w:val="none" w:sz="0" w:space="0" w:color="auto"/>
        <w:bottom w:val="none" w:sz="0" w:space="0" w:color="auto"/>
        <w:right w:val="none" w:sz="0" w:space="0" w:color="auto"/>
      </w:divBdr>
    </w:div>
    <w:div w:id="1455900589">
      <w:bodyDiv w:val="1"/>
      <w:marLeft w:val="0"/>
      <w:marRight w:val="0"/>
      <w:marTop w:val="0"/>
      <w:marBottom w:val="0"/>
      <w:divBdr>
        <w:top w:val="none" w:sz="0" w:space="0" w:color="auto"/>
        <w:left w:val="none" w:sz="0" w:space="0" w:color="auto"/>
        <w:bottom w:val="none" w:sz="0" w:space="0" w:color="auto"/>
        <w:right w:val="none" w:sz="0" w:space="0" w:color="auto"/>
      </w:divBdr>
    </w:div>
    <w:div w:id="1458404114">
      <w:bodyDiv w:val="1"/>
      <w:marLeft w:val="0"/>
      <w:marRight w:val="0"/>
      <w:marTop w:val="0"/>
      <w:marBottom w:val="0"/>
      <w:divBdr>
        <w:top w:val="none" w:sz="0" w:space="0" w:color="auto"/>
        <w:left w:val="none" w:sz="0" w:space="0" w:color="auto"/>
        <w:bottom w:val="none" w:sz="0" w:space="0" w:color="auto"/>
        <w:right w:val="none" w:sz="0" w:space="0" w:color="auto"/>
      </w:divBdr>
    </w:div>
    <w:div w:id="1465999230">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509639762">
      <w:bodyDiv w:val="1"/>
      <w:marLeft w:val="0"/>
      <w:marRight w:val="0"/>
      <w:marTop w:val="0"/>
      <w:marBottom w:val="0"/>
      <w:divBdr>
        <w:top w:val="none" w:sz="0" w:space="0" w:color="auto"/>
        <w:left w:val="none" w:sz="0" w:space="0" w:color="auto"/>
        <w:bottom w:val="none" w:sz="0" w:space="0" w:color="auto"/>
        <w:right w:val="none" w:sz="0" w:space="0" w:color="auto"/>
      </w:divBdr>
    </w:div>
    <w:div w:id="1522933984">
      <w:bodyDiv w:val="1"/>
      <w:marLeft w:val="0"/>
      <w:marRight w:val="0"/>
      <w:marTop w:val="0"/>
      <w:marBottom w:val="0"/>
      <w:divBdr>
        <w:top w:val="none" w:sz="0" w:space="0" w:color="auto"/>
        <w:left w:val="none" w:sz="0" w:space="0" w:color="auto"/>
        <w:bottom w:val="none" w:sz="0" w:space="0" w:color="auto"/>
        <w:right w:val="none" w:sz="0" w:space="0" w:color="auto"/>
      </w:divBdr>
    </w:div>
    <w:div w:id="1615283267">
      <w:bodyDiv w:val="1"/>
      <w:marLeft w:val="0"/>
      <w:marRight w:val="0"/>
      <w:marTop w:val="0"/>
      <w:marBottom w:val="0"/>
      <w:divBdr>
        <w:top w:val="none" w:sz="0" w:space="0" w:color="auto"/>
        <w:left w:val="none" w:sz="0" w:space="0" w:color="auto"/>
        <w:bottom w:val="none" w:sz="0" w:space="0" w:color="auto"/>
        <w:right w:val="none" w:sz="0" w:space="0" w:color="auto"/>
      </w:divBdr>
    </w:div>
    <w:div w:id="1769109146">
      <w:bodyDiv w:val="1"/>
      <w:marLeft w:val="0"/>
      <w:marRight w:val="0"/>
      <w:marTop w:val="0"/>
      <w:marBottom w:val="0"/>
      <w:divBdr>
        <w:top w:val="none" w:sz="0" w:space="0" w:color="auto"/>
        <w:left w:val="none" w:sz="0" w:space="0" w:color="auto"/>
        <w:bottom w:val="none" w:sz="0" w:space="0" w:color="auto"/>
        <w:right w:val="none" w:sz="0" w:space="0" w:color="auto"/>
      </w:divBdr>
    </w:div>
    <w:div w:id="1781338659">
      <w:bodyDiv w:val="1"/>
      <w:marLeft w:val="0"/>
      <w:marRight w:val="0"/>
      <w:marTop w:val="0"/>
      <w:marBottom w:val="0"/>
      <w:divBdr>
        <w:top w:val="none" w:sz="0" w:space="0" w:color="auto"/>
        <w:left w:val="none" w:sz="0" w:space="0" w:color="auto"/>
        <w:bottom w:val="none" w:sz="0" w:space="0" w:color="auto"/>
        <w:right w:val="none" w:sz="0" w:space="0" w:color="auto"/>
      </w:divBdr>
    </w:div>
    <w:div w:id="1961254477">
      <w:bodyDiv w:val="1"/>
      <w:marLeft w:val="0"/>
      <w:marRight w:val="0"/>
      <w:marTop w:val="0"/>
      <w:marBottom w:val="0"/>
      <w:divBdr>
        <w:top w:val="none" w:sz="0" w:space="0" w:color="auto"/>
        <w:left w:val="none" w:sz="0" w:space="0" w:color="auto"/>
        <w:bottom w:val="none" w:sz="0" w:space="0" w:color="auto"/>
        <w:right w:val="none" w:sz="0" w:space="0" w:color="auto"/>
      </w:divBdr>
    </w:div>
    <w:div w:id="2025400207">
      <w:bodyDiv w:val="1"/>
      <w:marLeft w:val="0"/>
      <w:marRight w:val="0"/>
      <w:marTop w:val="0"/>
      <w:marBottom w:val="0"/>
      <w:divBdr>
        <w:top w:val="none" w:sz="0" w:space="0" w:color="auto"/>
        <w:left w:val="none" w:sz="0" w:space="0" w:color="auto"/>
        <w:bottom w:val="none" w:sz="0" w:space="0" w:color="auto"/>
        <w:right w:val="none" w:sz="0" w:space="0" w:color="auto"/>
      </w:divBdr>
    </w:div>
    <w:div w:id="2050302571">
      <w:bodyDiv w:val="1"/>
      <w:marLeft w:val="0"/>
      <w:marRight w:val="0"/>
      <w:marTop w:val="0"/>
      <w:marBottom w:val="0"/>
      <w:divBdr>
        <w:top w:val="none" w:sz="0" w:space="0" w:color="auto"/>
        <w:left w:val="none" w:sz="0" w:space="0" w:color="auto"/>
        <w:bottom w:val="none" w:sz="0" w:space="0" w:color="auto"/>
        <w:right w:val="none" w:sz="0" w:space="0" w:color="auto"/>
      </w:divBdr>
    </w:div>
    <w:div w:id="21431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ls.gov/oes/current/naics4_8134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ayscale.com/research/US/Job=Small_Business_Owner_%2F_Operator/Salar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80623ba-ccf2-4a18-bfe5-c6df4d14cf8f">
      <UserInfo>
        <DisplayName>Walters, Yvonne A.</DisplayName>
        <AccountId>652</AccountId>
        <AccountType/>
      </UserInfo>
      <UserInfo>
        <DisplayName>Mundt, Victoria L.</DisplayName>
        <AccountId>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67db0e7f2584bf06f9afdde912714319">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ac56a30f2f0cc419812d88252a424888"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993E0-F1B4-435E-913D-7A9B886B1B4A}">
  <ds:schemaRefs>
    <ds:schemaRef ds:uri="http://purl.org/dc/terms/"/>
    <ds:schemaRef ds:uri="http://schemas.microsoft.com/office/infopath/2007/PartnerControls"/>
    <ds:schemaRef ds:uri="http://schemas.microsoft.com/office/2006/documentManagement/types"/>
    <ds:schemaRef ds:uri="36a5728a-5963-4636-941c-d99c8b4b163c"/>
    <ds:schemaRef ds:uri="http://schemas.openxmlformats.org/package/2006/metadata/core-properties"/>
    <ds:schemaRef ds:uri="http://schemas.microsoft.com/office/2006/metadata/properties"/>
    <ds:schemaRef ds:uri="http://purl.org/dc/dcmitype/"/>
    <ds:schemaRef ds:uri="980623ba-ccf2-4a18-bfe5-c6df4d14cf8f"/>
    <ds:schemaRef ds:uri="25666c59-469e-497e-8130-9b751741e577"/>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B866A0EF-1D78-40C1-9775-094552DC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4.xml><?xml version="1.0" encoding="utf-8"?>
<ds:datastoreItem xmlns:ds="http://schemas.openxmlformats.org/officeDocument/2006/customXml" ds:itemID="{912392C4-AE32-43F9-A393-77605D8D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5107</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Turner;jerry.fernandez@sba.gov;victoria.mundt@sba.gov</dc:creator>
  <cp:lastModifiedBy>SYSTEM</cp:lastModifiedBy>
  <cp:revision>2</cp:revision>
  <cp:lastPrinted>2019-04-16T21:37:00Z</cp:lastPrinted>
  <dcterms:created xsi:type="dcterms:W3CDTF">2019-07-09T14:43:00Z</dcterms:created>
  <dcterms:modified xsi:type="dcterms:W3CDTF">2019-07-09T14:43:00Z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y fmtid="{D5CDD505-2E9C-101B-9397-08002B2CF9AE}" pid="4" name="AuthorIds_UIVersion_1536">
    <vt:lpwstr>83</vt:lpwstr>
  </property>
</Properties>
</file>