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E3729" w14:textId="77777777" w:rsidR="008A4FE9" w:rsidRDefault="008A4FE9" w:rsidP="008A4FE9">
      <w:pPr>
        <w:pStyle w:val="Heading1"/>
        <w:tabs>
          <w:tab w:val="right" w:pos="10080"/>
        </w:tabs>
        <w:jc w:val="center"/>
        <w:rPr>
          <w:b/>
          <w:bCs/>
          <w:sz w:val="28"/>
          <w:szCs w:val="28"/>
        </w:rPr>
      </w:pPr>
      <w:bookmarkStart w:id="0" w:name="_GoBack"/>
      <w:bookmarkEnd w:id="0"/>
      <w:r w:rsidRPr="00056B8D">
        <w:rPr>
          <w:b/>
          <w:bCs/>
          <w:sz w:val="28"/>
          <w:szCs w:val="28"/>
        </w:rPr>
        <w:t>Change Request</w:t>
      </w:r>
    </w:p>
    <w:p w14:paraId="02670ABF" w14:textId="77777777" w:rsidR="008A4FE9" w:rsidRPr="008A4FE9" w:rsidRDefault="008A4FE9" w:rsidP="008A4FE9"/>
    <w:p w14:paraId="4613F5C3" w14:textId="77777777" w:rsidR="00D84971" w:rsidRPr="00056B8D" w:rsidRDefault="00D84971" w:rsidP="00D84971">
      <w:pPr>
        <w:spacing w:line="360" w:lineRule="auto"/>
        <w:jc w:val="center"/>
        <w:rPr>
          <w:b/>
          <w:sz w:val="32"/>
          <w:szCs w:val="32"/>
        </w:rPr>
      </w:pPr>
      <w:r w:rsidRPr="00056B8D">
        <w:rPr>
          <w:b/>
          <w:sz w:val="32"/>
          <w:szCs w:val="32"/>
        </w:rPr>
        <w:t>Well-Integrated Screening and Evaluation for Women Across the</w:t>
      </w:r>
      <w:r w:rsidR="00056B8D">
        <w:rPr>
          <w:b/>
          <w:sz w:val="32"/>
          <w:szCs w:val="32"/>
        </w:rPr>
        <w:t xml:space="preserve"> </w:t>
      </w:r>
      <w:r w:rsidRPr="00056B8D">
        <w:rPr>
          <w:b/>
          <w:sz w:val="32"/>
          <w:szCs w:val="32"/>
        </w:rPr>
        <w:t>Nation</w:t>
      </w:r>
      <w:r w:rsidR="00056B8D">
        <w:rPr>
          <w:b/>
          <w:sz w:val="32"/>
          <w:szCs w:val="32"/>
        </w:rPr>
        <w:t xml:space="preserve"> </w:t>
      </w:r>
      <w:r w:rsidRPr="00056B8D">
        <w:rPr>
          <w:b/>
          <w:sz w:val="32"/>
          <w:szCs w:val="32"/>
        </w:rPr>
        <w:t>(WISEWOMAN) Reporting System</w:t>
      </w:r>
    </w:p>
    <w:p w14:paraId="06C81269" w14:textId="77777777" w:rsidR="00D84971" w:rsidRDefault="00D84971" w:rsidP="009F284E">
      <w:pPr>
        <w:jc w:val="center"/>
        <w:rPr>
          <w:b/>
          <w:bCs/>
        </w:rPr>
      </w:pPr>
      <w:r w:rsidRPr="00E664AF">
        <w:t xml:space="preserve">(OMB no. 0920-0612, exp. date </w:t>
      </w:r>
      <w:r w:rsidR="00E664AF" w:rsidRPr="0043785F">
        <w:t>12</w:t>
      </w:r>
      <w:r w:rsidRPr="0043785F">
        <w:t>/31/20</w:t>
      </w:r>
      <w:r w:rsidR="00E664AF" w:rsidRPr="0043785F">
        <w:t>18</w:t>
      </w:r>
      <w:r w:rsidRPr="00E664AF">
        <w:t>)</w:t>
      </w:r>
      <w:r w:rsidR="009F284E">
        <w:br/>
      </w:r>
    </w:p>
    <w:p w14:paraId="44770516" w14:textId="77777777" w:rsidR="00D84971" w:rsidRPr="00036DCE" w:rsidRDefault="00D84971" w:rsidP="00D84971"/>
    <w:p w14:paraId="250AE6A6" w14:textId="77777777" w:rsidR="00D84971" w:rsidRDefault="00C623E5" w:rsidP="00D84971">
      <w:pPr>
        <w:jc w:val="center"/>
      </w:pPr>
      <w:r>
        <w:t xml:space="preserve">April </w:t>
      </w:r>
      <w:r w:rsidR="00094833">
        <w:t>6</w:t>
      </w:r>
      <w:r w:rsidR="007E6398">
        <w:t>, 2018</w:t>
      </w:r>
    </w:p>
    <w:p w14:paraId="2E3F36FD" w14:textId="77777777" w:rsidR="00D84971" w:rsidRDefault="00D84971" w:rsidP="00D84971">
      <w:pPr>
        <w:rPr>
          <w:b/>
        </w:rPr>
      </w:pPr>
    </w:p>
    <w:p w14:paraId="4A2D42BB" w14:textId="77777777" w:rsidR="00056B8D" w:rsidRDefault="00056B8D" w:rsidP="00D84971">
      <w:pPr>
        <w:rPr>
          <w:b/>
        </w:rPr>
      </w:pPr>
    </w:p>
    <w:p w14:paraId="4565C9F6" w14:textId="77777777" w:rsidR="008A4FE9" w:rsidRPr="00056B8D" w:rsidRDefault="008A4FE9" w:rsidP="008A4FE9">
      <w:pPr>
        <w:pStyle w:val="Heading1"/>
        <w:tabs>
          <w:tab w:val="right" w:pos="10080"/>
        </w:tabs>
        <w:rPr>
          <w:b/>
          <w:sz w:val="28"/>
          <w:szCs w:val="28"/>
        </w:rPr>
      </w:pPr>
      <w:r w:rsidRPr="00056B8D">
        <w:rPr>
          <w:b/>
          <w:sz w:val="28"/>
          <w:szCs w:val="28"/>
        </w:rPr>
        <w:t>Summary</w:t>
      </w:r>
    </w:p>
    <w:p w14:paraId="6D01CDE3" w14:textId="77777777" w:rsidR="008A4FE9" w:rsidRDefault="008A4FE9" w:rsidP="008A4FE9"/>
    <w:p w14:paraId="79447067" w14:textId="51582F5D" w:rsidR="00E73BD2" w:rsidRPr="00E73BD2" w:rsidRDefault="008A4FE9" w:rsidP="00FD3D17">
      <w:r>
        <w:t xml:space="preserve">CDC requests OMB approval </w:t>
      </w:r>
      <w:r w:rsidR="004321EA">
        <w:t>for a</w:t>
      </w:r>
      <w:r>
        <w:t xml:space="preserve"> non-substantive change</w:t>
      </w:r>
      <w:r w:rsidR="004321EA">
        <w:t xml:space="preserve"> to the approved </w:t>
      </w:r>
      <w:r w:rsidR="004321EA" w:rsidRPr="004321EA">
        <w:t>WISEWOMAN information collection, OMB approv</w:t>
      </w:r>
      <w:r w:rsidR="004321EA">
        <w:t xml:space="preserve">al, 0920-0612, exp. 12/31/2018. The request is to modify </w:t>
      </w:r>
      <w:r>
        <w:t xml:space="preserve">the </w:t>
      </w:r>
      <w:r w:rsidR="00264575">
        <w:t xml:space="preserve">WISEWOMAN </w:t>
      </w:r>
      <w:r>
        <w:t>program’s reporting system</w:t>
      </w:r>
      <w:r w:rsidR="00586D88">
        <w:t>,</w:t>
      </w:r>
      <w:r w:rsidR="00C71D92">
        <w:t xml:space="preserve"> used to both scree</w:t>
      </w:r>
      <w:r w:rsidR="00664B9F">
        <w:t xml:space="preserve">n and monitor participants, as well as </w:t>
      </w:r>
      <w:r w:rsidR="00C71D92">
        <w:t xml:space="preserve">to </w:t>
      </w:r>
      <w:r w:rsidR="00586D88">
        <w:t>evaluate</w:t>
      </w:r>
      <w:r w:rsidR="00C71D92">
        <w:t xml:space="preserve"> and improve program efficacy</w:t>
      </w:r>
      <w:r>
        <w:t>. The current WISEWOMAN</w:t>
      </w:r>
      <w:r w:rsidR="007C36D3">
        <w:t xml:space="preserve"> information collection</w:t>
      </w:r>
      <w:r>
        <w:t xml:space="preserve"> consists of two </w:t>
      </w:r>
      <w:r w:rsidR="007C36D3">
        <w:t>parts</w:t>
      </w:r>
      <w:r w:rsidR="00FD3D17">
        <w:t xml:space="preserve">, a </w:t>
      </w:r>
      <w:r>
        <w:t>Progress Report</w:t>
      </w:r>
      <w:r w:rsidR="00FD3D17">
        <w:t xml:space="preserve"> and </w:t>
      </w:r>
      <w:r w:rsidR="00B72DD1">
        <w:t>Minimum Data Elements</w:t>
      </w:r>
    </w:p>
    <w:p w14:paraId="519911D5" w14:textId="77777777" w:rsidR="00367325" w:rsidRDefault="00367325" w:rsidP="008853DD"/>
    <w:p w14:paraId="784E004D" w14:textId="30C16750" w:rsidR="00E73BD2" w:rsidRDefault="004321EA" w:rsidP="00367325">
      <w:pPr>
        <w:rPr>
          <w:iCs/>
        </w:rPr>
      </w:pPr>
      <w:r>
        <w:rPr>
          <w:iCs/>
        </w:rPr>
        <w:t>The p</w:t>
      </w:r>
      <w:r w:rsidR="00367325" w:rsidRPr="00927626">
        <w:rPr>
          <w:iCs/>
        </w:rPr>
        <w:t xml:space="preserve">roposed </w:t>
      </w:r>
      <w:r w:rsidR="00FD3D17" w:rsidRPr="00927626">
        <w:rPr>
          <w:iCs/>
        </w:rPr>
        <w:t>change</w:t>
      </w:r>
      <w:r w:rsidR="00FD3D17">
        <w:rPr>
          <w:iCs/>
        </w:rPr>
        <w:t xml:space="preserve"> </w:t>
      </w:r>
      <w:r w:rsidR="00664B9F">
        <w:rPr>
          <w:iCs/>
        </w:rPr>
        <w:t xml:space="preserve">is </w:t>
      </w:r>
      <w:r w:rsidR="00FD3D17">
        <w:rPr>
          <w:iCs/>
        </w:rPr>
        <w:t xml:space="preserve">to </w:t>
      </w:r>
      <w:r w:rsidR="00586D88" w:rsidRPr="00586D88">
        <w:rPr>
          <w:iCs/>
        </w:rPr>
        <w:t xml:space="preserve">the minimum data elements </w:t>
      </w:r>
      <w:r w:rsidR="00664B9F">
        <w:rPr>
          <w:iCs/>
        </w:rPr>
        <w:t xml:space="preserve">(MDE) </w:t>
      </w:r>
      <w:r w:rsidR="00586D88" w:rsidRPr="00586D88">
        <w:rPr>
          <w:iCs/>
        </w:rPr>
        <w:t xml:space="preserve">part of </w:t>
      </w:r>
      <w:r w:rsidR="00FD3D17">
        <w:rPr>
          <w:iCs/>
        </w:rPr>
        <w:t>system</w:t>
      </w:r>
      <w:r w:rsidR="00FD3D17" w:rsidRPr="00927626">
        <w:rPr>
          <w:iCs/>
        </w:rPr>
        <w:t xml:space="preserve"> </w:t>
      </w:r>
      <w:r w:rsidR="00664B9F">
        <w:rPr>
          <w:iCs/>
        </w:rPr>
        <w:t xml:space="preserve">to </w:t>
      </w:r>
      <w:r>
        <w:rPr>
          <w:iCs/>
        </w:rPr>
        <w:t>improve data accuracy</w:t>
      </w:r>
      <w:r w:rsidR="00621C1A" w:rsidRPr="00621C1A">
        <w:rPr>
          <w:iCs/>
        </w:rPr>
        <w:t xml:space="preserve"> and analytical utility</w:t>
      </w:r>
      <w:r w:rsidR="00C17E13">
        <w:rPr>
          <w:iCs/>
        </w:rPr>
        <w:t>, as well as</w:t>
      </w:r>
      <w:r w:rsidR="00621C1A" w:rsidRPr="00621C1A">
        <w:rPr>
          <w:iCs/>
        </w:rPr>
        <w:t xml:space="preserve"> </w:t>
      </w:r>
      <w:r w:rsidR="00664B9F">
        <w:rPr>
          <w:iCs/>
        </w:rPr>
        <w:t xml:space="preserve">to </w:t>
      </w:r>
      <w:r w:rsidR="00621C1A" w:rsidRPr="00621C1A">
        <w:rPr>
          <w:iCs/>
        </w:rPr>
        <w:t>streamline the questionnaire flow for respondents</w:t>
      </w:r>
      <w:r>
        <w:rPr>
          <w:iCs/>
        </w:rPr>
        <w:t xml:space="preserve">. </w:t>
      </w:r>
      <w:r w:rsidR="00586D88">
        <w:rPr>
          <w:iCs/>
        </w:rPr>
        <w:t xml:space="preserve">This consists of clarifying </w:t>
      </w:r>
      <w:r w:rsidR="0085228C" w:rsidRPr="0085228C">
        <w:rPr>
          <w:iCs/>
        </w:rPr>
        <w:t xml:space="preserve">language, harmonizing the language </w:t>
      </w:r>
      <w:r w:rsidR="00B07316">
        <w:rPr>
          <w:iCs/>
        </w:rPr>
        <w:t xml:space="preserve">of the MDEs </w:t>
      </w:r>
      <w:r w:rsidR="0085228C" w:rsidRPr="0085228C">
        <w:rPr>
          <w:iCs/>
        </w:rPr>
        <w:t>with national surveys, and better reflecting the current scientific knowledge</w:t>
      </w:r>
      <w:r w:rsidR="00B07316">
        <w:rPr>
          <w:iCs/>
        </w:rPr>
        <w:t xml:space="preserve">. The update </w:t>
      </w:r>
      <w:r w:rsidR="0085228C">
        <w:rPr>
          <w:iCs/>
        </w:rPr>
        <w:t>results in r</w:t>
      </w:r>
      <w:r w:rsidR="00367325" w:rsidRPr="00927626">
        <w:rPr>
          <w:iCs/>
        </w:rPr>
        <w:t xml:space="preserve">emoving, combining, and </w:t>
      </w:r>
      <w:r w:rsidR="00C3358F">
        <w:rPr>
          <w:iCs/>
        </w:rPr>
        <w:t>supplementing</w:t>
      </w:r>
      <w:r w:rsidR="00D81217">
        <w:rPr>
          <w:iCs/>
        </w:rPr>
        <w:t xml:space="preserve"> </w:t>
      </w:r>
      <w:r w:rsidR="00367325" w:rsidRPr="00927626">
        <w:rPr>
          <w:iCs/>
        </w:rPr>
        <w:t xml:space="preserve">elements from the current </w:t>
      </w:r>
      <w:r w:rsidR="006D3D07">
        <w:rPr>
          <w:iCs/>
        </w:rPr>
        <w:t xml:space="preserve">questionnaire </w:t>
      </w:r>
      <w:r w:rsidR="00ED0BD0">
        <w:rPr>
          <w:iCs/>
        </w:rPr>
        <w:t>o</w:t>
      </w:r>
      <w:r w:rsidR="00367325" w:rsidRPr="00927626">
        <w:rPr>
          <w:iCs/>
        </w:rPr>
        <w:t xml:space="preserve">f 84 MDEs, </w:t>
      </w:r>
      <w:r w:rsidR="004D3392">
        <w:rPr>
          <w:iCs/>
        </w:rPr>
        <w:t>for</w:t>
      </w:r>
      <w:r w:rsidR="004D3392" w:rsidRPr="00927626">
        <w:rPr>
          <w:iCs/>
        </w:rPr>
        <w:t xml:space="preserve"> </w:t>
      </w:r>
      <w:r w:rsidR="00367325" w:rsidRPr="00927626">
        <w:rPr>
          <w:iCs/>
        </w:rPr>
        <w:t xml:space="preserve">a </w:t>
      </w:r>
      <w:r w:rsidR="00264575">
        <w:rPr>
          <w:iCs/>
        </w:rPr>
        <w:t xml:space="preserve">new </w:t>
      </w:r>
      <w:r w:rsidR="00367325" w:rsidRPr="00927626">
        <w:rPr>
          <w:iCs/>
        </w:rPr>
        <w:t>total of 59 MDEs</w:t>
      </w:r>
      <w:r w:rsidR="0085228C">
        <w:rPr>
          <w:iCs/>
        </w:rPr>
        <w:t xml:space="preserve">. </w:t>
      </w:r>
    </w:p>
    <w:p w14:paraId="636E87B3" w14:textId="77777777" w:rsidR="0085228C" w:rsidRDefault="0085228C" w:rsidP="00367325">
      <w:pPr>
        <w:rPr>
          <w:iCs/>
        </w:rPr>
      </w:pPr>
    </w:p>
    <w:p w14:paraId="2258D670" w14:textId="77777777" w:rsidR="00367325" w:rsidRDefault="00264575" w:rsidP="00367325">
      <w:pPr>
        <w:rPr>
          <w:iCs/>
        </w:rPr>
      </w:pPr>
      <w:r w:rsidRPr="00264575">
        <w:rPr>
          <w:iCs/>
        </w:rPr>
        <w:t>An overview of</w:t>
      </w:r>
      <w:r w:rsidR="00B07316">
        <w:rPr>
          <w:iCs/>
        </w:rPr>
        <w:t xml:space="preserve"> the proposed change</w:t>
      </w:r>
      <w:r w:rsidR="00B07316" w:rsidRPr="00264575">
        <w:rPr>
          <w:iCs/>
        </w:rPr>
        <w:t xml:space="preserve"> </w:t>
      </w:r>
      <w:r w:rsidR="00B07316">
        <w:rPr>
          <w:iCs/>
        </w:rPr>
        <w:t xml:space="preserve">to the MDEs </w:t>
      </w:r>
      <w:r w:rsidRPr="00264575">
        <w:rPr>
          <w:iCs/>
        </w:rPr>
        <w:t>is provided in Exhibit 1</w:t>
      </w:r>
      <w:r w:rsidR="00E73BD2">
        <w:rPr>
          <w:iCs/>
        </w:rPr>
        <w:t>.</w:t>
      </w:r>
      <w:r w:rsidR="007C36D3">
        <w:rPr>
          <w:iCs/>
        </w:rPr>
        <w:t xml:space="preserve"> </w:t>
      </w:r>
      <w:r w:rsidR="00CB004D">
        <w:rPr>
          <w:iCs/>
        </w:rPr>
        <w:t>Details of how the</w:t>
      </w:r>
      <w:r w:rsidR="002E0B1C">
        <w:rPr>
          <w:iCs/>
        </w:rPr>
        <w:t xml:space="preserve"> updated</w:t>
      </w:r>
      <w:r w:rsidR="00CB004D">
        <w:rPr>
          <w:iCs/>
        </w:rPr>
        <w:t xml:space="preserve"> </w:t>
      </w:r>
      <w:r w:rsidR="00B07316">
        <w:rPr>
          <w:iCs/>
        </w:rPr>
        <w:t>MDEs</w:t>
      </w:r>
      <w:r w:rsidR="00CB004D">
        <w:rPr>
          <w:iCs/>
        </w:rPr>
        <w:t xml:space="preserve"> w</w:t>
      </w:r>
      <w:r w:rsidR="005F7B59">
        <w:rPr>
          <w:iCs/>
        </w:rPr>
        <w:t xml:space="preserve">ill </w:t>
      </w:r>
      <w:r w:rsidR="00CB004D">
        <w:rPr>
          <w:iCs/>
        </w:rPr>
        <w:t>appear</w:t>
      </w:r>
      <w:r w:rsidR="00B07316">
        <w:rPr>
          <w:iCs/>
        </w:rPr>
        <w:t xml:space="preserve"> </w:t>
      </w:r>
      <w:r w:rsidR="008E491D">
        <w:rPr>
          <w:iCs/>
        </w:rPr>
        <w:t>and</w:t>
      </w:r>
      <w:r w:rsidR="00CB004D">
        <w:rPr>
          <w:iCs/>
        </w:rPr>
        <w:t xml:space="preserve"> their </w:t>
      </w:r>
      <w:r w:rsidR="008E491D">
        <w:rPr>
          <w:iCs/>
        </w:rPr>
        <w:t xml:space="preserve">exact </w:t>
      </w:r>
      <w:r w:rsidR="00CB004D">
        <w:rPr>
          <w:iCs/>
        </w:rPr>
        <w:t>locations</w:t>
      </w:r>
      <w:r w:rsidR="00B07316">
        <w:rPr>
          <w:iCs/>
        </w:rPr>
        <w:t xml:space="preserve"> in the manual</w:t>
      </w:r>
      <w:r w:rsidR="00CB004D">
        <w:rPr>
          <w:iCs/>
        </w:rPr>
        <w:t xml:space="preserve">, </w:t>
      </w:r>
      <w:r w:rsidR="008E491D">
        <w:rPr>
          <w:iCs/>
        </w:rPr>
        <w:t>as well as</w:t>
      </w:r>
      <w:r w:rsidR="00CB004D">
        <w:rPr>
          <w:iCs/>
        </w:rPr>
        <w:t xml:space="preserve"> specific justifications for each</w:t>
      </w:r>
      <w:r w:rsidR="008E491D">
        <w:rPr>
          <w:iCs/>
        </w:rPr>
        <w:t>,</w:t>
      </w:r>
      <w:r w:rsidR="00CB004D">
        <w:rPr>
          <w:iCs/>
        </w:rPr>
        <w:t xml:space="preserve"> are provided in </w:t>
      </w:r>
      <w:r w:rsidRPr="00264575">
        <w:rPr>
          <w:iCs/>
        </w:rPr>
        <w:t>Exhibits 2, 3</w:t>
      </w:r>
      <w:r w:rsidR="008E491D">
        <w:rPr>
          <w:iCs/>
        </w:rPr>
        <w:t>,</w:t>
      </w:r>
      <w:r w:rsidRPr="00264575">
        <w:rPr>
          <w:iCs/>
        </w:rPr>
        <w:t xml:space="preserve"> and 4.</w:t>
      </w:r>
      <w:r w:rsidR="002E0B1C">
        <w:rPr>
          <w:iCs/>
        </w:rPr>
        <w:t xml:space="preserve"> The exhibits are attached.</w:t>
      </w:r>
      <w:r w:rsidRPr="00264575">
        <w:rPr>
          <w:iCs/>
        </w:rPr>
        <w:t xml:space="preserve"> </w:t>
      </w:r>
    </w:p>
    <w:p w14:paraId="45275C8E" w14:textId="77777777" w:rsidR="008A4FE9" w:rsidRDefault="008A4FE9" w:rsidP="008A4FE9">
      <w:pPr>
        <w:pStyle w:val="Heading1"/>
        <w:tabs>
          <w:tab w:val="right" w:pos="10080"/>
        </w:tabs>
      </w:pPr>
    </w:p>
    <w:p w14:paraId="12169392" w14:textId="599C027A" w:rsidR="008A4FE9" w:rsidRPr="00ED0BD0" w:rsidRDefault="008A4FE9" w:rsidP="00ED0BD0">
      <w:pPr>
        <w:pStyle w:val="Heading1"/>
        <w:tabs>
          <w:tab w:val="right" w:pos="10080"/>
        </w:tabs>
      </w:pPr>
      <w:r w:rsidRPr="006F62F2">
        <w:t>The</w:t>
      </w:r>
      <w:r>
        <w:t xml:space="preserve"> </w:t>
      </w:r>
      <w:r w:rsidR="00EE6326">
        <w:t xml:space="preserve">current </w:t>
      </w:r>
      <w:r w:rsidR="003047F2">
        <w:t xml:space="preserve">information collection </w:t>
      </w:r>
      <w:r>
        <w:t>s</w:t>
      </w:r>
      <w:r w:rsidRPr="006F62F2">
        <w:t>cope, purpose, burden, protocol, methodology</w:t>
      </w:r>
      <w:r w:rsidR="00664B9F">
        <w:t>, and analytical approach</w:t>
      </w:r>
      <w:r w:rsidRPr="006F62F2">
        <w:t xml:space="preserve"> </w:t>
      </w:r>
      <w:r w:rsidR="00900521">
        <w:t xml:space="preserve">remain unchanged. </w:t>
      </w:r>
      <w:r w:rsidR="00CB004D">
        <w:t>Likewise, n</w:t>
      </w:r>
      <w:r w:rsidR="00ED0BD0" w:rsidRPr="00ED0BD0">
        <w:t>o changes are proposed to the Progress Report.</w:t>
      </w:r>
    </w:p>
    <w:p w14:paraId="072815AB" w14:textId="77777777" w:rsidR="008A4FE9" w:rsidRDefault="008A4FE9" w:rsidP="008A4FE9"/>
    <w:p w14:paraId="27D3FB7E" w14:textId="77777777" w:rsidR="008A4FE9" w:rsidRDefault="008A4FE9" w:rsidP="00D84971">
      <w:pPr>
        <w:rPr>
          <w:b/>
          <w:sz w:val="28"/>
          <w:szCs w:val="28"/>
        </w:rPr>
      </w:pPr>
      <w:r>
        <w:rPr>
          <w:b/>
          <w:sz w:val="28"/>
          <w:szCs w:val="28"/>
        </w:rPr>
        <w:t>Attachments</w:t>
      </w:r>
    </w:p>
    <w:p w14:paraId="125C4661" w14:textId="77777777" w:rsidR="00FD5118" w:rsidRDefault="00FD5118" w:rsidP="00FD5118">
      <w:pPr>
        <w:pStyle w:val="ListParagraph"/>
        <w:numPr>
          <w:ilvl w:val="0"/>
          <w:numId w:val="93"/>
        </w:numPr>
      </w:pPr>
      <w:r>
        <w:t xml:space="preserve">Exhibits </w:t>
      </w:r>
    </w:p>
    <w:p w14:paraId="1C44F259" w14:textId="66464875" w:rsidR="00FD5118" w:rsidRDefault="00FD5118" w:rsidP="00FD5118">
      <w:pPr>
        <w:pStyle w:val="ListParagraph"/>
        <w:numPr>
          <w:ilvl w:val="1"/>
          <w:numId w:val="93"/>
        </w:numPr>
      </w:pPr>
      <w:r>
        <w:t>Overview of proposed improvements</w:t>
      </w:r>
    </w:p>
    <w:p w14:paraId="6C7DF8D9" w14:textId="77777777" w:rsidR="00FD5118" w:rsidRDefault="00FD5118" w:rsidP="00FD5118">
      <w:pPr>
        <w:pStyle w:val="ListParagraph"/>
        <w:numPr>
          <w:ilvl w:val="1"/>
          <w:numId w:val="93"/>
        </w:numPr>
      </w:pPr>
      <w:r>
        <w:t>Deletions from current MDE</w:t>
      </w:r>
    </w:p>
    <w:p w14:paraId="64C5713F" w14:textId="77777777" w:rsidR="00FD5118" w:rsidRDefault="00FD5118" w:rsidP="00FD5118">
      <w:pPr>
        <w:pStyle w:val="ListParagraph"/>
        <w:numPr>
          <w:ilvl w:val="1"/>
          <w:numId w:val="93"/>
        </w:numPr>
      </w:pPr>
      <w:r>
        <w:t>Modifications to element questions or response options</w:t>
      </w:r>
    </w:p>
    <w:p w14:paraId="4BFC3FDE" w14:textId="77777777" w:rsidR="00FD5118" w:rsidRDefault="00FD5118" w:rsidP="00FD5118">
      <w:pPr>
        <w:pStyle w:val="ListParagraph"/>
        <w:numPr>
          <w:ilvl w:val="1"/>
          <w:numId w:val="93"/>
        </w:numPr>
      </w:pPr>
      <w:r>
        <w:t>Supplemental elements/questions</w:t>
      </w:r>
    </w:p>
    <w:p w14:paraId="1B497907" w14:textId="662DC8FC" w:rsidR="00FD5118" w:rsidRPr="00F2086A" w:rsidRDefault="00FD5118" w:rsidP="00FD5118">
      <w:pPr>
        <w:pStyle w:val="ListParagraph"/>
        <w:ind w:left="1440"/>
      </w:pPr>
    </w:p>
    <w:p w14:paraId="33499BF2" w14:textId="5CBF0692" w:rsidR="00DD163A" w:rsidRDefault="00DD163A" w:rsidP="0053350C">
      <w:pPr>
        <w:pStyle w:val="ListParagraph"/>
        <w:numPr>
          <w:ilvl w:val="0"/>
          <w:numId w:val="93"/>
        </w:numPr>
      </w:pPr>
      <w:r w:rsidRPr="0053350C">
        <w:t>WISEWOMAN MDE Manual</w:t>
      </w:r>
      <w:r w:rsidR="008853DD" w:rsidRPr="0053350C">
        <w:t xml:space="preserve"> </w:t>
      </w:r>
      <w:r w:rsidR="002E0B1C">
        <w:t xml:space="preserve">as </w:t>
      </w:r>
      <w:r w:rsidR="00FD5118">
        <w:t xml:space="preserve">currently </w:t>
      </w:r>
      <w:r w:rsidR="002E0B1C">
        <w:t>approved by</w:t>
      </w:r>
      <w:r w:rsidR="00900521">
        <w:t xml:space="preserve"> OMB </w:t>
      </w:r>
    </w:p>
    <w:p w14:paraId="0535F48F" w14:textId="73CC0A55" w:rsidR="008A4FE9" w:rsidRPr="00FD5118" w:rsidRDefault="00F2086A" w:rsidP="00FD5118">
      <w:pPr>
        <w:ind w:left="360"/>
        <w:rPr>
          <w:b/>
          <w:sz w:val="28"/>
          <w:szCs w:val="28"/>
        </w:rPr>
      </w:pPr>
      <w:r>
        <w:t xml:space="preserve"> </w:t>
      </w:r>
    </w:p>
    <w:p w14:paraId="01F3CE0C" w14:textId="77777777" w:rsidR="00394310" w:rsidRDefault="00394310" w:rsidP="00D84971">
      <w:pPr>
        <w:rPr>
          <w:b/>
          <w:sz w:val="28"/>
          <w:szCs w:val="28"/>
        </w:rPr>
      </w:pPr>
    </w:p>
    <w:p w14:paraId="01344967" w14:textId="77777777" w:rsidR="00394310" w:rsidRDefault="00394310" w:rsidP="00D84971">
      <w:pPr>
        <w:rPr>
          <w:b/>
          <w:sz w:val="28"/>
          <w:szCs w:val="28"/>
        </w:rPr>
      </w:pPr>
    </w:p>
    <w:p w14:paraId="4DF099E2" w14:textId="77777777" w:rsidR="00394310" w:rsidRDefault="00394310" w:rsidP="00D84971">
      <w:pPr>
        <w:rPr>
          <w:b/>
          <w:sz w:val="28"/>
          <w:szCs w:val="28"/>
        </w:rPr>
      </w:pPr>
    </w:p>
    <w:p w14:paraId="224C5D0C" w14:textId="77777777" w:rsidR="00394310" w:rsidRDefault="00394310" w:rsidP="00D84971">
      <w:pPr>
        <w:rPr>
          <w:b/>
          <w:sz w:val="28"/>
          <w:szCs w:val="28"/>
        </w:rPr>
      </w:pPr>
    </w:p>
    <w:p w14:paraId="669A55F2" w14:textId="77777777" w:rsidR="00394310" w:rsidRDefault="00394310" w:rsidP="00D84971">
      <w:pPr>
        <w:rPr>
          <w:b/>
          <w:sz w:val="28"/>
          <w:szCs w:val="28"/>
        </w:rPr>
      </w:pPr>
    </w:p>
    <w:p w14:paraId="49E014C8" w14:textId="77777777" w:rsidR="00394310" w:rsidRDefault="00394310" w:rsidP="00D84971">
      <w:pPr>
        <w:rPr>
          <w:b/>
          <w:sz w:val="28"/>
          <w:szCs w:val="28"/>
        </w:rPr>
      </w:pPr>
    </w:p>
    <w:p w14:paraId="348A1DC4" w14:textId="77777777" w:rsidR="00394310" w:rsidRDefault="00394310" w:rsidP="00D84971">
      <w:pPr>
        <w:rPr>
          <w:b/>
          <w:sz w:val="28"/>
          <w:szCs w:val="28"/>
        </w:rPr>
      </w:pPr>
    </w:p>
    <w:p w14:paraId="31A4AB44" w14:textId="77777777" w:rsidR="00D84971" w:rsidRPr="00056B8D" w:rsidRDefault="00D84971" w:rsidP="00D84971">
      <w:pPr>
        <w:rPr>
          <w:b/>
          <w:sz w:val="28"/>
          <w:szCs w:val="28"/>
        </w:rPr>
      </w:pPr>
      <w:r w:rsidRPr="00056B8D">
        <w:rPr>
          <w:b/>
          <w:sz w:val="28"/>
          <w:szCs w:val="28"/>
        </w:rPr>
        <w:t>Background</w:t>
      </w:r>
    </w:p>
    <w:p w14:paraId="154B18FC" w14:textId="77777777" w:rsidR="00D84971" w:rsidRDefault="00D84971" w:rsidP="00D84971"/>
    <w:p w14:paraId="06E432CE" w14:textId="217E2CB2" w:rsidR="00797B65" w:rsidRDefault="00797B65" w:rsidP="00E92FDA">
      <w:r w:rsidRPr="00797B65">
        <w:t>CDC collects information from funded WISEWOMAN programs</w:t>
      </w:r>
      <w:r w:rsidR="00F25A24">
        <w:t xml:space="preserve"> </w:t>
      </w:r>
      <w:r w:rsidRPr="00797B65">
        <w:t>(currently 19 state governments and 2 tribal organizations)</w:t>
      </w:r>
      <w:r w:rsidR="00F25A24">
        <w:t xml:space="preserve">. </w:t>
      </w:r>
      <w:r w:rsidR="00443466">
        <w:t>Programs submit this information via</w:t>
      </w:r>
      <w:r w:rsidR="0056740C">
        <w:t xml:space="preserve"> </w:t>
      </w:r>
      <w:r w:rsidR="00F25A24">
        <w:t xml:space="preserve">a </w:t>
      </w:r>
      <w:r w:rsidR="0056740C">
        <w:t>CDC web portal</w:t>
      </w:r>
      <w:r w:rsidRPr="00797B65">
        <w:t>. The information is used to monitor, evaluate, and report on funded programs.</w:t>
      </w:r>
      <w:r w:rsidR="00881328" w:rsidRPr="00881328">
        <w:t xml:space="preserve"> WISEWOMAN stands for Well-Integrated Screening and Evaluation for Women Across the Nation, and is a direct service program with clinical screening and behavioral change interventions. It is authorized by the U.S. Congress to reduce cardiovascular disease risk factors among at-risk, low-income, uninsured, and und</w:t>
      </w:r>
      <w:r w:rsidR="00881328">
        <w:t xml:space="preserve">erinsured women aged 40 to 64. </w:t>
      </w:r>
    </w:p>
    <w:p w14:paraId="7B7DCB85" w14:textId="77777777" w:rsidR="00797B65" w:rsidRDefault="00797B65" w:rsidP="00E92FDA"/>
    <w:p w14:paraId="23F5A07C" w14:textId="384D40A2" w:rsidR="00E92FDA" w:rsidRDefault="004035BB" w:rsidP="00E92FDA">
      <w:r>
        <w:t xml:space="preserve">The </w:t>
      </w:r>
      <w:r w:rsidR="00AA3F32">
        <w:t xml:space="preserve">state or tribal </w:t>
      </w:r>
      <w:r>
        <w:t xml:space="preserve">health departments gather or collect </w:t>
      </w:r>
      <w:r w:rsidR="00881328">
        <w:t>responses</w:t>
      </w:r>
      <w:r>
        <w:t xml:space="preserve"> to the </w:t>
      </w:r>
      <w:r w:rsidR="0056740C">
        <w:t xml:space="preserve">MDEs </w:t>
      </w:r>
      <w:r>
        <w:t>from providers</w:t>
      </w:r>
      <w:r w:rsidR="003047F2">
        <w:t xml:space="preserve">, who administer and/or record responses </w:t>
      </w:r>
      <w:r w:rsidR="0056740C">
        <w:t>in their electronic health record or another format the state approves</w:t>
      </w:r>
      <w:r>
        <w:t xml:space="preserve">. </w:t>
      </w:r>
      <w:r w:rsidR="00535DC7">
        <w:t xml:space="preserve">Providers ask participants the MDEs during </w:t>
      </w:r>
      <w:r w:rsidR="00797B65">
        <w:t xml:space="preserve">their </w:t>
      </w:r>
      <w:r w:rsidR="003D7141">
        <w:t xml:space="preserve">initial </w:t>
      </w:r>
      <w:r w:rsidR="00535DC7">
        <w:t xml:space="preserve">enrollment </w:t>
      </w:r>
      <w:r w:rsidR="003D7141">
        <w:t>in the WISEWOMAN program and at rescreening</w:t>
      </w:r>
      <w:r w:rsidR="00A7533A">
        <w:t xml:space="preserve"> (minimum 12 months</w:t>
      </w:r>
      <w:r w:rsidR="00797B65">
        <w:t xml:space="preserve"> later</w:t>
      </w:r>
      <w:r w:rsidR="00A7533A">
        <w:t>)</w:t>
      </w:r>
      <w:r w:rsidR="003D7141">
        <w:t xml:space="preserve">. </w:t>
      </w:r>
      <w:r w:rsidR="00535DC7">
        <w:t xml:space="preserve">The MDEs address </w:t>
      </w:r>
      <w:r w:rsidR="00E92FDA">
        <w:t xml:space="preserve">cardiovascular disease </w:t>
      </w:r>
      <w:r w:rsidR="00535DC7">
        <w:t xml:space="preserve">(CVD) </w:t>
      </w:r>
      <w:r w:rsidR="00E92FDA">
        <w:t>risk factors such as elevated blood cholesterol, high blood pressure, obesity, diabetes, smoking</w:t>
      </w:r>
      <w:r w:rsidR="004E2F88">
        <w:t>,</w:t>
      </w:r>
      <w:r w:rsidR="003D7141">
        <w:t xml:space="preserve"> </w:t>
      </w:r>
      <w:r w:rsidR="003D7141" w:rsidRPr="003D7141">
        <w:t>sedentary lifestyle</w:t>
      </w:r>
      <w:r w:rsidR="00535DC7">
        <w:t xml:space="preserve">. </w:t>
      </w:r>
      <w:r w:rsidR="00D37FB0">
        <w:t>The WISEWOMAN program</w:t>
      </w:r>
      <w:r w:rsidR="004E2F88">
        <w:t xml:space="preserve"> encourage</w:t>
      </w:r>
      <w:r w:rsidR="00D37FB0">
        <w:t xml:space="preserve">s </w:t>
      </w:r>
      <w:r w:rsidR="00CF6C02">
        <w:t>awardees</w:t>
      </w:r>
      <w:r w:rsidR="004E2F88">
        <w:t xml:space="preserve"> to use electronic health records </w:t>
      </w:r>
      <w:r w:rsidR="00F25A24">
        <w:t xml:space="preserve">and to </w:t>
      </w:r>
      <w:r w:rsidR="00D37FB0">
        <w:t>auto-fill fields</w:t>
      </w:r>
      <w:r w:rsidR="00F25A24">
        <w:t xml:space="preserve"> in their files</w:t>
      </w:r>
      <w:r w:rsidR="004E2F88">
        <w:t>.</w:t>
      </w:r>
    </w:p>
    <w:p w14:paraId="211A6F91" w14:textId="77777777" w:rsidR="00DD163A" w:rsidRPr="00B17405" w:rsidRDefault="00DD163A" w:rsidP="008853DD"/>
    <w:p w14:paraId="0E36E233" w14:textId="77777777" w:rsidR="00D84971" w:rsidRDefault="00D84971" w:rsidP="00D84971">
      <w:pPr>
        <w:widowControl/>
        <w:autoSpaceDE/>
        <w:autoSpaceDN/>
        <w:adjustRightInd/>
        <w:rPr>
          <w:b/>
          <w:sz w:val="28"/>
          <w:szCs w:val="28"/>
        </w:rPr>
      </w:pPr>
      <w:r w:rsidRPr="00056B8D">
        <w:rPr>
          <w:b/>
          <w:sz w:val="28"/>
          <w:szCs w:val="28"/>
        </w:rPr>
        <w:t>Justification</w:t>
      </w:r>
    </w:p>
    <w:p w14:paraId="6A906DCE" w14:textId="77777777" w:rsidR="00394310" w:rsidRDefault="00394310" w:rsidP="00D84971">
      <w:pPr>
        <w:widowControl/>
        <w:autoSpaceDE/>
        <w:autoSpaceDN/>
        <w:adjustRightInd/>
        <w:rPr>
          <w:b/>
          <w:sz w:val="28"/>
          <w:szCs w:val="28"/>
        </w:rPr>
      </w:pPr>
    </w:p>
    <w:p w14:paraId="41D16947" w14:textId="6CBCAF3A" w:rsidR="00394310" w:rsidRDefault="00394310" w:rsidP="00394310">
      <w:pPr>
        <w:rPr>
          <w:iCs/>
        </w:rPr>
      </w:pPr>
      <w:r>
        <w:rPr>
          <w:iCs/>
        </w:rPr>
        <w:t xml:space="preserve">The proposed change </w:t>
      </w:r>
      <w:r w:rsidR="00E13884">
        <w:rPr>
          <w:iCs/>
        </w:rPr>
        <w:t>is</w:t>
      </w:r>
      <w:r>
        <w:rPr>
          <w:iCs/>
        </w:rPr>
        <w:t xml:space="preserve"> to improve WISEWOMAN data quality and analytical utility, and to streamline the questionnaire flow for respondents. </w:t>
      </w:r>
    </w:p>
    <w:p w14:paraId="19C0A2C9" w14:textId="77777777" w:rsidR="00394310" w:rsidRDefault="00394310" w:rsidP="00394310">
      <w:pPr>
        <w:rPr>
          <w:iCs/>
        </w:rPr>
      </w:pPr>
    </w:p>
    <w:p w14:paraId="0E31B245" w14:textId="1D9B2FAB" w:rsidR="00394310" w:rsidRPr="00A40F03" w:rsidRDefault="00394310" w:rsidP="00394310">
      <w:pPr>
        <w:rPr>
          <w:iCs/>
        </w:rPr>
      </w:pPr>
      <w:r>
        <w:rPr>
          <w:iCs/>
        </w:rPr>
        <w:t xml:space="preserve">Data quality: </w:t>
      </w:r>
      <w:r w:rsidR="00127A2B" w:rsidRPr="00127A2B">
        <w:rPr>
          <w:iCs/>
        </w:rPr>
        <w:t xml:space="preserve">Several MDEs contain information that can be interpreted differently, leading to unreliability and analytical variability, as well as incomplete data sets when respondents do not respond to particular MDEs. </w:t>
      </w:r>
      <w:r>
        <w:rPr>
          <w:iCs/>
        </w:rPr>
        <w:t>Improved data quality will lead to more accurate re</w:t>
      </w:r>
      <w:r w:rsidR="00E13884">
        <w:rPr>
          <w:iCs/>
        </w:rPr>
        <w:t>sponses</w:t>
      </w:r>
      <w:r>
        <w:rPr>
          <w:iCs/>
        </w:rPr>
        <w:t xml:space="preserve"> by conveying existing concepts more clearly</w:t>
      </w:r>
      <w:r w:rsidR="00E13884">
        <w:rPr>
          <w:iCs/>
        </w:rPr>
        <w:t>,</w:t>
      </w:r>
      <w:r>
        <w:rPr>
          <w:iCs/>
        </w:rPr>
        <w:t xml:space="preserve"> w</w:t>
      </w:r>
      <w:r w:rsidR="00127A2B">
        <w:rPr>
          <w:iCs/>
        </w:rPr>
        <w:t>hich will increase efficiency.</w:t>
      </w:r>
    </w:p>
    <w:p w14:paraId="2390ABDA" w14:textId="77777777" w:rsidR="00394310" w:rsidRDefault="00394310" w:rsidP="00394310">
      <w:pPr>
        <w:rPr>
          <w:iCs/>
        </w:rPr>
      </w:pPr>
    </w:p>
    <w:p w14:paraId="001D992D" w14:textId="658086AA" w:rsidR="00394310" w:rsidRPr="003C639E" w:rsidRDefault="00394310" w:rsidP="00394310">
      <w:pPr>
        <w:rPr>
          <w:iCs/>
        </w:rPr>
      </w:pPr>
      <w:r>
        <w:rPr>
          <w:iCs/>
        </w:rPr>
        <w:t>Analytical utility: Proposed changes include deleting</w:t>
      </w:r>
      <w:r>
        <w:t xml:space="preserve"> </w:t>
      </w:r>
      <w:r w:rsidRPr="00464E66">
        <w:t>elements that no longer have analytical utility</w:t>
      </w:r>
      <w:r>
        <w:t xml:space="preserve">; supplementing MDEs with related questions to improve analytical utility; and </w:t>
      </w:r>
      <w:r>
        <w:rPr>
          <w:iCs/>
        </w:rPr>
        <w:t>harmonizing</w:t>
      </w:r>
      <w:r w:rsidRPr="003C639E">
        <w:rPr>
          <w:iCs/>
        </w:rPr>
        <w:t xml:space="preserve"> data elements across information collections</w:t>
      </w:r>
      <w:r>
        <w:rPr>
          <w:iCs/>
        </w:rPr>
        <w:t>.</w:t>
      </w:r>
      <w:r w:rsidRPr="003C639E">
        <w:rPr>
          <w:iCs/>
        </w:rPr>
        <w:t xml:space="preserve"> </w:t>
      </w:r>
      <w:r>
        <w:rPr>
          <w:iCs/>
        </w:rPr>
        <w:t xml:space="preserve">These proposed changes will </w:t>
      </w:r>
      <w:r w:rsidRPr="003C639E">
        <w:rPr>
          <w:iCs/>
        </w:rPr>
        <w:t xml:space="preserve">improve CDC’s ability to </w:t>
      </w:r>
      <w:r>
        <w:rPr>
          <w:iCs/>
        </w:rPr>
        <w:t xml:space="preserve">report on the program’s efficacy, as well as </w:t>
      </w:r>
      <w:r w:rsidRPr="003C639E">
        <w:rPr>
          <w:iCs/>
        </w:rPr>
        <w:t>make comparisons between the health of women nationally and WISEWOMAN’s population.</w:t>
      </w:r>
    </w:p>
    <w:p w14:paraId="0A89F1B2" w14:textId="77777777" w:rsidR="00394310" w:rsidRDefault="00394310" w:rsidP="00394310">
      <w:pPr>
        <w:rPr>
          <w:iCs/>
        </w:rPr>
      </w:pPr>
    </w:p>
    <w:p w14:paraId="690A02CB" w14:textId="3A441935" w:rsidR="00127A2B" w:rsidRPr="00737BE9" w:rsidRDefault="00394310" w:rsidP="00127A2B">
      <w:pPr>
        <w:rPr>
          <w:iCs/>
        </w:rPr>
      </w:pPr>
      <w:r>
        <w:rPr>
          <w:iCs/>
        </w:rPr>
        <w:t xml:space="preserve">Improved questionnaire flow: </w:t>
      </w:r>
      <w:r w:rsidR="00127A2B" w:rsidRPr="00127A2B">
        <w:rPr>
          <w:iCs/>
        </w:rPr>
        <w:t xml:space="preserve">Several elements reveal the same data, therefore proposed changes remove the redundancy </w:t>
      </w:r>
      <w:r w:rsidR="00127A2B">
        <w:rPr>
          <w:iCs/>
        </w:rPr>
        <w:t xml:space="preserve">and streamline the </w:t>
      </w:r>
      <w:r w:rsidR="00761C7C">
        <w:rPr>
          <w:iCs/>
        </w:rPr>
        <w:t xml:space="preserve">flow of </w:t>
      </w:r>
      <w:r w:rsidR="00127A2B">
        <w:rPr>
          <w:iCs/>
        </w:rPr>
        <w:t>questions</w:t>
      </w:r>
      <w:r w:rsidR="00761C7C">
        <w:rPr>
          <w:iCs/>
        </w:rPr>
        <w:t xml:space="preserve"> for provider and participant</w:t>
      </w:r>
      <w:r w:rsidR="00127A2B" w:rsidRPr="00737BE9">
        <w:rPr>
          <w:iCs/>
        </w:rPr>
        <w:t xml:space="preserve">. </w:t>
      </w:r>
      <w:r w:rsidR="00127A2B">
        <w:rPr>
          <w:iCs/>
        </w:rPr>
        <w:t xml:space="preserve">Other </w:t>
      </w:r>
      <w:r w:rsidR="00127A2B" w:rsidRPr="00737BE9">
        <w:rPr>
          <w:iCs/>
        </w:rPr>
        <w:t xml:space="preserve">elements </w:t>
      </w:r>
      <w:r w:rsidR="00127A2B">
        <w:rPr>
          <w:iCs/>
        </w:rPr>
        <w:t xml:space="preserve">draw from the same date or clinical </w:t>
      </w:r>
      <w:r w:rsidR="00761C7C">
        <w:rPr>
          <w:iCs/>
        </w:rPr>
        <w:t>data that are in different parts of the questionnaire</w:t>
      </w:r>
      <w:r w:rsidR="00E13884">
        <w:rPr>
          <w:iCs/>
        </w:rPr>
        <w:t>;</w:t>
      </w:r>
      <w:r w:rsidR="00761C7C">
        <w:rPr>
          <w:iCs/>
        </w:rPr>
        <w:t xml:space="preserve"> </w:t>
      </w:r>
      <w:r w:rsidR="00763C18">
        <w:rPr>
          <w:iCs/>
        </w:rPr>
        <w:t>the</w:t>
      </w:r>
      <w:r w:rsidR="00761C7C">
        <w:rPr>
          <w:iCs/>
        </w:rPr>
        <w:t xml:space="preserve"> redundancies interrupt </w:t>
      </w:r>
      <w:r w:rsidR="00127A2B" w:rsidRPr="008E4307">
        <w:rPr>
          <w:iCs/>
        </w:rPr>
        <w:t>questionnaire flow</w:t>
      </w:r>
      <w:r w:rsidR="00761C7C">
        <w:rPr>
          <w:iCs/>
        </w:rPr>
        <w:t xml:space="preserve">. </w:t>
      </w:r>
    </w:p>
    <w:p w14:paraId="401A18C1" w14:textId="77777777" w:rsidR="00127A2B" w:rsidRDefault="00127A2B" w:rsidP="00127A2B"/>
    <w:p w14:paraId="443467B3" w14:textId="77777777" w:rsidR="00394310" w:rsidRDefault="00394310" w:rsidP="00394310">
      <w:r w:rsidRPr="00266851">
        <w:t>We identified a number of opportunities for improving WISEWOMAN data quality</w:t>
      </w:r>
      <w:r>
        <w:t>, analytical utility, and questionnaire flow reflected in this change request during a</w:t>
      </w:r>
      <w:r w:rsidRPr="006F62F2">
        <w:t xml:space="preserve"> </w:t>
      </w:r>
      <w:r>
        <w:t>2017 analysis</w:t>
      </w:r>
      <w:r w:rsidR="00761C7C">
        <w:t xml:space="preserve">. This analysis </w:t>
      </w:r>
      <w:r w:rsidRPr="006F62F2">
        <w:t xml:space="preserve">of the </w:t>
      </w:r>
      <w:r>
        <w:t xml:space="preserve">MDEs </w:t>
      </w:r>
      <w:r w:rsidR="00761C7C">
        <w:t xml:space="preserve">was performed </w:t>
      </w:r>
      <w:r>
        <w:t>by CDC scientists and public health specialists</w:t>
      </w:r>
      <w:r w:rsidR="00761C7C">
        <w:t xml:space="preserve">. Additionally, </w:t>
      </w:r>
      <w:r>
        <w:t>input from WISEWOMAN state and tribal program staff during monthly technical assistance conferencing</w:t>
      </w:r>
      <w:r w:rsidR="00761C7C">
        <w:t xml:space="preserve"> was received. </w:t>
      </w:r>
    </w:p>
    <w:p w14:paraId="297B11B9" w14:textId="77777777" w:rsidR="00394310" w:rsidRDefault="00394310" w:rsidP="00394310"/>
    <w:p w14:paraId="7163BBEC" w14:textId="77777777" w:rsidR="00394310" w:rsidRDefault="00394310" w:rsidP="00394310">
      <w:pPr>
        <w:rPr>
          <w:iCs/>
        </w:rPr>
      </w:pPr>
      <w:r>
        <w:t xml:space="preserve">CDC scientists examined national surveys and tools related to CVD and risk factors, including federal agency and academic surveys such as NHANES, BRFSS, the Patient Health Questionnaire, and American Heart Association’s Life’s Simple 7. CDC also reviewed new scientific literature published since </w:t>
      </w:r>
      <w:r w:rsidRPr="005213C0">
        <w:t>2014,</w:t>
      </w:r>
      <w:r>
        <w:t xml:space="preserve"> as well as </w:t>
      </w:r>
      <w:r w:rsidRPr="00C634E6">
        <w:rPr>
          <w:i/>
        </w:rPr>
        <w:t>Community Guide</w:t>
      </w:r>
      <w:r>
        <w:t xml:space="preserve"> recommendations </w:t>
      </w:r>
      <w:r>
        <w:rPr>
          <w:iCs/>
        </w:rPr>
        <w:t xml:space="preserve">relevant to WISEWOMAN programmatic work. We found limited analytical utility from several MDEs and found that slight rephrasing and combinations of MDEs would improve data quality.  </w:t>
      </w:r>
    </w:p>
    <w:p w14:paraId="1A2D4526" w14:textId="77777777" w:rsidR="00394310" w:rsidRDefault="00394310" w:rsidP="00394310">
      <w:pPr>
        <w:rPr>
          <w:iCs/>
        </w:rPr>
      </w:pPr>
    </w:p>
    <w:p w14:paraId="7E411116" w14:textId="6187DB5F" w:rsidR="00394310" w:rsidRDefault="00394310" w:rsidP="00394310">
      <w:r>
        <w:t xml:space="preserve">For example, the Community Guide subset on obesity recommends accounting for alcohol use as it can be a significant source of calories, therefore, the proposed changes supplement the current nutrition-related MDEs with elements to measure </w:t>
      </w:r>
      <w:r w:rsidR="00763C18">
        <w:t xml:space="preserve">calories from </w:t>
      </w:r>
      <w:r>
        <w:t>alcohol intake. Ano</w:t>
      </w:r>
      <w:r w:rsidR="007C6E8E">
        <w:t xml:space="preserve">ther example is using </w:t>
      </w:r>
      <w:r w:rsidR="00763C18">
        <w:t xml:space="preserve">the </w:t>
      </w:r>
      <w:r w:rsidR="007C6E8E">
        <w:t>American H</w:t>
      </w:r>
      <w:r>
        <w:t>eart Association recommendation regarding heart disease and  supplement</w:t>
      </w:r>
      <w:r w:rsidR="00763C18">
        <w:t>ing</w:t>
      </w:r>
      <w:r>
        <w:t xml:space="preserve"> the medication MDEs</w:t>
      </w:r>
      <w:r w:rsidR="00C02033">
        <w:t xml:space="preserve"> with aspirin</w:t>
      </w:r>
      <w:r>
        <w:t xml:space="preserve">. </w:t>
      </w:r>
    </w:p>
    <w:p w14:paraId="21398077" w14:textId="77777777" w:rsidR="00394310" w:rsidRDefault="00394310" w:rsidP="00394310"/>
    <w:p w14:paraId="3602184B" w14:textId="33F7B28A" w:rsidR="00394310" w:rsidRDefault="00394310" w:rsidP="00394310">
      <w:r>
        <w:t>Further justification details are included in Exhibits 2-4.</w:t>
      </w:r>
    </w:p>
    <w:p w14:paraId="096ABE88" w14:textId="77777777" w:rsidR="00394310" w:rsidRDefault="00394310" w:rsidP="00394310"/>
    <w:p w14:paraId="5F1C0D3E" w14:textId="77777777" w:rsidR="00D84971" w:rsidRPr="00056B8D" w:rsidRDefault="00D84971" w:rsidP="00D84971">
      <w:pPr>
        <w:rPr>
          <w:b/>
          <w:sz w:val="28"/>
          <w:szCs w:val="28"/>
        </w:rPr>
      </w:pPr>
      <w:r w:rsidRPr="00056B8D">
        <w:rPr>
          <w:b/>
          <w:sz w:val="28"/>
          <w:szCs w:val="28"/>
        </w:rPr>
        <w:t>Implementation Schedule</w:t>
      </w:r>
    </w:p>
    <w:p w14:paraId="5234F94F" w14:textId="77777777" w:rsidR="00D84971" w:rsidRDefault="00D84971" w:rsidP="00D84971"/>
    <w:p w14:paraId="554D3A38" w14:textId="33F3D328" w:rsidR="00A55660" w:rsidRDefault="00A55660" w:rsidP="00A55660">
      <w:r w:rsidRPr="00560958">
        <w:t>CDC is submitting this</w:t>
      </w:r>
      <w:r w:rsidR="00CA6CDB">
        <w:t xml:space="preserve"> non-substantive</w:t>
      </w:r>
      <w:r w:rsidRPr="00560958">
        <w:t xml:space="preserve"> change </w:t>
      </w:r>
      <w:r w:rsidR="006464FB">
        <w:t>request</w:t>
      </w:r>
      <w:r w:rsidRPr="00560958">
        <w:t xml:space="preserve"> </w:t>
      </w:r>
      <w:r w:rsidR="00D34A88">
        <w:t xml:space="preserve">to OMB </w:t>
      </w:r>
      <w:r w:rsidRPr="00560958">
        <w:t xml:space="preserve">to provide implementation guidance to programs </w:t>
      </w:r>
      <w:r w:rsidR="00C9026C">
        <w:t xml:space="preserve">for </w:t>
      </w:r>
      <w:r w:rsidR="00D34A88">
        <w:t>the new program year</w:t>
      </w:r>
      <w:r w:rsidR="00B767F1">
        <w:t>, which</w:t>
      </w:r>
      <w:r w:rsidR="00D34A88">
        <w:t xml:space="preserve"> begins July 1, 2018. </w:t>
      </w:r>
    </w:p>
    <w:p w14:paraId="0EBF4D1D" w14:textId="77777777" w:rsidR="00056B8D" w:rsidRPr="00560958" w:rsidRDefault="00056B8D" w:rsidP="00A55660"/>
    <w:p w14:paraId="5BFE120C" w14:textId="77777777" w:rsidR="00A70622" w:rsidRDefault="00A70622" w:rsidP="00D84971">
      <w:pPr>
        <w:rPr>
          <w:b/>
        </w:rPr>
      </w:pPr>
    </w:p>
    <w:p w14:paraId="3D073F42" w14:textId="77777777" w:rsidR="00F300F6" w:rsidRDefault="00F61494" w:rsidP="00D84971">
      <w:pPr>
        <w:rPr>
          <w:b/>
          <w:sz w:val="28"/>
          <w:szCs w:val="28"/>
        </w:rPr>
      </w:pPr>
      <w:r>
        <w:rPr>
          <w:b/>
          <w:sz w:val="28"/>
          <w:szCs w:val="28"/>
        </w:rPr>
        <w:t>Effect on Burden Estimate</w:t>
      </w:r>
    </w:p>
    <w:p w14:paraId="5A12AC34" w14:textId="77777777" w:rsidR="00F61494" w:rsidRPr="005B39CF" w:rsidRDefault="00F61494" w:rsidP="00D84971">
      <w:pPr>
        <w:rPr>
          <w:b/>
          <w:szCs w:val="28"/>
        </w:rPr>
      </w:pPr>
    </w:p>
    <w:p w14:paraId="19652FF1" w14:textId="1F429602" w:rsidR="00F61494" w:rsidRDefault="003D7F58" w:rsidP="00D84971">
      <w:r>
        <w:t xml:space="preserve">No </w:t>
      </w:r>
      <w:r w:rsidR="000C2222" w:rsidRPr="000C2222">
        <w:t xml:space="preserve">change in burden is </w:t>
      </w:r>
      <w:r w:rsidR="00BA5770">
        <w:t>proj</w:t>
      </w:r>
      <w:r w:rsidR="000C2222" w:rsidRPr="000C2222">
        <w:t>ected.</w:t>
      </w:r>
      <w:r w:rsidR="000C2222">
        <w:t xml:space="preserve"> </w:t>
      </w:r>
      <w:r w:rsidR="00B767F1">
        <w:t>C</w:t>
      </w:r>
      <w:r w:rsidR="00F300F6">
        <w:t>ombin</w:t>
      </w:r>
      <w:r w:rsidR="00A257F9">
        <w:t>in</w:t>
      </w:r>
      <w:r w:rsidR="00F300F6">
        <w:t xml:space="preserve">g </w:t>
      </w:r>
      <w:r w:rsidR="005B39CF">
        <w:t xml:space="preserve">MDEs </w:t>
      </w:r>
      <w:r w:rsidR="00F300F6">
        <w:t>together to improve clinical flow</w:t>
      </w:r>
      <w:r w:rsidR="00765AFE">
        <w:t xml:space="preserve"> </w:t>
      </w:r>
      <w:r w:rsidR="00BE3AF1">
        <w:t xml:space="preserve">do not reduce the </w:t>
      </w:r>
      <w:r w:rsidR="00F300F6">
        <w:t>content</w:t>
      </w:r>
      <w:r w:rsidR="00D36105">
        <w:t>, therefore the burden</w:t>
      </w:r>
      <w:r w:rsidR="00F300F6">
        <w:t xml:space="preserve"> remains </w:t>
      </w:r>
      <w:r w:rsidR="00765AFE" w:rsidRPr="00D36105">
        <w:t>equivalent</w:t>
      </w:r>
      <w:r w:rsidR="00F300F6">
        <w:t>. Rephrasing</w:t>
      </w:r>
      <w:r w:rsidR="00BE3AF1">
        <w:t xml:space="preserve">, </w:t>
      </w:r>
      <w:r w:rsidR="00F300F6">
        <w:t xml:space="preserve">renaming </w:t>
      </w:r>
      <w:r w:rsidR="00BE3AF1">
        <w:t xml:space="preserve">and replacing </w:t>
      </w:r>
      <w:r w:rsidR="005B39CF">
        <w:t xml:space="preserve">MDEs </w:t>
      </w:r>
      <w:r w:rsidR="00F300F6">
        <w:t>have no impact on burden</w:t>
      </w:r>
      <w:r w:rsidR="00BE3AF1">
        <w:t>.</w:t>
      </w:r>
      <w:r w:rsidR="00D36105">
        <w:t xml:space="preserve"> </w:t>
      </w:r>
      <w:r w:rsidR="00F300F6">
        <w:t xml:space="preserve">Finally, </w:t>
      </w:r>
      <w:r w:rsidR="00A257F9">
        <w:t>removing</w:t>
      </w:r>
      <w:r w:rsidR="00F300F6">
        <w:t xml:space="preserve"> redundant dates that are auto-populated </w:t>
      </w:r>
      <w:r w:rsidR="00B767F1">
        <w:t xml:space="preserve">for the majority of programs that use electronic health records </w:t>
      </w:r>
      <w:r w:rsidR="00F300F6">
        <w:t>will not reduce overall effort.</w:t>
      </w:r>
      <w:r w:rsidR="000C2222">
        <w:t xml:space="preserve"> </w:t>
      </w:r>
      <w:r w:rsidR="00E31D63">
        <w:t xml:space="preserve">The </w:t>
      </w:r>
      <w:r w:rsidR="00765AFE">
        <w:t>supplemental</w:t>
      </w:r>
      <w:r w:rsidR="00BA5770">
        <w:t xml:space="preserve"> </w:t>
      </w:r>
      <w:r w:rsidR="005B39CF">
        <w:t xml:space="preserve">MDEs </w:t>
      </w:r>
      <w:r>
        <w:t xml:space="preserve">are minimal </w:t>
      </w:r>
      <w:r w:rsidR="00B767F1">
        <w:t xml:space="preserve">and </w:t>
      </w:r>
      <w:r>
        <w:t xml:space="preserve">therefore </w:t>
      </w:r>
      <w:r w:rsidR="00E31D63">
        <w:t xml:space="preserve">do not </w:t>
      </w:r>
      <w:r w:rsidR="00741950">
        <w:t xml:space="preserve">impact the burden. </w:t>
      </w:r>
    </w:p>
    <w:p w14:paraId="58817C07" w14:textId="5D7FFF1B" w:rsidR="005C5848" w:rsidRDefault="005C5848" w:rsidP="00D8497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5C5848" w:rsidRPr="005C5848" w14:paraId="5F9F0D69" w14:textId="77777777" w:rsidTr="005C5848">
        <w:trPr>
          <w:tblCellSpacing w:w="15" w:type="dxa"/>
        </w:trPr>
        <w:tc>
          <w:tcPr>
            <w:tcW w:w="0" w:type="auto"/>
            <w:vAlign w:val="center"/>
            <w:hideMark/>
          </w:tcPr>
          <w:p w14:paraId="5C3B0797" w14:textId="77777777" w:rsidR="005C5848" w:rsidRPr="005C5848" w:rsidRDefault="005C5848" w:rsidP="005C5848">
            <w:pPr>
              <w:widowControl/>
              <w:autoSpaceDE/>
              <w:autoSpaceDN/>
              <w:adjustRightInd/>
              <w:rPr>
                <w:rFonts w:ascii="Arial" w:hAnsi="Arial" w:cs="Arial"/>
                <w:sz w:val="18"/>
                <w:szCs w:val="18"/>
              </w:rPr>
            </w:pPr>
            <w:r w:rsidRPr="005C5848">
              <w:rPr>
                <w:rFonts w:ascii="Arial" w:hAnsi="Arial" w:cs="Arial"/>
                <w:sz w:val="18"/>
                <w:szCs w:val="18"/>
              </w:rPr>
              <w:t xml:space="preserve">Terms of Clearance: </w:t>
            </w:r>
          </w:p>
        </w:tc>
      </w:tr>
    </w:tbl>
    <w:p w14:paraId="73D26203" w14:textId="77777777" w:rsidR="005C5848" w:rsidRPr="005C5848" w:rsidRDefault="005C5848" w:rsidP="005C5848">
      <w:pPr>
        <w:widowControl/>
        <w:autoSpaceDE/>
        <w:autoSpaceDN/>
        <w:adjustRightInd/>
        <w:rPr>
          <w:rFonts w:ascii="Arial" w:hAnsi="Arial" w:cs="Arial"/>
          <w:vanish/>
          <w:sz w:val="18"/>
          <w:szCs w:val="18"/>
        </w:rPr>
      </w:pPr>
    </w:p>
    <w:tbl>
      <w:tblPr>
        <w:tblW w:w="9000" w:type="dxa"/>
        <w:tblCellSpacing w:w="5"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2"/>
        <w:gridCol w:w="2247"/>
        <w:gridCol w:w="2248"/>
        <w:gridCol w:w="2253"/>
      </w:tblGrid>
      <w:tr w:rsidR="005C5848" w:rsidRPr="005C5848" w14:paraId="09CE868B" w14:textId="77777777" w:rsidTr="005C5848">
        <w:trPr>
          <w:tblCellSpacing w:w="5" w:type="dxa"/>
        </w:trPr>
        <w:tc>
          <w:tcPr>
            <w:tcW w:w="1250" w:type="pct"/>
            <w:shd w:val="clear" w:color="auto" w:fill="CCCCCC"/>
            <w:vAlign w:val="center"/>
            <w:hideMark/>
          </w:tcPr>
          <w:p w14:paraId="69070A5E" w14:textId="77777777" w:rsidR="005C5848" w:rsidRPr="005C5848" w:rsidRDefault="005C5848" w:rsidP="005C5848">
            <w:pPr>
              <w:widowControl/>
              <w:autoSpaceDE/>
              <w:autoSpaceDN/>
              <w:adjustRightInd/>
              <w:jc w:val="center"/>
              <w:rPr>
                <w:rFonts w:ascii="Arial" w:hAnsi="Arial" w:cs="Arial"/>
                <w:b/>
                <w:bCs/>
                <w:color w:val="000000"/>
                <w:sz w:val="18"/>
                <w:szCs w:val="18"/>
              </w:rPr>
            </w:pPr>
            <w:r w:rsidRPr="005C5848">
              <w:rPr>
                <w:rFonts w:ascii="Arial" w:hAnsi="Arial" w:cs="Arial"/>
                <w:b/>
                <w:bCs/>
                <w:color w:val="000000"/>
                <w:sz w:val="18"/>
                <w:szCs w:val="18"/>
              </w:rPr>
              <w:t> </w:t>
            </w:r>
          </w:p>
        </w:tc>
        <w:tc>
          <w:tcPr>
            <w:tcW w:w="1250" w:type="pct"/>
            <w:shd w:val="clear" w:color="auto" w:fill="CCCCCC"/>
            <w:vAlign w:val="center"/>
            <w:hideMark/>
          </w:tcPr>
          <w:p w14:paraId="4E25ACF6" w14:textId="77777777" w:rsidR="005C5848" w:rsidRPr="005C5848" w:rsidRDefault="005C5848" w:rsidP="005C5848">
            <w:pPr>
              <w:widowControl/>
              <w:autoSpaceDE/>
              <w:autoSpaceDN/>
              <w:adjustRightInd/>
              <w:jc w:val="center"/>
              <w:rPr>
                <w:rFonts w:ascii="Arial" w:hAnsi="Arial" w:cs="Arial"/>
                <w:b/>
                <w:bCs/>
                <w:color w:val="000000"/>
                <w:sz w:val="18"/>
                <w:szCs w:val="18"/>
              </w:rPr>
            </w:pPr>
            <w:r w:rsidRPr="005C5848">
              <w:rPr>
                <w:rFonts w:ascii="Arial" w:hAnsi="Arial" w:cs="Arial"/>
                <w:b/>
                <w:bCs/>
                <w:color w:val="000000"/>
                <w:sz w:val="18"/>
                <w:szCs w:val="18"/>
              </w:rPr>
              <w:t>Inventory as of this Action</w:t>
            </w:r>
          </w:p>
        </w:tc>
        <w:tc>
          <w:tcPr>
            <w:tcW w:w="1250" w:type="pct"/>
            <w:shd w:val="clear" w:color="auto" w:fill="CCCCCC"/>
            <w:vAlign w:val="center"/>
            <w:hideMark/>
          </w:tcPr>
          <w:p w14:paraId="16693A07" w14:textId="77777777" w:rsidR="005C5848" w:rsidRPr="005C5848" w:rsidRDefault="005C5848" w:rsidP="005C5848">
            <w:pPr>
              <w:widowControl/>
              <w:autoSpaceDE/>
              <w:autoSpaceDN/>
              <w:adjustRightInd/>
              <w:jc w:val="center"/>
              <w:rPr>
                <w:rFonts w:ascii="Arial" w:hAnsi="Arial" w:cs="Arial"/>
                <w:b/>
                <w:bCs/>
                <w:color w:val="000000"/>
                <w:sz w:val="18"/>
                <w:szCs w:val="18"/>
              </w:rPr>
            </w:pPr>
            <w:r w:rsidRPr="005C5848">
              <w:rPr>
                <w:rFonts w:ascii="Arial" w:hAnsi="Arial" w:cs="Arial"/>
                <w:b/>
                <w:bCs/>
                <w:color w:val="000000"/>
                <w:sz w:val="18"/>
                <w:szCs w:val="18"/>
              </w:rPr>
              <w:t>Requested</w:t>
            </w:r>
          </w:p>
        </w:tc>
        <w:tc>
          <w:tcPr>
            <w:tcW w:w="1250" w:type="pct"/>
            <w:shd w:val="clear" w:color="auto" w:fill="CCCCCC"/>
            <w:vAlign w:val="center"/>
            <w:hideMark/>
          </w:tcPr>
          <w:p w14:paraId="5DE3DE28" w14:textId="77777777" w:rsidR="005C5848" w:rsidRPr="005C5848" w:rsidRDefault="005C5848" w:rsidP="005C5848">
            <w:pPr>
              <w:widowControl/>
              <w:autoSpaceDE/>
              <w:autoSpaceDN/>
              <w:adjustRightInd/>
              <w:jc w:val="center"/>
              <w:rPr>
                <w:rFonts w:ascii="Arial" w:hAnsi="Arial" w:cs="Arial"/>
                <w:b/>
                <w:bCs/>
                <w:color w:val="000000"/>
                <w:sz w:val="18"/>
                <w:szCs w:val="18"/>
              </w:rPr>
            </w:pPr>
            <w:r w:rsidRPr="005C5848">
              <w:rPr>
                <w:rFonts w:ascii="Arial" w:hAnsi="Arial" w:cs="Arial"/>
                <w:b/>
                <w:bCs/>
                <w:color w:val="000000"/>
                <w:sz w:val="18"/>
                <w:szCs w:val="18"/>
              </w:rPr>
              <w:t>Previously Approved</w:t>
            </w:r>
          </w:p>
        </w:tc>
      </w:tr>
      <w:tr w:rsidR="005C5848" w:rsidRPr="005C5848" w14:paraId="6D7133C1" w14:textId="77777777" w:rsidTr="005C5848">
        <w:trPr>
          <w:tblCellSpacing w:w="5" w:type="dxa"/>
        </w:trPr>
        <w:tc>
          <w:tcPr>
            <w:tcW w:w="0" w:type="auto"/>
            <w:shd w:val="clear" w:color="auto" w:fill="EFEFEF"/>
            <w:tcMar>
              <w:top w:w="30" w:type="dxa"/>
              <w:left w:w="30" w:type="dxa"/>
              <w:bottom w:w="30" w:type="dxa"/>
              <w:right w:w="30" w:type="dxa"/>
            </w:tcMar>
            <w:vAlign w:val="center"/>
            <w:hideMark/>
          </w:tcPr>
          <w:p w14:paraId="530C2616" w14:textId="77777777" w:rsidR="005C5848" w:rsidRPr="005C5848" w:rsidRDefault="005C5848" w:rsidP="005C5848">
            <w:pPr>
              <w:widowControl/>
              <w:autoSpaceDE/>
              <w:autoSpaceDN/>
              <w:adjustRightInd/>
              <w:rPr>
                <w:rFonts w:ascii="Arial" w:hAnsi="Arial" w:cs="Arial"/>
                <w:color w:val="000000"/>
                <w:sz w:val="18"/>
                <w:szCs w:val="18"/>
              </w:rPr>
            </w:pPr>
            <w:r w:rsidRPr="005C5848">
              <w:rPr>
                <w:rFonts w:ascii="Arial"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14:paraId="141DFE8D"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12/31/2018</w:t>
            </w:r>
          </w:p>
        </w:tc>
        <w:tc>
          <w:tcPr>
            <w:tcW w:w="0" w:type="auto"/>
            <w:shd w:val="clear" w:color="auto" w:fill="EFEFEF"/>
            <w:tcMar>
              <w:top w:w="30" w:type="dxa"/>
              <w:left w:w="30" w:type="dxa"/>
              <w:bottom w:w="30" w:type="dxa"/>
              <w:right w:w="30" w:type="dxa"/>
            </w:tcMar>
            <w:vAlign w:val="center"/>
            <w:hideMark/>
          </w:tcPr>
          <w:p w14:paraId="5DBB118E"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24 Months From Approved</w:t>
            </w:r>
          </w:p>
        </w:tc>
        <w:tc>
          <w:tcPr>
            <w:tcW w:w="0" w:type="auto"/>
            <w:shd w:val="clear" w:color="auto" w:fill="EFEFEF"/>
            <w:tcMar>
              <w:top w:w="30" w:type="dxa"/>
              <w:left w:w="30" w:type="dxa"/>
              <w:bottom w:w="30" w:type="dxa"/>
              <w:right w:w="30" w:type="dxa"/>
            </w:tcMar>
            <w:vAlign w:val="center"/>
            <w:hideMark/>
          </w:tcPr>
          <w:p w14:paraId="6C9D6679"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12/31/2016</w:t>
            </w:r>
          </w:p>
        </w:tc>
      </w:tr>
      <w:tr w:rsidR="005C5848" w:rsidRPr="005C5848" w14:paraId="107B5A0C" w14:textId="77777777" w:rsidTr="005C5848">
        <w:trPr>
          <w:tblCellSpacing w:w="5" w:type="dxa"/>
        </w:trPr>
        <w:tc>
          <w:tcPr>
            <w:tcW w:w="0" w:type="auto"/>
            <w:shd w:val="clear" w:color="auto" w:fill="EFEFEF"/>
            <w:tcMar>
              <w:top w:w="30" w:type="dxa"/>
              <w:left w:w="30" w:type="dxa"/>
              <w:bottom w:w="30" w:type="dxa"/>
              <w:right w:w="30" w:type="dxa"/>
            </w:tcMar>
            <w:vAlign w:val="center"/>
            <w:hideMark/>
          </w:tcPr>
          <w:p w14:paraId="2ADB606F" w14:textId="77777777" w:rsidR="005C5848" w:rsidRPr="005C5848" w:rsidRDefault="005C5848" w:rsidP="005C5848">
            <w:pPr>
              <w:widowControl/>
              <w:autoSpaceDE/>
              <w:autoSpaceDN/>
              <w:adjustRightInd/>
              <w:rPr>
                <w:rFonts w:ascii="Arial" w:hAnsi="Arial" w:cs="Arial"/>
                <w:color w:val="000000"/>
                <w:sz w:val="18"/>
                <w:szCs w:val="18"/>
              </w:rPr>
            </w:pPr>
            <w:r w:rsidRPr="005C5848">
              <w:rPr>
                <w:rFonts w:ascii="Arial"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14:paraId="3D0F5CC3"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63</w:t>
            </w:r>
          </w:p>
        </w:tc>
        <w:tc>
          <w:tcPr>
            <w:tcW w:w="0" w:type="auto"/>
            <w:shd w:val="clear" w:color="auto" w:fill="EFEFEF"/>
            <w:tcMar>
              <w:top w:w="30" w:type="dxa"/>
              <w:left w:w="30" w:type="dxa"/>
              <w:bottom w:w="30" w:type="dxa"/>
              <w:right w:w="30" w:type="dxa"/>
            </w:tcMar>
            <w:vAlign w:val="center"/>
            <w:hideMark/>
          </w:tcPr>
          <w:p w14:paraId="116687E6"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63</w:t>
            </w:r>
          </w:p>
        </w:tc>
        <w:tc>
          <w:tcPr>
            <w:tcW w:w="0" w:type="auto"/>
            <w:shd w:val="clear" w:color="auto" w:fill="EFEFEF"/>
            <w:tcMar>
              <w:top w:w="30" w:type="dxa"/>
              <w:left w:w="30" w:type="dxa"/>
              <w:bottom w:w="30" w:type="dxa"/>
              <w:right w:w="30" w:type="dxa"/>
            </w:tcMar>
            <w:vAlign w:val="center"/>
            <w:hideMark/>
          </w:tcPr>
          <w:p w14:paraId="25783AFA"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63</w:t>
            </w:r>
          </w:p>
        </w:tc>
      </w:tr>
      <w:tr w:rsidR="005C5848" w:rsidRPr="005C5848" w14:paraId="2DF85939" w14:textId="77777777" w:rsidTr="005C5848">
        <w:trPr>
          <w:tblCellSpacing w:w="5" w:type="dxa"/>
        </w:trPr>
        <w:tc>
          <w:tcPr>
            <w:tcW w:w="0" w:type="auto"/>
            <w:shd w:val="clear" w:color="auto" w:fill="EFEFEF"/>
            <w:tcMar>
              <w:top w:w="30" w:type="dxa"/>
              <w:left w:w="30" w:type="dxa"/>
              <w:bottom w:w="30" w:type="dxa"/>
              <w:right w:w="30" w:type="dxa"/>
            </w:tcMar>
            <w:vAlign w:val="center"/>
            <w:hideMark/>
          </w:tcPr>
          <w:p w14:paraId="673A2DF0" w14:textId="77777777" w:rsidR="005C5848" w:rsidRPr="005C5848" w:rsidRDefault="005C5848" w:rsidP="005C5848">
            <w:pPr>
              <w:widowControl/>
              <w:autoSpaceDE/>
              <w:autoSpaceDN/>
              <w:adjustRightInd/>
              <w:rPr>
                <w:rFonts w:ascii="Arial" w:hAnsi="Arial" w:cs="Arial"/>
                <w:color w:val="000000"/>
                <w:sz w:val="18"/>
                <w:szCs w:val="18"/>
              </w:rPr>
            </w:pPr>
            <w:r w:rsidRPr="005C5848">
              <w:rPr>
                <w:rFonts w:ascii="Arial"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14:paraId="3E013724"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1,344</w:t>
            </w:r>
          </w:p>
        </w:tc>
        <w:tc>
          <w:tcPr>
            <w:tcW w:w="0" w:type="auto"/>
            <w:shd w:val="clear" w:color="auto" w:fill="EFEFEF"/>
            <w:tcMar>
              <w:top w:w="30" w:type="dxa"/>
              <w:left w:w="30" w:type="dxa"/>
              <w:bottom w:w="30" w:type="dxa"/>
              <w:right w:w="30" w:type="dxa"/>
            </w:tcMar>
            <w:vAlign w:val="center"/>
            <w:hideMark/>
          </w:tcPr>
          <w:p w14:paraId="4FAD2995"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1,344</w:t>
            </w:r>
          </w:p>
        </w:tc>
        <w:tc>
          <w:tcPr>
            <w:tcW w:w="0" w:type="auto"/>
            <w:shd w:val="clear" w:color="auto" w:fill="EFEFEF"/>
            <w:tcMar>
              <w:top w:w="30" w:type="dxa"/>
              <w:left w:w="30" w:type="dxa"/>
              <w:bottom w:w="30" w:type="dxa"/>
              <w:right w:w="30" w:type="dxa"/>
            </w:tcMar>
            <w:vAlign w:val="center"/>
            <w:hideMark/>
          </w:tcPr>
          <w:p w14:paraId="41211A3C"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1,344</w:t>
            </w:r>
          </w:p>
        </w:tc>
      </w:tr>
      <w:tr w:rsidR="005C5848" w:rsidRPr="005C5848" w14:paraId="052C3173" w14:textId="77777777" w:rsidTr="005C5848">
        <w:trPr>
          <w:tblCellSpacing w:w="5" w:type="dxa"/>
        </w:trPr>
        <w:tc>
          <w:tcPr>
            <w:tcW w:w="0" w:type="auto"/>
            <w:shd w:val="clear" w:color="auto" w:fill="EFEFEF"/>
            <w:tcMar>
              <w:top w:w="30" w:type="dxa"/>
              <w:left w:w="30" w:type="dxa"/>
              <w:bottom w:w="30" w:type="dxa"/>
              <w:right w:w="30" w:type="dxa"/>
            </w:tcMar>
            <w:vAlign w:val="center"/>
            <w:hideMark/>
          </w:tcPr>
          <w:p w14:paraId="2B83A8FD" w14:textId="77777777" w:rsidR="005C5848" w:rsidRPr="005C5848" w:rsidRDefault="005C5848" w:rsidP="005C5848">
            <w:pPr>
              <w:widowControl/>
              <w:autoSpaceDE/>
              <w:autoSpaceDN/>
              <w:adjustRightInd/>
              <w:rPr>
                <w:rFonts w:ascii="Arial" w:hAnsi="Arial" w:cs="Arial"/>
                <w:color w:val="000000"/>
                <w:sz w:val="18"/>
                <w:szCs w:val="18"/>
              </w:rPr>
            </w:pPr>
            <w:r w:rsidRPr="005C5848">
              <w:rPr>
                <w:rFonts w:ascii="Arial"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14:paraId="74F6BE1C"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14:paraId="38E82DF6"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14:paraId="3E37FE86"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0</w:t>
            </w:r>
          </w:p>
        </w:tc>
      </w:tr>
    </w:tbl>
    <w:p w14:paraId="126AA905" w14:textId="77777777" w:rsidR="005C5848" w:rsidRDefault="005C5848" w:rsidP="00D84971"/>
    <w:p w14:paraId="59ECFD5A" w14:textId="77777777" w:rsidR="00094833" w:rsidRDefault="00094833" w:rsidP="00D84971"/>
    <w:p w14:paraId="66979B57" w14:textId="77777777" w:rsidR="00F300F6" w:rsidRDefault="00F300F6" w:rsidP="00D84971"/>
    <w:p w14:paraId="612F53F0" w14:textId="77777777" w:rsidR="00F300F6" w:rsidRDefault="00F300F6" w:rsidP="00D84971"/>
    <w:p w14:paraId="6FB3F746" w14:textId="77777777" w:rsidR="00252E9E" w:rsidRDefault="00252E9E" w:rsidP="00252E9E">
      <w:pPr>
        <w:rPr>
          <w:b/>
          <w:u w:val="single"/>
        </w:rPr>
      </w:pPr>
    </w:p>
    <w:p w14:paraId="66223782" w14:textId="77777777" w:rsidR="00097194" w:rsidRPr="00951E3E" w:rsidRDefault="00097194" w:rsidP="00097194">
      <w:pPr>
        <w:rPr>
          <w:rFonts w:cstheme="minorHAnsi"/>
          <w:color w:val="00B0F0"/>
        </w:rPr>
      </w:pPr>
    </w:p>
    <w:p w14:paraId="49B85277" w14:textId="77777777" w:rsidR="00097194" w:rsidRDefault="00097194" w:rsidP="00D84971"/>
    <w:sectPr w:rsidR="00097194" w:rsidSect="0055300F">
      <w:footerReference w:type="default" r:id="rId9"/>
      <w:pgSz w:w="12240" w:h="15840" w:code="1"/>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2D519" w14:textId="77777777" w:rsidR="00400B65" w:rsidRDefault="00400B65" w:rsidP="00630E47">
      <w:r>
        <w:separator/>
      </w:r>
    </w:p>
  </w:endnote>
  <w:endnote w:type="continuationSeparator" w:id="0">
    <w:p w14:paraId="23971DAF" w14:textId="77777777" w:rsidR="00400B65" w:rsidRDefault="00400B65" w:rsidP="0063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98635" w14:textId="4500E77B" w:rsidR="00A25D51" w:rsidRDefault="00A25D51">
    <w:pPr>
      <w:pStyle w:val="Footer"/>
      <w:jc w:val="center"/>
    </w:pPr>
    <w:r>
      <w:t xml:space="preserve">Page </w:t>
    </w:r>
    <w:sdt>
      <w:sdtPr>
        <w:id w:val="79248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6488">
          <w:rPr>
            <w:noProof/>
          </w:rPr>
          <w:t>1</w:t>
        </w:r>
        <w:r>
          <w:rPr>
            <w:noProof/>
          </w:rPr>
          <w:fldChar w:fldCharType="end"/>
        </w:r>
      </w:sdtContent>
    </w:sdt>
  </w:p>
  <w:p w14:paraId="506E805C" w14:textId="77777777" w:rsidR="00A25D51" w:rsidRDefault="00A25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47B25" w14:textId="77777777" w:rsidR="00400B65" w:rsidRDefault="00400B65" w:rsidP="00630E47">
      <w:r>
        <w:separator/>
      </w:r>
    </w:p>
  </w:footnote>
  <w:footnote w:type="continuationSeparator" w:id="0">
    <w:p w14:paraId="637E118B" w14:textId="77777777" w:rsidR="00400B65" w:rsidRDefault="00400B65" w:rsidP="00630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567"/>
    <w:multiLevelType w:val="hybridMultilevel"/>
    <w:tmpl w:val="E264B74E"/>
    <w:lvl w:ilvl="0" w:tplc="6A60622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26CD8"/>
    <w:multiLevelType w:val="hybridMultilevel"/>
    <w:tmpl w:val="C86C4B48"/>
    <w:lvl w:ilvl="0" w:tplc="F15270D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B46BE"/>
    <w:multiLevelType w:val="hybridMultilevel"/>
    <w:tmpl w:val="41724048"/>
    <w:lvl w:ilvl="0" w:tplc="6E8A1FA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A58DD"/>
    <w:multiLevelType w:val="hybridMultilevel"/>
    <w:tmpl w:val="B4942580"/>
    <w:lvl w:ilvl="0" w:tplc="0CC08BA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A7BAC"/>
    <w:multiLevelType w:val="hybridMultilevel"/>
    <w:tmpl w:val="75302336"/>
    <w:lvl w:ilvl="0" w:tplc="D1F659BC">
      <w:start w:val="8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73579"/>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A36E5"/>
    <w:multiLevelType w:val="hybridMultilevel"/>
    <w:tmpl w:val="6832BF78"/>
    <w:lvl w:ilvl="0" w:tplc="AFC242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A37F5"/>
    <w:multiLevelType w:val="hybridMultilevel"/>
    <w:tmpl w:val="208AC3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3D33DA"/>
    <w:multiLevelType w:val="hybridMultilevel"/>
    <w:tmpl w:val="02ACFE2A"/>
    <w:lvl w:ilvl="0" w:tplc="A080C2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E68C1"/>
    <w:multiLevelType w:val="hybridMultilevel"/>
    <w:tmpl w:val="208887B4"/>
    <w:lvl w:ilvl="0" w:tplc="04F68C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700267"/>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981B78"/>
    <w:multiLevelType w:val="hybridMultilevel"/>
    <w:tmpl w:val="77B02732"/>
    <w:lvl w:ilvl="0" w:tplc="B34C17A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A6D75"/>
    <w:multiLevelType w:val="hybridMultilevel"/>
    <w:tmpl w:val="D5AA58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B633F2"/>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3A234D"/>
    <w:multiLevelType w:val="hybridMultilevel"/>
    <w:tmpl w:val="F4BA2432"/>
    <w:lvl w:ilvl="0" w:tplc="B4580BB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1724AE"/>
    <w:multiLevelType w:val="hybridMultilevel"/>
    <w:tmpl w:val="E0E68A28"/>
    <w:lvl w:ilvl="0" w:tplc="FA1A7A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FC0B5C"/>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AA25A6"/>
    <w:multiLevelType w:val="hybridMultilevel"/>
    <w:tmpl w:val="8A9E5C24"/>
    <w:lvl w:ilvl="0" w:tplc="BC8865E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E024FF"/>
    <w:multiLevelType w:val="hybridMultilevel"/>
    <w:tmpl w:val="13785C9C"/>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2F639C"/>
    <w:multiLevelType w:val="hybridMultilevel"/>
    <w:tmpl w:val="08FE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91905"/>
    <w:multiLevelType w:val="hybridMultilevel"/>
    <w:tmpl w:val="65AA8D34"/>
    <w:lvl w:ilvl="0" w:tplc="1920667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6C5076"/>
    <w:multiLevelType w:val="hybridMultilevel"/>
    <w:tmpl w:val="599AC7E8"/>
    <w:lvl w:ilvl="0" w:tplc="040EC5DE">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893379"/>
    <w:multiLevelType w:val="hybridMultilevel"/>
    <w:tmpl w:val="5E0EDD86"/>
    <w:lvl w:ilvl="0" w:tplc="F6C0B132">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A221C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E511E7"/>
    <w:multiLevelType w:val="hybridMultilevel"/>
    <w:tmpl w:val="4866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43780B"/>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BA3BB5"/>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E47436"/>
    <w:multiLevelType w:val="hybridMultilevel"/>
    <w:tmpl w:val="E9EA3F34"/>
    <w:lvl w:ilvl="0" w:tplc="994A37A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EE5145"/>
    <w:multiLevelType w:val="hybridMultilevel"/>
    <w:tmpl w:val="F7EA5A58"/>
    <w:lvl w:ilvl="0" w:tplc="65086C8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321E87"/>
    <w:multiLevelType w:val="hybridMultilevel"/>
    <w:tmpl w:val="98D4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6E1D70"/>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9752F5"/>
    <w:multiLevelType w:val="hybridMultilevel"/>
    <w:tmpl w:val="75E2CAC0"/>
    <w:lvl w:ilvl="0" w:tplc="BC7C507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3B147DF"/>
    <w:multiLevelType w:val="hybridMultilevel"/>
    <w:tmpl w:val="DCEA8FC0"/>
    <w:lvl w:ilvl="0" w:tplc="63D6A8A2">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92A1F"/>
    <w:multiLevelType w:val="hybridMultilevel"/>
    <w:tmpl w:val="6B0C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4F036B"/>
    <w:multiLevelType w:val="hybridMultilevel"/>
    <w:tmpl w:val="8F506036"/>
    <w:lvl w:ilvl="0" w:tplc="882C6A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801E28"/>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FC3B8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713829"/>
    <w:multiLevelType w:val="hybridMultilevel"/>
    <w:tmpl w:val="8654C4F4"/>
    <w:lvl w:ilvl="0" w:tplc="3AA2B9A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225A59"/>
    <w:multiLevelType w:val="hybridMultilevel"/>
    <w:tmpl w:val="5DDC5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5E6D38"/>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70256F"/>
    <w:multiLevelType w:val="hybridMultilevel"/>
    <w:tmpl w:val="9972435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AE0C79"/>
    <w:multiLevelType w:val="hybridMultilevel"/>
    <w:tmpl w:val="1868C810"/>
    <w:lvl w:ilvl="0" w:tplc="8D78A82C">
      <w:start w:val="8"/>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2">
    <w:nsid w:val="3E0A3CF5"/>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1E19EC"/>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266216"/>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5F5EDD"/>
    <w:multiLevelType w:val="hybridMultilevel"/>
    <w:tmpl w:val="220212D0"/>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5B60C9"/>
    <w:multiLevelType w:val="hybridMultilevel"/>
    <w:tmpl w:val="74D0E512"/>
    <w:lvl w:ilvl="0" w:tplc="6F56B67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5D169B"/>
    <w:multiLevelType w:val="hybridMultilevel"/>
    <w:tmpl w:val="FF727662"/>
    <w:lvl w:ilvl="0" w:tplc="24A41A9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FEF5068"/>
    <w:multiLevelType w:val="hybridMultilevel"/>
    <w:tmpl w:val="B2B07AAE"/>
    <w:lvl w:ilvl="0" w:tplc="75164C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0C53AB"/>
    <w:multiLevelType w:val="hybridMultilevel"/>
    <w:tmpl w:val="6D1C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E9393E"/>
    <w:multiLevelType w:val="hybridMultilevel"/>
    <w:tmpl w:val="0C14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6976E4"/>
    <w:multiLevelType w:val="hybridMultilevel"/>
    <w:tmpl w:val="C8D05536"/>
    <w:lvl w:ilvl="0" w:tplc="84287C14">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E26DD2"/>
    <w:multiLevelType w:val="hybridMultilevel"/>
    <w:tmpl w:val="C436EC4C"/>
    <w:lvl w:ilvl="0" w:tplc="B7EC8F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90601CF"/>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BB04931"/>
    <w:multiLevelType w:val="hybridMultilevel"/>
    <w:tmpl w:val="41F0F33A"/>
    <w:lvl w:ilvl="0" w:tplc="1B943FEC">
      <w:start w:val="99"/>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C666DDA"/>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EC118B"/>
    <w:multiLevelType w:val="hybridMultilevel"/>
    <w:tmpl w:val="843435BA"/>
    <w:lvl w:ilvl="0" w:tplc="A3C440D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3860EB"/>
    <w:multiLevelType w:val="hybridMultilevel"/>
    <w:tmpl w:val="E01671D6"/>
    <w:lvl w:ilvl="0" w:tplc="4A38C2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6A13F2"/>
    <w:multiLevelType w:val="hybridMultilevel"/>
    <w:tmpl w:val="987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304596"/>
    <w:multiLevelType w:val="hybridMultilevel"/>
    <w:tmpl w:val="BDAE7046"/>
    <w:lvl w:ilvl="0" w:tplc="81E6F4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4965AD"/>
    <w:multiLevelType w:val="hybridMultilevel"/>
    <w:tmpl w:val="CAF465F6"/>
    <w:lvl w:ilvl="0" w:tplc="76E24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A329FE"/>
    <w:multiLevelType w:val="hybridMultilevel"/>
    <w:tmpl w:val="60B6B15C"/>
    <w:lvl w:ilvl="0" w:tplc="8E721B6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3E21363"/>
    <w:multiLevelType w:val="hybridMultilevel"/>
    <w:tmpl w:val="D2140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51F2FD4"/>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67C7A86"/>
    <w:multiLevelType w:val="hybridMultilevel"/>
    <w:tmpl w:val="1F72B520"/>
    <w:lvl w:ilvl="0" w:tplc="2FBC86EE">
      <w:start w:val="9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A22CD8"/>
    <w:multiLevelType w:val="hybridMultilevel"/>
    <w:tmpl w:val="9AD685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4B6FA1"/>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754579D"/>
    <w:multiLevelType w:val="hybridMultilevel"/>
    <w:tmpl w:val="8CAE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683AF4"/>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903675"/>
    <w:multiLevelType w:val="hybridMultilevel"/>
    <w:tmpl w:val="CBFE6132"/>
    <w:lvl w:ilvl="0" w:tplc="CE54F7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9E23E75"/>
    <w:multiLevelType w:val="hybridMultilevel"/>
    <w:tmpl w:val="801C440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517BA6"/>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A9934C4"/>
    <w:multiLevelType w:val="hybridMultilevel"/>
    <w:tmpl w:val="25186064"/>
    <w:lvl w:ilvl="0" w:tplc="9C38AB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3C308B"/>
    <w:multiLevelType w:val="hybridMultilevel"/>
    <w:tmpl w:val="FE60429E"/>
    <w:lvl w:ilvl="0" w:tplc="74E4C2D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F90B4D"/>
    <w:multiLevelType w:val="hybridMultilevel"/>
    <w:tmpl w:val="7EA046DA"/>
    <w:lvl w:ilvl="0" w:tplc="FB58FEC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CC92544"/>
    <w:multiLevelType w:val="hybridMultilevel"/>
    <w:tmpl w:val="B81ECE8E"/>
    <w:lvl w:ilvl="0" w:tplc="D9AE7E1E">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38310F"/>
    <w:multiLevelType w:val="hybridMultilevel"/>
    <w:tmpl w:val="B7D27840"/>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05B287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1F1540"/>
    <w:multiLevelType w:val="hybridMultilevel"/>
    <w:tmpl w:val="CB480AB6"/>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11F7F25"/>
    <w:multiLevelType w:val="hybridMultilevel"/>
    <w:tmpl w:val="02A86646"/>
    <w:lvl w:ilvl="0" w:tplc="508445D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16B5B6E"/>
    <w:multiLevelType w:val="hybridMultilevel"/>
    <w:tmpl w:val="A2B0E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719C31E7"/>
    <w:multiLevelType w:val="hybridMultilevel"/>
    <w:tmpl w:val="29F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D100FE"/>
    <w:multiLevelType w:val="hybridMultilevel"/>
    <w:tmpl w:val="95D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3BE15F6"/>
    <w:multiLevelType w:val="hybridMultilevel"/>
    <w:tmpl w:val="9D0A130A"/>
    <w:lvl w:ilvl="0" w:tplc="C8BC89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4594023"/>
    <w:multiLevelType w:val="hybridMultilevel"/>
    <w:tmpl w:val="72A0E130"/>
    <w:lvl w:ilvl="0" w:tplc="A1D2A81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69119E"/>
    <w:multiLevelType w:val="hybridMultilevel"/>
    <w:tmpl w:val="36FE02B8"/>
    <w:lvl w:ilvl="0" w:tplc="6E7632D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7781392"/>
    <w:multiLevelType w:val="hybridMultilevel"/>
    <w:tmpl w:val="8E1420A8"/>
    <w:lvl w:ilvl="0" w:tplc="1644970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39642B"/>
    <w:multiLevelType w:val="hybridMultilevel"/>
    <w:tmpl w:val="1B28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A310006"/>
    <w:multiLevelType w:val="hybridMultilevel"/>
    <w:tmpl w:val="2188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AB968A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AC413FE"/>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D0D2C9C"/>
    <w:multiLevelType w:val="hybridMultilevel"/>
    <w:tmpl w:val="3B9A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F2C18B1"/>
    <w:multiLevelType w:val="hybridMultilevel"/>
    <w:tmpl w:val="FEE4299E"/>
    <w:lvl w:ilvl="0" w:tplc="994A37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4"/>
  </w:num>
  <w:num w:numId="3">
    <w:abstractNumId w:val="25"/>
  </w:num>
  <w:num w:numId="4">
    <w:abstractNumId w:val="58"/>
  </w:num>
  <w:num w:numId="5">
    <w:abstractNumId w:val="88"/>
  </w:num>
  <w:num w:numId="6">
    <w:abstractNumId w:val="49"/>
  </w:num>
  <w:num w:numId="7">
    <w:abstractNumId w:val="44"/>
  </w:num>
  <w:num w:numId="8">
    <w:abstractNumId w:val="70"/>
  </w:num>
  <w:num w:numId="9">
    <w:abstractNumId w:val="91"/>
  </w:num>
  <w:num w:numId="10">
    <w:abstractNumId w:val="65"/>
  </w:num>
  <w:num w:numId="11">
    <w:abstractNumId w:val="19"/>
  </w:num>
  <w:num w:numId="12">
    <w:abstractNumId w:val="90"/>
  </w:num>
  <w:num w:numId="13">
    <w:abstractNumId w:val="71"/>
  </w:num>
  <w:num w:numId="14">
    <w:abstractNumId w:val="53"/>
  </w:num>
  <w:num w:numId="15">
    <w:abstractNumId w:val="22"/>
  </w:num>
  <w:num w:numId="16">
    <w:abstractNumId w:val="48"/>
  </w:num>
  <w:num w:numId="17">
    <w:abstractNumId w:val="2"/>
  </w:num>
  <w:num w:numId="18">
    <w:abstractNumId w:val="11"/>
  </w:num>
  <w:num w:numId="19">
    <w:abstractNumId w:val="14"/>
  </w:num>
  <w:num w:numId="20">
    <w:abstractNumId w:val="37"/>
  </w:num>
  <w:num w:numId="21">
    <w:abstractNumId w:val="17"/>
  </w:num>
  <w:num w:numId="22">
    <w:abstractNumId w:val="73"/>
  </w:num>
  <w:num w:numId="23">
    <w:abstractNumId w:val="79"/>
  </w:num>
  <w:num w:numId="24">
    <w:abstractNumId w:val="0"/>
  </w:num>
  <w:num w:numId="25">
    <w:abstractNumId w:val="47"/>
  </w:num>
  <w:num w:numId="26">
    <w:abstractNumId w:val="51"/>
  </w:num>
  <w:num w:numId="27">
    <w:abstractNumId w:val="75"/>
  </w:num>
  <w:num w:numId="28">
    <w:abstractNumId w:val="61"/>
  </w:num>
  <w:num w:numId="29">
    <w:abstractNumId w:val="46"/>
  </w:num>
  <w:num w:numId="30">
    <w:abstractNumId w:val="8"/>
  </w:num>
  <w:num w:numId="31">
    <w:abstractNumId w:val="85"/>
  </w:num>
  <w:num w:numId="32">
    <w:abstractNumId w:val="57"/>
  </w:num>
  <w:num w:numId="33">
    <w:abstractNumId w:val="69"/>
  </w:num>
  <w:num w:numId="34">
    <w:abstractNumId w:val="72"/>
  </w:num>
  <w:num w:numId="35">
    <w:abstractNumId w:val="3"/>
  </w:num>
  <w:num w:numId="36">
    <w:abstractNumId w:val="56"/>
  </w:num>
  <w:num w:numId="37">
    <w:abstractNumId w:val="42"/>
  </w:num>
  <w:num w:numId="38">
    <w:abstractNumId w:val="62"/>
  </w:num>
  <w:num w:numId="39">
    <w:abstractNumId w:val="43"/>
  </w:num>
  <w:num w:numId="40">
    <w:abstractNumId w:val="50"/>
  </w:num>
  <w:num w:numId="41">
    <w:abstractNumId w:val="29"/>
  </w:num>
  <w:num w:numId="42">
    <w:abstractNumId w:val="36"/>
  </w:num>
  <w:num w:numId="43">
    <w:abstractNumId w:val="7"/>
  </w:num>
  <w:num w:numId="44">
    <w:abstractNumId w:val="12"/>
  </w:num>
  <w:num w:numId="45">
    <w:abstractNumId w:val="41"/>
  </w:num>
  <w:num w:numId="46">
    <w:abstractNumId w:val="59"/>
  </w:num>
  <w:num w:numId="47">
    <w:abstractNumId w:val="26"/>
  </w:num>
  <w:num w:numId="48">
    <w:abstractNumId w:val="76"/>
  </w:num>
  <w:num w:numId="49">
    <w:abstractNumId w:val="78"/>
  </w:num>
  <w:num w:numId="50">
    <w:abstractNumId w:val="5"/>
  </w:num>
  <w:num w:numId="51">
    <w:abstractNumId w:val="16"/>
  </w:num>
  <w:num w:numId="52">
    <w:abstractNumId w:val="63"/>
  </w:num>
  <w:num w:numId="53">
    <w:abstractNumId w:val="23"/>
  </w:num>
  <w:num w:numId="54">
    <w:abstractNumId w:val="77"/>
  </w:num>
  <w:num w:numId="55">
    <w:abstractNumId w:val="39"/>
  </w:num>
  <w:num w:numId="56">
    <w:abstractNumId w:val="55"/>
  </w:num>
  <w:num w:numId="57">
    <w:abstractNumId w:val="13"/>
  </w:num>
  <w:num w:numId="58">
    <w:abstractNumId w:val="89"/>
  </w:num>
  <w:num w:numId="59">
    <w:abstractNumId w:val="10"/>
  </w:num>
  <w:num w:numId="60">
    <w:abstractNumId w:val="66"/>
  </w:num>
  <w:num w:numId="61">
    <w:abstractNumId w:val="35"/>
  </w:num>
  <w:num w:numId="62">
    <w:abstractNumId w:val="67"/>
  </w:num>
  <w:num w:numId="63">
    <w:abstractNumId w:val="84"/>
  </w:num>
  <w:num w:numId="64">
    <w:abstractNumId w:val="20"/>
  </w:num>
  <w:num w:numId="65">
    <w:abstractNumId w:val="4"/>
  </w:num>
  <w:num w:numId="66">
    <w:abstractNumId w:val="64"/>
  </w:num>
  <w:num w:numId="67">
    <w:abstractNumId w:val="30"/>
  </w:num>
  <w:num w:numId="68">
    <w:abstractNumId w:val="52"/>
  </w:num>
  <w:num w:numId="69">
    <w:abstractNumId w:val="21"/>
  </w:num>
  <w:num w:numId="70">
    <w:abstractNumId w:val="15"/>
  </w:num>
  <w:num w:numId="71">
    <w:abstractNumId w:val="86"/>
  </w:num>
  <w:num w:numId="72">
    <w:abstractNumId w:val="6"/>
  </w:num>
  <w:num w:numId="73">
    <w:abstractNumId w:val="83"/>
  </w:num>
  <w:num w:numId="74">
    <w:abstractNumId w:val="32"/>
  </w:num>
  <w:num w:numId="75">
    <w:abstractNumId w:val="74"/>
  </w:num>
  <w:num w:numId="76">
    <w:abstractNumId w:val="60"/>
  </w:num>
  <w:num w:numId="77">
    <w:abstractNumId w:val="9"/>
  </w:num>
  <w:num w:numId="78">
    <w:abstractNumId w:val="68"/>
  </w:num>
  <w:num w:numId="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num>
  <w:num w:numId="81">
    <w:abstractNumId w:val="81"/>
  </w:num>
  <w:num w:numId="82">
    <w:abstractNumId w:val="87"/>
  </w:num>
  <w:num w:numId="83">
    <w:abstractNumId w:val="28"/>
  </w:num>
  <w:num w:numId="84">
    <w:abstractNumId w:val="45"/>
  </w:num>
  <w:num w:numId="85">
    <w:abstractNumId w:val="18"/>
  </w:num>
  <w:num w:numId="86">
    <w:abstractNumId w:val="54"/>
  </w:num>
  <w:num w:numId="87">
    <w:abstractNumId w:val="27"/>
  </w:num>
  <w:num w:numId="88">
    <w:abstractNumId w:val="92"/>
  </w:num>
  <w:num w:numId="89">
    <w:abstractNumId w:val="80"/>
  </w:num>
  <w:num w:numId="90">
    <w:abstractNumId w:val="31"/>
  </w:num>
  <w:num w:numId="91">
    <w:abstractNumId w:val="82"/>
  </w:num>
  <w:num w:numId="92">
    <w:abstractNumId w:val="38"/>
  </w:num>
  <w:num w:numId="93">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71"/>
    <w:rsid w:val="00001F26"/>
    <w:rsid w:val="00010AB2"/>
    <w:rsid w:val="00025806"/>
    <w:rsid w:val="00025892"/>
    <w:rsid w:val="00030473"/>
    <w:rsid w:val="00033A5C"/>
    <w:rsid w:val="00046D66"/>
    <w:rsid w:val="00051B37"/>
    <w:rsid w:val="00053338"/>
    <w:rsid w:val="00056B8D"/>
    <w:rsid w:val="00063F0A"/>
    <w:rsid w:val="0006741A"/>
    <w:rsid w:val="00067CC6"/>
    <w:rsid w:val="00070510"/>
    <w:rsid w:val="000714D9"/>
    <w:rsid w:val="00072762"/>
    <w:rsid w:val="000735CB"/>
    <w:rsid w:val="00084B63"/>
    <w:rsid w:val="00084FB2"/>
    <w:rsid w:val="00094833"/>
    <w:rsid w:val="00097194"/>
    <w:rsid w:val="000B105E"/>
    <w:rsid w:val="000C2222"/>
    <w:rsid w:val="000D2480"/>
    <w:rsid w:val="000E04DB"/>
    <w:rsid w:val="000F0CD2"/>
    <w:rsid w:val="000F3C90"/>
    <w:rsid w:val="00101198"/>
    <w:rsid w:val="00101740"/>
    <w:rsid w:val="00103A66"/>
    <w:rsid w:val="00106698"/>
    <w:rsid w:val="00111315"/>
    <w:rsid w:val="0011562D"/>
    <w:rsid w:val="00127A2B"/>
    <w:rsid w:val="00130B05"/>
    <w:rsid w:val="00131325"/>
    <w:rsid w:val="001566B0"/>
    <w:rsid w:val="001714F0"/>
    <w:rsid w:val="00184266"/>
    <w:rsid w:val="00185758"/>
    <w:rsid w:val="00186A09"/>
    <w:rsid w:val="00190934"/>
    <w:rsid w:val="001A2B1C"/>
    <w:rsid w:val="001C36E2"/>
    <w:rsid w:val="001C49B1"/>
    <w:rsid w:val="001D467C"/>
    <w:rsid w:val="001D6273"/>
    <w:rsid w:val="001D6B2D"/>
    <w:rsid w:val="001E1C02"/>
    <w:rsid w:val="001E40E8"/>
    <w:rsid w:val="001E4744"/>
    <w:rsid w:val="001E4E2F"/>
    <w:rsid w:val="00205098"/>
    <w:rsid w:val="00213A14"/>
    <w:rsid w:val="00220550"/>
    <w:rsid w:val="002218EB"/>
    <w:rsid w:val="00224731"/>
    <w:rsid w:val="002248BD"/>
    <w:rsid w:val="0022534C"/>
    <w:rsid w:val="002264BD"/>
    <w:rsid w:val="00237EBE"/>
    <w:rsid w:val="00240E17"/>
    <w:rsid w:val="00242D4E"/>
    <w:rsid w:val="00250DC5"/>
    <w:rsid w:val="00252E9E"/>
    <w:rsid w:val="002548ED"/>
    <w:rsid w:val="00264575"/>
    <w:rsid w:val="00266851"/>
    <w:rsid w:val="00267499"/>
    <w:rsid w:val="002753EF"/>
    <w:rsid w:val="002778F6"/>
    <w:rsid w:val="00287C38"/>
    <w:rsid w:val="002917EB"/>
    <w:rsid w:val="00291A15"/>
    <w:rsid w:val="00295385"/>
    <w:rsid w:val="002A32BC"/>
    <w:rsid w:val="002A7134"/>
    <w:rsid w:val="002B4A91"/>
    <w:rsid w:val="002C32D6"/>
    <w:rsid w:val="002D685F"/>
    <w:rsid w:val="002E0B1C"/>
    <w:rsid w:val="002F6663"/>
    <w:rsid w:val="003047F2"/>
    <w:rsid w:val="003235BE"/>
    <w:rsid w:val="0032451B"/>
    <w:rsid w:val="00332FFB"/>
    <w:rsid w:val="00334E65"/>
    <w:rsid w:val="003470D2"/>
    <w:rsid w:val="003472BC"/>
    <w:rsid w:val="00351AA9"/>
    <w:rsid w:val="003563BB"/>
    <w:rsid w:val="00366DB7"/>
    <w:rsid w:val="00367325"/>
    <w:rsid w:val="00370B4E"/>
    <w:rsid w:val="00373AF0"/>
    <w:rsid w:val="00375EAD"/>
    <w:rsid w:val="00383768"/>
    <w:rsid w:val="003847ED"/>
    <w:rsid w:val="00385304"/>
    <w:rsid w:val="00393AA0"/>
    <w:rsid w:val="00394310"/>
    <w:rsid w:val="003A04B2"/>
    <w:rsid w:val="003B470A"/>
    <w:rsid w:val="003B51EE"/>
    <w:rsid w:val="003C332B"/>
    <w:rsid w:val="003C639E"/>
    <w:rsid w:val="003D4E74"/>
    <w:rsid w:val="003D7141"/>
    <w:rsid w:val="003D7F58"/>
    <w:rsid w:val="003F4441"/>
    <w:rsid w:val="00400B65"/>
    <w:rsid w:val="004035BB"/>
    <w:rsid w:val="004075CD"/>
    <w:rsid w:val="00421F53"/>
    <w:rsid w:val="004223DD"/>
    <w:rsid w:val="004321EA"/>
    <w:rsid w:val="00436DC6"/>
    <w:rsid w:val="0043785F"/>
    <w:rsid w:val="00441A1E"/>
    <w:rsid w:val="00443466"/>
    <w:rsid w:val="00444CF3"/>
    <w:rsid w:val="00444D27"/>
    <w:rsid w:val="00446388"/>
    <w:rsid w:val="004505B0"/>
    <w:rsid w:val="00451477"/>
    <w:rsid w:val="004621AC"/>
    <w:rsid w:val="00464E66"/>
    <w:rsid w:val="00466941"/>
    <w:rsid w:val="00467480"/>
    <w:rsid w:val="004679BE"/>
    <w:rsid w:val="0047259A"/>
    <w:rsid w:val="004842AC"/>
    <w:rsid w:val="004907C8"/>
    <w:rsid w:val="00490DDF"/>
    <w:rsid w:val="004B7C27"/>
    <w:rsid w:val="004C28CB"/>
    <w:rsid w:val="004D3392"/>
    <w:rsid w:val="004E2F88"/>
    <w:rsid w:val="004F017F"/>
    <w:rsid w:val="004F7F3B"/>
    <w:rsid w:val="005152B4"/>
    <w:rsid w:val="005213C0"/>
    <w:rsid w:val="00523DCE"/>
    <w:rsid w:val="00527E91"/>
    <w:rsid w:val="0053350C"/>
    <w:rsid w:val="00535DC7"/>
    <w:rsid w:val="005366A3"/>
    <w:rsid w:val="00540354"/>
    <w:rsid w:val="00540EE7"/>
    <w:rsid w:val="005419EB"/>
    <w:rsid w:val="00542756"/>
    <w:rsid w:val="00551C3A"/>
    <w:rsid w:val="0055300F"/>
    <w:rsid w:val="005532C6"/>
    <w:rsid w:val="0056590A"/>
    <w:rsid w:val="005661D5"/>
    <w:rsid w:val="0056740C"/>
    <w:rsid w:val="00573495"/>
    <w:rsid w:val="00582F96"/>
    <w:rsid w:val="00586D88"/>
    <w:rsid w:val="005A13F7"/>
    <w:rsid w:val="005A619F"/>
    <w:rsid w:val="005B39CF"/>
    <w:rsid w:val="005C2624"/>
    <w:rsid w:val="005C5848"/>
    <w:rsid w:val="005D2A9F"/>
    <w:rsid w:val="005D4A5B"/>
    <w:rsid w:val="005D5702"/>
    <w:rsid w:val="005D6BE1"/>
    <w:rsid w:val="005D7277"/>
    <w:rsid w:val="005E7BAD"/>
    <w:rsid w:val="005F550D"/>
    <w:rsid w:val="005F7B59"/>
    <w:rsid w:val="00602FDA"/>
    <w:rsid w:val="0060665A"/>
    <w:rsid w:val="00611E6C"/>
    <w:rsid w:val="00614197"/>
    <w:rsid w:val="00621C1A"/>
    <w:rsid w:val="00630E47"/>
    <w:rsid w:val="00632A7C"/>
    <w:rsid w:val="00635A80"/>
    <w:rsid w:val="006464FB"/>
    <w:rsid w:val="00654374"/>
    <w:rsid w:val="006619F0"/>
    <w:rsid w:val="00664B9F"/>
    <w:rsid w:val="00665088"/>
    <w:rsid w:val="006779FE"/>
    <w:rsid w:val="0069597C"/>
    <w:rsid w:val="006A466F"/>
    <w:rsid w:val="006B4AD1"/>
    <w:rsid w:val="006D3D07"/>
    <w:rsid w:val="006D4DC1"/>
    <w:rsid w:val="006F1766"/>
    <w:rsid w:val="006F2872"/>
    <w:rsid w:val="006F608F"/>
    <w:rsid w:val="006F7121"/>
    <w:rsid w:val="00707BFB"/>
    <w:rsid w:val="007234C9"/>
    <w:rsid w:val="00737BE9"/>
    <w:rsid w:val="00741950"/>
    <w:rsid w:val="00744161"/>
    <w:rsid w:val="0075042D"/>
    <w:rsid w:val="00760103"/>
    <w:rsid w:val="00761C7C"/>
    <w:rsid w:val="00763C18"/>
    <w:rsid w:val="00765AFE"/>
    <w:rsid w:val="00772AAA"/>
    <w:rsid w:val="007963A5"/>
    <w:rsid w:val="00797B65"/>
    <w:rsid w:val="007A4069"/>
    <w:rsid w:val="007A4B22"/>
    <w:rsid w:val="007B5B35"/>
    <w:rsid w:val="007C36D3"/>
    <w:rsid w:val="007C6E8E"/>
    <w:rsid w:val="007D0DD1"/>
    <w:rsid w:val="007D2C1A"/>
    <w:rsid w:val="007D3961"/>
    <w:rsid w:val="007D4668"/>
    <w:rsid w:val="007E54CE"/>
    <w:rsid w:val="007E6398"/>
    <w:rsid w:val="007E7467"/>
    <w:rsid w:val="007F589F"/>
    <w:rsid w:val="00800C59"/>
    <w:rsid w:val="008020B2"/>
    <w:rsid w:val="00813814"/>
    <w:rsid w:val="008159A2"/>
    <w:rsid w:val="00820FA4"/>
    <w:rsid w:val="00821B15"/>
    <w:rsid w:val="008225F3"/>
    <w:rsid w:val="00830996"/>
    <w:rsid w:val="008312E6"/>
    <w:rsid w:val="00840DE5"/>
    <w:rsid w:val="00845CA0"/>
    <w:rsid w:val="00847320"/>
    <w:rsid w:val="0085228C"/>
    <w:rsid w:val="00853E41"/>
    <w:rsid w:val="008744C7"/>
    <w:rsid w:val="00881328"/>
    <w:rsid w:val="00882524"/>
    <w:rsid w:val="008830FB"/>
    <w:rsid w:val="008853DD"/>
    <w:rsid w:val="00885BB2"/>
    <w:rsid w:val="00887379"/>
    <w:rsid w:val="00895EFD"/>
    <w:rsid w:val="008A49B5"/>
    <w:rsid w:val="008A4FE9"/>
    <w:rsid w:val="008B62C6"/>
    <w:rsid w:val="008C1BEF"/>
    <w:rsid w:val="008D2A34"/>
    <w:rsid w:val="008E4307"/>
    <w:rsid w:val="008E491D"/>
    <w:rsid w:val="008E621B"/>
    <w:rsid w:val="008E6ED8"/>
    <w:rsid w:val="008F6D64"/>
    <w:rsid w:val="00900521"/>
    <w:rsid w:val="00935235"/>
    <w:rsid w:val="00943758"/>
    <w:rsid w:val="00950DF8"/>
    <w:rsid w:val="00965938"/>
    <w:rsid w:val="00967F87"/>
    <w:rsid w:val="00974443"/>
    <w:rsid w:val="009765EA"/>
    <w:rsid w:val="0097749F"/>
    <w:rsid w:val="009918F1"/>
    <w:rsid w:val="009955C7"/>
    <w:rsid w:val="00996E64"/>
    <w:rsid w:val="009A0A3E"/>
    <w:rsid w:val="009A2668"/>
    <w:rsid w:val="009A7850"/>
    <w:rsid w:val="009B61D3"/>
    <w:rsid w:val="009C5B54"/>
    <w:rsid w:val="009C6417"/>
    <w:rsid w:val="009D64A9"/>
    <w:rsid w:val="009E1388"/>
    <w:rsid w:val="009E4495"/>
    <w:rsid w:val="009E4AE8"/>
    <w:rsid w:val="009F284E"/>
    <w:rsid w:val="00A00D48"/>
    <w:rsid w:val="00A116B9"/>
    <w:rsid w:val="00A257F9"/>
    <w:rsid w:val="00A25D51"/>
    <w:rsid w:val="00A40F03"/>
    <w:rsid w:val="00A4162D"/>
    <w:rsid w:val="00A42405"/>
    <w:rsid w:val="00A55660"/>
    <w:rsid w:val="00A60255"/>
    <w:rsid w:val="00A637BB"/>
    <w:rsid w:val="00A6520E"/>
    <w:rsid w:val="00A670C1"/>
    <w:rsid w:val="00A703B5"/>
    <w:rsid w:val="00A70622"/>
    <w:rsid w:val="00A73112"/>
    <w:rsid w:val="00A7533A"/>
    <w:rsid w:val="00A817AE"/>
    <w:rsid w:val="00A83BCB"/>
    <w:rsid w:val="00A967E3"/>
    <w:rsid w:val="00AA3F32"/>
    <w:rsid w:val="00AA7459"/>
    <w:rsid w:val="00AC30FD"/>
    <w:rsid w:val="00AC47D9"/>
    <w:rsid w:val="00AC6159"/>
    <w:rsid w:val="00AE097E"/>
    <w:rsid w:val="00AE195F"/>
    <w:rsid w:val="00AE45CF"/>
    <w:rsid w:val="00AE60D1"/>
    <w:rsid w:val="00AE7E69"/>
    <w:rsid w:val="00AF072D"/>
    <w:rsid w:val="00B017FE"/>
    <w:rsid w:val="00B035A9"/>
    <w:rsid w:val="00B07316"/>
    <w:rsid w:val="00B10033"/>
    <w:rsid w:val="00B11A21"/>
    <w:rsid w:val="00B17405"/>
    <w:rsid w:val="00B24528"/>
    <w:rsid w:val="00B24BCC"/>
    <w:rsid w:val="00B32846"/>
    <w:rsid w:val="00B377A8"/>
    <w:rsid w:val="00B37820"/>
    <w:rsid w:val="00B44AC8"/>
    <w:rsid w:val="00B46FCA"/>
    <w:rsid w:val="00B5307E"/>
    <w:rsid w:val="00B53663"/>
    <w:rsid w:val="00B60B59"/>
    <w:rsid w:val="00B72DD1"/>
    <w:rsid w:val="00B767F1"/>
    <w:rsid w:val="00B82460"/>
    <w:rsid w:val="00B86732"/>
    <w:rsid w:val="00BA51F1"/>
    <w:rsid w:val="00BA5770"/>
    <w:rsid w:val="00BB0279"/>
    <w:rsid w:val="00BB6488"/>
    <w:rsid w:val="00BC1B6C"/>
    <w:rsid w:val="00BC30BB"/>
    <w:rsid w:val="00BE3A22"/>
    <w:rsid w:val="00BE3AF1"/>
    <w:rsid w:val="00BF0A55"/>
    <w:rsid w:val="00BF2E28"/>
    <w:rsid w:val="00BF6BED"/>
    <w:rsid w:val="00C014EA"/>
    <w:rsid w:val="00C02033"/>
    <w:rsid w:val="00C12E12"/>
    <w:rsid w:val="00C17E13"/>
    <w:rsid w:val="00C26B6F"/>
    <w:rsid w:val="00C32628"/>
    <w:rsid w:val="00C3358F"/>
    <w:rsid w:val="00C531BB"/>
    <w:rsid w:val="00C53965"/>
    <w:rsid w:val="00C623E5"/>
    <w:rsid w:val="00C634E6"/>
    <w:rsid w:val="00C661A4"/>
    <w:rsid w:val="00C710AB"/>
    <w:rsid w:val="00C71995"/>
    <w:rsid w:val="00C71D92"/>
    <w:rsid w:val="00C72383"/>
    <w:rsid w:val="00C85068"/>
    <w:rsid w:val="00C9026C"/>
    <w:rsid w:val="00CA2F33"/>
    <w:rsid w:val="00CA6CDB"/>
    <w:rsid w:val="00CB004D"/>
    <w:rsid w:val="00CB019D"/>
    <w:rsid w:val="00CB321C"/>
    <w:rsid w:val="00CD0601"/>
    <w:rsid w:val="00CD1BE2"/>
    <w:rsid w:val="00CD1D27"/>
    <w:rsid w:val="00CD5C1C"/>
    <w:rsid w:val="00CE2443"/>
    <w:rsid w:val="00CE54BF"/>
    <w:rsid w:val="00CF0526"/>
    <w:rsid w:val="00CF51DE"/>
    <w:rsid w:val="00CF6C02"/>
    <w:rsid w:val="00CF75B7"/>
    <w:rsid w:val="00D05EC3"/>
    <w:rsid w:val="00D07006"/>
    <w:rsid w:val="00D26908"/>
    <w:rsid w:val="00D27B19"/>
    <w:rsid w:val="00D32A9F"/>
    <w:rsid w:val="00D34704"/>
    <w:rsid w:val="00D34A88"/>
    <w:rsid w:val="00D359E7"/>
    <w:rsid w:val="00D36105"/>
    <w:rsid w:val="00D37FB0"/>
    <w:rsid w:val="00D436E7"/>
    <w:rsid w:val="00D50725"/>
    <w:rsid w:val="00D639EE"/>
    <w:rsid w:val="00D65237"/>
    <w:rsid w:val="00D666D2"/>
    <w:rsid w:val="00D67253"/>
    <w:rsid w:val="00D81217"/>
    <w:rsid w:val="00D84971"/>
    <w:rsid w:val="00D8536E"/>
    <w:rsid w:val="00D92947"/>
    <w:rsid w:val="00DA292E"/>
    <w:rsid w:val="00DB499F"/>
    <w:rsid w:val="00DC1C46"/>
    <w:rsid w:val="00DD1375"/>
    <w:rsid w:val="00DD163A"/>
    <w:rsid w:val="00DE2B08"/>
    <w:rsid w:val="00E108D2"/>
    <w:rsid w:val="00E11D7E"/>
    <w:rsid w:val="00E1228F"/>
    <w:rsid w:val="00E13884"/>
    <w:rsid w:val="00E15AB6"/>
    <w:rsid w:val="00E217ED"/>
    <w:rsid w:val="00E31D63"/>
    <w:rsid w:val="00E34B3B"/>
    <w:rsid w:val="00E37FCE"/>
    <w:rsid w:val="00E41F9D"/>
    <w:rsid w:val="00E47531"/>
    <w:rsid w:val="00E50122"/>
    <w:rsid w:val="00E628EB"/>
    <w:rsid w:val="00E63C45"/>
    <w:rsid w:val="00E664AF"/>
    <w:rsid w:val="00E73320"/>
    <w:rsid w:val="00E73BD2"/>
    <w:rsid w:val="00E752C3"/>
    <w:rsid w:val="00E8066C"/>
    <w:rsid w:val="00E80C96"/>
    <w:rsid w:val="00E849CC"/>
    <w:rsid w:val="00E92FDA"/>
    <w:rsid w:val="00EB0E10"/>
    <w:rsid w:val="00EB112B"/>
    <w:rsid w:val="00EB263A"/>
    <w:rsid w:val="00EB58AC"/>
    <w:rsid w:val="00EB5C2D"/>
    <w:rsid w:val="00EB6D36"/>
    <w:rsid w:val="00EC07EC"/>
    <w:rsid w:val="00EC2380"/>
    <w:rsid w:val="00EC4654"/>
    <w:rsid w:val="00EC5732"/>
    <w:rsid w:val="00EC612A"/>
    <w:rsid w:val="00EC7C8A"/>
    <w:rsid w:val="00ED0973"/>
    <w:rsid w:val="00ED0BD0"/>
    <w:rsid w:val="00ED232E"/>
    <w:rsid w:val="00ED3AD1"/>
    <w:rsid w:val="00ED769D"/>
    <w:rsid w:val="00EE6326"/>
    <w:rsid w:val="00EF3CF4"/>
    <w:rsid w:val="00EF3F7A"/>
    <w:rsid w:val="00F00649"/>
    <w:rsid w:val="00F06D34"/>
    <w:rsid w:val="00F15E76"/>
    <w:rsid w:val="00F2022B"/>
    <w:rsid w:val="00F204C6"/>
    <w:rsid w:val="00F2086A"/>
    <w:rsid w:val="00F24796"/>
    <w:rsid w:val="00F2541F"/>
    <w:rsid w:val="00F25A24"/>
    <w:rsid w:val="00F300F6"/>
    <w:rsid w:val="00F47227"/>
    <w:rsid w:val="00F61494"/>
    <w:rsid w:val="00F6570A"/>
    <w:rsid w:val="00F76059"/>
    <w:rsid w:val="00F77228"/>
    <w:rsid w:val="00F776CB"/>
    <w:rsid w:val="00F80CB1"/>
    <w:rsid w:val="00F957C6"/>
    <w:rsid w:val="00FC21DE"/>
    <w:rsid w:val="00FC70A7"/>
    <w:rsid w:val="00FC70C6"/>
    <w:rsid w:val="00FD3D17"/>
    <w:rsid w:val="00FD5118"/>
    <w:rsid w:val="00FE0B6B"/>
    <w:rsid w:val="00FE0B9F"/>
    <w:rsid w:val="00FE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F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4971"/>
    <w:pPr>
      <w:keepNext/>
      <w:widowControl/>
      <w:autoSpaceDE/>
      <w:autoSpaceDN/>
      <w:adjustRightInd/>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71"/>
    <w:rPr>
      <w:rFonts w:ascii="Times New Roman" w:eastAsia="Times New Roman" w:hAnsi="Times New Roman" w:cs="Times New Roman"/>
      <w:sz w:val="24"/>
      <w:szCs w:val="20"/>
    </w:rPr>
  </w:style>
  <w:style w:type="paragraph" w:styleId="ListParagraph">
    <w:name w:val="List Paragraph"/>
    <w:basedOn w:val="Normal"/>
    <w:uiPriority w:val="34"/>
    <w:qFormat/>
    <w:rsid w:val="009F284E"/>
    <w:pPr>
      <w:ind w:left="720"/>
      <w:contextualSpacing/>
    </w:pPr>
  </w:style>
  <w:style w:type="table" w:styleId="TableGrid">
    <w:name w:val="Table Grid"/>
    <w:basedOn w:val="TableNormal"/>
    <w:uiPriority w:val="39"/>
    <w:rsid w:val="00A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1F"/>
    <w:rPr>
      <w:rFonts w:ascii="Segoe UI" w:eastAsia="Times New Roman" w:hAnsi="Segoe UI" w:cs="Segoe UI"/>
      <w:sz w:val="18"/>
      <w:szCs w:val="18"/>
    </w:rPr>
  </w:style>
  <w:style w:type="paragraph" w:styleId="Header">
    <w:name w:val="header"/>
    <w:basedOn w:val="Normal"/>
    <w:link w:val="HeaderChar"/>
    <w:uiPriority w:val="99"/>
    <w:unhideWhenUsed/>
    <w:rsid w:val="00630E47"/>
    <w:pPr>
      <w:tabs>
        <w:tab w:val="center" w:pos="4680"/>
        <w:tab w:val="right" w:pos="9360"/>
      </w:tabs>
    </w:pPr>
  </w:style>
  <w:style w:type="character" w:customStyle="1" w:styleId="HeaderChar">
    <w:name w:val="Header Char"/>
    <w:basedOn w:val="DefaultParagraphFont"/>
    <w:link w:val="Header"/>
    <w:uiPriority w:val="99"/>
    <w:rsid w:val="00630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7"/>
    <w:pPr>
      <w:tabs>
        <w:tab w:val="center" w:pos="4680"/>
        <w:tab w:val="right" w:pos="9360"/>
      </w:tabs>
    </w:pPr>
  </w:style>
  <w:style w:type="character" w:customStyle="1" w:styleId="FooterChar">
    <w:name w:val="Footer Char"/>
    <w:basedOn w:val="DefaultParagraphFont"/>
    <w:link w:val="Footer"/>
    <w:uiPriority w:val="99"/>
    <w:rsid w:val="00630E4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C1C"/>
    <w:rPr>
      <w:sz w:val="16"/>
      <w:szCs w:val="16"/>
    </w:rPr>
  </w:style>
  <w:style w:type="paragraph" w:styleId="CommentText">
    <w:name w:val="annotation text"/>
    <w:basedOn w:val="Normal"/>
    <w:link w:val="CommentTextChar"/>
    <w:uiPriority w:val="99"/>
    <w:semiHidden/>
    <w:unhideWhenUsed/>
    <w:rsid w:val="00CD5C1C"/>
    <w:rPr>
      <w:sz w:val="20"/>
      <w:szCs w:val="20"/>
    </w:rPr>
  </w:style>
  <w:style w:type="character" w:customStyle="1" w:styleId="CommentTextChar">
    <w:name w:val="Comment Text Char"/>
    <w:basedOn w:val="DefaultParagraphFont"/>
    <w:link w:val="CommentText"/>
    <w:uiPriority w:val="99"/>
    <w:semiHidden/>
    <w:rsid w:val="00CD5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5C1C"/>
    <w:rPr>
      <w:b/>
      <w:bCs/>
    </w:rPr>
  </w:style>
  <w:style w:type="character" w:customStyle="1" w:styleId="CommentSubjectChar">
    <w:name w:val="Comment Subject Char"/>
    <w:basedOn w:val="CommentTextChar"/>
    <w:link w:val="CommentSubject"/>
    <w:uiPriority w:val="99"/>
    <w:semiHidden/>
    <w:rsid w:val="00CD5C1C"/>
    <w:rPr>
      <w:rFonts w:ascii="Times New Roman" w:eastAsia="Times New Roman" w:hAnsi="Times New Roman" w:cs="Times New Roman"/>
      <w:b/>
      <w:bCs/>
      <w:sz w:val="20"/>
      <w:szCs w:val="20"/>
    </w:rPr>
  </w:style>
  <w:style w:type="paragraph" w:styleId="Revision">
    <w:name w:val="Revision"/>
    <w:hidden/>
    <w:uiPriority w:val="99"/>
    <w:semiHidden/>
    <w:rsid w:val="005419E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F550D"/>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4971"/>
    <w:pPr>
      <w:keepNext/>
      <w:widowControl/>
      <w:autoSpaceDE/>
      <w:autoSpaceDN/>
      <w:adjustRightInd/>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71"/>
    <w:rPr>
      <w:rFonts w:ascii="Times New Roman" w:eastAsia="Times New Roman" w:hAnsi="Times New Roman" w:cs="Times New Roman"/>
      <w:sz w:val="24"/>
      <w:szCs w:val="20"/>
    </w:rPr>
  </w:style>
  <w:style w:type="paragraph" w:styleId="ListParagraph">
    <w:name w:val="List Paragraph"/>
    <w:basedOn w:val="Normal"/>
    <w:uiPriority w:val="34"/>
    <w:qFormat/>
    <w:rsid w:val="009F284E"/>
    <w:pPr>
      <w:ind w:left="720"/>
      <w:contextualSpacing/>
    </w:pPr>
  </w:style>
  <w:style w:type="table" w:styleId="TableGrid">
    <w:name w:val="Table Grid"/>
    <w:basedOn w:val="TableNormal"/>
    <w:uiPriority w:val="39"/>
    <w:rsid w:val="00A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1F"/>
    <w:rPr>
      <w:rFonts w:ascii="Segoe UI" w:eastAsia="Times New Roman" w:hAnsi="Segoe UI" w:cs="Segoe UI"/>
      <w:sz w:val="18"/>
      <w:szCs w:val="18"/>
    </w:rPr>
  </w:style>
  <w:style w:type="paragraph" w:styleId="Header">
    <w:name w:val="header"/>
    <w:basedOn w:val="Normal"/>
    <w:link w:val="HeaderChar"/>
    <w:uiPriority w:val="99"/>
    <w:unhideWhenUsed/>
    <w:rsid w:val="00630E47"/>
    <w:pPr>
      <w:tabs>
        <w:tab w:val="center" w:pos="4680"/>
        <w:tab w:val="right" w:pos="9360"/>
      </w:tabs>
    </w:pPr>
  </w:style>
  <w:style w:type="character" w:customStyle="1" w:styleId="HeaderChar">
    <w:name w:val="Header Char"/>
    <w:basedOn w:val="DefaultParagraphFont"/>
    <w:link w:val="Header"/>
    <w:uiPriority w:val="99"/>
    <w:rsid w:val="00630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7"/>
    <w:pPr>
      <w:tabs>
        <w:tab w:val="center" w:pos="4680"/>
        <w:tab w:val="right" w:pos="9360"/>
      </w:tabs>
    </w:pPr>
  </w:style>
  <w:style w:type="character" w:customStyle="1" w:styleId="FooterChar">
    <w:name w:val="Footer Char"/>
    <w:basedOn w:val="DefaultParagraphFont"/>
    <w:link w:val="Footer"/>
    <w:uiPriority w:val="99"/>
    <w:rsid w:val="00630E4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C1C"/>
    <w:rPr>
      <w:sz w:val="16"/>
      <w:szCs w:val="16"/>
    </w:rPr>
  </w:style>
  <w:style w:type="paragraph" w:styleId="CommentText">
    <w:name w:val="annotation text"/>
    <w:basedOn w:val="Normal"/>
    <w:link w:val="CommentTextChar"/>
    <w:uiPriority w:val="99"/>
    <w:semiHidden/>
    <w:unhideWhenUsed/>
    <w:rsid w:val="00CD5C1C"/>
    <w:rPr>
      <w:sz w:val="20"/>
      <w:szCs w:val="20"/>
    </w:rPr>
  </w:style>
  <w:style w:type="character" w:customStyle="1" w:styleId="CommentTextChar">
    <w:name w:val="Comment Text Char"/>
    <w:basedOn w:val="DefaultParagraphFont"/>
    <w:link w:val="CommentText"/>
    <w:uiPriority w:val="99"/>
    <w:semiHidden/>
    <w:rsid w:val="00CD5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5C1C"/>
    <w:rPr>
      <w:b/>
      <w:bCs/>
    </w:rPr>
  </w:style>
  <w:style w:type="character" w:customStyle="1" w:styleId="CommentSubjectChar">
    <w:name w:val="Comment Subject Char"/>
    <w:basedOn w:val="CommentTextChar"/>
    <w:link w:val="CommentSubject"/>
    <w:uiPriority w:val="99"/>
    <w:semiHidden/>
    <w:rsid w:val="00CD5C1C"/>
    <w:rPr>
      <w:rFonts w:ascii="Times New Roman" w:eastAsia="Times New Roman" w:hAnsi="Times New Roman" w:cs="Times New Roman"/>
      <w:b/>
      <w:bCs/>
      <w:sz w:val="20"/>
      <w:szCs w:val="20"/>
    </w:rPr>
  </w:style>
  <w:style w:type="paragraph" w:styleId="Revision">
    <w:name w:val="Revision"/>
    <w:hidden/>
    <w:uiPriority w:val="99"/>
    <w:semiHidden/>
    <w:rsid w:val="005419E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F550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3246">
      <w:bodyDiv w:val="1"/>
      <w:marLeft w:val="0"/>
      <w:marRight w:val="0"/>
      <w:marTop w:val="0"/>
      <w:marBottom w:val="450"/>
      <w:divBdr>
        <w:top w:val="none" w:sz="0" w:space="0" w:color="auto"/>
        <w:left w:val="none" w:sz="0" w:space="0" w:color="auto"/>
        <w:bottom w:val="none" w:sz="0" w:space="0" w:color="auto"/>
        <w:right w:val="none" w:sz="0" w:space="0" w:color="auto"/>
      </w:divBdr>
      <w:divsChild>
        <w:div w:id="93869497">
          <w:marLeft w:val="90"/>
          <w:marRight w:val="90"/>
          <w:marTop w:val="0"/>
          <w:marBottom w:val="0"/>
          <w:divBdr>
            <w:top w:val="single" w:sz="6" w:space="23" w:color="DFDFDF"/>
            <w:left w:val="single" w:sz="6" w:space="23" w:color="DFDFDF"/>
            <w:bottom w:val="single" w:sz="6" w:space="8" w:color="DFDFDF"/>
            <w:right w:val="single" w:sz="6" w:space="23" w:color="DFDFDF"/>
          </w:divBdr>
          <w:divsChild>
            <w:div w:id="20037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6397">
      <w:bodyDiv w:val="1"/>
      <w:marLeft w:val="0"/>
      <w:marRight w:val="0"/>
      <w:marTop w:val="0"/>
      <w:marBottom w:val="450"/>
      <w:divBdr>
        <w:top w:val="none" w:sz="0" w:space="0" w:color="auto"/>
        <w:left w:val="none" w:sz="0" w:space="0" w:color="auto"/>
        <w:bottom w:val="none" w:sz="0" w:space="0" w:color="auto"/>
        <w:right w:val="none" w:sz="0" w:space="0" w:color="auto"/>
      </w:divBdr>
      <w:divsChild>
        <w:div w:id="1991640306">
          <w:marLeft w:val="90"/>
          <w:marRight w:val="90"/>
          <w:marTop w:val="0"/>
          <w:marBottom w:val="0"/>
          <w:divBdr>
            <w:top w:val="single" w:sz="6" w:space="23" w:color="DFDFDF"/>
            <w:left w:val="single" w:sz="6" w:space="23" w:color="DFDFDF"/>
            <w:bottom w:val="single" w:sz="6" w:space="8" w:color="DFDFDF"/>
            <w:right w:val="single" w:sz="6" w:space="23" w:color="DFDFDF"/>
          </w:divBdr>
          <w:divsChild>
            <w:div w:id="7643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5ED8-ABCC-409A-826E-F74EBA88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 Ethan (CDC/ONDIEH/NCCDPHP)</dc:creator>
  <cp:keywords/>
  <dc:description/>
  <cp:lastModifiedBy>SYSTEM</cp:lastModifiedBy>
  <cp:revision>2</cp:revision>
  <cp:lastPrinted>2018-02-27T19:54:00Z</cp:lastPrinted>
  <dcterms:created xsi:type="dcterms:W3CDTF">2018-04-11T15:57:00Z</dcterms:created>
  <dcterms:modified xsi:type="dcterms:W3CDTF">2018-04-11T15:57:00Z</dcterms:modified>
</cp:coreProperties>
</file>