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BC2A0" w14:textId="5BAEEF31" w:rsidR="00881F00" w:rsidRDefault="00F06866" w:rsidP="00F06866">
      <w:pPr>
        <w:pStyle w:val="Heading2"/>
        <w:tabs>
          <w:tab w:val="left" w:pos="900"/>
        </w:tabs>
        <w:ind w:right="-180"/>
        <w:rPr>
          <w:color w:val="1F497D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</w:t>
      </w:r>
      <w:r w:rsidR="00A8232B">
        <w:rPr>
          <w:sz w:val="28"/>
        </w:rPr>
        <w:t>ance”</w:t>
      </w:r>
      <w:r w:rsidR="009219BF">
        <w:rPr>
          <w:color w:val="1F497D"/>
        </w:rPr>
        <w:t xml:space="preserve"> </w:t>
      </w:r>
    </w:p>
    <w:p w14:paraId="0833011B" w14:textId="3AA622A4" w:rsidR="005E714A" w:rsidRDefault="002F4E9B" w:rsidP="00F06866">
      <w:pPr>
        <w:pStyle w:val="Heading2"/>
        <w:tabs>
          <w:tab w:val="left" w:pos="900"/>
        </w:tabs>
        <w:ind w:right="-180"/>
      </w:pPr>
      <w:r>
        <w:rPr>
          <w:color w:val="1F497D"/>
        </w:rPr>
        <w:t>(</w:t>
      </w:r>
      <w:r w:rsidR="00881F00">
        <w:t>OMB#: 0925-0642; Exp. Date: 05/31/2020</w:t>
      </w:r>
      <w:r w:rsidR="00F06866">
        <w:rPr>
          <w:sz w:val="28"/>
        </w:rPr>
        <w:t>)</w:t>
      </w:r>
    </w:p>
    <w:p w14:paraId="27BE111F" w14:textId="6A45BFFC" w:rsidR="005E714A" w:rsidRPr="0034344D" w:rsidRDefault="00FF7A44" w:rsidP="009A18B1">
      <w:pPr>
        <w:ind w:right="-9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46F4ED5" wp14:editId="1D3038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A36B2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CF0458">
        <w:t>Rockledge 1</w:t>
      </w:r>
      <w:r w:rsidR="009A18B1">
        <w:t xml:space="preserve"> and </w:t>
      </w:r>
      <w:r w:rsidR="00CF0458">
        <w:t xml:space="preserve">2 </w:t>
      </w:r>
      <w:r w:rsidR="005A3380">
        <w:t>Furniture Mockup Feedback</w:t>
      </w:r>
    </w:p>
    <w:p w14:paraId="41A3A176" w14:textId="77777777" w:rsidR="00E179D9" w:rsidRDefault="00E179D9"/>
    <w:p w14:paraId="3D76057B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73BD22D0" w14:textId="77777777" w:rsidR="001B0AAA" w:rsidRDefault="001B0AAA"/>
    <w:p w14:paraId="39ED6B51" w14:textId="77777777" w:rsidR="00E179D9" w:rsidRPr="00F42462" w:rsidRDefault="00E179D9" w:rsidP="00E179D9">
      <w:pPr>
        <w:rPr>
          <w:rFonts w:cs="Calibri"/>
        </w:rPr>
      </w:pPr>
      <w:r w:rsidRPr="00F42462">
        <w:rPr>
          <w:rFonts w:cs="Calibri"/>
        </w:rPr>
        <w:t xml:space="preserve">We are collecting information for the consolidation of several NIH </w:t>
      </w:r>
      <w:r w:rsidR="00CA7F58" w:rsidRPr="00F42462">
        <w:rPr>
          <w:rFonts w:cs="Calibri"/>
        </w:rPr>
        <w:t>Institutes/Center (IC</w:t>
      </w:r>
      <w:r w:rsidRPr="00F42462">
        <w:rPr>
          <w:rFonts w:cs="Calibri"/>
        </w:rPr>
        <w:t>s</w:t>
      </w:r>
      <w:r w:rsidR="00CA7F58" w:rsidRPr="00F42462">
        <w:rPr>
          <w:rFonts w:cs="Calibri"/>
        </w:rPr>
        <w:t>)</w:t>
      </w:r>
      <w:r w:rsidRPr="00F42462">
        <w:rPr>
          <w:rFonts w:cs="Calibri"/>
        </w:rPr>
        <w:t xml:space="preserve"> to</w:t>
      </w:r>
      <w:r w:rsidR="0034344D" w:rsidRPr="00F42462">
        <w:rPr>
          <w:rFonts w:cs="Calibri"/>
        </w:rPr>
        <w:t>– Rockledge I</w:t>
      </w:r>
      <w:r w:rsidRPr="00F42462">
        <w:rPr>
          <w:rFonts w:cs="Calibri"/>
        </w:rPr>
        <w:t xml:space="preserve"> and II. We a</w:t>
      </w:r>
      <w:r w:rsidR="00CA7F58" w:rsidRPr="00F42462">
        <w:rPr>
          <w:rFonts w:cs="Calibri"/>
        </w:rPr>
        <w:t>re sending the survey to the</w:t>
      </w:r>
      <w:r w:rsidR="005A3380" w:rsidRPr="00F42462">
        <w:rPr>
          <w:rFonts w:cs="Calibri"/>
        </w:rPr>
        <w:t xml:space="preserve"> employees and on-site contractors of the</w:t>
      </w:r>
      <w:r w:rsidR="00CA7F58" w:rsidRPr="00F42462">
        <w:rPr>
          <w:rFonts w:cs="Calibri"/>
        </w:rPr>
        <w:t xml:space="preserve"> </w:t>
      </w:r>
      <w:r w:rsidR="005A3380" w:rsidRPr="00F42462">
        <w:rPr>
          <w:rFonts w:cs="Calibri"/>
        </w:rPr>
        <w:t>NIH Organizations</w:t>
      </w:r>
      <w:r w:rsidRPr="00F42462">
        <w:rPr>
          <w:rFonts w:cs="Calibri"/>
        </w:rPr>
        <w:t xml:space="preserve"> who will be impacted by the move.  </w:t>
      </w:r>
    </w:p>
    <w:p w14:paraId="643ACFAD" w14:textId="77777777" w:rsidR="00E179D9" w:rsidRPr="00F42462" w:rsidRDefault="00E179D9" w:rsidP="00E179D9">
      <w:pPr>
        <w:rPr>
          <w:rFonts w:cs="Calibri"/>
        </w:rPr>
      </w:pPr>
    </w:p>
    <w:p w14:paraId="3F3E041A" w14:textId="77777777" w:rsidR="00E179D9" w:rsidRPr="00F42462" w:rsidRDefault="00E179D9" w:rsidP="00E179D9">
      <w:pPr>
        <w:rPr>
          <w:rFonts w:cs="Calibri"/>
        </w:rPr>
      </w:pPr>
      <w:r w:rsidRPr="00F42462">
        <w:rPr>
          <w:rFonts w:cs="Calibri"/>
        </w:rPr>
        <w:t xml:space="preserve">We are asking the federal employees and the contractors who work in their space to participate in a web-based survey that will help us understand </w:t>
      </w:r>
      <w:r w:rsidR="005A3380" w:rsidRPr="00F42462">
        <w:rPr>
          <w:rFonts w:cs="Calibri"/>
        </w:rPr>
        <w:t>assessment of the three furniture configurations presented in mock-up form. Questions focus on construction quality, flexibility, technology integration, wire management, and ergonomics</w:t>
      </w:r>
      <w:r w:rsidR="00950392" w:rsidRPr="00F42462">
        <w:rPr>
          <w:rFonts w:cs="Calibri"/>
        </w:rPr>
        <w:t xml:space="preserve">. </w:t>
      </w:r>
    </w:p>
    <w:p w14:paraId="493034A2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96006DD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3F42839" w14:textId="77777777" w:rsidR="00C8488C" w:rsidRDefault="00C8488C"/>
    <w:p w14:paraId="58B7E7AD" w14:textId="77777777" w:rsidR="00E179D9" w:rsidRDefault="00E179D9">
      <w:r>
        <w:t xml:space="preserve">The respondents are the NIH federal employees and their contractors who will be consolidating their office space into the project location noted above. </w:t>
      </w:r>
    </w:p>
    <w:p w14:paraId="0073BFE8" w14:textId="77777777" w:rsidR="00E26329" w:rsidRDefault="00E26329">
      <w:pPr>
        <w:rPr>
          <w:b/>
        </w:rPr>
      </w:pPr>
    </w:p>
    <w:p w14:paraId="7395DD27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752120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289D13D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C2CC3F5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C66940D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307987">
        <w:rPr>
          <w:bCs/>
          <w:sz w:val="24"/>
        </w:rPr>
        <w:t xml:space="preserve"> </w:t>
      </w:r>
      <w:r w:rsidR="00E179D9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747FF4">
        <w:rPr>
          <w:bCs/>
          <w:sz w:val="24"/>
          <w:u w:val="single"/>
        </w:rPr>
        <w:t xml:space="preserve"> Feed</w:t>
      </w:r>
      <w:r w:rsidR="001E66B4">
        <w:rPr>
          <w:bCs/>
          <w:sz w:val="24"/>
          <w:u w:val="single"/>
        </w:rPr>
        <w:t>back ___________________</w:t>
      </w:r>
      <w:r w:rsidR="00F06866">
        <w:rPr>
          <w:bCs/>
          <w:sz w:val="24"/>
          <w:u w:val="single"/>
        </w:rPr>
        <w:tab/>
      </w:r>
    </w:p>
    <w:p w14:paraId="664AA5D7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8C9114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4A7D6E3" w14:textId="77777777" w:rsidR="00441434" w:rsidRDefault="00441434">
      <w:pPr>
        <w:rPr>
          <w:sz w:val="16"/>
          <w:szCs w:val="16"/>
        </w:rPr>
      </w:pPr>
    </w:p>
    <w:p w14:paraId="25EB8800" w14:textId="77777777" w:rsidR="008101A5" w:rsidRPr="009C13B9" w:rsidRDefault="008101A5" w:rsidP="008101A5">
      <w:r>
        <w:t xml:space="preserve">I certify the following to be true: </w:t>
      </w:r>
    </w:p>
    <w:p w14:paraId="57CD310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DFC3B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465522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0E4F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60AFD7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EA9ABE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E3453D8" w14:textId="77777777" w:rsidR="009C13B9" w:rsidRDefault="009C13B9" w:rsidP="009C13B9"/>
    <w:p w14:paraId="188175A4" w14:textId="73F940D9" w:rsidR="009C13B9" w:rsidRDefault="00747FF4" w:rsidP="009C13B9">
      <w:r>
        <w:t>Name:</w:t>
      </w:r>
      <w:r w:rsidR="00A534F5">
        <w:tab/>
      </w:r>
      <w:r w:rsidR="00444073">
        <w:t>Jay Hull</w:t>
      </w:r>
    </w:p>
    <w:p w14:paraId="398AC4D5" w14:textId="23027C76" w:rsidR="00747FF4" w:rsidRDefault="00F9079C" w:rsidP="00A534F5">
      <w:pPr>
        <w:ind w:firstLine="720"/>
      </w:pPr>
      <w:r w:rsidRPr="00F9079C">
        <w:t>COR II, FAC-P/PM II</w:t>
      </w:r>
    </w:p>
    <w:p w14:paraId="1BADF852" w14:textId="77777777" w:rsidR="00F9079C" w:rsidRPr="00F9079C" w:rsidRDefault="00747FF4" w:rsidP="00F9079C">
      <w:r>
        <w:tab/>
      </w:r>
      <w:r w:rsidR="00F9079C" w:rsidRPr="00F9079C">
        <w:t>Office of Research Facilities Development and Operations</w:t>
      </w:r>
    </w:p>
    <w:p w14:paraId="7C1C2C90" w14:textId="77777777" w:rsidR="00F9079C" w:rsidRPr="00F9079C" w:rsidRDefault="00F9079C" w:rsidP="00F9079C">
      <w:pPr>
        <w:ind w:left="720"/>
      </w:pPr>
      <w:r w:rsidRPr="00F9079C">
        <w:t>Division of Design and Construction Management</w:t>
      </w:r>
    </w:p>
    <w:p w14:paraId="5FE69B27" w14:textId="77777777" w:rsidR="00F9079C" w:rsidRPr="00F9079C" w:rsidRDefault="00F9079C" w:rsidP="00F9079C">
      <w:pPr>
        <w:ind w:left="720"/>
      </w:pPr>
      <w:r w:rsidRPr="00F9079C">
        <w:t>Management Systems</w:t>
      </w:r>
    </w:p>
    <w:p w14:paraId="2CDB1756" w14:textId="77777777" w:rsidR="00F9079C" w:rsidRPr="00F9079C" w:rsidRDefault="00F9079C" w:rsidP="00F9079C">
      <w:pPr>
        <w:ind w:left="720"/>
      </w:pPr>
      <w:r w:rsidRPr="00F9079C">
        <w:t xml:space="preserve">Building 13, Room 2W48 </w:t>
      </w:r>
    </w:p>
    <w:p w14:paraId="6C1B14DB" w14:textId="77777777" w:rsidR="00F9079C" w:rsidRPr="00F9079C" w:rsidRDefault="00F9079C" w:rsidP="00F9079C">
      <w:pPr>
        <w:ind w:left="720"/>
      </w:pPr>
      <w:r w:rsidRPr="00F9079C">
        <w:t xml:space="preserve">9000 Rockville Pike, Bethesda, MD 20892-5748 </w:t>
      </w:r>
    </w:p>
    <w:p w14:paraId="65FC14DC" w14:textId="77777777" w:rsidR="00F9079C" w:rsidRPr="00F9079C" w:rsidRDefault="00F9079C" w:rsidP="00F9079C">
      <w:pPr>
        <w:ind w:left="720"/>
      </w:pPr>
      <w:r w:rsidRPr="00F9079C">
        <w:t xml:space="preserve">Cell (301) 792-0534 </w:t>
      </w:r>
    </w:p>
    <w:p w14:paraId="1F85A7DE" w14:textId="77777777" w:rsidR="009C13B9" w:rsidRDefault="009C13B9" w:rsidP="009C13B9">
      <w:pPr>
        <w:pStyle w:val="ListParagraph"/>
        <w:ind w:left="360"/>
      </w:pPr>
    </w:p>
    <w:p w14:paraId="6585BFAB" w14:textId="77777777" w:rsidR="009C13B9" w:rsidRDefault="009C13B9" w:rsidP="002F4E9B">
      <w:pPr>
        <w:keepNext/>
        <w:keepLines/>
        <w:widowControl w:val="0"/>
      </w:pPr>
      <w:r>
        <w:lastRenderedPageBreak/>
        <w:t>To assist review, please provide answers to the following question:</w:t>
      </w:r>
    </w:p>
    <w:p w14:paraId="57170306" w14:textId="77777777" w:rsidR="009C13B9" w:rsidRDefault="009C13B9" w:rsidP="002F4E9B">
      <w:pPr>
        <w:pStyle w:val="ListParagraph"/>
        <w:keepNext/>
        <w:keepLines/>
        <w:widowControl w:val="0"/>
        <w:ind w:left="360"/>
      </w:pPr>
    </w:p>
    <w:p w14:paraId="28DBD958" w14:textId="77777777" w:rsidR="009C13B9" w:rsidRPr="00C86E91" w:rsidRDefault="00C86E91" w:rsidP="002F4E9B">
      <w:pPr>
        <w:keepNext/>
        <w:keepLines/>
        <w:widowControl w:val="0"/>
        <w:rPr>
          <w:b/>
        </w:rPr>
      </w:pPr>
      <w:r w:rsidRPr="00C86E91">
        <w:rPr>
          <w:b/>
        </w:rPr>
        <w:t>Personally Identifiable Information:</w:t>
      </w:r>
    </w:p>
    <w:p w14:paraId="152DC87B" w14:textId="77777777" w:rsidR="00C86E91" w:rsidRDefault="009C13B9" w:rsidP="002F4E9B">
      <w:pPr>
        <w:pStyle w:val="ListParagraph"/>
        <w:keepNext/>
        <w:keepLines/>
        <w:widowControl w:val="0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07987">
        <w:t xml:space="preserve"> </w:t>
      </w:r>
      <w:r w:rsidR="00E179D9">
        <w:t>x</w:t>
      </w:r>
      <w:r w:rsidR="009239AA">
        <w:t xml:space="preserve"> ]  No </w:t>
      </w:r>
    </w:p>
    <w:p w14:paraId="1870E36A" w14:textId="77777777" w:rsidR="00C86E91" w:rsidRDefault="009C13B9" w:rsidP="002F4E9B">
      <w:pPr>
        <w:pStyle w:val="ListParagraph"/>
        <w:keepNext/>
        <w:keepLines/>
        <w:widowControl w:val="0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E179D9">
        <w:t>x</w:t>
      </w:r>
      <w:r w:rsidR="009239AA">
        <w:t xml:space="preserve"> ] No</w:t>
      </w:r>
      <w:r w:rsidR="00C86E91">
        <w:t xml:space="preserve">   </w:t>
      </w:r>
    </w:p>
    <w:p w14:paraId="3DD10CF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307987">
        <w:t xml:space="preserve"> </w:t>
      </w:r>
      <w:r w:rsidR="00E179D9">
        <w:t>x</w:t>
      </w:r>
      <w:r>
        <w:t xml:space="preserve"> ] No</w:t>
      </w:r>
    </w:p>
    <w:p w14:paraId="17EBF139" w14:textId="77777777" w:rsidR="00633F74" w:rsidRDefault="00633F74" w:rsidP="00633F74">
      <w:pPr>
        <w:pStyle w:val="ListParagraph"/>
        <w:ind w:left="360"/>
      </w:pPr>
    </w:p>
    <w:p w14:paraId="5191CABC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11B5C85" w14:textId="77777777" w:rsidR="004D6E14" w:rsidRPr="00A36EB1" w:rsidRDefault="00C86E91">
      <w:r>
        <w:t xml:space="preserve">Is an incentive (e.g., money or reimbursement of expenses, token of appreciation) provided to participants?  [  ] Yes [ </w:t>
      </w:r>
      <w:r w:rsidR="00E179D9">
        <w:t>x</w:t>
      </w:r>
      <w:r>
        <w:t xml:space="preserve"> ] No  </w:t>
      </w:r>
    </w:p>
    <w:p w14:paraId="71B94C6E" w14:textId="77777777" w:rsidR="00F24CFC" w:rsidRDefault="00F24CFC">
      <w:pPr>
        <w:rPr>
          <w:b/>
        </w:rPr>
      </w:pPr>
    </w:p>
    <w:p w14:paraId="6CB60A4D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1EB60D02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5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998"/>
        <w:gridCol w:w="2095"/>
        <w:gridCol w:w="1262"/>
        <w:gridCol w:w="1693"/>
      </w:tblGrid>
      <w:tr w:rsidR="003668D6" w14:paraId="372C3EAD" w14:textId="77777777" w:rsidTr="0034344D">
        <w:trPr>
          <w:trHeight w:val="280"/>
        </w:trPr>
        <w:tc>
          <w:tcPr>
            <w:tcW w:w="2477" w:type="dxa"/>
          </w:tcPr>
          <w:p w14:paraId="491DC1E5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98" w:type="dxa"/>
          </w:tcPr>
          <w:p w14:paraId="15A44290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95" w:type="dxa"/>
          </w:tcPr>
          <w:p w14:paraId="599A5605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2" w:type="dxa"/>
          </w:tcPr>
          <w:p w14:paraId="10E2D124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687E04F4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590EB4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93" w:type="dxa"/>
          </w:tcPr>
          <w:p w14:paraId="639F703D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76A1C5C0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22FE20B3" w14:textId="77777777" w:rsidTr="0034344D">
        <w:trPr>
          <w:trHeight w:val="266"/>
        </w:trPr>
        <w:tc>
          <w:tcPr>
            <w:tcW w:w="2477" w:type="dxa"/>
          </w:tcPr>
          <w:p w14:paraId="376D4A4A" w14:textId="77777777" w:rsidR="003668D6" w:rsidRDefault="001E66B4" w:rsidP="00843796">
            <w:r>
              <w:t>Individuals (Federal Government Contractors)</w:t>
            </w:r>
            <w:r w:rsidR="00E179D9">
              <w:t xml:space="preserve"> </w:t>
            </w:r>
          </w:p>
        </w:tc>
        <w:tc>
          <w:tcPr>
            <w:tcW w:w="1998" w:type="dxa"/>
          </w:tcPr>
          <w:p w14:paraId="76C7D1BF" w14:textId="77777777" w:rsidR="007C2812" w:rsidRDefault="00571C11" w:rsidP="00843796">
            <w:r>
              <w:t>300</w:t>
            </w:r>
            <w:r w:rsidR="005A3380">
              <w:t>0</w:t>
            </w:r>
          </w:p>
        </w:tc>
        <w:tc>
          <w:tcPr>
            <w:tcW w:w="2095" w:type="dxa"/>
          </w:tcPr>
          <w:p w14:paraId="6AC6768F" w14:textId="77777777" w:rsidR="003668D6" w:rsidRDefault="00A36EB1" w:rsidP="00843796">
            <w:r>
              <w:t>1</w:t>
            </w:r>
          </w:p>
        </w:tc>
        <w:tc>
          <w:tcPr>
            <w:tcW w:w="1262" w:type="dxa"/>
          </w:tcPr>
          <w:p w14:paraId="5ABF349F" w14:textId="77777777" w:rsidR="003668D6" w:rsidRDefault="008F69E5" w:rsidP="00843796">
            <w:r>
              <w:t>5</w:t>
            </w:r>
            <w:r w:rsidR="007C2812">
              <w:t>/60</w:t>
            </w:r>
          </w:p>
        </w:tc>
        <w:tc>
          <w:tcPr>
            <w:tcW w:w="1693" w:type="dxa"/>
          </w:tcPr>
          <w:p w14:paraId="7452AE85" w14:textId="77777777" w:rsidR="003668D6" w:rsidRDefault="008F69E5" w:rsidP="00843796">
            <w:r>
              <w:t>25</w:t>
            </w:r>
            <w:r w:rsidR="005A3380">
              <w:t>0</w:t>
            </w:r>
          </w:p>
        </w:tc>
      </w:tr>
      <w:tr w:rsidR="003668D6" w14:paraId="0447616F" w14:textId="77777777" w:rsidTr="0034344D">
        <w:trPr>
          <w:trHeight w:val="296"/>
        </w:trPr>
        <w:tc>
          <w:tcPr>
            <w:tcW w:w="2477" w:type="dxa"/>
          </w:tcPr>
          <w:p w14:paraId="0A393A96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98" w:type="dxa"/>
          </w:tcPr>
          <w:p w14:paraId="508951E0" w14:textId="77777777" w:rsidR="003668D6" w:rsidRPr="002D26E2" w:rsidRDefault="003668D6" w:rsidP="00843796">
            <w:pPr>
              <w:rPr>
                <w:b/>
              </w:rPr>
            </w:pPr>
          </w:p>
        </w:tc>
        <w:tc>
          <w:tcPr>
            <w:tcW w:w="2095" w:type="dxa"/>
          </w:tcPr>
          <w:p w14:paraId="3F16DFDB" w14:textId="77777777" w:rsidR="003668D6" w:rsidRDefault="00A36EB1" w:rsidP="00843796">
            <w:r>
              <w:t>300</w:t>
            </w:r>
            <w:r w:rsidR="005A3380">
              <w:t>0</w:t>
            </w:r>
          </w:p>
        </w:tc>
        <w:tc>
          <w:tcPr>
            <w:tcW w:w="1262" w:type="dxa"/>
          </w:tcPr>
          <w:p w14:paraId="6B96BA75" w14:textId="77777777" w:rsidR="003668D6" w:rsidRPr="00A36EB1" w:rsidRDefault="003668D6" w:rsidP="00843796">
            <w:pPr>
              <w:rPr>
                <w:highlight w:val="lightGray"/>
              </w:rPr>
            </w:pPr>
          </w:p>
        </w:tc>
        <w:tc>
          <w:tcPr>
            <w:tcW w:w="1693" w:type="dxa"/>
          </w:tcPr>
          <w:p w14:paraId="107C1BE9" w14:textId="77777777" w:rsidR="003668D6" w:rsidRPr="002D26E2" w:rsidRDefault="000002F0" w:rsidP="00843796">
            <w:pPr>
              <w:rPr>
                <w:b/>
              </w:rPr>
            </w:pPr>
            <w:r>
              <w:rPr>
                <w:b/>
              </w:rPr>
              <w:t>25</w:t>
            </w:r>
            <w:r w:rsidR="005A3380">
              <w:rPr>
                <w:b/>
              </w:rPr>
              <w:t>0</w:t>
            </w:r>
          </w:p>
        </w:tc>
      </w:tr>
    </w:tbl>
    <w:p w14:paraId="4171A41C" w14:textId="77777777" w:rsidR="00F3170F" w:rsidRDefault="00F3170F" w:rsidP="00F3170F"/>
    <w:tbl>
      <w:tblPr>
        <w:tblW w:w="951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331"/>
        <w:gridCol w:w="2611"/>
        <w:gridCol w:w="1678"/>
      </w:tblGrid>
      <w:tr w:rsidR="00CA2010" w:rsidRPr="009A036B" w14:paraId="49060B0E" w14:textId="77777777" w:rsidTr="00A36EB1">
        <w:trPr>
          <w:trHeight w:val="267"/>
        </w:trPr>
        <w:tc>
          <w:tcPr>
            <w:tcW w:w="2891" w:type="dxa"/>
          </w:tcPr>
          <w:p w14:paraId="1ADEB594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6CE8A071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331" w:type="dxa"/>
          </w:tcPr>
          <w:p w14:paraId="335FF94D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03EBC855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611" w:type="dxa"/>
          </w:tcPr>
          <w:p w14:paraId="077111B1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78" w:type="dxa"/>
          </w:tcPr>
          <w:p w14:paraId="17C0583E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04C823B8" w14:textId="77777777" w:rsidTr="00A36EB1">
        <w:trPr>
          <w:trHeight w:val="253"/>
        </w:trPr>
        <w:tc>
          <w:tcPr>
            <w:tcW w:w="2891" w:type="dxa"/>
          </w:tcPr>
          <w:p w14:paraId="07E2EB56" w14:textId="77777777" w:rsidR="00CA2010" w:rsidRPr="009A036B" w:rsidRDefault="00A36EB1" w:rsidP="009A036B">
            <w:r>
              <w:t>Individuals (Federal Government Contractors)</w:t>
            </w:r>
          </w:p>
        </w:tc>
        <w:tc>
          <w:tcPr>
            <w:tcW w:w="2331" w:type="dxa"/>
          </w:tcPr>
          <w:p w14:paraId="276AEE27" w14:textId="77777777" w:rsidR="00CA2010" w:rsidRPr="009A036B" w:rsidRDefault="008F69E5" w:rsidP="009A036B">
            <w:r>
              <w:t>25</w:t>
            </w:r>
            <w:r w:rsidR="005A3380">
              <w:t>0</w:t>
            </w:r>
          </w:p>
        </w:tc>
        <w:tc>
          <w:tcPr>
            <w:tcW w:w="2611" w:type="dxa"/>
          </w:tcPr>
          <w:p w14:paraId="4C3F1294" w14:textId="77777777" w:rsidR="00CA2010" w:rsidRPr="009A036B" w:rsidRDefault="00A36EB1" w:rsidP="009A036B">
            <w:r>
              <w:t>$</w:t>
            </w:r>
            <w:r w:rsidR="00571C11">
              <w:t>30</w:t>
            </w:r>
          </w:p>
        </w:tc>
        <w:tc>
          <w:tcPr>
            <w:tcW w:w="1678" w:type="dxa"/>
          </w:tcPr>
          <w:p w14:paraId="2AB88B63" w14:textId="77777777" w:rsidR="00CA2010" w:rsidRPr="009A036B" w:rsidRDefault="00571C11" w:rsidP="008F69E5">
            <w:r>
              <w:t>$</w:t>
            </w:r>
            <w:r w:rsidR="008F69E5">
              <w:t>750</w:t>
            </w:r>
            <w:r w:rsidR="005A3380">
              <w:t>0</w:t>
            </w:r>
          </w:p>
        </w:tc>
      </w:tr>
      <w:tr w:rsidR="00CA2010" w:rsidRPr="009A036B" w14:paraId="0FF3E391" w14:textId="77777777" w:rsidTr="00A36EB1">
        <w:trPr>
          <w:trHeight w:val="281"/>
        </w:trPr>
        <w:tc>
          <w:tcPr>
            <w:tcW w:w="2891" w:type="dxa"/>
          </w:tcPr>
          <w:p w14:paraId="0D0EF9A7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31" w:type="dxa"/>
          </w:tcPr>
          <w:p w14:paraId="128C2ACD" w14:textId="77777777" w:rsidR="00CA2010" w:rsidRPr="009A036B" w:rsidRDefault="00CA2010" w:rsidP="009A036B">
            <w:pPr>
              <w:rPr>
                <w:b/>
              </w:rPr>
            </w:pPr>
          </w:p>
        </w:tc>
        <w:tc>
          <w:tcPr>
            <w:tcW w:w="2611" w:type="dxa"/>
          </w:tcPr>
          <w:p w14:paraId="2652B79E" w14:textId="77777777" w:rsidR="00CA2010" w:rsidRPr="009A036B" w:rsidRDefault="0034344D" w:rsidP="009A036B">
            <w:r>
              <w:t>$30</w:t>
            </w:r>
          </w:p>
        </w:tc>
        <w:tc>
          <w:tcPr>
            <w:tcW w:w="1678" w:type="dxa"/>
          </w:tcPr>
          <w:p w14:paraId="4E5AE444" w14:textId="77777777" w:rsidR="00CA2010" w:rsidRPr="009A036B" w:rsidRDefault="00571C11" w:rsidP="008F69E5">
            <w:r>
              <w:t>$</w:t>
            </w:r>
            <w:r w:rsidR="008F69E5">
              <w:t>750</w:t>
            </w:r>
            <w:r w:rsidR="005A3380">
              <w:t>0</w:t>
            </w:r>
          </w:p>
        </w:tc>
      </w:tr>
    </w:tbl>
    <w:p w14:paraId="1A6DE381" w14:textId="77777777" w:rsidR="009A036B" w:rsidRPr="009A036B" w:rsidRDefault="009A036B" w:rsidP="009A036B"/>
    <w:p w14:paraId="04BD9DB0" w14:textId="1F4F94BE" w:rsidR="009A036B" w:rsidRDefault="00CA2010" w:rsidP="009A036B">
      <w:r>
        <w:t>*Cite source per bls.gov</w:t>
      </w:r>
      <w:r w:rsidR="002F4E9B">
        <w:t>,</w:t>
      </w:r>
      <w:r>
        <w:t xml:space="preserve"> if applicable</w:t>
      </w:r>
      <w:r w:rsidR="002F4E9B">
        <w:t>.</w:t>
      </w:r>
    </w:p>
    <w:p w14:paraId="795729E6" w14:textId="77777777" w:rsidR="00571C11" w:rsidRDefault="009C1630" w:rsidP="00571C11">
      <w:hyperlink r:id="rId9" w:anchor="00-0000" w:history="1">
        <w:r w:rsidR="00571C11" w:rsidRPr="009106D8">
          <w:rPr>
            <w:rStyle w:val="Hyperlink"/>
          </w:rPr>
          <w:t>http://www.bls.gov/oes/current/naics4_622300.htm#00-0000</w:t>
        </w:r>
      </w:hyperlink>
      <w:r w:rsidR="00571C11">
        <w:t xml:space="preserve"> </w:t>
      </w:r>
    </w:p>
    <w:p w14:paraId="1FEF48E7" w14:textId="77777777" w:rsidR="00571C11" w:rsidRPr="009A036B" w:rsidRDefault="00571C11" w:rsidP="009A036B"/>
    <w:p w14:paraId="781FBDE8" w14:textId="77777777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</w:t>
      </w:r>
      <w:r w:rsidR="0034344D">
        <w:t>to the Federal government is $1</w:t>
      </w:r>
      <w:r w:rsidR="000002F0">
        <w:t>478.15.</w:t>
      </w:r>
    </w:p>
    <w:p w14:paraId="546AC6C7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32827BAE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58991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F59DD6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7DB4E119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C6B6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20B7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1DB58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CA0730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285C58A0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CF8160" w14:textId="77777777" w:rsidR="009A036B" w:rsidRPr="007E7F15" w:rsidRDefault="009A036B" w:rsidP="009A036B">
            <w:pPr>
              <w:rPr>
                <w:b/>
              </w:rPr>
            </w:pPr>
            <w:r w:rsidRPr="007E7F15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A31E6E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D36B00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CE7BE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C1350E5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13381C" w14:textId="77777777" w:rsidR="009A036B" w:rsidRPr="007E7F15" w:rsidRDefault="009A036B" w:rsidP="009A036B">
            <w:pPr>
              <w:rPr>
                <w:color w:val="FF0000"/>
              </w:rPr>
            </w:pPr>
          </w:p>
        </w:tc>
      </w:tr>
      <w:tr w:rsidR="009A036B" w:rsidRPr="009A036B" w14:paraId="0FC633CE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0AC6A" w14:textId="77777777" w:rsidR="009A036B" w:rsidRPr="00CA7F58" w:rsidRDefault="00747FF4" w:rsidP="009A036B">
            <w:r w:rsidRPr="00CA7F58">
              <w:t>Communication Director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A36AD9" w14:textId="77777777" w:rsidR="009A036B" w:rsidRPr="00CA7F58" w:rsidRDefault="00747FF4" w:rsidP="009A036B">
            <w:r w:rsidRPr="00CA7F58">
              <w:t>GS14/</w:t>
            </w:r>
            <w:r w:rsidR="000002F0"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46E8E9" w14:textId="77777777" w:rsidR="009A036B" w:rsidRPr="00CA7F58" w:rsidRDefault="000002F0" w:rsidP="009A036B">
            <w:r>
              <w:t>145,629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622A02" w14:textId="77777777" w:rsidR="009A036B" w:rsidRPr="00CA7F58" w:rsidRDefault="00747FF4" w:rsidP="009A036B">
            <w:r w:rsidRPr="00CA7F58">
              <w:t>0.0</w:t>
            </w:r>
            <w:r w:rsidR="00CA7F58" w:rsidRPr="00CA7F58">
              <w:t>0</w:t>
            </w:r>
            <w:r w:rsidRPr="00CA7F58"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2F24FD7" w14:textId="77777777" w:rsidR="009A036B" w:rsidRPr="00CA7F58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EDBF06" w14:textId="77777777" w:rsidR="009A036B" w:rsidRPr="00CA7F58" w:rsidRDefault="000002F0" w:rsidP="009A036B">
            <w:r>
              <w:t>728.15</w:t>
            </w:r>
          </w:p>
        </w:tc>
      </w:tr>
      <w:tr w:rsidR="009A036B" w:rsidRPr="009A036B" w14:paraId="357D507C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E2B85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98644F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4D001D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0A5B6F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56297C0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648635" w14:textId="77777777" w:rsidR="009A036B" w:rsidRPr="007E7F15" w:rsidRDefault="009A036B" w:rsidP="009A036B">
            <w:pPr>
              <w:rPr>
                <w:color w:val="FF0000"/>
              </w:rPr>
            </w:pPr>
          </w:p>
        </w:tc>
      </w:tr>
      <w:tr w:rsidR="009A036B" w:rsidRPr="009A036B" w14:paraId="6E69680D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85657D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9327FA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718B2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F4D94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54108E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087E0" w14:textId="77777777" w:rsidR="009A036B" w:rsidRPr="009A036B" w:rsidRDefault="009A036B" w:rsidP="009A036B"/>
        </w:tc>
      </w:tr>
      <w:tr w:rsidR="009A036B" w:rsidRPr="009A036B" w14:paraId="2AABDB40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C9A618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EF5CBCC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82C3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E55BC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FDB4E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111DAB" w14:textId="77777777" w:rsidR="009A036B" w:rsidRPr="009A036B" w:rsidRDefault="000002F0" w:rsidP="009A036B">
            <w:r>
              <w:t>750</w:t>
            </w:r>
          </w:p>
        </w:tc>
      </w:tr>
      <w:tr w:rsidR="009A036B" w:rsidRPr="009A036B" w14:paraId="69825457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06ED96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D543F9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9D6EF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5D1F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44D65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DF6068" w14:textId="77777777" w:rsidR="009A036B" w:rsidRPr="009A036B" w:rsidRDefault="009A036B" w:rsidP="009A036B"/>
        </w:tc>
      </w:tr>
      <w:tr w:rsidR="009A036B" w:rsidRPr="009A036B" w14:paraId="77913479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EA7049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7E282D4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C1BE7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548C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BB4E65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F44894" w14:textId="77777777" w:rsidR="009A036B" w:rsidRPr="009A036B" w:rsidRDefault="00CA7F58" w:rsidP="009A036B">
            <w:r>
              <w:t>n/a</w:t>
            </w:r>
          </w:p>
        </w:tc>
      </w:tr>
      <w:tr w:rsidR="009A036B" w:rsidRPr="009A036B" w14:paraId="634A1F5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96F694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7E3F8A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87EA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00A24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95DE87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AAF372" w14:textId="77777777" w:rsidR="009A036B" w:rsidRPr="009A036B" w:rsidRDefault="00CA7F58" w:rsidP="009A036B">
            <w:r>
              <w:t>n/a</w:t>
            </w:r>
          </w:p>
        </w:tc>
      </w:tr>
      <w:tr w:rsidR="009A036B" w:rsidRPr="009A036B" w14:paraId="3687FD45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094DC" w14:textId="77777777"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47B905F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E34D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D51DB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FD9F1D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1E7555" w14:textId="77777777" w:rsidR="009A036B" w:rsidRPr="009A036B" w:rsidRDefault="009A036B" w:rsidP="009A036B">
            <w:pPr>
              <w:rPr>
                <w:b/>
              </w:rPr>
            </w:pPr>
          </w:p>
        </w:tc>
      </w:tr>
      <w:tr w:rsidR="009A036B" w:rsidRPr="009A036B" w14:paraId="25CE75A5" w14:textId="77777777" w:rsidTr="002E48F5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C0D2C" w14:textId="77777777" w:rsidR="009A036B" w:rsidRPr="004B1EB8" w:rsidRDefault="004B1EB8" w:rsidP="009A036B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5B6200F0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ADA9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1BAA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CD2C86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5DE2B1" w14:textId="77777777" w:rsidR="009A036B" w:rsidRPr="009A036B" w:rsidRDefault="000002F0" w:rsidP="009A036B">
            <w:r>
              <w:t>1478.15</w:t>
            </w:r>
          </w:p>
        </w:tc>
      </w:tr>
    </w:tbl>
    <w:p w14:paraId="7C841082" w14:textId="77777777" w:rsidR="009A036B" w:rsidRPr="009A036B" w:rsidRDefault="009A036B" w:rsidP="009A036B"/>
    <w:p w14:paraId="786AF236" w14:textId="77777777" w:rsidR="00ED6492" w:rsidRDefault="00ED6492">
      <w:pPr>
        <w:rPr>
          <w:b/>
          <w:bCs/>
          <w:u w:val="single"/>
        </w:rPr>
      </w:pPr>
    </w:p>
    <w:p w14:paraId="39DAE7E5" w14:textId="4B09EFC0"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Pr="002F4E9B">
        <w:rPr>
          <w:b/>
          <w:bCs/>
          <w:u w:val="single"/>
        </w:rPr>
        <w:t xml:space="preserve"> </w:t>
      </w:r>
      <w:r w:rsidR="0069403B">
        <w:rPr>
          <w:b/>
          <w:bCs/>
          <w:u w:val="single"/>
        </w:rPr>
        <w:t>provide answers to the following questions</w:t>
      </w:r>
      <w:r w:rsidR="0069403B" w:rsidRPr="002F4E9B">
        <w:rPr>
          <w:b/>
          <w:bCs/>
        </w:rPr>
        <w:t>:</w:t>
      </w:r>
    </w:p>
    <w:p w14:paraId="1DFF13C9" w14:textId="77777777" w:rsidR="0069403B" w:rsidRDefault="0069403B" w:rsidP="00F06866">
      <w:pPr>
        <w:rPr>
          <w:b/>
        </w:rPr>
      </w:pPr>
    </w:p>
    <w:p w14:paraId="5DA6C675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218586F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07987">
        <w:t xml:space="preserve"> </w:t>
      </w:r>
      <w:r w:rsidR="00DC39DB">
        <w:t>x</w:t>
      </w:r>
      <w:r>
        <w:t xml:space="preserve"> ] Yes</w:t>
      </w:r>
      <w:r>
        <w:tab/>
        <w:t>[ ] No</w:t>
      </w:r>
    </w:p>
    <w:p w14:paraId="5B0583AC" w14:textId="77777777" w:rsidR="00636621" w:rsidRDefault="00636621" w:rsidP="00636621">
      <w:pPr>
        <w:pStyle w:val="ListParagraph"/>
      </w:pPr>
    </w:p>
    <w:p w14:paraId="7D994628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C256337" w14:textId="77777777" w:rsidR="00DC39DB" w:rsidRDefault="00DC39DB" w:rsidP="001B0AAA"/>
    <w:p w14:paraId="415C2A65" w14:textId="77777777" w:rsidR="00DC39DB" w:rsidRDefault="00DC39DB" w:rsidP="001B0AAA">
      <w:r>
        <w:t xml:space="preserve">The list of respondents </w:t>
      </w:r>
      <w:r w:rsidR="00307987">
        <w:t>includes</w:t>
      </w:r>
      <w:r>
        <w:t xml:space="preserve"> </w:t>
      </w:r>
      <w:r w:rsidR="00CA7F58">
        <w:t>the staff for each of the NIH I</w:t>
      </w:r>
      <w:r w:rsidR="00091840">
        <w:t>nstitutes/Centers</w:t>
      </w:r>
      <w:r>
        <w:t xml:space="preserve"> that are part of the two consolidation projects. The number of staff for the Rockledge 1 and II consolidation is approximately 3,00</w:t>
      </w:r>
      <w:r w:rsidR="00307987">
        <w:t xml:space="preserve">0. </w:t>
      </w:r>
      <w:r w:rsidR="00CA7F58">
        <w:t xml:space="preserve">The </w:t>
      </w:r>
      <w:r>
        <w:t>number of staff for the 6700B</w:t>
      </w:r>
      <w:r w:rsidR="00091840">
        <w:t xml:space="preserve"> move</w:t>
      </w:r>
      <w:r>
        <w:t xml:space="preserve"> is approximately </w:t>
      </w:r>
      <w:r w:rsidR="00CA7F58">
        <w:t>500.</w:t>
      </w:r>
    </w:p>
    <w:p w14:paraId="4BF65164" w14:textId="77777777" w:rsidR="00A403BB" w:rsidRDefault="00A403BB" w:rsidP="00A403BB"/>
    <w:p w14:paraId="439D4A36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434CE2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8D4EA5B" w14:textId="77777777" w:rsidR="001B0AAA" w:rsidRDefault="00A403BB" w:rsidP="001B0AAA">
      <w:pPr>
        <w:ind w:left="720"/>
      </w:pPr>
      <w:r>
        <w:t xml:space="preserve">[ </w:t>
      </w:r>
      <w:r w:rsidR="00DC39DB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1B2F9681" w14:textId="320DF46E" w:rsidR="001B0AAA" w:rsidRDefault="00A403BB" w:rsidP="001B0AAA">
      <w:pPr>
        <w:ind w:left="720"/>
      </w:pPr>
      <w:r>
        <w:t xml:space="preserve">[ </w:t>
      </w:r>
      <w:r w:rsidR="002F4E9B">
        <w:t xml:space="preserve">  </w:t>
      </w:r>
      <w:r w:rsidR="001B0AAA">
        <w:t xml:space="preserve"> </w:t>
      </w:r>
      <w:r>
        <w:t>] Telephone</w:t>
      </w:r>
      <w:r>
        <w:tab/>
      </w:r>
    </w:p>
    <w:p w14:paraId="0BAD86A4" w14:textId="739B9563" w:rsidR="001B0AAA" w:rsidRDefault="00A403BB" w:rsidP="001B0AAA">
      <w:pPr>
        <w:ind w:left="720"/>
      </w:pPr>
      <w:r>
        <w:t>[</w:t>
      </w:r>
      <w:r w:rsidR="002F4E9B">
        <w:t xml:space="preserve">  </w:t>
      </w:r>
      <w:r w:rsidR="001B0AAA">
        <w:t xml:space="preserve"> </w:t>
      </w:r>
      <w:r>
        <w:t xml:space="preserve"> ] In-person</w:t>
      </w:r>
      <w:r>
        <w:tab/>
      </w:r>
    </w:p>
    <w:p w14:paraId="1B1308C3" w14:textId="600961CD" w:rsidR="001B0AAA" w:rsidRDefault="00A403BB" w:rsidP="001B0AAA">
      <w:pPr>
        <w:ind w:left="720"/>
      </w:pPr>
      <w:r>
        <w:t>[</w:t>
      </w:r>
      <w:r w:rsidR="002F4E9B">
        <w:t xml:space="preserve">  </w:t>
      </w:r>
      <w:r>
        <w:t xml:space="preserve"> </w:t>
      </w:r>
      <w:r w:rsidR="001B0AAA">
        <w:t xml:space="preserve"> </w:t>
      </w:r>
      <w:r>
        <w:t>] Mail</w:t>
      </w:r>
      <w:r w:rsidR="001B0AAA">
        <w:t xml:space="preserve"> </w:t>
      </w:r>
    </w:p>
    <w:p w14:paraId="4443E9BF" w14:textId="51045227" w:rsidR="001B0AAA" w:rsidRDefault="00A403BB" w:rsidP="001B0AAA">
      <w:pPr>
        <w:ind w:left="720"/>
      </w:pPr>
      <w:r>
        <w:t>[</w:t>
      </w:r>
      <w:r w:rsidR="002F4E9B">
        <w:t xml:space="preserve">  </w:t>
      </w:r>
      <w:r>
        <w:t xml:space="preserve"> </w:t>
      </w:r>
      <w:r w:rsidR="001B0AAA">
        <w:t xml:space="preserve"> </w:t>
      </w:r>
      <w:r>
        <w:t>] Other, Explain</w:t>
      </w:r>
    </w:p>
    <w:p w14:paraId="2DD0823A" w14:textId="77777777" w:rsidR="00F42462" w:rsidRDefault="00F42462" w:rsidP="001B0AAA">
      <w:pPr>
        <w:ind w:left="720"/>
      </w:pPr>
    </w:p>
    <w:p w14:paraId="7C6B141B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DC39DB">
        <w:t>x</w:t>
      </w:r>
      <w:r>
        <w:t xml:space="preserve"> ] No</w:t>
      </w:r>
    </w:p>
    <w:p w14:paraId="32EF5A3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3644340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12325" w14:textId="77777777" w:rsidR="00F61742" w:rsidRDefault="00F61742">
      <w:r>
        <w:separator/>
      </w:r>
    </w:p>
  </w:endnote>
  <w:endnote w:type="continuationSeparator" w:id="0">
    <w:p w14:paraId="53C95BF2" w14:textId="77777777" w:rsidR="00F61742" w:rsidRDefault="00F6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4E0C2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C163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07061" w14:textId="77777777" w:rsidR="00F61742" w:rsidRDefault="00F61742">
      <w:r>
        <w:separator/>
      </w:r>
    </w:p>
  </w:footnote>
  <w:footnote w:type="continuationSeparator" w:id="0">
    <w:p w14:paraId="4DFB9812" w14:textId="77777777" w:rsidR="00F61742" w:rsidRDefault="00F6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2F0"/>
    <w:rsid w:val="00023A57"/>
    <w:rsid w:val="00047A64"/>
    <w:rsid w:val="00067329"/>
    <w:rsid w:val="000722CE"/>
    <w:rsid w:val="000913EC"/>
    <w:rsid w:val="00091840"/>
    <w:rsid w:val="000B2838"/>
    <w:rsid w:val="000D44CA"/>
    <w:rsid w:val="000E200B"/>
    <w:rsid w:val="000E42BD"/>
    <w:rsid w:val="000F68BE"/>
    <w:rsid w:val="0014642D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E026E"/>
    <w:rsid w:val="001E66B4"/>
    <w:rsid w:val="00237B48"/>
    <w:rsid w:val="0024521E"/>
    <w:rsid w:val="00263C3D"/>
    <w:rsid w:val="00274D0B"/>
    <w:rsid w:val="00284110"/>
    <w:rsid w:val="002B15DA"/>
    <w:rsid w:val="002B3C95"/>
    <w:rsid w:val="002D0B92"/>
    <w:rsid w:val="002D26E2"/>
    <w:rsid w:val="002E48F5"/>
    <w:rsid w:val="002F4E9B"/>
    <w:rsid w:val="00307987"/>
    <w:rsid w:val="00311900"/>
    <w:rsid w:val="0034344D"/>
    <w:rsid w:val="003668D6"/>
    <w:rsid w:val="003932D1"/>
    <w:rsid w:val="003A7074"/>
    <w:rsid w:val="003D5BBE"/>
    <w:rsid w:val="003E3C61"/>
    <w:rsid w:val="003F1C5B"/>
    <w:rsid w:val="00420E91"/>
    <w:rsid w:val="00431EB1"/>
    <w:rsid w:val="00434E33"/>
    <w:rsid w:val="00441434"/>
    <w:rsid w:val="00444073"/>
    <w:rsid w:val="0045264C"/>
    <w:rsid w:val="004876EC"/>
    <w:rsid w:val="004B1EB8"/>
    <w:rsid w:val="004D6E14"/>
    <w:rsid w:val="005009B0"/>
    <w:rsid w:val="00571C11"/>
    <w:rsid w:val="005A1006"/>
    <w:rsid w:val="005A3380"/>
    <w:rsid w:val="005A772A"/>
    <w:rsid w:val="005E714A"/>
    <w:rsid w:val="005F35E4"/>
    <w:rsid w:val="006140A0"/>
    <w:rsid w:val="00633F74"/>
    <w:rsid w:val="00636621"/>
    <w:rsid w:val="00642B49"/>
    <w:rsid w:val="006832D9"/>
    <w:rsid w:val="00686301"/>
    <w:rsid w:val="0069403B"/>
    <w:rsid w:val="006A3127"/>
    <w:rsid w:val="006D5F47"/>
    <w:rsid w:val="006F3DDE"/>
    <w:rsid w:val="00702DCD"/>
    <w:rsid w:val="00704678"/>
    <w:rsid w:val="007425E7"/>
    <w:rsid w:val="00747FF4"/>
    <w:rsid w:val="00766D95"/>
    <w:rsid w:val="0077703F"/>
    <w:rsid w:val="007C2812"/>
    <w:rsid w:val="007E7F15"/>
    <w:rsid w:val="00802607"/>
    <w:rsid w:val="008101A5"/>
    <w:rsid w:val="00822664"/>
    <w:rsid w:val="00826013"/>
    <w:rsid w:val="00843796"/>
    <w:rsid w:val="00881F00"/>
    <w:rsid w:val="00887320"/>
    <w:rsid w:val="00895229"/>
    <w:rsid w:val="008F0203"/>
    <w:rsid w:val="008F50D4"/>
    <w:rsid w:val="008F696A"/>
    <w:rsid w:val="008F69E5"/>
    <w:rsid w:val="009219BF"/>
    <w:rsid w:val="009239AA"/>
    <w:rsid w:val="00935ADA"/>
    <w:rsid w:val="00940AE2"/>
    <w:rsid w:val="00946B6C"/>
    <w:rsid w:val="00950392"/>
    <w:rsid w:val="00955A71"/>
    <w:rsid w:val="0096108F"/>
    <w:rsid w:val="009A036B"/>
    <w:rsid w:val="009A18B1"/>
    <w:rsid w:val="009C13B9"/>
    <w:rsid w:val="009C1630"/>
    <w:rsid w:val="009D01A2"/>
    <w:rsid w:val="009F5923"/>
    <w:rsid w:val="00A229F1"/>
    <w:rsid w:val="00A36EB1"/>
    <w:rsid w:val="00A403BB"/>
    <w:rsid w:val="00A50F89"/>
    <w:rsid w:val="00A534F5"/>
    <w:rsid w:val="00A674DF"/>
    <w:rsid w:val="00A72192"/>
    <w:rsid w:val="00A8232B"/>
    <w:rsid w:val="00A83AA6"/>
    <w:rsid w:val="00AC60E8"/>
    <w:rsid w:val="00AE14B1"/>
    <w:rsid w:val="00AE1809"/>
    <w:rsid w:val="00B80D76"/>
    <w:rsid w:val="00B905F9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A7F58"/>
    <w:rsid w:val="00CB1078"/>
    <w:rsid w:val="00CC10D7"/>
    <w:rsid w:val="00CC6FAF"/>
    <w:rsid w:val="00CF0458"/>
    <w:rsid w:val="00D02958"/>
    <w:rsid w:val="00D24698"/>
    <w:rsid w:val="00D31C9D"/>
    <w:rsid w:val="00D44C20"/>
    <w:rsid w:val="00D6383F"/>
    <w:rsid w:val="00D662C8"/>
    <w:rsid w:val="00D949A8"/>
    <w:rsid w:val="00DB4A58"/>
    <w:rsid w:val="00DB59D0"/>
    <w:rsid w:val="00DC33D3"/>
    <w:rsid w:val="00DC39DB"/>
    <w:rsid w:val="00DD34A2"/>
    <w:rsid w:val="00E179D9"/>
    <w:rsid w:val="00E26329"/>
    <w:rsid w:val="00E40B50"/>
    <w:rsid w:val="00E50293"/>
    <w:rsid w:val="00E64168"/>
    <w:rsid w:val="00E65FFC"/>
    <w:rsid w:val="00E670E2"/>
    <w:rsid w:val="00E73BF6"/>
    <w:rsid w:val="00E80951"/>
    <w:rsid w:val="00E86CC6"/>
    <w:rsid w:val="00EB56B3"/>
    <w:rsid w:val="00ED6229"/>
    <w:rsid w:val="00ED6492"/>
    <w:rsid w:val="00EF2095"/>
    <w:rsid w:val="00F06866"/>
    <w:rsid w:val="00F15956"/>
    <w:rsid w:val="00F24CFC"/>
    <w:rsid w:val="00F3170F"/>
    <w:rsid w:val="00F42462"/>
    <w:rsid w:val="00F61742"/>
    <w:rsid w:val="00F9079C"/>
    <w:rsid w:val="00F94D8C"/>
    <w:rsid w:val="00F976B0"/>
    <w:rsid w:val="00FA6DE7"/>
    <w:rsid w:val="00FC0A8E"/>
    <w:rsid w:val="00FE2FA6"/>
    <w:rsid w:val="00FE3DF2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5AD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571C11"/>
    <w:rPr>
      <w:color w:val="0563C1"/>
      <w:u w:val="single"/>
    </w:rPr>
  </w:style>
  <w:style w:type="character" w:styleId="FollowedHyperlink">
    <w:name w:val="FollowedHyperlink"/>
    <w:rsid w:val="00CA7F58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571C11"/>
    <w:rPr>
      <w:color w:val="0563C1"/>
      <w:u w:val="single"/>
    </w:rPr>
  </w:style>
  <w:style w:type="character" w:styleId="FollowedHyperlink">
    <w:name w:val="FollowedHyperlink"/>
    <w:rsid w:val="00CA7F5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current/naics4_6223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4AE41-024A-46B4-AF18-48B6D34F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4828</CharactersWithSpaces>
  <SharedDoc>false</SharedDoc>
  <HLinks>
    <vt:vector size="6" baseType="variant"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http://www.bls.gov/oes/current/naics4_622300.htm</vt:lpwstr>
      </vt:variant>
      <vt:variant>
        <vt:lpwstr>00-0000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2018-04-04T16:34:00Z</dcterms:created>
  <dcterms:modified xsi:type="dcterms:W3CDTF">2018-04-04T16:34:00Z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