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BC8F7" w14:textId="279C7D6A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746FEE">
        <w:t>064</w:t>
      </w:r>
      <w:r w:rsidR="00B82DF0">
        <w:t>2</w:t>
      </w:r>
      <w:r w:rsidR="00686301">
        <w:t xml:space="preserve"> Exp</w:t>
      </w:r>
      <w:r w:rsidR="005E15BB">
        <w:t xml:space="preserve">iry </w:t>
      </w:r>
      <w:r w:rsidR="00686301" w:rsidRPr="00686301">
        <w:t>Date:</w:t>
      </w:r>
      <w:r w:rsidR="005E15BB">
        <w:t xml:space="preserve"> </w:t>
      </w:r>
      <w:r w:rsidR="00A115C6">
        <w:t>0</w:t>
      </w:r>
      <w:r w:rsidR="00B82DF0">
        <w:t>5/2020</w:t>
      </w:r>
      <w:r>
        <w:rPr>
          <w:sz w:val="28"/>
        </w:rPr>
        <w:t>)</w:t>
      </w:r>
    </w:p>
    <w:p w14:paraId="0DB9A6C4" w14:textId="77777777" w:rsidR="00046BCD" w:rsidRDefault="00AA34AF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18A2D66" wp14:editId="7CFC4A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3E654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263F6A6C" w14:textId="09642697" w:rsidR="00E50293" w:rsidRPr="00046BCD" w:rsidRDefault="00046BCD" w:rsidP="00434E33">
      <w:r>
        <w:t xml:space="preserve">NCI </w:t>
      </w:r>
      <w:r w:rsidRPr="0098689B">
        <w:rPr>
          <w:u w:val="single"/>
        </w:rPr>
        <w:t>Ex</w:t>
      </w:r>
      <w:r w:rsidRPr="005673C8">
        <w:rPr>
          <w:u w:val="single"/>
        </w:rPr>
        <w:t>p</w:t>
      </w:r>
      <w:r>
        <w:t xml:space="preserve">lore </w:t>
      </w:r>
      <w:r w:rsidRPr="0098689B">
        <w:rPr>
          <w:u w:val="single"/>
        </w:rPr>
        <w:t>O</w:t>
      </w:r>
      <w:r>
        <w:t xml:space="preserve">n </w:t>
      </w:r>
      <w:r w:rsidRPr="0098689B">
        <w:rPr>
          <w:u w:val="single"/>
        </w:rPr>
        <w:t>S</w:t>
      </w:r>
      <w:r>
        <w:t>it</w:t>
      </w:r>
      <w:r w:rsidRPr="0098689B">
        <w:rPr>
          <w:u w:val="single"/>
        </w:rPr>
        <w:t>e</w:t>
      </w:r>
      <w:r>
        <w:t xml:space="preserve"> (EXPOSE) </w:t>
      </w:r>
      <w:r w:rsidR="005E15BB">
        <w:t>Alumni</w:t>
      </w:r>
      <w:r>
        <w:t xml:space="preserve"> Satisfaction Survey</w:t>
      </w:r>
    </w:p>
    <w:p w14:paraId="69E27411" w14:textId="77777777" w:rsidR="005E714A" w:rsidRDefault="005E714A"/>
    <w:p w14:paraId="2F8BB147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1D1CC95C" w14:textId="77777777" w:rsidR="001B0AAA" w:rsidRDefault="001B0AAA"/>
    <w:p w14:paraId="74659CB8" w14:textId="5E19F3EE" w:rsidR="00C8488C" w:rsidRPr="00046BCD" w:rsidRDefault="00046BCD" w:rsidP="00046BCD">
      <w:r>
        <w:t>The NCI Center for Cancer Training (CCT) wishes to collect information from NCI program stakeholders to better inform service delivery.  In the spring</w:t>
      </w:r>
      <w:r w:rsidR="00746FEE">
        <w:t>/summer</w:t>
      </w:r>
      <w:r>
        <w:t xml:space="preserve"> of 201</w:t>
      </w:r>
      <w:r w:rsidR="00B82DF0">
        <w:t>7</w:t>
      </w:r>
      <w:r>
        <w:t xml:space="preserve">, </w:t>
      </w:r>
      <w:r w:rsidR="00746FEE">
        <w:t>twenty</w:t>
      </w:r>
      <w:r>
        <w:t xml:space="preserve"> NCI intramural postdoctoral fellows participated in the NCI </w:t>
      </w:r>
      <w:r w:rsidRPr="0098689B">
        <w:rPr>
          <w:u w:val="single"/>
        </w:rPr>
        <w:t>Ex</w:t>
      </w:r>
      <w:r w:rsidRPr="005673C8">
        <w:rPr>
          <w:u w:val="single"/>
        </w:rPr>
        <w:t>p</w:t>
      </w:r>
      <w:r>
        <w:t xml:space="preserve">lore </w:t>
      </w:r>
      <w:r w:rsidRPr="0098689B">
        <w:rPr>
          <w:u w:val="single"/>
        </w:rPr>
        <w:t>O</w:t>
      </w:r>
      <w:r>
        <w:t xml:space="preserve">n </w:t>
      </w:r>
      <w:r w:rsidRPr="0098689B">
        <w:rPr>
          <w:u w:val="single"/>
        </w:rPr>
        <w:t>S</w:t>
      </w:r>
      <w:r>
        <w:t>it</w:t>
      </w:r>
      <w:r w:rsidRPr="0098689B">
        <w:rPr>
          <w:u w:val="single"/>
        </w:rPr>
        <w:t>e</w:t>
      </w:r>
      <w:r>
        <w:t xml:space="preserve"> (EXPOSE) program to gain exposure to careers in the biomedical workforce beyond traditional, academic cancer research.  CCT plans to survey the EXPOSE alumni to better understand the </w:t>
      </w:r>
      <w:r w:rsidR="005E15BB">
        <w:t xml:space="preserve">fellows’ </w:t>
      </w:r>
      <w:r>
        <w:t xml:space="preserve">experience and </w:t>
      </w:r>
      <w:r w:rsidR="007C0C7B">
        <w:t xml:space="preserve">to </w:t>
      </w:r>
      <w:r>
        <w:t>improve the program for future cohorts.</w:t>
      </w:r>
    </w:p>
    <w:p w14:paraId="793A37ED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9806D51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5EEE9DC2" w14:textId="77777777" w:rsidR="00F15956" w:rsidRDefault="00F15956"/>
    <w:p w14:paraId="0326F372" w14:textId="6A00A7A1" w:rsidR="00E26329" w:rsidRDefault="007C0C7B">
      <w:r>
        <w:t>R</w:t>
      </w:r>
      <w:r w:rsidR="00046BCD">
        <w:t xml:space="preserve">espondents will be the </w:t>
      </w:r>
      <w:r w:rsidR="00746FEE">
        <w:t>20</w:t>
      </w:r>
      <w:r w:rsidR="00046BCD">
        <w:t xml:space="preserve"> NCI postdoctoral fellows (alumni) who participated in the EXPOSE program in the spring</w:t>
      </w:r>
      <w:r w:rsidR="00746FEE">
        <w:t>/summer</w:t>
      </w:r>
      <w:r w:rsidR="00046BCD">
        <w:t xml:space="preserve"> of 201</w:t>
      </w:r>
      <w:r w:rsidR="00746FEE">
        <w:t>7</w:t>
      </w:r>
      <w:r w:rsidR="00046BCD">
        <w:t xml:space="preserve">.  </w:t>
      </w:r>
    </w:p>
    <w:p w14:paraId="08561956" w14:textId="77777777" w:rsidR="00046BCD" w:rsidRDefault="00046BCD"/>
    <w:p w14:paraId="6A169F34" w14:textId="77777777" w:rsidR="00046BCD" w:rsidRPr="00046BCD" w:rsidRDefault="00046BCD"/>
    <w:p w14:paraId="00E6901C" w14:textId="77777777" w:rsidR="00E26329" w:rsidRDefault="00E26329">
      <w:pPr>
        <w:rPr>
          <w:b/>
        </w:rPr>
      </w:pPr>
    </w:p>
    <w:p w14:paraId="283340E3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14D1F94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6C1515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046BC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1593272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5F104BA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C80C1E" w:rsidRPr="00F06866">
        <w:rPr>
          <w:bCs/>
          <w:sz w:val="24"/>
          <w:u w:val="single"/>
        </w:rPr>
        <w:t>______</w:t>
      </w:r>
    </w:p>
    <w:p w14:paraId="2A4F07B9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34E807DE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4482AA50" w14:textId="77777777" w:rsidR="00441434" w:rsidRDefault="00441434">
      <w:pPr>
        <w:rPr>
          <w:sz w:val="16"/>
          <w:szCs w:val="16"/>
        </w:rPr>
      </w:pPr>
    </w:p>
    <w:p w14:paraId="63CC90A8" w14:textId="77777777" w:rsidR="008101A5" w:rsidRPr="009C13B9" w:rsidRDefault="008101A5" w:rsidP="008101A5">
      <w:r>
        <w:t xml:space="preserve">I certify the following to be true: </w:t>
      </w:r>
    </w:p>
    <w:p w14:paraId="39D675D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372A54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03B39D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2589D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A2626E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4AEE99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544544B" w14:textId="77777777" w:rsidR="009C13B9" w:rsidRDefault="009C13B9" w:rsidP="009C13B9"/>
    <w:p w14:paraId="0962A68E" w14:textId="7573839A" w:rsidR="009C13B9" w:rsidRDefault="009C13B9" w:rsidP="009C13B9">
      <w:r>
        <w:t>Name:_</w:t>
      </w:r>
      <w:r w:rsidR="00746FEE">
        <w:t>Erika Ginsburg</w:t>
      </w:r>
      <w:r>
        <w:t>_______________________________________________</w:t>
      </w:r>
    </w:p>
    <w:p w14:paraId="289C38E1" w14:textId="77777777" w:rsidR="009C13B9" w:rsidRDefault="009C13B9" w:rsidP="009C13B9">
      <w:pPr>
        <w:pStyle w:val="ListParagraph"/>
        <w:ind w:left="360"/>
      </w:pPr>
    </w:p>
    <w:p w14:paraId="0C3ED86C" w14:textId="77777777" w:rsidR="009C13B9" w:rsidRDefault="009C13B9" w:rsidP="009C13B9">
      <w:r>
        <w:t>To assist review, please provide answers to the following question:</w:t>
      </w:r>
    </w:p>
    <w:p w14:paraId="6201620D" w14:textId="77777777" w:rsidR="009C13B9" w:rsidRDefault="009C13B9" w:rsidP="009C13B9">
      <w:pPr>
        <w:pStyle w:val="ListParagraph"/>
        <w:ind w:left="360"/>
      </w:pPr>
    </w:p>
    <w:p w14:paraId="6A1B7D1D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B9BAD0F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46BCD">
        <w:t>X</w:t>
      </w:r>
      <w:r w:rsidR="009239AA">
        <w:t xml:space="preserve"> ]  No </w:t>
      </w:r>
    </w:p>
    <w:p w14:paraId="5E4AE506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7A410971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14:paraId="2C143454" w14:textId="77777777" w:rsidR="00633F74" w:rsidRDefault="00633F74" w:rsidP="00633F74">
      <w:pPr>
        <w:pStyle w:val="ListParagraph"/>
        <w:ind w:left="360"/>
      </w:pPr>
    </w:p>
    <w:p w14:paraId="1E285328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0C0AFACE" w14:textId="77777777" w:rsidR="00C86E91" w:rsidRDefault="00C86E91" w:rsidP="00C86E91">
      <w:r>
        <w:t xml:space="preserve">Is an incentive (e.g., money or reimbursement of expenses, token of appreciation) provided to participants?  [  ] Yes [ </w:t>
      </w:r>
      <w:r w:rsidR="00046BCD">
        <w:t>X</w:t>
      </w:r>
      <w:r>
        <w:t xml:space="preserve"> ] No  </w:t>
      </w:r>
    </w:p>
    <w:p w14:paraId="1C445913" w14:textId="77777777" w:rsidR="004D6E14" w:rsidRDefault="004D6E14">
      <w:pPr>
        <w:rPr>
          <w:b/>
        </w:rPr>
      </w:pPr>
    </w:p>
    <w:p w14:paraId="0519F623" w14:textId="77777777" w:rsidR="00F24CFC" w:rsidRDefault="00F24CFC">
      <w:pPr>
        <w:rPr>
          <w:b/>
        </w:rPr>
      </w:pPr>
    </w:p>
    <w:p w14:paraId="50045416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511AB2BF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42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1710"/>
        <w:gridCol w:w="1980"/>
        <w:gridCol w:w="2250"/>
        <w:gridCol w:w="1710"/>
      </w:tblGrid>
      <w:tr w:rsidR="003668D6" w14:paraId="610FA61F" w14:textId="77777777" w:rsidTr="0012023E">
        <w:trPr>
          <w:trHeight w:val="297"/>
        </w:trPr>
        <w:tc>
          <w:tcPr>
            <w:tcW w:w="1777" w:type="dxa"/>
            <w:vAlign w:val="center"/>
          </w:tcPr>
          <w:p w14:paraId="084832AA" w14:textId="03A5365C" w:rsidR="003668D6" w:rsidRPr="002D26E2" w:rsidRDefault="003668D6" w:rsidP="0012023E">
            <w:pPr>
              <w:jc w:val="center"/>
              <w:rPr>
                <w:b/>
              </w:rPr>
            </w:pPr>
            <w:r w:rsidRPr="002D26E2">
              <w:rPr>
                <w:b/>
              </w:rPr>
              <w:t>Category of Respondent</w:t>
            </w:r>
          </w:p>
        </w:tc>
        <w:tc>
          <w:tcPr>
            <w:tcW w:w="1710" w:type="dxa"/>
            <w:vAlign w:val="center"/>
          </w:tcPr>
          <w:p w14:paraId="54CC5F1A" w14:textId="77777777" w:rsidR="003668D6" w:rsidRPr="002D26E2" w:rsidRDefault="003668D6" w:rsidP="0012023E">
            <w:pPr>
              <w:jc w:val="center"/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980" w:type="dxa"/>
            <w:vAlign w:val="center"/>
          </w:tcPr>
          <w:p w14:paraId="3F693CE4" w14:textId="742314E7" w:rsidR="003668D6" w:rsidRPr="002D26E2" w:rsidRDefault="003668D6" w:rsidP="0012023E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2250" w:type="dxa"/>
            <w:vAlign w:val="center"/>
          </w:tcPr>
          <w:p w14:paraId="3312B510" w14:textId="00E5C594" w:rsidR="003668D6" w:rsidRDefault="003668D6" w:rsidP="0012023E">
            <w:pPr>
              <w:jc w:val="center"/>
              <w:rPr>
                <w:b/>
              </w:rPr>
            </w:pPr>
            <w:r>
              <w:rPr>
                <w:b/>
              </w:rPr>
              <w:t>Time per Response</w:t>
            </w:r>
          </w:p>
          <w:p w14:paraId="6FB9006D" w14:textId="09D9625C" w:rsidR="003668D6" w:rsidRPr="002D26E2" w:rsidRDefault="003668D6" w:rsidP="0012023E">
            <w:pPr>
              <w:jc w:val="center"/>
              <w:rPr>
                <w:b/>
              </w:rPr>
            </w:pPr>
            <w:r>
              <w:rPr>
                <w:b/>
              </w:rPr>
              <w:t>(in hours)</w:t>
            </w:r>
          </w:p>
        </w:tc>
        <w:tc>
          <w:tcPr>
            <w:tcW w:w="1710" w:type="dxa"/>
            <w:vAlign w:val="center"/>
          </w:tcPr>
          <w:p w14:paraId="275238BB" w14:textId="77777777" w:rsidR="003668D6" w:rsidRDefault="003668D6" w:rsidP="0012023E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18571D67" w14:textId="739F219C" w:rsidR="003668D6" w:rsidRPr="002D26E2" w:rsidRDefault="003668D6" w:rsidP="0012023E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3668D6" w14:paraId="26C015B8" w14:textId="77777777" w:rsidTr="0012023E">
        <w:trPr>
          <w:trHeight w:val="282"/>
        </w:trPr>
        <w:tc>
          <w:tcPr>
            <w:tcW w:w="1777" w:type="dxa"/>
          </w:tcPr>
          <w:p w14:paraId="3064EBD3" w14:textId="77777777" w:rsidR="003668D6" w:rsidRDefault="00046BCD" w:rsidP="00843796">
            <w:r>
              <w:t>Individual</w:t>
            </w:r>
          </w:p>
        </w:tc>
        <w:tc>
          <w:tcPr>
            <w:tcW w:w="1710" w:type="dxa"/>
            <w:vAlign w:val="center"/>
          </w:tcPr>
          <w:p w14:paraId="2AB7BB18" w14:textId="73D90D4A" w:rsidR="003668D6" w:rsidRDefault="00746FEE" w:rsidP="0012023E">
            <w:pPr>
              <w:jc w:val="center"/>
            </w:pPr>
            <w:r>
              <w:t>20</w:t>
            </w:r>
          </w:p>
        </w:tc>
        <w:tc>
          <w:tcPr>
            <w:tcW w:w="1980" w:type="dxa"/>
            <w:vAlign w:val="center"/>
          </w:tcPr>
          <w:p w14:paraId="65915F75" w14:textId="77777777" w:rsidR="003668D6" w:rsidRDefault="00046BCD" w:rsidP="0012023E">
            <w:pPr>
              <w:jc w:val="center"/>
            </w:pPr>
            <w:r>
              <w:t>1</w:t>
            </w:r>
          </w:p>
        </w:tc>
        <w:tc>
          <w:tcPr>
            <w:tcW w:w="2250" w:type="dxa"/>
            <w:vAlign w:val="center"/>
          </w:tcPr>
          <w:p w14:paraId="1508003F" w14:textId="77777777" w:rsidR="003668D6" w:rsidRDefault="00046BCD" w:rsidP="0012023E">
            <w:pPr>
              <w:jc w:val="center"/>
            </w:pPr>
            <w:r>
              <w:t>5/60</w:t>
            </w:r>
          </w:p>
        </w:tc>
        <w:tc>
          <w:tcPr>
            <w:tcW w:w="1710" w:type="dxa"/>
            <w:vAlign w:val="center"/>
          </w:tcPr>
          <w:p w14:paraId="6EFE2436" w14:textId="09A0BD6C" w:rsidR="003668D6" w:rsidRDefault="005E15BB" w:rsidP="0012023E">
            <w:pPr>
              <w:jc w:val="center"/>
            </w:pPr>
            <w:r>
              <w:t>2</w:t>
            </w:r>
          </w:p>
        </w:tc>
      </w:tr>
      <w:tr w:rsidR="003668D6" w14:paraId="5F628230" w14:textId="77777777" w:rsidTr="0012023E">
        <w:trPr>
          <w:trHeight w:val="297"/>
        </w:trPr>
        <w:tc>
          <w:tcPr>
            <w:tcW w:w="1777" w:type="dxa"/>
          </w:tcPr>
          <w:p w14:paraId="320DEF1D" w14:textId="77777777" w:rsidR="003668D6" w:rsidRDefault="003668D6" w:rsidP="00843796"/>
        </w:tc>
        <w:tc>
          <w:tcPr>
            <w:tcW w:w="1710" w:type="dxa"/>
            <w:vAlign w:val="center"/>
          </w:tcPr>
          <w:p w14:paraId="5B9AF902" w14:textId="77777777" w:rsidR="003668D6" w:rsidRDefault="003668D6" w:rsidP="0012023E">
            <w:pPr>
              <w:jc w:val="center"/>
            </w:pPr>
          </w:p>
        </w:tc>
        <w:tc>
          <w:tcPr>
            <w:tcW w:w="1980" w:type="dxa"/>
            <w:vAlign w:val="center"/>
          </w:tcPr>
          <w:p w14:paraId="634FBAE2" w14:textId="77777777" w:rsidR="003668D6" w:rsidRDefault="003668D6" w:rsidP="0012023E">
            <w:pPr>
              <w:jc w:val="center"/>
            </w:pPr>
          </w:p>
        </w:tc>
        <w:tc>
          <w:tcPr>
            <w:tcW w:w="2250" w:type="dxa"/>
            <w:vAlign w:val="center"/>
          </w:tcPr>
          <w:p w14:paraId="04C1654B" w14:textId="77777777" w:rsidR="003668D6" w:rsidRDefault="003668D6" w:rsidP="0012023E">
            <w:pPr>
              <w:jc w:val="center"/>
            </w:pPr>
          </w:p>
        </w:tc>
        <w:tc>
          <w:tcPr>
            <w:tcW w:w="1710" w:type="dxa"/>
            <w:vAlign w:val="center"/>
          </w:tcPr>
          <w:p w14:paraId="0A57A506" w14:textId="77777777" w:rsidR="003668D6" w:rsidRDefault="003668D6" w:rsidP="0012023E">
            <w:pPr>
              <w:jc w:val="center"/>
            </w:pPr>
          </w:p>
        </w:tc>
      </w:tr>
      <w:tr w:rsidR="003668D6" w14:paraId="2FE410E1" w14:textId="77777777" w:rsidTr="0012023E">
        <w:trPr>
          <w:trHeight w:val="313"/>
        </w:trPr>
        <w:tc>
          <w:tcPr>
            <w:tcW w:w="1777" w:type="dxa"/>
          </w:tcPr>
          <w:p w14:paraId="61294F51" w14:textId="77777777" w:rsidR="003668D6" w:rsidRPr="002D26E2" w:rsidRDefault="003668D6" w:rsidP="0012023E">
            <w:pPr>
              <w:jc w:val="center"/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710" w:type="dxa"/>
            <w:vAlign w:val="center"/>
          </w:tcPr>
          <w:p w14:paraId="08D4B524" w14:textId="6B8A2E3E" w:rsidR="003668D6" w:rsidRPr="002D26E2" w:rsidRDefault="00746FEE" w:rsidP="0012023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80" w:type="dxa"/>
            <w:vAlign w:val="center"/>
          </w:tcPr>
          <w:p w14:paraId="6335C9F8" w14:textId="1A9CC77F" w:rsidR="003668D6" w:rsidRDefault="00C6450B" w:rsidP="0012023E">
            <w:pPr>
              <w:jc w:val="center"/>
            </w:pPr>
            <w:r>
              <w:t>20</w:t>
            </w:r>
          </w:p>
        </w:tc>
        <w:tc>
          <w:tcPr>
            <w:tcW w:w="2250" w:type="dxa"/>
            <w:vAlign w:val="center"/>
          </w:tcPr>
          <w:p w14:paraId="21920929" w14:textId="77777777" w:rsidR="003668D6" w:rsidRDefault="003668D6" w:rsidP="0012023E">
            <w:pPr>
              <w:jc w:val="center"/>
            </w:pPr>
          </w:p>
        </w:tc>
        <w:tc>
          <w:tcPr>
            <w:tcW w:w="1710" w:type="dxa"/>
            <w:vAlign w:val="center"/>
          </w:tcPr>
          <w:p w14:paraId="223A4133" w14:textId="160EC967" w:rsidR="003668D6" w:rsidRPr="002D26E2" w:rsidRDefault="007C0C7B" w:rsidP="0012023E">
            <w:pPr>
              <w:jc w:val="center"/>
              <w:rPr>
                <w:b/>
              </w:rPr>
            </w:pPr>
            <w:r>
              <w:t>2</w:t>
            </w:r>
          </w:p>
        </w:tc>
      </w:tr>
    </w:tbl>
    <w:p w14:paraId="5B6848ED" w14:textId="77777777" w:rsidR="00F3170F" w:rsidRDefault="00F3170F" w:rsidP="00F3170F"/>
    <w:p w14:paraId="4AC286FC" w14:textId="77777777"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14:paraId="0615AF05" w14:textId="77777777" w:rsidTr="00CA2010">
        <w:trPr>
          <w:trHeight w:val="274"/>
        </w:trPr>
        <w:tc>
          <w:tcPr>
            <w:tcW w:w="2790" w:type="dxa"/>
          </w:tcPr>
          <w:p w14:paraId="23C1580D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4B5BB0C8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1799BC21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7FD2FECC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5C85DCE2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14:paraId="16779ED9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1967D048" w14:textId="77777777" w:rsidTr="0012023E">
        <w:trPr>
          <w:trHeight w:val="260"/>
        </w:trPr>
        <w:tc>
          <w:tcPr>
            <w:tcW w:w="2790" w:type="dxa"/>
          </w:tcPr>
          <w:p w14:paraId="08E81189" w14:textId="77777777" w:rsidR="00CA2010" w:rsidRPr="009A036B" w:rsidRDefault="00046BCD" w:rsidP="009A036B">
            <w:r>
              <w:t>Individual</w:t>
            </w:r>
          </w:p>
        </w:tc>
        <w:tc>
          <w:tcPr>
            <w:tcW w:w="2250" w:type="dxa"/>
            <w:vAlign w:val="center"/>
          </w:tcPr>
          <w:p w14:paraId="49F56985" w14:textId="77777777" w:rsidR="00CA2010" w:rsidRPr="009A036B" w:rsidRDefault="007C0C7B" w:rsidP="0012023E">
            <w:pPr>
              <w:jc w:val="center"/>
            </w:pPr>
            <w:r>
              <w:t>2</w:t>
            </w:r>
          </w:p>
        </w:tc>
        <w:tc>
          <w:tcPr>
            <w:tcW w:w="2520" w:type="dxa"/>
            <w:vAlign w:val="center"/>
          </w:tcPr>
          <w:p w14:paraId="66DDE85C" w14:textId="50513083" w:rsidR="00CA2010" w:rsidRPr="009A036B" w:rsidRDefault="00046BCD" w:rsidP="0012023E">
            <w:pPr>
              <w:jc w:val="center"/>
            </w:pPr>
            <w:r>
              <w:t>$</w:t>
            </w:r>
            <w:r w:rsidR="007E1289">
              <w:t>45.</w:t>
            </w:r>
            <w:r w:rsidR="005E15BB">
              <w:t>19</w:t>
            </w:r>
            <w:r>
              <w:t>/hour</w:t>
            </w:r>
          </w:p>
        </w:tc>
        <w:tc>
          <w:tcPr>
            <w:tcW w:w="1620" w:type="dxa"/>
            <w:vAlign w:val="center"/>
          </w:tcPr>
          <w:p w14:paraId="6A27F17A" w14:textId="731EE788" w:rsidR="00CA2010" w:rsidRPr="009A036B" w:rsidRDefault="007E1289" w:rsidP="0012023E">
            <w:pPr>
              <w:jc w:val="center"/>
            </w:pPr>
            <w:r>
              <w:t>$</w:t>
            </w:r>
            <w:r w:rsidR="007C0C7B">
              <w:t>90.</w:t>
            </w:r>
            <w:r w:rsidR="005E15BB">
              <w:t>38</w:t>
            </w:r>
          </w:p>
        </w:tc>
      </w:tr>
      <w:tr w:rsidR="00CA2010" w:rsidRPr="009A036B" w14:paraId="7E68BE9B" w14:textId="77777777" w:rsidTr="0012023E">
        <w:trPr>
          <w:trHeight w:val="274"/>
        </w:trPr>
        <w:tc>
          <w:tcPr>
            <w:tcW w:w="2790" w:type="dxa"/>
          </w:tcPr>
          <w:p w14:paraId="3EAE1068" w14:textId="77777777" w:rsidR="00CA2010" w:rsidRPr="009A036B" w:rsidRDefault="00CA2010" w:rsidP="009A036B"/>
        </w:tc>
        <w:tc>
          <w:tcPr>
            <w:tcW w:w="2250" w:type="dxa"/>
            <w:vAlign w:val="center"/>
          </w:tcPr>
          <w:p w14:paraId="36B82CBD" w14:textId="77777777" w:rsidR="00CA2010" w:rsidRPr="009A036B" w:rsidRDefault="00CA2010" w:rsidP="0012023E">
            <w:pPr>
              <w:jc w:val="center"/>
            </w:pPr>
          </w:p>
        </w:tc>
        <w:tc>
          <w:tcPr>
            <w:tcW w:w="2520" w:type="dxa"/>
            <w:vAlign w:val="center"/>
          </w:tcPr>
          <w:p w14:paraId="52992906" w14:textId="77777777" w:rsidR="00CA2010" w:rsidRPr="009A036B" w:rsidRDefault="00CA2010" w:rsidP="0012023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8C7A744" w14:textId="77777777" w:rsidR="00CA2010" w:rsidRPr="009A036B" w:rsidRDefault="00CA2010" w:rsidP="0012023E">
            <w:pPr>
              <w:jc w:val="center"/>
            </w:pPr>
          </w:p>
        </w:tc>
      </w:tr>
      <w:tr w:rsidR="00CA2010" w:rsidRPr="009A036B" w14:paraId="34BA0A92" w14:textId="77777777" w:rsidTr="0012023E">
        <w:trPr>
          <w:trHeight w:val="289"/>
        </w:trPr>
        <w:tc>
          <w:tcPr>
            <w:tcW w:w="2790" w:type="dxa"/>
          </w:tcPr>
          <w:p w14:paraId="13653786" w14:textId="167D821B" w:rsidR="00CA2010" w:rsidRPr="009A036B" w:rsidRDefault="00CA2010" w:rsidP="0012023E">
            <w:pPr>
              <w:jc w:val="center"/>
              <w:rPr>
                <w:b/>
              </w:rPr>
            </w:pPr>
            <w:r w:rsidRPr="009A036B">
              <w:rPr>
                <w:b/>
              </w:rPr>
              <w:t>Total</w:t>
            </w:r>
          </w:p>
        </w:tc>
        <w:tc>
          <w:tcPr>
            <w:tcW w:w="2250" w:type="dxa"/>
            <w:vAlign w:val="center"/>
          </w:tcPr>
          <w:p w14:paraId="2D0FC2DB" w14:textId="77777777" w:rsidR="00CA2010" w:rsidRPr="009A036B" w:rsidRDefault="00CA2010" w:rsidP="0012023E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50B327B8" w14:textId="77777777" w:rsidR="00CA2010" w:rsidRPr="009A036B" w:rsidRDefault="00CA2010" w:rsidP="0012023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407A7B9" w14:textId="67F4F264" w:rsidR="00CA2010" w:rsidRPr="009A036B" w:rsidRDefault="007E1289" w:rsidP="0012023E">
            <w:pPr>
              <w:jc w:val="center"/>
            </w:pPr>
            <w:r>
              <w:t>$</w:t>
            </w:r>
            <w:r w:rsidR="007C0C7B">
              <w:t>90.</w:t>
            </w:r>
            <w:r w:rsidR="005E15BB">
              <w:t>38</w:t>
            </w:r>
          </w:p>
        </w:tc>
      </w:tr>
    </w:tbl>
    <w:p w14:paraId="60345CE0" w14:textId="77777777" w:rsidR="009A036B" w:rsidRPr="009A036B" w:rsidRDefault="009A036B" w:rsidP="009A036B"/>
    <w:p w14:paraId="38629689" w14:textId="4B1CA7ED" w:rsidR="009A036B" w:rsidRDefault="00CA2010" w:rsidP="00F3170F">
      <w:r>
        <w:t>*</w:t>
      </w:r>
      <w:r w:rsidR="007E1289">
        <w:t xml:space="preserve">Per Medical Scientist, SOC 19-1042 at </w:t>
      </w:r>
      <w:r w:rsidR="005E15BB" w:rsidRPr="00C25BBA">
        <w:t>https://www.bls.gov/oes/current/oes_nat.htm</w:t>
      </w:r>
      <w:r w:rsidR="005E15BB" w:rsidRPr="00C25BBA" w:rsidDel="00C25BBA">
        <w:rPr>
          <w:rStyle w:val="Hyperlink"/>
          <w:color w:val="auto"/>
          <w:u w:val="none"/>
        </w:rPr>
        <w:t xml:space="preserve"> </w:t>
      </w:r>
      <w:r w:rsidR="007E1289">
        <w:t xml:space="preserve"> </w:t>
      </w:r>
    </w:p>
    <w:p w14:paraId="3935D3FF" w14:textId="77777777" w:rsidR="00441434" w:rsidRDefault="00441434" w:rsidP="00F3170F"/>
    <w:p w14:paraId="6112A963" w14:textId="50C58209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5E15BB">
        <w:t>$1,336.89.</w:t>
      </w:r>
    </w:p>
    <w:p w14:paraId="23F92D4F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294BEA38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54F2C55F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53ADC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9005EE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7E404689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EF620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94E2F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D3360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CCB2C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65DE63EF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8AA1F6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7402AD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979C6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584D39" w14:textId="441A6C82" w:rsidR="009A036B" w:rsidRPr="007C0C7B" w:rsidRDefault="009A036B" w:rsidP="00166E50">
            <w:pPr>
              <w:rPr>
                <w:i/>
                <w:highlight w:val="yellow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7975ED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1D7355" w14:textId="77777777" w:rsidR="009A036B" w:rsidRPr="009A036B" w:rsidRDefault="009A036B" w:rsidP="009A036B"/>
        </w:tc>
      </w:tr>
      <w:tr w:rsidR="009A036B" w:rsidRPr="009A036B" w14:paraId="5ABB89E6" w14:textId="77777777" w:rsidTr="005673C8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ACC2C9" w14:textId="3FF94EF6" w:rsidR="009A036B" w:rsidRPr="009A036B" w:rsidRDefault="00746FEE" w:rsidP="009A036B">
            <w:r>
              <w:t>Scientific Program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B94F45" w14:textId="77777777" w:rsidR="009A036B" w:rsidRPr="009A036B" w:rsidRDefault="007E1289" w:rsidP="005673C8">
            <w:pPr>
              <w:jc w:val="center"/>
            </w:pPr>
            <w:r>
              <w:t>14/6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2D105" w14:textId="1CBD561E" w:rsidR="009A036B" w:rsidRPr="009A036B" w:rsidRDefault="007E1289" w:rsidP="005673C8">
            <w:pPr>
              <w:jc w:val="center"/>
            </w:pPr>
            <w:r>
              <w:t>$</w:t>
            </w:r>
            <w:r w:rsidR="00746FEE">
              <w:t>133,689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9AD8B" w14:textId="44C19DE1" w:rsidR="009A036B" w:rsidRPr="009A036B" w:rsidRDefault="005E15BB" w:rsidP="005673C8">
            <w:pPr>
              <w:jc w:val="center"/>
            </w:pPr>
            <w:r>
              <w:t>1</w:t>
            </w:r>
            <w:r w:rsidR="00166E50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D4389BB" w14:textId="77777777" w:rsidR="009A036B" w:rsidRPr="009A036B" w:rsidRDefault="009A036B" w:rsidP="005673C8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07BBC8" w14:textId="52D294BB" w:rsidR="009A036B" w:rsidRPr="009A036B" w:rsidRDefault="00166E50" w:rsidP="005673C8">
            <w:pPr>
              <w:jc w:val="center"/>
            </w:pPr>
            <w:r>
              <w:t>$</w:t>
            </w:r>
            <w:r w:rsidR="005E15BB">
              <w:t>1,336.89</w:t>
            </w:r>
          </w:p>
        </w:tc>
      </w:tr>
      <w:tr w:rsidR="009A036B" w:rsidRPr="009A036B" w14:paraId="15C04529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A616C5" w14:textId="269D78C5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C468B8" w14:textId="022ED611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F23CED" w14:textId="59D6FC00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182106" w14:textId="278E8430" w:rsidR="009A036B" w:rsidRPr="009A036B" w:rsidRDefault="009A036B" w:rsidP="00166E50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EB79D40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187154" w14:textId="2171FD68" w:rsidR="009A036B" w:rsidRPr="009A036B" w:rsidRDefault="009A036B" w:rsidP="009A036B"/>
        </w:tc>
      </w:tr>
      <w:tr w:rsidR="009A036B" w:rsidRPr="009A036B" w14:paraId="61FCEE8B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29FEBA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1DEE53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CCE4E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934C3E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E0D26C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F5424A" w14:textId="77777777" w:rsidR="009A036B" w:rsidRPr="009A036B" w:rsidRDefault="009A036B" w:rsidP="009A036B"/>
        </w:tc>
      </w:tr>
      <w:tr w:rsidR="009A036B" w:rsidRPr="009A036B" w14:paraId="61BDF8A8" w14:textId="77777777" w:rsidTr="005673C8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582649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3C1858D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2D538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EB468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FE728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7B8C31" w14:textId="42FE4DE8" w:rsidR="009A036B" w:rsidRPr="009A036B" w:rsidRDefault="005E15BB" w:rsidP="005673C8">
            <w:pPr>
              <w:jc w:val="center"/>
            </w:pPr>
            <w:r>
              <w:t>$0</w:t>
            </w:r>
          </w:p>
        </w:tc>
      </w:tr>
      <w:tr w:rsidR="009A036B" w:rsidRPr="009A036B" w14:paraId="0197C565" w14:textId="77777777" w:rsidTr="005673C8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F94276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778541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3FE70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8EDE46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F1D80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F97203" w14:textId="77777777" w:rsidR="009A036B" w:rsidRPr="009A036B" w:rsidRDefault="009A036B" w:rsidP="005673C8">
            <w:pPr>
              <w:jc w:val="center"/>
            </w:pPr>
          </w:p>
        </w:tc>
      </w:tr>
      <w:tr w:rsidR="009A036B" w:rsidRPr="009A036B" w14:paraId="6EC7B68B" w14:textId="77777777" w:rsidTr="005673C8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7C612C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CA8B8A4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C040D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84936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218D18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2C1253" w14:textId="56E5627C" w:rsidR="009A036B" w:rsidRPr="009A036B" w:rsidRDefault="005E15BB" w:rsidP="005673C8">
            <w:pPr>
              <w:jc w:val="center"/>
            </w:pPr>
            <w:r>
              <w:t>$0</w:t>
            </w:r>
          </w:p>
        </w:tc>
      </w:tr>
      <w:tr w:rsidR="009A036B" w:rsidRPr="009A036B" w14:paraId="737937D2" w14:textId="77777777" w:rsidTr="005673C8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B2F2C3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21812B5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928AE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E8E33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161A08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574185" w14:textId="39002536" w:rsidR="009A036B" w:rsidRPr="009A036B" w:rsidRDefault="005E15BB" w:rsidP="005673C8">
            <w:pPr>
              <w:jc w:val="center"/>
            </w:pPr>
            <w:r>
              <w:t>$0</w:t>
            </w:r>
          </w:p>
        </w:tc>
      </w:tr>
      <w:tr w:rsidR="009A036B" w:rsidRPr="009A036B" w14:paraId="297D29DC" w14:textId="77777777" w:rsidTr="005673C8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5F6F73" w14:textId="77777777" w:rsidR="009A036B" w:rsidRPr="009A036B" w:rsidRDefault="009A036B" w:rsidP="009A036B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4434181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34CA94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4C6C00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DD82CD8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3D233A" w14:textId="77777777" w:rsidR="009A036B" w:rsidRPr="009A036B" w:rsidRDefault="009A036B" w:rsidP="005673C8">
            <w:pPr>
              <w:jc w:val="center"/>
              <w:rPr>
                <w:b/>
              </w:rPr>
            </w:pPr>
          </w:p>
        </w:tc>
      </w:tr>
      <w:tr w:rsidR="009A036B" w:rsidRPr="009A036B" w14:paraId="0F65A835" w14:textId="77777777" w:rsidTr="005673C8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BBA2D5" w14:textId="4FE62CAE" w:rsidR="009A036B" w:rsidRPr="009A036B" w:rsidRDefault="005E15BB" w:rsidP="009A036B">
            <w:r w:rsidRPr="009A036B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628AE9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7FC1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0DCF7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DD30BE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A3D66C" w14:textId="7667313E" w:rsidR="009A036B" w:rsidRPr="009A036B" w:rsidRDefault="005E15BB" w:rsidP="005673C8">
            <w:pPr>
              <w:jc w:val="center"/>
            </w:pPr>
            <w:r>
              <w:t>$1,336.89</w:t>
            </w:r>
          </w:p>
        </w:tc>
      </w:tr>
    </w:tbl>
    <w:p w14:paraId="49F2AADB" w14:textId="77777777" w:rsidR="009A036B" w:rsidRPr="009A036B" w:rsidRDefault="009A036B" w:rsidP="009A036B"/>
    <w:p w14:paraId="7D9176D6" w14:textId="77777777" w:rsidR="009A036B" w:rsidRDefault="009A036B">
      <w:pPr>
        <w:rPr>
          <w:b/>
        </w:rPr>
      </w:pPr>
    </w:p>
    <w:p w14:paraId="5088E36E" w14:textId="77777777" w:rsidR="00ED6492" w:rsidRDefault="00ED6492">
      <w:pPr>
        <w:rPr>
          <w:b/>
          <w:bCs/>
          <w:u w:val="single"/>
        </w:rPr>
      </w:pPr>
    </w:p>
    <w:p w14:paraId="2E89DE2F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7A1D8823" w14:textId="77777777" w:rsidR="0069403B" w:rsidRDefault="0069403B" w:rsidP="00F06866">
      <w:pPr>
        <w:rPr>
          <w:b/>
        </w:rPr>
      </w:pPr>
    </w:p>
    <w:p w14:paraId="59FCA97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CFE12B8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E1289">
        <w:t>X</w:t>
      </w:r>
      <w:r>
        <w:t xml:space="preserve"> ] Yes</w:t>
      </w:r>
      <w:r>
        <w:tab/>
        <w:t>[ ] No</w:t>
      </w:r>
    </w:p>
    <w:p w14:paraId="4A210A8A" w14:textId="77777777" w:rsidR="00636621" w:rsidRDefault="00636621" w:rsidP="00636621">
      <w:pPr>
        <w:pStyle w:val="ListParagraph"/>
      </w:pPr>
    </w:p>
    <w:p w14:paraId="709E26F9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E4A0C4C" w14:textId="77777777" w:rsidR="007E1289" w:rsidRDefault="007E1289" w:rsidP="007E1289"/>
    <w:p w14:paraId="79C6CAE6" w14:textId="7A9FF194" w:rsidR="007E1289" w:rsidRDefault="007E1289" w:rsidP="007E1289">
      <w:r>
        <w:t xml:space="preserve">The customer list consists of the </w:t>
      </w:r>
      <w:r w:rsidR="00746FEE">
        <w:t>20</w:t>
      </w:r>
      <w:r>
        <w:t xml:space="preserve"> NCI postdoctoral fellows who were selected to participate in the EXPOSE program.  CCT intends to invite all </w:t>
      </w:r>
      <w:r w:rsidR="00746FEE">
        <w:t>20</w:t>
      </w:r>
      <w:r>
        <w:t xml:space="preserve"> alumni</w:t>
      </w:r>
      <w:r w:rsidR="007C0C7B">
        <w:t xml:space="preserve"> by email</w:t>
      </w:r>
      <w:r>
        <w:t xml:space="preserve"> to take the </w:t>
      </w:r>
      <w:r w:rsidR="007C0C7B">
        <w:t xml:space="preserve">online </w:t>
      </w:r>
      <w:r>
        <w:t>customer satisfaction survey.</w:t>
      </w:r>
    </w:p>
    <w:p w14:paraId="5A62CD2B" w14:textId="77777777" w:rsidR="00A403BB" w:rsidRDefault="00A403BB" w:rsidP="00A403BB">
      <w:pPr>
        <w:pStyle w:val="ListParagraph"/>
      </w:pPr>
    </w:p>
    <w:p w14:paraId="1B65CEF4" w14:textId="77777777" w:rsidR="00A403BB" w:rsidRDefault="00A403BB" w:rsidP="00A403BB"/>
    <w:p w14:paraId="2BC1226F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B52D437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3A41E4B" w14:textId="77777777" w:rsidR="001B0AAA" w:rsidRDefault="00A403BB" w:rsidP="001B0AAA">
      <w:pPr>
        <w:ind w:left="720"/>
      </w:pPr>
      <w:r>
        <w:t xml:space="preserve">[ </w:t>
      </w:r>
      <w:r w:rsidR="007E1289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6A2AF4B1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0CFA1527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710A2D6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E7C465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70A28E54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7E1289">
        <w:t>X</w:t>
      </w:r>
      <w:r>
        <w:t xml:space="preserve">  ] No</w:t>
      </w:r>
    </w:p>
    <w:p w14:paraId="273B24DA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23018E3F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0DBAD291" w14:textId="77777777"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sectPr w:rsidR="000913EC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0DE9A" w14:textId="77777777" w:rsidR="007C4E03" w:rsidRDefault="007C4E03">
      <w:r>
        <w:separator/>
      </w:r>
    </w:p>
  </w:endnote>
  <w:endnote w:type="continuationSeparator" w:id="0">
    <w:p w14:paraId="5FA8C799" w14:textId="77777777" w:rsidR="007C4E03" w:rsidRDefault="007C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552EE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103E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4090D" w14:textId="77777777" w:rsidR="007C4E03" w:rsidRDefault="007C4E03">
      <w:r>
        <w:separator/>
      </w:r>
    </w:p>
  </w:footnote>
  <w:footnote w:type="continuationSeparator" w:id="0">
    <w:p w14:paraId="3AAFC7B2" w14:textId="77777777" w:rsidR="007C4E03" w:rsidRDefault="007C4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0A0E3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rAUAg+l4QywAAAA="/>
  </w:docVars>
  <w:rsids>
    <w:rsidRoot w:val="00D6383F"/>
    <w:rsid w:val="000071D1"/>
    <w:rsid w:val="00023A57"/>
    <w:rsid w:val="00046BCD"/>
    <w:rsid w:val="00047A64"/>
    <w:rsid w:val="00067329"/>
    <w:rsid w:val="000722CE"/>
    <w:rsid w:val="000913EC"/>
    <w:rsid w:val="000B2838"/>
    <w:rsid w:val="000D44CA"/>
    <w:rsid w:val="000E200B"/>
    <w:rsid w:val="000F68BE"/>
    <w:rsid w:val="001171D9"/>
    <w:rsid w:val="0012023E"/>
    <w:rsid w:val="00162F83"/>
    <w:rsid w:val="00166E50"/>
    <w:rsid w:val="001855D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4110"/>
    <w:rsid w:val="002B3C95"/>
    <w:rsid w:val="002D0B92"/>
    <w:rsid w:val="002D26E2"/>
    <w:rsid w:val="003668D6"/>
    <w:rsid w:val="003A7074"/>
    <w:rsid w:val="003D5BBE"/>
    <w:rsid w:val="003E3C61"/>
    <w:rsid w:val="003F1C5B"/>
    <w:rsid w:val="004040BB"/>
    <w:rsid w:val="00431EB1"/>
    <w:rsid w:val="00434E33"/>
    <w:rsid w:val="00441434"/>
    <w:rsid w:val="0045264C"/>
    <w:rsid w:val="004876EC"/>
    <w:rsid w:val="004B1A4E"/>
    <w:rsid w:val="004D6E14"/>
    <w:rsid w:val="005009B0"/>
    <w:rsid w:val="005673C8"/>
    <w:rsid w:val="00597401"/>
    <w:rsid w:val="005A1006"/>
    <w:rsid w:val="005A772A"/>
    <w:rsid w:val="005E15BB"/>
    <w:rsid w:val="005E714A"/>
    <w:rsid w:val="006140A0"/>
    <w:rsid w:val="00633F74"/>
    <w:rsid w:val="00636621"/>
    <w:rsid w:val="00642B49"/>
    <w:rsid w:val="00642C84"/>
    <w:rsid w:val="00642FD3"/>
    <w:rsid w:val="006832D9"/>
    <w:rsid w:val="00686301"/>
    <w:rsid w:val="0069403B"/>
    <w:rsid w:val="006D5F47"/>
    <w:rsid w:val="006F3DDE"/>
    <w:rsid w:val="00704678"/>
    <w:rsid w:val="007425E7"/>
    <w:rsid w:val="00746FEE"/>
    <w:rsid w:val="00766D95"/>
    <w:rsid w:val="0077703F"/>
    <w:rsid w:val="007C0C7B"/>
    <w:rsid w:val="007C4E03"/>
    <w:rsid w:val="007D1655"/>
    <w:rsid w:val="007E1289"/>
    <w:rsid w:val="00802607"/>
    <w:rsid w:val="008101A5"/>
    <w:rsid w:val="008103E4"/>
    <w:rsid w:val="00822664"/>
    <w:rsid w:val="00843796"/>
    <w:rsid w:val="00895229"/>
    <w:rsid w:val="008A31F6"/>
    <w:rsid w:val="008F0203"/>
    <w:rsid w:val="008F50D4"/>
    <w:rsid w:val="00921020"/>
    <w:rsid w:val="009239AA"/>
    <w:rsid w:val="00935ADA"/>
    <w:rsid w:val="00946B6C"/>
    <w:rsid w:val="00955A71"/>
    <w:rsid w:val="0096108F"/>
    <w:rsid w:val="009A036B"/>
    <w:rsid w:val="009A4961"/>
    <w:rsid w:val="009C13B9"/>
    <w:rsid w:val="009D01A2"/>
    <w:rsid w:val="009F5923"/>
    <w:rsid w:val="00A115C6"/>
    <w:rsid w:val="00A229F1"/>
    <w:rsid w:val="00A403BB"/>
    <w:rsid w:val="00A6667B"/>
    <w:rsid w:val="00A674DF"/>
    <w:rsid w:val="00A83AA6"/>
    <w:rsid w:val="00AA34AF"/>
    <w:rsid w:val="00AC60E8"/>
    <w:rsid w:val="00AE14B1"/>
    <w:rsid w:val="00AE1809"/>
    <w:rsid w:val="00B549FF"/>
    <w:rsid w:val="00B80D76"/>
    <w:rsid w:val="00B82DF0"/>
    <w:rsid w:val="00BA2105"/>
    <w:rsid w:val="00BA7E06"/>
    <w:rsid w:val="00BB43B5"/>
    <w:rsid w:val="00BB6219"/>
    <w:rsid w:val="00BC676D"/>
    <w:rsid w:val="00BD290F"/>
    <w:rsid w:val="00BF41B1"/>
    <w:rsid w:val="00C12F55"/>
    <w:rsid w:val="00C14CC4"/>
    <w:rsid w:val="00C22F9A"/>
    <w:rsid w:val="00C31C50"/>
    <w:rsid w:val="00C33C52"/>
    <w:rsid w:val="00C40D8B"/>
    <w:rsid w:val="00C6450B"/>
    <w:rsid w:val="00C80C1E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6383F"/>
    <w:rsid w:val="00DB4A58"/>
    <w:rsid w:val="00DB59D0"/>
    <w:rsid w:val="00DC33D3"/>
    <w:rsid w:val="00DD5433"/>
    <w:rsid w:val="00E26329"/>
    <w:rsid w:val="00E40B50"/>
    <w:rsid w:val="00E50293"/>
    <w:rsid w:val="00E634BF"/>
    <w:rsid w:val="00E65FFC"/>
    <w:rsid w:val="00E67E13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E014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7E128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7E12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3A9C7-5823-433D-8DB3-DACE10CF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4399</CharactersWithSpaces>
  <SharedDoc>false</SharedDoc>
  <HLinks>
    <vt:vector size="6" baseType="variant">
      <vt:variant>
        <vt:i4>7602235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http://www.bls.gov/oes/current/oes191042.htm</vt:lpwstr>
      </vt:variant>
      <vt:variant>
        <vt:lpwstr>nat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2018-07-10T14:16:00Z</dcterms:created>
  <dcterms:modified xsi:type="dcterms:W3CDTF">2018-07-10T14:16:00Z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