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AC890" w14:textId="77777777" w:rsidR="00BE1110" w:rsidRDefault="00356AAE">
      <w:pPr>
        <w:spacing w:after="0" w:line="259" w:lineRule="auto"/>
        <w:ind w:left="360" w:right="0" w:firstLine="0"/>
      </w:pPr>
      <w:bookmarkStart w:id="0" w:name="_GoBack"/>
      <w:bookmarkEnd w:id="0"/>
      <w:r>
        <w:t xml:space="preserve"> </w:t>
      </w:r>
    </w:p>
    <w:p w14:paraId="6C9CE78B" w14:textId="77777777" w:rsidR="00BE1110" w:rsidRDefault="00356AAE">
      <w:pPr>
        <w:spacing w:after="431" w:line="259" w:lineRule="auto"/>
        <w:ind w:left="360" w:right="0" w:firstLine="0"/>
      </w:pPr>
      <w:r>
        <w:t xml:space="preserve"> </w:t>
      </w:r>
    </w:p>
    <w:p w14:paraId="5A6BB847" w14:textId="77777777" w:rsidR="00BE1110" w:rsidRDefault="00356AAE">
      <w:pPr>
        <w:spacing w:after="0" w:line="259" w:lineRule="auto"/>
        <w:ind w:left="60" w:right="0" w:firstLine="0"/>
      </w:pPr>
      <w:r>
        <w:rPr>
          <w:noProof/>
        </w:rPr>
        <w:drawing>
          <wp:anchor distT="0" distB="0" distL="114300" distR="114300" simplePos="0" relativeHeight="251658240" behindDoc="0" locked="0" layoutInCell="1" allowOverlap="0" wp14:anchorId="61FBB502" wp14:editId="105BFFB2">
            <wp:simplePos x="0" y="0"/>
            <wp:positionH relativeFrom="column">
              <wp:posOffset>38100</wp:posOffset>
            </wp:positionH>
            <wp:positionV relativeFrom="paragraph">
              <wp:posOffset>29718</wp:posOffset>
            </wp:positionV>
            <wp:extent cx="2395220" cy="2505075"/>
            <wp:effectExtent l="0" t="0" r="0" b="0"/>
            <wp:wrapSquare wrapText="bothSides"/>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3"/>
                    <a:stretch>
                      <a:fillRect/>
                    </a:stretch>
                  </pic:blipFill>
                  <pic:spPr>
                    <a:xfrm>
                      <a:off x="0" y="0"/>
                      <a:ext cx="2395220" cy="2505075"/>
                    </a:xfrm>
                    <a:prstGeom prst="rect">
                      <a:avLst/>
                    </a:prstGeom>
                  </pic:spPr>
                </pic:pic>
              </a:graphicData>
            </a:graphic>
          </wp:anchor>
        </w:drawing>
      </w:r>
      <w:r>
        <w:t xml:space="preserve"> </w:t>
      </w:r>
    </w:p>
    <w:p w14:paraId="71897480" w14:textId="77777777" w:rsidR="00BE1110" w:rsidRDefault="00356AAE">
      <w:pPr>
        <w:spacing w:after="0" w:line="259" w:lineRule="auto"/>
        <w:ind w:left="60" w:right="0" w:firstLine="0"/>
      </w:pPr>
      <w:r>
        <w:t xml:space="preserve"> </w:t>
      </w:r>
    </w:p>
    <w:p w14:paraId="4147443E" w14:textId="77777777" w:rsidR="00BE1110" w:rsidRDefault="00356AAE">
      <w:pPr>
        <w:spacing w:after="0" w:line="259" w:lineRule="auto"/>
        <w:ind w:left="60" w:right="0" w:firstLine="0"/>
      </w:pPr>
      <w:r>
        <w:t xml:space="preserve"> </w:t>
      </w:r>
    </w:p>
    <w:p w14:paraId="6611CE2C" w14:textId="77777777" w:rsidR="00BE1110" w:rsidRDefault="00356AAE">
      <w:pPr>
        <w:spacing w:after="0" w:line="259" w:lineRule="auto"/>
        <w:ind w:left="60" w:right="0" w:firstLine="0"/>
      </w:pPr>
      <w:r>
        <w:t xml:space="preserve"> </w:t>
      </w:r>
    </w:p>
    <w:p w14:paraId="541F4B0B" w14:textId="77777777" w:rsidR="00BE1110" w:rsidRDefault="00356AAE">
      <w:pPr>
        <w:spacing w:after="0" w:line="259" w:lineRule="auto"/>
        <w:ind w:left="60" w:right="0" w:firstLine="0"/>
      </w:pPr>
      <w:r>
        <w:t xml:space="preserve"> </w:t>
      </w:r>
    </w:p>
    <w:p w14:paraId="4F8ED5C3" w14:textId="77777777" w:rsidR="00BE1110" w:rsidRDefault="00356AAE">
      <w:pPr>
        <w:spacing w:after="0" w:line="259" w:lineRule="auto"/>
        <w:ind w:left="60" w:right="0" w:firstLine="0"/>
      </w:pPr>
      <w:r>
        <w:t xml:space="preserve"> </w:t>
      </w:r>
    </w:p>
    <w:p w14:paraId="35AB81D7" w14:textId="77777777" w:rsidR="00BE1110" w:rsidRDefault="00356AAE">
      <w:pPr>
        <w:spacing w:after="0" w:line="259" w:lineRule="auto"/>
        <w:ind w:left="60" w:right="0" w:firstLine="0"/>
      </w:pPr>
      <w:r>
        <w:t xml:space="preserve"> </w:t>
      </w:r>
    </w:p>
    <w:p w14:paraId="0FA0F372" w14:textId="77777777" w:rsidR="00BE1110" w:rsidRDefault="00356AAE">
      <w:pPr>
        <w:spacing w:after="0" w:line="259" w:lineRule="auto"/>
        <w:ind w:left="60" w:right="0" w:firstLine="0"/>
      </w:pPr>
      <w:r>
        <w:t xml:space="preserve"> </w:t>
      </w:r>
    </w:p>
    <w:p w14:paraId="2CA803D4" w14:textId="77777777" w:rsidR="00A932ED" w:rsidRPr="00D1486F" w:rsidRDefault="00356AAE" w:rsidP="00A932ED">
      <w:pPr>
        <w:spacing w:after="0" w:line="259" w:lineRule="auto"/>
        <w:ind w:left="3960" w:right="0" w:firstLine="360"/>
        <w:jc w:val="center"/>
        <w:rPr>
          <w:rFonts w:asciiTheme="minorHAnsi" w:hAnsiTheme="minorHAnsi" w:cstheme="minorHAnsi"/>
          <w:color w:val="auto"/>
          <w:sz w:val="36"/>
          <w:szCs w:val="36"/>
        </w:rPr>
      </w:pPr>
      <w:r w:rsidRPr="00D1486F">
        <w:rPr>
          <w:color w:val="auto"/>
        </w:rPr>
        <w:t xml:space="preserve"> </w:t>
      </w:r>
      <w:r w:rsidR="00A932ED" w:rsidRPr="00D1486F">
        <w:rPr>
          <w:rFonts w:asciiTheme="minorHAnsi" w:hAnsiTheme="minorHAnsi" w:cstheme="minorHAnsi"/>
          <w:b/>
          <w:color w:val="auto"/>
          <w:sz w:val="36"/>
          <w:szCs w:val="36"/>
        </w:rPr>
        <w:t>Technical Bulletin #1</w:t>
      </w:r>
    </w:p>
    <w:p w14:paraId="44A7A452" w14:textId="77777777" w:rsidR="00BE1110" w:rsidRPr="00D1486F" w:rsidRDefault="00BE1110">
      <w:pPr>
        <w:spacing w:after="302" w:line="259" w:lineRule="auto"/>
        <w:ind w:left="60" w:right="0" w:firstLine="0"/>
        <w:rPr>
          <w:color w:val="auto"/>
        </w:rPr>
      </w:pPr>
    </w:p>
    <w:p w14:paraId="6E57C27D" w14:textId="77777777" w:rsidR="006A0996" w:rsidRPr="00D1486F" w:rsidRDefault="00356AAE" w:rsidP="00700127">
      <w:pPr>
        <w:spacing w:after="200" w:line="276" w:lineRule="auto"/>
        <w:ind w:left="360" w:firstLine="0"/>
        <w:jc w:val="center"/>
        <w:rPr>
          <w:rFonts w:asciiTheme="minorHAnsi" w:eastAsia="Times New Roman" w:hAnsiTheme="minorHAnsi" w:cstheme="minorHAnsi"/>
          <w:b/>
          <w:color w:val="auto"/>
          <w:sz w:val="36"/>
          <w:szCs w:val="36"/>
        </w:rPr>
      </w:pPr>
      <w:r w:rsidRPr="00D1486F">
        <w:rPr>
          <w:rFonts w:asciiTheme="minorHAnsi" w:hAnsiTheme="minorHAnsi" w:cstheme="minorHAnsi"/>
          <w:b/>
          <w:color w:val="auto"/>
          <w:sz w:val="36"/>
          <w:szCs w:val="36"/>
        </w:rPr>
        <w:t>Fami</w:t>
      </w:r>
      <w:r w:rsidR="00CD0AEF" w:rsidRPr="00D1486F">
        <w:rPr>
          <w:rFonts w:asciiTheme="minorHAnsi" w:hAnsiTheme="minorHAnsi" w:cstheme="minorHAnsi"/>
          <w:b/>
          <w:color w:val="auto"/>
          <w:sz w:val="36"/>
          <w:szCs w:val="36"/>
        </w:rPr>
        <w:t xml:space="preserve">ly First </w:t>
      </w:r>
      <w:r w:rsidR="006A0996" w:rsidRPr="00D1486F">
        <w:rPr>
          <w:rFonts w:asciiTheme="minorHAnsi" w:eastAsia="Times New Roman" w:hAnsiTheme="minorHAnsi" w:cstheme="minorHAnsi"/>
          <w:b/>
          <w:color w:val="auto"/>
          <w:sz w:val="36"/>
          <w:szCs w:val="36"/>
        </w:rPr>
        <w:t>Title IV-E Prevention Services Data Elements</w:t>
      </w:r>
    </w:p>
    <w:p w14:paraId="37CD3A69" w14:textId="77777777" w:rsidR="007D2544" w:rsidRDefault="007D2544" w:rsidP="001151A2">
      <w:pPr>
        <w:spacing w:after="0" w:line="259" w:lineRule="auto"/>
        <w:ind w:left="60" w:right="47" w:firstLine="0"/>
        <w:jc w:val="center"/>
        <w:rPr>
          <w:rFonts w:asciiTheme="minorHAnsi" w:hAnsiTheme="minorHAnsi" w:cstheme="minorHAnsi"/>
          <w:b/>
          <w:color w:val="17365D"/>
          <w:sz w:val="36"/>
          <w:szCs w:val="36"/>
        </w:rPr>
      </w:pPr>
    </w:p>
    <w:p w14:paraId="57469181" w14:textId="77777777" w:rsidR="00BE1110" w:rsidRPr="00F7559A" w:rsidRDefault="00356AAE">
      <w:pPr>
        <w:spacing w:after="0" w:line="259" w:lineRule="auto"/>
        <w:ind w:left="360" w:right="-443" w:firstLine="0"/>
        <w:rPr>
          <w:rFonts w:asciiTheme="minorHAnsi" w:hAnsiTheme="minorHAnsi" w:cstheme="minorHAnsi"/>
          <w:sz w:val="24"/>
          <w:szCs w:val="24"/>
        </w:rPr>
      </w:pPr>
      <w:r w:rsidRPr="00F7559A">
        <w:rPr>
          <w:rFonts w:asciiTheme="minorHAnsi" w:hAnsiTheme="minorHAnsi" w:cstheme="minorHAnsi"/>
          <w:noProof/>
          <w:sz w:val="24"/>
          <w:szCs w:val="24"/>
        </w:rPr>
        <mc:AlternateContent>
          <mc:Choice Requires="wpg">
            <w:drawing>
              <wp:inline distT="0" distB="0" distL="0" distR="0" wp14:anchorId="346D0DB5" wp14:editId="56B39B84">
                <wp:extent cx="6229350" cy="9525"/>
                <wp:effectExtent l="0" t="0" r="0" b="0"/>
                <wp:docPr id="68435" name="Group 68435"/>
                <wp:cNvGraphicFramePr/>
                <a:graphic xmlns:a="http://schemas.openxmlformats.org/drawingml/2006/main">
                  <a:graphicData uri="http://schemas.microsoft.com/office/word/2010/wordprocessingGroup">
                    <wpg:wgp>
                      <wpg:cNvGrpSpPr/>
                      <wpg:grpSpPr>
                        <a:xfrm>
                          <a:off x="0" y="0"/>
                          <a:ext cx="6229350" cy="9525"/>
                          <a:chOff x="0" y="0"/>
                          <a:chExt cx="6229350" cy="9525"/>
                        </a:xfrm>
                      </wpg:grpSpPr>
                      <wps:wsp>
                        <wps:cNvPr id="78" name="Shape 78"/>
                        <wps:cNvSpPr/>
                        <wps:spPr>
                          <a:xfrm>
                            <a:off x="0" y="0"/>
                            <a:ext cx="6229350" cy="0"/>
                          </a:xfrm>
                          <a:custGeom>
                            <a:avLst/>
                            <a:gdLst/>
                            <a:ahLst/>
                            <a:cxnLst/>
                            <a:rect l="0" t="0" r="0" b="0"/>
                            <a:pathLst>
                              <a:path w="6229350">
                                <a:moveTo>
                                  <a:pt x="0" y="0"/>
                                </a:moveTo>
                                <a:lnTo>
                                  <a:pt x="622935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36D9E7" id="Group 68435" o:spid="_x0000_s1026" style="width:490.5pt;height:.75pt;mso-position-horizontal-relative:char;mso-position-vertical-relative:line" coordsize="622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">
                <v:shape id="Shape 78" o:spid="_x0000_s1027" style="position:absolute;width:62293;height:0;visibility:visible;mso-wrap-style:square;v-text-anchor:top" coordsize="6229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" path="m,l6229350,e" filled="f" strokecolor="#4a7ebb">
                  <v:path arrowok="t" textboxrect="0,0,6229350,0"/>
                </v:shape>
                <w10:anchorlock/>
              </v:group>
            </w:pict>
          </mc:Fallback>
        </mc:AlternateContent>
      </w:r>
    </w:p>
    <w:p w14:paraId="4948E704" w14:textId="77777777" w:rsidR="00046573" w:rsidRDefault="00046573">
      <w:pPr>
        <w:spacing w:after="0" w:line="259" w:lineRule="auto"/>
        <w:ind w:left="360" w:right="0" w:firstLine="0"/>
        <w:rPr>
          <w:rFonts w:asciiTheme="minorHAnsi" w:hAnsiTheme="minorHAnsi" w:cstheme="minorHAnsi"/>
          <w:sz w:val="24"/>
          <w:szCs w:val="24"/>
        </w:rPr>
      </w:pPr>
    </w:p>
    <w:p w14:paraId="0CD3668A" w14:textId="51B31FDA" w:rsidR="00BE1110" w:rsidRPr="0022736E" w:rsidRDefault="00143168">
      <w:pPr>
        <w:spacing w:after="0" w:line="259" w:lineRule="auto"/>
        <w:ind w:left="360" w:right="0" w:firstLine="0"/>
        <w:rPr>
          <w:rFonts w:asciiTheme="minorHAnsi" w:hAnsiTheme="minorHAnsi" w:cstheme="minorHAnsi"/>
          <w:color w:val="auto"/>
          <w:sz w:val="24"/>
          <w:szCs w:val="24"/>
        </w:rPr>
      </w:pPr>
      <w:r>
        <w:rPr>
          <w:rFonts w:asciiTheme="minorHAnsi" w:hAnsiTheme="minorHAnsi" w:cstheme="minorHAnsi"/>
          <w:color w:val="auto"/>
          <w:sz w:val="24"/>
          <w:szCs w:val="24"/>
        </w:rPr>
        <w:t>May 8th</w:t>
      </w:r>
      <w:r w:rsidR="00356AAE" w:rsidRPr="0022736E">
        <w:rPr>
          <w:rFonts w:asciiTheme="minorHAnsi" w:hAnsiTheme="minorHAnsi" w:cstheme="minorHAnsi"/>
          <w:color w:val="auto"/>
          <w:sz w:val="24"/>
          <w:szCs w:val="24"/>
        </w:rPr>
        <w:t>, 201</w:t>
      </w:r>
      <w:r w:rsidR="000A36F3" w:rsidRPr="0022736E">
        <w:rPr>
          <w:rFonts w:asciiTheme="minorHAnsi" w:hAnsiTheme="minorHAnsi" w:cstheme="minorHAnsi"/>
          <w:color w:val="auto"/>
          <w:sz w:val="24"/>
          <w:szCs w:val="24"/>
        </w:rPr>
        <w:t>9</w:t>
      </w:r>
      <w:r w:rsidR="00356AAE" w:rsidRPr="0022736E">
        <w:rPr>
          <w:rFonts w:asciiTheme="minorHAnsi" w:hAnsiTheme="minorHAnsi" w:cstheme="minorHAnsi"/>
          <w:color w:val="auto"/>
          <w:sz w:val="24"/>
          <w:szCs w:val="24"/>
        </w:rPr>
        <w:t xml:space="preserve"> </w:t>
      </w:r>
    </w:p>
    <w:p w14:paraId="251166B2" w14:textId="77777777" w:rsidR="00992797" w:rsidRPr="0022736E" w:rsidRDefault="00992797" w:rsidP="00F7559A">
      <w:pPr>
        <w:ind w:left="345" w:firstLine="0"/>
        <w:rPr>
          <w:rFonts w:asciiTheme="minorHAnsi" w:hAnsiTheme="minorHAnsi" w:cstheme="minorHAnsi"/>
          <w:color w:val="auto"/>
          <w:sz w:val="24"/>
          <w:szCs w:val="24"/>
        </w:rPr>
      </w:pPr>
    </w:p>
    <w:p w14:paraId="279D74BC" w14:textId="77777777" w:rsidR="00941AB2" w:rsidRPr="0022736E" w:rsidRDefault="00941AB2" w:rsidP="00F7559A">
      <w:pPr>
        <w:ind w:left="345" w:firstLine="0"/>
        <w:rPr>
          <w:rFonts w:asciiTheme="minorHAnsi" w:hAnsiTheme="minorHAnsi" w:cstheme="minorHAnsi"/>
          <w:color w:val="auto"/>
          <w:sz w:val="24"/>
          <w:szCs w:val="24"/>
        </w:rPr>
      </w:pPr>
    </w:p>
    <w:p w14:paraId="5E94215E" w14:textId="77777777" w:rsidR="00941AB2" w:rsidRPr="0022736E" w:rsidRDefault="00941AB2" w:rsidP="00941AB2">
      <w:pPr>
        <w:ind w:left="345" w:firstLine="0"/>
        <w:jc w:val="center"/>
        <w:rPr>
          <w:rFonts w:asciiTheme="minorHAnsi" w:hAnsiTheme="minorHAnsi" w:cstheme="minorHAnsi"/>
          <w:b/>
          <w:color w:val="auto"/>
          <w:sz w:val="24"/>
          <w:szCs w:val="24"/>
        </w:rPr>
      </w:pPr>
      <w:r w:rsidRPr="0022736E">
        <w:rPr>
          <w:rFonts w:asciiTheme="minorHAnsi" w:hAnsiTheme="minorHAnsi" w:cstheme="minorHAnsi"/>
          <w:b/>
          <w:color w:val="auto"/>
          <w:sz w:val="24"/>
          <w:szCs w:val="24"/>
        </w:rPr>
        <w:t>Table of Contents</w:t>
      </w:r>
    </w:p>
    <w:p w14:paraId="73D10184" w14:textId="77777777" w:rsidR="00941AB2" w:rsidRPr="0022736E" w:rsidRDefault="00941AB2" w:rsidP="00941AB2">
      <w:pPr>
        <w:ind w:left="345"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 xml:space="preserve"> </w:t>
      </w:r>
    </w:p>
    <w:p w14:paraId="34341426" w14:textId="77777777" w:rsidR="00941AB2" w:rsidRPr="0022736E" w:rsidRDefault="00941AB2" w:rsidP="00941AB2">
      <w:pPr>
        <w:ind w:left="345"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1.  Background………………………………………………………………………………………………………………….</w:t>
      </w:r>
      <w:r w:rsidR="003A7DF6" w:rsidRPr="0022736E">
        <w:rPr>
          <w:rFonts w:asciiTheme="minorHAnsi" w:hAnsiTheme="minorHAnsi" w:cstheme="minorHAnsi"/>
          <w:color w:val="auto"/>
          <w:sz w:val="24"/>
          <w:szCs w:val="24"/>
        </w:rPr>
        <w:t xml:space="preserve">      </w:t>
      </w:r>
      <w:r w:rsidRPr="0022736E">
        <w:rPr>
          <w:rFonts w:asciiTheme="minorHAnsi" w:hAnsiTheme="minorHAnsi" w:cstheme="minorHAnsi"/>
          <w:color w:val="auto"/>
          <w:sz w:val="24"/>
          <w:szCs w:val="24"/>
        </w:rPr>
        <w:t xml:space="preserve">2 </w:t>
      </w:r>
    </w:p>
    <w:p w14:paraId="4CF5BE8F" w14:textId="77777777" w:rsidR="00941AB2" w:rsidRPr="0022736E" w:rsidRDefault="00941AB2" w:rsidP="00941AB2">
      <w:pPr>
        <w:ind w:left="345"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 xml:space="preserve">2. </w:t>
      </w:r>
      <w:r w:rsidR="001151A2" w:rsidRPr="0022736E">
        <w:rPr>
          <w:rFonts w:asciiTheme="minorHAnsi" w:hAnsiTheme="minorHAnsi" w:cstheme="minorHAnsi"/>
          <w:color w:val="auto"/>
          <w:sz w:val="24"/>
          <w:szCs w:val="24"/>
        </w:rPr>
        <w:t xml:space="preserve"> Overview of Technical Bulletin</w:t>
      </w:r>
      <w:r w:rsidRPr="0022736E">
        <w:rPr>
          <w:rFonts w:asciiTheme="minorHAnsi" w:hAnsiTheme="minorHAnsi" w:cstheme="minorHAnsi"/>
          <w:color w:val="auto"/>
          <w:sz w:val="24"/>
          <w:szCs w:val="24"/>
        </w:rPr>
        <w:t>……………………</w:t>
      </w:r>
      <w:r w:rsidR="00802E82" w:rsidRPr="0022736E">
        <w:rPr>
          <w:rFonts w:asciiTheme="minorHAnsi" w:hAnsiTheme="minorHAnsi" w:cstheme="minorHAnsi"/>
          <w:color w:val="auto"/>
          <w:sz w:val="24"/>
          <w:szCs w:val="24"/>
        </w:rPr>
        <w:t xml:space="preserve">……………………………………………………………….      </w:t>
      </w:r>
      <w:r w:rsidR="003A7DF6" w:rsidRPr="0022736E">
        <w:rPr>
          <w:rFonts w:asciiTheme="minorHAnsi" w:hAnsiTheme="minorHAnsi" w:cstheme="minorHAnsi"/>
          <w:color w:val="auto"/>
          <w:sz w:val="24"/>
          <w:szCs w:val="24"/>
        </w:rPr>
        <w:t>2</w:t>
      </w:r>
    </w:p>
    <w:p w14:paraId="0A9C5C1A" w14:textId="77777777" w:rsidR="008771C7" w:rsidRPr="0022736E" w:rsidRDefault="008771C7" w:rsidP="00941AB2">
      <w:pPr>
        <w:ind w:left="345"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3.  File Content and Structure</w:t>
      </w:r>
      <w:r w:rsidR="004A6AB9" w:rsidRPr="0022736E">
        <w:rPr>
          <w:rFonts w:asciiTheme="minorHAnsi" w:hAnsiTheme="minorHAnsi" w:cstheme="minorHAnsi"/>
          <w:color w:val="auto"/>
          <w:sz w:val="24"/>
          <w:szCs w:val="24"/>
        </w:rPr>
        <w:t>…………………………………………………………………………………………..      2</w:t>
      </w:r>
      <w:r w:rsidRPr="0022736E">
        <w:rPr>
          <w:rFonts w:asciiTheme="minorHAnsi" w:hAnsiTheme="minorHAnsi" w:cstheme="minorHAnsi"/>
          <w:color w:val="auto"/>
          <w:sz w:val="24"/>
          <w:szCs w:val="24"/>
        </w:rPr>
        <w:t xml:space="preserve"> </w:t>
      </w:r>
    </w:p>
    <w:p w14:paraId="2B86175B" w14:textId="77777777" w:rsidR="00941AB2" w:rsidRPr="0022736E" w:rsidRDefault="008771C7" w:rsidP="00941AB2">
      <w:pPr>
        <w:ind w:left="345"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 xml:space="preserve">4.  </w:t>
      </w:r>
      <w:r w:rsidR="00941AB2" w:rsidRPr="0022736E">
        <w:rPr>
          <w:rFonts w:asciiTheme="minorHAnsi" w:hAnsiTheme="minorHAnsi" w:cstheme="minorHAnsi"/>
          <w:color w:val="auto"/>
          <w:sz w:val="24"/>
          <w:szCs w:val="24"/>
        </w:rPr>
        <w:t>Data Elements……………………………………………………………………………………………………</w:t>
      </w:r>
      <w:r w:rsidR="00802E82" w:rsidRPr="0022736E">
        <w:rPr>
          <w:rFonts w:asciiTheme="minorHAnsi" w:hAnsiTheme="minorHAnsi" w:cstheme="minorHAnsi"/>
          <w:color w:val="auto"/>
          <w:sz w:val="24"/>
          <w:szCs w:val="24"/>
        </w:rPr>
        <w:t>………..</w:t>
      </w:r>
      <w:r w:rsidR="003A7DF6" w:rsidRPr="0022736E">
        <w:rPr>
          <w:rFonts w:asciiTheme="minorHAnsi" w:hAnsiTheme="minorHAnsi" w:cstheme="minorHAnsi"/>
          <w:color w:val="auto"/>
          <w:sz w:val="24"/>
          <w:szCs w:val="24"/>
        </w:rPr>
        <w:t xml:space="preserve">      </w:t>
      </w:r>
      <w:r w:rsidR="006876EE" w:rsidRPr="0022736E">
        <w:rPr>
          <w:rFonts w:asciiTheme="minorHAnsi" w:hAnsiTheme="minorHAnsi" w:cstheme="minorHAnsi"/>
          <w:color w:val="auto"/>
          <w:sz w:val="24"/>
          <w:szCs w:val="24"/>
        </w:rPr>
        <w:t>3</w:t>
      </w:r>
    </w:p>
    <w:p w14:paraId="523AC397" w14:textId="77777777" w:rsidR="00BE1110" w:rsidRPr="0022736E" w:rsidRDefault="00BE1110" w:rsidP="00F7559A">
      <w:pPr>
        <w:spacing w:after="0" w:line="259" w:lineRule="auto"/>
        <w:ind w:left="0" w:right="0" w:firstLine="0"/>
        <w:rPr>
          <w:rFonts w:asciiTheme="minorHAnsi" w:hAnsiTheme="minorHAnsi" w:cstheme="minorHAnsi"/>
          <w:color w:val="auto"/>
          <w:sz w:val="24"/>
          <w:szCs w:val="24"/>
        </w:rPr>
      </w:pPr>
    </w:p>
    <w:p w14:paraId="336E6746" w14:textId="77777777" w:rsidR="00BE1110" w:rsidRPr="0022736E" w:rsidRDefault="00BE1110" w:rsidP="00046573">
      <w:pPr>
        <w:spacing w:line="240" w:lineRule="auto"/>
        <w:rPr>
          <w:rFonts w:asciiTheme="minorHAnsi" w:hAnsiTheme="minorHAnsi" w:cstheme="minorHAnsi"/>
          <w:color w:val="auto"/>
          <w:sz w:val="24"/>
          <w:szCs w:val="24"/>
        </w:rPr>
      </w:pPr>
    </w:p>
    <w:p w14:paraId="2D7CC617" w14:textId="77777777" w:rsidR="00BE1110" w:rsidRPr="0022736E" w:rsidRDefault="00356AAE">
      <w:pPr>
        <w:spacing w:after="0" w:line="259" w:lineRule="auto"/>
        <w:ind w:left="360" w:righ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 xml:space="preserve"> </w:t>
      </w:r>
    </w:p>
    <w:p w14:paraId="60E57E74" w14:textId="77777777" w:rsidR="00BB3ED5" w:rsidRDefault="00356AAE" w:rsidP="00BB3ED5">
      <w:pPr>
        <w:spacing w:after="58" w:line="259" w:lineRule="auto"/>
        <w:ind w:left="360" w:righ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 xml:space="preserve"> </w:t>
      </w:r>
    </w:p>
    <w:p w14:paraId="152B3450" w14:textId="77777777" w:rsidR="00BB3ED5" w:rsidRDefault="00BB3ED5" w:rsidP="00BB3ED5">
      <w:pPr>
        <w:spacing w:after="58" w:line="259" w:lineRule="auto"/>
        <w:ind w:left="360" w:right="0" w:firstLine="0"/>
        <w:rPr>
          <w:rFonts w:asciiTheme="minorHAnsi" w:hAnsiTheme="minorHAnsi" w:cstheme="minorHAnsi"/>
          <w:color w:val="auto"/>
          <w:sz w:val="24"/>
          <w:szCs w:val="24"/>
        </w:rPr>
      </w:pPr>
    </w:p>
    <w:p w14:paraId="24F0EE9A" w14:textId="77777777" w:rsidR="00BB3ED5" w:rsidRDefault="00BB3ED5" w:rsidP="00BB3ED5">
      <w:pPr>
        <w:spacing w:after="58" w:line="259" w:lineRule="auto"/>
        <w:ind w:left="360" w:right="0" w:firstLine="0"/>
        <w:rPr>
          <w:rFonts w:asciiTheme="minorHAnsi" w:hAnsiTheme="minorHAnsi" w:cstheme="minorHAnsi"/>
          <w:color w:val="auto"/>
          <w:sz w:val="24"/>
          <w:szCs w:val="24"/>
        </w:rPr>
      </w:pPr>
    </w:p>
    <w:p w14:paraId="2428375C" w14:textId="2988F1D9" w:rsidR="00BB3ED5" w:rsidRPr="00BB3ED5" w:rsidRDefault="00BB3ED5" w:rsidP="00BB3ED5">
      <w:pPr>
        <w:spacing w:after="58" w:line="259" w:lineRule="auto"/>
        <w:ind w:left="360" w:right="0" w:firstLine="0"/>
        <w:rPr>
          <w:rFonts w:asciiTheme="minorHAnsi" w:hAnsiTheme="minorHAnsi" w:cstheme="minorHAnsi"/>
          <w:color w:val="auto"/>
          <w:sz w:val="24"/>
          <w:szCs w:val="24"/>
        </w:rPr>
      </w:pPr>
      <w:r w:rsidRPr="00BB3ED5">
        <w:rPr>
          <w:rFonts w:ascii="Times New Roman" w:eastAsia="Times New Roman" w:hAnsi="Times New Roman" w:cs="Times New Roman"/>
          <w:i/>
          <w:iCs/>
          <w:sz w:val="20"/>
          <w:szCs w:val="20"/>
        </w:rPr>
        <w:t>THE PAPERWORK REDUCTION ACT OF 1995 (Pub. L. 104-13)   Public reporting burden for this collection of information is estimated to average 31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6AB81E79" w14:textId="77777777" w:rsidR="00BE1110" w:rsidRPr="0022736E" w:rsidRDefault="00356AAE">
      <w:pPr>
        <w:spacing w:after="0" w:line="259" w:lineRule="auto"/>
        <w:ind w:left="360" w:righ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br w:type="page"/>
      </w:r>
    </w:p>
    <w:p w14:paraId="3475E94A" w14:textId="77777777" w:rsidR="00941AB2" w:rsidRPr="0022736E" w:rsidRDefault="00941AB2" w:rsidP="00FD4FCE">
      <w:pPr>
        <w:pStyle w:val="ListParagraph"/>
        <w:numPr>
          <w:ilvl w:val="0"/>
          <w:numId w:val="34"/>
        </w:numPr>
        <w:spacing w:before="360" w:line="240" w:lineRule="auto"/>
        <w:contextualSpacing w:val="0"/>
        <w:rPr>
          <w:rFonts w:cstheme="minorHAnsi"/>
          <w:b/>
          <w:sz w:val="24"/>
          <w:szCs w:val="24"/>
        </w:rPr>
      </w:pPr>
      <w:r w:rsidRPr="0022736E">
        <w:rPr>
          <w:rFonts w:cstheme="minorHAnsi"/>
          <w:b/>
          <w:sz w:val="24"/>
          <w:szCs w:val="24"/>
        </w:rPr>
        <w:lastRenderedPageBreak/>
        <w:t>B</w:t>
      </w:r>
      <w:r w:rsidR="003A7DF6" w:rsidRPr="0022736E">
        <w:rPr>
          <w:rFonts w:cstheme="minorHAnsi"/>
          <w:b/>
          <w:sz w:val="24"/>
          <w:szCs w:val="24"/>
        </w:rPr>
        <w:t>ackground</w:t>
      </w:r>
    </w:p>
    <w:p w14:paraId="2A8393DA" w14:textId="77777777" w:rsidR="00D107C9" w:rsidRPr="0022736E" w:rsidRDefault="00CB6EE6" w:rsidP="00D107C9">
      <w:pPr>
        <w:spacing w:after="120" w:line="240" w:lineRule="auto"/>
        <w:ind w:left="346" w:right="43"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On February 9, 2018 t</w:t>
      </w:r>
      <w:r w:rsidR="00941AB2" w:rsidRPr="0022736E">
        <w:rPr>
          <w:rFonts w:asciiTheme="minorHAnsi" w:hAnsiTheme="minorHAnsi" w:cstheme="minorHAnsi"/>
          <w:color w:val="auto"/>
          <w:sz w:val="24"/>
          <w:szCs w:val="24"/>
        </w:rPr>
        <w:t xml:space="preserve">he Family First Prevention Services Act (FFPSA) </w:t>
      </w:r>
      <w:r w:rsidRPr="0022736E">
        <w:rPr>
          <w:rFonts w:asciiTheme="minorHAnsi" w:hAnsiTheme="minorHAnsi" w:cstheme="minorHAnsi"/>
          <w:color w:val="auto"/>
          <w:sz w:val="24"/>
          <w:szCs w:val="24"/>
        </w:rPr>
        <w:t xml:space="preserve">was enacted to </w:t>
      </w:r>
      <w:r w:rsidR="00941AB2" w:rsidRPr="0022736E">
        <w:rPr>
          <w:rFonts w:asciiTheme="minorHAnsi" w:hAnsiTheme="minorHAnsi" w:cstheme="minorHAnsi"/>
          <w:color w:val="auto"/>
          <w:sz w:val="24"/>
          <w:szCs w:val="24"/>
        </w:rPr>
        <w:t>authorize new optional title IV-E funding for time-limited (one year) prevention services for mental health/substance abuse</w:t>
      </w:r>
      <w:r w:rsidR="00D1486F">
        <w:rPr>
          <w:rFonts w:asciiTheme="minorHAnsi" w:hAnsiTheme="minorHAnsi" w:cstheme="minorHAnsi"/>
          <w:color w:val="auto"/>
          <w:sz w:val="24"/>
          <w:szCs w:val="24"/>
        </w:rPr>
        <w:t>,</w:t>
      </w:r>
      <w:r w:rsidR="00941AB2" w:rsidRPr="0022736E">
        <w:rPr>
          <w:rFonts w:asciiTheme="minorHAnsi" w:hAnsiTheme="minorHAnsi" w:cstheme="minorHAnsi"/>
          <w:color w:val="auto"/>
          <w:sz w:val="24"/>
          <w:szCs w:val="24"/>
        </w:rPr>
        <w:t xml:space="preserve"> and in-home parent skill-based programs</w:t>
      </w:r>
      <w:r w:rsidR="002806B3" w:rsidRPr="0022736E">
        <w:rPr>
          <w:rFonts w:asciiTheme="minorHAnsi" w:hAnsiTheme="minorHAnsi" w:cstheme="minorHAnsi"/>
          <w:color w:val="auto"/>
          <w:sz w:val="24"/>
          <w:szCs w:val="24"/>
        </w:rPr>
        <w:t xml:space="preserve"> for</w:t>
      </w:r>
      <w:r w:rsidR="00941AB2" w:rsidRPr="0022736E">
        <w:rPr>
          <w:rFonts w:asciiTheme="minorHAnsi" w:hAnsiTheme="minorHAnsi" w:cstheme="minorHAnsi"/>
          <w:color w:val="auto"/>
          <w:sz w:val="24"/>
          <w:szCs w:val="24"/>
        </w:rPr>
        <w:t xml:space="preserve">: </w:t>
      </w:r>
    </w:p>
    <w:p w14:paraId="14CBCF1D" w14:textId="77777777" w:rsidR="00D107C9" w:rsidRPr="0022736E" w:rsidRDefault="00941AB2" w:rsidP="00D107C9">
      <w:pPr>
        <w:spacing w:line="240" w:lineRule="auto"/>
        <w:ind w:left="720" w:firstLine="14"/>
        <w:rPr>
          <w:rFonts w:asciiTheme="minorHAnsi" w:hAnsiTheme="minorHAnsi" w:cstheme="minorHAnsi"/>
          <w:color w:val="auto"/>
          <w:sz w:val="24"/>
          <w:szCs w:val="24"/>
        </w:rPr>
      </w:pPr>
      <w:r w:rsidRPr="0022736E">
        <w:rPr>
          <w:rFonts w:asciiTheme="minorHAnsi" w:hAnsiTheme="minorHAnsi" w:cstheme="minorHAnsi"/>
          <w:color w:val="auto"/>
          <w:sz w:val="24"/>
          <w:szCs w:val="24"/>
        </w:rPr>
        <w:t xml:space="preserve">1) a child who is a candidate for foster care (as defined in section 475(13) of the Act), </w:t>
      </w:r>
    </w:p>
    <w:p w14:paraId="69D558DC" w14:textId="77777777" w:rsidR="00D107C9" w:rsidRPr="0022736E" w:rsidRDefault="00941AB2" w:rsidP="00D107C9">
      <w:pPr>
        <w:spacing w:line="240" w:lineRule="auto"/>
        <w:ind w:left="720" w:firstLine="14"/>
        <w:rPr>
          <w:rFonts w:asciiTheme="minorHAnsi" w:hAnsiTheme="minorHAnsi" w:cstheme="minorHAnsi"/>
          <w:color w:val="auto"/>
          <w:sz w:val="24"/>
          <w:szCs w:val="24"/>
        </w:rPr>
      </w:pPr>
      <w:r w:rsidRPr="0022736E">
        <w:rPr>
          <w:rFonts w:asciiTheme="minorHAnsi" w:hAnsiTheme="minorHAnsi" w:cstheme="minorHAnsi"/>
          <w:color w:val="auto"/>
          <w:sz w:val="24"/>
          <w:szCs w:val="24"/>
        </w:rPr>
        <w:t xml:space="preserve">2) </w:t>
      </w:r>
      <w:r w:rsidR="00D1486F">
        <w:rPr>
          <w:rFonts w:asciiTheme="minorHAnsi" w:hAnsiTheme="minorHAnsi" w:cstheme="minorHAnsi"/>
          <w:color w:val="auto"/>
          <w:sz w:val="24"/>
          <w:szCs w:val="24"/>
        </w:rPr>
        <w:t>pregnant or parenting youth in foster care</w:t>
      </w:r>
      <w:r w:rsidRPr="0022736E">
        <w:rPr>
          <w:rFonts w:asciiTheme="minorHAnsi" w:hAnsiTheme="minorHAnsi" w:cstheme="minorHAnsi"/>
          <w:color w:val="auto"/>
          <w:sz w:val="24"/>
          <w:szCs w:val="24"/>
        </w:rPr>
        <w:t xml:space="preserve">, and </w:t>
      </w:r>
    </w:p>
    <w:p w14:paraId="38BEDB25" w14:textId="77777777" w:rsidR="00D107C9" w:rsidRPr="0022736E" w:rsidRDefault="00941AB2" w:rsidP="00D107C9">
      <w:pPr>
        <w:spacing w:line="240" w:lineRule="auto"/>
        <w:ind w:left="720" w:firstLine="14"/>
        <w:rPr>
          <w:rFonts w:asciiTheme="minorHAnsi" w:hAnsiTheme="minorHAnsi" w:cstheme="minorHAnsi"/>
          <w:color w:val="auto"/>
          <w:sz w:val="24"/>
          <w:szCs w:val="24"/>
        </w:rPr>
      </w:pPr>
      <w:r w:rsidRPr="0022736E">
        <w:rPr>
          <w:rFonts w:asciiTheme="minorHAnsi" w:hAnsiTheme="minorHAnsi" w:cstheme="minorHAnsi"/>
          <w:color w:val="auto"/>
          <w:sz w:val="24"/>
          <w:szCs w:val="24"/>
        </w:rPr>
        <w:t>3) the parents/kin caregivers of those children and youth (sections 471(e), 474(a)(6), and 475(13) of the Act).</w:t>
      </w:r>
      <w:r w:rsidR="00BE2B25" w:rsidRPr="0022736E">
        <w:rPr>
          <w:rFonts w:asciiTheme="minorHAnsi" w:hAnsiTheme="minorHAnsi" w:cstheme="minorHAnsi"/>
          <w:color w:val="auto"/>
          <w:sz w:val="24"/>
          <w:szCs w:val="24"/>
        </w:rPr>
        <w:t xml:space="preserve">  </w:t>
      </w:r>
    </w:p>
    <w:p w14:paraId="0CE9F183" w14:textId="77777777" w:rsidR="00D107C9" w:rsidRPr="0022736E" w:rsidRDefault="00D107C9" w:rsidP="00D107C9">
      <w:pPr>
        <w:spacing w:line="240" w:lineRule="auto"/>
        <w:ind w:left="720" w:firstLine="14"/>
        <w:rPr>
          <w:rFonts w:asciiTheme="minorHAnsi" w:hAnsiTheme="minorHAnsi" w:cstheme="minorHAnsi"/>
          <w:color w:val="auto"/>
          <w:sz w:val="24"/>
          <w:szCs w:val="24"/>
        </w:rPr>
      </w:pPr>
    </w:p>
    <w:p w14:paraId="05E2E49E" w14:textId="66B2356E" w:rsidR="00941AB2" w:rsidRPr="0022736E" w:rsidRDefault="00D107C9" w:rsidP="00942D8E">
      <w:pPr>
        <w:spacing w:after="120" w:line="240" w:lineRule="auto"/>
        <w:rPr>
          <w:rFonts w:asciiTheme="minorHAnsi" w:hAnsiTheme="minorHAnsi" w:cstheme="minorHAnsi"/>
          <w:color w:val="auto"/>
          <w:sz w:val="24"/>
          <w:szCs w:val="24"/>
        </w:rPr>
      </w:pPr>
      <w:r w:rsidRPr="0022736E">
        <w:rPr>
          <w:rFonts w:asciiTheme="minorHAnsi" w:hAnsiTheme="minorHAnsi" w:cstheme="minorHAnsi"/>
          <w:color w:val="auto"/>
          <w:sz w:val="24"/>
          <w:szCs w:val="24"/>
        </w:rPr>
        <w:t>The prevention program authorized by FFPSA is referred to as the title IV-E prevention program</w:t>
      </w:r>
      <w:r w:rsidR="00D1486F">
        <w:rPr>
          <w:rFonts w:asciiTheme="minorHAnsi" w:hAnsiTheme="minorHAnsi" w:cstheme="minorHAnsi"/>
          <w:color w:val="auto"/>
          <w:sz w:val="24"/>
          <w:szCs w:val="24"/>
        </w:rPr>
        <w:t>,</w:t>
      </w:r>
      <w:r w:rsidRPr="0022736E">
        <w:rPr>
          <w:rFonts w:asciiTheme="minorHAnsi" w:hAnsiTheme="minorHAnsi" w:cstheme="minorHAnsi"/>
          <w:color w:val="auto"/>
          <w:sz w:val="24"/>
          <w:szCs w:val="24"/>
        </w:rPr>
        <w:t xml:space="preserve"> and the services being provided under this program are referred to as title IV-E </w:t>
      </w:r>
      <w:r w:rsidR="007319AD" w:rsidRPr="0022736E">
        <w:rPr>
          <w:rFonts w:asciiTheme="minorHAnsi" w:hAnsiTheme="minorHAnsi" w:cstheme="minorHAnsi"/>
          <w:color w:val="auto"/>
          <w:sz w:val="24"/>
          <w:szCs w:val="24"/>
        </w:rPr>
        <w:t xml:space="preserve">prevention services.  </w:t>
      </w:r>
      <w:r w:rsidR="00BE2B25" w:rsidRPr="0022736E">
        <w:rPr>
          <w:rFonts w:asciiTheme="minorHAnsi" w:hAnsiTheme="minorHAnsi" w:cstheme="minorHAnsi"/>
          <w:color w:val="auto"/>
          <w:sz w:val="24"/>
          <w:szCs w:val="24"/>
        </w:rPr>
        <w:t>States</w:t>
      </w:r>
      <w:r w:rsidR="003B4448" w:rsidRPr="0022736E">
        <w:rPr>
          <w:rFonts w:asciiTheme="minorHAnsi" w:hAnsiTheme="minorHAnsi" w:cstheme="minorHAnsi"/>
          <w:color w:val="auto"/>
          <w:sz w:val="24"/>
          <w:szCs w:val="24"/>
        </w:rPr>
        <w:t xml:space="preserve"> that elect</w:t>
      </w:r>
      <w:r w:rsidRPr="0022736E">
        <w:rPr>
          <w:rFonts w:asciiTheme="minorHAnsi" w:hAnsiTheme="minorHAnsi" w:cstheme="minorHAnsi"/>
          <w:color w:val="auto"/>
          <w:sz w:val="24"/>
          <w:szCs w:val="24"/>
        </w:rPr>
        <w:t xml:space="preserve"> to implement</w:t>
      </w:r>
      <w:r w:rsidR="00BE2B25" w:rsidRPr="0022736E">
        <w:rPr>
          <w:rFonts w:asciiTheme="minorHAnsi" w:hAnsiTheme="minorHAnsi" w:cstheme="minorHAnsi"/>
          <w:color w:val="auto"/>
          <w:sz w:val="24"/>
          <w:szCs w:val="24"/>
        </w:rPr>
        <w:t xml:space="preserve"> the title IV-E prevention program</w:t>
      </w:r>
      <w:r w:rsidR="007319AD" w:rsidRPr="0022736E">
        <w:rPr>
          <w:rFonts w:asciiTheme="minorHAnsi" w:hAnsiTheme="minorHAnsi" w:cstheme="minorHAnsi"/>
          <w:color w:val="auto"/>
          <w:sz w:val="24"/>
          <w:szCs w:val="24"/>
        </w:rPr>
        <w:t xml:space="preserve"> are required to submit a five-year prevention program plan.  Additionally,</w:t>
      </w:r>
      <w:r w:rsidRPr="0022736E">
        <w:rPr>
          <w:rFonts w:asciiTheme="minorHAnsi" w:hAnsiTheme="minorHAnsi" w:cstheme="minorHAnsi"/>
          <w:color w:val="auto"/>
          <w:sz w:val="24"/>
          <w:szCs w:val="24"/>
        </w:rPr>
        <w:t xml:space="preserve"> they</w:t>
      </w:r>
      <w:r w:rsidR="00BE2B25" w:rsidRPr="0022736E">
        <w:rPr>
          <w:rFonts w:asciiTheme="minorHAnsi" w:hAnsiTheme="minorHAnsi" w:cstheme="minorHAnsi"/>
          <w:color w:val="auto"/>
          <w:sz w:val="24"/>
          <w:szCs w:val="24"/>
        </w:rPr>
        <w:t xml:space="preserve"> must</w:t>
      </w:r>
      <w:r w:rsidR="00573B64" w:rsidRPr="0022736E">
        <w:rPr>
          <w:rFonts w:asciiTheme="minorHAnsi" w:hAnsiTheme="minorHAnsi" w:cstheme="minorHAnsi"/>
          <w:color w:val="auto"/>
          <w:sz w:val="24"/>
          <w:szCs w:val="24"/>
        </w:rPr>
        <w:t xml:space="preserve"> provide an assurance in the plan that the agency will</w:t>
      </w:r>
      <w:r w:rsidR="00BE2B25" w:rsidRPr="0022736E">
        <w:rPr>
          <w:rFonts w:asciiTheme="minorHAnsi" w:hAnsiTheme="minorHAnsi" w:cstheme="minorHAnsi"/>
          <w:color w:val="auto"/>
          <w:sz w:val="24"/>
          <w:szCs w:val="24"/>
        </w:rPr>
        <w:t xml:space="preserve"> report child-specific data to HHS as required by section 471(e)(4)(E) of the Act for each child who receives title IV-E prevention services.</w:t>
      </w:r>
      <w:r w:rsidR="007319AD" w:rsidRPr="0022736E">
        <w:rPr>
          <w:rFonts w:asciiTheme="minorHAnsi" w:hAnsiTheme="minorHAnsi" w:cstheme="minorHAnsi"/>
          <w:color w:val="auto"/>
          <w:sz w:val="24"/>
          <w:szCs w:val="24"/>
        </w:rPr>
        <w:t xml:space="preserve">  </w:t>
      </w:r>
      <w:r w:rsidR="00941AB2" w:rsidRPr="0022736E">
        <w:rPr>
          <w:rFonts w:asciiTheme="minorHAnsi" w:hAnsiTheme="minorHAnsi" w:cstheme="minorHAnsi"/>
          <w:color w:val="auto"/>
          <w:sz w:val="24"/>
          <w:szCs w:val="24"/>
        </w:rPr>
        <w:t xml:space="preserve">Please see the following resources for more information: </w:t>
      </w:r>
    </w:p>
    <w:p w14:paraId="6C693373" w14:textId="77777777" w:rsidR="00941AB2" w:rsidRPr="0022736E" w:rsidRDefault="006F3227" w:rsidP="00942D8E">
      <w:pPr>
        <w:pStyle w:val="ListParagraph"/>
        <w:numPr>
          <w:ilvl w:val="1"/>
          <w:numId w:val="31"/>
        </w:numPr>
        <w:spacing w:after="60" w:line="240" w:lineRule="auto"/>
        <w:ind w:left="1483"/>
        <w:contextualSpacing w:val="0"/>
        <w:rPr>
          <w:rFonts w:eastAsia="Times New Roman" w:cstheme="minorHAnsi"/>
          <w:sz w:val="24"/>
          <w:szCs w:val="24"/>
        </w:rPr>
      </w:pPr>
      <w:hyperlink r:id="rId14" w:history="1">
        <w:r w:rsidR="00941AB2" w:rsidRPr="0022736E">
          <w:rPr>
            <w:rFonts w:eastAsia="Times New Roman" w:cstheme="minorHAnsi"/>
            <w:b/>
            <w:bCs/>
            <w:sz w:val="24"/>
            <w:szCs w:val="24"/>
            <w:u w:val="single"/>
            <w:bdr w:val="none" w:sz="0" w:space="0" w:color="auto" w:frame="1"/>
          </w:rPr>
          <w:t>IM-18-02</w:t>
        </w:r>
      </w:hyperlink>
      <w:r w:rsidR="00941AB2" w:rsidRPr="0022736E">
        <w:rPr>
          <w:rFonts w:cstheme="minorHAnsi"/>
          <w:sz w:val="24"/>
          <w:szCs w:val="24"/>
        </w:rPr>
        <w:t xml:space="preserve"> - </w:t>
      </w:r>
      <w:r w:rsidR="00941AB2" w:rsidRPr="0022736E">
        <w:rPr>
          <w:rFonts w:eastAsia="Times New Roman" w:cstheme="minorHAnsi"/>
          <w:sz w:val="24"/>
          <w:szCs w:val="24"/>
        </w:rPr>
        <w:t>Published: April 12, 2018</w:t>
      </w:r>
      <w:r w:rsidR="00941AB2" w:rsidRPr="0022736E">
        <w:rPr>
          <w:rFonts w:cstheme="minorHAnsi"/>
          <w:sz w:val="24"/>
          <w:szCs w:val="24"/>
        </w:rPr>
        <w:t xml:space="preserve"> - </w:t>
      </w:r>
      <w:r w:rsidR="00941AB2" w:rsidRPr="0022736E">
        <w:rPr>
          <w:rFonts w:eastAsia="Times New Roman" w:cstheme="minorHAnsi"/>
          <w:sz w:val="24"/>
          <w:szCs w:val="24"/>
        </w:rPr>
        <w:t>This Information Memorandum (IM) informs States and Tribes of the enactment of the Family First Prevention Services Act and provides basic information on the new law.</w:t>
      </w:r>
    </w:p>
    <w:p w14:paraId="1AE7A982" w14:textId="77777777" w:rsidR="004A6AB9" w:rsidRPr="0022736E" w:rsidRDefault="00941AB2" w:rsidP="004A6AB9">
      <w:pPr>
        <w:pStyle w:val="ListParagraph"/>
        <w:numPr>
          <w:ilvl w:val="1"/>
          <w:numId w:val="31"/>
        </w:numPr>
        <w:spacing w:line="240" w:lineRule="auto"/>
        <w:rPr>
          <w:rFonts w:cstheme="minorHAnsi"/>
          <w:sz w:val="24"/>
          <w:szCs w:val="24"/>
        </w:rPr>
      </w:pPr>
      <w:r w:rsidRPr="0022736E">
        <w:rPr>
          <w:rFonts w:eastAsia="Times New Roman" w:cstheme="minorHAnsi"/>
          <w:b/>
          <w:sz w:val="24"/>
          <w:szCs w:val="24"/>
          <w:u w:val="single"/>
        </w:rPr>
        <w:t>PI-18-09</w:t>
      </w:r>
      <w:r w:rsidRPr="0022736E">
        <w:rPr>
          <w:rFonts w:eastAsia="Times New Roman" w:cstheme="minorHAnsi"/>
          <w:sz w:val="24"/>
          <w:szCs w:val="24"/>
        </w:rPr>
        <w:t xml:space="preserve"> - Published: November 30, 2018 - </w:t>
      </w:r>
      <w:r w:rsidRPr="0022736E">
        <w:rPr>
          <w:rFonts w:cstheme="minorHAnsi"/>
          <w:sz w:val="24"/>
          <w:szCs w:val="24"/>
        </w:rPr>
        <w:t>This Program Instruction (PI) provides instruction for state title IV-E agencies on the title IV-E prevention program requirements</w:t>
      </w:r>
      <w:r w:rsidR="004A6AB9" w:rsidRPr="0022736E">
        <w:rPr>
          <w:rFonts w:cstheme="minorHAnsi"/>
          <w:sz w:val="24"/>
          <w:szCs w:val="24"/>
        </w:rPr>
        <w:t>.</w:t>
      </w:r>
      <w:r w:rsidRPr="0022736E">
        <w:rPr>
          <w:rFonts w:eastAsia="Times New Roman" w:cstheme="minorHAnsi"/>
          <w:sz w:val="24"/>
          <w:szCs w:val="24"/>
        </w:rPr>
        <w:t xml:space="preserve">  </w:t>
      </w:r>
    </w:p>
    <w:p w14:paraId="445E94E7" w14:textId="77777777" w:rsidR="004A6AB9" w:rsidRPr="0022736E" w:rsidRDefault="002806B3" w:rsidP="004A6AB9">
      <w:pPr>
        <w:pStyle w:val="ListParagraph"/>
        <w:numPr>
          <w:ilvl w:val="1"/>
          <w:numId w:val="31"/>
        </w:numPr>
        <w:spacing w:line="240" w:lineRule="auto"/>
        <w:rPr>
          <w:rFonts w:cstheme="minorHAnsi"/>
          <w:sz w:val="24"/>
          <w:szCs w:val="24"/>
        </w:rPr>
      </w:pPr>
      <w:r w:rsidRPr="0022736E">
        <w:rPr>
          <w:rFonts w:eastAsia="Times New Roman" w:cstheme="minorHAnsi"/>
          <w:b/>
          <w:sz w:val="24"/>
          <w:szCs w:val="24"/>
          <w:u w:val="single"/>
        </w:rPr>
        <w:t>PI-18-10</w:t>
      </w:r>
      <w:r w:rsidR="008771C7" w:rsidRPr="0022736E">
        <w:rPr>
          <w:rFonts w:eastAsia="Times New Roman" w:cstheme="minorHAnsi"/>
          <w:sz w:val="24"/>
          <w:szCs w:val="24"/>
        </w:rPr>
        <w:t xml:space="preserve"> </w:t>
      </w:r>
      <w:r w:rsidR="004A6AB9" w:rsidRPr="0022736E">
        <w:rPr>
          <w:rFonts w:eastAsia="Times New Roman" w:cstheme="minorHAnsi"/>
          <w:sz w:val="24"/>
          <w:szCs w:val="24"/>
        </w:rPr>
        <w:t xml:space="preserve"> -</w:t>
      </w:r>
      <w:r w:rsidR="008771C7" w:rsidRPr="0022736E">
        <w:rPr>
          <w:rFonts w:eastAsia="Times New Roman" w:cstheme="minorHAnsi"/>
          <w:sz w:val="24"/>
          <w:szCs w:val="24"/>
        </w:rPr>
        <w:t xml:space="preserve"> Published:</w:t>
      </w:r>
      <w:r w:rsidR="008771C7" w:rsidRPr="0022736E">
        <w:rPr>
          <w:rFonts w:cstheme="minorHAnsi"/>
          <w:sz w:val="24"/>
          <w:szCs w:val="24"/>
        </w:rPr>
        <w:t xml:space="preserve"> November 30, 2018</w:t>
      </w:r>
      <w:r w:rsidR="004A6AB9" w:rsidRPr="0022736E">
        <w:rPr>
          <w:rFonts w:eastAsia="Times New Roman" w:cstheme="minorHAnsi"/>
          <w:sz w:val="24"/>
          <w:szCs w:val="24"/>
        </w:rPr>
        <w:t xml:space="preserve"> – To instruct tribal title IV-E agencies</w:t>
      </w:r>
      <w:r w:rsidR="004A6AB9" w:rsidRPr="0022736E">
        <w:rPr>
          <w:rFonts w:cstheme="minorHAnsi"/>
          <w:sz w:val="24"/>
          <w:szCs w:val="24"/>
        </w:rPr>
        <w:t xml:space="preserve"> </w:t>
      </w:r>
    </w:p>
    <w:p w14:paraId="7B832FFD" w14:textId="77777777" w:rsidR="004A6AB9" w:rsidRPr="003E784F" w:rsidRDefault="004A6AB9" w:rsidP="004A6AB9">
      <w:pPr>
        <w:pStyle w:val="ListParagraph"/>
        <w:spacing w:line="240" w:lineRule="auto"/>
        <w:ind w:left="1485"/>
        <w:rPr>
          <w:rFonts w:eastAsia="Times New Roman" w:cstheme="minorHAnsi"/>
          <w:sz w:val="24"/>
          <w:szCs w:val="24"/>
        </w:rPr>
      </w:pPr>
      <w:r w:rsidRPr="0022736E">
        <w:rPr>
          <w:rFonts w:cstheme="minorHAnsi"/>
          <w:color w:val="000000"/>
          <w:sz w:val="24"/>
          <w:szCs w:val="24"/>
        </w:rPr>
        <w:t xml:space="preserve">administering or supervising the administration of title IV-E under sections 479B and </w:t>
      </w:r>
      <w:r w:rsidRPr="003E784F">
        <w:rPr>
          <w:rFonts w:cstheme="minorHAnsi"/>
          <w:color w:val="000000"/>
          <w:sz w:val="24"/>
          <w:szCs w:val="24"/>
        </w:rPr>
        <w:t xml:space="preserve">471(a) of the Act on the title IV-E prevention program requirements. </w:t>
      </w:r>
      <w:r w:rsidR="00941AB2" w:rsidRPr="003E784F">
        <w:rPr>
          <w:rFonts w:eastAsia="Times New Roman" w:cstheme="minorHAnsi"/>
          <w:sz w:val="24"/>
          <w:szCs w:val="24"/>
        </w:rPr>
        <w:t xml:space="preserve">  </w:t>
      </w:r>
    </w:p>
    <w:p w14:paraId="72D50773" w14:textId="3AE9F643" w:rsidR="003E784F" w:rsidRPr="00FC2C98" w:rsidRDefault="003E784F" w:rsidP="00392545">
      <w:pPr>
        <w:autoSpaceDE w:val="0"/>
        <w:autoSpaceDN w:val="0"/>
        <w:adjustRightInd w:val="0"/>
        <w:spacing w:after="0" w:line="240" w:lineRule="auto"/>
        <w:ind w:left="346" w:right="0" w:firstLine="0"/>
        <w:rPr>
          <w:rFonts w:asciiTheme="minorHAnsi" w:eastAsiaTheme="minorEastAsia" w:hAnsiTheme="minorHAnsi" w:cs="TimesNewRoman"/>
          <w:color w:val="auto"/>
          <w:sz w:val="24"/>
          <w:szCs w:val="24"/>
        </w:rPr>
      </w:pPr>
      <w:r w:rsidRPr="00FC2C98">
        <w:rPr>
          <w:rFonts w:asciiTheme="minorHAnsi" w:eastAsia="Times New Roman" w:hAnsiTheme="minorHAnsi" w:cstheme="minorHAnsi"/>
          <w:color w:val="auto"/>
          <w:sz w:val="24"/>
          <w:szCs w:val="24"/>
        </w:rPr>
        <w:t xml:space="preserve">The </w:t>
      </w:r>
      <w:r w:rsidR="00392545" w:rsidRPr="00FC2C98">
        <w:rPr>
          <w:rFonts w:asciiTheme="minorHAnsi" w:eastAsia="Times New Roman" w:hAnsiTheme="minorHAnsi" w:cstheme="minorHAnsi"/>
          <w:color w:val="auto"/>
          <w:sz w:val="24"/>
          <w:szCs w:val="24"/>
        </w:rPr>
        <w:t xml:space="preserve">Children’s Bureau will use the </w:t>
      </w:r>
      <w:r w:rsidRPr="00FC2C98">
        <w:rPr>
          <w:rFonts w:asciiTheme="minorHAnsi" w:eastAsia="Times New Roman" w:hAnsiTheme="minorHAnsi" w:cstheme="minorHAnsi"/>
          <w:color w:val="auto"/>
          <w:sz w:val="24"/>
          <w:szCs w:val="24"/>
        </w:rPr>
        <w:t xml:space="preserve">information from </w:t>
      </w:r>
      <w:r w:rsidR="00532C73">
        <w:rPr>
          <w:rFonts w:asciiTheme="minorHAnsi" w:eastAsia="Times New Roman" w:hAnsiTheme="minorHAnsi" w:cstheme="minorHAnsi"/>
          <w:color w:val="auto"/>
          <w:sz w:val="24"/>
          <w:szCs w:val="24"/>
        </w:rPr>
        <w:t xml:space="preserve">states and tribes operating a </w:t>
      </w:r>
      <w:r w:rsidRPr="00FC2C98">
        <w:rPr>
          <w:rFonts w:asciiTheme="minorHAnsi" w:eastAsia="Times New Roman" w:hAnsiTheme="minorHAnsi" w:cstheme="minorHAnsi"/>
          <w:color w:val="auto"/>
          <w:sz w:val="24"/>
          <w:szCs w:val="24"/>
        </w:rPr>
        <w:t>ti</w:t>
      </w:r>
      <w:r w:rsidR="00E657A2" w:rsidRPr="00FC2C98">
        <w:rPr>
          <w:rFonts w:asciiTheme="minorHAnsi" w:eastAsia="Times New Roman" w:hAnsiTheme="minorHAnsi" w:cstheme="minorHAnsi"/>
          <w:color w:val="auto"/>
          <w:sz w:val="24"/>
          <w:szCs w:val="24"/>
        </w:rPr>
        <w:t xml:space="preserve">tle IV-E </w:t>
      </w:r>
      <w:r w:rsidR="00532C73">
        <w:rPr>
          <w:rFonts w:asciiTheme="minorHAnsi" w:eastAsia="Times New Roman" w:hAnsiTheme="minorHAnsi" w:cstheme="minorHAnsi"/>
          <w:color w:val="auto"/>
          <w:sz w:val="24"/>
          <w:szCs w:val="24"/>
        </w:rPr>
        <w:t>prevention program</w:t>
      </w:r>
      <w:r w:rsidR="00E657A2" w:rsidRPr="00FC2C98">
        <w:rPr>
          <w:rFonts w:asciiTheme="minorHAnsi" w:eastAsia="Times New Roman" w:hAnsiTheme="minorHAnsi" w:cstheme="minorHAnsi"/>
          <w:color w:val="auto"/>
          <w:sz w:val="24"/>
          <w:szCs w:val="24"/>
        </w:rPr>
        <w:t xml:space="preserve"> </w:t>
      </w:r>
      <w:r w:rsidR="00392545" w:rsidRPr="00FC2C98">
        <w:rPr>
          <w:rFonts w:asciiTheme="minorHAnsi" w:eastAsia="Times New Roman" w:hAnsiTheme="minorHAnsi" w:cstheme="minorHAnsi"/>
          <w:color w:val="auto"/>
          <w:sz w:val="24"/>
          <w:szCs w:val="24"/>
        </w:rPr>
        <w:t xml:space="preserve">to calculate annual title IV-E prevention services measures in accordance with section 471(e)(6)(A) of the Act. In addition, the Children’s Bureau may use this </w:t>
      </w:r>
      <w:r w:rsidR="00E657A2" w:rsidRPr="00FC2C98">
        <w:rPr>
          <w:rFonts w:asciiTheme="minorHAnsi" w:eastAsia="Times New Roman" w:hAnsiTheme="minorHAnsi" w:cstheme="minorHAnsi"/>
          <w:color w:val="auto"/>
          <w:sz w:val="24"/>
          <w:szCs w:val="24"/>
        </w:rPr>
        <w:t>d</w:t>
      </w:r>
      <w:r w:rsidRPr="00FC2C98">
        <w:rPr>
          <w:rFonts w:asciiTheme="minorHAnsi" w:eastAsia="Times New Roman" w:hAnsiTheme="minorHAnsi" w:cstheme="minorHAnsi"/>
          <w:color w:val="auto"/>
          <w:sz w:val="24"/>
          <w:szCs w:val="24"/>
        </w:rPr>
        <w:t xml:space="preserve">ata </w:t>
      </w:r>
      <w:r w:rsidRPr="00FC2C98">
        <w:rPr>
          <w:rFonts w:asciiTheme="minorHAnsi" w:eastAsiaTheme="minorEastAsia" w:hAnsiTheme="minorHAnsi" w:cs="TimesNewRoman"/>
          <w:color w:val="auto"/>
          <w:sz w:val="24"/>
          <w:szCs w:val="24"/>
        </w:rPr>
        <w:t>to assess the extent to which the provision of the services and programs reduces the likelihood of foster care placement, increases kinship arrangements or improves child well-being</w:t>
      </w:r>
      <w:r w:rsidR="00392545" w:rsidRPr="00FC2C98">
        <w:rPr>
          <w:rFonts w:asciiTheme="minorHAnsi" w:eastAsiaTheme="minorEastAsia" w:hAnsiTheme="minorHAnsi" w:cs="TimesNewRoman"/>
          <w:color w:val="auto"/>
          <w:sz w:val="24"/>
          <w:szCs w:val="24"/>
        </w:rPr>
        <w:t xml:space="preserve"> in accordance with section 476(d)(3) of the Act</w:t>
      </w:r>
      <w:r w:rsidRPr="00FC2C98">
        <w:rPr>
          <w:rFonts w:asciiTheme="minorHAnsi" w:eastAsiaTheme="minorEastAsia" w:hAnsiTheme="minorHAnsi" w:cs="TimesNewRoman"/>
          <w:color w:val="auto"/>
          <w:sz w:val="24"/>
          <w:szCs w:val="24"/>
        </w:rPr>
        <w:t>.</w:t>
      </w:r>
    </w:p>
    <w:p w14:paraId="718BC16F" w14:textId="77777777" w:rsidR="00992797" w:rsidRPr="0022736E" w:rsidRDefault="00BE2B25" w:rsidP="00FD4FCE">
      <w:pPr>
        <w:pStyle w:val="ListParagraph"/>
        <w:numPr>
          <w:ilvl w:val="0"/>
          <w:numId w:val="34"/>
        </w:numPr>
        <w:spacing w:before="360" w:line="240" w:lineRule="auto"/>
        <w:contextualSpacing w:val="0"/>
        <w:rPr>
          <w:rFonts w:cstheme="minorHAnsi"/>
          <w:b/>
          <w:sz w:val="24"/>
          <w:szCs w:val="24"/>
        </w:rPr>
      </w:pPr>
      <w:r w:rsidRPr="003E784F">
        <w:rPr>
          <w:rFonts w:cstheme="minorHAnsi"/>
          <w:b/>
          <w:sz w:val="24"/>
          <w:szCs w:val="24"/>
        </w:rPr>
        <w:t>Overview of Technical</w:t>
      </w:r>
      <w:r w:rsidRPr="0022736E">
        <w:rPr>
          <w:rFonts w:cstheme="minorHAnsi"/>
          <w:b/>
          <w:sz w:val="24"/>
          <w:szCs w:val="24"/>
        </w:rPr>
        <w:t xml:space="preserve"> Bulletin</w:t>
      </w:r>
    </w:p>
    <w:p w14:paraId="1988A681" w14:textId="70A58FCE" w:rsidR="00BE2B25" w:rsidRPr="0022736E" w:rsidRDefault="00BE2B25" w:rsidP="003A7DF6">
      <w:pPr>
        <w:pStyle w:val="Heading1"/>
        <w:numPr>
          <w:ilvl w:val="0"/>
          <w:numId w:val="0"/>
        </w:numPr>
        <w:ind w:left="360"/>
        <w:rPr>
          <w:rFonts w:asciiTheme="minorHAnsi" w:hAnsiTheme="minorHAnsi" w:cstheme="minorHAnsi"/>
          <w:b w:val="0"/>
          <w:color w:val="auto"/>
          <w:sz w:val="24"/>
          <w:szCs w:val="24"/>
        </w:rPr>
      </w:pPr>
      <w:r w:rsidRPr="0022736E">
        <w:rPr>
          <w:rFonts w:asciiTheme="minorHAnsi" w:hAnsiTheme="minorHAnsi" w:cstheme="minorHAnsi"/>
          <w:b w:val="0"/>
          <w:color w:val="auto"/>
          <w:sz w:val="24"/>
          <w:szCs w:val="24"/>
        </w:rPr>
        <w:t>Th</w:t>
      </w:r>
      <w:r w:rsidR="001F0D97" w:rsidRPr="0022736E">
        <w:rPr>
          <w:rFonts w:asciiTheme="minorHAnsi" w:hAnsiTheme="minorHAnsi" w:cstheme="minorHAnsi"/>
          <w:b w:val="0"/>
          <w:color w:val="auto"/>
          <w:sz w:val="24"/>
          <w:szCs w:val="24"/>
        </w:rPr>
        <w:t>e purpose of th</w:t>
      </w:r>
      <w:r w:rsidRPr="0022736E">
        <w:rPr>
          <w:rFonts w:asciiTheme="minorHAnsi" w:hAnsiTheme="minorHAnsi" w:cstheme="minorHAnsi"/>
          <w:b w:val="0"/>
          <w:color w:val="auto"/>
          <w:sz w:val="24"/>
          <w:szCs w:val="24"/>
        </w:rPr>
        <w:t xml:space="preserve">is Technical Bulletin </w:t>
      </w:r>
      <w:r w:rsidR="001F0D97" w:rsidRPr="0022736E">
        <w:rPr>
          <w:rFonts w:asciiTheme="minorHAnsi" w:hAnsiTheme="minorHAnsi" w:cstheme="minorHAnsi"/>
          <w:b w:val="0"/>
          <w:color w:val="auto"/>
          <w:sz w:val="24"/>
          <w:szCs w:val="24"/>
        </w:rPr>
        <w:t xml:space="preserve">is to </w:t>
      </w:r>
      <w:r w:rsidRPr="0022736E">
        <w:rPr>
          <w:rFonts w:asciiTheme="minorHAnsi" w:hAnsiTheme="minorHAnsi" w:cstheme="minorHAnsi"/>
          <w:b w:val="0"/>
          <w:color w:val="auto"/>
          <w:sz w:val="24"/>
          <w:szCs w:val="24"/>
        </w:rPr>
        <w:t>provide detail</w:t>
      </w:r>
      <w:r w:rsidR="001F0D97" w:rsidRPr="0022736E">
        <w:rPr>
          <w:rFonts w:asciiTheme="minorHAnsi" w:hAnsiTheme="minorHAnsi" w:cstheme="minorHAnsi"/>
          <w:b w:val="0"/>
          <w:color w:val="auto"/>
          <w:sz w:val="24"/>
          <w:szCs w:val="24"/>
        </w:rPr>
        <w:t>ed information on</w:t>
      </w:r>
      <w:r w:rsidRPr="0022736E">
        <w:rPr>
          <w:rFonts w:asciiTheme="minorHAnsi" w:hAnsiTheme="minorHAnsi" w:cstheme="minorHAnsi"/>
          <w:b w:val="0"/>
          <w:color w:val="auto"/>
          <w:sz w:val="24"/>
          <w:szCs w:val="24"/>
        </w:rPr>
        <w:t xml:space="preserve"> the data elements title IV-E agencies are to submit</w:t>
      </w:r>
      <w:r w:rsidR="003B4448" w:rsidRPr="0022736E">
        <w:rPr>
          <w:rFonts w:asciiTheme="minorHAnsi" w:hAnsiTheme="minorHAnsi" w:cstheme="minorHAnsi"/>
          <w:b w:val="0"/>
          <w:color w:val="auto"/>
          <w:sz w:val="24"/>
          <w:szCs w:val="24"/>
        </w:rPr>
        <w:t>.  The</w:t>
      </w:r>
      <w:r w:rsidR="006876EE" w:rsidRPr="0022736E">
        <w:rPr>
          <w:rFonts w:asciiTheme="minorHAnsi" w:hAnsiTheme="minorHAnsi" w:cstheme="minorHAnsi"/>
          <w:b w:val="0"/>
          <w:color w:val="auto"/>
          <w:sz w:val="24"/>
          <w:szCs w:val="24"/>
        </w:rPr>
        <w:t xml:space="preserve"> table in section 4</w:t>
      </w:r>
      <w:r w:rsidR="001F0D97" w:rsidRPr="0022736E">
        <w:rPr>
          <w:rFonts w:asciiTheme="minorHAnsi" w:hAnsiTheme="minorHAnsi" w:cstheme="minorHAnsi"/>
          <w:b w:val="0"/>
          <w:color w:val="auto"/>
          <w:sz w:val="24"/>
          <w:szCs w:val="24"/>
        </w:rPr>
        <w:t xml:space="preserve"> includes the element name and number, </w:t>
      </w:r>
      <w:r w:rsidRPr="0022736E">
        <w:rPr>
          <w:rFonts w:asciiTheme="minorHAnsi" w:hAnsiTheme="minorHAnsi" w:cstheme="minorHAnsi"/>
          <w:b w:val="0"/>
          <w:color w:val="auto"/>
          <w:sz w:val="24"/>
          <w:szCs w:val="24"/>
        </w:rPr>
        <w:t>the definition of each element</w:t>
      </w:r>
      <w:r w:rsidR="002274E6" w:rsidRPr="0022736E">
        <w:rPr>
          <w:rFonts w:asciiTheme="minorHAnsi" w:hAnsiTheme="minorHAnsi" w:cstheme="minorHAnsi"/>
          <w:b w:val="0"/>
          <w:color w:val="auto"/>
          <w:sz w:val="24"/>
          <w:szCs w:val="24"/>
        </w:rPr>
        <w:t>,</w:t>
      </w:r>
      <w:r w:rsidR="001F0D97" w:rsidRPr="0022736E">
        <w:rPr>
          <w:rFonts w:asciiTheme="minorHAnsi" w:hAnsiTheme="minorHAnsi" w:cstheme="minorHAnsi"/>
          <w:b w:val="0"/>
          <w:color w:val="auto"/>
          <w:sz w:val="24"/>
          <w:szCs w:val="24"/>
        </w:rPr>
        <w:t xml:space="preserve"> the response option(s)</w:t>
      </w:r>
      <w:r w:rsidR="002274E6" w:rsidRPr="0022736E">
        <w:rPr>
          <w:rFonts w:asciiTheme="minorHAnsi" w:hAnsiTheme="minorHAnsi" w:cstheme="minorHAnsi"/>
          <w:b w:val="0"/>
          <w:color w:val="auto"/>
          <w:sz w:val="24"/>
          <w:szCs w:val="24"/>
        </w:rPr>
        <w:t>, and information on the structure of the file</w:t>
      </w:r>
      <w:r w:rsidRPr="0022736E">
        <w:rPr>
          <w:rFonts w:asciiTheme="minorHAnsi" w:hAnsiTheme="minorHAnsi" w:cstheme="minorHAnsi"/>
          <w:b w:val="0"/>
          <w:color w:val="auto"/>
          <w:sz w:val="24"/>
          <w:szCs w:val="24"/>
        </w:rPr>
        <w:t xml:space="preserve">.  </w:t>
      </w:r>
      <w:r w:rsidR="001151A2" w:rsidRPr="0022736E">
        <w:rPr>
          <w:rFonts w:asciiTheme="minorHAnsi" w:hAnsiTheme="minorHAnsi" w:cstheme="minorHAnsi"/>
          <w:b w:val="0"/>
          <w:color w:val="auto"/>
          <w:sz w:val="24"/>
          <w:szCs w:val="24"/>
        </w:rPr>
        <w:t>The Children’s Bureau will be issuing additional guidance regarding format</w:t>
      </w:r>
      <w:r w:rsidRPr="0022736E">
        <w:rPr>
          <w:rFonts w:asciiTheme="minorHAnsi" w:hAnsiTheme="minorHAnsi" w:cstheme="minorHAnsi"/>
          <w:b w:val="0"/>
          <w:color w:val="auto"/>
          <w:sz w:val="24"/>
          <w:szCs w:val="24"/>
        </w:rPr>
        <w:t xml:space="preserve"> </w:t>
      </w:r>
      <w:r w:rsidR="001151A2" w:rsidRPr="0022736E">
        <w:rPr>
          <w:rFonts w:asciiTheme="minorHAnsi" w:hAnsiTheme="minorHAnsi" w:cstheme="minorHAnsi"/>
          <w:b w:val="0"/>
          <w:color w:val="auto"/>
          <w:sz w:val="24"/>
          <w:szCs w:val="24"/>
        </w:rPr>
        <w:t xml:space="preserve">of </w:t>
      </w:r>
      <w:r w:rsidR="002274E6" w:rsidRPr="0022736E">
        <w:rPr>
          <w:rFonts w:asciiTheme="minorHAnsi" w:hAnsiTheme="minorHAnsi" w:cstheme="minorHAnsi"/>
          <w:b w:val="0"/>
          <w:color w:val="auto"/>
          <w:sz w:val="24"/>
          <w:szCs w:val="24"/>
        </w:rPr>
        <w:t>the file and on file transmission</w:t>
      </w:r>
      <w:r w:rsidR="001151A2" w:rsidRPr="0022736E">
        <w:rPr>
          <w:rFonts w:asciiTheme="minorHAnsi" w:hAnsiTheme="minorHAnsi" w:cstheme="minorHAnsi"/>
          <w:b w:val="0"/>
          <w:color w:val="auto"/>
          <w:sz w:val="24"/>
          <w:szCs w:val="24"/>
        </w:rPr>
        <w:t>.</w:t>
      </w:r>
      <w:r w:rsidR="00E33F07">
        <w:rPr>
          <w:rFonts w:asciiTheme="minorHAnsi" w:hAnsiTheme="minorHAnsi" w:cstheme="minorHAnsi"/>
          <w:b w:val="0"/>
          <w:color w:val="auto"/>
          <w:sz w:val="24"/>
          <w:szCs w:val="24"/>
        </w:rPr>
        <w:t xml:space="preserve"> Title IV-E agencies will be required to submit data on all children with a prevention plan on a six-month (</w:t>
      </w:r>
      <w:r w:rsidR="00FA1710">
        <w:rPr>
          <w:rFonts w:asciiTheme="minorHAnsi" w:hAnsiTheme="minorHAnsi" w:cstheme="minorHAnsi"/>
          <w:b w:val="0"/>
          <w:color w:val="auto"/>
          <w:sz w:val="24"/>
          <w:szCs w:val="24"/>
        </w:rPr>
        <w:t xml:space="preserve">per </w:t>
      </w:r>
      <w:r w:rsidR="00E33F07">
        <w:rPr>
          <w:rFonts w:asciiTheme="minorHAnsi" w:hAnsiTheme="minorHAnsi" w:cstheme="minorHAnsi"/>
          <w:b w:val="0"/>
          <w:color w:val="auto"/>
          <w:sz w:val="24"/>
          <w:szCs w:val="24"/>
        </w:rPr>
        <w:t xml:space="preserve">Federal Fiscal Year) basis with a transmission period of 45 days.  </w:t>
      </w:r>
    </w:p>
    <w:p w14:paraId="2A685AFC" w14:textId="77777777" w:rsidR="00CD0AEF" w:rsidRPr="0022736E" w:rsidRDefault="00CD0AEF" w:rsidP="00A932ED">
      <w:pPr>
        <w:spacing w:after="0" w:line="240" w:lineRule="auto"/>
        <w:ind w:left="0" w:firstLine="0"/>
        <w:rPr>
          <w:rFonts w:asciiTheme="minorHAnsi" w:hAnsiTheme="minorHAnsi" w:cstheme="minorHAnsi"/>
          <w:color w:val="FF0000"/>
          <w:sz w:val="24"/>
          <w:szCs w:val="24"/>
          <w:highlight w:val="yellow"/>
        </w:rPr>
      </w:pPr>
    </w:p>
    <w:p w14:paraId="00775143" w14:textId="77777777" w:rsidR="00D1486F" w:rsidRDefault="00D1486F" w:rsidP="004A6AB9">
      <w:pPr>
        <w:spacing w:after="120" w:line="240" w:lineRule="auto"/>
        <w:ind w:left="346" w:firstLine="0"/>
        <w:rPr>
          <w:rFonts w:asciiTheme="minorHAnsi" w:hAnsiTheme="minorHAnsi" w:cstheme="minorHAnsi"/>
          <w:b/>
          <w:color w:val="auto"/>
          <w:sz w:val="24"/>
          <w:szCs w:val="24"/>
        </w:rPr>
      </w:pPr>
    </w:p>
    <w:p w14:paraId="7C753766" w14:textId="77777777" w:rsidR="00D1486F" w:rsidRDefault="00D1486F" w:rsidP="004A6AB9">
      <w:pPr>
        <w:spacing w:after="120" w:line="240" w:lineRule="auto"/>
        <w:ind w:left="346" w:firstLine="0"/>
        <w:rPr>
          <w:rFonts w:asciiTheme="minorHAnsi" w:hAnsiTheme="minorHAnsi" w:cstheme="minorHAnsi"/>
          <w:b/>
          <w:color w:val="auto"/>
          <w:sz w:val="24"/>
          <w:szCs w:val="24"/>
        </w:rPr>
      </w:pPr>
    </w:p>
    <w:p w14:paraId="37DB4FDF" w14:textId="77777777" w:rsidR="00535223" w:rsidRPr="0022736E" w:rsidRDefault="00535223" w:rsidP="004A6AB9">
      <w:pPr>
        <w:spacing w:after="120" w:line="240" w:lineRule="auto"/>
        <w:ind w:left="346" w:firstLine="0"/>
        <w:rPr>
          <w:rFonts w:asciiTheme="minorHAnsi" w:hAnsiTheme="minorHAnsi" w:cstheme="minorHAnsi"/>
          <w:color w:val="auto"/>
          <w:sz w:val="24"/>
          <w:szCs w:val="24"/>
        </w:rPr>
      </w:pPr>
      <w:r w:rsidRPr="0022736E">
        <w:rPr>
          <w:rFonts w:asciiTheme="minorHAnsi" w:hAnsiTheme="minorHAnsi" w:cstheme="minorHAnsi"/>
          <w:b/>
          <w:color w:val="auto"/>
          <w:sz w:val="24"/>
          <w:szCs w:val="24"/>
        </w:rPr>
        <w:t xml:space="preserve"> 3.  File Content and Structure</w:t>
      </w:r>
    </w:p>
    <w:p w14:paraId="73940124" w14:textId="77777777" w:rsidR="00535223" w:rsidRPr="0022736E" w:rsidRDefault="00EF7F58" w:rsidP="00A932ED">
      <w:pPr>
        <w:spacing w:after="120" w:line="240" w:lineRule="auto"/>
        <w:rPr>
          <w:rFonts w:asciiTheme="minorHAnsi" w:hAnsiTheme="minorHAnsi" w:cstheme="minorHAnsi"/>
          <w:color w:val="auto"/>
          <w:sz w:val="24"/>
          <w:szCs w:val="24"/>
        </w:rPr>
      </w:pPr>
      <w:r w:rsidRPr="0022736E">
        <w:rPr>
          <w:rFonts w:asciiTheme="minorHAnsi" w:hAnsiTheme="minorHAnsi" w:cstheme="minorHAnsi"/>
          <w:color w:val="auto"/>
          <w:sz w:val="24"/>
          <w:szCs w:val="24"/>
        </w:rPr>
        <w:t>This section identifies additional</w:t>
      </w:r>
      <w:r w:rsidR="00F23BD4" w:rsidRPr="0022736E">
        <w:rPr>
          <w:rFonts w:asciiTheme="minorHAnsi" w:hAnsiTheme="minorHAnsi" w:cstheme="minorHAnsi"/>
          <w:color w:val="auto"/>
          <w:sz w:val="24"/>
          <w:szCs w:val="24"/>
        </w:rPr>
        <w:t xml:space="preserve"> guidance</w:t>
      </w:r>
      <w:r w:rsidRPr="0022736E">
        <w:rPr>
          <w:rFonts w:asciiTheme="minorHAnsi" w:hAnsiTheme="minorHAnsi" w:cstheme="minorHAnsi"/>
          <w:color w:val="auto"/>
          <w:sz w:val="24"/>
          <w:szCs w:val="24"/>
        </w:rPr>
        <w:t xml:space="preserve"> for title IV-E agencies regarding the inf</w:t>
      </w:r>
      <w:r w:rsidR="00F23BD4" w:rsidRPr="0022736E">
        <w:rPr>
          <w:rFonts w:asciiTheme="minorHAnsi" w:hAnsiTheme="minorHAnsi" w:cstheme="minorHAnsi"/>
          <w:color w:val="auto"/>
          <w:sz w:val="24"/>
          <w:szCs w:val="24"/>
        </w:rPr>
        <w:t xml:space="preserve">ormation that will be reported. </w:t>
      </w:r>
    </w:p>
    <w:p w14:paraId="0FFCA7D6" w14:textId="77777777" w:rsidR="00A932ED" w:rsidRPr="0022736E" w:rsidRDefault="00535223" w:rsidP="00A932ED">
      <w:pPr>
        <w:spacing w:after="120" w:line="240" w:lineRule="auto"/>
        <w:rPr>
          <w:rFonts w:asciiTheme="minorHAnsi" w:hAnsiTheme="minorHAnsi" w:cstheme="minorHAnsi"/>
          <w:color w:val="auto"/>
          <w:sz w:val="24"/>
          <w:szCs w:val="24"/>
        </w:rPr>
      </w:pPr>
      <w:r w:rsidRPr="0022736E">
        <w:rPr>
          <w:rFonts w:asciiTheme="minorHAnsi" w:hAnsiTheme="minorHAnsi" w:cstheme="minorHAnsi"/>
          <w:color w:val="auto"/>
          <w:sz w:val="24"/>
          <w:szCs w:val="24"/>
          <w:u w:val="single"/>
        </w:rPr>
        <w:t>Information Common to other Children’s Bureau’s Data Sets.</w:t>
      </w:r>
      <w:r w:rsidRPr="0022736E">
        <w:rPr>
          <w:rFonts w:asciiTheme="minorHAnsi" w:hAnsiTheme="minorHAnsi" w:cstheme="minorHAnsi"/>
          <w:color w:val="auto"/>
          <w:sz w:val="24"/>
          <w:szCs w:val="24"/>
        </w:rPr>
        <w:t xml:space="preserve">  </w:t>
      </w:r>
      <w:r w:rsidR="00A932ED" w:rsidRPr="0022736E">
        <w:rPr>
          <w:rFonts w:asciiTheme="minorHAnsi" w:hAnsiTheme="minorHAnsi" w:cstheme="minorHAnsi"/>
          <w:color w:val="auto"/>
          <w:sz w:val="24"/>
          <w:szCs w:val="24"/>
        </w:rPr>
        <w:t xml:space="preserve">Information that is </w:t>
      </w:r>
      <w:r w:rsidR="002806B3" w:rsidRPr="0022736E">
        <w:rPr>
          <w:rFonts w:asciiTheme="minorHAnsi" w:hAnsiTheme="minorHAnsi" w:cstheme="minorHAnsi"/>
          <w:color w:val="auto"/>
          <w:sz w:val="24"/>
          <w:szCs w:val="24"/>
        </w:rPr>
        <w:t xml:space="preserve">in the </w:t>
      </w:r>
      <w:r w:rsidR="00202E90" w:rsidRPr="0022736E">
        <w:rPr>
          <w:rFonts w:asciiTheme="minorHAnsi" w:eastAsia="Times New Roman" w:hAnsiTheme="minorHAnsi" w:cstheme="minorHAnsi"/>
          <w:color w:val="auto"/>
          <w:sz w:val="24"/>
          <w:szCs w:val="24"/>
        </w:rPr>
        <w:t>title IV-E prevention s</w:t>
      </w:r>
      <w:r w:rsidR="002806B3" w:rsidRPr="0022736E">
        <w:rPr>
          <w:rFonts w:asciiTheme="minorHAnsi" w:eastAsia="Times New Roman" w:hAnsiTheme="minorHAnsi" w:cstheme="minorHAnsi"/>
          <w:color w:val="auto"/>
          <w:sz w:val="24"/>
          <w:szCs w:val="24"/>
        </w:rPr>
        <w:t>ervices</w:t>
      </w:r>
      <w:r w:rsidR="00202E90" w:rsidRPr="0022736E">
        <w:rPr>
          <w:rFonts w:asciiTheme="minorHAnsi" w:eastAsia="Times New Roman" w:hAnsiTheme="minorHAnsi" w:cstheme="minorHAnsi"/>
          <w:color w:val="auto"/>
          <w:sz w:val="24"/>
          <w:szCs w:val="24"/>
        </w:rPr>
        <w:t>, and is</w:t>
      </w:r>
      <w:r w:rsidR="002806B3" w:rsidRPr="0022736E">
        <w:rPr>
          <w:rFonts w:asciiTheme="minorHAnsi" w:eastAsia="Times New Roman" w:hAnsiTheme="minorHAnsi" w:cstheme="minorHAnsi"/>
          <w:color w:val="auto"/>
          <w:sz w:val="24"/>
          <w:szCs w:val="24"/>
        </w:rPr>
        <w:t xml:space="preserve"> </w:t>
      </w:r>
      <w:r w:rsidR="00A932ED" w:rsidRPr="0022736E">
        <w:rPr>
          <w:rFonts w:asciiTheme="minorHAnsi" w:hAnsiTheme="minorHAnsi" w:cstheme="minorHAnsi"/>
          <w:color w:val="auto"/>
          <w:sz w:val="24"/>
          <w:szCs w:val="24"/>
        </w:rPr>
        <w:t xml:space="preserve">also included in either the Adoption and Foster Care Analysis </w:t>
      </w:r>
      <w:r w:rsidRPr="0022736E">
        <w:rPr>
          <w:rFonts w:asciiTheme="minorHAnsi" w:hAnsiTheme="minorHAnsi" w:cstheme="minorHAnsi"/>
          <w:color w:val="auto"/>
          <w:sz w:val="24"/>
          <w:szCs w:val="24"/>
        </w:rPr>
        <w:t xml:space="preserve">and Reporting </w:t>
      </w:r>
      <w:r w:rsidR="00A932ED" w:rsidRPr="0022736E">
        <w:rPr>
          <w:rFonts w:asciiTheme="minorHAnsi" w:hAnsiTheme="minorHAnsi" w:cstheme="minorHAnsi"/>
          <w:color w:val="auto"/>
          <w:sz w:val="24"/>
          <w:szCs w:val="24"/>
        </w:rPr>
        <w:t>System (AFCARS</w:t>
      </w:r>
      <w:r w:rsidR="00A932ED" w:rsidRPr="00E657A2">
        <w:rPr>
          <w:rFonts w:asciiTheme="minorHAnsi" w:hAnsiTheme="minorHAnsi" w:cstheme="minorHAnsi"/>
          <w:color w:val="auto"/>
          <w:sz w:val="24"/>
          <w:szCs w:val="24"/>
        </w:rPr>
        <w:t>)</w:t>
      </w:r>
      <w:r w:rsidR="00C841BE" w:rsidRPr="00E657A2">
        <w:rPr>
          <w:rFonts w:asciiTheme="minorHAnsi" w:hAnsiTheme="minorHAnsi" w:cstheme="minorHAnsi"/>
          <w:color w:val="auto"/>
          <w:sz w:val="24"/>
          <w:szCs w:val="24"/>
        </w:rPr>
        <w:t xml:space="preserve">, </w:t>
      </w:r>
      <w:r w:rsidR="00E657A2" w:rsidRPr="00E657A2">
        <w:rPr>
          <w:rFonts w:asciiTheme="minorHAnsi" w:hAnsiTheme="minorHAnsi" w:cs="Arial"/>
          <w:color w:val="auto"/>
          <w:sz w:val="24"/>
          <w:szCs w:val="24"/>
          <w:shd w:val="clear" w:color="auto" w:fill="FFFFFF"/>
        </w:rPr>
        <w:t>National Child Abuse and Neglect Data System (</w:t>
      </w:r>
      <w:r w:rsidR="00E657A2" w:rsidRPr="00E657A2">
        <w:rPr>
          <w:rStyle w:val="Emphasis"/>
          <w:rFonts w:asciiTheme="minorHAnsi" w:hAnsiTheme="minorHAnsi" w:cs="Arial"/>
          <w:bCs/>
          <w:i w:val="0"/>
          <w:iCs w:val="0"/>
          <w:color w:val="auto"/>
          <w:sz w:val="24"/>
          <w:szCs w:val="24"/>
          <w:shd w:val="clear" w:color="auto" w:fill="FFFFFF"/>
        </w:rPr>
        <w:t>NCANDS</w:t>
      </w:r>
      <w:r w:rsidR="00E657A2" w:rsidRPr="00E657A2">
        <w:rPr>
          <w:rFonts w:asciiTheme="minorHAnsi" w:hAnsiTheme="minorHAnsi" w:cs="Arial"/>
          <w:color w:val="auto"/>
          <w:sz w:val="24"/>
          <w:szCs w:val="24"/>
          <w:shd w:val="clear" w:color="auto" w:fill="FFFFFF"/>
        </w:rPr>
        <w:t>),</w:t>
      </w:r>
      <w:r w:rsidR="00E657A2">
        <w:rPr>
          <w:rFonts w:asciiTheme="minorHAnsi" w:hAnsiTheme="minorHAnsi" w:cs="Arial"/>
          <w:color w:val="auto"/>
          <w:sz w:val="24"/>
          <w:szCs w:val="24"/>
          <w:shd w:val="clear" w:color="auto" w:fill="FFFFFF"/>
        </w:rPr>
        <w:t xml:space="preserve"> and </w:t>
      </w:r>
      <w:r w:rsidR="00A932ED" w:rsidRPr="00E657A2">
        <w:rPr>
          <w:rFonts w:asciiTheme="minorHAnsi" w:hAnsiTheme="minorHAnsi" w:cstheme="minorHAnsi"/>
          <w:color w:val="auto"/>
          <w:sz w:val="24"/>
          <w:szCs w:val="24"/>
        </w:rPr>
        <w:t xml:space="preserve">National Youth in Transition Database (NYTD) needs to be consistent with what is reported </w:t>
      </w:r>
      <w:r w:rsidR="00A932ED" w:rsidRPr="0022736E">
        <w:rPr>
          <w:rFonts w:asciiTheme="minorHAnsi" w:hAnsiTheme="minorHAnsi" w:cstheme="minorHAnsi"/>
          <w:color w:val="auto"/>
          <w:sz w:val="24"/>
          <w:szCs w:val="24"/>
        </w:rPr>
        <w:t xml:space="preserve">in those files.  </w:t>
      </w:r>
      <w:r w:rsidRPr="0022736E">
        <w:rPr>
          <w:rFonts w:asciiTheme="minorHAnsi" w:hAnsiTheme="minorHAnsi" w:cstheme="minorHAnsi"/>
          <w:color w:val="auto"/>
          <w:sz w:val="24"/>
          <w:szCs w:val="24"/>
        </w:rPr>
        <w:t>This i</w:t>
      </w:r>
      <w:r w:rsidR="00A932ED" w:rsidRPr="0022736E">
        <w:rPr>
          <w:rFonts w:asciiTheme="minorHAnsi" w:hAnsiTheme="minorHAnsi" w:cstheme="minorHAnsi"/>
          <w:color w:val="auto"/>
          <w:sz w:val="24"/>
          <w:szCs w:val="24"/>
        </w:rPr>
        <w:t>nformation includes, but may not be limited to, is:</w:t>
      </w:r>
    </w:p>
    <w:p w14:paraId="6ABF63A1" w14:textId="77777777" w:rsidR="004A6AB9" w:rsidRPr="0022736E" w:rsidRDefault="00EF7F58" w:rsidP="004A6AB9">
      <w:pPr>
        <w:pStyle w:val="ListParagraph"/>
        <w:numPr>
          <w:ilvl w:val="0"/>
          <w:numId w:val="37"/>
        </w:numPr>
        <w:spacing w:after="0" w:line="240" w:lineRule="auto"/>
        <w:rPr>
          <w:rFonts w:cstheme="minorHAnsi"/>
          <w:sz w:val="24"/>
          <w:szCs w:val="24"/>
        </w:rPr>
      </w:pPr>
      <w:r w:rsidRPr="0022736E">
        <w:rPr>
          <w:rFonts w:cstheme="minorHAnsi"/>
          <w:sz w:val="24"/>
          <w:szCs w:val="24"/>
          <w:u w:val="single"/>
        </w:rPr>
        <w:t>Child record number</w:t>
      </w:r>
      <w:r w:rsidRPr="0022736E">
        <w:rPr>
          <w:rFonts w:cstheme="minorHAnsi"/>
          <w:sz w:val="24"/>
          <w:szCs w:val="24"/>
        </w:rPr>
        <w:t>.  Title IV-E agencies are to encrypt the child’s number using the same encryption logic used for the AFCARS</w:t>
      </w:r>
      <w:r w:rsidR="00C841BE">
        <w:rPr>
          <w:rFonts w:cstheme="minorHAnsi"/>
          <w:sz w:val="24"/>
          <w:szCs w:val="24"/>
        </w:rPr>
        <w:t>,</w:t>
      </w:r>
      <w:r w:rsidR="00E657A2">
        <w:rPr>
          <w:rFonts w:cstheme="minorHAnsi"/>
          <w:sz w:val="24"/>
          <w:szCs w:val="24"/>
        </w:rPr>
        <w:t xml:space="preserve"> NCANDS and</w:t>
      </w:r>
      <w:r w:rsidRPr="0022736E">
        <w:rPr>
          <w:rFonts w:cstheme="minorHAnsi"/>
          <w:sz w:val="24"/>
          <w:szCs w:val="24"/>
        </w:rPr>
        <w:t xml:space="preserve"> NYTD file</w:t>
      </w:r>
      <w:r w:rsidR="005972A7">
        <w:rPr>
          <w:rFonts w:cstheme="minorHAnsi"/>
          <w:sz w:val="24"/>
          <w:szCs w:val="24"/>
        </w:rPr>
        <w:t xml:space="preserve"> (tribal IV-E agencies are not</w:t>
      </w:r>
      <w:r w:rsidR="00C841BE">
        <w:rPr>
          <w:rFonts w:cstheme="minorHAnsi"/>
          <w:sz w:val="24"/>
          <w:szCs w:val="24"/>
        </w:rPr>
        <w:t xml:space="preserve"> required to report</w:t>
      </w:r>
      <w:r w:rsidR="00E657A2">
        <w:rPr>
          <w:rFonts w:cstheme="minorHAnsi"/>
          <w:sz w:val="24"/>
          <w:szCs w:val="24"/>
        </w:rPr>
        <w:t xml:space="preserve"> information for</w:t>
      </w:r>
      <w:r w:rsidR="00C841BE">
        <w:rPr>
          <w:rFonts w:cstheme="minorHAnsi"/>
          <w:sz w:val="24"/>
          <w:szCs w:val="24"/>
        </w:rPr>
        <w:t xml:space="preserve"> NYTD or NCAND</w:t>
      </w:r>
      <w:r w:rsidR="00E657A2">
        <w:rPr>
          <w:rFonts w:cstheme="minorHAnsi"/>
          <w:sz w:val="24"/>
          <w:szCs w:val="24"/>
        </w:rPr>
        <w:t>s</w:t>
      </w:r>
      <w:r w:rsidR="00C841BE">
        <w:rPr>
          <w:rFonts w:cstheme="minorHAnsi"/>
          <w:sz w:val="24"/>
          <w:szCs w:val="24"/>
        </w:rPr>
        <w:t>)</w:t>
      </w:r>
      <w:r w:rsidRPr="0022736E">
        <w:rPr>
          <w:rFonts w:cstheme="minorHAnsi"/>
          <w:sz w:val="24"/>
          <w:szCs w:val="24"/>
        </w:rPr>
        <w:t>.  This</w:t>
      </w:r>
      <w:r w:rsidR="00536E16" w:rsidRPr="0022736E">
        <w:rPr>
          <w:rFonts w:cstheme="minorHAnsi"/>
          <w:sz w:val="24"/>
          <w:szCs w:val="24"/>
        </w:rPr>
        <w:t xml:space="preserve"> will ensure that if the child </w:t>
      </w:r>
      <w:r w:rsidR="003F1289">
        <w:rPr>
          <w:rFonts w:cstheme="minorHAnsi"/>
          <w:sz w:val="24"/>
          <w:szCs w:val="24"/>
        </w:rPr>
        <w:t xml:space="preserve">is in foster care or </w:t>
      </w:r>
      <w:r w:rsidRPr="0022736E">
        <w:rPr>
          <w:rFonts w:cstheme="minorHAnsi"/>
          <w:sz w:val="24"/>
          <w:szCs w:val="24"/>
        </w:rPr>
        <w:t>enters the foster care system, the identifier will be the same as the child identifier for AFCARS.</w:t>
      </w:r>
      <w:r w:rsidR="008035F1" w:rsidRPr="0022736E">
        <w:rPr>
          <w:rFonts w:cstheme="minorHAnsi"/>
          <w:sz w:val="24"/>
          <w:szCs w:val="24"/>
        </w:rPr>
        <w:t xml:space="preserve">  The title IV-E agency must apply and retain the same encryption routine or method for the person identification number across all report periods.  The record number must be encrypted in accordance with ACF standards.</w:t>
      </w:r>
    </w:p>
    <w:p w14:paraId="4B5DFBBE" w14:textId="21E66E8C" w:rsidR="004A6AB9" w:rsidRDefault="00536E16" w:rsidP="004A6AB9">
      <w:pPr>
        <w:pStyle w:val="ListParagraph"/>
        <w:numPr>
          <w:ilvl w:val="0"/>
          <w:numId w:val="37"/>
        </w:numPr>
        <w:spacing w:after="0" w:line="240" w:lineRule="auto"/>
        <w:rPr>
          <w:rFonts w:cstheme="minorHAnsi"/>
          <w:sz w:val="24"/>
          <w:szCs w:val="24"/>
        </w:rPr>
      </w:pPr>
      <w:r w:rsidRPr="0022736E">
        <w:rPr>
          <w:rFonts w:cstheme="minorHAnsi"/>
          <w:sz w:val="24"/>
          <w:szCs w:val="24"/>
          <w:u w:val="single"/>
        </w:rPr>
        <w:t>Title IV-E agency.</w:t>
      </w:r>
      <w:r w:rsidRPr="0022736E">
        <w:rPr>
          <w:rFonts w:cstheme="minorHAnsi"/>
          <w:sz w:val="24"/>
          <w:szCs w:val="24"/>
        </w:rPr>
        <w:t xml:space="preserve">  The specifications for the agency </w:t>
      </w:r>
      <w:r w:rsidR="00321552" w:rsidRPr="0022736E">
        <w:rPr>
          <w:rFonts w:cstheme="minorHAnsi"/>
          <w:sz w:val="24"/>
          <w:szCs w:val="24"/>
        </w:rPr>
        <w:t>identifier</w:t>
      </w:r>
      <w:r w:rsidRPr="0022736E">
        <w:rPr>
          <w:rFonts w:cstheme="minorHAnsi"/>
          <w:sz w:val="24"/>
          <w:szCs w:val="24"/>
        </w:rPr>
        <w:t xml:space="preserve"> </w:t>
      </w:r>
      <w:r w:rsidR="00321552" w:rsidRPr="0022736E">
        <w:rPr>
          <w:rFonts w:cstheme="minorHAnsi"/>
          <w:sz w:val="24"/>
          <w:szCs w:val="24"/>
        </w:rPr>
        <w:t xml:space="preserve">will be provided once the implementation of the </w:t>
      </w:r>
      <w:r w:rsidR="00202E90" w:rsidRPr="0022736E">
        <w:rPr>
          <w:rFonts w:eastAsia="Times New Roman" w:cstheme="minorHAnsi"/>
          <w:sz w:val="24"/>
          <w:szCs w:val="24"/>
        </w:rPr>
        <w:t xml:space="preserve">title IV-E prevention </w:t>
      </w:r>
      <w:r w:rsidR="009727A2">
        <w:rPr>
          <w:rFonts w:eastAsia="Times New Roman" w:cstheme="minorHAnsi"/>
          <w:sz w:val="24"/>
          <w:szCs w:val="24"/>
        </w:rPr>
        <w:t>program</w:t>
      </w:r>
      <w:r w:rsidR="009727A2" w:rsidRPr="0022736E">
        <w:rPr>
          <w:rFonts w:cstheme="minorHAnsi"/>
          <w:sz w:val="24"/>
          <w:szCs w:val="24"/>
        </w:rPr>
        <w:t xml:space="preserve"> </w:t>
      </w:r>
      <w:r w:rsidR="00321552" w:rsidRPr="0022736E">
        <w:rPr>
          <w:rFonts w:cstheme="minorHAnsi"/>
          <w:sz w:val="24"/>
          <w:szCs w:val="24"/>
        </w:rPr>
        <w:t>begins</w:t>
      </w:r>
      <w:r w:rsidR="00202E90" w:rsidRPr="0022736E">
        <w:rPr>
          <w:rFonts w:cstheme="minorHAnsi"/>
          <w:sz w:val="24"/>
          <w:szCs w:val="24"/>
        </w:rPr>
        <w:t>,</w:t>
      </w:r>
      <w:r w:rsidR="00535223" w:rsidRPr="0022736E">
        <w:rPr>
          <w:rFonts w:cstheme="minorHAnsi"/>
          <w:sz w:val="24"/>
          <w:szCs w:val="24"/>
        </w:rPr>
        <w:t xml:space="preserve"> and the file format and transmission guidance is issued</w:t>
      </w:r>
      <w:r w:rsidR="00321552" w:rsidRPr="0022736E">
        <w:rPr>
          <w:rFonts w:cstheme="minorHAnsi"/>
          <w:sz w:val="24"/>
          <w:szCs w:val="24"/>
        </w:rPr>
        <w:t xml:space="preserve">.  </w:t>
      </w:r>
    </w:p>
    <w:p w14:paraId="6F8F8335" w14:textId="77777777" w:rsidR="00382E2C" w:rsidRPr="00382E2C" w:rsidRDefault="00382E2C" w:rsidP="00382E2C">
      <w:pPr>
        <w:pStyle w:val="ListParagraph"/>
        <w:spacing w:after="0" w:line="240" w:lineRule="auto"/>
        <w:ind w:left="1080"/>
        <w:rPr>
          <w:rFonts w:cstheme="minorHAnsi"/>
          <w:sz w:val="24"/>
          <w:szCs w:val="24"/>
        </w:rPr>
      </w:pPr>
    </w:p>
    <w:p w14:paraId="6FA98AA0" w14:textId="5089C80B" w:rsidR="00382E2C" w:rsidRPr="00382E2C" w:rsidRDefault="00382E2C" w:rsidP="00382E2C">
      <w:pPr>
        <w:spacing w:after="0" w:line="240" w:lineRule="auto"/>
        <w:rPr>
          <w:rFonts w:cstheme="minorHAnsi"/>
          <w:sz w:val="24"/>
          <w:szCs w:val="24"/>
        </w:rPr>
      </w:pPr>
      <w:r w:rsidRPr="00382E2C">
        <w:rPr>
          <w:sz w:val="24"/>
          <w:szCs w:val="24"/>
          <w:u w:val="single"/>
        </w:rPr>
        <w:t>Information on File Structure</w:t>
      </w:r>
      <w:r w:rsidRPr="00382E2C">
        <w:rPr>
          <w:sz w:val="24"/>
          <w:szCs w:val="24"/>
        </w:rPr>
        <w:t xml:space="preserve">.  The data in the </w:t>
      </w:r>
      <w:r w:rsidRPr="0022736E">
        <w:rPr>
          <w:rFonts w:asciiTheme="minorHAnsi" w:eastAsia="Times New Roman" w:hAnsiTheme="minorHAnsi" w:cstheme="minorHAnsi"/>
          <w:color w:val="auto"/>
          <w:sz w:val="24"/>
          <w:szCs w:val="24"/>
        </w:rPr>
        <w:t>title IV-E prevention services</w:t>
      </w:r>
      <w:r w:rsidR="008F101E">
        <w:rPr>
          <w:rFonts w:asciiTheme="minorHAnsi" w:eastAsia="Times New Roman" w:hAnsiTheme="minorHAnsi" w:cstheme="minorHAnsi"/>
          <w:color w:val="auto"/>
          <w:sz w:val="24"/>
          <w:szCs w:val="24"/>
        </w:rPr>
        <w:t xml:space="preserve"> file</w:t>
      </w:r>
      <w:r>
        <w:rPr>
          <w:sz w:val="24"/>
          <w:szCs w:val="24"/>
        </w:rPr>
        <w:t xml:space="preserve"> </w:t>
      </w:r>
      <w:r w:rsidR="00D1486F">
        <w:rPr>
          <w:sz w:val="24"/>
          <w:szCs w:val="24"/>
        </w:rPr>
        <w:t xml:space="preserve">includes </w:t>
      </w:r>
      <w:r w:rsidR="00D1486F" w:rsidRPr="00382E2C">
        <w:rPr>
          <w:sz w:val="24"/>
          <w:szCs w:val="24"/>
        </w:rPr>
        <w:t>descriptive</w:t>
      </w:r>
      <w:r w:rsidRPr="00382E2C">
        <w:rPr>
          <w:sz w:val="24"/>
          <w:szCs w:val="24"/>
        </w:rPr>
        <w:t xml:space="preserve"> information (e.g., demographics) and information that may include multiple responses (e.g. child may be receiving multiple services).  When the data are reported, the extraction of the information must include the services related to </w:t>
      </w:r>
      <w:r w:rsidR="00F051A3">
        <w:rPr>
          <w:sz w:val="24"/>
          <w:szCs w:val="24"/>
        </w:rPr>
        <w:t xml:space="preserve">the period of </w:t>
      </w:r>
      <w:r w:rsidR="00F051A3" w:rsidRPr="00F051A3">
        <w:rPr>
          <w:sz w:val="24"/>
          <w:szCs w:val="24"/>
        </w:rPr>
        <w:t>12 months following the prevention plan start date</w:t>
      </w:r>
      <w:r w:rsidRPr="00382E2C">
        <w:rPr>
          <w:sz w:val="24"/>
          <w:szCs w:val="24"/>
        </w:rPr>
        <w:t xml:space="preserve">.  </w:t>
      </w:r>
    </w:p>
    <w:p w14:paraId="56381E6D" w14:textId="77777777" w:rsidR="004A6AB9" w:rsidRPr="0022736E" w:rsidRDefault="004A6AB9" w:rsidP="004A6AB9">
      <w:pPr>
        <w:pStyle w:val="Heading1"/>
        <w:numPr>
          <w:ilvl w:val="0"/>
          <w:numId w:val="0"/>
        </w:numPr>
        <w:rPr>
          <w:rFonts w:asciiTheme="minorHAnsi" w:hAnsiTheme="minorHAnsi" w:cstheme="minorHAnsi"/>
          <w:sz w:val="24"/>
          <w:szCs w:val="24"/>
        </w:rPr>
      </w:pPr>
    </w:p>
    <w:p w14:paraId="41F410A4" w14:textId="77777777" w:rsidR="004A6AB9" w:rsidRPr="0022736E" w:rsidRDefault="004A6AB9" w:rsidP="006876EE">
      <w:pPr>
        <w:pStyle w:val="Heading1"/>
        <w:numPr>
          <w:ilvl w:val="0"/>
          <w:numId w:val="45"/>
        </w:numPr>
        <w:rPr>
          <w:rFonts w:asciiTheme="minorHAnsi" w:eastAsia="Times New Roman" w:hAnsiTheme="minorHAnsi" w:cstheme="minorHAnsi"/>
          <w:b w:val="0"/>
          <w:color w:val="000000"/>
          <w:sz w:val="24"/>
          <w:szCs w:val="24"/>
          <w:lang w:val="en"/>
        </w:rPr>
      </w:pPr>
      <w:r w:rsidRPr="0022736E">
        <w:rPr>
          <w:rFonts w:asciiTheme="minorHAnsi" w:hAnsiTheme="minorHAnsi" w:cstheme="minorHAnsi"/>
          <w:color w:val="auto"/>
          <w:sz w:val="24"/>
          <w:szCs w:val="24"/>
        </w:rPr>
        <w:t>Data Elements</w:t>
      </w:r>
    </w:p>
    <w:p w14:paraId="4B2F43A3" w14:textId="77777777" w:rsidR="004A6AB9" w:rsidRPr="0022736E" w:rsidRDefault="004A6AB9" w:rsidP="004A6AB9">
      <w:pPr>
        <w:spacing w:after="0" w:line="259" w:lineRule="auto"/>
        <w:ind w:left="360" w:right="0" w:firstLine="0"/>
        <w:rPr>
          <w:rFonts w:asciiTheme="minorHAnsi" w:hAnsiTheme="minorHAnsi" w:cstheme="minorHAnsi"/>
          <w:color w:val="auto"/>
          <w:sz w:val="24"/>
          <w:szCs w:val="24"/>
        </w:rPr>
      </w:pPr>
      <w:r w:rsidRPr="0022736E">
        <w:rPr>
          <w:rFonts w:asciiTheme="minorHAnsi" w:hAnsiTheme="minorHAnsi" w:cstheme="minorHAnsi"/>
          <w:i/>
          <w:color w:val="auto"/>
          <w:sz w:val="24"/>
          <w:szCs w:val="24"/>
        </w:rPr>
        <w:t xml:space="preserve"> </w:t>
      </w:r>
    </w:p>
    <w:p w14:paraId="6F4298CE" w14:textId="77777777" w:rsidR="00D9358B" w:rsidRPr="00982AF7" w:rsidRDefault="004A6AB9" w:rsidP="0022736E">
      <w:pPr>
        <w:pStyle w:val="Heading1"/>
        <w:numPr>
          <w:ilvl w:val="0"/>
          <w:numId w:val="0"/>
        </w:numPr>
        <w:spacing w:line="240" w:lineRule="auto"/>
        <w:ind w:left="360"/>
        <w:rPr>
          <w:rFonts w:asciiTheme="minorHAnsi" w:hAnsiTheme="minorHAnsi" w:cstheme="minorHAnsi"/>
          <w:b w:val="0"/>
          <w:color w:val="auto"/>
          <w:sz w:val="24"/>
          <w:szCs w:val="24"/>
        </w:rPr>
      </w:pPr>
      <w:r w:rsidRPr="0022736E">
        <w:rPr>
          <w:rFonts w:asciiTheme="minorHAnsi" w:hAnsiTheme="minorHAnsi" w:cstheme="minorHAnsi"/>
          <w:b w:val="0"/>
          <w:color w:val="auto"/>
          <w:sz w:val="24"/>
          <w:szCs w:val="24"/>
        </w:rPr>
        <w:t xml:space="preserve">The following table includes the element number and name, the definition, and the response values for the 16 data elements. </w:t>
      </w:r>
      <w:r w:rsidR="00982AF7">
        <w:rPr>
          <w:rFonts w:asciiTheme="minorHAnsi" w:hAnsiTheme="minorHAnsi" w:cstheme="minorHAnsi"/>
          <w:b w:val="0"/>
          <w:color w:val="auto"/>
          <w:sz w:val="24"/>
          <w:szCs w:val="24"/>
        </w:rPr>
        <w:t>Title IV-E agencies must report information for a child who is a candidate for foster care, or is a pregnant or parenting youth in foster care. For a pregnant or parenting youth in foster care, title IV-E agencies do not need to report on elements #9, #14 and 14a.</w:t>
      </w:r>
    </w:p>
    <w:p w14:paraId="68ED19CF" w14:textId="77777777" w:rsidR="004A6AB9" w:rsidRPr="0022736E" w:rsidRDefault="004A6AB9" w:rsidP="004A6AB9">
      <w:pPr>
        <w:ind w:left="360"/>
        <w:rPr>
          <w:rFonts w:asciiTheme="minorHAnsi" w:hAnsiTheme="minorHAnsi" w:cstheme="minorHAnsi"/>
          <w:color w:val="auto"/>
          <w:sz w:val="24"/>
          <w:szCs w:val="24"/>
        </w:rPr>
      </w:pPr>
    </w:p>
    <w:p w14:paraId="6B040784" w14:textId="77777777" w:rsidR="004A6AB9" w:rsidRPr="0022736E" w:rsidRDefault="004A6AB9" w:rsidP="004A6AB9">
      <w:pPr>
        <w:spacing w:after="200" w:line="276" w:lineRule="auto"/>
        <w:ind w:left="360" w:firstLine="0"/>
        <w:rPr>
          <w:rFonts w:asciiTheme="minorHAnsi" w:eastAsia="Times New Roman" w:hAnsiTheme="minorHAnsi" w:cstheme="minorHAnsi"/>
          <w:color w:val="auto"/>
          <w:sz w:val="24"/>
          <w:szCs w:val="24"/>
        </w:rPr>
      </w:pPr>
      <w:r w:rsidRPr="0022736E">
        <w:rPr>
          <w:rFonts w:asciiTheme="minorHAnsi" w:eastAsia="Times New Roman" w:hAnsiTheme="minorHAnsi" w:cstheme="minorHAnsi"/>
          <w:color w:val="auto"/>
          <w:sz w:val="24"/>
          <w:szCs w:val="24"/>
        </w:rPr>
        <w:t xml:space="preserve">Title IV-E Prevention Services Data Elements </w:t>
      </w:r>
    </w:p>
    <w:tbl>
      <w:tblPr>
        <w:tblStyle w:val="TableGrid0"/>
        <w:tblW w:w="0" w:type="auto"/>
        <w:tblInd w:w="445" w:type="dxa"/>
        <w:tblLook w:val="04A0" w:firstRow="1" w:lastRow="0" w:firstColumn="1" w:lastColumn="0" w:noHBand="0" w:noVBand="1"/>
      </w:tblPr>
      <w:tblGrid>
        <w:gridCol w:w="2610"/>
        <w:gridCol w:w="4370"/>
        <w:gridCol w:w="2337"/>
      </w:tblGrid>
      <w:tr w:rsidR="004A6AB9" w:rsidRPr="0022736E" w14:paraId="23E62096" w14:textId="77777777" w:rsidTr="003D5C78">
        <w:tc>
          <w:tcPr>
            <w:tcW w:w="2610" w:type="dxa"/>
          </w:tcPr>
          <w:p w14:paraId="14A153AF" w14:textId="77777777" w:rsidR="004A6AB9" w:rsidRPr="0022736E" w:rsidRDefault="004A6AB9" w:rsidP="003D5C78">
            <w:pPr>
              <w:tabs>
                <w:tab w:val="left" w:pos="-720"/>
              </w:tabs>
              <w:suppressAutoHyphens/>
              <w:jc w:val="center"/>
              <w:rPr>
                <w:rFonts w:asciiTheme="minorHAnsi" w:hAnsiTheme="minorHAnsi" w:cstheme="minorHAnsi"/>
                <w:b/>
                <w:color w:val="auto"/>
                <w:sz w:val="24"/>
                <w:szCs w:val="24"/>
              </w:rPr>
            </w:pPr>
            <w:r w:rsidRPr="0022736E">
              <w:rPr>
                <w:rFonts w:asciiTheme="minorHAnsi" w:hAnsiTheme="minorHAnsi" w:cstheme="minorHAnsi"/>
                <w:b/>
                <w:color w:val="auto"/>
                <w:sz w:val="24"/>
                <w:szCs w:val="24"/>
              </w:rPr>
              <w:t>Data Element Name</w:t>
            </w:r>
          </w:p>
        </w:tc>
        <w:tc>
          <w:tcPr>
            <w:tcW w:w="4370" w:type="dxa"/>
          </w:tcPr>
          <w:p w14:paraId="0C141673" w14:textId="77777777" w:rsidR="004A6AB9" w:rsidRPr="0022736E" w:rsidRDefault="004A6AB9" w:rsidP="003D5C78">
            <w:pPr>
              <w:tabs>
                <w:tab w:val="left" w:pos="-720"/>
              </w:tabs>
              <w:suppressAutoHyphens/>
              <w:jc w:val="center"/>
              <w:rPr>
                <w:rFonts w:asciiTheme="minorHAnsi" w:hAnsiTheme="minorHAnsi" w:cstheme="minorHAnsi"/>
                <w:b/>
                <w:color w:val="auto"/>
                <w:sz w:val="24"/>
                <w:szCs w:val="24"/>
              </w:rPr>
            </w:pPr>
            <w:r w:rsidRPr="0022736E">
              <w:rPr>
                <w:rFonts w:asciiTheme="minorHAnsi" w:hAnsiTheme="minorHAnsi" w:cstheme="minorHAnsi"/>
                <w:b/>
                <w:color w:val="auto"/>
                <w:sz w:val="24"/>
                <w:szCs w:val="24"/>
              </w:rPr>
              <w:t>Definition</w:t>
            </w:r>
          </w:p>
        </w:tc>
        <w:tc>
          <w:tcPr>
            <w:tcW w:w="2337" w:type="dxa"/>
          </w:tcPr>
          <w:p w14:paraId="79AE0441" w14:textId="77777777" w:rsidR="004A6AB9" w:rsidRPr="0022736E" w:rsidRDefault="004A6AB9" w:rsidP="003D5C78">
            <w:pPr>
              <w:tabs>
                <w:tab w:val="left" w:pos="-720"/>
              </w:tabs>
              <w:suppressAutoHyphens/>
              <w:jc w:val="center"/>
              <w:rPr>
                <w:rFonts w:asciiTheme="minorHAnsi" w:hAnsiTheme="minorHAnsi" w:cstheme="minorHAnsi"/>
                <w:b/>
                <w:color w:val="auto"/>
                <w:sz w:val="24"/>
                <w:szCs w:val="24"/>
              </w:rPr>
            </w:pPr>
            <w:r w:rsidRPr="0022736E">
              <w:rPr>
                <w:rFonts w:asciiTheme="minorHAnsi" w:hAnsiTheme="minorHAnsi" w:cstheme="minorHAnsi"/>
                <w:b/>
                <w:color w:val="auto"/>
                <w:sz w:val="24"/>
                <w:szCs w:val="24"/>
              </w:rPr>
              <w:t>Valid Codes</w:t>
            </w:r>
          </w:p>
        </w:tc>
      </w:tr>
      <w:tr w:rsidR="004A6AB9" w:rsidRPr="0022736E" w14:paraId="571E5509" w14:textId="77777777" w:rsidTr="003D5C78">
        <w:tc>
          <w:tcPr>
            <w:tcW w:w="2610" w:type="dxa"/>
          </w:tcPr>
          <w:p w14:paraId="4E7CCE6B" w14:textId="77777777" w:rsidR="004A6AB9" w:rsidRPr="0022736E" w:rsidRDefault="004A6AB9" w:rsidP="003D5C78">
            <w:pPr>
              <w:pStyle w:val="ListParagraph"/>
              <w:numPr>
                <w:ilvl w:val="0"/>
                <w:numId w:val="44"/>
              </w:numPr>
              <w:rPr>
                <w:rFonts w:cstheme="minorHAnsi"/>
                <w:sz w:val="24"/>
                <w:szCs w:val="24"/>
              </w:rPr>
            </w:pPr>
            <w:r w:rsidRPr="0022736E">
              <w:rPr>
                <w:rFonts w:cstheme="minorHAnsi"/>
                <w:sz w:val="24"/>
                <w:szCs w:val="24"/>
              </w:rPr>
              <w:t>Title IV-E Agency</w:t>
            </w:r>
          </w:p>
        </w:tc>
        <w:tc>
          <w:tcPr>
            <w:tcW w:w="4370" w:type="dxa"/>
          </w:tcPr>
          <w:p w14:paraId="2507B3FE" w14:textId="77777777" w:rsidR="004A6AB9" w:rsidRDefault="004A6AB9" w:rsidP="00D9358B">
            <w:pPr>
              <w:tabs>
                <w:tab w:val="left" w:pos="-720"/>
              </w:tabs>
              <w:suppressAutoHyphens/>
              <w:rPr>
                <w:rFonts w:asciiTheme="minorHAnsi" w:hAnsiTheme="minorHAnsi" w:cstheme="minorHAnsi"/>
                <w:sz w:val="24"/>
                <w:szCs w:val="24"/>
              </w:rPr>
            </w:pPr>
            <w:r w:rsidRPr="0022736E">
              <w:rPr>
                <w:rFonts w:asciiTheme="minorHAnsi" w:hAnsiTheme="minorHAnsi" w:cstheme="minorHAnsi"/>
                <w:sz w:val="24"/>
                <w:szCs w:val="24"/>
              </w:rPr>
              <w:t>Indicate the title IV-E agency responsible for submitting the data</w:t>
            </w:r>
            <w:r w:rsidR="00D9358B">
              <w:rPr>
                <w:rFonts w:asciiTheme="minorHAnsi" w:hAnsiTheme="minorHAnsi" w:cstheme="minorHAnsi"/>
                <w:sz w:val="24"/>
                <w:szCs w:val="24"/>
              </w:rPr>
              <w:t>.</w:t>
            </w:r>
          </w:p>
          <w:p w14:paraId="3390D7F0" w14:textId="77777777" w:rsidR="00D1486F" w:rsidRPr="0022736E" w:rsidRDefault="00D1486F" w:rsidP="00D9358B">
            <w:pPr>
              <w:tabs>
                <w:tab w:val="left" w:pos="-720"/>
              </w:tabs>
              <w:suppressAutoHyphens/>
              <w:rPr>
                <w:rFonts w:asciiTheme="minorHAnsi" w:hAnsiTheme="minorHAnsi" w:cstheme="minorHAnsi"/>
                <w:sz w:val="24"/>
                <w:szCs w:val="24"/>
              </w:rPr>
            </w:pPr>
          </w:p>
        </w:tc>
        <w:tc>
          <w:tcPr>
            <w:tcW w:w="2337" w:type="dxa"/>
          </w:tcPr>
          <w:p w14:paraId="56B8E2A9" w14:textId="77777777" w:rsidR="004A6AB9" w:rsidRPr="0022736E" w:rsidRDefault="004A6AB9" w:rsidP="003D5C78">
            <w:pPr>
              <w:tabs>
                <w:tab w:val="left" w:pos="-720"/>
              </w:tabs>
              <w:suppressAutoHyphens/>
              <w:ind w:left="0" w:firstLine="0"/>
              <w:rPr>
                <w:rFonts w:asciiTheme="minorHAnsi" w:hAnsiTheme="minorHAnsi" w:cstheme="minorHAnsi"/>
                <w:sz w:val="24"/>
                <w:szCs w:val="24"/>
              </w:rPr>
            </w:pPr>
            <w:r w:rsidRPr="0022736E">
              <w:rPr>
                <w:rFonts w:asciiTheme="minorHAnsi" w:hAnsiTheme="minorHAnsi" w:cstheme="minorHAnsi"/>
                <w:sz w:val="24"/>
                <w:szCs w:val="24"/>
              </w:rPr>
              <w:t>ACF provided code</w:t>
            </w:r>
          </w:p>
          <w:p w14:paraId="0DDC4A62" w14:textId="77777777" w:rsidR="004A6AB9" w:rsidRPr="0022736E" w:rsidRDefault="004A6AB9" w:rsidP="003D5C78">
            <w:pPr>
              <w:rPr>
                <w:rFonts w:asciiTheme="minorHAnsi" w:hAnsiTheme="minorHAnsi" w:cstheme="minorHAnsi"/>
                <w:color w:val="auto"/>
                <w:sz w:val="24"/>
                <w:szCs w:val="24"/>
              </w:rPr>
            </w:pPr>
          </w:p>
        </w:tc>
      </w:tr>
      <w:tr w:rsidR="004A6AB9" w:rsidRPr="0022736E" w14:paraId="03CA4399" w14:textId="77777777" w:rsidTr="003D5C78">
        <w:tc>
          <w:tcPr>
            <w:tcW w:w="2610" w:type="dxa"/>
          </w:tcPr>
          <w:p w14:paraId="41B12664" w14:textId="77777777" w:rsidR="004A6AB9" w:rsidRPr="0022736E" w:rsidRDefault="004A6AB9" w:rsidP="003D5C78">
            <w:pPr>
              <w:pStyle w:val="ListParagraph"/>
              <w:numPr>
                <w:ilvl w:val="0"/>
                <w:numId w:val="44"/>
              </w:numPr>
              <w:rPr>
                <w:rFonts w:cstheme="minorHAnsi"/>
                <w:sz w:val="24"/>
                <w:szCs w:val="24"/>
              </w:rPr>
            </w:pPr>
            <w:r w:rsidRPr="0022736E">
              <w:rPr>
                <w:rFonts w:cstheme="minorHAnsi"/>
                <w:sz w:val="24"/>
                <w:szCs w:val="24"/>
              </w:rPr>
              <w:t>Child Identifier</w:t>
            </w:r>
          </w:p>
        </w:tc>
        <w:tc>
          <w:tcPr>
            <w:tcW w:w="4370" w:type="dxa"/>
          </w:tcPr>
          <w:p w14:paraId="441AA84A" w14:textId="77777777" w:rsidR="004A6AB9" w:rsidRDefault="004A6AB9" w:rsidP="003D5C78">
            <w:pPr>
              <w:rPr>
                <w:rFonts w:asciiTheme="minorHAnsi" w:hAnsiTheme="minorHAnsi" w:cstheme="minorHAnsi"/>
                <w:sz w:val="24"/>
                <w:szCs w:val="24"/>
              </w:rPr>
            </w:pPr>
            <w:r w:rsidRPr="0022736E">
              <w:rPr>
                <w:rFonts w:asciiTheme="minorHAnsi" w:hAnsiTheme="minorHAnsi" w:cstheme="minorHAnsi"/>
                <w:sz w:val="24"/>
                <w:szCs w:val="24"/>
              </w:rPr>
              <w:t>Indicate the child's record number.  This is an encrypted, unique person identification number that is the same for the child across all report periods state/tribal-wide.</w:t>
            </w:r>
          </w:p>
          <w:p w14:paraId="4DB6F02E" w14:textId="77777777" w:rsidR="00D1486F" w:rsidRPr="0022736E" w:rsidRDefault="00D1486F" w:rsidP="000C67A8">
            <w:pPr>
              <w:ind w:left="0" w:firstLine="0"/>
              <w:rPr>
                <w:rFonts w:asciiTheme="minorHAnsi" w:hAnsiTheme="minorHAnsi" w:cstheme="minorHAnsi"/>
                <w:color w:val="auto"/>
                <w:sz w:val="24"/>
                <w:szCs w:val="24"/>
              </w:rPr>
            </w:pPr>
          </w:p>
        </w:tc>
        <w:tc>
          <w:tcPr>
            <w:tcW w:w="2337" w:type="dxa"/>
          </w:tcPr>
          <w:p w14:paraId="7E28F19E" w14:textId="77777777" w:rsidR="004A6AB9" w:rsidRPr="0022736E" w:rsidRDefault="004A6AB9" w:rsidP="003D5C78">
            <w:pPr>
              <w:ind w:lef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Encrypted</w:t>
            </w:r>
          </w:p>
        </w:tc>
      </w:tr>
      <w:tr w:rsidR="004A6AB9" w:rsidRPr="0022736E" w14:paraId="4992BDD4" w14:textId="77777777" w:rsidTr="003D5C78">
        <w:tc>
          <w:tcPr>
            <w:tcW w:w="2610" w:type="dxa"/>
          </w:tcPr>
          <w:p w14:paraId="018FE82D" w14:textId="77777777" w:rsidR="004A6AB9" w:rsidRPr="0022736E" w:rsidRDefault="004A6AB9" w:rsidP="003D5C78">
            <w:pPr>
              <w:pStyle w:val="ListParagraph"/>
              <w:numPr>
                <w:ilvl w:val="0"/>
                <w:numId w:val="44"/>
              </w:numPr>
              <w:rPr>
                <w:rFonts w:cstheme="minorHAnsi"/>
                <w:sz w:val="24"/>
                <w:szCs w:val="24"/>
              </w:rPr>
            </w:pPr>
            <w:r w:rsidRPr="0022736E">
              <w:rPr>
                <w:rFonts w:cstheme="minorHAnsi"/>
                <w:sz w:val="24"/>
                <w:szCs w:val="24"/>
              </w:rPr>
              <w:t>Date of Birth</w:t>
            </w:r>
          </w:p>
        </w:tc>
        <w:tc>
          <w:tcPr>
            <w:tcW w:w="4370" w:type="dxa"/>
          </w:tcPr>
          <w:p w14:paraId="08CAC48B" w14:textId="77777777" w:rsidR="004A6AB9" w:rsidRDefault="004A6AB9" w:rsidP="003D5C78">
            <w:pPr>
              <w:tabs>
                <w:tab w:val="left" w:pos="-720"/>
              </w:tabs>
              <w:suppressAutoHyphens/>
              <w:rPr>
                <w:rFonts w:asciiTheme="minorHAnsi" w:hAnsiTheme="minorHAnsi" w:cstheme="minorHAnsi"/>
                <w:color w:val="auto"/>
                <w:sz w:val="24"/>
                <w:szCs w:val="24"/>
              </w:rPr>
            </w:pPr>
            <w:r w:rsidRPr="0022736E">
              <w:rPr>
                <w:rFonts w:asciiTheme="minorHAnsi" w:hAnsiTheme="minorHAnsi" w:cstheme="minorHAnsi"/>
                <w:color w:val="auto"/>
                <w:sz w:val="24"/>
                <w:szCs w:val="24"/>
              </w:rPr>
              <w:t>Month, day, and year of the child’s birth.</w:t>
            </w:r>
          </w:p>
          <w:p w14:paraId="65E2B2D4" w14:textId="77777777" w:rsidR="00D1486F" w:rsidRPr="0022736E" w:rsidRDefault="00D1486F" w:rsidP="003D5C78">
            <w:pPr>
              <w:tabs>
                <w:tab w:val="left" w:pos="-720"/>
              </w:tabs>
              <w:suppressAutoHyphens/>
              <w:rPr>
                <w:rFonts w:asciiTheme="minorHAnsi" w:hAnsiTheme="minorHAnsi" w:cstheme="minorHAnsi"/>
                <w:color w:val="auto"/>
                <w:sz w:val="24"/>
                <w:szCs w:val="24"/>
              </w:rPr>
            </w:pPr>
          </w:p>
        </w:tc>
        <w:tc>
          <w:tcPr>
            <w:tcW w:w="2337" w:type="dxa"/>
          </w:tcPr>
          <w:p w14:paraId="44F36C68" w14:textId="77777777" w:rsidR="004A6AB9" w:rsidRPr="0022736E" w:rsidRDefault="004A6AB9" w:rsidP="003D5C78">
            <w:pPr>
              <w:ind w:lef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Date</w:t>
            </w:r>
          </w:p>
        </w:tc>
      </w:tr>
      <w:tr w:rsidR="004A6AB9" w:rsidRPr="0022736E" w14:paraId="6E511D77" w14:textId="77777777" w:rsidTr="003D5C78">
        <w:tc>
          <w:tcPr>
            <w:tcW w:w="2610" w:type="dxa"/>
          </w:tcPr>
          <w:p w14:paraId="1D894503" w14:textId="4EA1BB46" w:rsidR="004A6AB9" w:rsidRPr="0022736E" w:rsidRDefault="00A90F80" w:rsidP="003D5C78">
            <w:pPr>
              <w:pStyle w:val="ListParagraph"/>
              <w:numPr>
                <w:ilvl w:val="0"/>
                <w:numId w:val="44"/>
              </w:numPr>
              <w:tabs>
                <w:tab w:val="left" w:pos="-720"/>
                <w:tab w:val="center" w:pos="1393"/>
              </w:tabs>
              <w:suppressAutoHyphens/>
              <w:rPr>
                <w:rFonts w:cstheme="minorHAnsi"/>
                <w:sz w:val="24"/>
                <w:szCs w:val="24"/>
              </w:rPr>
            </w:pPr>
            <w:r>
              <w:rPr>
                <w:rFonts w:cstheme="minorHAnsi"/>
                <w:sz w:val="24"/>
                <w:szCs w:val="24"/>
              </w:rPr>
              <w:t>Sex</w:t>
            </w:r>
            <w:r w:rsidR="004A6AB9" w:rsidRPr="0022736E">
              <w:rPr>
                <w:rFonts w:cstheme="minorHAnsi"/>
                <w:sz w:val="24"/>
                <w:szCs w:val="24"/>
              </w:rPr>
              <w:tab/>
            </w:r>
          </w:p>
        </w:tc>
        <w:tc>
          <w:tcPr>
            <w:tcW w:w="4370" w:type="dxa"/>
          </w:tcPr>
          <w:p w14:paraId="36293325" w14:textId="77777777" w:rsidR="004A6AB9" w:rsidRPr="0022736E" w:rsidRDefault="004A6AB9" w:rsidP="003D5C78">
            <w:pPr>
              <w:tabs>
                <w:tab w:val="left" w:pos="-720"/>
              </w:tabs>
              <w:suppressAutoHyphens/>
              <w:rPr>
                <w:rFonts w:asciiTheme="minorHAnsi" w:hAnsiTheme="minorHAnsi" w:cstheme="minorHAnsi"/>
                <w:color w:val="auto"/>
                <w:sz w:val="24"/>
                <w:szCs w:val="24"/>
              </w:rPr>
            </w:pPr>
            <w:r w:rsidRPr="0022736E">
              <w:rPr>
                <w:rFonts w:asciiTheme="minorHAnsi" w:hAnsiTheme="minorHAnsi" w:cstheme="minorHAnsi"/>
                <w:color w:val="auto"/>
                <w:sz w:val="24"/>
                <w:szCs w:val="24"/>
              </w:rPr>
              <w:t>Indicate as appropriate.</w:t>
            </w:r>
          </w:p>
        </w:tc>
        <w:tc>
          <w:tcPr>
            <w:tcW w:w="2337" w:type="dxa"/>
          </w:tcPr>
          <w:p w14:paraId="659BEEFA" w14:textId="77777777" w:rsidR="004A6AB9" w:rsidRPr="0022736E" w:rsidRDefault="004A6AB9" w:rsidP="003D5C78">
            <w:pPr>
              <w:tabs>
                <w:tab w:val="left" w:pos="-720"/>
              </w:tabs>
              <w:suppressAutoHyphens/>
              <w:ind w:lef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Male</w:t>
            </w:r>
          </w:p>
          <w:p w14:paraId="2A2BD32D" w14:textId="77777777" w:rsidR="004A6AB9" w:rsidRPr="0022736E" w:rsidRDefault="004A6AB9" w:rsidP="003D5C78">
            <w:pPr>
              <w:tabs>
                <w:tab w:val="left" w:pos="-720"/>
              </w:tabs>
              <w:suppressAutoHyphens/>
              <w:ind w:left="0"/>
              <w:rPr>
                <w:rFonts w:asciiTheme="minorHAnsi" w:hAnsiTheme="minorHAnsi" w:cstheme="minorHAnsi"/>
                <w:sz w:val="24"/>
                <w:szCs w:val="24"/>
              </w:rPr>
            </w:pPr>
            <w:r w:rsidRPr="0022736E">
              <w:rPr>
                <w:rFonts w:asciiTheme="minorHAnsi" w:hAnsiTheme="minorHAnsi" w:cstheme="minorHAnsi"/>
                <w:sz w:val="24"/>
                <w:szCs w:val="24"/>
              </w:rPr>
              <w:t>Female</w:t>
            </w:r>
          </w:p>
        </w:tc>
      </w:tr>
      <w:tr w:rsidR="004A6AB9" w:rsidRPr="0022736E" w14:paraId="27934C17" w14:textId="77777777" w:rsidTr="003D5C78">
        <w:tc>
          <w:tcPr>
            <w:tcW w:w="2610" w:type="dxa"/>
          </w:tcPr>
          <w:p w14:paraId="38E4604F" w14:textId="77777777" w:rsidR="004A6AB9" w:rsidRPr="0022736E" w:rsidRDefault="004A6AB9" w:rsidP="003D5C78">
            <w:pPr>
              <w:pStyle w:val="TOAHeading"/>
              <w:numPr>
                <w:ilvl w:val="0"/>
                <w:numId w:val="44"/>
              </w:numPr>
              <w:tabs>
                <w:tab w:val="clear" w:pos="9360"/>
                <w:tab w:val="left" w:pos="-720"/>
              </w:tabs>
              <w:rPr>
                <w:rFonts w:asciiTheme="minorHAnsi" w:hAnsiTheme="minorHAnsi" w:cstheme="minorHAnsi"/>
                <w:sz w:val="24"/>
                <w:szCs w:val="24"/>
              </w:rPr>
            </w:pPr>
            <w:r w:rsidRPr="0022736E">
              <w:rPr>
                <w:rFonts w:asciiTheme="minorHAnsi" w:hAnsiTheme="minorHAnsi" w:cstheme="minorHAnsi"/>
                <w:sz w:val="24"/>
                <w:szCs w:val="24"/>
              </w:rPr>
              <w:t>Race</w:t>
            </w:r>
          </w:p>
          <w:p w14:paraId="2C4F76C4" w14:textId="77777777" w:rsidR="004A6AB9" w:rsidRPr="0022736E" w:rsidRDefault="004A6AB9" w:rsidP="003D5C78">
            <w:pPr>
              <w:tabs>
                <w:tab w:val="left" w:pos="-720"/>
              </w:tabs>
              <w:suppressAutoHyphens/>
              <w:ind w:left="0" w:firstLine="0"/>
              <w:rPr>
                <w:rFonts w:asciiTheme="minorHAnsi" w:hAnsiTheme="minorHAnsi" w:cstheme="minorHAnsi"/>
                <w:color w:val="auto"/>
                <w:sz w:val="24"/>
                <w:szCs w:val="24"/>
              </w:rPr>
            </w:pPr>
          </w:p>
          <w:p w14:paraId="7F8BFC4A" w14:textId="77777777" w:rsidR="004A6AB9" w:rsidRPr="0022736E" w:rsidRDefault="004A6AB9" w:rsidP="003D5C78">
            <w:pPr>
              <w:rPr>
                <w:rFonts w:asciiTheme="minorHAnsi" w:hAnsiTheme="minorHAnsi" w:cstheme="minorHAnsi"/>
                <w:color w:val="auto"/>
                <w:sz w:val="24"/>
                <w:szCs w:val="24"/>
              </w:rPr>
            </w:pPr>
          </w:p>
          <w:p w14:paraId="385AA0D7" w14:textId="77777777" w:rsidR="004A6AB9" w:rsidRPr="0022736E" w:rsidRDefault="004A6AB9" w:rsidP="003D5C78">
            <w:pPr>
              <w:rPr>
                <w:rFonts w:asciiTheme="minorHAnsi" w:hAnsiTheme="minorHAnsi" w:cstheme="minorHAnsi"/>
                <w:color w:val="auto"/>
                <w:sz w:val="24"/>
                <w:szCs w:val="24"/>
              </w:rPr>
            </w:pPr>
          </w:p>
        </w:tc>
        <w:tc>
          <w:tcPr>
            <w:tcW w:w="4370" w:type="dxa"/>
          </w:tcPr>
          <w:p w14:paraId="07D9189F" w14:textId="77777777" w:rsidR="004A6AB9" w:rsidRPr="0022736E" w:rsidRDefault="004A6AB9" w:rsidP="003D5C78">
            <w:pPr>
              <w:tabs>
                <w:tab w:val="left" w:pos="-720"/>
              </w:tabs>
              <w:suppressAutoHyphens/>
              <w:rPr>
                <w:rFonts w:asciiTheme="minorHAnsi" w:hAnsiTheme="minorHAnsi" w:cstheme="minorHAnsi"/>
                <w:color w:val="auto"/>
                <w:sz w:val="24"/>
                <w:szCs w:val="24"/>
              </w:rPr>
            </w:pPr>
            <w:r w:rsidRPr="0022736E">
              <w:rPr>
                <w:rFonts w:asciiTheme="minorHAnsi" w:hAnsiTheme="minorHAnsi" w:cstheme="minorHAnsi"/>
                <w:color w:val="auto"/>
                <w:sz w:val="24"/>
                <w:szCs w:val="24"/>
              </w:rPr>
              <w:t>In general, a person’s race is determined by how they define themselves or by how others define them.  In the case of young children, parents determine the race of the child.</w:t>
            </w:r>
          </w:p>
          <w:p w14:paraId="2E924E4D" w14:textId="77777777" w:rsidR="004A6AB9" w:rsidRPr="0022736E" w:rsidRDefault="004A6AB9" w:rsidP="003D5C78">
            <w:pPr>
              <w:tabs>
                <w:tab w:val="left" w:pos="-720"/>
              </w:tabs>
              <w:suppressAutoHyphens/>
              <w:rPr>
                <w:rFonts w:asciiTheme="minorHAnsi" w:hAnsiTheme="minorHAnsi" w:cstheme="minorHAnsi"/>
                <w:color w:val="auto"/>
                <w:sz w:val="24"/>
                <w:szCs w:val="24"/>
              </w:rPr>
            </w:pPr>
          </w:p>
          <w:p w14:paraId="3DD29ED7" w14:textId="77777777" w:rsidR="004A6AB9" w:rsidRPr="0022736E" w:rsidRDefault="004A6AB9" w:rsidP="003D5C78">
            <w:pPr>
              <w:rPr>
                <w:rFonts w:asciiTheme="minorHAnsi" w:hAnsiTheme="minorHAnsi" w:cstheme="minorHAnsi"/>
                <w:color w:val="auto"/>
                <w:sz w:val="24"/>
                <w:szCs w:val="24"/>
              </w:rPr>
            </w:pPr>
            <w:r w:rsidRPr="0022736E">
              <w:rPr>
                <w:rFonts w:asciiTheme="minorHAnsi" w:hAnsiTheme="minorHAnsi" w:cstheme="minorHAnsi"/>
                <w:color w:val="auto"/>
                <w:sz w:val="24"/>
                <w:szCs w:val="24"/>
              </w:rPr>
              <w:t>American Indian or Alaska Native - A person having origins in any of the original peoples of North or South America (including Central America), and who maintains tribal affiliation or community attachment.</w:t>
            </w:r>
          </w:p>
          <w:p w14:paraId="542460CA" w14:textId="77777777" w:rsidR="004A6AB9" w:rsidRPr="0022736E" w:rsidRDefault="004A6AB9" w:rsidP="003D5C78">
            <w:pPr>
              <w:rPr>
                <w:rFonts w:asciiTheme="minorHAnsi" w:hAnsiTheme="minorHAnsi" w:cstheme="minorHAnsi"/>
                <w:color w:val="auto"/>
                <w:sz w:val="24"/>
                <w:szCs w:val="24"/>
              </w:rPr>
            </w:pPr>
          </w:p>
          <w:p w14:paraId="12A2188D" w14:textId="77777777" w:rsidR="004A6AB9" w:rsidRPr="0022736E" w:rsidRDefault="004A6AB9" w:rsidP="003D5C78">
            <w:pPr>
              <w:rPr>
                <w:rFonts w:asciiTheme="minorHAnsi" w:hAnsiTheme="minorHAnsi" w:cstheme="minorHAnsi"/>
                <w:color w:val="auto"/>
                <w:sz w:val="24"/>
                <w:szCs w:val="24"/>
              </w:rPr>
            </w:pPr>
            <w:r w:rsidRPr="0022736E">
              <w:rPr>
                <w:rFonts w:asciiTheme="minorHAnsi" w:hAnsiTheme="minorHAnsi" w:cstheme="minorHAnsi"/>
                <w:color w:val="auto"/>
                <w:sz w:val="24"/>
                <w:szCs w:val="24"/>
              </w:rPr>
              <w:t>Asian - A person having origins in any of the original peoples of the Far East, Southeast Asia, or the Indian subcontinent including, for example, Cambodia, China, India, Japan, Korea, Malaysia, Pakistan, the Philippine Islands, Thailand, and Vietnam.</w:t>
            </w:r>
          </w:p>
          <w:p w14:paraId="6F9493AA" w14:textId="77777777" w:rsidR="004A6AB9" w:rsidRPr="0022736E" w:rsidRDefault="004A6AB9" w:rsidP="003D5C78">
            <w:pPr>
              <w:rPr>
                <w:rFonts w:asciiTheme="minorHAnsi" w:hAnsiTheme="minorHAnsi" w:cstheme="minorHAnsi"/>
                <w:color w:val="auto"/>
                <w:sz w:val="24"/>
                <w:szCs w:val="24"/>
              </w:rPr>
            </w:pPr>
          </w:p>
          <w:p w14:paraId="31F1D4AC" w14:textId="77777777" w:rsidR="004A6AB9" w:rsidRPr="0022736E" w:rsidRDefault="004A6AB9" w:rsidP="003D5C78">
            <w:pPr>
              <w:rPr>
                <w:rFonts w:asciiTheme="minorHAnsi" w:hAnsiTheme="minorHAnsi" w:cstheme="minorHAnsi"/>
                <w:color w:val="auto"/>
                <w:sz w:val="24"/>
                <w:szCs w:val="24"/>
              </w:rPr>
            </w:pPr>
            <w:r w:rsidRPr="0022736E">
              <w:rPr>
                <w:rFonts w:asciiTheme="minorHAnsi" w:hAnsiTheme="minorHAnsi" w:cstheme="minorHAnsi"/>
                <w:color w:val="auto"/>
                <w:sz w:val="24"/>
                <w:szCs w:val="24"/>
              </w:rPr>
              <w:t>Black or African American - A person having origins in any of the black racial groups of Africa.</w:t>
            </w:r>
          </w:p>
          <w:p w14:paraId="2578A453" w14:textId="77777777" w:rsidR="004A6AB9" w:rsidRPr="0022736E" w:rsidRDefault="004A6AB9" w:rsidP="003D5C78">
            <w:pPr>
              <w:rPr>
                <w:rFonts w:asciiTheme="minorHAnsi" w:hAnsiTheme="minorHAnsi" w:cstheme="minorHAnsi"/>
                <w:color w:val="auto"/>
                <w:sz w:val="24"/>
                <w:szCs w:val="24"/>
              </w:rPr>
            </w:pPr>
          </w:p>
          <w:p w14:paraId="2044D5D4" w14:textId="77777777" w:rsidR="004A6AB9" w:rsidRPr="0022736E" w:rsidRDefault="004A6AB9" w:rsidP="003D5C78">
            <w:pPr>
              <w:rPr>
                <w:rFonts w:asciiTheme="minorHAnsi" w:hAnsiTheme="minorHAnsi" w:cstheme="minorHAnsi"/>
                <w:color w:val="auto"/>
                <w:sz w:val="24"/>
                <w:szCs w:val="24"/>
              </w:rPr>
            </w:pPr>
            <w:r w:rsidRPr="0022736E">
              <w:rPr>
                <w:rFonts w:asciiTheme="minorHAnsi" w:hAnsiTheme="minorHAnsi" w:cstheme="minorHAnsi"/>
                <w:color w:val="auto"/>
                <w:sz w:val="24"/>
                <w:szCs w:val="24"/>
              </w:rPr>
              <w:t>Native Hawaiian or Other Pacific Islander - A person having origins in any of the original peoples of Hawaii, Guam, Samoa, or other Pacific Islands.</w:t>
            </w:r>
          </w:p>
          <w:p w14:paraId="0BCBD90C" w14:textId="77777777" w:rsidR="004A6AB9" w:rsidRPr="0022736E" w:rsidRDefault="004A6AB9" w:rsidP="003D5C78">
            <w:pPr>
              <w:rPr>
                <w:rFonts w:asciiTheme="minorHAnsi" w:hAnsiTheme="minorHAnsi" w:cstheme="minorHAnsi"/>
                <w:color w:val="auto"/>
                <w:sz w:val="24"/>
                <w:szCs w:val="24"/>
              </w:rPr>
            </w:pPr>
          </w:p>
          <w:p w14:paraId="26524939" w14:textId="77777777" w:rsidR="004A6AB9" w:rsidRPr="0022736E" w:rsidRDefault="004A6AB9" w:rsidP="003D5C78">
            <w:pPr>
              <w:rPr>
                <w:rFonts w:asciiTheme="minorHAnsi" w:hAnsiTheme="minorHAnsi" w:cstheme="minorHAnsi"/>
                <w:color w:val="auto"/>
                <w:sz w:val="24"/>
                <w:szCs w:val="24"/>
              </w:rPr>
            </w:pPr>
            <w:r w:rsidRPr="0022736E">
              <w:rPr>
                <w:rFonts w:asciiTheme="minorHAnsi" w:hAnsiTheme="minorHAnsi" w:cstheme="minorHAnsi"/>
                <w:color w:val="auto"/>
                <w:sz w:val="24"/>
                <w:szCs w:val="24"/>
              </w:rPr>
              <w:t>White - A person having origins in any of the original peoples of Europe, the Middle East, or North Africa.</w:t>
            </w:r>
          </w:p>
          <w:p w14:paraId="3DCFDB76" w14:textId="77777777" w:rsidR="004A6AB9" w:rsidRPr="0022736E" w:rsidRDefault="004A6AB9" w:rsidP="008A6673">
            <w:pPr>
              <w:tabs>
                <w:tab w:val="left" w:pos="-720"/>
              </w:tabs>
              <w:suppressAutoHyphens/>
              <w:ind w:left="0" w:firstLine="0"/>
              <w:rPr>
                <w:rFonts w:asciiTheme="minorHAnsi" w:hAnsiTheme="minorHAnsi" w:cstheme="minorHAnsi"/>
                <w:color w:val="auto"/>
                <w:sz w:val="24"/>
                <w:szCs w:val="24"/>
              </w:rPr>
            </w:pPr>
          </w:p>
          <w:p w14:paraId="6A2309D8" w14:textId="77777777" w:rsidR="004A6AB9" w:rsidRPr="0022736E" w:rsidRDefault="004A6AB9" w:rsidP="003D5C78">
            <w:pPr>
              <w:tabs>
                <w:tab w:val="left" w:pos="-720"/>
              </w:tabs>
              <w:suppressAutoHyphens/>
              <w:rPr>
                <w:rFonts w:asciiTheme="minorHAnsi" w:hAnsiTheme="minorHAnsi" w:cstheme="minorHAnsi"/>
                <w:color w:val="auto"/>
                <w:sz w:val="24"/>
                <w:szCs w:val="24"/>
              </w:rPr>
            </w:pPr>
            <w:r w:rsidRPr="0022736E">
              <w:rPr>
                <w:rFonts w:asciiTheme="minorHAnsi" w:hAnsiTheme="minorHAnsi" w:cstheme="minorHAnsi"/>
                <w:color w:val="auto"/>
                <w:sz w:val="24"/>
                <w:szCs w:val="24"/>
              </w:rPr>
              <w:t xml:space="preserve">Declined - </w:t>
            </w:r>
            <w:r w:rsidRPr="0022736E">
              <w:rPr>
                <w:rFonts w:asciiTheme="minorHAnsi" w:hAnsiTheme="minorHAnsi" w:cstheme="minorHAnsi"/>
                <w:sz w:val="24"/>
                <w:szCs w:val="24"/>
              </w:rPr>
              <w:t>The child or parent(s) or legal guardian(s) has declined to identify a race.</w:t>
            </w:r>
          </w:p>
          <w:p w14:paraId="5D3D8459" w14:textId="77777777" w:rsidR="004A6AB9" w:rsidRPr="0022736E" w:rsidRDefault="004A6AB9" w:rsidP="003D5C78">
            <w:pPr>
              <w:autoSpaceDE w:val="0"/>
              <w:autoSpaceDN w:val="0"/>
              <w:adjustRightInd w:val="0"/>
              <w:spacing w:after="0" w:line="240" w:lineRule="auto"/>
              <w:ind w:left="0" w:right="0" w:firstLine="0"/>
              <w:rPr>
                <w:rFonts w:asciiTheme="minorHAnsi" w:hAnsiTheme="minorHAnsi" w:cstheme="minorHAnsi"/>
                <w:color w:val="auto"/>
                <w:sz w:val="24"/>
                <w:szCs w:val="24"/>
              </w:rPr>
            </w:pPr>
          </w:p>
          <w:p w14:paraId="1C0B4538" w14:textId="77777777" w:rsidR="004A6AB9" w:rsidRDefault="004A6AB9" w:rsidP="003D5C78">
            <w:pPr>
              <w:tabs>
                <w:tab w:val="left" w:pos="-720"/>
              </w:tabs>
              <w:suppressAutoHyphens/>
              <w:rPr>
                <w:rFonts w:asciiTheme="minorHAnsi" w:hAnsiTheme="minorHAnsi" w:cstheme="minorHAnsi"/>
                <w:color w:val="auto"/>
                <w:sz w:val="24"/>
                <w:szCs w:val="24"/>
              </w:rPr>
            </w:pPr>
            <w:r w:rsidRPr="0022736E">
              <w:rPr>
                <w:rFonts w:asciiTheme="minorHAnsi" w:hAnsiTheme="minorHAnsi" w:cstheme="minorHAnsi"/>
                <w:color w:val="auto"/>
                <w:sz w:val="24"/>
                <w:szCs w:val="24"/>
              </w:rPr>
              <w:t>Unknown - The child's race is unknown because the race, or at least one race of the child is unknown, or the child and/or parent is not able to communicate the child’s race.</w:t>
            </w:r>
          </w:p>
          <w:p w14:paraId="776B249F" w14:textId="77777777" w:rsidR="000C67A8" w:rsidRPr="0022736E" w:rsidRDefault="000C67A8" w:rsidP="003D5C78">
            <w:pPr>
              <w:tabs>
                <w:tab w:val="left" w:pos="-720"/>
              </w:tabs>
              <w:suppressAutoHyphens/>
              <w:rPr>
                <w:rFonts w:asciiTheme="minorHAnsi" w:hAnsiTheme="minorHAnsi" w:cstheme="minorHAnsi"/>
                <w:color w:val="auto"/>
                <w:sz w:val="24"/>
                <w:szCs w:val="24"/>
              </w:rPr>
            </w:pPr>
          </w:p>
        </w:tc>
        <w:tc>
          <w:tcPr>
            <w:tcW w:w="2337" w:type="dxa"/>
          </w:tcPr>
          <w:p w14:paraId="6468D934" w14:textId="77777777" w:rsidR="004A6AB9" w:rsidRPr="0022736E" w:rsidRDefault="006F3BE1" w:rsidP="003D5C78">
            <w:pPr>
              <w:ind w:left="0" w:firstLine="0"/>
              <w:rPr>
                <w:rFonts w:asciiTheme="minorHAnsi" w:hAnsiTheme="minorHAnsi" w:cstheme="minorHAnsi"/>
                <w:sz w:val="24"/>
                <w:szCs w:val="24"/>
              </w:rPr>
            </w:pPr>
            <w:r>
              <w:rPr>
                <w:rFonts w:asciiTheme="minorHAnsi" w:hAnsiTheme="minorHAnsi" w:cstheme="minorHAnsi"/>
                <w:sz w:val="24"/>
                <w:szCs w:val="24"/>
              </w:rPr>
              <w:t>Indicate child’s race</w:t>
            </w:r>
          </w:p>
          <w:p w14:paraId="25617A08" w14:textId="77777777" w:rsidR="004A6AB9" w:rsidRPr="0022736E" w:rsidRDefault="004A6AB9" w:rsidP="003D5C78">
            <w:pPr>
              <w:tabs>
                <w:tab w:val="left" w:pos="-720"/>
              </w:tabs>
              <w:suppressAutoHyphens/>
              <w:ind w:left="0" w:firstLine="0"/>
              <w:rPr>
                <w:rFonts w:asciiTheme="minorHAnsi" w:hAnsiTheme="minorHAnsi" w:cstheme="minorHAnsi"/>
                <w:color w:val="auto"/>
                <w:sz w:val="24"/>
                <w:szCs w:val="24"/>
              </w:rPr>
            </w:pPr>
          </w:p>
        </w:tc>
      </w:tr>
      <w:tr w:rsidR="004A6AB9" w:rsidRPr="0022736E" w14:paraId="3CA7E013" w14:textId="77777777" w:rsidTr="003D5C78">
        <w:tc>
          <w:tcPr>
            <w:tcW w:w="2610" w:type="dxa"/>
          </w:tcPr>
          <w:p w14:paraId="58DAD742" w14:textId="2BA77817" w:rsidR="004A6AB9" w:rsidRPr="0022736E" w:rsidRDefault="006179C3" w:rsidP="003D5C78">
            <w:pPr>
              <w:tabs>
                <w:tab w:val="left" w:pos="-720"/>
              </w:tabs>
              <w:suppressAutoHyphens/>
              <w:rPr>
                <w:rFonts w:asciiTheme="minorHAnsi" w:hAnsiTheme="minorHAnsi" w:cstheme="minorHAnsi"/>
                <w:color w:val="auto"/>
                <w:sz w:val="24"/>
                <w:szCs w:val="24"/>
              </w:rPr>
            </w:pPr>
            <w:r>
              <w:rPr>
                <w:rFonts w:asciiTheme="minorHAnsi" w:hAnsiTheme="minorHAnsi" w:cstheme="minorHAnsi"/>
                <w:color w:val="auto"/>
                <w:sz w:val="24"/>
                <w:szCs w:val="24"/>
              </w:rPr>
              <w:t xml:space="preserve">6.   </w:t>
            </w:r>
            <w:r w:rsidR="004A6AB9" w:rsidRPr="0022736E">
              <w:rPr>
                <w:rFonts w:asciiTheme="minorHAnsi" w:hAnsiTheme="minorHAnsi" w:cstheme="minorHAnsi"/>
                <w:color w:val="auto"/>
                <w:sz w:val="24"/>
                <w:szCs w:val="24"/>
              </w:rPr>
              <w:t>Hispanic or Latino Ethnicity</w:t>
            </w:r>
          </w:p>
        </w:tc>
        <w:tc>
          <w:tcPr>
            <w:tcW w:w="4370" w:type="dxa"/>
          </w:tcPr>
          <w:p w14:paraId="5E80F510" w14:textId="77777777" w:rsidR="004A6AB9" w:rsidRPr="0022736E" w:rsidRDefault="004A6AB9" w:rsidP="003D5C78">
            <w:pPr>
              <w:tabs>
                <w:tab w:val="left" w:pos="-720"/>
              </w:tabs>
              <w:suppressAutoHyphens/>
              <w:rPr>
                <w:rFonts w:asciiTheme="minorHAnsi" w:hAnsiTheme="minorHAnsi" w:cstheme="minorHAnsi"/>
                <w:color w:val="auto"/>
                <w:sz w:val="24"/>
                <w:szCs w:val="24"/>
              </w:rPr>
            </w:pPr>
            <w:r w:rsidRPr="0022736E">
              <w:rPr>
                <w:rFonts w:asciiTheme="minorHAnsi" w:hAnsiTheme="minorHAnsi" w:cstheme="minorHAnsi"/>
                <w:color w:val="auto"/>
                <w:sz w:val="24"/>
                <w:szCs w:val="24"/>
              </w:rPr>
              <w:t>Answer “yes” if the child is of Mexican, Puerto Rican, Cuban, Central or South American origin, or a person of other Spanish cultural origin regardless of race.  Whether or not a person is Hispanic or Latino is determined by how they define themselves or by how others define them.  In the case of young children, parents determine the ethnicity of the child.</w:t>
            </w:r>
          </w:p>
          <w:p w14:paraId="14464AD8" w14:textId="77777777" w:rsidR="004A6AB9" w:rsidRPr="0022736E" w:rsidRDefault="004A6AB9" w:rsidP="003D5C78">
            <w:pPr>
              <w:tabs>
                <w:tab w:val="left" w:pos="-720"/>
              </w:tabs>
              <w:suppressAutoHyphens/>
              <w:rPr>
                <w:rFonts w:asciiTheme="minorHAnsi" w:hAnsiTheme="minorHAnsi" w:cstheme="minorHAnsi"/>
                <w:color w:val="auto"/>
                <w:sz w:val="24"/>
                <w:szCs w:val="24"/>
              </w:rPr>
            </w:pPr>
          </w:p>
          <w:p w14:paraId="67B206C0" w14:textId="77777777" w:rsidR="004A6AB9" w:rsidRPr="0022736E" w:rsidRDefault="004A6AB9" w:rsidP="003D5C78">
            <w:pPr>
              <w:tabs>
                <w:tab w:val="left" w:pos="-720"/>
              </w:tabs>
              <w:suppressAutoHyphens/>
              <w:rPr>
                <w:rFonts w:asciiTheme="minorHAnsi" w:hAnsiTheme="minorHAnsi" w:cstheme="minorHAnsi"/>
                <w:sz w:val="24"/>
                <w:szCs w:val="24"/>
              </w:rPr>
            </w:pPr>
            <w:r w:rsidRPr="0022736E">
              <w:rPr>
                <w:rFonts w:asciiTheme="minorHAnsi" w:hAnsiTheme="minorHAnsi" w:cstheme="minorHAnsi"/>
                <w:color w:val="auto"/>
                <w:sz w:val="24"/>
                <w:szCs w:val="24"/>
              </w:rPr>
              <w:t xml:space="preserve">Declined - </w:t>
            </w:r>
            <w:r w:rsidRPr="0022736E">
              <w:rPr>
                <w:rFonts w:asciiTheme="minorHAnsi" w:hAnsiTheme="minorHAnsi" w:cstheme="minorHAnsi"/>
                <w:sz w:val="24"/>
                <w:szCs w:val="24"/>
              </w:rPr>
              <w:t xml:space="preserve">The child or parent(s) or legal guardian(s) has declined to identify </w:t>
            </w:r>
            <w:r w:rsidR="00774707">
              <w:rPr>
                <w:rFonts w:asciiTheme="minorHAnsi" w:hAnsiTheme="minorHAnsi" w:cstheme="minorHAnsi"/>
                <w:sz w:val="24"/>
                <w:szCs w:val="24"/>
              </w:rPr>
              <w:t>ethnicity</w:t>
            </w:r>
            <w:r w:rsidRPr="0022736E">
              <w:rPr>
                <w:rFonts w:asciiTheme="minorHAnsi" w:hAnsiTheme="minorHAnsi" w:cstheme="minorHAnsi"/>
                <w:sz w:val="24"/>
                <w:szCs w:val="24"/>
              </w:rPr>
              <w:t>.</w:t>
            </w:r>
          </w:p>
          <w:p w14:paraId="33B9DC20" w14:textId="77777777" w:rsidR="004A6AB9" w:rsidRPr="0022736E" w:rsidRDefault="004A6AB9" w:rsidP="003D5C78">
            <w:pPr>
              <w:tabs>
                <w:tab w:val="left" w:pos="-720"/>
              </w:tabs>
              <w:suppressAutoHyphens/>
              <w:rPr>
                <w:rFonts w:asciiTheme="minorHAnsi" w:hAnsiTheme="minorHAnsi" w:cstheme="minorHAnsi"/>
                <w:sz w:val="24"/>
                <w:szCs w:val="24"/>
              </w:rPr>
            </w:pPr>
          </w:p>
          <w:p w14:paraId="7C3E926F" w14:textId="77777777" w:rsidR="004A6AB9" w:rsidRDefault="004A6AB9" w:rsidP="003D5C78">
            <w:pPr>
              <w:autoSpaceDE w:val="0"/>
              <w:autoSpaceDN w:val="0"/>
              <w:adjustRightInd w:val="0"/>
              <w:spacing w:after="0" w:line="240" w:lineRule="auto"/>
              <w:ind w:left="361" w:righ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Unknown - The child and/or parent is unable to comm</w:t>
            </w:r>
            <w:r w:rsidR="008A6673">
              <w:rPr>
                <w:rFonts w:asciiTheme="minorHAnsi" w:hAnsiTheme="minorHAnsi" w:cstheme="minorHAnsi"/>
                <w:color w:val="auto"/>
                <w:sz w:val="24"/>
                <w:szCs w:val="24"/>
              </w:rPr>
              <w:t>unicate the child’s ethnicity.</w:t>
            </w:r>
          </w:p>
          <w:p w14:paraId="0784B23A" w14:textId="77777777" w:rsidR="00D1486F" w:rsidRPr="0022736E" w:rsidRDefault="00D1486F" w:rsidP="003D5C78">
            <w:pPr>
              <w:autoSpaceDE w:val="0"/>
              <w:autoSpaceDN w:val="0"/>
              <w:adjustRightInd w:val="0"/>
              <w:spacing w:after="0" w:line="240" w:lineRule="auto"/>
              <w:ind w:left="361" w:right="0" w:firstLine="0"/>
              <w:rPr>
                <w:rFonts w:asciiTheme="minorHAnsi" w:hAnsiTheme="minorHAnsi" w:cstheme="minorHAnsi"/>
                <w:color w:val="auto"/>
                <w:sz w:val="24"/>
                <w:szCs w:val="24"/>
              </w:rPr>
            </w:pPr>
          </w:p>
        </w:tc>
        <w:tc>
          <w:tcPr>
            <w:tcW w:w="2337" w:type="dxa"/>
          </w:tcPr>
          <w:p w14:paraId="08B5FEF7" w14:textId="77777777" w:rsidR="004A6AB9" w:rsidRPr="0022736E" w:rsidRDefault="004A6AB9" w:rsidP="003D5C78">
            <w:pPr>
              <w:tabs>
                <w:tab w:val="left" w:pos="-720"/>
              </w:tabs>
              <w:suppressAutoHyphens/>
              <w:ind w:lef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Yes</w:t>
            </w:r>
          </w:p>
          <w:p w14:paraId="4902FD6E" w14:textId="77777777" w:rsidR="004A6AB9" w:rsidRPr="0022736E" w:rsidRDefault="004A6AB9" w:rsidP="003D5C78">
            <w:pPr>
              <w:tabs>
                <w:tab w:val="left" w:pos="-720"/>
              </w:tabs>
              <w:suppressAutoHyphens/>
              <w:ind w:lef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No</w:t>
            </w:r>
          </w:p>
          <w:p w14:paraId="12C14B8A" w14:textId="77777777" w:rsidR="004A6AB9" w:rsidRPr="0022736E" w:rsidRDefault="004A6AB9" w:rsidP="003D5C78">
            <w:pPr>
              <w:ind w:lef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Declined</w:t>
            </w:r>
          </w:p>
          <w:p w14:paraId="1C7BBA29" w14:textId="77777777" w:rsidR="004A6AB9" w:rsidRPr="0022736E" w:rsidRDefault="004A6AB9" w:rsidP="003D5C78">
            <w:pPr>
              <w:ind w:lef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Unknown</w:t>
            </w:r>
          </w:p>
          <w:p w14:paraId="51A1863E" w14:textId="77777777" w:rsidR="004A6AB9" w:rsidRPr="0022736E" w:rsidRDefault="004A6AB9" w:rsidP="003D5C78">
            <w:pPr>
              <w:rPr>
                <w:rFonts w:asciiTheme="minorHAnsi" w:hAnsiTheme="minorHAnsi" w:cstheme="minorHAnsi"/>
                <w:color w:val="auto"/>
                <w:sz w:val="24"/>
                <w:szCs w:val="24"/>
              </w:rPr>
            </w:pPr>
          </w:p>
        </w:tc>
      </w:tr>
      <w:tr w:rsidR="004A6AB9" w:rsidRPr="0022736E" w14:paraId="5CA00F2A" w14:textId="77777777" w:rsidTr="00D1486F">
        <w:trPr>
          <w:trHeight w:val="1037"/>
        </w:trPr>
        <w:tc>
          <w:tcPr>
            <w:tcW w:w="2610" w:type="dxa"/>
          </w:tcPr>
          <w:p w14:paraId="0F4C13CB" w14:textId="7632211E" w:rsidR="004A6AB9" w:rsidRPr="0022736E" w:rsidRDefault="004A6AB9" w:rsidP="00D1486F">
            <w:pPr>
              <w:rPr>
                <w:rFonts w:asciiTheme="minorHAnsi" w:hAnsiTheme="minorHAnsi" w:cstheme="minorHAnsi"/>
                <w:color w:val="auto"/>
                <w:sz w:val="24"/>
                <w:szCs w:val="24"/>
              </w:rPr>
            </w:pPr>
            <w:r w:rsidRPr="0022736E">
              <w:rPr>
                <w:rFonts w:asciiTheme="minorHAnsi" w:hAnsiTheme="minorHAnsi" w:cstheme="minorHAnsi"/>
                <w:color w:val="auto"/>
                <w:sz w:val="24"/>
                <w:szCs w:val="24"/>
              </w:rPr>
              <w:t xml:space="preserve">7. </w:t>
            </w:r>
            <w:r w:rsidR="006179C3">
              <w:rPr>
                <w:rFonts w:asciiTheme="minorHAnsi" w:hAnsiTheme="minorHAnsi" w:cstheme="minorHAnsi"/>
                <w:color w:val="auto"/>
                <w:sz w:val="24"/>
                <w:szCs w:val="24"/>
              </w:rPr>
              <w:t xml:space="preserve">  </w:t>
            </w:r>
            <w:r w:rsidR="00D1486F">
              <w:rPr>
                <w:rFonts w:asciiTheme="minorHAnsi" w:hAnsiTheme="minorHAnsi" w:cstheme="minorHAnsi"/>
                <w:color w:val="auto"/>
                <w:sz w:val="24"/>
                <w:szCs w:val="24"/>
              </w:rPr>
              <w:t>Pregnant or P</w:t>
            </w:r>
            <w:r w:rsidR="008B2CE2">
              <w:rPr>
                <w:rFonts w:asciiTheme="minorHAnsi" w:hAnsiTheme="minorHAnsi" w:cstheme="minorHAnsi"/>
                <w:color w:val="auto"/>
                <w:sz w:val="24"/>
                <w:szCs w:val="24"/>
              </w:rPr>
              <w:t>arenting</w:t>
            </w:r>
            <w:r w:rsidR="00D1486F">
              <w:rPr>
                <w:rFonts w:asciiTheme="minorHAnsi" w:hAnsiTheme="minorHAnsi" w:cstheme="minorHAnsi"/>
                <w:color w:val="auto"/>
                <w:sz w:val="24"/>
                <w:szCs w:val="24"/>
              </w:rPr>
              <w:t xml:space="preserve"> Youth in Foster Ca</w:t>
            </w:r>
            <w:r w:rsidR="008B2CE2">
              <w:rPr>
                <w:rFonts w:asciiTheme="minorHAnsi" w:hAnsiTheme="minorHAnsi" w:cstheme="minorHAnsi"/>
                <w:color w:val="auto"/>
                <w:sz w:val="24"/>
                <w:szCs w:val="24"/>
              </w:rPr>
              <w:t>re</w:t>
            </w:r>
          </w:p>
        </w:tc>
        <w:tc>
          <w:tcPr>
            <w:tcW w:w="4370" w:type="dxa"/>
          </w:tcPr>
          <w:p w14:paraId="74A012E2" w14:textId="77777777" w:rsidR="008B2CE2" w:rsidRDefault="008B2CE2" w:rsidP="00D1486F">
            <w:pPr>
              <w:ind w:left="360" w:firstLine="0"/>
              <w:rPr>
                <w:rFonts w:asciiTheme="minorHAnsi" w:hAnsiTheme="minorHAnsi" w:cstheme="minorHAnsi"/>
                <w:color w:val="auto"/>
                <w:sz w:val="24"/>
                <w:szCs w:val="24"/>
              </w:rPr>
            </w:pPr>
            <w:r>
              <w:rPr>
                <w:rFonts w:asciiTheme="minorHAnsi" w:hAnsiTheme="minorHAnsi" w:cstheme="minorHAnsi"/>
                <w:color w:val="auto"/>
                <w:sz w:val="24"/>
                <w:szCs w:val="24"/>
              </w:rPr>
              <w:t>Is the child a pregnant or parenting you</w:t>
            </w:r>
            <w:r w:rsidR="009735D8">
              <w:rPr>
                <w:rFonts w:asciiTheme="minorHAnsi" w:hAnsiTheme="minorHAnsi" w:cstheme="minorHAnsi"/>
                <w:color w:val="auto"/>
                <w:sz w:val="24"/>
                <w:szCs w:val="24"/>
              </w:rPr>
              <w:t>th in foster care as described</w:t>
            </w:r>
            <w:r>
              <w:rPr>
                <w:rFonts w:asciiTheme="minorHAnsi" w:hAnsiTheme="minorHAnsi" w:cstheme="minorHAnsi"/>
                <w:color w:val="auto"/>
                <w:sz w:val="24"/>
                <w:szCs w:val="24"/>
              </w:rPr>
              <w:t xml:space="preserve"> in section 471(e)(2</w:t>
            </w:r>
            <w:r w:rsidR="009735D8">
              <w:rPr>
                <w:rFonts w:asciiTheme="minorHAnsi" w:hAnsiTheme="minorHAnsi" w:cstheme="minorHAnsi"/>
                <w:color w:val="auto"/>
                <w:sz w:val="24"/>
                <w:szCs w:val="24"/>
              </w:rPr>
              <w:t>)(</w:t>
            </w:r>
            <w:r>
              <w:rPr>
                <w:rFonts w:asciiTheme="minorHAnsi" w:hAnsiTheme="minorHAnsi" w:cstheme="minorHAnsi"/>
                <w:color w:val="auto"/>
                <w:sz w:val="24"/>
                <w:szCs w:val="24"/>
              </w:rPr>
              <w:t>B)</w:t>
            </w:r>
            <w:r w:rsidR="009735D8">
              <w:rPr>
                <w:rFonts w:asciiTheme="minorHAnsi" w:hAnsiTheme="minorHAnsi" w:cstheme="minorHAnsi"/>
                <w:color w:val="auto"/>
                <w:sz w:val="24"/>
                <w:szCs w:val="24"/>
              </w:rPr>
              <w:t xml:space="preserve"> of the Act?</w:t>
            </w:r>
          </w:p>
          <w:p w14:paraId="3C015486" w14:textId="77777777" w:rsidR="008B2CE2" w:rsidRPr="0022736E" w:rsidRDefault="008B2CE2" w:rsidP="00094581">
            <w:pPr>
              <w:rPr>
                <w:rFonts w:asciiTheme="minorHAnsi" w:hAnsiTheme="minorHAnsi" w:cstheme="minorHAnsi"/>
                <w:color w:val="auto"/>
                <w:sz w:val="24"/>
                <w:szCs w:val="24"/>
              </w:rPr>
            </w:pPr>
          </w:p>
        </w:tc>
        <w:tc>
          <w:tcPr>
            <w:tcW w:w="2337" w:type="dxa"/>
          </w:tcPr>
          <w:p w14:paraId="1A146C3A" w14:textId="77777777" w:rsidR="004A6AB9" w:rsidRPr="0022736E" w:rsidRDefault="004A6AB9" w:rsidP="003D5C78">
            <w:pPr>
              <w:pStyle w:val="TOAHeading"/>
              <w:tabs>
                <w:tab w:val="clear" w:pos="9360"/>
                <w:tab w:val="left" w:pos="-720"/>
              </w:tabs>
              <w:rPr>
                <w:rFonts w:asciiTheme="minorHAnsi" w:hAnsiTheme="minorHAnsi" w:cstheme="minorHAnsi"/>
                <w:sz w:val="24"/>
                <w:szCs w:val="24"/>
              </w:rPr>
            </w:pPr>
            <w:r w:rsidRPr="0022736E">
              <w:rPr>
                <w:rFonts w:asciiTheme="minorHAnsi" w:hAnsiTheme="minorHAnsi" w:cstheme="minorHAnsi"/>
                <w:sz w:val="24"/>
                <w:szCs w:val="24"/>
              </w:rPr>
              <w:t>Yes</w:t>
            </w:r>
          </w:p>
          <w:p w14:paraId="1C88B4DB" w14:textId="77777777" w:rsidR="004A6AB9" w:rsidRPr="0022736E" w:rsidRDefault="004A6AB9" w:rsidP="003D5C78">
            <w:pPr>
              <w:pStyle w:val="TOAHeading"/>
              <w:tabs>
                <w:tab w:val="clear" w:pos="9360"/>
                <w:tab w:val="left" w:pos="-720"/>
              </w:tabs>
              <w:rPr>
                <w:rFonts w:asciiTheme="minorHAnsi" w:hAnsiTheme="minorHAnsi" w:cstheme="minorHAnsi"/>
                <w:sz w:val="24"/>
                <w:szCs w:val="24"/>
              </w:rPr>
            </w:pPr>
            <w:r w:rsidRPr="0022736E">
              <w:rPr>
                <w:rFonts w:asciiTheme="minorHAnsi" w:hAnsiTheme="minorHAnsi" w:cstheme="minorHAnsi"/>
                <w:sz w:val="24"/>
                <w:szCs w:val="24"/>
              </w:rPr>
              <w:t>No</w:t>
            </w:r>
          </w:p>
          <w:p w14:paraId="438EE97C" w14:textId="77777777" w:rsidR="004A6AB9" w:rsidRPr="0022736E" w:rsidRDefault="004A6AB9" w:rsidP="003D5C78">
            <w:pPr>
              <w:pStyle w:val="TOAHeading"/>
              <w:tabs>
                <w:tab w:val="clear" w:pos="9360"/>
                <w:tab w:val="left" w:pos="-720"/>
              </w:tabs>
              <w:rPr>
                <w:rFonts w:asciiTheme="minorHAnsi" w:hAnsiTheme="minorHAnsi" w:cstheme="minorHAnsi"/>
                <w:sz w:val="24"/>
                <w:szCs w:val="24"/>
              </w:rPr>
            </w:pPr>
          </w:p>
        </w:tc>
      </w:tr>
      <w:tr w:rsidR="004A6AB9" w:rsidRPr="0022736E" w14:paraId="36711FAF" w14:textId="77777777" w:rsidTr="003D5C78">
        <w:tc>
          <w:tcPr>
            <w:tcW w:w="2610" w:type="dxa"/>
          </w:tcPr>
          <w:p w14:paraId="0372A54A" w14:textId="25F70722" w:rsidR="004A6AB9" w:rsidRPr="006C7550" w:rsidRDefault="004A6AB9" w:rsidP="00CF22AC">
            <w:pPr>
              <w:rPr>
                <w:rFonts w:asciiTheme="minorHAnsi" w:hAnsiTheme="minorHAnsi" w:cstheme="minorHAnsi"/>
                <w:color w:val="auto"/>
                <w:sz w:val="24"/>
                <w:szCs w:val="24"/>
              </w:rPr>
            </w:pPr>
            <w:r w:rsidRPr="006C7550">
              <w:rPr>
                <w:rFonts w:asciiTheme="minorHAnsi" w:hAnsiTheme="minorHAnsi" w:cstheme="minorHAnsi"/>
                <w:color w:val="auto"/>
                <w:sz w:val="24"/>
                <w:szCs w:val="24"/>
              </w:rPr>
              <w:t xml:space="preserve">8. </w:t>
            </w:r>
            <w:r w:rsidR="006179C3">
              <w:rPr>
                <w:rFonts w:asciiTheme="minorHAnsi" w:hAnsiTheme="minorHAnsi" w:cstheme="minorHAnsi"/>
                <w:color w:val="auto"/>
                <w:sz w:val="24"/>
                <w:szCs w:val="24"/>
              </w:rPr>
              <w:t xml:space="preserve"> </w:t>
            </w:r>
            <w:r w:rsidRPr="006C7550">
              <w:rPr>
                <w:rFonts w:asciiTheme="minorHAnsi" w:hAnsiTheme="minorHAnsi" w:cstheme="minorHAnsi"/>
                <w:color w:val="auto"/>
                <w:sz w:val="24"/>
                <w:szCs w:val="24"/>
              </w:rPr>
              <w:t xml:space="preserve"> </w:t>
            </w:r>
            <w:r w:rsidR="00CF22AC" w:rsidRPr="006C7550">
              <w:rPr>
                <w:rFonts w:asciiTheme="minorHAnsi" w:hAnsiTheme="minorHAnsi" w:cstheme="minorHAnsi"/>
                <w:color w:val="auto"/>
                <w:sz w:val="24"/>
                <w:szCs w:val="24"/>
              </w:rPr>
              <w:t xml:space="preserve">Prevention Plan </w:t>
            </w:r>
            <w:r w:rsidRPr="006C7550">
              <w:rPr>
                <w:rFonts w:asciiTheme="minorHAnsi" w:hAnsiTheme="minorHAnsi" w:cstheme="minorHAnsi"/>
                <w:color w:val="auto"/>
                <w:sz w:val="24"/>
                <w:szCs w:val="24"/>
              </w:rPr>
              <w:t>Start Date</w:t>
            </w:r>
          </w:p>
        </w:tc>
        <w:tc>
          <w:tcPr>
            <w:tcW w:w="4370" w:type="dxa"/>
          </w:tcPr>
          <w:p w14:paraId="603BB1FE" w14:textId="77777777" w:rsidR="004A6AB9" w:rsidRDefault="004A6AB9" w:rsidP="006C7550">
            <w:pPr>
              <w:tabs>
                <w:tab w:val="left" w:pos="-720"/>
              </w:tabs>
              <w:suppressAutoHyphens/>
              <w:rPr>
                <w:rFonts w:asciiTheme="minorHAnsi" w:hAnsiTheme="minorHAnsi" w:cstheme="minorHAnsi"/>
                <w:color w:val="auto"/>
                <w:sz w:val="24"/>
                <w:szCs w:val="24"/>
              </w:rPr>
            </w:pPr>
            <w:r w:rsidRPr="006C7550">
              <w:rPr>
                <w:rFonts w:asciiTheme="minorHAnsi" w:hAnsiTheme="minorHAnsi" w:cstheme="minorHAnsi"/>
                <w:color w:val="auto"/>
                <w:sz w:val="24"/>
                <w:szCs w:val="24"/>
              </w:rPr>
              <w:t>Indicate the month, day, and year</w:t>
            </w:r>
            <w:r w:rsidR="006C7550">
              <w:rPr>
                <w:rFonts w:asciiTheme="minorHAnsi" w:hAnsiTheme="minorHAnsi" w:cstheme="minorHAnsi"/>
                <w:color w:val="auto"/>
                <w:sz w:val="24"/>
                <w:szCs w:val="24"/>
              </w:rPr>
              <w:t xml:space="preserve"> that</w:t>
            </w:r>
            <w:r w:rsidRPr="006C7550">
              <w:rPr>
                <w:rFonts w:asciiTheme="minorHAnsi" w:hAnsiTheme="minorHAnsi" w:cstheme="minorHAnsi"/>
                <w:color w:val="auto"/>
                <w:sz w:val="24"/>
                <w:szCs w:val="24"/>
              </w:rPr>
              <w:t xml:space="preserve"> </w:t>
            </w:r>
            <w:r w:rsidR="006C7550">
              <w:rPr>
                <w:rFonts w:asciiTheme="minorHAnsi" w:hAnsiTheme="minorHAnsi" w:cstheme="minorHAnsi"/>
                <w:color w:val="auto"/>
                <w:sz w:val="24"/>
                <w:szCs w:val="24"/>
              </w:rPr>
              <w:t xml:space="preserve">the title IV-E agency identified </w:t>
            </w:r>
            <w:r w:rsidRPr="006C7550">
              <w:rPr>
                <w:rFonts w:asciiTheme="minorHAnsi" w:hAnsiTheme="minorHAnsi" w:cstheme="minorHAnsi"/>
                <w:color w:val="auto"/>
                <w:sz w:val="24"/>
                <w:szCs w:val="24"/>
              </w:rPr>
              <w:t>the child in a prevention plan</w:t>
            </w:r>
            <w:r w:rsidR="006C7550" w:rsidRPr="006C7550">
              <w:rPr>
                <w:rFonts w:asciiTheme="minorHAnsi" w:hAnsiTheme="minorHAnsi" w:cstheme="minorHAnsi"/>
                <w:color w:val="auto"/>
                <w:sz w:val="24"/>
                <w:szCs w:val="24"/>
              </w:rPr>
              <w:t>.</w:t>
            </w:r>
            <w:r w:rsidRPr="006C7550">
              <w:rPr>
                <w:rFonts w:asciiTheme="minorHAnsi" w:hAnsiTheme="minorHAnsi" w:cstheme="minorHAnsi"/>
                <w:color w:val="auto"/>
                <w:sz w:val="24"/>
                <w:szCs w:val="24"/>
              </w:rPr>
              <w:t xml:space="preserve"> </w:t>
            </w:r>
          </w:p>
          <w:p w14:paraId="6D283A42" w14:textId="77777777" w:rsidR="000C67A8" w:rsidRPr="006C7550" w:rsidRDefault="000C67A8" w:rsidP="006C7550">
            <w:pPr>
              <w:tabs>
                <w:tab w:val="left" w:pos="-720"/>
              </w:tabs>
              <w:suppressAutoHyphens/>
              <w:rPr>
                <w:rFonts w:asciiTheme="minorHAnsi" w:hAnsiTheme="minorHAnsi" w:cstheme="minorHAnsi"/>
                <w:color w:val="auto"/>
                <w:sz w:val="24"/>
                <w:szCs w:val="24"/>
              </w:rPr>
            </w:pPr>
          </w:p>
        </w:tc>
        <w:tc>
          <w:tcPr>
            <w:tcW w:w="2337" w:type="dxa"/>
          </w:tcPr>
          <w:p w14:paraId="3B4FDFC7" w14:textId="77777777" w:rsidR="004A6AB9" w:rsidRPr="0022736E" w:rsidRDefault="004A6AB9" w:rsidP="003D5C78">
            <w:pPr>
              <w:ind w:lef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Date</w:t>
            </w:r>
          </w:p>
          <w:p w14:paraId="02489B0E" w14:textId="77777777" w:rsidR="004A6AB9" w:rsidRPr="0022736E" w:rsidRDefault="004A6AB9" w:rsidP="003D5C78">
            <w:pPr>
              <w:ind w:left="0" w:firstLine="0"/>
              <w:rPr>
                <w:rFonts w:asciiTheme="minorHAnsi" w:hAnsiTheme="minorHAnsi" w:cstheme="minorHAnsi"/>
                <w:color w:val="auto"/>
                <w:sz w:val="24"/>
                <w:szCs w:val="24"/>
              </w:rPr>
            </w:pPr>
          </w:p>
        </w:tc>
      </w:tr>
      <w:tr w:rsidR="003B7F1E" w:rsidRPr="0022736E" w14:paraId="72028D06" w14:textId="77777777" w:rsidTr="003D5C78">
        <w:tc>
          <w:tcPr>
            <w:tcW w:w="2610" w:type="dxa"/>
          </w:tcPr>
          <w:p w14:paraId="2CD94DE0" w14:textId="3833B82C" w:rsidR="003B7F1E" w:rsidRPr="0022736E" w:rsidRDefault="00A0295C" w:rsidP="003B7F1E">
            <w:pPr>
              <w:rPr>
                <w:rFonts w:asciiTheme="minorHAnsi" w:hAnsiTheme="minorHAnsi" w:cstheme="minorHAnsi"/>
                <w:color w:val="auto"/>
                <w:sz w:val="24"/>
                <w:szCs w:val="24"/>
              </w:rPr>
            </w:pPr>
            <w:r>
              <w:rPr>
                <w:rFonts w:asciiTheme="minorHAnsi" w:hAnsiTheme="minorHAnsi" w:cstheme="minorHAnsi"/>
                <w:color w:val="auto"/>
                <w:sz w:val="24"/>
                <w:szCs w:val="24"/>
              </w:rPr>
              <w:t>9</w:t>
            </w:r>
            <w:r w:rsidR="003B7F1E" w:rsidRPr="0022736E">
              <w:rPr>
                <w:rFonts w:asciiTheme="minorHAnsi" w:hAnsiTheme="minorHAnsi" w:cstheme="minorHAnsi"/>
                <w:color w:val="auto"/>
                <w:sz w:val="24"/>
                <w:szCs w:val="24"/>
              </w:rPr>
              <w:t xml:space="preserve">.  </w:t>
            </w:r>
            <w:r w:rsidR="006179C3">
              <w:rPr>
                <w:rFonts w:asciiTheme="minorHAnsi" w:hAnsiTheme="minorHAnsi" w:cstheme="minorHAnsi"/>
                <w:color w:val="auto"/>
                <w:sz w:val="24"/>
                <w:szCs w:val="24"/>
              </w:rPr>
              <w:t xml:space="preserve"> </w:t>
            </w:r>
            <w:r w:rsidR="003B7F1E" w:rsidRPr="0022736E">
              <w:rPr>
                <w:rFonts w:asciiTheme="minorHAnsi" w:hAnsiTheme="minorHAnsi" w:cstheme="minorHAnsi"/>
                <w:color w:val="auto"/>
                <w:sz w:val="24"/>
                <w:szCs w:val="24"/>
              </w:rPr>
              <w:t>Type of Service</w:t>
            </w:r>
            <w:r w:rsidR="003B7F1E">
              <w:rPr>
                <w:rFonts w:asciiTheme="minorHAnsi" w:hAnsiTheme="minorHAnsi" w:cstheme="minorHAnsi"/>
                <w:color w:val="auto"/>
                <w:sz w:val="24"/>
                <w:szCs w:val="24"/>
              </w:rPr>
              <w:t>(s)</w:t>
            </w:r>
          </w:p>
        </w:tc>
        <w:tc>
          <w:tcPr>
            <w:tcW w:w="4370" w:type="dxa"/>
          </w:tcPr>
          <w:p w14:paraId="278D57ED" w14:textId="77777777" w:rsidR="003B7F1E" w:rsidRPr="0022736E" w:rsidRDefault="00A0295C" w:rsidP="008878FA">
            <w:pPr>
              <w:rPr>
                <w:rFonts w:asciiTheme="minorHAnsi" w:hAnsiTheme="minorHAnsi" w:cstheme="minorHAnsi"/>
                <w:color w:val="auto"/>
                <w:sz w:val="24"/>
                <w:szCs w:val="24"/>
                <w:highlight w:val="yellow"/>
              </w:rPr>
            </w:pPr>
            <w:r>
              <w:rPr>
                <w:rFonts w:asciiTheme="minorHAnsi" w:hAnsiTheme="minorHAnsi" w:cstheme="minorHAnsi"/>
                <w:color w:val="auto"/>
                <w:sz w:val="24"/>
                <w:szCs w:val="24"/>
              </w:rPr>
              <w:t xml:space="preserve">Identify </w:t>
            </w:r>
            <w:r w:rsidR="003B7F1E" w:rsidRPr="0022736E">
              <w:rPr>
                <w:rFonts w:asciiTheme="minorHAnsi" w:hAnsiTheme="minorHAnsi" w:cstheme="minorHAnsi"/>
                <w:color w:val="auto"/>
                <w:sz w:val="24"/>
                <w:szCs w:val="24"/>
              </w:rPr>
              <w:t>the title I</w:t>
            </w:r>
            <w:r>
              <w:rPr>
                <w:rFonts w:asciiTheme="minorHAnsi" w:hAnsiTheme="minorHAnsi" w:cstheme="minorHAnsi"/>
                <w:color w:val="auto"/>
                <w:sz w:val="24"/>
                <w:szCs w:val="24"/>
              </w:rPr>
              <w:t>V-E prevention service category for each service</w:t>
            </w:r>
            <w:r w:rsidR="003B7F1E" w:rsidRPr="0022736E">
              <w:rPr>
                <w:rFonts w:asciiTheme="minorHAnsi" w:hAnsiTheme="minorHAnsi" w:cstheme="minorHAnsi"/>
                <w:color w:val="auto"/>
                <w:sz w:val="24"/>
                <w:szCs w:val="24"/>
              </w:rPr>
              <w:t xml:space="preserve"> provided</w:t>
            </w:r>
            <w:r>
              <w:rPr>
                <w:rFonts w:asciiTheme="minorHAnsi" w:hAnsiTheme="minorHAnsi" w:cstheme="minorHAnsi"/>
                <w:color w:val="auto"/>
                <w:sz w:val="24"/>
                <w:szCs w:val="24"/>
              </w:rPr>
              <w:t xml:space="preserve"> during the 12-</w:t>
            </w:r>
            <w:r w:rsidR="003B7F1E">
              <w:rPr>
                <w:rFonts w:asciiTheme="minorHAnsi" w:hAnsiTheme="minorHAnsi" w:cstheme="minorHAnsi"/>
                <w:color w:val="auto"/>
                <w:sz w:val="24"/>
                <w:szCs w:val="24"/>
              </w:rPr>
              <w:t xml:space="preserve">month period beginning on the </w:t>
            </w:r>
            <w:r w:rsidR="008878FA">
              <w:rPr>
                <w:rFonts w:asciiTheme="minorHAnsi" w:hAnsiTheme="minorHAnsi" w:cstheme="minorHAnsi"/>
                <w:color w:val="auto"/>
                <w:sz w:val="24"/>
                <w:szCs w:val="24"/>
              </w:rPr>
              <w:t>prevention plan start date.</w:t>
            </w:r>
          </w:p>
        </w:tc>
        <w:tc>
          <w:tcPr>
            <w:tcW w:w="2337" w:type="dxa"/>
          </w:tcPr>
          <w:p w14:paraId="7472F8DC" w14:textId="77777777" w:rsidR="003B7F1E" w:rsidRPr="002E358B" w:rsidRDefault="002E358B" w:rsidP="002E358B">
            <w:pPr>
              <w:autoSpaceDE w:val="0"/>
              <w:autoSpaceDN w:val="0"/>
              <w:adjustRightInd w:val="0"/>
              <w:spacing w:after="0" w:line="240" w:lineRule="auto"/>
              <w:ind w:left="0"/>
              <w:rPr>
                <w:rFonts w:eastAsiaTheme="minorEastAsia" w:cstheme="minorHAnsi"/>
                <w:sz w:val="24"/>
                <w:szCs w:val="24"/>
              </w:rPr>
            </w:pPr>
            <w:r>
              <w:rPr>
                <w:rFonts w:eastAsiaTheme="minorEastAsia" w:cstheme="minorHAnsi"/>
                <w:sz w:val="24"/>
                <w:szCs w:val="24"/>
              </w:rPr>
              <w:t>M</w:t>
            </w:r>
            <w:r w:rsidR="003B7F1E" w:rsidRPr="002E358B">
              <w:rPr>
                <w:rFonts w:eastAsiaTheme="minorEastAsia" w:cstheme="minorHAnsi"/>
                <w:sz w:val="24"/>
                <w:szCs w:val="24"/>
              </w:rPr>
              <w:t>ental health</w:t>
            </w:r>
          </w:p>
          <w:p w14:paraId="79C200FC" w14:textId="77777777" w:rsidR="000C67A8" w:rsidRDefault="000C67A8" w:rsidP="002E358B">
            <w:pPr>
              <w:autoSpaceDE w:val="0"/>
              <w:autoSpaceDN w:val="0"/>
              <w:adjustRightInd w:val="0"/>
              <w:spacing w:after="0" w:line="240" w:lineRule="auto"/>
              <w:ind w:left="0"/>
              <w:rPr>
                <w:rFonts w:eastAsiaTheme="minorEastAsia" w:cstheme="minorHAnsi"/>
                <w:sz w:val="24"/>
                <w:szCs w:val="24"/>
              </w:rPr>
            </w:pPr>
          </w:p>
          <w:p w14:paraId="22ACC77F" w14:textId="77777777" w:rsidR="003B7F1E" w:rsidRPr="002E358B" w:rsidRDefault="000C67A8" w:rsidP="002E358B">
            <w:pPr>
              <w:autoSpaceDE w:val="0"/>
              <w:autoSpaceDN w:val="0"/>
              <w:adjustRightInd w:val="0"/>
              <w:spacing w:after="0" w:line="240" w:lineRule="auto"/>
              <w:ind w:left="0"/>
              <w:rPr>
                <w:rFonts w:eastAsiaTheme="minorEastAsia" w:cstheme="minorHAnsi"/>
                <w:sz w:val="24"/>
                <w:szCs w:val="24"/>
              </w:rPr>
            </w:pPr>
            <w:r>
              <w:rPr>
                <w:rFonts w:eastAsiaTheme="minorEastAsia" w:cstheme="minorHAnsi"/>
                <w:sz w:val="24"/>
                <w:szCs w:val="24"/>
              </w:rPr>
              <w:t>S</w:t>
            </w:r>
            <w:r w:rsidR="003B7F1E" w:rsidRPr="002E358B">
              <w:rPr>
                <w:rFonts w:eastAsiaTheme="minorEastAsia" w:cstheme="minorHAnsi"/>
                <w:sz w:val="24"/>
                <w:szCs w:val="24"/>
              </w:rPr>
              <w:t>ubstance abuse prevention and treatment services</w:t>
            </w:r>
          </w:p>
          <w:p w14:paraId="596E2807" w14:textId="77777777" w:rsidR="003B7F1E" w:rsidRPr="002E358B" w:rsidRDefault="002E358B" w:rsidP="002E358B">
            <w:pPr>
              <w:autoSpaceDE w:val="0"/>
              <w:autoSpaceDN w:val="0"/>
              <w:adjustRightInd w:val="0"/>
              <w:spacing w:after="0" w:line="240" w:lineRule="auto"/>
              <w:ind w:left="0"/>
              <w:rPr>
                <w:rFonts w:eastAsiaTheme="minorEastAsia" w:cstheme="minorHAnsi"/>
                <w:sz w:val="24"/>
                <w:szCs w:val="24"/>
              </w:rPr>
            </w:pPr>
            <w:r>
              <w:rPr>
                <w:rFonts w:eastAsiaTheme="minorEastAsia" w:cstheme="minorHAnsi"/>
                <w:sz w:val="24"/>
                <w:szCs w:val="24"/>
              </w:rPr>
              <w:t>I</w:t>
            </w:r>
            <w:r w:rsidR="003B7F1E" w:rsidRPr="002E358B">
              <w:rPr>
                <w:rFonts w:eastAsiaTheme="minorEastAsia" w:cstheme="minorHAnsi"/>
                <w:sz w:val="24"/>
                <w:szCs w:val="24"/>
              </w:rPr>
              <w:t>n-home parent skill-based programs</w:t>
            </w:r>
          </w:p>
        </w:tc>
      </w:tr>
      <w:tr w:rsidR="003B7F1E" w:rsidRPr="0022736E" w14:paraId="6371465B" w14:textId="77777777" w:rsidTr="003D5C78">
        <w:tc>
          <w:tcPr>
            <w:tcW w:w="2610" w:type="dxa"/>
          </w:tcPr>
          <w:p w14:paraId="66E92261" w14:textId="380A0760" w:rsidR="003B7F1E" w:rsidRPr="0022736E" w:rsidRDefault="003B7F1E" w:rsidP="003B7F1E">
            <w:pPr>
              <w:rPr>
                <w:rFonts w:asciiTheme="minorHAnsi" w:hAnsiTheme="minorHAnsi" w:cstheme="minorHAnsi"/>
                <w:color w:val="auto"/>
                <w:sz w:val="24"/>
                <w:szCs w:val="24"/>
              </w:rPr>
            </w:pPr>
            <w:r>
              <w:rPr>
                <w:rFonts w:asciiTheme="minorHAnsi" w:hAnsiTheme="minorHAnsi" w:cstheme="minorHAnsi"/>
                <w:color w:val="auto"/>
                <w:sz w:val="24"/>
                <w:szCs w:val="24"/>
              </w:rPr>
              <w:t>11</w:t>
            </w:r>
            <w:r w:rsidRPr="0022736E">
              <w:rPr>
                <w:rFonts w:asciiTheme="minorHAnsi" w:hAnsiTheme="minorHAnsi" w:cstheme="minorHAnsi"/>
                <w:color w:val="auto"/>
                <w:sz w:val="24"/>
                <w:szCs w:val="24"/>
              </w:rPr>
              <w:t xml:space="preserve">. </w:t>
            </w:r>
            <w:r w:rsidR="006179C3">
              <w:rPr>
                <w:rFonts w:asciiTheme="minorHAnsi" w:hAnsiTheme="minorHAnsi" w:cstheme="minorHAnsi"/>
                <w:color w:val="auto"/>
                <w:sz w:val="24"/>
                <w:szCs w:val="24"/>
              </w:rPr>
              <w:t xml:space="preserve"> </w:t>
            </w:r>
            <w:r w:rsidRPr="0022736E">
              <w:rPr>
                <w:rFonts w:asciiTheme="minorHAnsi" w:hAnsiTheme="minorHAnsi" w:cstheme="minorHAnsi"/>
                <w:color w:val="auto"/>
                <w:sz w:val="24"/>
                <w:szCs w:val="24"/>
              </w:rPr>
              <w:t xml:space="preserve"> Service Start Date</w:t>
            </w:r>
            <w:r>
              <w:rPr>
                <w:rFonts w:asciiTheme="minorHAnsi" w:hAnsiTheme="minorHAnsi" w:cstheme="minorHAnsi"/>
                <w:color w:val="auto"/>
                <w:sz w:val="24"/>
                <w:szCs w:val="24"/>
              </w:rPr>
              <w:t>(s)</w:t>
            </w:r>
          </w:p>
        </w:tc>
        <w:tc>
          <w:tcPr>
            <w:tcW w:w="4370" w:type="dxa"/>
          </w:tcPr>
          <w:p w14:paraId="18D8BF2E" w14:textId="77777777" w:rsidR="003B7F1E" w:rsidRPr="0022736E" w:rsidRDefault="003B7F1E" w:rsidP="003B7F1E">
            <w:pPr>
              <w:rPr>
                <w:rFonts w:asciiTheme="minorHAnsi" w:hAnsiTheme="minorHAnsi" w:cstheme="minorHAnsi"/>
                <w:color w:val="auto"/>
                <w:sz w:val="24"/>
                <w:szCs w:val="24"/>
              </w:rPr>
            </w:pPr>
            <w:r w:rsidRPr="0022736E">
              <w:rPr>
                <w:rFonts w:asciiTheme="minorHAnsi" w:hAnsiTheme="minorHAnsi" w:cstheme="minorHAnsi"/>
                <w:color w:val="auto"/>
                <w:sz w:val="24"/>
                <w:szCs w:val="24"/>
              </w:rPr>
              <w:t>Enter the start date</w:t>
            </w:r>
            <w:r>
              <w:rPr>
                <w:rFonts w:asciiTheme="minorHAnsi" w:hAnsiTheme="minorHAnsi" w:cstheme="minorHAnsi"/>
                <w:color w:val="auto"/>
                <w:sz w:val="24"/>
                <w:szCs w:val="24"/>
              </w:rPr>
              <w:t>(s)</w:t>
            </w:r>
            <w:r w:rsidRPr="0022736E">
              <w:rPr>
                <w:rFonts w:asciiTheme="minorHAnsi" w:hAnsiTheme="minorHAnsi" w:cstheme="minorHAnsi"/>
                <w:color w:val="auto"/>
                <w:sz w:val="24"/>
                <w:szCs w:val="24"/>
              </w:rPr>
              <w:t xml:space="preserve"> of the title IV-E prevention service(s).</w:t>
            </w:r>
          </w:p>
          <w:p w14:paraId="4E2AF651" w14:textId="77777777" w:rsidR="003B7F1E" w:rsidRPr="0022736E" w:rsidRDefault="003B7F1E" w:rsidP="006B7E22">
            <w:pPr>
              <w:rPr>
                <w:rFonts w:asciiTheme="minorHAnsi" w:hAnsiTheme="minorHAnsi" w:cstheme="minorHAnsi"/>
                <w:color w:val="auto"/>
                <w:sz w:val="24"/>
                <w:szCs w:val="24"/>
                <w:highlight w:val="yellow"/>
              </w:rPr>
            </w:pPr>
          </w:p>
        </w:tc>
        <w:tc>
          <w:tcPr>
            <w:tcW w:w="2337" w:type="dxa"/>
          </w:tcPr>
          <w:p w14:paraId="61385A84" w14:textId="77777777" w:rsidR="003B7F1E" w:rsidRPr="0022736E" w:rsidRDefault="003B7F1E" w:rsidP="003B7F1E">
            <w:pPr>
              <w:pStyle w:val="TOAHeading"/>
              <w:tabs>
                <w:tab w:val="clear" w:pos="9360"/>
                <w:tab w:val="left" w:pos="-720"/>
              </w:tabs>
              <w:rPr>
                <w:rFonts w:asciiTheme="minorHAnsi" w:hAnsiTheme="minorHAnsi" w:cstheme="minorHAnsi"/>
                <w:sz w:val="24"/>
                <w:szCs w:val="24"/>
              </w:rPr>
            </w:pPr>
            <w:r w:rsidRPr="0022736E">
              <w:rPr>
                <w:rFonts w:asciiTheme="minorHAnsi" w:hAnsiTheme="minorHAnsi" w:cstheme="minorHAnsi"/>
                <w:sz w:val="24"/>
                <w:szCs w:val="24"/>
              </w:rPr>
              <w:t>Date</w:t>
            </w:r>
            <w:r>
              <w:rPr>
                <w:rFonts w:asciiTheme="minorHAnsi" w:hAnsiTheme="minorHAnsi" w:cstheme="minorHAnsi"/>
                <w:sz w:val="24"/>
                <w:szCs w:val="24"/>
              </w:rPr>
              <w:t>(s)</w:t>
            </w:r>
          </w:p>
          <w:p w14:paraId="49F552AB" w14:textId="77777777" w:rsidR="003B7F1E" w:rsidRPr="0022736E" w:rsidRDefault="003B7F1E" w:rsidP="003B7F1E">
            <w:pPr>
              <w:rPr>
                <w:rFonts w:asciiTheme="minorHAnsi" w:hAnsiTheme="minorHAnsi" w:cstheme="minorHAnsi"/>
                <w:sz w:val="24"/>
                <w:szCs w:val="24"/>
              </w:rPr>
            </w:pPr>
          </w:p>
        </w:tc>
      </w:tr>
      <w:tr w:rsidR="003B7F1E" w:rsidRPr="0022736E" w14:paraId="4F1CE4C1" w14:textId="77777777" w:rsidTr="003D5C78">
        <w:tc>
          <w:tcPr>
            <w:tcW w:w="2610" w:type="dxa"/>
          </w:tcPr>
          <w:p w14:paraId="0BA501E7" w14:textId="7D6346FF" w:rsidR="003B7F1E" w:rsidRPr="0022736E" w:rsidRDefault="003B7F1E" w:rsidP="003B7F1E">
            <w:pPr>
              <w:rPr>
                <w:rFonts w:asciiTheme="minorHAnsi" w:hAnsiTheme="minorHAnsi" w:cstheme="minorHAnsi"/>
                <w:color w:val="auto"/>
                <w:sz w:val="24"/>
                <w:szCs w:val="24"/>
              </w:rPr>
            </w:pPr>
            <w:r>
              <w:rPr>
                <w:rFonts w:asciiTheme="minorHAnsi" w:hAnsiTheme="minorHAnsi" w:cstheme="minorHAnsi"/>
                <w:color w:val="auto"/>
                <w:sz w:val="24"/>
                <w:szCs w:val="24"/>
              </w:rPr>
              <w:t>12</w:t>
            </w:r>
            <w:r w:rsidR="006179C3">
              <w:rPr>
                <w:rFonts w:asciiTheme="minorHAnsi" w:hAnsiTheme="minorHAnsi" w:cstheme="minorHAnsi"/>
                <w:color w:val="auto"/>
                <w:sz w:val="24"/>
                <w:szCs w:val="24"/>
              </w:rPr>
              <w:t xml:space="preserve">.   </w:t>
            </w:r>
            <w:r w:rsidRPr="0022736E">
              <w:rPr>
                <w:rFonts w:asciiTheme="minorHAnsi" w:hAnsiTheme="minorHAnsi" w:cstheme="minorHAnsi"/>
                <w:color w:val="auto"/>
                <w:sz w:val="24"/>
                <w:szCs w:val="24"/>
              </w:rPr>
              <w:t>Cost of Service</w:t>
            </w:r>
            <w:r>
              <w:rPr>
                <w:rFonts w:asciiTheme="minorHAnsi" w:hAnsiTheme="minorHAnsi" w:cstheme="minorHAnsi"/>
                <w:color w:val="auto"/>
                <w:sz w:val="24"/>
                <w:szCs w:val="24"/>
              </w:rPr>
              <w:t>(s)</w:t>
            </w:r>
          </w:p>
        </w:tc>
        <w:tc>
          <w:tcPr>
            <w:tcW w:w="4370" w:type="dxa"/>
          </w:tcPr>
          <w:p w14:paraId="5446C386" w14:textId="77777777" w:rsidR="003B7F1E" w:rsidRDefault="003B7F1E" w:rsidP="003B7F1E">
            <w:pPr>
              <w:rPr>
                <w:rFonts w:asciiTheme="minorHAnsi" w:eastAsiaTheme="minorEastAsia" w:hAnsiTheme="minorHAnsi" w:cstheme="minorHAnsi"/>
                <w:color w:val="auto"/>
                <w:sz w:val="24"/>
                <w:szCs w:val="24"/>
              </w:rPr>
            </w:pPr>
            <w:r w:rsidRPr="0022736E">
              <w:rPr>
                <w:rFonts w:asciiTheme="minorHAnsi" w:hAnsiTheme="minorHAnsi" w:cstheme="minorHAnsi"/>
                <w:color w:val="auto"/>
                <w:sz w:val="24"/>
                <w:szCs w:val="24"/>
              </w:rPr>
              <w:t xml:space="preserve">Enter </w:t>
            </w:r>
            <w:r w:rsidRPr="0022736E">
              <w:rPr>
                <w:rFonts w:asciiTheme="minorHAnsi" w:eastAsiaTheme="minorEastAsia" w:hAnsiTheme="minorHAnsi" w:cstheme="minorHAnsi"/>
                <w:color w:val="auto"/>
                <w:sz w:val="24"/>
                <w:szCs w:val="24"/>
              </w:rPr>
              <w:t>the</w:t>
            </w:r>
            <w:r w:rsidR="006B7E22">
              <w:rPr>
                <w:rFonts w:asciiTheme="minorHAnsi" w:eastAsiaTheme="minorEastAsia" w:hAnsiTheme="minorHAnsi" w:cstheme="minorHAnsi"/>
                <w:color w:val="auto"/>
                <w:sz w:val="24"/>
                <w:szCs w:val="24"/>
              </w:rPr>
              <w:t xml:space="preserve"> total expenditures for each</w:t>
            </w:r>
            <w:r>
              <w:rPr>
                <w:rFonts w:asciiTheme="minorHAnsi" w:eastAsiaTheme="minorEastAsia" w:hAnsiTheme="minorHAnsi" w:cstheme="minorHAnsi"/>
                <w:color w:val="auto"/>
                <w:sz w:val="24"/>
                <w:szCs w:val="24"/>
              </w:rPr>
              <w:t xml:space="preserve"> title IV-E</w:t>
            </w:r>
            <w:r w:rsidRPr="0022736E">
              <w:rPr>
                <w:rFonts w:asciiTheme="minorHAnsi" w:eastAsiaTheme="minorEastAsia" w:hAnsiTheme="minorHAnsi" w:cstheme="minorHAnsi"/>
                <w:color w:val="auto"/>
                <w:sz w:val="24"/>
                <w:szCs w:val="24"/>
              </w:rPr>
              <w:t xml:space="preserve"> </w:t>
            </w:r>
            <w:r>
              <w:rPr>
                <w:rFonts w:asciiTheme="minorHAnsi" w:eastAsiaTheme="minorEastAsia" w:hAnsiTheme="minorHAnsi" w:cstheme="minorHAnsi"/>
                <w:color w:val="auto"/>
                <w:sz w:val="24"/>
                <w:szCs w:val="24"/>
              </w:rPr>
              <w:t xml:space="preserve">prevention </w:t>
            </w:r>
            <w:r w:rsidRPr="0022736E">
              <w:rPr>
                <w:rFonts w:asciiTheme="minorHAnsi" w:eastAsiaTheme="minorEastAsia" w:hAnsiTheme="minorHAnsi" w:cstheme="minorHAnsi"/>
                <w:color w:val="auto"/>
                <w:sz w:val="24"/>
                <w:szCs w:val="24"/>
              </w:rPr>
              <w:t>service</w:t>
            </w:r>
            <w:r w:rsidR="006B7E22">
              <w:rPr>
                <w:rFonts w:asciiTheme="minorHAnsi" w:eastAsiaTheme="minorEastAsia" w:hAnsiTheme="minorHAnsi" w:cstheme="minorHAnsi"/>
                <w:color w:val="auto"/>
                <w:sz w:val="24"/>
                <w:szCs w:val="24"/>
              </w:rPr>
              <w:t xml:space="preserve"> </w:t>
            </w:r>
            <w:r w:rsidRPr="0022736E">
              <w:rPr>
                <w:rFonts w:asciiTheme="minorHAnsi" w:eastAsiaTheme="minorEastAsia" w:hAnsiTheme="minorHAnsi" w:cstheme="minorHAnsi"/>
                <w:color w:val="auto"/>
                <w:sz w:val="24"/>
                <w:szCs w:val="24"/>
              </w:rPr>
              <w:t>provided</w:t>
            </w:r>
            <w:r>
              <w:rPr>
                <w:rFonts w:asciiTheme="minorHAnsi" w:eastAsiaTheme="minorEastAsia" w:hAnsiTheme="minorHAnsi" w:cstheme="minorHAnsi"/>
                <w:color w:val="auto"/>
                <w:sz w:val="24"/>
                <w:szCs w:val="24"/>
              </w:rPr>
              <w:t xml:space="preserve"> within</w:t>
            </w:r>
            <w:r w:rsidR="006B7E22">
              <w:rPr>
                <w:rFonts w:asciiTheme="minorHAnsi" w:eastAsiaTheme="minorEastAsia" w:hAnsiTheme="minorHAnsi" w:cstheme="minorHAnsi"/>
                <w:color w:val="auto"/>
                <w:sz w:val="24"/>
                <w:szCs w:val="24"/>
              </w:rPr>
              <w:t xml:space="preserve"> the 12 months following</w:t>
            </w:r>
            <w:r>
              <w:rPr>
                <w:rFonts w:asciiTheme="minorHAnsi" w:eastAsiaTheme="minorEastAsia" w:hAnsiTheme="minorHAnsi" w:cstheme="minorHAnsi"/>
                <w:color w:val="auto"/>
                <w:sz w:val="24"/>
                <w:szCs w:val="24"/>
              </w:rPr>
              <w:t xml:space="preserve"> </w:t>
            </w:r>
            <w:r w:rsidR="006B7E22">
              <w:rPr>
                <w:rFonts w:asciiTheme="minorHAnsi" w:eastAsiaTheme="minorEastAsia" w:hAnsiTheme="minorHAnsi" w:cstheme="minorHAnsi"/>
                <w:color w:val="auto"/>
                <w:sz w:val="24"/>
                <w:szCs w:val="24"/>
              </w:rPr>
              <w:t xml:space="preserve">the </w:t>
            </w:r>
            <w:r>
              <w:rPr>
                <w:rFonts w:asciiTheme="minorHAnsi" w:eastAsiaTheme="minorEastAsia" w:hAnsiTheme="minorHAnsi" w:cstheme="minorHAnsi"/>
                <w:color w:val="auto"/>
                <w:sz w:val="24"/>
                <w:szCs w:val="24"/>
              </w:rPr>
              <w:t xml:space="preserve">prevention plan </w:t>
            </w:r>
            <w:r w:rsidR="006B7E22">
              <w:rPr>
                <w:rFonts w:asciiTheme="minorHAnsi" w:eastAsiaTheme="minorEastAsia" w:hAnsiTheme="minorHAnsi" w:cstheme="minorHAnsi"/>
                <w:color w:val="auto"/>
                <w:sz w:val="24"/>
                <w:szCs w:val="24"/>
              </w:rPr>
              <w:t xml:space="preserve">start </w:t>
            </w:r>
            <w:r>
              <w:rPr>
                <w:rFonts w:asciiTheme="minorHAnsi" w:eastAsiaTheme="minorEastAsia" w:hAnsiTheme="minorHAnsi" w:cstheme="minorHAnsi"/>
                <w:color w:val="auto"/>
                <w:sz w:val="24"/>
                <w:szCs w:val="24"/>
              </w:rPr>
              <w:t>date</w:t>
            </w:r>
            <w:r w:rsidRPr="0022736E">
              <w:rPr>
                <w:rFonts w:asciiTheme="minorHAnsi" w:eastAsiaTheme="minorEastAsia" w:hAnsiTheme="minorHAnsi" w:cstheme="minorHAnsi"/>
                <w:color w:val="auto"/>
                <w:sz w:val="24"/>
                <w:szCs w:val="24"/>
              </w:rPr>
              <w:t>.</w:t>
            </w:r>
          </w:p>
          <w:p w14:paraId="39C7C5E5" w14:textId="77777777" w:rsidR="000C67A8" w:rsidRPr="0022736E" w:rsidRDefault="000C67A8" w:rsidP="003B7F1E">
            <w:pPr>
              <w:rPr>
                <w:rFonts w:asciiTheme="minorHAnsi" w:hAnsiTheme="minorHAnsi" w:cstheme="minorHAnsi"/>
                <w:color w:val="auto"/>
                <w:sz w:val="24"/>
                <w:szCs w:val="24"/>
                <w:highlight w:val="yellow"/>
              </w:rPr>
            </w:pPr>
          </w:p>
        </w:tc>
        <w:tc>
          <w:tcPr>
            <w:tcW w:w="2337" w:type="dxa"/>
          </w:tcPr>
          <w:p w14:paraId="3FFFB058" w14:textId="77777777" w:rsidR="003B7F1E" w:rsidRPr="0022736E" w:rsidRDefault="003B7F1E" w:rsidP="003B7F1E">
            <w:pPr>
              <w:pStyle w:val="TOAHeading"/>
              <w:tabs>
                <w:tab w:val="clear" w:pos="9360"/>
                <w:tab w:val="left" w:pos="-720"/>
              </w:tabs>
              <w:rPr>
                <w:rFonts w:asciiTheme="minorHAnsi" w:hAnsiTheme="minorHAnsi" w:cstheme="minorHAnsi"/>
                <w:sz w:val="24"/>
                <w:szCs w:val="24"/>
              </w:rPr>
            </w:pPr>
            <w:r w:rsidRPr="0022736E">
              <w:rPr>
                <w:rFonts w:asciiTheme="minorHAnsi" w:hAnsiTheme="minorHAnsi" w:cstheme="minorHAnsi"/>
                <w:sz w:val="24"/>
                <w:szCs w:val="24"/>
              </w:rPr>
              <w:t>Amount</w:t>
            </w:r>
          </w:p>
        </w:tc>
      </w:tr>
      <w:tr w:rsidR="003B7F1E" w:rsidRPr="0022736E" w14:paraId="4F3F90C6" w14:textId="77777777" w:rsidTr="003D5C78">
        <w:tc>
          <w:tcPr>
            <w:tcW w:w="2610" w:type="dxa"/>
          </w:tcPr>
          <w:p w14:paraId="22809037" w14:textId="6FDFD62A" w:rsidR="003B7F1E" w:rsidRPr="0022736E" w:rsidRDefault="003B7F1E" w:rsidP="003B7F1E">
            <w:pPr>
              <w:rPr>
                <w:rFonts w:asciiTheme="minorHAnsi" w:hAnsiTheme="minorHAnsi" w:cstheme="minorHAnsi"/>
                <w:color w:val="auto"/>
                <w:sz w:val="24"/>
                <w:szCs w:val="24"/>
              </w:rPr>
            </w:pPr>
            <w:r>
              <w:rPr>
                <w:rFonts w:asciiTheme="minorHAnsi" w:hAnsiTheme="minorHAnsi" w:cstheme="minorHAnsi"/>
                <w:color w:val="auto"/>
                <w:sz w:val="24"/>
                <w:szCs w:val="24"/>
              </w:rPr>
              <w:t>13</w:t>
            </w:r>
            <w:r w:rsidR="006179C3">
              <w:rPr>
                <w:rFonts w:asciiTheme="minorHAnsi" w:hAnsiTheme="minorHAnsi" w:cstheme="minorHAnsi"/>
                <w:color w:val="auto"/>
                <w:sz w:val="24"/>
                <w:szCs w:val="24"/>
              </w:rPr>
              <w:t xml:space="preserve">.   </w:t>
            </w:r>
            <w:r w:rsidRPr="0022736E">
              <w:rPr>
                <w:rFonts w:asciiTheme="minorHAnsi" w:hAnsiTheme="minorHAnsi" w:cstheme="minorHAnsi"/>
                <w:color w:val="auto"/>
                <w:sz w:val="24"/>
                <w:szCs w:val="24"/>
              </w:rPr>
              <w:t>Service End Date</w:t>
            </w:r>
            <w:r>
              <w:rPr>
                <w:rFonts w:asciiTheme="minorHAnsi" w:hAnsiTheme="minorHAnsi" w:cstheme="minorHAnsi"/>
                <w:color w:val="auto"/>
                <w:sz w:val="24"/>
                <w:szCs w:val="24"/>
              </w:rPr>
              <w:t>(s)</w:t>
            </w:r>
          </w:p>
        </w:tc>
        <w:tc>
          <w:tcPr>
            <w:tcW w:w="4370" w:type="dxa"/>
          </w:tcPr>
          <w:p w14:paraId="39294820" w14:textId="77777777" w:rsidR="003B7F1E" w:rsidRPr="0022736E" w:rsidRDefault="003B7F1E" w:rsidP="003B7F1E">
            <w:pPr>
              <w:rPr>
                <w:rFonts w:asciiTheme="minorHAnsi" w:hAnsiTheme="minorHAnsi" w:cstheme="minorHAnsi"/>
                <w:color w:val="auto"/>
                <w:sz w:val="24"/>
                <w:szCs w:val="24"/>
              </w:rPr>
            </w:pPr>
            <w:r w:rsidRPr="0022736E">
              <w:rPr>
                <w:rFonts w:asciiTheme="minorHAnsi" w:hAnsiTheme="minorHAnsi" w:cstheme="minorHAnsi"/>
                <w:color w:val="auto"/>
                <w:sz w:val="24"/>
                <w:szCs w:val="24"/>
              </w:rPr>
              <w:t>Enter the date</w:t>
            </w:r>
            <w:r w:rsidR="00E04E90">
              <w:rPr>
                <w:rFonts w:asciiTheme="minorHAnsi" w:hAnsiTheme="minorHAnsi" w:cstheme="minorHAnsi"/>
                <w:color w:val="auto"/>
                <w:sz w:val="24"/>
                <w:szCs w:val="24"/>
              </w:rPr>
              <w:t>(s)</w:t>
            </w:r>
            <w:r w:rsidRPr="0022736E">
              <w:rPr>
                <w:rFonts w:asciiTheme="minorHAnsi" w:hAnsiTheme="minorHAnsi" w:cstheme="minorHAnsi"/>
                <w:color w:val="auto"/>
                <w:sz w:val="24"/>
                <w:szCs w:val="24"/>
              </w:rPr>
              <w:t xml:space="preserve"> that </w:t>
            </w:r>
            <w:r>
              <w:rPr>
                <w:rFonts w:asciiTheme="minorHAnsi" w:hAnsiTheme="minorHAnsi" w:cstheme="minorHAnsi"/>
                <w:color w:val="auto"/>
                <w:sz w:val="24"/>
                <w:szCs w:val="24"/>
              </w:rPr>
              <w:t xml:space="preserve">each title IV-E prevention </w:t>
            </w:r>
            <w:r w:rsidRPr="0022736E">
              <w:rPr>
                <w:rFonts w:asciiTheme="minorHAnsi" w:hAnsiTheme="minorHAnsi" w:cstheme="minorHAnsi"/>
                <w:color w:val="auto"/>
                <w:sz w:val="24"/>
                <w:szCs w:val="24"/>
              </w:rPr>
              <w:t>service</w:t>
            </w:r>
            <w:r>
              <w:rPr>
                <w:rFonts w:asciiTheme="minorHAnsi" w:hAnsiTheme="minorHAnsi" w:cstheme="minorHAnsi"/>
                <w:color w:val="auto"/>
                <w:sz w:val="24"/>
                <w:szCs w:val="24"/>
              </w:rPr>
              <w:t xml:space="preserve"> ended. </w:t>
            </w:r>
            <w:r w:rsidRPr="0022736E">
              <w:rPr>
                <w:rFonts w:asciiTheme="minorHAnsi" w:hAnsiTheme="minorHAnsi" w:cstheme="minorHAnsi"/>
                <w:color w:val="auto"/>
                <w:sz w:val="24"/>
                <w:szCs w:val="24"/>
              </w:rPr>
              <w:t>Note: This date cannot be after</w:t>
            </w:r>
            <w:r w:rsidR="00E04E90">
              <w:rPr>
                <w:rFonts w:asciiTheme="minorHAnsi" w:hAnsiTheme="minorHAnsi" w:cstheme="minorHAnsi"/>
                <w:color w:val="auto"/>
                <w:sz w:val="24"/>
                <w:szCs w:val="24"/>
              </w:rPr>
              <w:t xml:space="preserve"> the 12 months following the prevention plan start date.</w:t>
            </w:r>
          </w:p>
          <w:p w14:paraId="7FC0CBAA" w14:textId="77777777" w:rsidR="003B7F1E" w:rsidRDefault="003B7F1E" w:rsidP="003B7F1E">
            <w:pPr>
              <w:rPr>
                <w:rFonts w:asciiTheme="minorHAnsi" w:hAnsiTheme="minorHAnsi" w:cstheme="minorHAnsi"/>
                <w:sz w:val="24"/>
                <w:szCs w:val="24"/>
              </w:rPr>
            </w:pPr>
            <w:r w:rsidRPr="0022736E">
              <w:rPr>
                <w:rFonts w:asciiTheme="minorHAnsi" w:hAnsiTheme="minorHAnsi" w:cstheme="minorHAnsi"/>
                <w:sz w:val="24"/>
                <w:szCs w:val="24"/>
              </w:rPr>
              <w:t xml:space="preserve">If the </w:t>
            </w:r>
            <w:r>
              <w:rPr>
                <w:rFonts w:asciiTheme="minorHAnsi" w:hAnsiTheme="minorHAnsi" w:cstheme="minorHAnsi"/>
                <w:sz w:val="24"/>
                <w:szCs w:val="24"/>
              </w:rPr>
              <w:t xml:space="preserve">title IV-E prevention </w:t>
            </w:r>
            <w:r w:rsidRPr="0022736E">
              <w:rPr>
                <w:rFonts w:asciiTheme="minorHAnsi" w:hAnsiTheme="minorHAnsi" w:cstheme="minorHAnsi"/>
                <w:sz w:val="24"/>
                <w:szCs w:val="24"/>
              </w:rPr>
              <w:t>service is still being provided as of the end of the report period, please indicate not applicable.</w:t>
            </w:r>
          </w:p>
          <w:p w14:paraId="22522302" w14:textId="77777777" w:rsidR="000C67A8" w:rsidRPr="0022736E" w:rsidRDefault="000C67A8" w:rsidP="003B7F1E">
            <w:pPr>
              <w:rPr>
                <w:rFonts w:asciiTheme="minorHAnsi" w:hAnsiTheme="minorHAnsi" w:cstheme="minorHAnsi"/>
                <w:color w:val="auto"/>
                <w:sz w:val="24"/>
                <w:szCs w:val="24"/>
              </w:rPr>
            </w:pPr>
          </w:p>
        </w:tc>
        <w:tc>
          <w:tcPr>
            <w:tcW w:w="2337" w:type="dxa"/>
          </w:tcPr>
          <w:p w14:paraId="4415CD15" w14:textId="77777777" w:rsidR="003B7F1E" w:rsidRPr="0022736E" w:rsidRDefault="003B7F1E" w:rsidP="003B7F1E">
            <w:pPr>
              <w:pStyle w:val="TOAHeading"/>
              <w:tabs>
                <w:tab w:val="clear" w:pos="9360"/>
                <w:tab w:val="left" w:pos="-720"/>
              </w:tabs>
              <w:rPr>
                <w:rFonts w:asciiTheme="minorHAnsi" w:hAnsiTheme="minorHAnsi" w:cstheme="minorHAnsi"/>
                <w:sz w:val="24"/>
                <w:szCs w:val="24"/>
              </w:rPr>
            </w:pPr>
            <w:r w:rsidRPr="0022736E">
              <w:rPr>
                <w:rFonts w:asciiTheme="minorHAnsi" w:hAnsiTheme="minorHAnsi" w:cstheme="minorHAnsi"/>
                <w:sz w:val="24"/>
                <w:szCs w:val="24"/>
              </w:rPr>
              <w:t>Date</w:t>
            </w:r>
          </w:p>
          <w:p w14:paraId="136971CD" w14:textId="77777777" w:rsidR="003B7F1E" w:rsidRPr="0022736E" w:rsidRDefault="003B7F1E" w:rsidP="003B7F1E">
            <w:pPr>
              <w:ind w:left="0" w:firstLine="0"/>
              <w:rPr>
                <w:rFonts w:asciiTheme="minorHAnsi" w:hAnsiTheme="minorHAnsi" w:cstheme="minorHAnsi"/>
                <w:sz w:val="24"/>
                <w:szCs w:val="24"/>
              </w:rPr>
            </w:pPr>
            <w:r w:rsidRPr="0022736E">
              <w:rPr>
                <w:rFonts w:asciiTheme="minorHAnsi" w:hAnsiTheme="minorHAnsi" w:cstheme="minorHAnsi"/>
                <w:sz w:val="24"/>
                <w:szCs w:val="24"/>
              </w:rPr>
              <w:t>Not applicable</w:t>
            </w:r>
          </w:p>
        </w:tc>
      </w:tr>
      <w:tr w:rsidR="00296CF4" w:rsidRPr="0022736E" w14:paraId="5950F918" w14:textId="77777777" w:rsidTr="003D5C78">
        <w:tc>
          <w:tcPr>
            <w:tcW w:w="2610" w:type="dxa"/>
          </w:tcPr>
          <w:p w14:paraId="54A1EAD3" w14:textId="72F66AC6" w:rsidR="00296CF4" w:rsidRDefault="00296CF4" w:rsidP="00296CF4">
            <w:pPr>
              <w:rPr>
                <w:rFonts w:asciiTheme="minorHAnsi" w:hAnsiTheme="minorHAnsi" w:cstheme="minorHAnsi"/>
                <w:color w:val="auto"/>
                <w:sz w:val="24"/>
                <w:szCs w:val="24"/>
              </w:rPr>
            </w:pPr>
            <w:r>
              <w:rPr>
                <w:rFonts w:asciiTheme="minorHAnsi" w:hAnsiTheme="minorHAnsi" w:cstheme="minorHAnsi"/>
                <w:color w:val="auto"/>
                <w:sz w:val="24"/>
                <w:szCs w:val="24"/>
              </w:rPr>
              <w:t>9</w:t>
            </w:r>
            <w:r w:rsidR="006179C3">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Foster Care </w:t>
            </w:r>
            <w:r w:rsidRPr="0022736E">
              <w:rPr>
                <w:rFonts w:asciiTheme="minorHAnsi" w:hAnsiTheme="minorHAnsi" w:cstheme="minorHAnsi"/>
                <w:color w:val="auto"/>
                <w:sz w:val="24"/>
                <w:szCs w:val="24"/>
              </w:rPr>
              <w:t xml:space="preserve">Placement Status at </w:t>
            </w:r>
            <w:r>
              <w:rPr>
                <w:rFonts w:asciiTheme="minorHAnsi" w:hAnsiTheme="minorHAnsi" w:cstheme="minorHAnsi"/>
                <w:color w:val="auto"/>
                <w:sz w:val="24"/>
                <w:szCs w:val="24"/>
              </w:rPr>
              <w:t xml:space="preserve"> 12 months from prevention plan start date</w:t>
            </w:r>
          </w:p>
        </w:tc>
        <w:tc>
          <w:tcPr>
            <w:tcW w:w="4370" w:type="dxa"/>
          </w:tcPr>
          <w:p w14:paraId="62BA73E5" w14:textId="77777777" w:rsidR="00296CF4" w:rsidRPr="0022736E" w:rsidRDefault="00296CF4" w:rsidP="00296CF4">
            <w:pPr>
              <w:rPr>
                <w:rFonts w:asciiTheme="minorHAnsi" w:hAnsiTheme="minorHAnsi" w:cstheme="minorHAnsi"/>
                <w:color w:val="auto"/>
                <w:sz w:val="24"/>
                <w:szCs w:val="24"/>
              </w:rPr>
            </w:pPr>
            <w:r w:rsidRPr="0022736E">
              <w:rPr>
                <w:rFonts w:asciiTheme="minorHAnsi" w:hAnsiTheme="minorHAnsi" w:cstheme="minorHAnsi"/>
                <w:color w:val="auto"/>
                <w:sz w:val="24"/>
                <w:szCs w:val="24"/>
              </w:rPr>
              <w:t xml:space="preserve">Indicate </w:t>
            </w:r>
            <w:r>
              <w:rPr>
                <w:rFonts w:asciiTheme="minorHAnsi" w:hAnsiTheme="minorHAnsi" w:cstheme="minorHAnsi"/>
                <w:color w:val="auto"/>
                <w:sz w:val="24"/>
                <w:szCs w:val="24"/>
              </w:rPr>
              <w:t xml:space="preserve">whether the candidate entered foster care 12 months from the prevention plan start date. </w:t>
            </w:r>
            <w:r w:rsidRPr="0022736E">
              <w:rPr>
                <w:rFonts w:asciiTheme="minorHAnsi" w:hAnsiTheme="minorHAnsi" w:cstheme="minorHAnsi"/>
                <w:color w:val="auto"/>
                <w:sz w:val="24"/>
                <w:szCs w:val="24"/>
              </w:rPr>
              <w:t xml:space="preserve">  </w:t>
            </w:r>
          </w:p>
          <w:p w14:paraId="25FD10D4" w14:textId="77777777" w:rsidR="00296CF4" w:rsidRPr="0022736E" w:rsidRDefault="00296CF4" w:rsidP="00296CF4">
            <w:pPr>
              <w:rPr>
                <w:rFonts w:asciiTheme="minorHAnsi" w:hAnsiTheme="minorHAnsi" w:cstheme="minorHAnsi"/>
                <w:color w:val="auto"/>
                <w:sz w:val="24"/>
                <w:szCs w:val="24"/>
              </w:rPr>
            </w:pPr>
          </w:p>
        </w:tc>
        <w:tc>
          <w:tcPr>
            <w:tcW w:w="2337" w:type="dxa"/>
          </w:tcPr>
          <w:p w14:paraId="787B596C" w14:textId="77777777" w:rsidR="00296CF4" w:rsidRDefault="00296CF4" w:rsidP="00296CF4">
            <w:pPr>
              <w:ind w:left="0" w:firstLine="0"/>
              <w:rPr>
                <w:rFonts w:asciiTheme="minorHAnsi" w:hAnsiTheme="minorHAnsi" w:cstheme="minorHAnsi"/>
                <w:color w:val="auto"/>
                <w:sz w:val="24"/>
                <w:szCs w:val="24"/>
              </w:rPr>
            </w:pPr>
            <w:r>
              <w:rPr>
                <w:rFonts w:asciiTheme="minorHAnsi" w:hAnsiTheme="minorHAnsi" w:cstheme="minorHAnsi"/>
                <w:color w:val="auto"/>
                <w:sz w:val="24"/>
                <w:szCs w:val="24"/>
              </w:rPr>
              <w:t>Yes</w:t>
            </w:r>
          </w:p>
          <w:p w14:paraId="2F227E38" w14:textId="77777777" w:rsidR="00296CF4" w:rsidRPr="0022736E" w:rsidRDefault="00296CF4" w:rsidP="00296CF4">
            <w:pPr>
              <w:pStyle w:val="TOAHeading"/>
              <w:tabs>
                <w:tab w:val="clear" w:pos="9360"/>
                <w:tab w:val="left" w:pos="-720"/>
              </w:tabs>
              <w:rPr>
                <w:rFonts w:asciiTheme="minorHAnsi" w:hAnsiTheme="minorHAnsi" w:cstheme="minorHAnsi"/>
                <w:sz w:val="24"/>
                <w:szCs w:val="24"/>
              </w:rPr>
            </w:pPr>
            <w:r>
              <w:rPr>
                <w:rFonts w:asciiTheme="minorHAnsi" w:hAnsiTheme="minorHAnsi" w:cstheme="minorHAnsi"/>
                <w:sz w:val="24"/>
                <w:szCs w:val="24"/>
              </w:rPr>
              <w:t>No</w:t>
            </w:r>
          </w:p>
        </w:tc>
      </w:tr>
      <w:tr w:rsidR="00296CF4" w:rsidRPr="0022736E" w14:paraId="67500DB7" w14:textId="77777777" w:rsidTr="003D5C78">
        <w:tc>
          <w:tcPr>
            <w:tcW w:w="2610" w:type="dxa"/>
          </w:tcPr>
          <w:p w14:paraId="1270E3E4" w14:textId="11E9C88A" w:rsidR="00296CF4" w:rsidRPr="0022736E" w:rsidRDefault="00296CF4" w:rsidP="00296CF4">
            <w:pPr>
              <w:rPr>
                <w:rFonts w:asciiTheme="minorHAnsi" w:hAnsiTheme="minorHAnsi" w:cstheme="minorHAnsi"/>
                <w:color w:val="auto"/>
                <w:sz w:val="24"/>
                <w:szCs w:val="24"/>
              </w:rPr>
            </w:pPr>
            <w:r>
              <w:rPr>
                <w:rFonts w:asciiTheme="minorHAnsi" w:hAnsiTheme="minorHAnsi" w:cstheme="minorHAnsi"/>
                <w:color w:val="auto"/>
                <w:sz w:val="24"/>
                <w:szCs w:val="24"/>
              </w:rPr>
              <w:t>14</w:t>
            </w:r>
            <w:r w:rsidRPr="0022736E">
              <w:rPr>
                <w:rFonts w:asciiTheme="minorHAnsi" w:hAnsiTheme="minorHAnsi" w:cstheme="minorHAnsi"/>
                <w:color w:val="auto"/>
                <w:sz w:val="24"/>
                <w:szCs w:val="24"/>
              </w:rPr>
              <w:t xml:space="preserve">.  </w:t>
            </w:r>
            <w:r w:rsidR="006179C3">
              <w:rPr>
                <w:rFonts w:asciiTheme="minorHAnsi" w:hAnsiTheme="minorHAnsi" w:cstheme="minorHAnsi"/>
                <w:color w:val="auto"/>
                <w:sz w:val="24"/>
                <w:szCs w:val="24"/>
              </w:rPr>
              <w:t xml:space="preserve"> </w:t>
            </w:r>
            <w:r w:rsidRPr="0022736E">
              <w:rPr>
                <w:rFonts w:asciiTheme="minorHAnsi" w:hAnsiTheme="minorHAnsi" w:cstheme="minorHAnsi"/>
                <w:color w:val="auto"/>
                <w:sz w:val="24"/>
                <w:szCs w:val="24"/>
              </w:rPr>
              <w:t>Foster Care Entry</w:t>
            </w:r>
          </w:p>
        </w:tc>
        <w:tc>
          <w:tcPr>
            <w:tcW w:w="4370" w:type="dxa"/>
          </w:tcPr>
          <w:p w14:paraId="0FE350F6" w14:textId="77777777" w:rsidR="00296CF4" w:rsidRPr="0022736E" w:rsidRDefault="00296CF4" w:rsidP="00296CF4">
            <w:pPr>
              <w:rPr>
                <w:rFonts w:asciiTheme="minorHAnsi" w:hAnsiTheme="minorHAnsi" w:cstheme="minorHAnsi"/>
                <w:color w:val="auto"/>
                <w:sz w:val="24"/>
                <w:szCs w:val="24"/>
              </w:rPr>
            </w:pPr>
            <w:r>
              <w:rPr>
                <w:rFonts w:asciiTheme="minorHAnsi" w:hAnsiTheme="minorHAnsi" w:cstheme="minorHAnsi"/>
                <w:color w:val="auto"/>
                <w:sz w:val="24"/>
                <w:szCs w:val="24"/>
              </w:rPr>
              <w:t xml:space="preserve">Did </w:t>
            </w:r>
            <w:r w:rsidRPr="0022736E">
              <w:rPr>
                <w:rFonts w:asciiTheme="minorHAnsi" w:hAnsiTheme="minorHAnsi" w:cstheme="minorHAnsi"/>
                <w:color w:val="auto"/>
                <w:sz w:val="24"/>
                <w:szCs w:val="24"/>
              </w:rPr>
              <w:t xml:space="preserve">the </w:t>
            </w:r>
            <w:r>
              <w:rPr>
                <w:rFonts w:asciiTheme="minorHAnsi" w:hAnsiTheme="minorHAnsi" w:cstheme="minorHAnsi"/>
                <w:color w:val="auto"/>
                <w:sz w:val="24"/>
                <w:szCs w:val="24"/>
              </w:rPr>
              <w:t>candidate</w:t>
            </w:r>
            <w:r w:rsidRPr="0022736E">
              <w:rPr>
                <w:rFonts w:asciiTheme="minorHAnsi" w:hAnsiTheme="minorHAnsi" w:cstheme="minorHAnsi"/>
                <w:color w:val="auto"/>
                <w:sz w:val="24"/>
                <w:szCs w:val="24"/>
              </w:rPr>
              <w:t xml:space="preserve"> enter foster ca</w:t>
            </w:r>
            <w:r w:rsidR="00762527">
              <w:rPr>
                <w:rFonts w:asciiTheme="minorHAnsi" w:hAnsiTheme="minorHAnsi" w:cstheme="minorHAnsi"/>
                <w:color w:val="auto"/>
                <w:sz w:val="24"/>
                <w:szCs w:val="24"/>
              </w:rPr>
              <w:t>re as defined in 45 CFR 1355.20</w:t>
            </w:r>
            <w:r>
              <w:rPr>
                <w:rFonts w:asciiTheme="minorHAnsi" w:hAnsiTheme="minorHAnsi" w:cstheme="minorHAnsi"/>
                <w:color w:val="auto"/>
                <w:sz w:val="24"/>
                <w:szCs w:val="24"/>
              </w:rPr>
              <w:t xml:space="preserve"> within 24 months of the prevention plan </w:t>
            </w:r>
            <w:r w:rsidR="00762527">
              <w:rPr>
                <w:rFonts w:asciiTheme="minorHAnsi" w:hAnsiTheme="minorHAnsi" w:cstheme="minorHAnsi"/>
                <w:color w:val="auto"/>
                <w:sz w:val="24"/>
                <w:szCs w:val="24"/>
              </w:rPr>
              <w:t xml:space="preserve">start </w:t>
            </w:r>
            <w:r>
              <w:rPr>
                <w:rFonts w:asciiTheme="minorHAnsi" w:hAnsiTheme="minorHAnsi" w:cstheme="minorHAnsi"/>
                <w:color w:val="auto"/>
                <w:sz w:val="24"/>
                <w:szCs w:val="24"/>
              </w:rPr>
              <w:t xml:space="preserve">date? </w:t>
            </w:r>
          </w:p>
          <w:p w14:paraId="1EA5AA83" w14:textId="77777777" w:rsidR="00296CF4" w:rsidRPr="0022736E" w:rsidRDefault="00296CF4" w:rsidP="00296CF4">
            <w:pPr>
              <w:rPr>
                <w:rFonts w:asciiTheme="minorHAnsi" w:hAnsiTheme="minorHAnsi" w:cstheme="minorHAnsi"/>
                <w:color w:val="auto"/>
                <w:sz w:val="24"/>
                <w:szCs w:val="24"/>
              </w:rPr>
            </w:pPr>
          </w:p>
        </w:tc>
        <w:tc>
          <w:tcPr>
            <w:tcW w:w="2337" w:type="dxa"/>
          </w:tcPr>
          <w:p w14:paraId="548B1F75" w14:textId="77777777" w:rsidR="00296CF4" w:rsidRPr="0022736E" w:rsidRDefault="00296CF4" w:rsidP="00296CF4">
            <w:pPr>
              <w:pStyle w:val="TOAHeading"/>
              <w:tabs>
                <w:tab w:val="clear" w:pos="9360"/>
                <w:tab w:val="left" w:pos="-720"/>
              </w:tabs>
              <w:rPr>
                <w:rFonts w:asciiTheme="minorHAnsi" w:hAnsiTheme="minorHAnsi" w:cstheme="minorHAnsi"/>
                <w:sz w:val="24"/>
                <w:szCs w:val="24"/>
              </w:rPr>
            </w:pPr>
            <w:r w:rsidRPr="0022736E">
              <w:rPr>
                <w:rFonts w:asciiTheme="minorHAnsi" w:hAnsiTheme="minorHAnsi" w:cstheme="minorHAnsi"/>
                <w:sz w:val="24"/>
                <w:szCs w:val="24"/>
              </w:rPr>
              <w:t>Yes</w:t>
            </w:r>
          </w:p>
          <w:p w14:paraId="7842AA5C" w14:textId="77777777" w:rsidR="00296CF4" w:rsidRPr="0022736E" w:rsidRDefault="00296CF4" w:rsidP="00296CF4">
            <w:pPr>
              <w:pStyle w:val="TOAHeading"/>
              <w:tabs>
                <w:tab w:val="clear" w:pos="9360"/>
                <w:tab w:val="left" w:pos="-720"/>
              </w:tabs>
              <w:rPr>
                <w:rFonts w:asciiTheme="minorHAnsi" w:hAnsiTheme="minorHAnsi" w:cstheme="minorHAnsi"/>
                <w:sz w:val="24"/>
                <w:szCs w:val="24"/>
              </w:rPr>
            </w:pPr>
            <w:r w:rsidRPr="0022736E">
              <w:rPr>
                <w:rFonts w:asciiTheme="minorHAnsi" w:hAnsiTheme="minorHAnsi" w:cstheme="minorHAnsi"/>
                <w:sz w:val="24"/>
                <w:szCs w:val="24"/>
              </w:rPr>
              <w:t>No</w:t>
            </w:r>
          </w:p>
          <w:p w14:paraId="308E89FA" w14:textId="77777777" w:rsidR="00296CF4" w:rsidRPr="0022736E" w:rsidRDefault="00296CF4" w:rsidP="00296CF4">
            <w:pPr>
              <w:ind w:left="0" w:firstLine="0"/>
              <w:rPr>
                <w:rFonts w:asciiTheme="minorHAnsi" w:hAnsiTheme="minorHAnsi" w:cstheme="minorHAnsi"/>
                <w:sz w:val="24"/>
                <w:szCs w:val="24"/>
              </w:rPr>
            </w:pPr>
          </w:p>
        </w:tc>
      </w:tr>
      <w:tr w:rsidR="00296CF4" w:rsidRPr="0022736E" w14:paraId="4A73E560" w14:textId="77777777" w:rsidTr="003D5C78">
        <w:tc>
          <w:tcPr>
            <w:tcW w:w="2610" w:type="dxa"/>
          </w:tcPr>
          <w:p w14:paraId="052B13C7" w14:textId="296BFE2B" w:rsidR="00296CF4" w:rsidRPr="0022736E" w:rsidRDefault="00296CF4" w:rsidP="00296CF4">
            <w:pPr>
              <w:rPr>
                <w:rFonts w:asciiTheme="minorHAnsi" w:hAnsiTheme="minorHAnsi" w:cstheme="minorHAnsi"/>
                <w:color w:val="auto"/>
                <w:sz w:val="24"/>
                <w:szCs w:val="24"/>
              </w:rPr>
            </w:pPr>
            <w:r>
              <w:rPr>
                <w:rFonts w:asciiTheme="minorHAnsi" w:hAnsiTheme="minorHAnsi" w:cstheme="minorHAnsi"/>
                <w:color w:val="auto"/>
                <w:sz w:val="24"/>
                <w:szCs w:val="24"/>
              </w:rPr>
              <w:t>14</w:t>
            </w:r>
            <w:r w:rsidRPr="0022736E">
              <w:rPr>
                <w:rFonts w:asciiTheme="minorHAnsi" w:hAnsiTheme="minorHAnsi" w:cstheme="minorHAnsi"/>
                <w:color w:val="auto"/>
                <w:sz w:val="24"/>
                <w:szCs w:val="24"/>
              </w:rPr>
              <w:t xml:space="preserve">.a. </w:t>
            </w:r>
            <w:r w:rsidR="006179C3">
              <w:rPr>
                <w:rFonts w:asciiTheme="minorHAnsi" w:hAnsiTheme="minorHAnsi" w:cstheme="minorHAnsi"/>
                <w:color w:val="auto"/>
                <w:sz w:val="24"/>
                <w:szCs w:val="24"/>
              </w:rPr>
              <w:t xml:space="preserve"> </w:t>
            </w:r>
            <w:r w:rsidRPr="0022736E">
              <w:rPr>
                <w:rFonts w:asciiTheme="minorHAnsi" w:hAnsiTheme="minorHAnsi" w:cstheme="minorHAnsi"/>
                <w:color w:val="auto"/>
                <w:sz w:val="24"/>
                <w:szCs w:val="24"/>
              </w:rPr>
              <w:t xml:space="preserve"> Date of Entry into Foster Care</w:t>
            </w:r>
          </w:p>
        </w:tc>
        <w:tc>
          <w:tcPr>
            <w:tcW w:w="4370" w:type="dxa"/>
          </w:tcPr>
          <w:p w14:paraId="60A27B27" w14:textId="77777777" w:rsidR="00296CF4" w:rsidRDefault="00296CF4" w:rsidP="00762527">
            <w:pPr>
              <w:rPr>
                <w:rFonts w:asciiTheme="minorHAnsi" w:hAnsiTheme="minorHAnsi" w:cstheme="minorHAnsi"/>
                <w:color w:val="auto"/>
                <w:sz w:val="24"/>
                <w:szCs w:val="24"/>
              </w:rPr>
            </w:pPr>
            <w:r>
              <w:rPr>
                <w:rFonts w:asciiTheme="minorHAnsi" w:hAnsiTheme="minorHAnsi" w:cstheme="minorHAnsi"/>
                <w:color w:val="auto"/>
                <w:sz w:val="24"/>
                <w:szCs w:val="24"/>
              </w:rPr>
              <w:t>If yes to #14, enter m</w:t>
            </w:r>
            <w:r w:rsidRPr="0022736E">
              <w:rPr>
                <w:rFonts w:asciiTheme="minorHAnsi" w:hAnsiTheme="minorHAnsi" w:cstheme="minorHAnsi"/>
                <w:color w:val="auto"/>
                <w:sz w:val="24"/>
                <w:szCs w:val="24"/>
              </w:rPr>
              <w:t>onth, day, and year of each entry into foster care</w:t>
            </w:r>
            <w:r>
              <w:rPr>
                <w:rFonts w:asciiTheme="minorHAnsi" w:hAnsiTheme="minorHAnsi" w:cstheme="minorHAnsi"/>
                <w:color w:val="auto"/>
                <w:sz w:val="24"/>
                <w:szCs w:val="24"/>
              </w:rPr>
              <w:t xml:space="preserve">. </w:t>
            </w:r>
          </w:p>
          <w:p w14:paraId="545B7A68" w14:textId="77777777" w:rsidR="000C67A8" w:rsidRDefault="000C67A8" w:rsidP="00762527">
            <w:pPr>
              <w:rPr>
                <w:rFonts w:asciiTheme="minorHAnsi" w:hAnsiTheme="minorHAnsi" w:cstheme="minorHAnsi"/>
                <w:color w:val="auto"/>
                <w:sz w:val="24"/>
                <w:szCs w:val="24"/>
              </w:rPr>
            </w:pPr>
          </w:p>
        </w:tc>
        <w:tc>
          <w:tcPr>
            <w:tcW w:w="2337" w:type="dxa"/>
          </w:tcPr>
          <w:p w14:paraId="5473CF8E" w14:textId="77777777" w:rsidR="00296CF4" w:rsidRPr="0022736E" w:rsidRDefault="00296CF4" w:rsidP="00296CF4">
            <w:pPr>
              <w:tabs>
                <w:tab w:val="left" w:pos="-720"/>
              </w:tabs>
              <w:suppressAutoHyphens/>
              <w:ind w:left="0" w:firstLine="0"/>
              <w:rPr>
                <w:rFonts w:asciiTheme="minorHAnsi" w:hAnsiTheme="minorHAnsi" w:cstheme="minorHAnsi"/>
                <w:color w:val="auto"/>
                <w:sz w:val="24"/>
                <w:szCs w:val="24"/>
              </w:rPr>
            </w:pPr>
            <w:r w:rsidRPr="0022736E">
              <w:rPr>
                <w:rFonts w:asciiTheme="minorHAnsi" w:hAnsiTheme="minorHAnsi" w:cstheme="minorHAnsi"/>
                <w:color w:val="auto"/>
                <w:sz w:val="24"/>
                <w:szCs w:val="24"/>
              </w:rPr>
              <w:t>Date</w:t>
            </w:r>
          </w:p>
          <w:p w14:paraId="79EE6A60" w14:textId="77777777" w:rsidR="00296CF4" w:rsidRPr="0022736E" w:rsidRDefault="00296CF4" w:rsidP="00296CF4">
            <w:pPr>
              <w:pStyle w:val="TOAHeading"/>
              <w:tabs>
                <w:tab w:val="clear" w:pos="9360"/>
                <w:tab w:val="left" w:pos="-720"/>
              </w:tabs>
              <w:rPr>
                <w:rFonts w:asciiTheme="minorHAnsi" w:hAnsiTheme="minorHAnsi" w:cstheme="minorHAnsi"/>
                <w:sz w:val="24"/>
                <w:szCs w:val="24"/>
              </w:rPr>
            </w:pPr>
          </w:p>
        </w:tc>
      </w:tr>
    </w:tbl>
    <w:p w14:paraId="5B33817E" w14:textId="77777777" w:rsidR="00E36F67" w:rsidRPr="005A273B" w:rsidRDefault="00E36F67" w:rsidP="003B7F1E">
      <w:pPr>
        <w:pStyle w:val="NoSpacing"/>
        <w:ind w:left="1440" w:firstLine="720"/>
        <w:rPr>
          <w:rFonts w:ascii="NewCenturySchlbk-Roman" w:eastAsiaTheme="minorEastAsia" w:hAnsi="NewCenturySchlbk-Roman" w:cs="NewCenturySchlbk-Roman"/>
          <w:szCs w:val="24"/>
        </w:rPr>
      </w:pPr>
    </w:p>
    <w:sectPr w:rsidR="00E36F67" w:rsidRPr="005A273B" w:rsidSect="008771C7">
      <w:headerReference w:type="even" r:id="rId15"/>
      <w:headerReference w:type="default" r:id="rId16"/>
      <w:footerReference w:type="even" r:id="rId17"/>
      <w:footerReference w:type="default" r:id="rId18"/>
      <w:headerReference w:type="first" r:id="rId19"/>
      <w:footerReference w:type="first" r:id="rId20"/>
      <w:pgSz w:w="12240" w:h="15840"/>
      <w:pgMar w:top="492" w:right="1388" w:bottom="1437"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A8B82" w14:textId="77777777" w:rsidR="002012BC" w:rsidRDefault="002012BC">
      <w:pPr>
        <w:spacing w:after="0" w:line="240" w:lineRule="auto"/>
      </w:pPr>
      <w:r>
        <w:separator/>
      </w:r>
    </w:p>
  </w:endnote>
  <w:endnote w:type="continuationSeparator" w:id="0">
    <w:p w14:paraId="11D7FC3C" w14:textId="77777777" w:rsidR="002012BC" w:rsidRDefault="0020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3B5C" w14:textId="77777777" w:rsidR="0044090E" w:rsidRDefault="0044090E">
    <w:pPr>
      <w:tabs>
        <w:tab w:val="center" w:pos="360"/>
        <w:tab w:val="center" w:pos="5041"/>
        <w:tab w:val="right" w:pos="9772"/>
      </w:tabs>
      <w:spacing w:after="0" w:line="259" w:lineRule="auto"/>
      <w:ind w:left="0" w:right="0" w:firstLine="0"/>
    </w:pPr>
    <w:r>
      <w:tab/>
    </w:r>
    <w:r>
      <w:rPr>
        <w:sz w:val="18"/>
      </w:rPr>
      <w:t xml:space="preserve"> </w:t>
    </w:r>
    <w:r>
      <w:rPr>
        <w:sz w:val="18"/>
      </w:rPr>
      <w:tab/>
      <w:t xml:space="preserve"> </w:t>
    </w:r>
    <w:r>
      <w:rPr>
        <w:sz w:val="18"/>
      </w:rPr>
      <w:tab/>
      <w:t xml:space="preserve"> </w:t>
    </w:r>
    <w:r>
      <w:fldChar w:fldCharType="begin"/>
    </w:r>
    <w:r>
      <w:instrText xml:space="preserve"> PAGE   \* MERGEFORMAT </w:instrText>
    </w:r>
    <w:r>
      <w:fldChar w:fldCharType="separate"/>
    </w:r>
    <w:r>
      <w:t>2</w:t>
    </w:r>
    <w:r>
      <w:fldChar w:fldCharType="end"/>
    </w:r>
    <w:r>
      <w:t xml:space="preserve"> </w:t>
    </w:r>
  </w:p>
  <w:p w14:paraId="1F8C115D" w14:textId="77777777" w:rsidR="0044090E" w:rsidRDefault="0044090E">
    <w:pPr>
      <w:spacing w:after="0" w:line="259" w:lineRule="auto"/>
      <w:ind w:left="360" w:righ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8009"/>
      <w:docPartObj>
        <w:docPartGallery w:val="Page Numbers (Bottom of Page)"/>
        <w:docPartUnique/>
      </w:docPartObj>
    </w:sdtPr>
    <w:sdtEndPr>
      <w:rPr>
        <w:noProof/>
      </w:rPr>
    </w:sdtEndPr>
    <w:sdtContent>
      <w:p w14:paraId="47FA63CB" w14:textId="2E3DFA6A" w:rsidR="00D1486F" w:rsidRDefault="00D1486F">
        <w:pPr>
          <w:pStyle w:val="Footer"/>
          <w:jc w:val="center"/>
        </w:pPr>
        <w:r>
          <w:fldChar w:fldCharType="begin"/>
        </w:r>
        <w:r>
          <w:instrText xml:space="preserve"> PAGE   \* MERGEFORMAT </w:instrText>
        </w:r>
        <w:r>
          <w:fldChar w:fldCharType="separate"/>
        </w:r>
        <w:r w:rsidR="006F3227">
          <w:rPr>
            <w:noProof/>
          </w:rPr>
          <w:t>2</w:t>
        </w:r>
        <w:r>
          <w:rPr>
            <w:noProof/>
          </w:rPr>
          <w:fldChar w:fldCharType="end"/>
        </w:r>
      </w:p>
    </w:sdtContent>
  </w:sdt>
  <w:p w14:paraId="6BD32C79" w14:textId="77777777" w:rsidR="0044090E" w:rsidRDefault="0044090E">
    <w:pPr>
      <w:spacing w:after="0" w:line="259" w:lineRule="auto"/>
      <w:ind w:left="36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AA8DD" w14:textId="77777777" w:rsidR="0044090E" w:rsidRDefault="0044090E">
    <w:pPr>
      <w:spacing w:after="160" w:line="259"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2831B" w14:textId="77777777" w:rsidR="002012BC" w:rsidRDefault="002012BC">
      <w:pPr>
        <w:spacing w:after="41" w:line="259" w:lineRule="auto"/>
        <w:ind w:left="360" w:right="0" w:firstLine="0"/>
      </w:pPr>
      <w:r>
        <w:separator/>
      </w:r>
    </w:p>
  </w:footnote>
  <w:footnote w:type="continuationSeparator" w:id="0">
    <w:p w14:paraId="2C789EF1" w14:textId="77777777" w:rsidR="002012BC" w:rsidRDefault="002012BC">
      <w:pPr>
        <w:spacing w:after="41" w:line="259" w:lineRule="auto"/>
        <w:ind w:left="360" w:righ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D60F7" w14:textId="29B358FF" w:rsidR="0044090E" w:rsidRDefault="006F3227">
    <w:pPr>
      <w:spacing w:after="0" w:line="259" w:lineRule="auto"/>
      <w:ind w:left="360" w:right="0" w:firstLine="0"/>
    </w:pPr>
    <w:r>
      <w:rPr>
        <w:noProof/>
      </w:rPr>
      <w:pict w14:anchorId="33DC6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64907" o:spid="_x0000_s2051" type="#_x0000_t136" style="position:absolute;left:0;text-align:left;margin-left:0;margin-top:0;width:492.05pt;height:196.8pt;rotation:315;z-index:-25165516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44090E">
      <w:rPr>
        <w:sz w:val="20"/>
      </w:rPr>
      <w:t>Technical Bulletin #</w:t>
    </w:r>
    <w:r w:rsidR="0044090E">
      <w:rPr>
        <w:b/>
        <w:sz w:val="20"/>
      </w:rPr>
      <w:t>5</w:t>
    </w:r>
    <w:r w:rsidR="0044090E">
      <w:rPr>
        <w:sz w:val="20"/>
      </w:rPr>
      <w:t xml:space="preserve">:  CCWIS Cost Allocation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EB2BC" w14:textId="5E35106E" w:rsidR="0044090E" w:rsidRDefault="006F3227">
    <w:pPr>
      <w:spacing w:after="0" w:line="259" w:lineRule="auto"/>
      <w:ind w:left="360" w:right="0" w:firstLine="0"/>
    </w:pPr>
    <w:r>
      <w:rPr>
        <w:noProof/>
      </w:rPr>
      <w:pict w14:anchorId="4D234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64908" o:spid="_x0000_s2052" type="#_x0000_t136" style="position:absolute;left:0;text-align:left;margin-left:0;margin-top:0;width:492.05pt;height:196.8pt;rotation:315;z-index:-25165312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44090E">
      <w:rPr>
        <w:sz w:val="20"/>
      </w:rPr>
      <w:t>Technical Bulletin #</w:t>
    </w:r>
    <w:r w:rsidR="0044090E">
      <w:rPr>
        <w:b/>
        <w:sz w:val="20"/>
      </w:rPr>
      <w:t>1</w:t>
    </w:r>
    <w:r w:rsidR="0044090E">
      <w:rPr>
        <w:sz w:val="20"/>
      </w:rPr>
      <w:t>:  Title IV-E Prevention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EE3A" w14:textId="68CD0A06" w:rsidR="0044090E" w:rsidRDefault="006F3227">
    <w:pPr>
      <w:spacing w:after="160" w:line="259" w:lineRule="auto"/>
      <w:ind w:left="0" w:right="0" w:firstLine="0"/>
    </w:pPr>
    <w:r>
      <w:rPr>
        <w:noProof/>
      </w:rPr>
      <w:pict w14:anchorId="2BE77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64906" o:spid="_x0000_s2050" type="#_x0000_t136" style="position:absolute;margin-left:0;margin-top:0;width:492.05pt;height:196.8pt;rotation:315;z-index:-25165721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30B"/>
    <w:multiLevelType w:val="hybridMultilevel"/>
    <w:tmpl w:val="0C685F86"/>
    <w:lvl w:ilvl="0" w:tplc="185CC2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C97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269F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B60E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5ED5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7AF7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F030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C97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DE51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1814E34"/>
    <w:multiLevelType w:val="hybridMultilevel"/>
    <w:tmpl w:val="B94886D2"/>
    <w:lvl w:ilvl="0" w:tplc="8D906294">
      <w:start w:val="1"/>
      <w:numFmt w:val="decimal"/>
      <w:pStyle w:val="Heading1"/>
      <w:lvlText w:val="%1."/>
      <w:lvlJc w:val="left"/>
      <w:pPr>
        <w:ind w:left="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1" w:tplc="622CABC8">
      <w:start w:val="1"/>
      <w:numFmt w:val="lowerLetter"/>
      <w:lvlText w:val="%2"/>
      <w:lvlJc w:val="left"/>
      <w:pPr>
        <w:ind w:left="1125"/>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2" w:tplc="9D3EBF5A">
      <w:start w:val="1"/>
      <w:numFmt w:val="lowerRoman"/>
      <w:lvlText w:val="%3"/>
      <w:lvlJc w:val="left"/>
      <w:pPr>
        <w:ind w:left="1845"/>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3" w:tplc="59242DCA">
      <w:start w:val="1"/>
      <w:numFmt w:val="decimal"/>
      <w:lvlText w:val="%4"/>
      <w:lvlJc w:val="left"/>
      <w:pPr>
        <w:ind w:left="2565"/>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4" w:tplc="0624E986">
      <w:start w:val="1"/>
      <w:numFmt w:val="lowerLetter"/>
      <w:lvlText w:val="%5"/>
      <w:lvlJc w:val="left"/>
      <w:pPr>
        <w:ind w:left="3285"/>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5" w:tplc="72E2C4A0">
      <w:start w:val="1"/>
      <w:numFmt w:val="lowerRoman"/>
      <w:lvlText w:val="%6"/>
      <w:lvlJc w:val="left"/>
      <w:pPr>
        <w:ind w:left="4005"/>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6" w:tplc="BF98E1A2">
      <w:start w:val="1"/>
      <w:numFmt w:val="decimal"/>
      <w:lvlText w:val="%7"/>
      <w:lvlJc w:val="left"/>
      <w:pPr>
        <w:ind w:left="4725"/>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7" w:tplc="8B8C0492">
      <w:start w:val="1"/>
      <w:numFmt w:val="lowerLetter"/>
      <w:lvlText w:val="%8"/>
      <w:lvlJc w:val="left"/>
      <w:pPr>
        <w:ind w:left="5445"/>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8" w:tplc="8E340B30">
      <w:start w:val="1"/>
      <w:numFmt w:val="lowerRoman"/>
      <w:lvlText w:val="%9"/>
      <w:lvlJc w:val="left"/>
      <w:pPr>
        <w:ind w:left="6165"/>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abstractNum>
  <w:abstractNum w:abstractNumId="2">
    <w:nsid w:val="01BF2D78"/>
    <w:multiLevelType w:val="hybridMultilevel"/>
    <w:tmpl w:val="992CBAB6"/>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1">
      <w:start w:val="1"/>
      <w:numFmt w:val="bullet"/>
      <w:lvlText w:val=""/>
      <w:lvlJc w:val="left"/>
      <w:pPr>
        <w:ind w:left="2205" w:hanging="360"/>
      </w:pPr>
      <w:rPr>
        <w:rFonts w:ascii="Symbol" w:hAnsi="Symbol"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3B84D5B"/>
    <w:multiLevelType w:val="hybridMultilevel"/>
    <w:tmpl w:val="D990E7B0"/>
    <w:lvl w:ilvl="0" w:tplc="0268ADC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66366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54622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F0B3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FE539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14719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C8D21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D05DD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E4B35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44448D1"/>
    <w:multiLevelType w:val="hybridMultilevel"/>
    <w:tmpl w:val="8A64C836"/>
    <w:lvl w:ilvl="0" w:tplc="34C864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94AE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4655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2CD5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0BD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E610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0069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3C1D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4474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4AC7D37"/>
    <w:multiLevelType w:val="hybridMultilevel"/>
    <w:tmpl w:val="03D8EB14"/>
    <w:lvl w:ilvl="0" w:tplc="EEDE60D4">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C0F1A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9AC0A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2EC1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842B0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4458E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BABF2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0A1D0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1C991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6884058"/>
    <w:multiLevelType w:val="hybridMultilevel"/>
    <w:tmpl w:val="64349668"/>
    <w:lvl w:ilvl="0" w:tplc="917817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1211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BAE4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465B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7616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7097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F0EA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E8C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604A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082241F6"/>
    <w:multiLevelType w:val="hybridMultilevel"/>
    <w:tmpl w:val="5982540C"/>
    <w:lvl w:ilvl="0" w:tplc="DE2E08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20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9628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EA28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864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9E4A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A6F5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02CC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4445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0AB86BF8"/>
    <w:multiLevelType w:val="hybridMultilevel"/>
    <w:tmpl w:val="B4F832A4"/>
    <w:lvl w:ilvl="0" w:tplc="14E63C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23C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32AA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6082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F6F4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0622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42FA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C97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1624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0CB10819"/>
    <w:multiLevelType w:val="hybridMultilevel"/>
    <w:tmpl w:val="C9C4DA74"/>
    <w:lvl w:ilvl="0" w:tplc="3112FAD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2482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74178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84F98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D0E0D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4AEBE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E8BA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9D8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BCC98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0CCD44A9"/>
    <w:multiLevelType w:val="hybridMultilevel"/>
    <w:tmpl w:val="AE7A1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C26E1C"/>
    <w:multiLevelType w:val="hybridMultilevel"/>
    <w:tmpl w:val="F9420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051A59"/>
    <w:multiLevelType w:val="hybridMultilevel"/>
    <w:tmpl w:val="01687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3247B40"/>
    <w:multiLevelType w:val="hybridMultilevel"/>
    <w:tmpl w:val="501A7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821848"/>
    <w:multiLevelType w:val="hybridMultilevel"/>
    <w:tmpl w:val="D03288C2"/>
    <w:lvl w:ilvl="0" w:tplc="053873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B71104"/>
    <w:multiLevelType w:val="hybridMultilevel"/>
    <w:tmpl w:val="0492AE8E"/>
    <w:lvl w:ilvl="0" w:tplc="3162CD6E">
      <w:start w:val="1"/>
      <w:numFmt w:val="lowerRoman"/>
      <w:lvlText w:val="(%1)"/>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8AA8BE">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C3B0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1C621E">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2488B6">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EA465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8CC77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A894AE">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32EE3C">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19533DFB"/>
    <w:multiLevelType w:val="hybridMultilevel"/>
    <w:tmpl w:val="564E79A0"/>
    <w:lvl w:ilvl="0" w:tplc="E09AF1F8">
      <w:start w:val="4"/>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FA3245"/>
    <w:multiLevelType w:val="hybridMultilevel"/>
    <w:tmpl w:val="B4BC0B8C"/>
    <w:lvl w:ilvl="0" w:tplc="0E9E466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B7762B"/>
    <w:multiLevelType w:val="hybridMultilevel"/>
    <w:tmpl w:val="2B06DFAA"/>
    <w:lvl w:ilvl="0" w:tplc="2A14884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86885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407EF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AEF73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2603B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84F66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661C0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AEB5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5E2EB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22414305"/>
    <w:multiLevelType w:val="hybridMultilevel"/>
    <w:tmpl w:val="AA60B3AE"/>
    <w:lvl w:ilvl="0" w:tplc="A9E427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2BA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B8FF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FC98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0828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1A09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1291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801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4C66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23D021D1"/>
    <w:multiLevelType w:val="hybridMultilevel"/>
    <w:tmpl w:val="1E2A7450"/>
    <w:lvl w:ilvl="0" w:tplc="7AFC7A32">
      <w:start w:val="2"/>
      <w:numFmt w:val="lowerLetter"/>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26410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0A0BA6">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348B3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BED81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E080B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6684E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2E2B8C">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3C0FBC">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24BF7719"/>
    <w:multiLevelType w:val="hybridMultilevel"/>
    <w:tmpl w:val="72A6E7E8"/>
    <w:lvl w:ilvl="0" w:tplc="7076BB3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5C763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123BE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4084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EE5D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7489B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36F3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0A338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5E93C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2B423BEB"/>
    <w:multiLevelType w:val="hybridMultilevel"/>
    <w:tmpl w:val="5A3C2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D0A262C"/>
    <w:multiLevelType w:val="hybridMultilevel"/>
    <w:tmpl w:val="272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CD46D2"/>
    <w:multiLevelType w:val="hybridMultilevel"/>
    <w:tmpl w:val="780E4C9A"/>
    <w:lvl w:ilvl="0" w:tplc="011E2D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DE44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00FB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1EE1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48A4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9400F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BEF6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267B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F401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30C66274"/>
    <w:multiLevelType w:val="hybridMultilevel"/>
    <w:tmpl w:val="A1746596"/>
    <w:lvl w:ilvl="0" w:tplc="CAB89D0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6E34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C201C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9030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0A55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32B3C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84198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226A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DA8A5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3BEC7B32"/>
    <w:multiLevelType w:val="hybridMultilevel"/>
    <w:tmpl w:val="E6FAC68C"/>
    <w:lvl w:ilvl="0" w:tplc="9D3C8C3C">
      <w:start w:val="7"/>
      <w:numFmt w:val="decimal"/>
      <w:lvlText w:val="%1"/>
      <w:lvlJc w:val="left"/>
      <w:pPr>
        <w:ind w:left="3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74D6CA9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8288117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677EE88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F434FB0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C646FD2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6D0A8F8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B87AB07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AB3A62A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27">
    <w:nsid w:val="3E7B32D7"/>
    <w:multiLevelType w:val="hybridMultilevel"/>
    <w:tmpl w:val="515C9710"/>
    <w:lvl w:ilvl="0" w:tplc="C2F00F7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B44BF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EAC2F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A2112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E6D35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B42E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06D01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DA88D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C61F1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nsid w:val="3EEB00CD"/>
    <w:multiLevelType w:val="hybridMultilevel"/>
    <w:tmpl w:val="56207304"/>
    <w:lvl w:ilvl="0" w:tplc="DA0E0F1E">
      <w:start w:val="4"/>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9">
    <w:nsid w:val="40DB40D0"/>
    <w:multiLevelType w:val="hybridMultilevel"/>
    <w:tmpl w:val="457872A0"/>
    <w:lvl w:ilvl="0" w:tplc="015C6A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928A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0AAF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B49A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26A8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5EA59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49F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FC24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BC55D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429A5A52"/>
    <w:multiLevelType w:val="hybridMultilevel"/>
    <w:tmpl w:val="1CAC6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56491A"/>
    <w:multiLevelType w:val="hybridMultilevel"/>
    <w:tmpl w:val="1F2C47E2"/>
    <w:lvl w:ilvl="0" w:tplc="F40CFE9A">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2">
    <w:nsid w:val="488E4630"/>
    <w:multiLevelType w:val="hybridMultilevel"/>
    <w:tmpl w:val="EA9C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981946"/>
    <w:multiLevelType w:val="hybridMultilevel"/>
    <w:tmpl w:val="74E85CC2"/>
    <w:lvl w:ilvl="0" w:tplc="05748B86">
      <w:start w:val="5"/>
      <w:numFmt w:val="decimal"/>
      <w:lvlText w:val="%1"/>
      <w:lvlJc w:val="left"/>
      <w:pPr>
        <w:ind w:left="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13AAE62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72A14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5E8CAD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72A7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BB4E1DB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93CC0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0A52561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BD4C802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34">
    <w:nsid w:val="4DD11FF2"/>
    <w:multiLevelType w:val="hybridMultilevel"/>
    <w:tmpl w:val="7220CFB0"/>
    <w:lvl w:ilvl="0" w:tplc="49D4C1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ECCB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5A0A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90D0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661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987C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944B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677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44F9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56EA1956"/>
    <w:multiLevelType w:val="hybridMultilevel"/>
    <w:tmpl w:val="45681272"/>
    <w:lvl w:ilvl="0" w:tplc="FA704C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98E9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52D7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DECF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AC6E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DEC5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4E6F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5C8E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A031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59362CCE"/>
    <w:multiLevelType w:val="hybridMultilevel"/>
    <w:tmpl w:val="4FAE4F00"/>
    <w:lvl w:ilvl="0" w:tplc="3D7623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0EA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328A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A414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3001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4C5B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E8BA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2402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0EBD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63324F89"/>
    <w:multiLevelType w:val="hybridMultilevel"/>
    <w:tmpl w:val="08BED844"/>
    <w:lvl w:ilvl="0" w:tplc="6BAC093C">
      <w:start w:val="1"/>
      <w:numFmt w:val="lowerRoman"/>
      <w:lvlText w:val="(%1)"/>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24E43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C8EEAC">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024B2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0A2A9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60365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08B90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046A1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8AF3B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nsid w:val="67586AEA"/>
    <w:multiLevelType w:val="hybridMultilevel"/>
    <w:tmpl w:val="BB148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nsid w:val="691A5857"/>
    <w:multiLevelType w:val="hybridMultilevel"/>
    <w:tmpl w:val="69B6F610"/>
    <w:lvl w:ilvl="0" w:tplc="1BB66C20">
      <w:start w:val="4"/>
      <w:numFmt w:val="decimal"/>
      <w:lvlText w:val="%1."/>
      <w:lvlJc w:val="left"/>
      <w:pPr>
        <w:ind w:left="706" w:hanging="360"/>
      </w:pPr>
      <w:rPr>
        <w:rFonts w:asciiTheme="minorHAnsi" w:eastAsia="Calibri" w:hAnsiTheme="minorHAnsi" w:hint="default"/>
        <w:b/>
        <w:color w:val="auto"/>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0">
    <w:nsid w:val="6AAE55E4"/>
    <w:multiLevelType w:val="hybridMultilevel"/>
    <w:tmpl w:val="B92C5DE2"/>
    <w:lvl w:ilvl="0" w:tplc="28D267D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8487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1A5E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56A5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C88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60BE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7253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205D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F28D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6DCF7D58"/>
    <w:multiLevelType w:val="hybridMultilevel"/>
    <w:tmpl w:val="F08E0CF4"/>
    <w:lvl w:ilvl="0" w:tplc="3064DD6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2421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E488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701D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280ED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F4A7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9404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C4F9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D8A2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nsid w:val="716169B8"/>
    <w:multiLevelType w:val="hybridMultilevel"/>
    <w:tmpl w:val="0F0A6D26"/>
    <w:lvl w:ilvl="0" w:tplc="CAEC6B58">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829CA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CE972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B42B8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C49ED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0C19B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16243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7A567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2E065E">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nsid w:val="77053CA8"/>
    <w:multiLevelType w:val="hybridMultilevel"/>
    <w:tmpl w:val="9410D700"/>
    <w:lvl w:ilvl="0" w:tplc="AE2074FE">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3C86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9434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14D7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288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EABF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F04F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095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46EE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nsid w:val="79DC3BD1"/>
    <w:multiLevelType w:val="hybridMultilevel"/>
    <w:tmpl w:val="E222EF0A"/>
    <w:lvl w:ilvl="0" w:tplc="D09438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126A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092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4DF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BCA8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60A4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4826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4EAD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DA975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24"/>
  </w:num>
  <w:num w:numId="3">
    <w:abstractNumId w:val="27"/>
  </w:num>
  <w:num w:numId="4">
    <w:abstractNumId w:val="0"/>
  </w:num>
  <w:num w:numId="5">
    <w:abstractNumId w:val="6"/>
  </w:num>
  <w:num w:numId="6">
    <w:abstractNumId w:val="40"/>
  </w:num>
  <w:num w:numId="7">
    <w:abstractNumId w:val="5"/>
  </w:num>
  <w:num w:numId="8">
    <w:abstractNumId w:val="7"/>
  </w:num>
  <w:num w:numId="9">
    <w:abstractNumId w:val="34"/>
  </w:num>
  <w:num w:numId="10">
    <w:abstractNumId w:val="36"/>
  </w:num>
  <w:num w:numId="11">
    <w:abstractNumId w:val="35"/>
  </w:num>
  <w:num w:numId="12">
    <w:abstractNumId w:val="43"/>
  </w:num>
  <w:num w:numId="13">
    <w:abstractNumId w:val="33"/>
  </w:num>
  <w:num w:numId="14">
    <w:abstractNumId w:val="8"/>
  </w:num>
  <w:num w:numId="15">
    <w:abstractNumId w:val="44"/>
  </w:num>
  <w:num w:numId="16">
    <w:abstractNumId w:val="29"/>
  </w:num>
  <w:num w:numId="17">
    <w:abstractNumId w:val="4"/>
  </w:num>
  <w:num w:numId="18">
    <w:abstractNumId w:val="26"/>
  </w:num>
  <w:num w:numId="19">
    <w:abstractNumId w:val="41"/>
  </w:num>
  <w:num w:numId="20">
    <w:abstractNumId w:val="21"/>
  </w:num>
  <w:num w:numId="21">
    <w:abstractNumId w:val="3"/>
  </w:num>
  <w:num w:numId="22">
    <w:abstractNumId w:val="25"/>
  </w:num>
  <w:num w:numId="23">
    <w:abstractNumId w:val="9"/>
  </w:num>
  <w:num w:numId="24">
    <w:abstractNumId w:val="18"/>
  </w:num>
  <w:num w:numId="25">
    <w:abstractNumId w:val="20"/>
  </w:num>
  <w:num w:numId="26">
    <w:abstractNumId w:val="42"/>
  </w:num>
  <w:num w:numId="27">
    <w:abstractNumId w:val="37"/>
  </w:num>
  <w:num w:numId="28">
    <w:abstractNumId w:val="15"/>
  </w:num>
  <w:num w:numId="29">
    <w:abstractNumId w:val="1"/>
  </w:num>
  <w:num w:numId="30">
    <w:abstractNumId w:val="13"/>
  </w:num>
  <w:num w:numId="31">
    <w:abstractNumId w:val="2"/>
  </w:num>
  <w:num w:numId="32">
    <w:abstractNumId w:val="38"/>
  </w:num>
  <w:num w:numId="33">
    <w:abstractNumId w:val="23"/>
  </w:num>
  <w:num w:numId="34">
    <w:abstractNumId w:val="31"/>
  </w:num>
  <w:num w:numId="35">
    <w:abstractNumId w:val="10"/>
  </w:num>
  <w:num w:numId="36">
    <w:abstractNumId w:val="39"/>
  </w:num>
  <w:num w:numId="37">
    <w:abstractNumId w:val="12"/>
  </w:num>
  <w:num w:numId="38">
    <w:abstractNumId w:val="14"/>
  </w:num>
  <w:num w:numId="39">
    <w:abstractNumId w:val="32"/>
  </w:num>
  <w:num w:numId="40">
    <w:abstractNumId w:val="22"/>
  </w:num>
  <w:num w:numId="41">
    <w:abstractNumId w:val="11"/>
  </w:num>
  <w:num w:numId="42">
    <w:abstractNumId w:val="28"/>
  </w:num>
  <w:num w:numId="43">
    <w:abstractNumId w:val="17"/>
  </w:num>
  <w:num w:numId="44">
    <w:abstractNumId w:val="3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110"/>
    <w:rsid w:val="000079F5"/>
    <w:rsid w:val="00016502"/>
    <w:rsid w:val="000224ED"/>
    <w:rsid w:val="000242A8"/>
    <w:rsid w:val="00030C6E"/>
    <w:rsid w:val="00046573"/>
    <w:rsid w:val="000465E0"/>
    <w:rsid w:val="00053EC3"/>
    <w:rsid w:val="00054529"/>
    <w:rsid w:val="00055894"/>
    <w:rsid w:val="0005689D"/>
    <w:rsid w:val="00066D38"/>
    <w:rsid w:val="00071389"/>
    <w:rsid w:val="00094581"/>
    <w:rsid w:val="000A36F3"/>
    <w:rsid w:val="000B4312"/>
    <w:rsid w:val="000C67A8"/>
    <w:rsid w:val="000F105F"/>
    <w:rsid w:val="000F67BC"/>
    <w:rsid w:val="000F70A0"/>
    <w:rsid w:val="001046BC"/>
    <w:rsid w:val="00111BF0"/>
    <w:rsid w:val="001130BC"/>
    <w:rsid w:val="001151A2"/>
    <w:rsid w:val="00116895"/>
    <w:rsid w:val="0012309A"/>
    <w:rsid w:val="0013114B"/>
    <w:rsid w:val="00143168"/>
    <w:rsid w:val="00167537"/>
    <w:rsid w:val="001677F1"/>
    <w:rsid w:val="0017154B"/>
    <w:rsid w:val="0018320F"/>
    <w:rsid w:val="001B51EE"/>
    <w:rsid w:val="001C7ADB"/>
    <w:rsid w:val="001D143E"/>
    <w:rsid w:val="001D2620"/>
    <w:rsid w:val="001E206E"/>
    <w:rsid w:val="001F03CA"/>
    <w:rsid w:val="001F0D97"/>
    <w:rsid w:val="001F328C"/>
    <w:rsid w:val="002012BC"/>
    <w:rsid w:val="00202E90"/>
    <w:rsid w:val="0022736E"/>
    <w:rsid w:val="002274E6"/>
    <w:rsid w:val="00240A89"/>
    <w:rsid w:val="00245218"/>
    <w:rsid w:val="002806B3"/>
    <w:rsid w:val="0029180F"/>
    <w:rsid w:val="00296CF4"/>
    <w:rsid w:val="002B1511"/>
    <w:rsid w:val="002D68BE"/>
    <w:rsid w:val="002E284A"/>
    <w:rsid w:val="002E358B"/>
    <w:rsid w:val="002E6635"/>
    <w:rsid w:val="00315535"/>
    <w:rsid w:val="00321552"/>
    <w:rsid w:val="00321B78"/>
    <w:rsid w:val="0033433B"/>
    <w:rsid w:val="00345306"/>
    <w:rsid w:val="00351F68"/>
    <w:rsid w:val="00356AAE"/>
    <w:rsid w:val="00357E40"/>
    <w:rsid w:val="00365CEB"/>
    <w:rsid w:val="00375443"/>
    <w:rsid w:val="00380165"/>
    <w:rsid w:val="00382E2C"/>
    <w:rsid w:val="00392545"/>
    <w:rsid w:val="003956D6"/>
    <w:rsid w:val="003A0B97"/>
    <w:rsid w:val="003A554A"/>
    <w:rsid w:val="003A7DF6"/>
    <w:rsid w:val="003B4448"/>
    <w:rsid w:val="003B7F1E"/>
    <w:rsid w:val="003C15FA"/>
    <w:rsid w:val="003C687C"/>
    <w:rsid w:val="003D3EBE"/>
    <w:rsid w:val="003E045E"/>
    <w:rsid w:val="003E784F"/>
    <w:rsid w:val="003F1289"/>
    <w:rsid w:val="004136EE"/>
    <w:rsid w:val="00420C24"/>
    <w:rsid w:val="0044090E"/>
    <w:rsid w:val="00440EED"/>
    <w:rsid w:val="00444698"/>
    <w:rsid w:val="00455220"/>
    <w:rsid w:val="004713F5"/>
    <w:rsid w:val="00496548"/>
    <w:rsid w:val="004A6AB9"/>
    <w:rsid w:val="004E44DD"/>
    <w:rsid w:val="004E766D"/>
    <w:rsid w:val="00507B30"/>
    <w:rsid w:val="005113EA"/>
    <w:rsid w:val="00512B7B"/>
    <w:rsid w:val="00514D95"/>
    <w:rsid w:val="00524403"/>
    <w:rsid w:val="00526CEE"/>
    <w:rsid w:val="00532C73"/>
    <w:rsid w:val="00535223"/>
    <w:rsid w:val="00536E16"/>
    <w:rsid w:val="00542624"/>
    <w:rsid w:val="0055029F"/>
    <w:rsid w:val="005644AE"/>
    <w:rsid w:val="00564517"/>
    <w:rsid w:val="0057023E"/>
    <w:rsid w:val="00573B64"/>
    <w:rsid w:val="0058086E"/>
    <w:rsid w:val="005834B9"/>
    <w:rsid w:val="005972A7"/>
    <w:rsid w:val="005A1BEC"/>
    <w:rsid w:val="005A273B"/>
    <w:rsid w:val="005B2416"/>
    <w:rsid w:val="005B47BB"/>
    <w:rsid w:val="005E47F1"/>
    <w:rsid w:val="005F314A"/>
    <w:rsid w:val="00610A31"/>
    <w:rsid w:val="006179C3"/>
    <w:rsid w:val="00622FDD"/>
    <w:rsid w:val="00624C74"/>
    <w:rsid w:val="006266D2"/>
    <w:rsid w:val="00637481"/>
    <w:rsid w:val="006648DE"/>
    <w:rsid w:val="00676E27"/>
    <w:rsid w:val="00687027"/>
    <w:rsid w:val="006876EE"/>
    <w:rsid w:val="00690245"/>
    <w:rsid w:val="00692A18"/>
    <w:rsid w:val="006A0996"/>
    <w:rsid w:val="006A3C42"/>
    <w:rsid w:val="006B7E22"/>
    <w:rsid w:val="006C7550"/>
    <w:rsid w:val="006F3227"/>
    <w:rsid w:val="006F3BE1"/>
    <w:rsid w:val="00700127"/>
    <w:rsid w:val="00705D4E"/>
    <w:rsid w:val="00726314"/>
    <w:rsid w:val="007319AD"/>
    <w:rsid w:val="007351EC"/>
    <w:rsid w:val="00741DE9"/>
    <w:rsid w:val="00746CFA"/>
    <w:rsid w:val="007526A2"/>
    <w:rsid w:val="00762527"/>
    <w:rsid w:val="00774707"/>
    <w:rsid w:val="0078092D"/>
    <w:rsid w:val="007854E7"/>
    <w:rsid w:val="007920CB"/>
    <w:rsid w:val="00795409"/>
    <w:rsid w:val="007954E5"/>
    <w:rsid w:val="007D2544"/>
    <w:rsid w:val="007D28D3"/>
    <w:rsid w:val="007D347D"/>
    <w:rsid w:val="007F376B"/>
    <w:rsid w:val="00802E82"/>
    <w:rsid w:val="008035F1"/>
    <w:rsid w:val="00810720"/>
    <w:rsid w:val="00816167"/>
    <w:rsid w:val="0083494B"/>
    <w:rsid w:val="00842DE0"/>
    <w:rsid w:val="008668D8"/>
    <w:rsid w:val="00876E8A"/>
    <w:rsid w:val="008771C7"/>
    <w:rsid w:val="00883723"/>
    <w:rsid w:val="008878FA"/>
    <w:rsid w:val="008924EB"/>
    <w:rsid w:val="008A031B"/>
    <w:rsid w:val="008A238B"/>
    <w:rsid w:val="008A593E"/>
    <w:rsid w:val="008A6673"/>
    <w:rsid w:val="008A74BF"/>
    <w:rsid w:val="008B0DA3"/>
    <w:rsid w:val="008B1CE1"/>
    <w:rsid w:val="008B2727"/>
    <w:rsid w:val="008B2CE2"/>
    <w:rsid w:val="008D0AA5"/>
    <w:rsid w:val="008D410D"/>
    <w:rsid w:val="008E1566"/>
    <w:rsid w:val="008E1C23"/>
    <w:rsid w:val="008F101E"/>
    <w:rsid w:val="00923A95"/>
    <w:rsid w:val="00936C47"/>
    <w:rsid w:val="00941AB2"/>
    <w:rsid w:val="00942D8E"/>
    <w:rsid w:val="0094461A"/>
    <w:rsid w:val="0095055B"/>
    <w:rsid w:val="00960526"/>
    <w:rsid w:val="009727A2"/>
    <w:rsid w:val="009735D8"/>
    <w:rsid w:val="00982AF7"/>
    <w:rsid w:val="00992797"/>
    <w:rsid w:val="009A63DD"/>
    <w:rsid w:val="009B3AE6"/>
    <w:rsid w:val="009B41A7"/>
    <w:rsid w:val="009B440B"/>
    <w:rsid w:val="009C196E"/>
    <w:rsid w:val="009D426F"/>
    <w:rsid w:val="009D4C49"/>
    <w:rsid w:val="009E1151"/>
    <w:rsid w:val="009E3DB1"/>
    <w:rsid w:val="009E6579"/>
    <w:rsid w:val="00A0295C"/>
    <w:rsid w:val="00A04B17"/>
    <w:rsid w:val="00A05F4E"/>
    <w:rsid w:val="00A15401"/>
    <w:rsid w:val="00A15E0D"/>
    <w:rsid w:val="00A4470D"/>
    <w:rsid w:val="00A45338"/>
    <w:rsid w:val="00A71812"/>
    <w:rsid w:val="00A75A78"/>
    <w:rsid w:val="00A7625C"/>
    <w:rsid w:val="00A807FE"/>
    <w:rsid w:val="00A90F80"/>
    <w:rsid w:val="00A932ED"/>
    <w:rsid w:val="00A9520F"/>
    <w:rsid w:val="00AB7985"/>
    <w:rsid w:val="00AC57AB"/>
    <w:rsid w:val="00AF7B5C"/>
    <w:rsid w:val="00B021BC"/>
    <w:rsid w:val="00B16651"/>
    <w:rsid w:val="00B21242"/>
    <w:rsid w:val="00B30A15"/>
    <w:rsid w:val="00B37F6D"/>
    <w:rsid w:val="00B40270"/>
    <w:rsid w:val="00B46591"/>
    <w:rsid w:val="00B46898"/>
    <w:rsid w:val="00B728F3"/>
    <w:rsid w:val="00B736B6"/>
    <w:rsid w:val="00B85E22"/>
    <w:rsid w:val="00B85EB2"/>
    <w:rsid w:val="00B90217"/>
    <w:rsid w:val="00B9681D"/>
    <w:rsid w:val="00BA4117"/>
    <w:rsid w:val="00BA61BA"/>
    <w:rsid w:val="00BB1441"/>
    <w:rsid w:val="00BB3ED5"/>
    <w:rsid w:val="00BB4693"/>
    <w:rsid w:val="00BC5343"/>
    <w:rsid w:val="00BE1110"/>
    <w:rsid w:val="00BE2B25"/>
    <w:rsid w:val="00BF253D"/>
    <w:rsid w:val="00BF47A2"/>
    <w:rsid w:val="00BF5B08"/>
    <w:rsid w:val="00BF6740"/>
    <w:rsid w:val="00C12AE0"/>
    <w:rsid w:val="00C13719"/>
    <w:rsid w:val="00C36736"/>
    <w:rsid w:val="00C36911"/>
    <w:rsid w:val="00C4024D"/>
    <w:rsid w:val="00C42514"/>
    <w:rsid w:val="00C5029B"/>
    <w:rsid w:val="00C6157C"/>
    <w:rsid w:val="00C64C51"/>
    <w:rsid w:val="00C67F3E"/>
    <w:rsid w:val="00C75687"/>
    <w:rsid w:val="00C841BE"/>
    <w:rsid w:val="00C8540E"/>
    <w:rsid w:val="00CA0FD1"/>
    <w:rsid w:val="00CA4D10"/>
    <w:rsid w:val="00CA62EB"/>
    <w:rsid w:val="00CB6EE6"/>
    <w:rsid w:val="00CD0AEF"/>
    <w:rsid w:val="00CF22AC"/>
    <w:rsid w:val="00CF2FA0"/>
    <w:rsid w:val="00D107C9"/>
    <w:rsid w:val="00D1486F"/>
    <w:rsid w:val="00D25FFB"/>
    <w:rsid w:val="00D34997"/>
    <w:rsid w:val="00D4198C"/>
    <w:rsid w:val="00D518AB"/>
    <w:rsid w:val="00D53F4A"/>
    <w:rsid w:val="00D6011F"/>
    <w:rsid w:val="00D665B5"/>
    <w:rsid w:val="00D82479"/>
    <w:rsid w:val="00D85733"/>
    <w:rsid w:val="00D9358B"/>
    <w:rsid w:val="00DC1FC0"/>
    <w:rsid w:val="00DD1576"/>
    <w:rsid w:val="00DF2E9C"/>
    <w:rsid w:val="00E04E90"/>
    <w:rsid w:val="00E33F07"/>
    <w:rsid w:val="00E36F67"/>
    <w:rsid w:val="00E455BD"/>
    <w:rsid w:val="00E534A6"/>
    <w:rsid w:val="00E5686B"/>
    <w:rsid w:val="00E657A2"/>
    <w:rsid w:val="00E67C20"/>
    <w:rsid w:val="00E82D29"/>
    <w:rsid w:val="00E85D09"/>
    <w:rsid w:val="00E92E7D"/>
    <w:rsid w:val="00EA76C8"/>
    <w:rsid w:val="00EB0F96"/>
    <w:rsid w:val="00EB210A"/>
    <w:rsid w:val="00EB6A82"/>
    <w:rsid w:val="00EC4BF5"/>
    <w:rsid w:val="00ED04C4"/>
    <w:rsid w:val="00ED39B7"/>
    <w:rsid w:val="00ED7243"/>
    <w:rsid w:val="00EE0F3A"/>
    <w:rsid w:val="00EE7A09"/>
    <w:rsid w:val="00EF75C9"/>
    <w:rsid w:val="00EF7F58"/>
    <w:rsid w:val="00F051A3"/>
    <w:rsid w:val="00F13E21"/>
    <w:rsid w:val="00F23BD4"/>
    <w:rsid w:val="00F32F5D"/>
    <w:rsid w:val="00F35AA1"/>
    <w:rsid w:val="00F4197C"/>
    <w:rsid w:val="00F426BE"/>
    <w:rsid w:val="00F62D38"/>
    <w:rsid w:val="00F636F6"/>
    <w:rsid w:val="00F73C3C"/>
    <w:rsid w:val="00F7559A"/>
    <w:rsid w:val="00F906B7"/>
    <w:rsid w:val="00F9556F"/>
    <w:rsid w:val="00F96DD5"/>
    <w:rsid w:val="00FA1710"/>
    <w:rsid w:val="00FA6988"/>
    <w:rsid w:val="00FB5705"/>
    <w:rsid w:val="00FC2C98"/>
    <w:rsid w:val="00FC471F"/>
    <w:rsid w:val="00FD4FCE"/>
    <w:rsid w:val="00FD743D"/>
    <w:rsid w:val="00FE099D"/>
    <w:rsid w:val="00FF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FD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370" w:right="4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9"/>
      </w:numPr>
      <w:spacing w:after="0"/>
      <w:ind w:left="370" w:hanging="10"/>
      <w:outlineLvl w:val="0"/>
    </w:pPr>
    <w:rPr>
      <w:rFonts w:ascii="Calibri" w:eastAsia="Calibri" w:hAnsi="Calibri" w:cs="Calibri"/>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65F91"/>
      <w:sz w:val="28"/>
    </w:rPr>
  </w:style>
  <w:style w:type="paragraph" w:customStyle="1" w:styleId="footnotedescription">
    <w:name w:val="footnote description"/>
    <w:next w:val="Normal"/>
    <w:link w:val="footnotedescriptionChar"/>
    <w:hidden/>
    <w:pPr>
      <w:spacing w:after="0" w:line="252" w:lineRule="auto"/>
      <w:ind w:left="36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paragraph" w:styleId="TOC1">
    <w:name w:val="toc 1"/>
    <w:hidden/>
    <w:uiPriority w:val="39"/>
    <w:pPr>
      <w:spacing w:after="127" w:line="248" w:lineRule="auto"/>
      <w:ind w:left="393" w:right="64" w:hanging="10"/>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56AAE"/>
    <w:pPr>
      <w:spacing w:after="200" w:line="276" w:lineRule="auto"/>
      <w:ind w:left="720" w:right="0" w:firstLine="0"/>
      <w:contextualSpacing/>
    </w:pPr>
    <w:rPr>
      <w:rFonts w:asciiTheme="minorHAnsi" w:eastAsiaTheme="minorHAnsi" w:hAnsiTheme="minorHAnsi" w:cstheme="minorBidi"/>
      <w:color w:val="auto"/>
    </w:rPr>
  </w:style>
  <w:style w:type="table" w:styleId="TableGrid0">
    <w:name w:val="Table Grid"/>
    <w:basedOn w:val="TableNormal"/>
    <w:uiPriority w:val="59"/>
    <w:rsid w:val="00A7625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rsid w:val="00A7625C"/>
    <w:pPr>
      <w:widowControl w:val="0"/>
      <w:tabs>
        <w:tab w:val="right" w:pos="9360"/>
      </w:tabs>
      <w:suppressAutoHyphens/>
      <w:spacing w:after="0" w:line="240" w:lineRule="auto"/>
      <w:ind w:left="0" w:right="0" w:firstLine="0"/>
    </w:pPr>
    <w:rPr>
      <w:rFonts w:ascii="Courier New" w:eastAsia="Times New Roman" w:hAnsi="Courier New" w:cs="Times New Roman"/>
      <w:snapToGrid w:val="0"/>
      <w:color w:val="auto"/>
      <w:sz w:val="20"/>
      <w:szCs w:val="20"/>
    </w:rPr>
  </w:style>
  <w:style w:type="paragraph" w:styleId="BodyText2">
    <w:name w:val="Body Text 2"/>
    <w:basedOn w:val="Normal"/>
    <w:link w:val="BodyText2Char"/>
    <w:rsid w:val="00A7625C"/>
    <w:pPr>
      <w:spacing w:after="120" w:line="480" w:lineRule="auto"/>
      <w:ind w:left="0" w:right="0" w:firstLine="0"/>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A7625C"/>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A7625C"/>
    <w:pPr>
      <w:spacing w:after="120" w:line="276" w:lineRule="auto"/>
      <w:ind w:left="0" w:right="0" w:firstLine="0"/>
    </w:pPr>
    <w:rPr>
      <w:rFonts w:asciiTheme="minorHAnsi" w:eastAsiaTheme="minorHAnsi" w:hAnsiTheme="minorHAnsi" w:cstheme="minorBidi"/>
      <w:color w:val="auto"/>
    </w:rPr>
  </w:style>
  <w:style w:type="character" w:customStyle="1" w:styleId="BodyTextChar">
    <w:name w:val="Body Text Char"/>
    <w:basedOn w:val="DefaultParagraphFont"/>
    <w:link w:val="BodyText"/>
    <w:uiPriority w:val="99"/>
    <w:rsid w:val="00A7625C"/>
    <w:rPr>
      <w:rFonts w:eastAsiaTheme="minorHAnsi"/>
    </w:rPr>
  </w:style>
  <w:style w:type="character" w:styleId="Hyperlink">
    <w:name w:val="Hyperlink"/>
    <w:basedOn w:val="DefaultParagraphFont"/>
    <w:uiPriority w:val="99"/>
    <w:unhideWhenUsed/>
    <w:rsid w:val="00046573"/>
    <w:rPr>
      <w:color w:val="0563C1" w:themeColor="hyperlink"/>
      <w:u w:val="single"/>
    </w:rPr>
  </w:style>
  <w:style w:type="paragraph" w:styleId="Footer">
    <w:name w:val="footer"/>
    <w:basedOn w:val="Normal"/>
    <w:link w:val="FooterChar"/>
    <w:uiPriority w:val="99"/>
    <w:unhideWhenUsed/>
    <w:rsid w:val="003A7DF6"/>
    <w:pPr>
      <w:tabs>
        <w:tab w:val="center" w:pos="4680"/>
        <w:tab w:val="right" w:pos="9360"/>
      </w:tabs>
      <w:spacing w:after="0" w:line="240" w:lineRule="auto"/>
      <w:ind w:left="0" w:righ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3A7DF6"/>
    <w:rPr>
      <w:rFonts w:cs="Times New Roman"/>
    </w:rPr>
  </w:style>
  <w:style w:type="character" w:styleId="CommentReference">
    <w:name w:val="annotation reference"/>
    <w:basedOn w:val="DefaultParagraphFont"/>
    <w:uiPriority w:val="99"/>
    <w:semiHidden/>
    <w:unhideWhenUsed/>
    <w:rsid w:val="00BE2B25"/>
    <w:rPr>
      <w:sz w:val="16"/>
      <w:szCs w:val="16"/>
    </w:rPr>
  </w:style>
  <w:style w:type="paragraph" w:styleId="CommentText">
    <w:name w:val="annotation text"/>
    <w:basedOn w:val="Normal"/>
    <w:link w:val="CommentTextChar"/>
    <w:uiPriority w:val="99"/>
    <w:semiHidden/>
    <w:unhideWhenUsed/>
    <w:rsid w:val="00BE2B25"/>
    <w:pPr>
      <w:spacing w:line="240" w:lineRule="auto"/>
    </w:pPr>
    <w:rPr>
      <w:sz w:val="20"/>
      <w:szCs w:val="20"/>
    </w:rPr>
  </w:style>
  <w:style w:type="character" w:customStyle="1" w:styleId="CommentTextChar">
    <w:name w:val="Comment Text Char"/>
    <w:basedOn w:val="DefaultParagraphFont"/>
    <w:link w:val="CommentText"/>
    <w:uiPriority w:val="99"/>
    <w:semiHidden/>
    <w:rsid w:val="00BE2B2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E2B25"/>
    <w:rPr>
      <w:b/>
      <w:bCs/>
    </w:rPr>
  </w:style>
  <w:style w:type="character" w:customStyle="1" w:styleId="CommentSubjectChar">
    <w:name w:val="Comment Subject Char"/>
    <w:basedOn w:val="CommentTextChar"/>
    <w:link w:val="CommentSubject"/>
    <w:uiPriority w:val="99"/>
    <w:semiHidden/>
    <w:rsid w:val="00BE2B2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E2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25"/>
    <w:rPr>
      <w:rFonts w:ascii="Segoe UI" w:eastAsia="Calibri" w:hAnsi="Segoe UI" w:cs="Segoe UI"/>
      <w:color w:val="000000"/>
      <w:sz w:val="18"/>
      <w:szCs w:val="18"/>
    </w:rPr>
  </w:style>
  <w:style w:type="paragraph" w:styleId="Revision">
    <w:name w:val="Revision"/>
    <w:hidden/>
    <w:uiPriority w:val="99"/>
    <w:semiHidden/>
    <w:rsid w:val="0057023E"/>
    <w:pPr>
      <w:spacing w:after="0" w:line="240" w:lineRule="auto"/>
    </w:pPr>
    <w:rPr>
      <w:rFonts w:ascii="Calibri" w:eastAsia="Calibri" w:hAnsi="Calibri" w:cs="Calibri"/>
      <w:color w:val="000000"/>
    </w:rPr>
  </w:style>
  <w:style w:type="table" w:customStyle="1" w:styleId="TableGrid1">
    <w:name w:val="Table Grid1"/>
    <w:basedOn w:val="TableNormal"/>
    <w:next w:val="TableGrid0"/>
    <w:uiPriority w:val="59"/>
    <w:rsid w:val="008A031B"/>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71C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E657A2"/>
    <w:rPr>
      <w:i/>
      <w:iCs/>
    </w:rPr>
  </w:style>
  <w:style w:type="paragraph" w:styleId="NoSpacing">
    <w:name w:val="No Spacing"/>
    <w:qFormat/>
    <w:rsid w:val="005F314A"/>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370" w:right="4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9"/>
      </w:numPr>
      <w:spacing w:after="0"/>
      <w:ind w:left="370" w:hanging="10"/>
      <w:outlineLvl w:val="0"/>
    </w:pPr>
    <w:rPr>
      <w:rFonts w:ascii="Calibri" w:eastAsia="Calibri" w:hAnsi="Calibri" w:cs="Calibri"/>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65F91"/>
      <w:sz w:val="28"/>
    </w:rPr>
  </w:style>
  <w:style w:type="paragraph" w:customStyle="1" w:styleId="footnotedescription">
    <w:name w:val="footnote description"/>
    <w:next w:val="Normal"/>
    <w:link w:val="footnotedescriptionChar"/>
    <w:hidden/>
    <w:pPr>
      <w:spacing w:after="0" w:line="252" w:lineRule="auto"/>
      <w:ind w:left="36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paragraph" w:styleId="TOC1">
    <w:name w:val="toc 1"/>
    <w:hidden/>
    <w:uiPriority w:val="39"/>
    <w:pPr>
      <w:spacing w:after="127" w:line="248" w:lineRule="auto"/>
      <w:ind w:left="393" w:right="64" w:hanging="10"/>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56AAE"/>
    <w:pPr>
      <w:spacing w:after="200" w:line="276" w:lineRule="auto"/>
      <w:ind w:left="720" w:right="0" w:firstLine="0"/>
      <w:contextualSpacing/>
    </w:pPr>
    <w:rPr>
      <w:rFonts w:asciiTheme="minorHAnsi" w:eastAsiaTheme="minorHAnsi" w:hAnsiTheme="minorHAnsi" w:cstheme="minorBidi"/>
      <w:color w:val="auto"/>
    </w:rPr>
  </w:style>
  <w:style w:type="table" w:styleId="TableGrid0">
    <w:name w:val="Table Grid"/>
    <w:basedOn w:val="TableNormal"/>
    <w:uiPriority w:val="59"/>
    <w:rsid w:val="00A7625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rsid w:val="00A7625C"/>
    <w:pPr>
      <w:widowControl w:val="0"/>
      <w:tabs>
        <w:tab w:val="right" w:pos="9360"/>
      </w:tabs>
      <w:suppressAutoHyphens/>
      <w:spacing w:after="0" w:line="240" w:lineRule="auto"/>
      <w:ind w:left="0" w:right="0" w:firstLine="0"/>
    </w:pPr>
    <w:rPr>
      <w:rFonts w:ascii="Courier New" w:eastAsia="Times New Roman" w:hAnsi="Courier New" w:cs="Times New Roman"/>
      <w:snapToGrid w:val="0"/>
      <w:color w:val="auto"/>
      <w:sz w:val="20"/>
      <w:szCs w:val="20"/>
    </w:rPr>
  </w:style>
  <w:style w:type="paragraph" w:styleId="BodyText2">
    <w:name w:val="Body Text 2"/>
    <w:basedOn w:val="Normal"/>
    <w:link w:val="BodyText2Char"/>
    <w:rsid w:val="00A7625C"/>
    <w:pPr>
      <w:spacing w:after="120" w:line="480" w:lineRule="auto"/>
      <w:ind w:left="0" w:right="0" w:firstLine="0"/>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A7625C"/>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A7625C"/>
    <w:pPr>
      <w:spacing w:after="120" w:line="276" w:lineRule="auto"/>
      <w:ind w:left="0" w:right="0" w:firstLine="0"/>
    </w:pPr>
    <w:rPr>
      <w:rFonts w:asciiTheme="minorHAnsi" w:eastAsiaTheme="minorHAnsi" w:hAnsiTheme="minorHAnsi" w:cstheme="minorBidi"/>
      <w:color w:val="auto"/>
    </w:rPr>
  </w:style>
  <w:style w:type="character" w:customStyle="1" w:styleId="BodyTextChar">
    <w:name w:val="Body Text Char"/>
    <w:basedOn w:val="DefaultParagraphFont"/>
    <w:link w:val="BodyText"/>
    <w:uiPriority w:val="99"/>
    <w:rsid w:val="00A7625C"/>
    <w:rPr>
      <w:rFonts w:eastAsiaTheme="minorHAnsi"/>
    </w:rPr>
  </w:style>
  <w:style w:type="character" w:styleId="Hyperlink">
    <w:name w:val="Hyperlink"/>
    <w:basedOn w:val="DefaultParagraphFont"/>
    <w:uiPriority w:val="99"/>
    <w:unhideWhenUsed/>
    <w:rsid w:val="00046573"/>
    <w:rPr>
      <w:color w:val="0563C1" w:themeColor="hyperlink"/>
      <w:u w:val="single"/>
    </w:rPr>
  </w:style>
  <w:style w:type="paragraph" w:styleId="Footer">
    <w:name w:val="footer"/>
    <w:basedOn w:val="Normal"/>
    <w:link w:val="FooterChar"/>
    <w:uiPriority w:val="99"/>
    <w:unhideWhenUsed/>
    <w:rsid w:val="003A7DF6"/>
    <w:pPr>
      <w:tabs>
        <w:tab w:val="center" w:pos="4680"/>
        <w:tab w:val="right" w:pos="9360"/>
      </w:tabs>
      <w:spacing w:after="0" w:line="240" w:lineRule="auto"/>
      <w:ind w:left="0" w:righ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3A7DF6"/>
    <w:rPr>
      <w:rFonts w:cs="Times New Roman"/>
    </w:rPr>
  </w:style>
  <w:style w:type="character" w:styleId="CommentReference">
    <w:name w:val="annotation reference"/>
    <w:basedOn w:val="DefaultParagraphFont"/>
    <w:uiPriority w:val="99"/>
    <w:semiHidden/>
    <w:unhideWhenUsed/>
    <w:rsid w:val="00BE2B25"/>
    <w:rPr>
      <w:sz w:val="16"/>
      <w:szCs w:val="16"/>
    </w:rPr>
  </w:style>
  <w:style w:type="paragraph" w:styleId="CommentText">
    <w:name w:val="annotation text"/>
    <w:basedOn w:val="Normal"/>
    <w:link w:val="CommentTextChar"/>
    <w:uiPriority w:val="99"/>
    <w:semiHidden/>
    <w:unhideWhenUsed/>
    <w:rsid w:val="00BE2B25"/>
    <w:pPr>
      <w:spacing w:line="240" w:lineRule="auto"/>
    </w:pPr>
    <w:rPr>
      <w:sz w:val="20"/>
      <w:szCs w:val="20"/>
    </w:rPr>
  </w:style>
  <w:style w:type="character" w:customStyle="1" w:styleId="CommentTextChar">
    <w:name w:val="Comment Text Char"/>
    <w:basedOn w:val="DefaultParagraphFont"/>
    <w:link w:val="CommentText"/>
    <w:uiPriority w:val="99"/>
    <w:semiHidden/>
    <w:rsid w:val="00BE2B2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E2B25"/>
    <w:rPr>
      <w:b/>
      <w:bCs/>
    </w:rPr>
  </w:style>
  <w:style w:type="character" w:customStyle="1" w:styleId="CommentSubjectChar">
    <w:name w:val="Comment Subject Char"/>
    <w:basedOn w:val="CommentTextChar"/>
    <w:link w:val="CommentSubject"/>
    <w:uiPriority w:val="99"/>
    <w:semiHidden/>
    <w:rsid w:val="00BE2B2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E2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25"/>
    <w:rPr>
      <w:rFonts w:ascii="Segoe UI" w:eastAsia="Calibri" w:hAnsi="Segoe UI" w:cs="Segoe UI"/>
      <w:color w:val="000000"/>
      <w:sz w:val="18"/>
      <w:szCs w:val="18"/>
    </w:rPr>
  </w:style>
  <w:style w:type="paragraph" w:styleId="Revision">
    <w:name w:val="Revision"/>
    <w:hidden/>
    <w:uiPriority w:val="99"/>
    <w:semiHidden/>
    <w:rsid w:val="0057023E"/>
    <w:pPr>
      <w:spacing w:after="0" w:line="240" w:lineRule="auto"/>
    </w:pPr>
    <w:rPr>
      <w:rFonts w:ascii="Calibri" w:eastAsia="Calibri" w:hAnsi="Calibri" w:cs="Calibri"/>
      <w:color w:val="000000"/>
    </w:rPr>
  </w:style>
  <w:style w:type="table" w:customStyle="1" w:styleId="TableGrid1">
    <w:name w:val="Table Grid1"/>
    <w:basedOn w:val="TableNormal"/>
    <w:next w:val="TableGrid0"/>
    <w:uiPriority w:val="59"/>
    <w:rsid w:val="008A031B"/>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71C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E657A2"/>
    <w:rPr>
      <w:i/>
      <w:iCs/>
    </w:rPr>
  </w:style>
  <w:style w:type="paragraph" w:styleId="NoSpacing">
    <w:name w:val="No Spacing"/>
    <w:qFormat/>
    <w:rsid w:val="005F314A"/>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5523">
      <w:bodyDiv w:val="1"/>
      <w:marLeft w:val="0"/>
      <w:marRight w:val="0"/>
      <w:marTop w:val="0"/>
      <w:marBottom w:val="0"/>
      <w:divBdr>
        <w:top w:val="none" w:sz="0" w:space="0" w:color="auto"/>
        <w:left w:val="none" w:sz="0" w:space="0" w:color="auto"/>
        <w:bottom w:val="none" w:sz="0" w:space="0" w:color="auto"/>
        <w:right w:val="none" w:sz="0" w:space="0" w:color="auto"/>
      </w:divBdr>
    </w:div>
    <w:div w:id="1968585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cf.hhs.gov/cb/resource/im18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299AF5E7FAE408137EF875ED4A33A" ma:contentTypeVersion="8" ma:contentTypeDescription="Create a new document." ma:contentTypeScope="" ma:versionID="492843058474bd30c9ae95b797954089">
  <xsd:schema xmlns:xsd="http://www.w3.org/2001/XMLSchema" xmlns:xs="http://www.w3.org/2001/XMLSchema" xmlns:p="http://schemas.microsoft.com/office/2006/metadata/properties" targetNamespace="http://schemas.microsoft.com/office/2006/metadata/properties" ma:root="true" ma:fieldsID="fd300390e6ada003f34c746826c5397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2241-C852-4171-B0D4-F8054937F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FC8E7C-ED60-48A5-9695-6A872D6FD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36C87A-A22F-4D18-AA55-FA9CD1710812}">
  <ds:schemaRefs>
    <ds:schemaRef ds:uri="http://schemas.microsoft.com/office/2006/metadata/customXsn"/>
  </ds:schemaRefs>
</ds:datastoreItem>
</file>

<file path=customXml/itemProps4.xml><?xml version="1.0" encoding="utf-8"?>
<ds:datastoreItem xmlns:ds="http://schemas.openxmlformats.org/officeDocument/2006/customXml" ds:itemID="{410CE66B-F646-4BBF-9D3F-6EF6885A72F5}">
  <ds:schemaRefs>
    <ds:schemaRef ds:uri="http://schemas.microsoft.com/sharepoint/v3/contenttype/forms"/>
  </ds:schemaRefs>
</ds:datastoreItem>
</file>

<file path=customXml/itemProps5.xml><?xml version="1.0" encoding="utf-8"?>
<ds:datastoreItem xmlns:ds="http://schemas.openxmlformats.org/officeDocument/2006/customXml" ds:itemID="{E811FD4C-00AE-4D99-9FB1-84B76CB8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Rosie (ACF)</dc:creator>
  <cp:keywords/>
  <cp:lastModifiedBy>SYSTEM</cp:lastModifiedBy>
  <cp:revision>2</cp:revision>
  <cp:lastPrinted>2019-05-14T14:11:00Z</cp:lastPrinted>
  <dcterms:created xsi:type="dcterms:W3CDTF">2019-05-15T13:56:00Z</dcterms:created>
  <dcterms:modified xsi:type="dcterms:W3CDTF">2019-05-15T13:56:00Z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0x010100155299AF5E7FAE408137EF875ED4A33A</vt:lpwstr>
  </property>
</Properties>
</file>