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F857A" w14:textId="77777777" w:rsidR="002966F2" w:rsidRPr="009D79F8" w:rsidRDefault="009D79F8" w:rsidP="009D79F8">
      <w:pPr>
        <w:jc w:val="center"/>
        <w:rPr>
          <w:rFonts w:ascii="Times New Roman" w:hAnsi="Times New Roman" w:cs="Times New Roman"/>
          <w:sz w:val="24"/>
          <w:szCs w:val="24"/>
        </w:rPr>
      </w:pPr>
      <w:bookmarkStart w:id="0" w:name="_GoBack"/>
      <w:bookmarkEnd w:id="0"/>
      <w:r w:rsidRPr="009D79F8">
        <w:rPr>
          <w:rFonts w:ascii="Times New Roman" w:hAnsi="Times New Roman" w:cs="Times New Roman"/>
          <w:sz w:val="24"/>
          <w:szCs w:val="24"/>
        </w:rPr>
        <w:t>ATTACHMENT A</w:t>
      </w:r>
    </w:p>
    <w:p w14:paraId="49608152" w14:textId="77777777" w:rsidR="009D79F8" w:rsidRPr="009D79F8" w:rsidRDefault="009D79F8" w:rsidP="009D79F8">
      <w:pPr>
        <w:jc w:val="center"/>
        <w:rPr>
          <w:rFonts w:ascii="Times New Roman" w:hAnsi="Times New Roman" w:cs="Times New Roman"/>
          <w:sz w:val="24"/>
          <w:szCs w:val="24"/>
        </w:rPr>
      </w:pPr>
      <w:r>
        <w:rPr>
          <w:rFonts w:ascii="Times New Roman" w:hAnsi="Times New Roman" w:cs="Times New Roman"/>
          <w:sz w:val="24"/>
          <w:szCs w:val="24"/>
        </w:rPr>
        <w:t>Response to 60 Day Federal R</w:t>
      </w:r>
      <w:r w:rsidRPr="009D79F8">
        <w:rPr>
          <w:rFonts w:ascii="Times New Roman" w:hAnsi="Times New Roman" w:cs="Times New Roman"/>
          <w:sz w:val="24"/>
          <w:szCs w:val="24"/>
        </w:rPr>
        <w:t>egister Notice</w:t>
      </w:r>
      <w:r>
        <w:rPr>
          <w:rFonts w:ascii="Times New Roman" w:hAnsi="Times New Roman" w:cs="Times New Roman"/>
          <w:sz w:val="24"/>
          <w:szCs w:val="24"/>
        </w:rPr>
        <w:t>:</w:t>
      </w:r>
    </w:p>
    <w:p w14:paraId="164E0520" w14:textId="77777777" w:rsidR="009D79F8" w:rsidRDefault="009D79F8" w:rsidP="009D79F8">
      <w:pPr>
        <w:jc w:val="center"/>
        <w:rPr>
          <w:rFonts w:ascii="Times New Roman" w:hAnsi="Times New Roman" w:cs="Times New Roman"/>
          <w:sz w:val="24"/>
          <w:szCs w:val="24"/>
        </w:rPr>
      </w:pPr>
      <w:r w:rsidRPr="009D79F8">
        <w:rPr>
          <w:rFonts w:ascii="Times New Roman" w:hAnsi="Times New Roman" w:cs="Times New Roman"/>
          <w:sz w:val="24"/>
          <w:szCs w:val="24"/>
        </w:rPr>
        <w:t>March 8, 2019, Volume 84, Number 46, page 8528</w:t>
      </w:r>
    </w:p>
    <w:p w14:paraId="4A276A66" w14:textId="77777777" w:rsidR="009D79F8" w:rsidRDefault="009D79F8" w:rsidP="009D79F8">
      <w:pPr>
        <w:jc w:val="center"/>
        <w:rPr>
          <w:rFonts w:ascii="Times New Roman" w:hAnsi="Times New Roman"/>
          <w:sz w:val="24"/>
          <w:szCs w:val="24"/>
        </w:rPr>
      </w:pPr>
      <w:r>
        <w:rPr>
          <w:rFonts w:ascii="Times New Roman" w:hAnsi="Times New Roman" w:cs="Times New Roman"/>
          <w:sz w:val="24"/>
          <w:szCs w:val="24"/>
        </w:rPr>
        <w:t xml:space="preserve">From: The </w:t>
      </w:r>
      <w:r>
        <w:rPr>
          <w:rFonts w:ascii="Times New Roman" w:hAnsi="Times New Roman"/>
          <w:sz w:val="24"/>
          <w:szCs w:val="24"/>
        </w:rPr>
        <w:t>Association of State and Tribal Home Visiting Initiatives (ASTHVI)</w:t>
      </w:r>
    </w:p>
    <w:p w14:paraId="6529B9B9" w14:textId="77777777" w:rsidR="00E61254" w:rsidRDefault="00E61254" w:rsidP="009D79F8">
      <w:pPr>
        <w:jc w:val="center"/>
        <w:rPr>
          <w:rFonts w:ascii="Times New Roman" w:hAnsi="Times New Roman"/>
          <w:sz w:val="24"/>
          <w:szCs w:val="24"/>
        </w:rPr>
      </w:pPr>
    </w:p>
    <w:p w14:paraId="0CC6D2EA" w14:textId="77777777" w:rsidR="00054040" w:rsidRPr="00054040" w:rsidRDefault="00054040" w:rsidP="00054040">
      <w:pPr>
        <w:tabs>
          <w:tab w:val="left" w:pos="2040"/>
          <w:tab w:val="center" w:pos="4717"/>
        </w:tabs>
        <w:ind w:left="-720" w:right="-720" w:firstLine="720"/>
        <w:rPr>
          <w:rFonts w:ascii="Times New Roman" w:eastAsia="Calibri" w:hAnsi="Times New Roman" w:cs="Times New Roman"/>
          <w:bCs/>
          <w:sz w:val="24"/>
          <w:szCs w:val="24"/>
        </w:rPr>
      </w:pPr>
      <w:bookmarkStart w:id="1" w:name="SectionA"/>
      <w:r w:rsidRPr="00054040">
        <w:rPr>
          <w:rFonts w:ascii="Times New Roman" w:eastAsia="Calibri" w:hAnsi="Times New Roman" w:cs="Times New Roman"/>
          <w:bCs/>
          <w:sz w:val="24"/>
          <w:szCs w:val="24"/>
        </w:rPr>
        <w:t>SECTION A: PARTICIPANT DEMOGRAPHICS AND SERVICE UTILIZATION</w:t>
      </w:r>
    </w:p>
    <w:bookmarkEnd w:id="1"/>
    <w:p w14:paraId="42961347" w14:textId="77777777" w:rsidR="00E61254" w:rsidRPr="00E0019C" w:rsidRDefault="00E0019C" w:rsidP="00E61254">
      <w:pPr>
        <w:rPr>
          <w:rFonts w:ascii="Times New Roman" w:hAnsi="Times New Roman" w:cs="Times New Roman"/>
          <w:sz w:val="24"/>
          <w:szCs w:val="24"/>
          <w:u w:val="single"/>
        </w:rPr>
      </w:pPr>
      <w:r>
        <w:rPr>
          <w:rFonts w:ascii="Times New Roman" w:hAnsi="Times New Roman" w:cs="Times New Roman"/>
          <w:sz w:val="24"/>
          <w:szCs w:val="24"/>
          <w:u w:val="single"/>
        </w:rPr>
        <w:t>Table 16.</w:t>
      </w:r>
      <w:r w:rsidR="00E61254" w:rsidRPr="00E0019C">
        <w:rPr>
          <w:rFonts w:ascii="Times New Roman" w:hAnsi="Times New Roman" w:cs="Times New Roman"/>
          <w:sz w:val="24"/>
          <w:szCs w:val="24"/>
          <w:u w:val="single"/>
        </w:rPr>
        <w:t xml:space="preserve"> Priority Population Household Characteristics (Newly Enrolled)</w:t>
      </w:r>
    </w:p>
    <w:p w14:paraId="126E7472" w14:textId="77777777" w:rsidR="00E61254" w:rsidRPr="00701A96" w:rsidRDefault="00E61254" w:rsidP="00E0019C">
      <w:pPr>
        <w:pStyle w:val="ListParagraph"/>
        <w:numPr>
          <w:ilvl w:val="0"/>
          <w:numId w:val="2"/>
        </w:numPr>
        <w:rPr>
          <w:rFonts w:ascii="Times New Roman" w:eastAsia="Calibri" w:hAnsi="Times New Roman" w:cs="Times New Roman"/>
          <w:b/>
          <w:sz w:val="24"/>
          <w:szCs w:val="24"/>
        </w:rPr>
      </w:pPr>
      <w:r w:rsidRPr="00E0019C">
        <w:rPr>
          <w:rFonts w:ascii="Times New Roman" w:hAnsi="Times New Roman" w:cs="Times New Roman"/>
          <w:b/>
          <w:sz w:val="24"/>
          <w:szCs w:val="24"/>
        </w:rPr>
        <w:t xml:space="preserve">Question 3: </w:t>
      </w:r>
      <w:r w:rsidRPr="00E0019C">
        <w:rPr>
          <w:rFonts w:ascii="Times New Roman" w:eastAsia="Calibri" w:hAnsi="Times New Roman" w:cs="Times New Roman"/>
          <w:b/>
          <w:sz w:val="24"/>
          <w:szCs w:val="24"/>
        </w:rPr>
        <w:t xml:space="preserve">Household has a history of child abuse or neglect or has had </w:t>
      </w:r>
      <w:r w:rsidRPr="00701A96">
        <w:rPr>
          <w:rFonts w:ascii="Times New Roman" w:eastAsia="Calibri" w:hAnsi="Times New Roman" w:cs="Times New Roman"/>
          <w:b/>
          <w:sz w:val="24"/>
          <w:szCs w:val="24"/>
        </w:rPr>
        <w:t>interactions with child welfare services</w:t>
      </w:r>
    </w:p>
    <w:p w14:paraId="3275F13D" w14:textId="77777777" w:rsidR="00E61254" w:rsidRDefault="00E61254" w:rsidP="00E0019C">
      <w:pPr>
        <w:ind w:firstLine="720"/>
        <w:rPr>
          <w:rFonts w:ascii="Times New Roman" w:eastAsia="Calibri" w:hAnsi="Times New Roman" w:cs="Times New Roman"/>
          <w:sz w:val="24"/>
          <w:szCs w:val="24"/>
        </w:rPr>
      </w:pPr>
      <w:r>
        <w:rPr>
          <w:rFonts w:ascii="Times New Roman" w:eastAsia="Calibri" w:hAnsi="Times New Roman" w:cs="Times New Roman"/>
          <w:sz w:val="24"/>
          <w:szCs w:val="24"/>
        </w:rPr>
        <w:t>ASTHVI Recommendation:</w:t>
      </w:r>
    </w:p>
    <w:p w14:paraId="71B470FF" w14:textId="4739EF60" w:rsidR="00E61254" w:rsidRDefault="00CF7F1B" w:rsidP="00E0019C">
      <w:pPr>
        <w:ind w:left="720"/>
        <w:rPr>
          <w:rFonts w:ascii="Times New Roman" w:eastAsia="Calibri" w:hAnsi="Times New Roman" w:cs="Times New Roman"/>
          <w:sz w:val="24"/>
          <w:szCs w:val="24"/>
        </w:rPr>
      </w:pPr>
      <w:r w:rsidRPr="00EC2978">
        <w:rPr>
          <w:rFonts w:ascii="Times New Roman" w:hAnsi="Times New Roman" w:cs="Times New Roman"/>
          <w:sz w:val="24"/>
          <w:szCs w:val="24"/>
        </w:rPr>
        <w:t>Asking</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for,</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receiving,</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honest</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responses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for</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self-report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information</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is challenging</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for</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home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visitors</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families,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pushing</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to</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ascertain</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information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too</w:t>
      </w:r>
      <w:r w:rsidRPr="00EC2978">
        <w:rPr>
          <w:rFonts w:ascii="Times New Roman" w:hAnsi="Times New Roman" w:cs="Times New Roman"/>
          <w:spacing w:val="-3"/>
          <w:sz w:val="24"/>
          <w:szCs w:val="24"/>
        </w:rPr>
        <w:t xml:space="preserve"> </w:t>
      </w:r>
      <w:r w:rsidRPr="00EC2978">
        <w:rPr>
          <w:rFonts w:ascii="Times New Roman" w:hAnsi="Times New Roman" w:cs="Times New Roman"/>
          <w:sz w:val="24"/>
          <w:szCs w:val="24"/>
        </w:rPr>
        <w:t>early</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in 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relationship</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between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family</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home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visitor</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can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damage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that</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relationship</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  hamper</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effectiveness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of</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home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visits.</w:t>
      </w:r>
      <w:r>
        <w:rPr>
          <w:spacing w:val="51"/>
        </w:rPr>
        <w:t xml:space="preserve"> </w:t>
      </w:r>
      <w:r w:rsidR="00E61254">
        <w:rPr>
          <w:rFonts w:ascii="Times New Roman" w:eastAsia="Calibri" w:hAnsi="Times New Roman" w:cs="Times New Roman"/>
          <w:sz w:val="24"/>
          <w:szCs w:val="24"/>
        </w:rPr>
        <w:t>R</w:t>
      </w:r>
      <w:r w:rsidR="00E61254" w:rsidRPr="00E61254">
        <w:rPr>
          <w:rFonts w:ascii="Times New Roman" w:eastAsia="Calibri" w:hAnsi="Times New Roman" w:cs="Times New Roman"/>
          <w:sz w:val="24"/>
          <w:szCs w:val="24"/>
        </w:rPr>
        <w:t xml:space="preserve">emove </w:t>
      </w:r>
      <w:r w:rsidR="00DF5409">
        <w:rPr>
          <w:rFonts w:ascii="Times New Roman" w:eastAsia="Calibri" w:hAnsi="Times New Roman" w:cs="Times New Roman"/>
          <w:sz w:val="24"/>
          <w:szCs w:val="24"/>
        </w:rPr>
        <w:t>Question 3</w:t>
      </w:r>
      <w:r w:rsidR="00E61254" w:rsidRPr="00E61254">
        <w:rPr>
          <w:rFonts w:ascii="Times New Roman" w:eastAsia="Calibri" w:hAnsi="Times New Roman" w:cs="Times New Roman"/>
          <w:sz w:val="24"/>
          <w:szCs w:val="24"/>
        </w:rPr>
        <w:t xml:space="preserve"> from Table 16, so that it does not need to be asked of newly enrolled families; or that responses be made optional</w:t>
      </w:r>
      <w:r w:rsidR="00E61254">
        <w:rPr>
          <w:rFonts w:ascii="Times New Roman" w:eastAsia="Calibri" w:hAnsi="Times New Roman" w:cs="Times New Roman"/>
          <w:sz w:val="24"/>
          <w:szCs w:val="24"/>
        </w:rPr>
        <w:t xml:space="preserve">; or </w:t>
      </w:r>
      <w:r w:rsidR="00E61254" w:rsidRPr="00701A96">
        <w:rPr>
          <w:rFonts w:ascii="Times New Roman" w:eastAsia="Calibri" w:hAnsi="Times New Roman" w:cs="Times New Roman"/>
          <w:sz w:val="24"/>
          <w:szCs w:val="24"/>
        </w:rPr>
        <w:t>narrow the question to the index parent and child.</w:t>
      </w:r>
    </w:p>
    <w:p w14:paraId="325FDD8D" w14:textId="77777777" w:rsidR="00E61254" w:rsidRDefault="00E61254" w:rsidP="00E0019C">
      <w:pPr>
        <w:ind w:firstLine="720"/>
        <w:rPr>
          <w:rFonts w:ascii="Times New Roman" w:eastAsia="Calibri" w:hAnsi="Times New Roman" w:cs="Times New Roman"/>
          <w:sz w:val="24"/>
          <w:szCs w:val="24"/>
        </w:rPr>
      </w:pPr>
      <w:r>
        <w:rPr>
          <w:rFonts w:ascii="Times New Roman" w:eastAsia="Calibri" w:hAnsi="Times New Roman" w:cs="Times New Roman"/>
          <w:sz w:val="24"/>
          <w:szCs w:val="24"/>
        </w:rPr>
        <w:t>ACF Response:</w:t>
      </w:r>
    </w:p>
    <w:p w14:paraId="22C327E4" w14:textId="322BEDE6" w:rsidR="00246958" w:rsidRPr="00246958" w:rsidRDefault="00FE1410" w:rsidP="00246958">
      <w:pPr>
        <w:autoSpaceDE w:val="0"/>
        <w:autoSpaceDN w:val="0"/>
        <w:adjustRightInd w:val="0"/>
        <w:spacing w:after="0" w:line="240" w:lineRule="auto"/>
        <w:ind w:left="720"/>
        <w:rPr>
          <w:rFonts w:ascii="Times New Roman" w:hAnsi="Times New Roman" w:cs="Times New Roman"/>
          <w:sz w:val="24"/>
          <w:szCs w:val="24"/>
        </w:rPr>
      </w:pPr>
      <w:r w:rsidRPr="00246958">
        <w:rPr>
          <w:rFonts w:ascii="Times New Roman" w:hAnsi="Times New Roman" w:cs="Times New Roman"/>
          <w:sz w:val="24"/>
          <w:szCs w:val="24"/>
        </w:rPr>
        <w:t xml:space="preserve">Section 511 of the Social Security Act, created the Maternal, Infant, and Early Childhood Home Visiting Program (MIECHV) and Tribal MIECHV grants, to the greatest extent practicable, are to be consistent with the requirements of the MIECHV grants to states and jurisdictions. </w:t>
      </w:r>
      <w:r w:rsidR="00286517">
        <w:rPr>
          <w:rFonts w:ascii="Times New Roman" w:hAnsi="Times New Roman" w:cs="Times New Roman"/>
          <w:sz w:val="24"/>
          <w:szCs w:val="24"/>
        </w:rPr>
        <w:t xml:space="preserve">Table 16 collects data on the extent to which grantees are serving legislatively-mandated priority populations (Section 511(d)(4) of Title V of the Social Security Act). One of the nine priority populations is </w:t>
      </w:r>
      <w:r w:rsidR="00286517" w:rsidRPr="008B7072">
        <w:rPr>
          <w:rFonts w:ascii="Times New Roman" w:hAnsi="Times New Roman" w:cs="Times New Roman"/>
          <w:sz w:val="24"/>
          <w:szCs w:val="24"/>
        </w:rPr>
        <w:t>“</w:t>
      </w:r>
      <w:r w:rsidR="00286517" w:rsidRPr="00EC2978">
        <w:rPr>
          <w:rFonts w:ascii="Times New Roman" w:hAnsi="Times New Roman" w:cs="Times New Roman"/>
          <w:sz w:val="24"/>
          <w:szCs w:val="24"/>
          <w:lang w:val="en"/>
        </w:rPr>
        <w:t>eligible families that have a history of child abuse or neglect or have had interactions with child welfare services”.</w:t>
      </w:r>
      <w:r w:rsidR="00286517" w:rsidRPr="00EC2978">
        <w:rPr>
          <w:rFonts w:cs="Segoe UI"/>
          <w:sz w:val="24"/>
          <w:szCs w:val="24"/>
          <w:lang w:val="en"/>
        </w:rPr>
        <w:t xml:space="preserve"> </w:t>
      </w:r>
      <w:r w:rsidR="00286517">
        <w:rPr>
          <w:rFonts w:ascii="Times New Roman" w:hAnsi="Times New Roman" w:cs="Times New Roman"/>
          <w:sz w:val="24"/>
          <w:szCs w:val="24"/>
        </w:rPr>
        <w:t xml:space="preserve">Collecting data on the family’s history of child maltreatment </w:t>
      </w:r>
      <w:r w:rsidR="00701A96">
        <w:rPr>
          <w:rFonts w:ascii="Times New Roman" w:hAnsi="Times New Roman" w:cs="Times New Roman"/>
          <w:sz w:val="24"/>
          <w:szCs w:val="24"/>
        </w:rPr>
        <w:t>respond</w:t>
      </w:r>
      <w:r w:rsidR="00286517">
        <w:rPr>
          <w:rFonts w:ascii="Times New Roman" w:hAnsi="Times New Roman" w:cs="Times New Roman"/>
          <w:sz w:val="24"/>
          <w:szCs w:val="24"/>
        </w:rPr>
        <w:t>s</w:t>
      </w:r>
      <w:r w:rsidR="00701A96">
        <w:rPr>
          <w:rFonts w:ascii="Times New Roman" w:hAnsi="Times New Roman" w:cs="Times New Roman"/>
          <w:sz w:val="24"/>
          <w:szCs w:val="24"/>
        </w:rPr>
        <w:t xml:space="preserve"> </w:t>
      </w:r>
      <w:r w:rsidR="002505A2">
        <w:rPr>
          <w:rFonts w:ascii="Times New Roman" w:hAnsi="Times New Roman" w:cs="Times New Roman"/>
          <w:sz w:val="24"/>
          <w:szCs w:val="24"/>
        </w:rPr>
        <w:t xml:space="preserve">to </w:t>
      </w:r>
      <w:r w:rsidR="00701A96">
        <w:rPr>
          <w:rFonts w:ascii="Times New Roman" w:hAnsi="Times New Roman" w:cs="Times New Roman"/>
          <w:sz w:val="24"/>
          <w:szCs w:val="24"/>
        </w:rPr>
        <w:t xml:space="preserve">the parameters set forth within the legislation and </w:t>
      </w:r>
      <w:r w:rsidR="00286517">
        <w:rPr>
          <w:rFonts w:ascii="Times New Roman" w:hAnsi="Times New Roman" w:cs="Times New Roman"/>
          <w:sz w:val="24"/>
          <w:szCs w:val="24"/>
        </w:rPr>
        <w:t xml:space="preserve">is also </w:t>
      </w:r>
      <w:r w:rsidR="00701A96">
        <w:rPr>
          <w:rFonts w:ascii="Times New Roman" w:hAnsi="Times New Roman" w:cs="Times New Roman"/>
          <w:sz w:val="24"/>
          <w:szCs w:val="24"/>
        </w:rPr>
        <w:t xml:space="preserve">critical to understanding not only the individual characteristics of the </w:t>
      </w:r>
      <w:r w:rsidR="00DF5409">
        <w:rPr>
          <w:rFonts w:ascii="Times New Roman" w:hAnsi="Times New Roman" w:cs="Times New Roman"/>
          <w:sz w:val="24"/>
          <w:szCs w:val="24"/>
        </w:rPr>
        <w:t xml:space="preserve">primary </w:t>
      </w:r>
      <w:r w:rsidR="00286517">
        <w:rPr>
          <w:rFonts w:ascii="Times New Roman" w:hAnsi="Times New Roman" w:cs="Times New Roman"/>
          <w:sz w:val="24"/>
          <w:szCs w:val="24"/>
        </w:rPr>
        <w:t xml:space="preserve">caregiver </w:t>
      </w:r>
      <w:r w:rsidR="00701A96">
        <w:rPr>
          <w:rFonts w:ascii="Times New Roman" w:hAnsi="Times New Roman" w:cs="Times New Roman"/>
          <w:sz w:val="24"/>
          <w:szCs w:val="24"/>
        </w:rPr>
        <w:t xml:space="preserve">and index child </w:t>
      </w:r>
      <w:r w:rsidR="00DF5409">
        <w:rPr>
          <w:rFonts w:ascii="Times New Roman" w:hAnsi="Times New Roman" w:cs="Times New Roman"/>
          <w:sz w:val="24"/>
          <w:szCs w:val="24"/>
        </w:rPr>
        <w:t xml:space="preserve">- - </w:t>
      </w:r>
      <w:r w:rsidR="00701A96">
        <w:rPr>
          <w:rFonts w:ascii="Times New Roman" w:hAnsi="Times New Roman" w:cs="Times New Roman"/>
          <w:sz w:val="24"/>
          <w:szCs w:val="24"/>
        </w:rPr>
        <w:t xml:space="preserve">but the household that </w:t>
      </w:r>
      <w:r w:rsidR="00286517">
        <w:rPr>
          <w:rFonts w:ascii="Times New Roman" w:hAnsi="Times New Roman" w:cs="Times New Roman"/>
          <w:sz w:val="24"/>
          <w:szCs w:val="24"/>
        </w:rPr>
        <w:t xml:space="preserve">the caregiver </w:t>
      </w:r>
      <w:r w:rsidR="001879DD">
        <w:rPr>
          <w:rFonts w:ascii="Times New Roman" w:hAnsi="Times New Roman" w:cs="Times New Roman"/>
          <w:sz w:val="24"/>
          <w:szCs w:val="24"/>
        </w:rPr>
        <w:t xml:space="preserve">and child reside in. </w:t>
      </w:r>
      <w:r w:rsidR="00DF5409">
        <w:rPr>
          <w:rFonts w:ascii="Times New Roman" w:hAnsi="Times New Roman" w:cs="Times New Roman"/>
          <w:sz w:val="24"/>
          <w:szCs w:val="24"/>
        </w:rPr>
        <w:t xml:space="preserve">This helps ACF </w:t>
      </w:r>
      <w:r w:rsidR="002505A2">
        <w:rPr>
          <w:rFonts w:ascii="Times New Roman" w:hAnsi="Times New Roman" w:cs="Times New Roman"/>
          <w:sz w:val="24"/>
          <w:szCs w:val="24"/>
        </w:rPr>
        <w:t xml:space="preserve">and the grantees </w:t>
      </w:r>
      <w:r w:rsidR="00DF5409">
        <w:rPr>
          <w:rFonts w:ascii="Times New Roman" w:hAnsi="Times New Roman" w:cs="Times New Roman"/>
          <w:sz w:val="24"/>
          <w:szCs w:val="24"/>
        </w:rPr>
        <w:t>understand the possible risk factors families may be exposed to within the household</w:t>
      </w:r>
      <w:r w:rsidR="002505A2">
        <w:rPr>
          <w:rFonts w:ascii="Times New Roman" w:hAnsi="Times New Roman" w:cs="Times New Roman"/>
          <w:sz w:val="24"/>
          <w:szCs w:val="24"/>
        </w:rPr>
        <w:t xml:space="preserve"> in order to respond to their needs. </w:t>
      </w:r>
      <w:r w:rsidR="00246958" w:rsidRPr="00246958">
        <w:rPr>
          <w:rFonts w:ascii="Times New Roman" w:hAnsi="Times New Roman" w:cs="Times New Roman"/>
          <w:sz w:val="24"/>
          <w:szCs w:val="24"/>
        </w:rPr>
        <w:t xml:space="preserve">While ACF appreciates </w:t>
      </w:r>
      <w:r w:rsidR="00246958" w:rsidRPr="00701A96">
        <w:rPr>
          <w:rFonts w:ascii="Times New Roman" w:hAnsi="Times New Roman" w:cs="Times New Roman"/>
          <w:sz w:val="24"/>
          <w:szCs w:val="24"/>
        </w:rPr>
        <w:t>the concern collecting this data on newly enrolled families</w:t>
      </w:r>
      <w:r w:rsidR="007119EB" w:rsidRPr="00701A96">
        <w:rPr>
          <w:rFonts w:ascii="Times New Roman" w:hAnsi="Times New Roman" w:cs="Times New Roman"/>
          <w:sz w:val="24"/>
          <w:szCs w:val="24"/>
        </w:rPr>
        <w:t>, and the possible effect it</w:t>
      </w:r>
      <w:r w:rsidR="00246958" w:rsidRPr="00701A96">
        <w:rPr>
          <w:rFonts w:ascii="Times New Roman" w:hAnsi="Times New Roman" w:cs="Times New Roman"/>
          <w:sz w:val="24"/>
          <w:szCs w:val="24"/>
        </w:rPr>
        <w:t xml:space="preserve"> may</w:t>
      </w:r>
      <w:r w:rsidR="00246958" w:rsidRPr="00246958">
        <w:rPr>
          <w:rFonts w:ascii="Times New Roman" w:hAnsi="Times New Roman" w:cs="Times New Roman"/>
          <w:sz w:val="24"/>
          <w:szCs w:val="24"/>
        </w:rPr>
        <w:t xml:space="preserve"> have on the home visitor/family relationship, we are required by the legislation to do so. In order to track progress over time</w:t>
      </w:r>
      <w:r w:rsidR="007119EB">
        <w:rPr>
          <w:rFonts w:ascii="Times New Roman" w:hAnsi="Times New Roman" w:cs="Times New Roman"/>
          <w:sz w:val="24"/>
          <w:szCs w:val="24"/>
        </w:rPr>
        <w:t>,</w:t>
      </w:r>
      <w:r w:rsidR="00246958" w:rsidRPr="00246958">
        <w:rPr>
          <w:rFonts w:ascii="Times New Roman" w:hAnsi="Times New Roman" w:cs="Times New Roman"/>
          <w:sz w:val="24"/>
          <w:szCs w:val="24"/>
        </w:rPr>
        <w:t xml:space="preserve"> collection of data on these indicators</w:t>
      </w:r>
      <w:r w:rsidR="007119EB">
        <w:rPr>
          <w:rFonts w:ascii="Times New Roman" w:hAnsi="Times New Roman" w:cs="Times New Roman"/>
          <w:sz w:val="24"/>
          <w:szCs w:val="24"/>
        </w:rPr>
        <w:t xml:space="preserve"> must begin at enrollment</w:t>
      </w:r>
      <w:r w:rsidR="00246958" w:rsidRPr="00246958">
        <w:rPr>
          <w:rFonts w:ascii="Times New Roman" w:hAnsi="Times New Roman" w:cs="Times New Roman"/>
          <w:sz w:val="24"/>
          <w:szCs w:val="24"/>
        </w:rPr>
        <w:t xml:space="preserve">. That said, </w:t>
      </w:r>
      <w:r w:rsidR="00246958" w:rsidRPr="00246958">
        <w:rPr>
          <w:rFonts w:ascii="Times New Roman" w:hAnsi="Times New Roman" w:cs="Times New Roman"/>
          <w:color w:val="000000"/>
          <w:sz w:val="24"/>
          <w:szCs w:val="24"/>
        </w:rPr>
        <w:t>we have recognized the challenges and have removed specific references</w:t>
      </w:r>
      <w:r w:rsidR="002A1796">
        <w:rPr>
          <w:rFonts w:ascii="Times New Roman" w:hAnsi="Times New Roman" w:cs="Times New Roman"/>
          <w:color w:val="000000"/>
          <w:sz w:val="24"/>
          <w:szCs w:val="24"/>
        </w:rPr>
        <w:t xml:space="preserve"> to certain data sources from Table 16</w:t>
      </w:r>
      <w:r w:rsidR="00246958" w:rsidRPr="00246958">
        <w:rPr>
          <w:rFonts w:ascii="Times New Roman" w:hAnsi="Times New Roman" w:cs="Times New Roman"/>
          <w:color w:val="000000"/>
          <w:sz w:val="24"/>
          <w:szCs w:val="24"/>
        </w:rPr>
        <w:t xml:space="preserve"> </w:t>
      </w:r>
      <w:r w:rsidR="007119EB">
        <w:rPr>
          <w:rFonts w:ascii="Times New Roman" w:hAnsi="Times New Roman" w:cs="Times New Roman"/>
          <w:color w:val="000000"/>
          <w:sz w:val="24"/>
          <w:szCs w:val="24"/>
        </w:rPr>
        <w:t>in order</w:t>
      </w:r>
      <w:r w:rsidR="00246958" w:rsidRPr="00246958">
        <w:rPr>
          <w:rFonts w:ascii="Times New Roman" w:hAnsi="Times New Roman" w:cs="Times New Roman"/>
          <w:color w:val="000000"/>
          <w:sz w:val="24"/>
          <w:szCs w:val="24"/>
        </w:rPr>
        <w:t xml:space="preserve"> to give grantees the option of selecting the appropriate data source.</w:t>
      </w:r>
      <w:r w:rsidR="00286517">
        <w:rPr>
          <w:rFonts w:ascii="Times New Roman" w:hAnsi="Times New Roman" w:cs="Times New Roman"/>
          <w:color w:val="000000"/>
          <w:sz w:val="24"/>
          <w:szCs w:val="24"/>
        </w:rPr>
        <w:t xml:space="preserve"> ACF will also provide technical assistance to grantees on the best method</w:t>
      </w:r>
      <w:r w:rsidR="00E01ED3">
        <w:rPr>
          <w:rFonts w:ascii="Times New Roman" w:hAnsi="Times New Roman" w:cs="Times New Roman"/>
          <w:color w:val="000000"/>
          <w:sz w:val="24"/>
          <w:szCs w:val="24"/>
        </w:rPr>
        <w:t>s</w:t>
      </w:r>
      <w:r w:rsidR="00286517">
        <w:rPr>
          <w:rFonts w:ascii="Times New Roman" w:hAnsi="Times New Roman" w:cs="Times New Roman"/>
          <w:color w:val="000000"/>
          <w:sz w:val="24"/>
          <w:szCs w:val="24"/>
        </w:rPr>
        <w:t xml:space="preserve"> for </w:t>
      </w:r>
      <w:r w:rsidR="008B7072">
        <w:rPr>
          <w:rFonts w:ascii="Times New Roman" w:hAnsi="Times New Roman" w:cs="Times New Roman"/>
          <w:color w:val="000000"/>
          <w:sz w:val="24"/>
          <w:szCs w:val="24"/>
        </w:rPr>
        <w:t>collecting</w:t>
      </w:r>
      <w:r w:rsidR="00286517">
        <w:rPr>
          <w:rFonts w:ascii="Times New Roman" w:hAnsi="Times New Roman" w:cs="Times New Roman"/>
          <w:color w:val="000000"/>
          <w:sz w:val="24"/>
          <w:szCs w:val="24"/>
        </w:rPr>
        <w:t xml:space="preserve"> this </w:t>
      </w:r>
      <w:r w:rsidR="00286517">
        <w:rPr>
          <w:rFonts w:ascii="Times New Roman" w:hAnsi="Times New Roman" w:cs="Times New Roman"/>
          <w:color w:val="000000"/>
          <w:sz w:val="24"/>
          <w:szCs w:val="24"/>
        </w:rPr>
        <w:lastRenderedPageBreak/>
        <w:t xml:space="preserve">information from families in ways that do not disrupt the </w:t>
      </w:r>
      <w:r w:rsidR="008B7072">
        <w:rPr>
          <w:rFonts w:ascii="Times New Roman" w:hAnsi="Times New Roman" w:cs="Times New Roman"/>
          <w:color w:val="000000"/>
          <w:sz w:val="24"/>
          <w:szCs w:val="24"/>
        </w:rPr>
        <w:t>home visitor/family relationship.</w:t>
      </w:r>
    </w:p>
    <w:p w14:paraId="33DE1C1D" w14:textId="77777777" w:rsidR="00FE1410" w:rsidRPr="00FE1410" w:rsidRDefault="00FE1410" w:rsidP="00FE1410">
      <w:pPr>
        <w:rPr>
          <w:rFonts w:ascii="Times New Roman" w:eastAsia="Calibri" w:hAnsi="Times New Roman" w:cs="Times New Roman"/>
          <w:b/>
          <w:sz w:val="24"/>
          <w:szCs w:val="24"/>
        </w:rPr>
      </w:pPr>
    </w:p>
    <w:p w14:paraId="6AE9468B" w14:textId="77777777" w:rsidR="00E61254" w:rsidRPr="00E0019C" w:rsidRDefault="00E0019C" w:rsidP="00E0019C">
      <w:pPr>
        <w:pStyle w:val="ListParagraph"/>
        <w:numPr>
          <w:ilvl w:val="0"/>
          <w:numId w:val="2"/>
        </w:numPr>
        <w:rPr>
          <w:rFonts w:ascii="Times New Roman" w:eastAsia="Calibri" w:hAnsi="Times New Roman" w:cs="Times New Roman"/>
          <w:b/>
          <w:sz w:val="24"/>
          <w:szCs w:val="24"/>
        </w:rPr>
      </w:pPr>
      <w:r w:rsidRPr="00E0019C">
        <w:rPr>
          <w:rFonts w:ascii="Times New Roman" w:eastAsia="Calibri" w:hAnsi="Times New Roman" w:cs="Times New Roman"/>
          <w:b/>
          <w:sz w:val="24"/>
          <w:szCs w:val="24"/>
        </w:rPr>
        <w:t>Question 6: Someone in the household has attained low student achievement or has a child with low student achievement</w:t>
      </w:r>
    </w:p>
    <w:p w14:paraId="5FE4FD04" w14:textId="77777777" w:rsidR="00E0019C" w:rsidRDefault="00E0019C" w:rsidP="00E0019C">
      <w:pPr>
        <w:ind w:firstLine="720"/>
        <w:rPr>
          <w:rFonts w:ascii="Times New Roman" w:eastAsia="Calibri" w:hAnsi="Times New Roman" w:cs="Times New Roman"/>
          <w:sz w:val="24"/>
          <w:szCs w:val="24"/>
        </w:rPr>
      </w:pPr>
      <w:r>
        <w:rPr>
          <w:rFonts w:ascii="Times New Roman" w:eastAsia="Calibri" w:hAnsi="Times New Roman" w:cs="Times New Roman"/>
          <w:sz w:val="24"/>
          <w:szCs w:val="24"/>
        </w:rPr>
        <w:t>ASTHVI Recommendation:</w:t>
      </w:r>
    </w:p>
    <w:p w14:paraId="6ECB72FE" w14:textId="08D7D5B5" w:rsidR="00E61254" w:rsidRPr="00EC2978" w:rsidRDefault="009960FB" w:rsidP="00E0019C">
      <w:pPr>
        <w:ind w:left="720"/>
        <w:rPr>
          <w:rFonts w:ascii="Times New Roman" w:eastAsia="Calibri" w:hAnsi="Times New Roman" w:cs="Times New Roman"/>
          <w:sz w:val="24"/>
          <w:szCs w:val="24"/>
        </w:rPr>
      </w:pPr>
      <w:r w:rsidRPr="00EC2978">
        <w:rPr>
          <w:rFonts w:ascii="Times New Roman" w:hAnsi="Times New Roman" w:cs="Times New Roman"/>
          <w:sz w:val="24"/>
          <w:szCs w:val="24"/>
        </w:rPr>
        <w:t>The</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current</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definition</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for</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self-report</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question</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is whether</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an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adult</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participant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perceives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themselves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or</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others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their</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children</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in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household</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as having</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low</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student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achievement.</w:t>
      </w:r>
      <w:r w:rsidRPr="00EC2978">
        <w:rPr>
          <w:rFonts w:ascii="Times New Roman" w:hAnsi="Times New Roman" w:cs="Times New Roman"/>
          <w:spacing w:val="52"/>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definition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is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open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to</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wide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range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of</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interpretation, leaving</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grantees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unsure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how</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to</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operationalize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question.</w:t>
      </w:r>
      <w:r w:rsidR="00EC2978">
        <w:rPr>
          <w:rFonts w:ascii="Times New Roman" w:hAnsi="Times New Roman" w:cs="Times New Roman"/>
          <w:spacing w:val="52"/>
          <w:sz w:val="24"/>
          <w:szCs w:val="24"/>
        </w:rPr>
        <w:t xml:space="preserve"> </w:t>
      </w:r>
      <w:r w:rsidRPr="00EC2978">
        <w:rPr>
          <w:rFonts w:ascii="Times New Roman" w:hAnsi="Times New Roman" w:cs="Times New Roman"/>
          <w:sz w:val="24"/>
          <w:szCs w:val="24"/>
        </w:rPr>
        <w:t>Home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visitors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have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limited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time</w:t>
      </w:r>
      <w:r w:rsidRPr="00EC2978">
        <w:rPr>
          <w:rFonts w:ascii="Times New Roman" w:hAnsi="Times New Roman" w:cs="Times New Roman"/>
          <w:w w:val="99"/>
          <w:sz w:val="24"/>
          <w:szCs w:val="24"/>
        </w:rPr>
        <w:t xml:space="preserve"> </w:t>
      </w:r>
      <w:r w:rsidRPr="00EC2978">
        <w:rPr>
          <w:rFonts w:ascii="Times New Roman" w:hAnsi="Times New Roman" w:cs="Times New Roman"/>
          <w:sz w:val="24"/>
          <w:szCs w:val="24"/>
        </w:rPr>
        <w:t>with</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program</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participants,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significant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amounts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of</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which</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are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used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asking</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participant</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to</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run through</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perceived</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educational</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attainment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of</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every</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adult</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child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in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their</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household.</w:t>
      </w:r>
      <w:r>
        <w:rPr>
          <w:spacing w:val="52"/>
        </w:rPr>
        <w:t xml:space="preserve"> </w:t>
      </w:r>
      <w:r w:rsidRPr="00EC2978">
        <w:rPr>
          <w:rFonts w:ascii="Times New Roman" w:hAnsi="Times New Roman" w:cs="Times New Roman"/>
          <w:sz w:val="24"/>
          <w:szCs w:val="24"/>
        </w:rPr>
        <w:t>Limiting</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universe</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of</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adults</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children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encompassed</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in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this</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question,</w:t>
      </w:r>
      <w:r w:rsidRPr="00EC2978">
        <w:rPr>
          <w:rFonts w:ascii="Times New Roman" w:hAnsi="Times New Roman" w:cs="Times New Roman"/>
          <w:spacing w:val="-4"/>
          <w:sz w:val="24"/>
          <w:szCs w:val="24"/>
        </w:rPr>
        <w:t xml:space="preserve"> </w:t>
      </w:r>
      <w:r w:rsidRPr="00EC2978">
        <w:rPr>
          <w:rFonts w:ascii="Times New Roman" w:hAnsi="Times New Roman" w:cs="Times New Roman"/>
          <w:sz w:val="24"/>
          <w:szCs w:val="24"/>
        </w:rPr>
        <w:t>and more</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clearly</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defining</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“low</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student</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achievement”</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would</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help</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reduce</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data</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collection</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burden and</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make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the</w:t>
      </w:r>
      <w:r w:rsidRPr="00EC2978">
        <w:rPr>
          <w:rFonts w:ascii="Times New Roman" w:hAnsi="Times New Roman" w:cs="Times New Roman"/>
          <w:spacing w:val="-6"/>
          <w:sz w:val="24"/>
          <w:szCs w:val="24"/>
        </w:rPr>
        <w:t xml:space="preserve"> </w:t>
      </w:r>
      <w:r w:rsidRPr="00EC2978">
        <w:rPr>
          <w:rFonts w:ascii="Times New Roman" w:hAnsi="Times New Roman" w:cs="Times New Roman"/>
          <w:sz w:val="24"/>
          <w:szCs w:val="24"/>
        </w:rPr>
        <w:t>information</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more</w:t>
      </w:r>
      <w:r w:rsidRPr="00EC2978">
        <w:rPr>
          <w:rFonts w:ascii="Times New Roman" w:hAnsi="Times New Roman" w:cs="Times New Roman"/>
          <w:spacing w:val="-5"/>
          <w:sz w:val="24"/>
          <w:szCs w:val="24"/>
        </w:rPr>
        <w:t xml:space="preserve"> </w:t>
      </w:r>
      <w:r w:rsidRPr="00EC2978">
        <w:rPr>
          <w:rFonts w:ascii="Times New Roman" w:hAnsi="Times New Roman" w:cs="Times New Roman"/>
          <w:sz w:val="24"/>
          <w:szCs w:val="24"/>
        </w:rPr>
        <w:t>useful.</w:t>
      </w:r>
    </w:p>
    <w:p w14:paraId="0E0773BC" w14:textId="77777777" w:rsidR="00E028A3" w:rsidRDefault="00E0019C" w:rsidP="00F057D7">
      <w:pPr>
        <w:ind w:left="720"/>
        <w:rPr>
          <w:rFonts w:ascii="Times New Roman" w:eastAsia="Calibri" w:hAnsi="Times New Roman" w:cs="Times New Roman"/>
          <w:sz w:val="24"/>
          <w:szCs w:val="24"/>
        </w:rPr>
      </w:pPr>
      <w:r>
        <w:rPr>
          <w:rFonts w:ascii="Times New Roman" w:eastAsia="Calibri" w:hAnsi="Times New Roman" w:cs="Times New Roman"/>
          <w:sz w:val="24"/>
          <w:szCs w:val="24"/>
        </w:rPr>
        <w:t>ACF Response:</w:t>
      </w:r>
      <w:r w:rsidR="00F057D7">
        <w:rPr>
          <w:rFonts w:ascii="Times New Roman" w:eastAsia="Calibri" w:hAnsi="Times New Roman" w:cs="Times New Roman"/>
          <w:sz w:val="24"/>
          <w:szCs w:val="24"/>
        </w:rPr>
        <w:t xml:space="preserve"> </w:t>
      </w:r>
    </w:p>
    <w:p w14:paraId="0AB81D33" w14:textId="4A18EDF7" w:rsidR="00EC2978" w:rsidRPr="00EC2978" w:rsidRDefault="00F057D7" w:rsidP="00EC2978">
      <w:pPr>
        <w:ind w:left="720"/>
        <w:rPr>
          <w:rFonts w:ascii="Times New Roman" w:hAnsi="Times New Roman" w:cs="Times New Roman"/>
          <w:sz w:val="24"/>
          <w:szCs w:val="24"/>
        </w:rPr>
      </w:pPr>
      <w:r>
        <w:rPr>
          <w:rFonts w:ascii="Times New Roman" w:eastAsia="Calibri" w:hAnsi="Times New Roman" w:cs="Times New Roman"/>
          <w:sz w:val="24"/>
          <w:szCs w:val="24"/>
        </w:rPr>
        <w:t xml:space="preserve">Please see ACF’s response above regarding limiting </w:t>
      </w:r>
      <w:r w:rsidRPr="008B7072">
        <w:rPr>
          <w:rFonts w:ascii="Times New Roman" w:eastAsia="Calibri" w:hAnsi="Times New Roman" w:cs="Times New Roman"/>
          <w:sz w:val="24"/>
          <w:szCs w:val="24"/>
        </w:rPr>
        <w:t xml:space="preserve">the data </w:t>
      </w:r>
      <w:r w:rsidR="00785C77">
        <w:rPr>
          <w:rFonts w:ascii="Times New Roman" w:eastAsia="Calibri" w:hAnsi="Times New Roman" w:cs="Times New Roman"/>
          <w:sz w:val="24"/>
          <w:szCs w:val="24"/>
        </w:rPr>
        <w:t xml:space="preserve">to </w:t>
      </w:r>
      <w:r w:rsidRPr="008B7072">
        <w:rPr>
          <w:rFonts w:ascii="Times New Roman" w:eastAsia="Calibri" w:hAnsi="Times New Roman" w:cs="Times New Roman"/>
          <w:sz w:val="24"/>
          <w:szCs w:val="24"/>
        </w:rPr>
        <w:t xml:space="preserve">be collected on adults and children in Table 16. </w:t>
      </w:r>
      <w:r w:rsidR="00286517" w:rsidRPr="008B7072">
        <w:rPr>
          <w:rFonts w:ascii="Times New Roman" w:eastAsia="Calibri" w:hAnsi="Times New Roman" w:cs="Times New Roman"/>
          <w:sz w:val="24"/>
          <w:szCs w:val="24"/>
        </w:rPr>
        <w:t xml:space="preserve">One of the </w:t>
      </w:r>
      <w:r w:rsidR="00E01ED3">
        <w:rPr>
          <w:rFonts w:ascii="Times New Roman" w:eastAsia="Calibri" w:hAnsi="Times New Roman" w:cs="Times New Roman"/>
          <w:sz w:val="24"/>
          <w:szCs w:val="24"/>
        </w:rPr>
        <w:t xml:space="preserve">nine </w:t>
      </w:r>
      <w:r w:rsidR="00286517" w:rsidRPr="008B7072">
        <w:rPr>
          <w:rFonts w:ascii="Times New Roman" w:eastAsia="Calibri" w:hAnsi="Times New Roman" w:cs="Times New Roman"/>
          <w:sz w:val="24"/>
          <w:szCs w:val="24"/>
        </w:rPr>
        <w:t>legislatively-mandated priority populations</w:t>
      </w:r>
      <w:r w:rsidR="00E01ED3">
        <w:rPr>
          <w:rFonts w:ascii="Times New Roman" w:eastAsia="Calibri" w:hAnsi="Times New Roman" w:cs="Times New Roman"/>
          <w:sz w:val="24"/>
          <w:szCs w:val="24"/>
        </w:rPr>
        <w:t xml:space="preserve"> for home visiting services</w:t>
      </w:r>
      <w:r w:rsidR="00286517" w:rsidRPr="008B7072">
        <w:rPr>
          <w:rFonts w:ascii="Times New Roman" w:eastAsia="Calibri" w:hAnsi="Times New Roman" w:cs="Times New Roman"/>
          <w:sz w:val="24"/>
          <w:szCs w:val="24"/>
        </w:rPr>
        <w:t xml:space="preserve"> is </w:t>
      </w:r>
      <w:r w:rsidR="00286517" w:rsidRPr="00EC2978">
        <w:rPr>
          <w:rFonts w:ascii="Times New Roman" w:hAnsi="Times New Roman" w:cs="Times New Roman"/>
          <w:sz w:val="24"/>
          <w:szCs w:val="24"/>
          <w:lang w:val="en"/>
        </w:rPr>
        <w:t>“eligible families that are or have children with low student achievement”.</w:t>
      </w:r>
      <w:r w:rsidR="00286517" w:rsidRPr="00EC2978">
        <w:rPr>
          <w:rFonts w:ascii="Times New Roman" w:hAnsi="Times New Roman" w:cs="Times New Roman"/>
          <w:lang w:val="en"/>
        </w:rPr>
        <w:t xml:space="preserve"> </w:t>
      </w:r>
      <w:r w:rsidRPr="00EC2978">
        <w:rPr>
          <w:rFonts w:ascii="Times New Roman" w:eastAsia="Calibri" w:hAnsi="Times New Roman" w:cs="Times New Roman"/>
          <w:sz w:val="24"/>
          <w:szCs w:val="24"/>
        </w:rPr>
        <w:t xml:space="preserve">ACF appreciated the request to clearly define what is meant by low student achievement. </w:t>
      </w:r>
      <w:r w:rsidR="00EC2978" w:rsidRPr="00EC2978">
        <w:rPr>
          <w:rFonts w:ascii="Times New Roman" w:eastAsia="Calibri" w:hAnsi="Times New Roman" w:cs="Times New Roman"/>
          <w:sz w:val="24"/>
          <w:szCs w:val="24"/>
        </w:rPr>
        <w:t xml:space="preserve">However, we </w:t>
      </w:r>
      <w:r w:rsidR="00EC2978" w:rsidRPr="00EC2978">
        <w:rPr>
          <w:rFonts w:ascii="Times New Roman" w:hAnsi="Times New Roman" w:cs="Times New Roman"/>
          <w:sz w:val="24"/>
          <w:szCs w:val="24"/>
        </w:rPr>
        <w:t>purposefully leave the priority population categories relatively vague to allow flexibility for grantees to interpret them in the most relevant ways for their populations.</w:t>
      </w:r>
    </w:p>
    <w:p w14:paraId="495CDEF0" w14:textId="77777777" w:rsidR="00785C77" w:rsidRDefault="00785C77" w:rsidP="00E0019C">
      <w:pPr>
        <w:rPr>
          <w:rFonts w:ascii="Times New Roman" w:eastAsia="Calibri" w:hAnsi="Times New Roman" w:cs="Times New Roman"/>
          <w:sz w:val="24"/>
          <w:szCs w:val="24"/>
        </w:rPr>
      </w:pPr>
      <w:bookmarkStart w:id="2" w:name="SectionB"/>
    </w:p>
    <w:p w14:paraId="6402279F" w14:textId="396DEE54" w:rsidR="00E0019C" w:rsidRPr="00E0019C" w:rsidRDefault="00E0019C" w:rsidP="00E0019C">
      <w:pPr>
        <w:rPr>
          <w:rFonts w:ascii="Times New Roman" w:eastAsia="Calibri" w:hAnsi="Times New Roman" w:cs="Times New Roman"/>
          <w:sz w:val="24"/>
          <w:szCs w:val="24"/>
        </w:rPr>
      </w:pPr>
      <w:r w:rsidRPr="00E0019C">
        <w:rPr>
          <w:rFonts w:ascii="Times New Roman" w:eastAsia="Calibri" w:hAnsi="Times New Roman" w:cs="Times New Roman"/>
          <w:sz w:val="24"/>
          <w:szCs w:val="24"/>
        </w:rPr>
        <w:t xml:space="preserve">SECTION B: PROGRAM STAFF DEMOGRAPHICS </w:t>
      </w:r>
    </w:p>
    <w:bookmarkEnd w:id="2"/>
    <w:p w14:paraId="41B6FB4B" w14:textId="3372CF4E" w:rsidR="00054040" w:rsidRPr="00054040" w:rsidRDefault="00785C77" w:rsidP="00054040">
      <w:pPr>
        <w:pStyle w:val="ListParagraph"/>
        <w:keepNext/>
        <w:numPr>
          <w:ilvl w:val="0"/>
          <w:numId w:val="2"/>
        </w:num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Table 20 </w:t>
      </w:r>
      <w:r w:rsidR="00E0019C" w:rsidRPr="00054040">
        <w:rPr>
          <w:rFonts w:ascii="Times New Roman" w:eastAsia="Calibri" w:hAnsi="Times New Roman" w:cs="Times New Roman"/>
          <w:b/>
          <w:bCs/>
          <w:sz w:val="24"/>
          <w:szCs w:val="24"/>
          <w:u w:val="single"/>
        </w:rPr>
        <w:t xml:space="preserve"> Program Staff by Age</w:t>
      </w:r>
      <w:r w:rsidR="00054040">
        <w:rPr>
          <w:rFonts w:ascii="Times New Roman" w:eastAsia="Calibri" w:hAnsi="Times New Roman" w:cs="Times New Roman"/>
          <w:b/>
          <w:bCs/>
          <w:sz w:val="24"/>
          <w:szCs w:val="24"/>
          <w:u w:val="single"/>
        </w:rPr>
        <w:t xml:space="preserve"> and Other Staff Demographics</w:t>
      </w:r>
    </w:p>
    <w:p w14:paraId="7A8DD329" w14:textId="77777777" w:rsidR="00054040" w:rsidRDefault="00054040" w:rsidP="00054040">
      <w:pPr>
        <w:ind w:firstLine="720"/>
        <w:rPr>
          <w:rFonts w:ascii="Times New Roman" w:eastAsia="Calibri" w:hAnsi="Times New Roman" w:cs="Times New Roman"/>
          <w:sz w:val="24"/>
          <w:szCs w:val="24"/>
        </w:rPr>
      </w:pPr>
      <w:r>
        <w:rPr>
          <w:rFonts w:ascii="Times New Roman" w:eastAsia="Calibri" w:hAnsi="Times New Roman" w:cs="Times New Roman"/>
          <w:sz w:val="24"/>
          <w:szCs w:val="24"/>
        </w:rPr>
        <w:t>ASTHVI Recommendation:</w:t>
      </w:r>
    </w:p>
    <w:p w14:paraId="72907609" w14:textId="77777777" w:rsidR="00EC2978" w:rsidRDefault="00EC2978" w:rsidP="00EC2978">
      <w:pPr>
        <w:pStyle w:val="BodyText"/>
        <w:spacing w:line="231" w:lineRule="auto"/>
        <w:ind w:left="720" w:right="320" w:firstLine="0"/>
      </w:pPr>
      <w:r w:rsidRPr="00EC2978">
        <w:rPr>
          <w:rFonts w:cs="Times New Roman"/>
        </w:rPr>
        <w:t>Several</w:t>
      </w:r>
      <w:r w:rsidRPr="00EC2978">
        <w:rPr>
          <w:rFonts w:cs="Times New Roman"/>
          <w:w w:val="99"/>
        </w:rPr>
        <w:t xml:space="preserve"> </w:t>
      </w:r>
      <w:r w:rsidRPr="00EC2978">
        <w:rPr>
          <w:rFonts w:cs="Times New Roman"/>
        </w:rPr>
        <w:t>grantees</w:t>
      </w:r>
      <w:r w:rsidRPr="00EC2978">
        <w:rPr>
          <w:rFonts w:cs="Times New Roman"/>
          <w:spacing w:val="-6"/>
        </w:rPr>
        <w:t xml:space="preserve"> </w:t>
      </w:r>
      <w:r w:rsidRPr="00EC2978">
        <w:rPr>
          <w:rFonts w:cs="Times New Roman"/>
        </w:rPr>
        <w:t>feel</w:t>
      </w:r>
      <w:r w:rsidRPr="00EC2978">
        <w:rPr>
          <w:rFonts w:cs="Times New Roman"/>
          <w:spacing w:val="-5"/>
        </w:rPr>
        <w:t xml:space="preserve"> </w:t>
      </w:r>
      <w:r w:rsidRPr="00EC2978">
        <w:rPr>
          <w:rFonts w:cs="Times New Roman"/>
        </w:rPr>
        <w:t>that</w:t>
      </w:r>
      <w:r w:rsidRPr="00EC2978">
        <w:rPr>
          <w:rFonts w:cs="Times New Roman"/>
          <w:spacing w:val="-5"/>
        </w:rPr>
        <w:t xml:space="preserve"> </w:t>
      </w:r>
      <w:r w:rsidRPr="00EC2978">
        <w:rPr>
          <w:rFonts w:cs="Times New Roman"/>
        </w:rPr>
        <w:t>reporting</w:t>
      </w:r>
      <w:r w:rsidRPr="00EC2978">
        <w:rPr>
          <w:rFonts w:cs="Times New Roman"/>
          <w:spacing w:val="-5"/>
        </w:rPr>
        <w:t xml:space="preserve"> </w:t>
      </w:r>
      <w:r w:rsidRPr="00EC2978">
        <w:rPr>
          <w:rFonts w:cs="Times New Roman"/>
        </w:rPr>
        <w:t>on</w:t>
      </w:r>
      <w:r w:rsidRPr="00EC2978">
        <w:rPr>
          <w:rFonts w:cs="Times New Roman"/>
          <w:spacing w:val="-5"/>
        </w:rPr>
        <w:t xml:space="preserve"> </w:t>
      </w:r>
      <w:r w:rsidRPr="00EC2978">
        <w:rPr>
          <w:rFonts w:cs="Times New Roman"/>
        </w:rPr>
        <w:t>staff</w:t>
      </w:r>
      <w:r w:rsidRPr="00EC2978">
        <w:rPr>
          <w:rFonts w:cs="Times New Roman"/>
          <w:spacing w:val="-5"/>
        </w:rPr>
        <w:t xml:space="preserve"> </w:t>
      </w:r>
      <w:r w:rsidRPr="00EC2978">
        <w:rPr>
          <w:rFonts w:cs="Times New Roman"/>
        </w:rPr>
        <w:t>demographics</w:t>
      </w:r>
      <w:r w:rsidRPr="00EC2978">
        <w:rPr>
          <w:rFonts w:cs="Times New Roman"/>
          <w:spacing w:val="-6"/>
        </w:rPr>
        <w:t xml:space="preserve"> </w:t>
      </w:r>
      <w:r w:rsidRPr="00EC2978">
        <w:rPr>
          <w:rFonts w:cs="Times New Roman"/>
        </w:rPr>
        <w:t>such</w:t>
      </w:r>
      <w:r w:rsidRPr="00EC2978">
        <w:rPr>
          <w:rFonts w:cs="Times New Roman"/>
          <w:spacing w:val="-5"/>
        </w:rPr>
        <w:t xml:space="preserve"> </w:t>
      </w:r>
      <w:r w:rsidRPr="00EC2978">
        <w:rPr>
          <w:rFonts w:cs="Times New Roman"/>
        </w:rPr>
        <w:t>as</w:t>
      </w:r>
      <w:r w:rsidRPr="00EC2978">
        <w:rPr>
          <w:rFonts w:cs="Times New Roman"/>
          <w:spacing w:val="-5"/>
        </w:rPr>
        <w:t xml:space="preserve"> </w:t>
      </w:r>
      <w:r w:rsidRPr="00EC2978">
        <w:rPr>
          <w:rFonts w:cs="Times New Roman"/>
        </w:rPr>
        <w:t>age</w:t>
      </w:r>
      <w:r w:rsidRPr="00EC2978">
        <w:rPr>
          <w:rFonts w:cs="Times New Roman"/>
          <w:spacing w:val="-5"/>
        </w:rPr>
        <w:t xml:space="preserve"> </w:t>
      </w:r>
      <w:r w:rsidRPr="00EC2978">
        <w:rPr>
          <w:rFonts w:cs="Times New Roman"/>
        </w:rPr>
        <w:t>violates</w:t>
      </w:r>
      <w:r w:rsidRPr="00EC2978">
        <w:rPr>
          <w:rFonts w:cs="Times New Roman"/>
          <w:spacing w:val="-5"/>
        </w:rPr>
        <w:t xml:space="preserve"> </w:t>
      </w:r>
      <w:r w:rsidRPr="00EC2978">
        <w:rPr>
          <w:rFonts w:cs="Times New Roman"/>
        </w:rPr>
        <w:t>human</w:t>
      </w:r>
      <w:r w:rsidRPr="00EC2978">
        <w:rPr>
          <w:rFonts w:cs="Times New Roman"/>
          <w:spacing w:val="-5"/>
        </w:rPr>
        <w:t xml:space="preserve"> </w:t>
      </w:r>
      <w:r w:rsidRPr="00EC2978">
        <w:rPr>
          <w:rFonts w:cs="Times New Roman"/>
        </w:rPr>
        <w:t>resource</w:t>
      </w:r>
      <w:r w:rsidRPr="00EC2978">
        <w:rPr>
          <w:rFonts w:cs="Times New Roman"/>
          <w:spacing w:val="-6"/>
        </w:rPr>
        <w:t xml:space="preserve"> </w:t>
      </w:r>
      <w:r w:rsidRPr="00EC2978">
        <w:rPr>
          <w:rFonts w:cs="Times New Roman"/>
        </w:rPr>
        <w:t>policies, and</w:t>
      </w:r>
      <w:r w:rsidRPr="00EC2978">
        <w:rPr>
          <w:rFonts w:cs="Times New Roman"/>
          <w:spacing w:val="-5"/>
        </w:rPr>
        <w:t xml:space="preserve"> </w:t>
      </w:r>
      <w:r w:rsidRPr="00EC2978">
        <w:rPr>
          <w:rFonts w:cs="Times New Roman"/>
        </w:rPr>
        <w:t>at</w:t>
      </w:r>
      <w:r w:rsidRPr="00EC2978">
        <w:rPr>
          <w:rFonts w:cs="Times New Roman"/>
          <w:spacing w:val="-4"/>
        </w:rPr>
        <w:t xml:space="preserve"> </w:t>
      </w:r>
      <w:r w:rsidRPr="00EC2978">
        <w:rPr>
          <w:rFonts w:cs="Times New Roman"/>
        </w:rPr>
        <w:t>least</w:t>
      </w:r>
      <w:r w:rsidRPr="00EC2978">
        <w:rPr>
          <w:rFonts w:cs="Times New Roman"/>
          <w:spacing w:val="-4"/>
        </w:rPr>
        <w:t xml:space="preserve"> </w:t>
      </w:r>
      <w:r w:rsidRPr="00EC2978">
        <w:rPr>
          <w:rFonts w:cs="Times New Roman"/>
        </w:rPr>
        <w:t>one</w:t>
      </w:r>
      <w:r w:rsidRPr="00EC2978">
        <w:rPr>
          <w:rFonts w:cs="Times New Roman"/>
          <w:spacing w:val="-5"/>
        </w:rPr>
        <w:t xml:space="preserve"> </w:t>
      </w:r>
      <w:r w:rsidRPr="00EC2978">
        <w:rPr>
          <w:rFonts w:cs="Times New Roman"/>
        </w:rPr>
        <w:t>Tribal</w:t>
      </w:r>
      <w:r w:rsidRPr="00EC2978">
        <w:rPr>
          <w:rFonts w:cs="Times New Roman"/>
          <w:spacing w:val="-4"/>
        </w:rPr>
        <w:t xml:space="preserve"> </w:t>
      </w:r>
      <w:r w:rsidRPr="00EC2978">
        <w:rPr>
          <w:rFonts w:cs="Times New Roman"/>
        </w:rPr>
        <w:t>program’s</w:t>
      </w:r>
      <w:r w:rsidRPr="00EC2978">
        <w:rPr>
          <w:rFonts w:cs="Times New Roman"/>
          <w:spacing w:val="-4"/>
        </w:rPr>
        <w:t xml:space="preserve"> </w:t>
      </w:r>
      <w:r w:rsidRPr="00EC2978">
        <w:rPr>
          <w:rFonts w:cs="Times New Roman"/>
        </w:rPr>
        <w:t>HR</w:t>
      </w:r>
      <w:r w:rsidRPr="00EC2978">
        <w:rPr>
          <w:rFonts w:cs="Times New Roman"/>
          <w:spacing w:val="-4"/>
        </w:rPr>
        <w:t xml:space="preserve"> </w:t>
      </w:r>
      <w:r w:rsidRPr="00EC2978">
        <w:rPr>
          <w:rFonts w:cs="Times New Roman"/>
        </w:rPr>
        <w:t>department</w:t>
      </w:r>
      <w:r w:rsidRPr="00EC2978">
        <w:rPr>
          <w:rFonts w:cs="Times New Roman"/>
          <w:spacing w:val="-5"/>
        </w:rPr>
        <w:t xml:space="preserve"> </w:t>
      </w:r>
      <w:r w:rsidRPr="00EC2978">
        <w:rPr>
          <w:rFonts w:cs="Times New Roman"/>
        </w:rPr>
        <w:t>does</w:t>
      </w:r>
      <w:r w:rsidRPr="00EC2978">
        <w:rPr>
          <w:rFonts w:cs="Times New Roman"/>
          <w:spacing w:val="-4"/>
        </w:rPr>
        <w:t xml:space="preserve"> </w:t>
      </w:r>
      <w:r w:rsidRPr="00EC2978">
        <w:rPr>
          <w:rFonts w:cs="Times New Roman"/>
        </w:rPr>
        <w:t>not</w:t>
      </w:r>
      <w:r w:rsidRPr="00EC2978">
        <w:rPr>
          <w:rFonts w:cs="Times New Roman"/>
          <w:spacing w:val="-4"/>
        </w:rPr>
        <w:t xml:space="preserve"> </w:t>
      </w:r>
      <w:r w:rsidRPr="00EC2978">
        <w:rPr>
          <w:rFonts w:cs="Times New Roman"/>
        </w:rPr>
        <w:t>track</w:t>
      </w:r>
      <w:r w:rsidRPr="00EC2978">
        <w:rPr>
          <w:rFonts w:cs="Times New Roman"/>
          <w:spacing w:val="-5"/>
        </w:rPr>
        <w:t xml:space="preserve"> </w:t>
      </w:r>
      <w:r w:rsidRPr="00EC2978">
        <w:rPr>
          <w:rFonts w:cs="Times New Roman"/>
        </w:rPr>
        <w:t>this</w:t>
      </w:r>
      <w:r w:rsidRPr="00EC2978">
        <w:rPr>
          <w:rFonts w:cs="Times New Roman"/>
          <w:spacing w:val="-4"/>
        </w:rPr>
        <w:t xml:space="preserve"> </w:t>
      </w:r>
      <w:r w:rsidRPr="00EC2978">
        <w:rPr>
          <w:rFonts w:cs="Times New Roman"/>
        </w:rPr>
        <w:t>level</w:t>
      </w:r>
      <w:r w:rsidRPr="00EC2978">
        <w:rPr>
          <w:rFonts w:cs="Times New Roman"/>
          <w:spacing w:val="-4"/>
        </w:rPr>
        <w:t xml:space="preserve"> </w:t>
      </w:r>
      <w:r w:rsidRPr="00EC2978">
        <w:rPr>
          <w:rFonts w:cs="Times New Roman"/>
        </w:rPr>
        <w:t>of</w:t>
      </w:r>
      <w:r w:rsidRPr="00EC2978">
        <w:rPr>
          <w:rFonts w:cs="Times New Roman"/>
          <w:spacing w:val="-4"/>
        </w:rPr>
        <w:t xml:space="preserve"> </w:t>
      </w:r>
      <w:r w:rsidRPr="00EC2978">
        <w:rPr>
          <w:rFonts w:cs="Times New Roman"/>
        </w:rPr>
        <w:t>personal</w:t>
      </w:r>
      <w:r w:rsidRPr="00EC2978">
        <w:rPr>
          <w:rFonts w:cs="Times New Roman"/>
          <w:w w:val="99"/>
        </w:rPr>
        <w:t xml:space="preserve"> </w:t>
      </w:r>
      <w:r w:rsidRPr="00EC2978">
        <w:rPr>
          <w:rFonts w:cs="Times New Roman"/>
        </w:rPr>
        <w:t>information.</w:t>
      </w:r>
      <w:r>
        <w:rPr>
          <w:spacing w:val="51"/>
        </w:rPr>
        <w:t xml:space="preserve"> </w:t>
      </w:r>
      <w:r>
        <w:t>When</w:t>
      </w:r>
      <w:r>
        <w:rPr>
          <w:spacing w:val="-5"/>
        </w:rPr>
        <w:t xml:space="preserve"> </w:t>
      </w:r>
      <w:r>
        <w:t>considering</w:t>
      </w:r>
      <w:r>
        <w:rPr>
          <w:spacing w:val="-4"/>
        </w:rPr>
        <w:t xml:space="preserve"> </w:t>
      </w:r>
      <w:r>
        <w:t>the</w:t>
      </w:r>
      <w:r>
        <w:rPr>
          <w:spacing w:val="-5"/>
        </w:rPr>
        <w:t xml:space="preserve"> </w:t>
      </w:r>
      <w:r>
        <w:t>question</w:t>
      </w:r>
      <w:r>
        <w:rPr>
          <w:spacing w:val="-4"/>
        </w:rPr>
        <w:t xml:space="preserve"> </w:t>
      </w:r>
      <w:r>
        <w:t>posed</w:t>
      </w:r>
      <w:r>
        <w:rPr>
          <w:spacing w:val="-4"/>
        </w:rPr>
        <w:t xml:space="preserve"> </w:t>
      </w:r>
      <w:r>
        <w:t>in</w:t>
      </w:r>
      <w:r>
        <w:rPr>
          <w:spacing w:val="-5"/>
        </w:rPr>
        <w:t xml:space="preserve"> </w:t>
      </w:r>
      <w:r>
        <w:t>the</w:t>
      </w:r>
      <w:r>
        <w:rPr>
          <w:spacing w:val="-4"/>
        </w:rPr>
        <w:t xml:space="preserve"> </w:t>
      </w:r>
      <w:r>
        <w:t>Federal</w:t>
      </w:r>
      <w:r>
        <w:rPr>
          <w:spacing w:val="-5"/>
        </w:rPr>
        <w:t xml:space="preserve"> </w:t>
      </w:r>
      <w:r>
        <w:t>Register</w:t>
      </w:r>
      <w:r>
        <w:rPr>
          <w:spacing w:val="-4"/>
        </w:rPr>
        <w:t xml:space="preserve"> </w:t>
      </w:r>
      <w:r>
        <w:t>notice</w:t>
      </w:r>
      <w:r>
        <w:rPr>
          <w:spacing w:val="-5"/>
        </w:rPr>
        <w:t xml:space="preserve"> </w:t>
      </w:r>
      <w:r>
        <w:t>asking</w:t>
      </w:r>
      <w:r>
        <w:rPr>
          <w:spacing w:val="-4"/>
        </w:rPr>
        <w:t xml:space="preserve"> </w:t>
      </w:r>
      <w:r>
        <w:t>whether the</w:t>
      </w:r>
      <w:r>
        <w:rPr>
          <w:spacing w:val="-5"/>
        </w:rPr>
        <w:t xml:space="preserve"> </w:t>
      </w:r>
      <w:r>
        <w:t>information</w:t>
      </w:r>
      <w:r>
        <w:rPr>
          <w:spacing w:val="-4"/>
        </w:rPr>
        <w:t xml:space="preserve"> </w:t>
      </w:r>
      <w:r>
        <w:t>to</w:t>
      </w:r>
      <w:r>
        <w:rPr>
          <w:spacing w:val="-5"/>
        </w:rPr>
        <w:t xml:space="preserve"> </w:t>
      </w:r>
      <w:r>
        <w:t>be</w:t>
      </w:r>
      <w:r>
        <w:rPr>
          <w:spacing w:val="-4"/>
        </w:rPr>
        <w:t xml:space="preserve"> </w:t>
      </w:r>
      <w:r>
        <w:t>collected</w:t>
      </w:r>
      <w:r>
        <w:rPr>
          <w:spacing w:val="-5"/>
        </w:rPr>
        <w:t xml:space="preserve"> </w:t>
      </w:r>
      <w:r>
        <w:t>is</w:t>
      </w:r>
      <w:r>
        <w:rPr>
          <w:spacing w:val="-4"/>
        </w:rPr>
        <w:t xml:space="preserve"> </w:t>
      </w:r>
      <w:r>
        <w:t>necessary</w:t>
      </w:r>
      <w:r>
        <w:rPr>
          <w:spacing w:val="-5"/>
        </w:rPr>
        <w:t xml:space="preserve"> </w:t>
      </w:r>
      <w:r>
        <w:t>for</w:t>
      </w:r>
      <w:r>
        <w:rPr>
          <w:spacing w:val="-4"/>
        </w:rPr>
        <w:t xml:space="preserve"> </w:t>
      </w:r>
      <w:r>
        <w:t>program</w:t>
      </w:r>
      <w:r>
        <w:rPr>
          <w:spacing w:val="-5"/>
        </w:rPr>
        <w:t xml:space="preserve"> </w:t>
      </w:r>
      <w:r>
        <w:t>functions</w:t>
      </w:r>
      <w:r>
        <w:rPr>
          <w:spacing w:val="-4"/>
        </w:rPr>
        <w:t xml:space="preserve"> </w:t>
      </w:r>
      <w:r>
        <w:t>and</w:t>
      </w:r>
      <w:r>
        <w:rPr>
          <w:spacing w:val="-5"/>
        </w:rPr>
        <w:t xml:space="preserve"> </w:t>
      </w:r>
      <w:r>
        <w:t>has</w:t>
      </w:r>
      <w:r>
        <w:rPr>
          <w:spacing w:val="-4"/>
        </w:rPr>
        <w:t xml:space="preserve"> </w:t>
      </w:r>
      <w:r>
        <w:t>practical</w:t>
      </w:r>
      <w:r>
        <w:rPr>
          <w:spacing w:val="-5"/>
        </w:rPr>
        <w:t xml:space="preserve"> </w:t>
      </w:r>
      <w:r>
        <w:t>utility, grantees</w:t>
      </w:r>
      <w:r>
        <w:rPr>
          <w:spacing w:val="-5"/>
        </w:rPr>
        <w:t xml:space="preserve"> </w:t>
      </w:r>
      <w:r>
        <w:t>are</w:t>
      </w:r>
      <w:r>
        <w:rPr>
          <w:spacing w:val="-5"/>
        </w:rPr>
        <w:t xml:space="preserve"> </w:t>
      </w:r>
      <w:r>
        <w:t>unsure</w:t>
      </w:r>
      <w:r>
        <w:rPr>
          <w:spacing w:val="-4"/>
        </w:rPr>
        <w:t xml:space="preserve"> </w:t>
      </w:r>
      <w:r>
        <w:t>of</w:t>
      </w:r>
      <w:r>
        <w:rPr>
          <w:spacing w:val="-5"/>
        </w:rPr>
        <w:t xml:space="preserve"> </w:t>
      </w:r>
      <w:r>
        <w:t>the</w:t>
      </w:r>
      <w:r>
        <w:rPr>
          <w:spacing w:val="-4"/>
        </w:rPr>
        <w:t xml:space="preserve"> </w:t>
      </w:r>
      <w:r>
        <w:t>relevance</w:t>
      </w:r>
      <w:r>
        <w:rPr>
          <w:spacing w:val="-5"/>
        </w:rPr>
        <w:t xml:space="preserve"> </w:t>
      </w:r>
      <w:r>
        <w:t>of</w:t>
      </w:r>
      <w:r>
        <w:rPr>
          <w:spacing w:val="-4"/>
        </w:rPr>
        <w:t xml:space="preserve"> </w:t>
      </w:r>
      <w:r>
        <w:t>staff</w:t>
      </w:r>
      <w:r>
        <w:rPr>
          <w:spacing w:val="-5"/>
        </w:rPr>
        <w:t xml:space="preserve"> </w:t>
      </w:r>
      <w:r>
        <w:t>demographics.</w:t>
      </w:r>
      <w:r>
        <w:rPr>
          <w:spacing w:val="51"/>
        </w:rPr>
        <w:t xml:space="preserve"> </w:t>
      </w:r>
      <w:r>
        <w:t>Administrators</w:t>
      </w:r>
      <w:r>
        <w:rPr>
          <w:spacing w:val="-4"/>
        </w:rPr>
        <w:t xml:space="preserve"> </w:t>
      </w:r>
      <w:r>
        <w:t>encourage</w:t>
      </w:r>
      <w:r>
        <w:rPr>
          <w:spacing w:val="-5"/>
        </w:rPr>
        <w:t xml:space="preserve"> </w:t>
      </w:r>
      <w:r>
        <w:t>ACF</w:t>
      </w:r>
      <w:r>
        <w:rPr>
          <w:spacing w:val="-4"/>
        </w:rPr>
        <w:t xml:space="preserve"> </w:t>
      </w:r>
      <w:r>
        <w:t>to remove</w:t>
      </w:r>
      <w:r>
        <w:rPr>
          <w:spacing w:val="-6"/>
        </w:rPr>
        <w:t xml:space="preserve"> </w:t>
      </w:r>
      <w:r>
        <w:t>the</w:t>
      </w:r>
      <w:r>
        <w:rPr>
          <w:spacing w:val="-5"/>
        </w:rPr>
        <w:t xml:space="preserve"> </w:t>
      </w:r>
      <w:r>
        <w:t>questions</w:t>
      </w:r>
      <w:r>
        <w:rPr>
          <w:spacing w:val="-5"/>
        </w:rPr>
        <w:t xml:space="preserve"> </w:t>
      </w:r>
      <w:r>
        <w:t>that</w:t>
      </w:r>
      <w:r>
        <w:rPr>
          <w:spacing w:val="-5"/>
        </w:rPr>
        <w:t xml:space="preserve"> </w:t>
      </w:r>
      <w:r>
        <w:t>violate</w:t>
      </w:r>
      <w:r>
        <w:rPr>
          <w:spacing w:val="-5"/>
        </w:rPr>
        <w:t xml:space="preserve"> </w:t>
      </w:r>
      <w:r>
        <w:t>human</w:t>
      </w:r>
      <w:r>
        <w:rPr>
          <w:spacing w:val="-5"/>
        </w:rPr>
        <w:t xml:space="preserve"> </w:t>
      </w:r>
      <w:r>
        <w:t>resource</w:t>
      </w:r>
      <w:r>
        <w:rPr>
          <w:spacing w:val="-5"/>
        </w:rPr>
        <w:t xml:space="preserve"> </w:t>
      </w:r>
      <w:r>
        <w:t>policies,</w:t>
      </w:r>
      <w:r>
        <w:rPr>
          <w:spacing w:val="-5"/>
        </w:rPr>
        <w:t xml:space="preserve"> </w:t>
      </w:r>
      <w:r>
        <w:t>and</w:t>
      </w:r>
      <w:r>
        <w:rPr>
          <w:spacing w:val="-5"/>
        </w:rPr>
        <w:t xml:space="preserve"> </w:t>
      </w:r>
      <w:r>
        <w:t>to</w:t>
      </w:r>
      <w:r>
        <w:rPr>
          <w:spacing w:val="-5"/>
        </w:rPr>
        <w:t xml:space="preserve"> </w:t>
      </w:r>
      <w:r>
        <w:t>consider</w:t>
      </w:r>
      <w:r>
        <w:rPr>
          <w:spacing w:val="-5"/>
        </w:rPr>
        <w:t xml:space="preserve"> </w:t>
      </w:r>
      <w:r>
        <w:t>whether</w:t>
      </w:r>
      <w:r>
        <w:rPr>
          <w:spacing w:val="-5"/>
        </w:rPr>
        <w:t xml:space="preserve"> </w:t>
      </w:r>
      <w:r>
        <w:t>the</w:t>
      </w:r>
      <w:r>
        <w:rPr>
          <w:spacing w:val="-5"/>
        </w:rPr>
        <w:t xml:space="preserve"> </w:t>
      </w:r>
      <w:r>
        <w:t>remaining staff</w:t>
      </w:r>
      <w:r>
        <w:rPr>
          <w:spacing w:val="-7"/>
        </w:rPr>
        <w:t xml:space="preserve"> </w:t>
      </w:r>
      <w:r>
        <w:t>demographic</w:t>
      </w:r>
      <w:r>
        <w:rPr>
          <w:spacing w:val="-7"/>
        </w:rPr>
        <w:t xml:space="preserve"> </w:t>
      </w:r>
      <w:r>
        <w:t>questions</w:t>
      </w:r>
      <w:r>
        <w:rPr>
          <w:spacing w:val="-7"/>
        </w:rPr>
        <w:t xml:space="preserve"> </w:t>
      </w:r>
      <w:r>
        <w:t>are</w:t>
      </w:r>
      <w:r>
        <w:rPr>
          <w:spacing w:val="-7"/>
        </w:rPr>
        <w:t xml:space="preserve"> </w:t>
      </w:r>
      <w:r>
        <w:t>useful</w:t>
      </w:r>
      <w:r>
        <w:rPr>
          <w:spacing w:val="-7"/>
        </w:rPr>
        <w:t xml:space="preserve"> </w:t>
      </w:r>
      <w:r>
        <w:t>when</w:t>
      </w:r>
      <w:r>
        <w:rPr>
          <w:spacing w:val="-7"/>
        </w:rPr>
        <w:t xml:space="preserve"> </w:t>
      </w:r>
      <w:r>
        <w:t>evaluating</w:t>
      </w:r>
      <w:r>
        <w:rPr>
          <w:spacing w:val="-7"/>
        </w:rPr>
        <w:t xml:space="preserve"> </w:t>
      </w:r>
      <w:r>
        <w:t>program</w:t>
      </w:r>
      <w:r>
        <w:rPr>
          <w:spacing w:val="-7"/>
        </w:rPr>
        <w:t xml:space="preserve"> </w:t>
      </w:r>
      <w:r>
        <w:t>performance.</w:t>
      </w:r>
    </w:p>
    <w:p w14:paraId="4A32FDCF" w14:textId="77777777" w:rsidR="00EC2978" w:rsidRDefault="00EC2978" w:rsidP="00E028A3">
      <w:pPr>
        <w:ind w:firstLine="720"/>
        <w:jc w:val="both"/>
        <w:rPr>
          <w:rFonts w:ascii="Times New Roman" w:eastAsia="Calibri" w:hAnsi="Times New Roman" w:cs="Times New Roman"/>
          <w:sz w:val="24"/>
          <w:szCs w:val="24"/>
        </w:rPr>
      </w:pPr>
    </w:p>
    <w:p w14:paraId="24E69E59" w14:textId="54F4B0E4" w:rsidR="00E028A3" w:rsidRDefault="00E028A3" w:rsidP="00E028A3">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ACF Response:</w:t>
      </w:r>
    </w:p>
    <w:p w14:paraId="3E557521" w14:textId="2D70B528" w:rsidR="00054040" w:rsidRPr="00E028A3" w:rsidRDefault="00E028A3" w:rsidP="00E028A3">
      <w:pPr>
        <w:keepNext/>
        <w:ind w:left="720"/>
        <w:rPr>
          <w:rFonts w:ascii="Times New Roman" w:hAnsi="Times New Roman" w:cs="Times New Roman"/>
          <w:sz w:val="24"/>
          <w:szCs w:val="24"/>
        </w:rPr>
      </w:pPr>
      <w:r w:rsidRPr="00E028A3">
        <w:rPr>
          <w:rFonts w:ascii="Times New Roman" w:hAnsi="Times New Roman" w:cs="Times New Roman"/>
          <w:color w:val="000000"/>
          <w:sz w:val="24"/>
          <w:szCs w:val="24"/>
        </w:rPr>
        <w:t>ACF appreciates the concern of asking certain questions in Section B regarding staff demographics, such as age</w:t>
      </w:r>
      <w:r>
        <w:rPr>
          <w:rFonts w:ascii="Times New Roman" w:hAnsi="Times New Roman" w:cs="Times New Roman"/>
          <w:color w:val="000000"/>
          <w:sz w:val="24"/>
          <w:szCs w:val="24"/>
        </w:rPr>
        <w:t>. We stress that w</w:t>
      </w:r>
      <w:r w:rsidRPr="00E028A3">
        <w:rPr>
          <w:rFonts w:ascii="Times New Roman" w:hAnsi="Times New Roman" w:cs="Times New Roman"/>
          <w:color w:val="000000"/>
          <w:sz w:val="24"/>
          <w:szCs w:val="24"/>
        </w:rPr>
        <w:t>e do</w:t>
      </w:r>
      <w:r w:rsidR="00E01ED3">
        <w:rPr>
          <w:rFonts w:ascii="Times New Roman" w:hAnsi="Times New Roman" w:cs="Times New Roman"/>
          <w:color w:val="000000"/>
          <w:sz w:val="24"/>
          <w:szCs w:val="24"/>
        </w:rPr>
        <w:t xml:space="preserve"> not</w:t>
      </w:r>
      <w:r w:rsidRPr="00E028A3">
        <w:rPr>
          <w:rFonts w:ascii="Times New Roman" w:hAnsi="Times New Roman" w:cs="Times New Roman"/>
          <w:color w:val="000000"/>
          <w:sz w:val="24"/>
          <w:szCs w:val="24"/>
        </w:rPr>
        <w:t xml:space="preserve"> use the age</w:t>
      </w:r>
      <w:r w:rsidR="002505A2">
        <w:rPr>
          <w:rFonts w:ascii="Times New Roman" w:hAnsi="Times New Roman" w:cs="Times New Roman"/>
          <w:color w:val="000000"/>
          <w:sz w:val="24"/>
          <w:szCs w:val="24"/>
        </w:rPr>
        <w:t>s of staff</w:t>
      </w:r>
      <w:r w:rsidRPr="00E028A3">
        <w:rPr>
          <w:rFonts w:ascii="Times New Roman" w:hAnsi="Times New Roman" w:cs="Times New Roman"/>
          <w:color w:val="000000"/>
          <w:sz w:val="24"/>
          <w:szCs w:val="24"/>
        </w:rPr>
        <w:t xml:space="preserve"> to </w:t>
      </w:r>
      <w:r w:rsidR="00E01ED3">
        <w:rPr>
          <w:rFonts w:ascii="Times New Roman" w:hAnsi="Times New Roman" w:cs="Times New Roman"/>
          <w:color w:val="000000"/>
          <w:sz w:val="24"/>
          <w:szCs w:val="24"/>
        </w:rPr>
        <w:t>assess grantee</w:t>
      </w:r>
      <w:r w:rsidR="00E01ED3" w:rsidRPr="00E028A3">
        <w:rPr>
          <w:rFonts w:ascii="Times New Roman" w:hAnsi="Times New Roman" w:cs="Times New Roman"/>
          <w:color w:val="000000"/>
          <w:sz w:val="24"/>
          <w:szCs w:val="24"/>
        </w:rPr>
        <w:t xml:space="preserve"> </w:t>
      </w:r>
      <w:r w:rsidRPr="00E028A3">
        <w:rPr>
          <w:rFonts w:ascii="Times New Roman" w:hAnsi="Times New Roman" w:cs="Times New Roman"/>
          <w:color w:val="000000"/>
          <w:sz w:val="24"/>
          <w:szCs w:val="24"/>
        </w:rPr>
        <w:t>performance</w:t>
      </w:r>
      <w:r w:rsidR="00E01ED3">
        <w:rPr>
          <w:rFonts w:ascii="Times New Roman" w:hAnsi="Times New Roman" w:cs="Times New Roman"/>
          <w:color w:val="000000"/>
          <w:sz w:val="24"/>
          <w:szCs w:val="24"/>
        </w:rPr>
        <w:t>;</w:t>
      </w:r>
      <w:r w:rsidRPr="00E028A3">
        <w:rPr>
          <w:rFonts w:ascii="Times New Roman" w:hAnsi="Times New Roman" w:cs="Times New Roman"/>
          <w:color w:val="000000"/>
          <w:sz w:val="24"/>
          <w:szCs w:val="24"/>
        </w:rPr>
        <w:t xml:space="preserve"> </w:t>
      </w:r>
      <w:r w:rsidR="00E01ED3">
        <w:rPr>
          <w:rFonts w:ascii="Times New Roman" w:hAnsi="Times New Roman" w:cs="Times New Roman"/>
          <w:color w:val="000000"/>
          <w:sz w:val="24"/>
          <w:szCs w:val="24"/>
        </w:rPr>
        <w:t>rather,</w:t>
      </w:r>
      <w:r w:rsidRPr="00E028A3">
        <w:rPr>
          <w:rFonts w:ascii="Times New Roman" w:hAnsi="Times New Roman" w:cs="Times New Roman"/>
          <w:color w:val="000000"/>
          <w:sz w:val="24"/>
          <w:szCs w:val="24"/>
        </w:rPr>
        <w:t xml:space="preserve"> we are interested in the </w:t>
      </w:r>
      <w:r>
        <w:rPr>
          <w:rFonts w:ascii="Times New Roman" w:hAnsi="Times New Roman" w:cs="Times New Roman"/>
          <w:color w:val="000000"/>
          <w:sz w:val="24"/>
          <w:szCs w:val="24"/>
        </w:rPr>
        <w:t>age ranges of staff</w:t>
      </w:r>
      <w:r w:rsidRPr="00E028A3">
        <w:rPr>
          <w:rFonts w:ascii="Times New Roman" w:hAnsi="Times New Roman" w:cs="Times New Roman"/>
          <w:color w:val="000000"/>
          <w:sz w:val="24"/>
          <w:szCs w:val="24"/>
        </w:rPr>
        <w:t xml:space="preserve"> as a way to understand the demographics of the home visiting field as a whole, in order to </w:t>
      </w:r>
      <w:r>
        <w:rPr>
          <w:rFonts w:ascii="Times New Roman" w:hAnsi="Times New Roman" w:cs="Times New Roman"/>
          <w:color w:val="000000"/>
          <w:sz w:val="24"/>
          <w:szCs w:val="24"/>
        </w:rPr>
        <w:t xml:space="preserve">support continued professional </w:t>
      </w:r>
      <w:r w:rsidRPr="00E028A3">
        <w:rPr>
          <w:rFonts w:ascii="Times New Roman" w:hAnsi="Times New Roman" w:cs="Times New Roman"/>
          <w:color w:val="000000"/>
          <w:sz w:val="24"/>
          <w:szCs w:val="24"/>
        </w:rPr>
        <w:t xml:space="preserve">development and </w:t>
      </w:r>
      <w:r w:rsidR="008B7072">
        <w:rPr>
          <w:rFonts w:ascii="Times New Roman" w:hAnsi="Times New Roman" w:cs="Times New Roman"/>
          <w:color w:val="000000"/>
          <w:sz w:val="24"/>
          <w:szCs w:val="24"/>
        </w:rPr>
        <w:t xml:space="preserve">support </w:t>
      </w:r>
      <w:r w:rsidRPr="00E028A3">
        <w:rPr>
          <w:rFonts w:ascii="Times New Roman" w:hAnsi="Times New Roman" w:cs="Times New Roman"/>
          <w:color w:val="000000"/>
          <w:sz w:val="24"/>
          <w:szCs w:val="24"/>
        </w:rPr>
        <w:t>capacity.</w:t>
      </w:r>
      <w:r>
        <w:rPr>
          <w:rFonts w:ascii="Times New Roman" w:hAnsi="Times New Roman" w:cs="Times New Roman"/>
          <w:color w:val="000000"/>
          <w:sz w:val="24"/>
          <w:szCs w:val="24"/>
        </w:rPr>
        <w:t xml:space="preserve"> In addition, all the </w:t>
      </w:r>
      <w:r w:rsidR="002505A2">
        <w:rPr>
          <w:rFonts w:ascii="Times New Roman" w:hAnsi="Times New Roman" w:cs="Times New Roman"/>
          <w:color w:val="000000"/>
          <w:sz w:val="24"/>
          <w:szCs w:val="24"/>
        </w:rPr>
        <w:t>data in</w:t>
      </w:r>
      <w:r>
        <w:rPr>
          <w:rFonts w:ascii="Times New Roman" w:hAnsi="Times New Roman" w:cs="Times New Roman"/>
          <w:color w:val="000000"/>
          <w:sz w:val="24"/>
          <w:szCs w:val="24"/>
        </w:rPr>
        <w:t xml:space="preserve"> Form 1 is aggregated and the identities of those being reported on, </w:t>
      </w:r>
      <w:r w:rsidR="000D271A">
        <w:rPr>
          <w:rFonts w:ascii="Times New Roman" w:hAnsi="Times New Roman" w:cs="Times New Roman"/>
          <w:color w:val="000000"/>
          <w:sz w:val="24"/>
          <w:szCs w:val="24"/>
        </w:rPr>
        <w:t>whether</w:t>
      </w:r>
      <w:r>
        <w:rPr>
          <w:rFonts w:ascii="Times New Roman" w:hAnsi="Times New Roman" w:cs="Times New Roman"/>
          <w:color w:val="000000"/>
          <w:sz w:val="24"/>
          <w:szCs w:val="24"/>
        </w:rPr>
        <w:t xml:space="preserve"> an individual, index child, household</w:t>
      </w:r>
      <w:r w:rsidR="008B7072">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staff person</w:t>
      </w:r>
      <w:r w:rsidR="008B7072">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not collected. </w:t>
      </w:r>
    </w:p>
    <w:p w14:paraId="6F7B40B0" w14:textId="77777777" w:rsidR="00054040" w:rsidRDefault="00054040" w:rsidP="00054040">
      <w:pPr>
        <w:keepNext/>
        <w:rPr>
          <w:rFonts w:ascii="Times New Roman" w:hAnsi="Times New Roman" w:cs="Times New Roman"/>
          <w:sz w:val="24"/>
          <w:szCs w:val="24"/>
        </w:rPr>
      </w:pPr>
      <w:r>
        <w:rPr>
          <w:rFonts w:ascii="Times New Roman" w:hAnsi="Times New Roman" w:cs="Times New Roman"/>
          <w:sz w:val="24"/>
          <w:szCs w:val="24"/>
        </w:rPr>
        <w:t>REDUCTIONS IN BURDEN</w:t>
      </w:r>
    </w:p>
    <w:p w14:paraId="666D87A3" w14:textId="77777777" w:rsidR="00054040" w:rsidRDefault="00054040" w:rsidP="00054040">
      <w:pP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ASTHVI Recommendation: </w:t>
      </w:r>
    </w:p>
    <w:p w14:paraId="12F9610B" w14:textId="77777777" w:rsidR="00054040" w:rsidRPr="00054040" w:rsidRDefault="00054040" w:rsidP="00054040">
      <w:pPr>
        <w:ind w:left="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Provide </w:t>
      </w:r>
      <w:r w:rsidRPr="00054040">
        <w:rPr>
          <w:rFonts w:ascii="Times New Roman" w:eastAsia="Calibri" w:hAnsi="Times New Roman" w:cs="Times New Roman"/>
          <w:bCs/>
          <w:sz w:val="24"/>
          <w:szCs w:val="24"/>
        </w:rPr>
        <w:t xml:space="preserve">additional flexibility on what </w:t>
      </w:r>
      <w:r>
        <w:rPr>
          <w:rFonts w:ascii="Times New Roman" w:eastAsia="Calibri" w:hAnsi="Times New Roman" w:cs="Times New Roman"/>
          <w:bCs/>
          <w:sz w:val="24"/>
          <w:szCs w:val="24"/>
        </w:rPr>
        <w:t>grantees</w:t>
      </w:r>
      <w:r w:rsidRPr="00054040">
        <w:rPr>
          <w:rFonts w:ascii="Times New Roman" w:eastAsia="Calibri" w:hAnsi="Times New Roman" w:cs="Times New Roman"/>
          <w:bCs/>
          <w:sz w:val="24"/>
          <w:szCs w:val="24"/>
        </w:rPr>
        <w:t xml:space="preserve"> report </w:t>
      </w:r>
      <w:r>
        <w:rPr>
          <w:rFonts w:ascii="Times New Roman" w:eastAsia="Calibri" w:hAnsi="Times New Roman" w:cs="Times New Roman"/>
          <w:bCs/>
          <w:sz w:val="24"/>
          <w:szCs w:val="24"/>
        </w:rPr>
        <w:t>to</w:t>
      </w:r>
      <w:r w:rsidRPr="00054040">
        <w:rPr>
          <w:rFonts w:ascii="Times New Roman" w:eastAsia="Calibri" w:hAnsi="Times New Roman" w:cs="Times New Roman"/>
          <w:bCs/>
          <w:sz w:val="24"/>
          <w:szCs w:val="24"/>
        </w:rPr>
        <w:t xml:space="preserve"> reduce</w:t>
      </w:r>
      <w:r>
        <w:rPr>
          <w:rFonts w:ascii="Times New Roman" w:eastAsia="Calibri" w:hAnsi="Times New Roman" w:cs="Times New Roman"/>
          <w:bCs/>
          <w:sz w:val="24"/>
          <w:szCs w:val="24"/>
        </w:rPr>
        <w:t xml:space="preserve"> </w:t>
      </w:r>
      <w:r w:rsidRPr="00054040">
        <w:rPr>
          <w:rFonts w:ascii="Times New Roman" w:eastAsia="Calibri" w:hAnsi="Times New Roman" w:cs="Times New Roman"/>
          <w:bCs/>
          <w:sz w:val="24"/>
          <w:szCs w:val="24"/>
        </w:rPr>
        <w:t>the level of burden and allow grantees to tailor the reporting to their area and the model(s) they implement.</w:t>
      </w:r>
    </w:p>
    <w:p w14:paraId="040C9AE6" w14:textId="77777777" w:rsidR="00054040" w:rsidRDefault="00054040" w:rsidP="00054040">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ACF Response:</w:t>
      </w:r>
    </w:p>
    <w:p w14:paraId="729F09FF" w14:textId="77777777" w:rsidR="000D271A" w:rsidRPr="000D271A" w:rsidRDefault="000D271A" w:rsidP="0079779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ACF understands that in addition to the reporting requirements associated with the MIECHV program, there is an additional</w:t>
      </w:r>
      <w:r w:rsidR="00125911">
        <w:rPr>
          <w:rFonts w:ascii="Times New Roman" w:hAnsi="Times New Roman" w:cs="Times New Roman"/>
          <w:color w:val="000000"/>
          <w:sz w:val="24"/>
          <w:szCs w:val="24"/>
        </w:rPr>
        <w:t xml:space="preserve"> data collection</w:t>
      </w:r>
      <w:r>
        <w:rPr>
          <w:rFonts w:ascii="Times New Roman" w:hAnsi="Times New Roman" w:cs="Times New Roman"/>
          <w:color w:val="000000"/>
          <w:sz w:val="24"/>
          <w:szCs w:val="24"/>
        </w:rPr>
        <w:t xml:space="preserve"> burden that home visiting models</w:t>
      </w:r>
      <w:r w:rsidR="002505A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require</w:t>
      </w:r>
      <w:r w:rsidR="0079779B">
        <w:rPr>
          <w:rFonts w:ascii="Times New Roman" w:hAnsi="Times New Roman" w:cs="Times New Roman"/>
          <w:color w:val="000000"/>
          <w:sz w:val="24"/>
          <w:szCs w:val="24"/>
        </w:rPr>
        <w:t xml:space="preserve"> and this varies from model to model. </w:t>
      </w:r>
      <w:r>
        <w:rPr>
          <w:rFonts w:ascii="Times New Roman" w:hAnsi="Times New Roman" w:cs="Times New Roman"/>
          <w:color w:val="000000"/>
          <w:sz w:val="24"/>
          <w:szCs w:val="24"/>
        </w:rPr>
        <w:t>Because ACF must collect and report</w:t>
      </w:r>
      <w:r w:rsidRPr="000D271A">
        <w:rPr>
          <w:rFonts w:ascii="Times New Roman" w:hAnsi="Times New Roman" w:cs="Times New Roman"/>
          <w:color w:val="000000"/>
          <w:sz w:val="24"/>
          <w:szCs w:val="24"/>
        </w:rPr>
        <w:t xml:space="preserve"> Form 1 </w:t>
      </w:r>
      <w:r>
        <w:rPr>
          <w:rFonts w:ascii="Times New Roman" w:hAnsi="Times New Roman" w:cs="Times New Roman"/>
          <w:color w:val="000000"/>
          <w:sz w:val="24"/>
          <w:szCs w:val="24"/>
        </w:rPr>
        <w:t xml:space="preserve">data </w:t>
      </w:r>
      <w:r w:rsidRPr="000D271A">
        <w:rPr>
          <w:rFonts w:ascii="Times New Roman" w:hAnsi="Times New Roman" w:cs="Times New Roman"/>
          <w:color w:val="000000"/>
          <w:sz w:val="24"/>
          <w:szCs w:val="24"/>
        </w:rPr>
        <w:t xml:space="preserve">for the entire </w:t>
      </w:r>
      <w:r>
        <w:rPr>
          <w:rFonts w:ascii="Times New Roman" w:hAnsi="Times New Roman" w:cs="Times New Roman"/>
          <w:color w:val="000000"/>
          <w:sz w:val="24"/>
          <w:szCs w:val="24"/>
        </w:rPr>
        <w:t>Tribal MIECHV program, as</w:t>
      </w:r>
      <w:r w:rsidRPr="000D271A">
        <w:rPr>
          <w:rFonts w:ascii="Times New Roman" w:hAnsi="Times New Roman" w:cs="Times New Roman"/>
          <w:color w:val="000000"/>
          <w:sz w:val="24"/>
          <w:szCs w:val="24"/>
        </w:rPr>
        <w:t xml:space="preserve"> mandated by the legislation</w:t>
      </w:r>
      <w:r>
        <w:rPr>
          <w:rFonts w:ascii="Times New Roman" w:hAnsi="Times New Roman" w:cs="Times New Roman"/>
          <w:color w:val="000000"/>
          <w:sz w:val="24"/>
          <w:szCs w:val="24"/>
        </w:rPr>
        <w:t xml:space="preserve">, </w:t>
      </w:r>
      <w:r w:rsidR="00125911">
        <w:rPr>
          <w:rFonts w:ascii="Times New Roman" w:hAnsi="Times New Roman" w:cs="Times New Roman"/>
          <w:color w:val="000000"/>
          <w:sz w:val="24"/>
          <w:szCs w:val="24"/>
        </w:rPr>
        <w:t xml:space="preserve">we </w:t>
      </w:r>
      <w:r w:rsidRPr="000D271A">
        <w:rPr>
          <w:rFonts w:ascii="Times New Roman" w:hAnsi="Times New Roman" w:cs="Times New Roman"/>
          <w:color w:val="000000"/>
          <w:sz w:val="24"/>
          <w:szCs w:val="24"/>
        </w:rPr>
        <w:t xml:space="preserve">must </w:t>
      </w:r>
      <w:r w:rsidR="00125911">
        <w:rPr>
          <w:rFonts w:ascii="Times New Roman" w:hAnsi="Times New Roman" w:cs="Times New Roman"/>
          <w:color w:val="000000"/>
          <w:sz w:val="24"/>
          <w:szCs w:val="24"/>
        </w:rPr>
        <w:t xml:space="preserve">report on all legislatively mandated data and </w:t>
      </w:r>
      <w:r w:rsidRPr="000D271A">
        <w:rPr>
          <w:rFonts w:ascii="Times New Roman" w:hAnsi="Times New Roman" w:cs="Times New Roman"/>
          <w:color w:val="000000"/>
          <w:sz w:val="24"/>
          <w:szCs w:val="24"/>
        </w:rPr>
        <w:t xml:space="preserve">be able to standardize and aggregate </w:t>
      </w:r>
      <w:r>
        <w:rPr>
          <w:rFonts w:ascii="Times New Roman" w:hAnsi="Times New Roman" w:cs="Times New Roman"/>
          <w:color w:val="000000"/>
          <w:sz w:val="24"/>
          <w:szCs w:val="24"/>
        </w:rPr>
        <w:t xml:space="preserve">this data </w:t>
      </w:r>
      <w:r w:rsidRPr="000D271A">
        <w:rPr>
          <w:rFonts w:ascii="Times New Roman" w:hAnsi="Times New Roman" w:cs="Times New Roman"/>
          <w:color w:val="000000"/>
          <w:sz w:val="24"/>
          <w:szCs w:val="24"/>
        </w:rPr>
        <w:t xml:space="preserve">as much as possible. Given the multiple </w:t>
      </w:r>
      <w:r>
        <w:rPr>
          <w:rFonts w:ascii="Times New Roman" w:hAnsi="Times New Roman" w:cs="Times New Roman"/>
          <w:color w:val="000000"/>
          <w:sz w:val="24"/>
          <w:szCs w:val="24"/>
        </w:rPr>
        <w:t xml:space="preserve">home visiting </w:t>
      </w:r>
      <w:r w:rsidRPr="000D271A">
        <w:rPr>
          <w:rFonts w:ascii="Times New Roman" w:hAnsi="Times New Roman" w:cs="Times New Roman"/>
          <w:color w:val="000000"/>
          <w:sz w:val="24"/>
          <w:szCs w:val="24"/>
        </w:rPr>
        <w:t>models grantees are using</w:t>
      </w:r>
      <w:r>
        <w:rPr>
          <w:rFonts w:ascii="Times New Roman" w:hAnsi="Times New Roman" w:cs="Times New Roman"/>
          <w:color w:val="000000"/>
          <w:sz w:val="24"/>
          <w:szCs w:val="24"/>
        </w:rPr>
        <w:t>,</w:t>
      </w:r>
      <w:r w:rsidRPr="000D271A">
        <w:rPr>
          <w:rFonts w:ascii="Times New Roman" w:hAnsi="Times New Roman" w:cs="Times New Roman"/>
          <w:color w:val="000000"/>
          <w:sz w:val="24"/>
          <w:szCs w:val="24"/>
        </w:rPr>
        <w:t xml:space="preserve"> we cannot customize nor have grantees select the types of data they wish to collect.</w:t>
      </w:r>
      <w:r w:rsidR="0079779B">
        <w:rPr>
          <w:rFonts w:ascii="Times New Roman" w:hAnsi="Times New Roman" w:cs="Times New Roman"/>
          <w:color w:val="000000"/>
          <w:sz w:val="24"/>
          <w:szCs w:val="24"/>
        </w:rPr>
        <w:t xml:space="preserve"> That said, in order to better streamline and reduce burden, ACF now has its own data reporting system that has been customized to allow grantees to import their Form 1 data. Anecdotally, we have been told by grantees this has helped reduce the time associated with</w:t>
      </w:r>
      <w:r w:rsidR="002505A2">
        <w:rPr>
          <w:rFonts w:ascii="Times New Roman" w:hAnsi="Times New Roman" w:cs="Times New Roman"/>
          <w:color w:val="000000"/>
          <w:sz w:val="24"/>
          <w:szCs w:val="24"/>
        </w:rPr>
        <w:t xml:space="preserve"> reporting</w:t>
      </w:r>
      <w:r w:rsidR="0079779B">
        <w:rPr>
          <w:rFonts w:ascii="Times New Roman" w:hAnsi="Times New Roman" w:cs="Times New Roman"/>
          <w:color w:val="000000"/>
          <w:sz w:val="24"/>
          <w:szCs w:val="24"/>
        </w:rPr>
        <w:t xml:space="preserve"> this data.</w:t>
      </w:r>
    </w:p>
    <w:p w14:paraId="5A4F6E6D" w14:textId="77777777" w:rsidR="00E61254" w:rsidRPr="000D271A" w:rsidRDefault="00E61254" w:rsidP="00E61254">
      <w:pPr>
        <w:rPr>
          <w:rFonts w:ascii="Times New Roman" w:hAnsi="Times New Roman" w:cs="Times New Roman"/>
          <w:sz w:val="24"/>
          <w:szCs w:val="24"/>
        </w:rPr>
      </w:pPr>
    </w:p>
    <w:sectPr w:rsidR="00E61254" w:rsidRPr="000D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281C"/>
    <w:multiLevelType w:val="hybridMultilevel"/>
    <w:tmpl w:val="0A5C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D8"/>
    <w:rsid w:val="00054040"/>
    <w:rsid w:val="000D271A"/>
    <w:rsid w:val="00111602"/>
    <w:rsid w:val="00125911"/>
    <w:rsid w:val="001879DD"/>
    <w:rsid w:val="0021708E"/>
    <w:rsid w:val="00224AD8"/>
    <w:rsid w:val="00246958"/>
    <w:rsid w:val="002505A2"/>
    <w:rsid w:val="00286517"/>
    <w:rsid w:val="002966F2"/>
    <w:rsid w:val="002A1796"/>
    <w:rsid w:val="00345769"/>
    <w:rsid w:val="003B29AE"/>
    <w:rsid w:val="00701A96"/>
    <w:rsid w:val="007119EB"/>
    <w:rsid w:val="00785C77"/>
    <w:rsid w:val="0079779B"/>
    <w:rsid w:val="008B7072"/>
    <w:rsid w:val="009960FB"/>
    <w:rsid w:val="009D79F8"/>
    <w:rsid w:val="00A1532F"/>
    <w:rsid w:val="00A94853"/>
    <w:rsid w:val="00CF7F1B"/>
    <w:rsid w:val="00D373A9"/>
    <w:rsid w:val="00DF5409"/>
    <w:rsid w:val="00E0019C"/>
    <w:rsid w:val="00E01ED3"/>
    <w:rsid w:val="00E028A3"/>
    <w:rsid w:val="00E03A82"/>
    <w:rsid w:val="00E61254"/>
    <w:rsid w:val="00EC2978"/>
    <w:rsid w:val="00F057D7"/>
    <w:rsid w:val="00FE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19C"/>
    <w:pPr>
      <w:ind w:left="720"/>
      <w:contextualSpacing/>
    </w:pPr>
  </w:style>
  <w:style w:type="character" w:styleId="CommentReference">
    <w:name w:val="annotation reference"/>
    <w:basedOn w:val="DefaultParagraphFont"/>
    <w:uiPriority w:val="99"/>
    <w:semiHidden/>
    <w:unhideWhenUsed/>
    <w:rsid w:val="007119EB"/>
    <w:rPr>
      <w:sz w:val="16"/>
      <w:szCs w:val="16"/>
    </w:rPr>
  </w:style>
  <w:style w:type="paragraph" w:styleId="CommentText">
    <w:name w:val="annotation text"/>
    <w:basedOn w:val="Normal"/>
    <w:link w:val="CommentTextChar"/>
    <w:uiPriority w:val="99"/>
    <w:semiHidden/>
    <w:unhideWhenUsed/>
    <w:rsid w:val="007119EB"/>
    <w:pPr>
      <w:spacing w:line="240" w:lineRule="auto"/>
    </w:pPr>
    <w:rPr>
      <w:sz w:val="20"/>
      <w:szCs w:val="20"/>
    </w:rPr>
  </w:style>
  <w:style w:type="character" w:customStyle="1" w:styleId="CommentTextChar">
    <w:name w:val="Comment Text Char"/>
    <w:basedOn w:val="DefaultParagraphFont"/>
    <w:link w:val="CommentText"/>
    <w:uiPriority w:val="99"/>
    <w:semiHidden/>
    <w:rsid w:val="007119EB"/>
    <w:rPr>
      <w:sz w:val="20"/>
      <w:szCs w:val="20"/>
    </w:rPr>
  </w:style>
  <w:style w:type="paragraph" w:styleId="CommentSubject">
    <w:name w:val="annotation subject"/>
    <w:basedOn w:val="CommentText"/>
    <w:next w:val="CommentText"/>
    <w:link w:val="CommentSubjectChar"/>
    <w:uiPriority w:val="99"/>
    <w:semiHidden/>
    <w:unhideWhenUsed/>
    <w:rsid w:val="007119EB"/>
    <w:rPr>
      <w:b/>
      <w:bCs/>
    </w:rPr>
  </w:style>
  <w:style w:type="character" w:customStyle="1" w:styleId="CommentSubjectChar">
    <w:name w:val="Comment Subject Char"/>
    <w:basedOn w:val="CommentTextChar"/>
    <w:link w:val="CommentSubject"/>
    <w:uiPriority w:val="99"/>
    <w:semiHidden/>
    <w:rsid w:val="007119EB"/>
    <w:rPr>
      <w:b/>
      <w:bCs/>
      <w:sz w:val="20"/>
      <w:szCs w:val="20"/>
    </w:rPr>
  </w:style>
  <w:style w:type="paragraph" w:styleId="BalloonText">
    <w:name w:val="Balloon Text"/>
    <w:basedOn w:val="Normal"/>
    <w:link w:val="BalloonTextChar"/>
    <w:uiPriority w:val="99"/>
    <w:semiHidden/>
    <w:unhideWhenUsed/>
    <w:rsid w:val="0071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EB"/>
    <w:rPr>
      <w:rFonts w:ascii="Segoe UI" w:hAnsi="Segoe UI" w:cs="Segoe UI"/>
      <w:sz w:val="18"/>
      <w:szCs w:val="18"/>
    </w:rPr>
  </w:style>
  <w:style w:type="paragraph" w:styleId="BodyText">
    <w:name w:val="Body Text"/>
    <w:basedOn w:val="Normal"/>
    <w:link w:val="BodyTextChar"/>
    <w:uiPriority w:val="1"/>
    <w:qFormat/>
    <w:rsid w:val="00EC2978"/>
    <w:pPr>
      <w:widowControl w:val="0"/>
      <w:spacing w:after="0" w:line="240" w:lineRule="auto"/>
      <w:ind w:left="16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297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19C"/>
    <w:pPr>
      <w:ind w:left="720"/>
      <w:contextualSpacing/>
    </w:pPr>
  </w:style>
  <w:style w:type="character" w:styleId="CommentReference">
    <w:name w:val="annotation reference"/>
    <w:basedOn w:val="DefaultParagraphFont"/>
    <w:uiPriority w:val="99"/>
    <w:semiHidden/>
    <w:unhideWhenUsed/>
    <w:rsid w:val="007119EB"/>
    <w:rPr>
      <w:sz w:val="16"/>
      <w:szCs w:val="16"/>
    </w:rPr>
  </w:style>
  <w:style w:type="paragraph" w:styleId="CommentText">
    <w:name w:val="annotation text"/>
    <w:basedOn w:val="Normal"/>
    <w:link w:val="CommentTextChar"/>
    <w:uiPriority w:val="99"/>
    <w:semiHidden/>
    <w:unhideWhenUsed/>
    <w:rsid w:val="007119EB"/>
    <w:pPr>
      <w:spacing w:line="240" w:lineRule="auto"/>
    </w:pPr>
    <w:rPr>
      <w:sz w:val="20"/>
      <w:szCs w:val="20"/>
    </w:rPr>
  </w:style>
  <w:style w:type="character" w:customStyle="1" w:styleId="CommentTextChar">
    <w:name w:val="Comment Text Char"/>
    <w:basedOn w:val="DefaultParagraphFont"/>
    <w:link w:val="CommentText"/>
    <w:uiPriority w:val="99"/>
    <w:semiHidden/>
    <w:rsid w:val="007119EB"/>
    <w:rPr>
      <w:sz w:val="20"/>
      <w:szCs w:val="20"/>
    </w:rPr>
  </w:style>
  <w:style w:type="paragraph" w:styleId="CommentSubject">
    <w:name w:val="annotation subject"/>
    <w:basedOn w:val="CommentText"/>
    <w:next w:val="CommentText"/>
    <w:link w:val="CommentSubjectChar"/>
    <w:uiPriority w:val="99"/>
    <w:semiHidden/>
    <w:unhideWhenUsed/>
    <w:rsid w:val="007119EB"/>
    <w:rPr>
      <w:b/>
      <w:bCs/>
    </w:rPr>
  </w:style>
  <w:style w:type="character" w:customStyle="1" w:styleId="CommentSubjectChar">
    <w:name w:val="Comment Subject Char"/>
    <w:basedOn w:val="CommentTextChar"/>
    <w:link w:val="CommentSubject"/>
    <w:uiPriority w:val="99"/>
    <w:semiHidden/>
    <w:rsid w:val="007119EB"/>
    <w:rPr>
      <w:b/>
      <w:bCs/>
      <w:sz w:val="20"/>
      <w:szCs w:val="20"/>
    </w:rPr>
  </w:style>
  <w:style w:type="paragraph" w:styleId="BalloonText">
    <w:name w:val="Balloon Text"/>
    <w:basedOn w:val="Normal"/>
    <w:link w:val="BalloonTextChar"/>
    <w:uiPriority w:val="99"/>
    <w:semiHidden/>
    <w:unhideWhenUsed/>
    <w:rsid w:val="0071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EB"/>
    <w:rPr>
      <w:rFonts w:ascii="Segoe UI" w:hAnsi="Segoe UI" w:cs="Segoe UI"/>
      <w:sz w:val="18"/>
      <w:szCs w:val="18"/>
    </w:rPr>
  </w:style>
  <w:style w:type="paragraph" w:styleId="BodyText">
    <w:name w:val="Body Text"/>
    <w:basedOn w:val="Normal"/>
    <w:link w:val="BodyTextChar"/>
    <w:uiPriority w:val="1"/>
    <w:qFormat/>
    <w:rsid w:val="00EC2978"/>
    <w:pPr>
      <w:widowControl w:val="0"/>
      <w:spacing w:after="0" w:line="240" w:lineRule="auto"/>
      <w:ind w:left="16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297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7860">
      <w:bodyDiv w:val="1"/>
      <w:marLeft w:val="0"/>
      <w:marRight w:val="0"/>
      <w:marTop w:val="0"/>
      <w:marBottom w:val="0"/>
      <w:divBdr>
        <w:top w:val="none" w:sz="0" w:space="0" w:color="auto"/>
        <w:left w:val="none" w:sz="0" w:space="0" w:color="auto"/>
        <w:bottom w:val="none" w:sz="0" w:space="0" w:color="auto"/>
        <w:right w:val="none" w:sz="0" w:space="0" w:color="auto"/>
      </w:divBdr>
    </w:div>
    <w:div w:id="16610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Anne (ACF)</dc:creator>
  <cp:keywords/>
  <dc:description/>
  <cp:lastModifiedBy>SYSTEM</cp:lastModifiedBy>
  <cp:revision>2</cp:revision>
  <dcterms:created xsi:type="dcterms:W3CDTF">2019-05-15T13:53:00Z</dcterms:created>
  <dcterms:modified xsi:type="dcterms:W3CDTF">2019-05-15T13:53:00Z</dcterms:modified>
</cp:coreProperties>
</file>