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BFF773" w14:textId="77777777" w:rsidR="00E21229" w:rsidRPr="005B681B" w:rsidRDefault="00E21229" w:rsidP="00E92E37">
      <w:pPr>
        <w:spacing w:after="0"/>
        <w:jc w:val="center"/>
        <w:rPr>
          <w:rFonts w:ascii="Arial" w:hAnsi="Arial" w:cs="Arial"/>
          <w:iCs/>
          <w:sz w:val="24"/>
          <w:szCs w:val="28"/>
        </w:rPr>
      </w:pPr>
      <w:bookmarkStart w:id="0" w:name="_GoBack"/>
      <w:bookmarkEnd w:id="0"/>
    </w:p>
    <w:p w14:paraId="735ED702" w14:textId="77777777" w:rsidR="00245301" w:rsidRPr="00245301" w:rsidRDefault="00245301" w:rsidP="00E92E37">
      <w:pPr>
        <w:spacing w:after="0"/>
        <w:jc w:val="center"/>
        <w:rPr>
          <w:rFonts w:ascii="Arial" w:hAnsi="Arial" w:cs="Arial"/>
          <w:b/>
          <w:iCs/>
          <w:sz w:val="40"/>
          <w:szCs w:val="40"/>
        </w:rPr>
      </w:pPr>
    </w:p>
    <w:p w14:paraId="7A9999B0" w14:textId="77777777" w:rsidR="00245301" w:rsidRDefault="00E92E37" w:rsidP="00E92E37">
      <w:pPr>
        <w:spacing w:after="0"/>
        <w:jc w:val="center"/>
        <w:rPr>
          <w:rFonts w:ascii="Arial" w:hAnsi="Arial" w:cs="Arial"/>
          <w:b/>
          <w:iCs/>
          <w:sz w:val="40"/>
          <w:szCs w:val="40"/>
        </w:rPr>
      </w:pPr>
      <w:r w:rsidRPr="00245301">
        <w:rPr>
          <w:rFonts w:ascii="Arial" w:hAnsi="Arial" w:cs="Arial"/>
          <w:b/>
          <w:iCs/>
          <w:sz w:val="40"/>
          <w:szCs w:val="40"/>
        </w:rPr>
        <w:t xml:space="preserve">Survey of Head Start Grantees on </w:t>
      </w:r>
    </w:p>
    <w:p w14:paraId="3A4A6F27" w14:textId="71A9E614" w:rsidR="00E92E37" w:rsidRPr="00245301" w:rsidRDefault="00E92E37" w:rsidP="00E92E37">
      <w:pPr>
        <w:spacing w:after="0"/>
        <w:jc w:val="center"/>
        <w:rPr>
          <w:rFonts w:ascii="Arial" w:hAnsi="Arial" w:cs="Arial"/>
          <w:b/>
          <w:sz w:val="40"/>
          <w:szCs w:val="40"/>
        </w:rPr>
      </w:pPr>
      <w:r w:rsidRPr="00245301">
        <w:rPr>
          <w:rFonts w:ascii="Arial" w:hAnsi="Arial" w:cs="Arial"/>
          <w:b/>
          <w:iCs/>
          <w:sz w:val="40"/>
          <w:szCs w:val="40"/>
        </w:rPr>
        <w:t>Training and Technical Assistance</w:t>
      </w:r>
    </w:p>
    <w:p w14:paraId="1A3FA422" w14:textId="77777777" w:rsidR="00E92E37" w:rsidRDefault="00E92E37" w:rsidP="00E92E37">
      <w:pPr>
        <w:spacing w:line="240" w:lineRule="auto"/>
        <w:jc w:val="center"/>
        <w:rPr>
          <w:rFonts w:ascii="Arial" w:hAnsi="Arial" w:cs="Arial"/>
          <w:b/>
          <w:bCs/>
          <w:sz w:val="40"/>
          <w:szCs w:val="40"/>
        </w:rPr>
      </w:pPr>
    </w:p>
    <w:p w14:paraId="1DEC71E6" w14:textId="77777777" w:rsidR="00245301" w:rsidRDefault="00245301" w:rsidP="00E92E37">
      <w:pPr>
        <w:spacing w:line="240" w:lineRule="auto"/>
        <w:jc w:val="center"/>
        <w:rPr>
          <w:rFonts w:ascii="Arial" w:hAnsi="Arial" w:cs="Arial"/>
          <w:b/>
          <w:bCs/>
          <w:sz w:val="40"/>
          <w:szCs w:val="40"/>
        </w:rPr>
      </w:pPr>
    </w:p>
    <w:p w14:paraId="6E7621F1" w14:textId="77777777" w:rsidR="00245301" w:rsidRPr="002C4F75" w:rsidRDefault="00245301" w:rsidP="00245301">
      <w:pPr>
        <w:pStyle w:val="ReportCover-Title"/>
        <w:jc w:val="center"/>
        <w:rPr>
          <w:rFonts w:ascii="Arial" w:hAnsi="Arial" w:cs="Arial"/>
          <w:color w:val="auto"/>
          <w:sz w:val="32"/>
          <w:szCs w:val="32"/>
        </w:rPr>
      </w:pPr>
      <w:r w:rsidRPr="002C4F75">
        <w:rPr>
          <w:rFonts w:ascii="Arial" w:hAnsi="Arial" w:cs="Arial"/>
          <w:color w:val="auto"/>
          <w:sz w:val="32"/>
          <w:szCs w:val="32"/>
        </w:rPr>
        <w:t>OMB Information Collection Request</w:t>
      </w:r>
    </w:p>
    <w:p w14:paraId="45011FA0" w14:textId="5264E7D1" w:rsidR="00245301" w:rsidRPr="002C4F75" w:rsidRDefault="00245301" w:rsidP="00245301">
      <w:pPr>
        <w:pStyle w:val="ReportCover-Title"/>
        <w:jc w:val="center"/>
        <w:rPr>
          <w:rFonts w:ascii="Arial" w:hAnsi="Arial" w:cs="Arial"/>
          <w:color w:val="auto"/>
          <w:sz w:val="32"/>
          <w:szCs w:val="32"/>
        </w:rPr>
      </w:pPr>
      <w:r>
        <w:rPr>
          <w:rFonts w:ascii="Arial" w:hAnsi="Arial" w:cs="Arial"/>
          <w:color w:val="auto"/>
          <w:sz w:val="32"/>
          <w:szCs w:val="32"/>
        </w:rPr>
        <w:t xml:space="preserve">New Collection </w:t>
      </w:r>
    </w:p>
    <w:p w14:paraId="3E3E1345" w14:textId="77777777" w:rsidR="00245301" w:rsidRPr="00245301" w:rsidRDefault="00245301" w:rsidP="00E92E37">
      <w:pPr>
        <w:spacing w:line="240" w:lineRule="auto"/>
        <w:jc w:val="center"/>
        <w:rPr>
          <w:rFonts w:ascii="Arial" w:hAnsi="Arial" w:cs="Arial"/>
          <w:b/>
          <w:bCs/>
          <w:sz w:val="24"/>
          <w:szCs w:val="24"/>
        </w:rPr>
      </w:pPr>
    </w:p>
    <w:p w14:paraId="47A82F09" w14:textId="77777777" w:rsidR="00245301" w:rsidRPr="00245301" w:rsidRDefault="00245301" w:rsidP="00E92E37">
      <w:pPr>
        <w:spacing w:line="240" w:lineRule="auto"/>
        <w:jc w:val="center"/>
        <w:rPr>
          <w:rFonts w:ascii="Arial" w:hAnsi="Arial" w:cs="Arial"/>
          <w:b/>
          <w:bCs/>
          <w:sz w:val="24"/>
          <w:szCs w:val="24"/>
        </w:rPr>
      </w:pPr>
    </w:p>
    <w:p w14:paraId="041E1066" w14:textId="77777777" w:rsidR="00245301" w:rsidRPr="00245301" w:rsidRDefault="00E92E37" w:rsidP="00BB4615">
      <w:pPr>
        <w:jc w:val="center"/>
        <w:rPr>
          <w:rFonts w:ascii="Arial" w:hAnsi="Arial" w:cs="Arial"/>
          <w:b/>
          <w:sz w:val="48"/>
          <w:szCs w:val="48"/>
        </w:rPr>
      </w:pPr>
      <w:r w:rsidRPr="00245301">
        <w:rPr>
          <w:rFonts w:ascii="Arial" w:hAnsi="Arial" w:cs="Arial"/>
          <w:b/>
          <w:sz w:val="48"/>
          <w:szCs w:val="48"/>
        </w:rPr>
        <w:t xml:space="preserve">Supporting Statement </w:t>
      </w:r>
    </w:p>
    <w:p w14:paraId="3F2F6057" w14:textId="1067D9DF" w:rsidR="00E92E37" w:rsidRPr="00245301" w:rsidRDefault="00E92E37" w:rsidP="00BB4615">
      <w:pPr>
        <w:jc w:val="center"/>
        <w:rPr>
          <w:rFonts w:ascii="Arial" w:hAnsi="Arial" w:cs="Arial"/>
          <w:b/>
          <w:sz w:val="48"/>
          <w:szCs w:val="48"/>
        </w:rPr>
      </w:pPr>
      <w:r w:rsidRPr="00245301">
        <w:rPr>
          <w:rFonts w:ascii="Arial" w:hAnsi="Arial" w:cs="Arial"/>
          <w:b/>
          <w:sz w:val="48"/>
          <w:szCs w:val="48"/>
        </w:rPr>
        <w:t>Part A</w:t>
      </w:r>
    </w:p>
    <w:p w14:paraId="7AB2B9B5" w14:textId="44CF9767" w:rsidR="00E92E37" w:rsidRPr="00245301" w:rsidRDefault="00E865DF" w:rsidP="00030376">
      <w:pPr>
        <w:spacing w:after="0"/>
        <w:jc w:val="center"/>
        <w:rPr>
          <w:rFonts w:ascii="Arial" w:hAnsi="Arial" w:cs="Arial"/>
          <w:b/>
          <w:sz w:val="40"/>
          <w:szCs w:val="40"/>
        </w:rPr>
      </w:pPr>
      <w:r>
        <w:rPr>
          <w:rFonts w:ascii="Arial" w:hAnsi="Arial" w:cs="Arial"/>
          <w:b/>
          <w:sz w:val="40"/>
          <w:szCs w:val="40"/>
        </w:rPr>
        <w:t>MAY</w:t>
      </w:r>
      <w:r w:rsidR="00EB18EF">
        <w:rPr>
          <w:rFonts w:ascii="Arial" w:hAnsi="Arial" w:cs="Arial"/>
          <w:b/>
          <w:sz w:val="40"/>
          <w:szCs w:val="40"/>
        </w:rPr>
        <w:t xml:space="preserve"> </w:t>
      </w:r>
      <w:r w:rsidR="00245301" w:rsidRPr="00245301">
        <w:rPr>
          <w:rFonts w:ascii="Arial" w:hAnsi="Arial" w:cs="Arial"/>
          <w:b/>
          <w:sz w:val="40"/>
          <w:szCs w:val="40"/>
        </w:rPr>
        <w:t>2019</w:t>
      </w:r>
    </w:p>
    <w:p w14:paraId="7935A147" w14:textId="77777777" w:rsidR="00245301" w:rsidRPr="00030376" w:rsidRDefault="00245301" w:rsidP="00030376">
      <w:pPr>
        <w:spacing w:after="0"/>
        <w:jc w:val="center"/>
        <w:rPr>
          <w:rFonts w:cs="Times New Roman"/>
          <w:b/>
          <w:color w:val="FF0000"/>
          <w:szCs w:val="24"/>
        </w:rPr>
      </w:pPr>
    </w:p>
    <w:p w14:paraId="65554F40" w14:textId="77777777" w:rsidR="005A6E2E" w:rsidRDefault="005A6E2E" w:rsidP="00C53ED9">
      <w:pPr>
        <w:spacing w:after="0"/>
        <w:rPr>
          <w:rFonts w:cs="Times New Roman"/>
          <w:szCs w:val="24"/>
        </w:rPr>
      </w:pPr>
    </w:p>
    <w:p w14:paraId="225CA751" w14:textId="77777777" w:rsidR="005A6E2E" w:rsidRDefault="005A6E2E" w:rsidP="00245301">
      <w:pPr>
        <w:spacing w:after="120"/>
      </w:pPr>
    </w:p>
    <w:p w14:paraId="5186E698" w14:textId="77777777" w:rsidR="00245301" w:rsidRPr="00FC4716" w:rsidRDefault="00245301" w:rsidP="00245301">
      <w:pPr>
        <w:spacing w:after="120" w:line="240" w:lineRule="auto"/>
        <w:jc w:val="center"/>
        <w:rPr>
          <w:rFonts w:ascii="Arial" w:hAnsi="Arial" w:cs="Arial"/>
          <w:sz w:val="24"/>
        </w:rPr>
      </w:pPr>
      <w:r w:rsidRPr="00FC4716">
        <w:rPr>
          <w:rFonts w:ascii="Arial" w:hAnsi="Arial" w:cs="Arial"/>
          <w:sz w:val="24"/>
        </w:rPr>
        <w:t>Submitted By:</w:t>
      </w:r>
    </w:p>
    <w:p w14:paraId="3F493B59" w14:textId="1F2973B4" w:rsidR="00245301" w:rsidRPr="00FC4716" w:rsidRDefault="00245301" w:rsidP="00245301">
      <w:pPr>
        <w:spacing w:after="120" w:line="240" w:lineRule="auto"/>
        <w:jc w:val="center"/>
        <w:rPr>
          <w:rFonts w:ascii="Arial" w:hAnsi="Arial" w:cs="Arial"/>
          <w:sz w:val="24"/>
        </w:rPr>
      </w:pPr>
      <w:r w:rsidRPr="00FC4716">
        <w:rPr>
          <w:rFonts w:ascii="Arial" w:hAnsi="Arial" w:cs="Arial"/>
          <w:sz w:val="24"/>
        </w:rPr>
        <w:t>Office of Planning, Research</w:t>
      </w:r>
      <w:r w:rsidR="00F5370C">
        <w:rPr>
          <w:rFonts w:ascii="Arial" w:hAnsi="Arial" w:cs="Arial"/>
          <w:sz w:val="24"/>
        </w:rPr>
        <w:t>,</w:t>
      </w:r>
      <w:r w:rsidRPr="00FC4716">
        <w:rPr>
          <w:rFonts w:ascii="Arial" w:hAnsi="Arial" w:cs="Arial"/>
          <w:sz w:val="24"/>
        </w:rPr>
        <w:t xml:space="preserve"> and Evaluation</w:t>
      </w:r>
    </w:p>
    <w:p w14:paraId="77768EE9" w14:textId="77777777" w:rsidR="00245301" w:rsidRPr="00FC4716" w:rsidRDefault="00245301" w:rsidP="00245301">
      <w:pPr>
        <w:spacing w:after="120" w:line="240" w:lineRule="auto"/>
        <w:jc w:val="center"/>
        <w:rPr>
          <w:rFonts w:ascii="Arial" w:hAnsi="Arial" w:cs="Arial"/>
          <w:sz w:val="24"/>
        </w:rPr>
      </w:pPr>
      <w:r w:rsidRPr="00FC4716">
        <w:rPr>
          <w:rFonts w:ascii="Arial" w:hAnsi="Arial" w:cs="Arial"/>
          <w:sz w:val="24"/>
        </w:rPr>
        <w:t xml:space="preserve">Administration for Children and Families </w:t>
      </w:r>
    </w:p>
    <w:p w14:paraId="1A5568B9" w14:textId="77777777" w:rsidR="00245301" w:rsidRPr="00FC4716" w:rsidRDefault="00245301" w:rsidP="00245301">
      <w:pPr>
        <w:spacing w:after="120" w:line="240" w:lineRule="auto"/>
        <w:jc w:val="center"/>
        <w:rPr>
          <w:rFonts w:ascii="Arial" w:hAnsi="Arial" w:cs="Arial"/>
          <w:sz w:val="24"/>
        </w:rPr>
      </w:pPr>
      <w:r w:rsidRPr="00FC4716">
        <w:rPr>
          <w:rFonts w:ascii="Arial" w:hAnsi="Arial" w:cs="Arial"/>
          <w:sz w:val="24"/>
        </w:rPr>
        <w:t>U.S. Department of Health and Human Services</w:t>
      </w:r>
    </w:p>
    <w:p w14:paraId="599F4038" w14:textId="77777777" w:rsidR="00245301" w:rsidRPr="00FC4716" w:rsidRDefault="00245301" w:rsidP="00245301">
      <w:pPr>
        <w:spacing w:after="120" w:line="240" w:lineRule="auto"/>
        <w:jc w:val="center"/>
        <w:rPr>
          <w:rFonts w:ascii="Arial" w:hAnsi="Arial" w:cs="Arial"/>
          <w:sz w:val="24"/>
        </w:rPr>
      </w:pPr>
    </w:p>
    <w:p w14:paraId="4D6F9B54" w14:textId="77777777" w:rsidR="00245301" w:rsidRPr="00FC4716" w:rsidRDefault="00245301" w:rsidP="00245301">
      <w:pPr>
        <w:spacing w:after="120" w:line="240" w:lineRule="auto"/>
        <w:jc w:val="center"/>
        <w:rPr>
          <w:rFonts w:ascii="Arial" w:hAnsi="Arial" w:cs="Arial"/>
          <w:sz w:val="24"/>
        </w:rPr>
      </w:pPr>
      <w:r w:rsidRPr="00FC4716">
        <w:rPr>
          <w:rFonts w:ascii="Arial" w:hAnsi="Arial" w:cs="Arial"/>
          <w:sz w:val="24"/>
        </w:rPr>
        <w:t>4</w:t>
      </w:r>
      <w:r w:rsidRPr="00FC4716">
        <w:rPr>
          <w:rFonts w:ascii="Arial" w:hAnsi="Arial" w:cs="Arial"/>
          <w:sz w:val="24"/>
          <w:vertAlign w:val="superscript"/>
        </w:rPr>
        <w:t>th</w:t>
      </w:r>
      <w:r w:rsidRPr="00FC4716">
        <w:rPr>
          <w:rFonts w:ascii="Arial" w:hAnsi="Arial" w:cs="Arial"/>
          <w:sz w:val="24"/>
        </w:rPr>
        <w:t xml:space="preserve"> Floor, Mary E. Switzer Building</w:t>
      </w:r>
    </w:p>
    <w:p w14:paraId="4DA6D070" w14:textId="77777777" w:rsidR="00245301" w:rsidRPr="00FC4716" w:rsidRDefault="00245301" w:rsidP="00245301">
      <w:pPr>
        <w:spacing w:after="120" w:line="240" w:lineRule="auto"/>
        <w:jc w:val="center"/>
        <w:rPr>
          <w:rFonts w:ascii="Arial" w:hAnsi="Arial" w:cs="Arial"/>
          <w:sz w:val="24"/>
        </w:rPr>
      </w:pPr>
      <w:r w:rsidRPr="00FC4716">
        <w:rPr>
          <w:rFonts w:ascii="Arial" w:hAnsi="Arial" w:cs="Arial"/>
          <w:sz w:val="24"/>
        </w:rPr>
        <w:t>330 C Street, SW</w:t>
      </w:r>
    </w:p>
    <w:p w14:paraId="13973A3F" w14:textId="77777777" w:rsidR="00245301" w:rsidRPr="00FC4716" w:rsidRDefault="00245301" w:rsidP="00245301">
      <w:pPr>
        <w:spacing w:after="120" w:line="240" w:lineRule="auto"/>
        <w:jc w:val="center"/>
        <w:rPr>
          <w:rFonts w:ascii="Arial" w:hAnsi="Arial" w:cs="Arial"/>
          <w:sz w:val="24"/>
        </w:rPr>
      </w:pPr>
      <w:r w:rsidRPr="00FC4716">
        <w:rPr>
          <w:rFonts w:ascii="Arial" w:hAnsi="Arial" w:cs="Arial"/>
          <w:sz w:val="24"/>
        </w:rPr>
        <w:t>Washington, D.C. 20201</w:t>
      </w:r>
    </w:p>
    <w:p w14:paraId="2BA24965" w14:textId="77777777" w:rsidR="00245301" w:rsidRPr="00FC4716" w:rsidRDefault="00245301" w:rsidP="00245301">
      <w:pPr>
        <w:spacing w:after="120" w:line="240" w:lineRule="auto"/>
        <w:jc w:val="center"/>
        <w:rPr>
          <w:rFonts w:ascii="Arial" w:hAnsi="Arial" w:cs="Arial"/>
          <w:sz w:val="24"/>
        </w:rPr>
      </w:pPr>
    </w:p>
    <w:p w14:paraId="0BE67E9D" w14:textId="77B17BAF" w:rsidR="00245301" w:rsidRPr="00FC4716" w:rsidRDefault="00245301" w:rsidP="00245301">
      <w:pPr>
        <w:spacing w:after="120" w:line="240" w:lineRule="auto"/>
        <w:jc w:val="center"/>
        <w:rPr>
          <w:rFonts w:ascii="Arial" w:hAnsi="Arial" w:cs="Arial"/>
          <w:sz w:val="24"/>
        </w:rPr>
      </w:pPr>
      <w:r w:rsidRPr="00FC4716">
        <w:rPr>
          <w:rFonts w:ascii="Arial" w:hAnsi="Arial" w:cs="Arial"/>
          <w:sz w:val="24"/>
        </w:rPr>
        <w:t>Project Officer:</w:t>
      </w:r>
    </w:p>
    <w:p w14:paraId="1DF7CD1C" w14:textId="453D09A0" w:rsidR="005A6E2E" w:rsidRPr="00FC4716" w:rsidRDefault="00520AFA" w:rsidP="00493DD5">
      <w:pPr>
        <w:spacing w:after="0" w:line="240" w:lineRule="auto"/>
        <w:jc w:val="center"/>
        <w:rPr>
          <w:rFonts w:ascii="Arial" w:hAnsi="Arial" w:cs="Arial"/>
          <w:sz w:val="24"/>
        </w:rPr>
      </w:pPr>
      <w:r w:rsidRPr="00FC4716">
        <w:rPr>
          <w:rFonts w:ascii="Arial" w:hAnsi="Arial" w:cs="Arial"/>
          <w:sz w:val="24"/>
        </w:rPr>
        <w:t>Ann Rivera, Ph.D.</w:t>
      </w:r>
    </w:p>
    <w:p w14:paraId="287E33DD" w14:textId="7400D5A5" w:rsidR="005A6E2E" w:rsidRPr="00FC4716" w:rsidRDefault="005A6E2E">
      <w:pPr>
        <w:spacing w:after="0"/>
        <w:rPr>
          <w:sz w:val="24"/>
        </w:rPr>
      </w:pPr>
    </w:p>
    <w:p w14:paraId="007BA573" w14:textId="77777777" w:rsidR="003D7BCE" w:rsidRPr="00FC4716" w:rsidRDefault="003D7BCE">
      <w:pPr>
        <w:rPr>
          <w:sz w:val="24"/>
        </w:rPr>
        <w:sectPr w:rsidR="003D7BCE" w:rsidRPr="00FC4716" w:rsidSect="00426083">
          <w:footerReference w:type="default" r:id="rId9"/>
          <w:pgSz w:w="12240" w:h="15840" w:code="1"/>
          <w:pgMar w:top="1440" w:right="1440" w:bottom="1440" w:left="1440" w:header="720" w:footer="720" w:gutter="0"/>
          <w:pgNumType w:start="1"/>
          <w:cols w:space="720"/>
          <w:docGrid w:linePitch="360"/>
        </w:sectPr>
      </w:pPr>
    </w:p>
    <w:bookmarkStart w:id="1" w:name="_Toc3541162" w:displacedByCustomXml="next"/>
    <w:sdt>
      <w:sdtPr>
        <w:rPr>
          <w:rFonts w:eastAsiaTheme="minorHAnsi" w:cstheme="minorBidi"/>
          <w:b w:val="0"/>
          <w:bCs w:val="0"/>
          <w:sz w:val="22"/>
          <w:szCs w:val="22"/>
        </w:rPr>
        <w:id w:val="1184165340"/>
        <w:docPartObj>
          <w:docPartGallery w:val="Table of Contents"/>
          <w:docPartUnique/>
        </w:docPartObj>
      </w:sdtPr>
      <w:sdtEndPr>
        <w:rPr>
          <w:noProof/>
        </w:rPr>
      </w:sdtEndPr>
      <w:sdtContent>
        <w:p w14:paraId="7021D0F3" w14:textId="4FE52595" w:rsidR="00063389" w:rsidRDefault="00063389">
          <w:pPr>
            <w:pStyle w:val="TOCHeading"/>
          </w:pPr>
          <w:r>
            <w:t>Table of Contents</w:t>
          </w:r>
        </w:p>
        <w:p w14:paraId="7FBFC8AC" w14:textId="77777777" w:rsidR="00180CDF" w:rsidRDefault="00063389" w:rsidP="00670CAA">
          <w:pPr>
            <w:pStyle w:val="TOC1"/>
            <w:rPr>
              <w:rFonts w:asciiTheme="minorHAnsi" w:eastAsiaTheme="minorEastAsia" w:hAnsiTheme="minorHAnsi" w:cstheme="minorBidi"/>
              <w:b w:val="0"/>
            </w:rPr>
          </w:pPr>
          <w:r>
            <w:rPr>
              <w:bCs/>
            </w:rPr>
            <w:fldChar w:fldCharType="begin"/>
          </w:r>
          <w:r>
            <w:rPr>
              <w:bCs/>
            </w:rPr>
            <w:instrText xml:space="preserve"> TOC \o "1-3" \h \z \u </w:instrText>
          </w:r>
          <w:r>
            <w:rPr>
              <w:bCs/>
            </w:rPr>
            <w:fldChar w:fldCharType="separate"/>
          </w:r>
          <w:hyperlink w:anchor="_Toc3821165" w:history="1">
            <w:r w:rsidR="00180CDF" w:rsidRPr="00C60D2B">
              <w:rPr>
                <w:rStyle w:val="Hyperlink"/>
              </w:rPr>
              <w:t xml:space="preserve">A. </w:t>
            </w:r>
            <w:r w:rsidR="00180CDF">
              <w:rPr>
                <w:rFonts w:asciiTheme="minorHAnsi" w:eastAsiaTheme="minorEastAsia" w:hAnsiTheme="minorHAnsi" w:cstheme="minorBidi"/>
                <w:b w:val="0"/>
              </w:rPr>
              <w:tab/>
            </w:r>
            <w:r w:rsidR="00180CDF" w:rsidRPr="00C60D2B">
              <w:rPr>
                <w:rStyle w:val="Hyperlink"/>
              </w:rPr>
              <w:t>Supporting Statement</w:t>
            </w:r>
            <w:r w:rsidR="00180CDF">
              <w:rPr>
                <w:webHidden/>
              </w:rPr>
              <w:tab/>
            </w:r>
            <w:r w:rsidR="00180CDF">
              <w:rPr>
                <w:webHidden/>
              </w:rPr>
              <w:fldChar w:fldCharType="begin"/>
            </w:r>
            <w:r w:rsidR="00180CDF">
              <w:rPr>
                <w:webHidden/>
              </w:rPr>
              <w:instrText xml:space="preserve"> PAGEREF _Toc3821165 \h </w:instrText>
            </w:r>
            <w:r w:rsidR="00180CDF">
              <w:rPr>
                <w:webHidden/>
              </w:rPr>
            </w:r>
            <w:r w:rsidR="00180CDF">
              <w:rPr>
                <w:webHidden/>
              </w:rPr>
              <w:fldChar w:fldCharType="separate"/>
            </w:r>
            <w:r w:rsidR="001E6D9E">
              <w:rPr>
                <w:webHidden/>
              </w:rPr>
              <w:t>1</w:t>
            </w:r>
            <w:r w:rsidR="00180CDF">
              <w:rPr>
                <w:webHidden/>
              </w:rPr>
              <w:fldChar w:fldCharType="end"/>
            </w:r>
          </w:hyperlink>
        </w:p>
        <w:p w14:paraId="7B8274C1" w14:textId="77777777" w:rsidR="00180CDF" w:rsidRDefault="00C10C3B" w:rsidP="009E641E">
          <w:pPr>
            <w:pStyle w:val="TOC2"/>
            <w:rPr>
              <w:rFonts w:asciiTheme="minorHAnsi" w:eastAsiaTheme="minorEastAsia" w:hAnsiTheme="minorHAnsi"/>
              <w:noProof/>
            </w:rPr>
          </w:pPr>
          <w:hyperlink w:anchor="_Toc3821166" w:history="1">
            <w:r w:rsidR="00180CDF" w:rsidRPr="00C60D2B">
              <w:rPr>
                <w:rStyle w:val="Hyperlink"/>
                <w:noProof/>
              </w:rPr>
              <w:t>A1.</w:t>
            </w:r>
            <w:r w:rsidR="00180CDF">
              <w:rPr>
                <w:rFonts w:asciiTheme="minorHAnsi" w:eastAsiaTheme="minorEastAsia" w:hAnsiTheme="minorHAnsi"/>
                <w:noProof/>
              </w:rPr>
              <w:tab/>
            </w:r>
            <w:r w:rsidR="00180CDF" w:rsidRPr="00C60D2B">
              <w:rPr>
                <w:rStyle w:val="Hyperlink"/>
                <w:noProof/>
              </w:rPr>
              <w:t>Necessity for the Data Collection</w:t>
            </w:r>
            <w:r w:rsidR="00180CDF">
              <w:rPr>
                <w:noProof/>
                <w:webHidden/>
              </w:rPr>
              <w:tab/>
            </w:r>
            <w:r w:rsidR="00180CDF">
              <w:rPr>
                <w:noProof/>
                <w:webHidden/>
              </w:rPr>
              <w:fldChar w:fldCharType="begin"/>
            </w:r>
            <w:r w:rsidR="00180CDF">
              <w:rPr>
                <w:noProof/>
                <w:webHidden/>
              </w:rPr>
              <w:instrText xml:space="preserve"> PAGEREF _Toc3821166 \h </w:instrText>
            </w:r>
            <w:r w:rsidR="00180CDF">
              <w:rPr>
                <w:noProof/>
                <w:webHidden/>
              </w:rPr>
            </w:r>
            <w:r w:rsidR="00180CDF">
              <w:rPr>
                <w:noProof/>
                <w:webHidden/>
              </w:rPr>
              <w:fldChar w:fldCharType="separate"/>
            </w:r>
            <w:r w:rsidR="001E6D9E">
              <w:rPr>
                <w:noProof/>
                <w:webHidden/>
              </w:rPr>
              <w:t>2</w:t>
            </w:r>
            <w:r w:rsidR="00180CDF">
              <w:rPr>
                <w:noProof/>
                <w:webHidden/>
              </w:rPr>
              <w:fldChar w:fldCharType="end"/>
            </w:r>
          </w:hyperlink>
        </w:p>
        <w:p w14:paraId="56C5FD22" w14:textId="77777777" w:rsidR="00180CDF" w:rsidRDefault="00C10C3B">
          <w:pPr>
            <w:pStyle w:val="TOC3"/>
            <w:rPr>
              <w:rFonts w:asciiTheme="minorHAnsi" w:eastAsiaTheme="minorEastAsia" w:hAnsiTheme="minorHAnsi"/>
            </w:rPr>
          </w:pPr>
          <w:hyperlink w:anchor="_Toc3821167" w:history="1">
            <w:r w:rsidR="00180CDF" w:rsidRPr="00C60D2B">
              <w:rPr>
                <w:rStyle w:val="Hyperlink"/>
              </w:rPr>
              <w:t>A.1.1</w:t>
            </w:r>
            <w:r w:rsidR="00180CDF">
              <w:rPr>
                <w:rFonts w:asciiTheme="minorHAnsi" w:eastAsiaTheme="minorEastAsia" w:hAnsiTheme="minorHAnsi"/>
              </w:rPr>
              <w:tab/>
            </w:r>
            <w:r w:rsidR="00180CDF" w:rsidRPr="00C60D2B">
              <w:rPr>
                <w:rStyle w:val="Hyperlink"/>
              </w:rPr>
              <w:t>Study Background</w:t>
            </w:r>
            <w:r w:rsidR="00180CDF">
              <w:rPr>
                <w:webHidden/>
              </w:rPr>
              <w:tab/>
            </w:r>
            <w:r w:rsidR="00180CDF">
              <w:rPr>
                <w:webHidden/>
              </w:rPr>
              <w:fldChar w:fldCharType="begin"/>
            </w:r>
            <w:r w:rsidR="00180CDF">
              <w:rPr>
                <w:webHidden/>
              </w:rPr>
              <w:instrText xml:space="preserve"> PAGEREF _Toc3821167 \h </w:instrText>
            </w:r>
            <w:r w:rsidR="00180CDF">
              <w:rPr>
                <w:webHidden/>
              </w:rPr>
            </w:r>
            <w:r w:rsidR="00180CDF">
              <w:rPr>
                <w:webHidden/>
              </w:rPr>
              <w:fldChar w:fldCharType="separate"/>
            </w:r>
            <w:r w:rsidR="001E6D9E">
              <w:rPr>
                <w:webHidden/>
              </w:rPr>
              <w:t>2</w:t>
            </w:r>
            <w:r w:rsidR="00180CDF">
              <w:rPr>
                <w:webHidden/>
              </w:rPr>
              <w:fldChar w:fldCharType="end"/>
            </w:r>
          </w:hyperlink>
        </w:p>
        <w:p w14:paraId="048CE649" w14:textId="77777777" w:rsidR="00180CDF" w:rsidRDefault="00C10C3B">
          <w:pPr>
            <w:pStyle w:val="TOC3"/>
            <w:rPr>
              <w:rFonts w:asciiTheme="minorHAnsi" w:eastAsiaTheme="minorEastAsia" w:hAnsiTheme="minorHAnsi"/>
            </w:rPr>
          </w:pPr>
          <w:hyperlink w:anchor="_Toc3821168" w:history="1">
            <w:r w:rsidR="00180CDF" w:rsidRPr="00C60D2B">
              <w:rPr>
                <w:rStyle w:val="Hyperlink"/>
              </w:rPr>
              <w:t>A1.2.</w:t>
            </w:r>
            <w:r w:rsidR="00180CDF">
              <w:rPr>
                <w:rFonts w:asciiTheme="minorHAnsi" w:eastAsiaTheme="minorEastAsia" w:hAnsiTheme="minorHAnsi"/>
              </w:rPr>
              <w:tab/>
            </w:r>
            <w:r w:rsidR="00180CDF" w:rsidRPr="00C60D2B">
              <w:rPr>
                <w:rStyle w:val="Hyperlink"/>
              </w:rPr>
              <w:t>Legal or Administrative Requirements that Necessitate the Collection</w:t>
            </w:r>
            <w:r w:rsidR="00180CDF">
              <w:rPr>
                <w:webHidden/>
              </w:rPr>
              <w:tab/>
            </w:r>
            <w:r w:rsidR="00180CDF">
              <w:rPr>
                <w:webHidden/>
              </w:rPr>
              <w:fldChar w:fldCharType="begin"/>
            </w:r>
            <w:r w:rsidR="00180CDF">
              <w:rPr>
                <w:webHidden/>
              </w:rPr>
              <w:instrText xml:space="preserve"> PAGEREF _Toc3821168 \h </w:instrText>
            </w:r>
            <w:r w:rsidR="00180CDF">
              <w:rPr>
                <w:webHidden/>
              </w:rPr>
            </w:r>
            <w:r w:rsidR="00180CDF">
              <w:rPr>
                <w:webHidden/>
              </w:rPr>
              <w:fldChar w:fldCharType="separate"/>
            </w:r>
            <w:r w:rsidR="001E6D9E">
              <w:rPr>
                <w:webHidden/>
              </w:rPr>
              <w:t>4</w:t>
            </w:r>
            <w:r w:rsidR="00180CDF">
              <w:rPr>
                <w:webHidden/>
              </w:rPr>
              <w:fldChar w:fldCharType="end"/>
            </w:r>
          </w:hyperlink>
        </w:p>
        <w:p w14:paraId="2C6B2555" w14:textId="77777777" w:rsidR="00180CDF" w:rsidRDefault="00C10C3B">
          <w:pPr>
            <w:pStyle w:val="TOC2"/>
            <w:rPr>
              <w:rFonts w:asciiTheme="minorHAnsi" w:eastAsiaTheme="minorEastAsia" w:hAnsiTheme="minorHAnsi"/>
              <w:noProof/>
            </w:rPr>
          </w:pPr>
          <w:hyperlink w:anchor="_Toc3821169" w:history="1">
            <w:r w:rsidR="00180CDF" w:rsidRPr="00C60D2B">
              <w:rPr>
                <w:rStyle w:val="Hyperlink"/>
                <w:noProof/>
              </w:rPr>
              <w:t>A2. Purpose of Survey and Data Collection Procedures</w:t>
            </w:r>
            <w:r w:rsidR="00180CDF">
              <w:rPr>
                <w:noProof/>
                <w:webHidden/>
              </w:rPr>
              <w:tab/>
            </w:r>
            <w:r w:rsidR="00180CDF">
              <w:rPr>
                <w:noProof/>
                <w:webHidden/>
              </w:rPr>
              <w:fldChar w:fldCharType="begin"/>
            </w:r>
            <w:r w:rsidR="00180CDF">
              <w:rPr>
                <w:noProof/>
                <w:webHidden/>
              </w:rPr>
              <w:instrText xml:space="preserve"> PAGEREF _Toc3821169 \h </w:instrText>
            </w:r>
            <w:r w:rsidR="00180CDF">
              <w:rPr>
                <w:noProof/>
                <w:webHidden/>
              </w:rPr>
            </w:r>
            <w:r w:rsidR="00180CDF">
              <w:rPr>
                <w:noProof/>
                <w:webHidden/>
              </w:rPr>
              <w:fldChar w:fldCharType="separate"/>
            </w:r>
            <w:r w:rsidR="001E6D9E">
              <w:rPr>
                <w:noProof/>
                <w:webHidden/>
              </w:rPr>
              <w:t>4</w:t>
            </w:r>
            <w:r w:rsidR="00180CDF">
              <w:rPr>
                <w:noProof/>
                <w:webHidden/>
              </w:rPr>
              <w:fldChar w:fldCharType="end"/>
            </w:r>
          </w:hyperlink>
        </w:p>
        <w:p w14:paraId="25840B2B" w14:textId="77777777" w:rsidR="00180CDF" w:rsidRDefault="00C10C3B">
          <w:pPr>
            <w:pStyle w:val="TOC3"/>
            <w:rPr>
              <w:rFonts w:asciiTheme="minorHAnsi" w:eastAsiaTheme="minorEastAsia" w:hAnsiTheme="minorHAnsi"/>
            </w:rPr>
          </w:pPr>
          <w:hyperlink w:anchor="_Toc3821170" w:history="1">
            <w:r w:rsidR="00180CDF" w:rsidRPr="00C60D2B">
              <w:rPr>
                <w:rStyle w:val="Hyperlink"/>
              </w:rPr>
              <w:t>Overview of Purpose and Approach</w:t>
            </w:r>
            <w:r w:rsidR="00180CDF">
              <w:rPr>
                <w:webHidden/>
              </w:rPr>
              <w:tab/>
            </w:r>
            <w:r w:rsidR="00180CDF">
              <w:rPr>
                <w:webHidden/>
              </w:rPr>
              <w:fldChar w:fldCharType="begin"/>
            </w:r>
            <w:r w:rsidR="00180CDF">
              <w:rPr>
                <w:webHidden/>
              </w:rPr>
              <w:instrText xml:space="preserve"> PAGEREF _Toc3821170 \h </w:instrText>
            </w:r>
            <w:r w:rsidR="00180CDF">
              <w:rPr>
                <w:webHidden/>
              </w:rPr>
            </w:r>
            <w:r w:rsidR="00180CDF">
              <w:rPr>
                <w:webHidden/>
              </w:rPr>
              <w:fldChar w:fldCharType="separate"/>
            </w:r>
            <w:r w:rsidR="001E6D9E">
              <w:rPr>
                <w:webHidden/>
              </w:rPr>
              <w:t>4</w:t>
            </w:r>
            <w:r w:rsidR="00180CDF">
              <w:rPr>
                <w:webHidden/>
              </w:rPr>
              <w:fldChar w:fldCharType="end"/>
            </w:r>
          </w:hyperlink>
        </w:p>
        <w:p w14:paraId="55AD2991" w14:textId="77777777" w:rsidR="00180CDF" w:rsidRDefault="00C10C3B">
          <w:pPr>
            <w:pStyle w:val="TOC3"/>
            <w:rPr>
              <w:rFonts w:asciiTheme="minorHAnsi" w:eastAsiaTheme="minorEastAsia" w:hAnsiTheme="minorHAnsi"/>
            </w:rPr>
          </w:pPr>
          <w:hyperlink w:anchor="_Toc3821171" w:history="1">
            <w:r w:rsidR="00180CDF" w:rsidRPr="00C60D2B">
              <w:rPr>
                <w:rStyle w:val="Hyperlink"/>
              </w:rPr>
              <w:t>Research Questions</w:t>
            </w:r>
            <w:r w:rsidR="00180CDF">
              <w:rPr>
                <w:webHidden/>
              </w:rPr>
              <w:tab/>
            </w:r>
            <w:r w:rsidR="00180CDF">
              <w:rPr>
                <w:webHidden/>
              </w:rPr>
              <w:fldChar w:fldCharType="begin"/>
            </w:r>
            <w:r w:rsidR="00180CDF">
              <w:rPr>
                <w:webHidden/>
              </w:rPr>
              <w:instrText xml:space="preserve"> PAGEREF _Toc3821171 \h </w:instrText>
            </w:r>
            <w:r w:rsidR="00180CDF">
              <w:rPr>
                <w:webHidden/>
              </w:rPr>
            </w:r>
            <w:r w:rsidR="00180CDF">
              <w:rPr>
                <w:webHidden/>
              </w:rPr>
              <w:fldChar w:fldCharType="separate"/>
            </w:r>
            <w:r w:rsidR="001E6D9E">
              <w:rPr>
                <w:webHidden/>
              </w:rPr>
              <w:t>4</w:t>
            </w:r>
            <w:r w:rsidR="00180CDF">
              <w:rPr>
                <w:webHidden/>
              </w:rPr>
              <w:fldChar w:fldCharType="end"/>
            </w:r>
          </w:hyperlink>
        </w:p>
        <w:p w14:paraId="6F207B4F" w14:textId="77777777" w:rsidR="00180CDF" w:rsidRDefault="00C10C3B">
          <w:pPr>
            <w:pStyle w:val="TOC3"/>
            <w:rPr>
              <w:rFonts w:asciiTheme="minorHAnsi" w:eastAsiaTheme="minorEastAsia" w:hAnsiTheme="minorHAnsi"/>
            </w:rPr>
          </w:pPr>
          <w:hyperlink w:anchor="_Toc3821172" w:history="1">
            <w:r w:rsidR="00180CDF" w:rsidRPr="00C60D2B">
              <w:rPr>
                <w:rStyle w:val="Hyperlink"/>
              </w:rPr>
              <w:t>Study Design</w:t>
            </w:r>
            <w:r w:rsidR="00180CDF">
              <w:rPr>
                <w:webHidden/>
              </w:rPr>
              <w:tab/>
            </w:r>
            <w:r w:rsidR="00180CDF">
              <w:rPr>
                <w:webHidden/>
              </w:rPr>
              <w:fldChar w:fldCharType="begin"/>
            </w:r>
            <w:r w:rsidR="00180CDF">
              <w:rPr>
                <w:webHidden/>
              </w:rPr>
              <w:instrText xml:space="preserve"> PAGEREF _Toc3821172 \h </w:instrText>
            </w:r>
            <w:r w:rsidR="00180CDF">
              <w:rPr>
                <w:webHidden/>
              </w:rPr>
            </w:r>
            <w:r w:rsidR="00180CDF">
              <w:rPr>
                <w:webHidden/>
              </w:rPr>
              <w:fldChar w:fldCharType="separate"/>
            </w:r>
            <w:r w:rsidR="001E6D9E">
              <w:rPr>
                <w:webHidden/>
              </w:rPr>
              <w:t>5</w:t>
            </w:r>
            <w:r w:rsidR="00180CDF">
              <w:rPr>
                <w:webHidden/>
              </w:rPr>
              <w:fldChar w:fldCharType="end"/>
            </w:r>
          </w:hyperlink>
        </w:p>
        <w:p w14:paraId="4C278B85" w14:textId="77777777" w:rsidR="00180CDF" w:rsidRDefault="00C10C3B">
          <w:pPr>
            <w:pStyle w:val="TOC3"/>
            <w:rPr>
              <w:rFonts w:asciiTheme="minorHAnsi" w:eastAsiaTheme="minorEastAsia" w:hAnsiTheme="minorHAnsi"/>
            </w:rPr>
          </w:pPr>
          <w:hyperlink w:anchor="_Toc3821173" w:history="1">
            <w:r w:rsidR="00180CDF" w:rsidRPr="00C60D2B">
              <w:rPr>
                <w:rStyle w:val="Hyperlink"/>
              </w:rPr>
              <w:t>Universe of Data Collection Efforts</w:t>
            </w:r>
            <w:r w:rsidR="00180CDF">
              <w:rPr>
                <w:webHidden/>
              </w:rPr>
              <w:tab/>
            </w:r>
            <w:r w:rsidR="00180CDF">
              <w:rPr>
                <w:webHidden/>
              </w:rPr>
              <w:fldChar w:fldCharType="begin"/>
            </w:r>
            <w:r w:rsidR="00180CDF">
              <w:rPr>
                <w:webHidden/>
              </w:rPr>
              <w:instrText xml:space="preserve"> PAGEREF _Toc3821173 \h </w:instrText>
            </w:r>
            <w:r w:rsidR="00180CDF">
              <w:rPr>
                <w:webHidden/>
              </w:rPr>
            </w:r>
            <w:r w:rsidR="00180CDF">
              <w:rPr>
                <w:webHidden/>
              </w:rPr>
              <w:fldChar w:fldCharType="separate"/>
            </w:r>
            <w:r w:rsidR="001E6D9E">
              <w:rPr>
                <w:webHidden/>
              </w:rPr>
              <w:t>5</w:t>
            </w:r>
            <w:r w:rsidR="00180CDF">
              <w:rPr>
                <w:webHidden/>
              </w:rPr>
              <w:fldChar w:fldCharType="end"/>
            </w:r>
          </w:hyperlink>
        </w:p>
        <w:p w14:paraId="2420570B" w14:textId="77777777" w:rsidR="00180CDF" w:rsidRDefault="00C10C3B">
          <w:pPr>
            <w:pStyle w:val="TOC2"/>
            <w:rPr>
              <w:rFonts w:asciiTheme="minorHAnsi" w:eastAsiaTheme="minorEastAsia" w:hAnsiTheme="minorHAnsi"/>
              <w:noProof/>
            </w:rPr>
          </w:pPr>
          <w:hyperlink w:anchor="_Toc3821174" w:history="1">
            <w:r w:rsidR="00180CDF" w:rsidRPr="00C60D2B">
              <w:rPr>
                <w:rStyle w:val="Hyperlink"/>
                <w:noProof/>
              </w:rPr>
              <w:t>A3.</w:t>
            </w:r>
            <w:r w:rsidR="00180CDF">
              <w:rPr>
                <w:rFonts w:asciiTheme="minorHAnsi" w:eastAsiaTheme="minorEastAsia" w:hAnsiTheme="minorHAnsi"/>
                <w:noProof/>
              </w:rPr>
              <w:tab/>
            </w:r>
            <w:r w:rsidR="00180CDF" w:rsidRPr="00C60D2B">
              <w:rPr>
                <w:rStyle w:val="Hyperlink"/>
                <w:noProof/>
              </w:rPr>
              <w:t>Improved Information Technology to Reduce Burden</w:t>
            </w:r>
            <w:r w:rsidR="00180CDF">
              <w:rPr>
                <w:noProof/>
                <w:webHidden/>
              </w:rPr>
              <w:tab/>
            </w:r>
            <w:r w:rsidR="00180CDF">
              <w:rPr>
                <w:noProof/>
                <w:webHidden/>
              </w:rPr>
              <w:fldChar w:fldCharType="begin"/>
            </w:r>
            <w:r w:rsidR="00180CDF">
              <w:rPr>
                <w:noProof/>
                <w:webHidden/>
              </w:rPr>
              <w:instrText xml:space="preserve"> PAGEREF _Toc3821174 \h </w:instrText>
            </w:r>
            <w:r w:rsidR="00180CDF">
              <w:rPr>
                <w:noProof/>
                <w:webHidden/>
              </w:rPr>
            </w:r>
            <w:r w:rsidR="00180CDF">
              <w:rPr>
                <w:noProof/>
                <w:webHidden/>
              </w:rPr>
              <w:fldChar w:fldCharType="separate"/>
            </w:r>
            <w:r w:rsidR="001E6D9E">
              <w:rPr>
                <w:noProof/>
                <w:webHidden/>
              </w:rPr>
              <w:t>7</w:t>
            </w:r>
            <w:r w:rsidR="00180CDF">
              <w:rPr>
                <w:noProof/>
                <w:webHidden/>
              </w:rPr>
              <w:fldChar w:fldCharType="end"/>
            </w:r>
          </w:hyperlink>
        </w:p>
        <w:p w14:paraId="07B7FFCA" w14:textId="77777777" w:rsidR="00180CDF" w:rsidRDefault="00C10C3B">
          <w:pPr>
            <w:pStyle w:val="TOC2"/>
            <w:rPr>
              <w:rFonts w:asciiTheme="minorHAnsi" w:eastAsiaTheme="minorEastAsia" w:hAnsiTheme="minorHAnsi"/>
              <w:noProof/>
            </w:rPr>
          </w:pPr>
          <w:hyperlink w:anchor="_Toc3821175" w:history="1">
            <w:r w:rsidR="00180CDF" w:rsidRPr="00C60D2B">
              <w:rPr>
                <w:rStyle w:val="Hyperlink"/>
                <w:noProof/>
              </w:rPr>
              <w:t>A4.</w:t>
            </w:r>
            <w:r w:rsidR="00180CDF">
              <w:rPr>
                <w:rFonts w:asciiTheme="minorHAnsi" w:eastAsiaTheme="minorEastAsia" w:hAnsiTheme="minorHAnsi"/>
                <w:noProof/>
              </w:rPr>
              <w:tab/>
            </w:r>
            <w:r w:rsidR="00180CDF" w:rsidRPr="00C60D2B">
              <w:rPr>
                <w:rStyle w:val="Hyperlink"/>
                <w:noProof/>
              </w:rPr>
              <w:t>Efforts to Identify Duplication</w:t>
            </w:r>
            <w:r w:rsidR="00180CDF">
              <w:rPr>
                <w:noProof/>
                <w:webHidden/>
              </w:rPr>
              <w:tab/>
            </w:r>
            <w:r w:rsidR="00180CDF">
              <w:rPr>
                <w:noProof/>
                <w:webHidden/>
              </w:rPr>
              <w:fldChar w:fldCharType="begin"/>
            </w:r>
            <w:r w:rsidR="00180CDF">
              <w:rPr>
                <w:noProof/>
                <w:webHidden/>
              </w:rPr>
              <w:instrText xml:space="preserve"> PAGEREF _Toc3821175 \h </w:instrText>
            </w:r>
            <w:r w:rsidR="00180CDF">
              <w:rPr>
                <w:noProof/>
                <w:webHidden/>
              </w:rPr>
            </w:r>
            <w:r w:rsidR="00180CDF">
              <w:rPr>
                <w:noProof/>
                <w:webHidden/>
              </w:rPr>
              <w:fldChar w:fldCharType="separate"/>
            </w:r>
            <w:r w:rsidR="001E6D9E">
              <w:rPr>
                <w:noProof/>
                <w:webHidden/>
              </w:rPr>
              <w:t>8</w:t>
            </w:r>
            <w:r w:rsidR="00180CDF">
              <w:rPr>
                <w:noProof/>
                <w:webHidden/>
              </w:rPr>
              <w:fldChar w:fldCharType="end"/>
            </w:r>
          </w:hyperlink>
        </w:p>
        <w:p w14:paraId="38DCA41A" w14:textId="77777777" w:rsidR="00180CDF" w:rsidRDefault="00C10C3B">
          <w:pPr>
            <w:pStyle w:val="TOC2"/>
            <w:rPr>
              <w:rFonts w:asciiTheme="minorHAnsi" w:eastAsiaTheme="minorEastAsia" w:hAnsiTheme="minorHAnsi"/>
              <w:noProof/>
            </w:rPr>
          </w:pPr>
          <w:hyperlink w:anchor="_Toc3821176" w:history="1">
            <w:r w:rsidR="00180CDF" w:rsidRPr="00C60D2B">
              <w:rPr>
                <w:rStyle w:val="Hyperlink"/>
                <w:noProof/>
              </w:rPr>
              <w:t>A5.</w:t>
            </w:r>
            <w:r w:rsidR="00180CDF">
              <w:rPr>
                <w:rFonts w:asciiTheme="minorHAnsi" w:eastAsiaTheme="minorEastAsia" w:hAnsiTheme="minorHAnsi"/>
                <w:noProof/>
              </w:rPr>
              <w:tab/>
            </w:r>
            <w:r w:rsidR="00180CDF" w:rsidRPr="00C60D2B">
              <w:rPr>
                <w:rStyle w:val="Hyperlink"/>
                <w:noProof/>
              </w:rPr>
              <w:t>Involvement of Small Organizations</w:t>
            </w:r>
            <w:r w:rsidR="00180CDF">
              <w:rPr>
                <w:noProof/>
                <w:webHidden/>
              </w:rPr>
              <w:tab/>
            </w:r>
            <w:r w:rsidR="00180CDF">
              <w:rPr>
                <w:noProof/>
                <w:webHidden/>
              </w:rPr>
              <w:fldChar w:fldCharType="begin"/>
            </w:r>
            <w:r w:rsidR="00180CDF">
              <w:rPr>
                <w:noProof/>
                <w:webHidden/>
              </w:rPr>
              <w:instrText xml:space="preserve"> PAGEREF _Toc3821176 \h </w:instrText>
            </w:r>
            <w:r w:rsidR="00180CDF">
              <w:rPr>
                <w:noProof/>
                <w:webHidden/>
              </w:rPr>
            </w:r>
            <w:r w:rsidR="00180CDF">
              <w:rPr>
                <w:noProof/>
                <w:webHidden/>
              </w:rPr>
              <w:fldChar w:fldCharType="separate"/>
            </w:r>
            <w:r w:rsidR="001E6D9E">
              <w:rPr>
                <w:noProof/>
                <w:webHidden/>
              </w:rPr>
              <w:t>8</w:t>
            </w:r>
            <w:r w:rsidR="00180CDF">
              <w:rPr>
                <w:noProof/>
                <w:webHidden/>
              </w:rPr>
              <w:fldChar w:fldCharType="end"/>
            </w:r>
          </w:hyperlink>
        </w:p>
        <w:p w14:paraId="03904A5F" w14:textId="77777777" w:rsidR="00180CDF" w:rsidRDefault="00C10C3B">
          <w:pPr>
            <w:pStyle w:val="TOC2"/>
            <w:rPr>
              <w:rFonts w:asciiTheme="minorHAnsi" w:eastAsiaTheme="minorEastAsia" w:hAnsiTheme="minorHAnsi"/>
              <w:noProof/>
            </w:rPr>
          </w:pPr>
          <w:hyperlink w:anchor="_Toc3821177" w:history="1">
            <w:r w:rsidR="00180CDF" w:rsidRPr="00C60D2B">
              <w:rPr>
                <w:rStyle w:val="Hyperlink"/>
                <w:noProof/>
              </w:rPr>
              <w:t>A6.</w:t>
            </w:r>
            <w:r w:rsidR="00180CDF">
              <w:rPr>
                <w:rFonts w:asciiTheme="minorHAnsi" w:eastAsiaTheme="minorEastAsia" w:hAnsiTheme="minorHAnsi"/>
                <w:noProof/>
              </w:rPr>
              <w:tab/>
            </w:r>
            <w:r w:rsidR="00180CDF" w:rsidRPr="00C60D2B">
              <w:rPr>
                <w:rStyle w:val="Hyperlink"/>
                <w:noProof/>
              </w:rPr>
              <w:t>Consequences of Less Frequent Data Collection</w:t>
            </w:r>
            <w:r w:rsidR="00180CDF">
              <w:rPr>
                <w:noProof/>
                <w:webHidden/>
              </w:rPr>
              <w:tab/>
            </w:r>
            <w:r w:rsidR="00180CDF">
              <w:rPr>
                <w:noProof/>
                <w:webHidden/>
              </w:rPr>
              <w:fldChar w:fldCharType="begin"/>
            </w:r>
            <w:r w:rsidR="00180CDF">
              <w:rPr>
                <w:noProof/>
                <w:webHidden/>
              </w:rPr>
              <w:instrText xml:space="preserve"> PAGEREF _Toc3821177 \h </w:instrText>
            </w:r>
            <w:r w:rsidR="00180CDF">
              <w:rPr>
                <w:noProof/>
                <w:webHidden/>
              </w:rPr>
            </w:r>
            <w:r w:rsidR="00180CDF">
              <w:rPr>
                <w:noProof/>
                <w:webHidden/>
              </w:rPr>
              <w:fldChar w:fldCharType="separate"/>
            </w:r>
            <w:r w:rsidR="001E6D9E">
              <w:rPr>
                <w:noProof/>
                <w:webHidden/>
              </w:rPr>
              <w:t>8</w:t>
            </w:r>
            <w:r w:rsidR="00180CDF">
              <w:rPr>
                <w:noProof/>
                <w:webHidden/>
              </w:rPr>
              <w:fldChar w:fldCharType="end"/>
            </w:r>
          </w:hyperlink>
        </w:p>
        <w:p w14:paraId="5181D895" w14:textId="77777777" w:rsidR="00180CDF" w:rsidRDefault="00C10C3B">
          <w:pPr>
            <w:pStyle w:val="TOC2"/>
            <w:rPr>
              <w:rFonts w:asciiTheme="minorHAnsi" w:eastAsiaTheme="minorEastAsia" w:hAnsiTheme="minorHAnsi"/>
              <w:noProof/>
            </w:rPr>
          </w:pPr>
          <w:hyperlink w:anchor="_Toc3821178" w:history="1">
            <w:r w:rsidR="00180CDF" w:rsidRPr="00C60D2B">
              <w:rPr>
                <w:rStyle w:val="Hyperlink"/>
                <w:noProof/>
              </w:rPr>
              <w:t>A7.</w:t>
            </w:r>
            <w:r w:rsidR="00180CDF">
              <w:rPr>
                <w:rFonts w:asciiTheme="minorHAnsi" w:eastAsiaTheme="minorEastAsia" w:hAnsiTheme="minorHAnsi"/>
                <w:noProof/>
              </w:rPr>
              <w:tab/>
            </w:r>
            <w:r w:rsidR="00180CDF" w:rsidRPr="00C60D2B">
              <w:rPr>
                <w:rStyle w:val="Hyperlink"/>
                <w:noProof/>
              </w:rPr>
              <w:t>Special Circumstances</w:t>
            </w:r>
            <w:r w:rsidR="00180CDF">
              <w:rPr>
                <w:noProof/>
                <w:webHidden/>
              </w:rPr>
              <w:tab/>
            </w:r>
            <w:r w:rsidR="00180CDF">
              <w:rPr>
                <w:noProof/>
                <w:webHidden/>
              </w:rPr>
              <w:fldChar w:fldCharType="begin"/>
            </w:r>
            <w:r w:rsidR="00180CDF">
              <w:rPr>
                <w:noProof/>
                <w:webHidden/>
              </w:rPr>
              <w:instrText xml:space="preserve"> PAGEREF _Toc3821178 \h </w:instrText>
            </w:r>
            <w:r w:rsidR="00180CDF">
              <w:rPr>
                <w:noProof/>
                <w:webHidden/>
              </w:rPr>
            </w:r>
            <w:r w:rsidR="00180CDF">
              <w:rPr>
                <w:noProof/>
                <w:webHidden/>
              </w:rPr>
              <w:fldChar w:fldCharType="separate"/>
            </w:r>
            <w:r w:rsidR="001E6D9E">
              <w:rPr>
                <w:noProof/>
                <w:webHidden/>
              </w:rPr>
              <w:t>8</w:t>
            </w:r>
            <w:r w:rsidR="00180CDF">
              <w:rPr>
                <w:noProof/>
                <w:webHidden/>
              </w:rPr>
              <w:fldChar w:fldCharType="end"/>
            </w:r>
          </w:hyperlink>
        </w:p>
        <w:p w14:paraId="7D5E9D33" w14:textId="77777777" w:rsidR="00180CDF" w:rsidRDefault="00C10C3B">
          <w:pPr>
            <w:pStyle w:val="TOC2"/>
            <w:rPr>
              <w:rFonts w:asciiTheme="minorHAnsi" w:eastAsiaTheme="minorEastAsia" w:hAnsiTheme="minorHAnsi"/>
              <w:noProof/>
            </w:rPr>
          </w:pPr>
          <w:hyperlink w:anchor="_Toc3821179" w:history="1">
            <w:r w:rsidR="00180CDF" w:rsidRPr="00C60D2B">
              <w:rPr>
                <w:rStyle w:val="Hyperlink"/>
                <w:noProof/>
              </w:rPr>
              <w:t>A8.</w:t>
            </w:r>
            <w:r w:rsidR="00180CDF">
              <w:rPr>
                <w:rFonts w:asciiTheme="minorHAnsi" w:eastAsiaTheme="minorEastAsia" w:hAnsiTheme="minorHAnsi"/>
                <w:noProof/>
              </w:rPr>
              <w:tab/>
            </w:r>
            <w:r w:rsidR="00180CDF" w:rsidRPr="00C60D2B">
              <w:rPr>
                <w:rStyle w:val="Hyperlink"/>
                <w:noProof/>
              </w:rPr>
              <w:t>Federal Register Notice and Consultation</w:t>
            </w:r>
            <w:r w:rsidR="00180CDF">
              <w:rPr>
                <w:noProof/>
                <w:webHidden/>
              </w:rPr>
              <w:tab/>
            </w:r>
            <w:r w:rsidR="00180CDF">
              <w:rPr>
                <w:noProof/>
                <w:webHidden/>
              </w:rPr>
              <w:fldChar w:fldCharType="begin"/>
            </w:r>
            <w:r w:rsidR="00180CDF">
              <w:rPr>
                <w:noProof/>
                <w:webHidden/>
              </w:rPr>
              <w:instrText xml:space="preserve"> PAGEREF _Toc3821179 \h </w:instrText>
            </w:r>
            <w:r w:rsidR="00180CDF">
              <w:rPr>
                <w:noProof/>
                <w:webHidden/>
              </w:rPr>
            </w:r>
            <w:r w:rsidR="00180CDF">
              <w:rPr>
                <w:noProof/>
                <w:webHidden/>
              </w:rPr>
              <w:fldChar w:fldCharType="separate"/>
            </w:r>
            <w:r w:rsidR="001E6D9E">
              <w:rPr>
                <w:noProof/>
                <w:webHidden/>
              </w:rPr>
              <w:t>8</w:t>
            </w:r>
            <w:r w:rsidR="00180CDF">
              <w:rPr>
                <w:noProof/>
                <w:webHidden/>
              </w:rPr>
              <w:fldChar w:fldCharType="end"/>
            </w:r>
          </w:hyperlink>
        </w:p>
        <w:p w14:paraId="31C19BE6" w14:textId="77777777" w:rsidR="00180CDF" w:rsidRDefault="00C10C3B">
          <w:pPr>
            <w:pStyle w:val="TOC3"/>
            <w:rPr>
              <w:rFonts w:asciiTheme="minorHAnsi" w:eastAsiaTheme="minorEastAsia" w:hAnsiTheme="minorHAnsi"/>
            </w:rPr>
          </w:pPr>
          <w:hyperlink w:anchor="_Toc3821180" w:history="1">
            <w:r w:rsidR="00180CDF" w:rsidRPr="00C60D2B">
              <w:rPr>
                <w:rStyle w:val="Hyperlink"/>
              </w:rPr>
              <w:t>Federal Register Notice and Comments</w:t>
            </w:r>
            <w:r w:rsidR="00180CDF">
              <w:rPr>
                <w:webHidden/>
              </w:rPr>
              <w:tab/>
            </w:r>
            <w:r w:rsidR="00180CDF">
              <w:rPr>
                <w:webHidden/>
              </w:rPr>
              <w:fldChar w:fldCharType="begin"/>
            </w:r>
            <w:r w:rsidR="00180CDF">
              <w:rPr>
                <w:webHidden/>
              </w:rPr>
              <w:instrText xml:space="preserve"> PAGEREF _Toc3821180 \h </w:instrText>
            </w:r>
            <w:r w:rsidR="00180CDF">
              <w:rPr>
                <w:webHidden/>
              </w:rPr>
            </w:r>
            <w:r w:rsidR="00180CDF">
              <w:rPr>
                <w:webHidden/>
              </w:rPr>
              <w:fldChar w:fldCharType="separate"/>
            </w:r>
            <w:r w:rsidR="001E6D9E">
              <w:rPr>
                <w:webHidden/>
              </w:rPr>
              <w:t>8</w:t>
            </w:r>
            <w:r w:rsidR="00180CDF">
              <w:rPr>
                <w:webHidden/>
              </w:rPr>
              <w:fldChar w:fldCharType="end"/>
            </w:r>
          </w:hyperlink>
        </w:p>
        <w:p w14:paraId="6B868F75" w14:textId="77777777" w:rsidR="00180CDF" w:rsidRDefault="00C10C3B">
          <w:pPr>
            <w:pStyle w:val="TOC3"/>
            <w:rPr>
              <w:rFonts w:asciiTheme="minorHAnsi" w:eastAsiaTheme="minorEastAsia" w:hAnsiTheme="minorHAnsi"/>
            </w:rPr>
          </w:pPr>
          <w:hyperlink w:anchor="_Toc3821181" w:history="1">
            <w:r w:rsidR="00180CDF" w:rsidRPr="00C60D2B">
              <w:rPr>
                <w:rStyle w:val="Hyperlink"/>
              </w:rPr>
              <w:t>Consultation with Experts Outside of the Study</w:t>
            </w:r>
            <w:r w:rsidR="00180CDF">
              <w:rPr>
                <w:webHidden/>
              </w:rPr>
              <w:tab/>
            </w:r>
            <w:r w:rsidR="00180CDF">
              <w:rPr>
                <w:webHidden/>
              </w:rPr>
              <w:fldChar w:fldCharType="begin"/>
            </w:r>
            <w:r w:rsidR="00180CDF">
              <w:rPr>
                <w:webHidden/>
              </w:rPr>
              <w:instrText xml:space="preserve"> PAGEREF _Toc3821181 \h </w:instrText>
            </w:r>
            <w:r w:rsidR="00180CDF">
              <w:rPr>
                <w:webHidden/>
              </w:rPr>
            </w:r>
            <w:r w:rsidR="00180CDF">
              <w:rPr>
                <w:webHidden/>
              </w:rPr>
              <w:fldChar w:fldCharType="separate"/>
            </w:r>
            <w:r w:rsidR="001E6D9E">
              <w:rPr>
                <w:webHidden/>
              </w:rPr>
              <w:t>9</w:t>
            </w:r>
            <w:r w:rsidR="00180CDF">
              <w:rPr>
                <w:webHidden/>
              </w:rPr>
              <w:fldChar w:fldCharType="end"/>
            </w:r>
          </w:hyperlink>
        </w:p>
        <w:p w14:paraId="243A7198" w14:textId="77777777" w:rsidR="00180CDF" w:rsidRDefault="00C10C3B">
          <w:pPr>
            <w:pStyle w:val="TOC2"/>
            <w:rPr>
              <w:rFonts w:asciiTheme="minorHAnsi" w:eastAsiaTheme="minorEastAsia" w:hAnsiTheme="minorHAnsi"/>
              <w:noProof/>
            </w:rPr>
          </w:pPr>
          <w:hyperlink w:anchor="_Toc3821182" w:history="1">
            <w:r w:rsidR="00180CDF" w:rsidRPr="00C60D2B">
              <w:rPr>
                <w:rStyle w:val="Hyperlink"/>
                <w:noProof/>
              </w:rPr>
              <w:t>A9.</w:t>
            </w:r>
            <w:r w:rsidR="00180CDF">
              <w:rPr>
                <w:rFonts w:asciiTheme="minorHAnsi" w:eastAsiaTheme="minorEastAsia" w:hAnsiTheme="minorHAnsi"/>
                <w:noProof/>
              </w:rPr>
              <w:tab/>
            </w:r>
            <w:r w:rsidR="00180CDF" w:rsidRPr="00C60D2B">
              <w:rPr>
                <w:rStyle w:val="Hyperlink"/>
                <w:noProof/>
              </w:rPr>
              <w:t>Incentives for Respondents</w:t>
            </w:r>
            <w:r w:rsidR="00180CDF">
              <w:rPr>
                <w:noProof/>
                <w:webHidden/>
              </w:rPr>
              <w:tab/>
            </w:r>
            <w:r w:rsidR="00180CDF">
              <w:rPr>
                <w:noProof/>
                <w:webHidden/>
              </w:rPr>
              <w:fldChar w:fldCharType="begin"/>
            </w:r>
            <w:r w:rsidR="00180CDF">
              <w:rPr>
                <w:noProof/>
                <w:webHidden/>
              </w:rPr>
              <w:instrText xml:space="preserve"> PAGEREF _Toc3821182 \h </w:instrText>
            </w:r>
            <w:r w:rsidR="00180CDF">
              <w:rPr>
                <w:noProof/>
                <w:webHidden/>
              </w:rPr>
            </w:r>
            <w:r w:rsidR="00180CDF">
              <w:rPr>
                <w:noProof/>
                <w:webHidden/>
              </w:rPr>
              <w:fldChar w:fldCharType="separate"/>
            </w:r>
            <w:r w:rsidR="001E6D9E">
              <w:rPr>
                <w:noProof/>
                <w:webHidden/>
              </w:rPr>
              <w:t>10</w:t>
            </w:r>
            <w:r w:rsidR="00180CDF">
              <w:rPr>
                <w:noProof/>
                <w:webHidden/>
              </w:rPr>
              <w:fldChar w:fldCharType="end"/>
            </w:r>
          </w:hyperlink>
        </w:p>
        <w:p w14:paraId="712491E2" w14:textId="77777777" w:rsidR="00180CDF" w:rsidRDefault="00C10C3B">
          <w:pPr>
            <w:pStyle w:val="TOC2"/>
            <w:rPr>
              <w:rFonts w:asciiTheme="minorHAnsi" w:eastAsiaTheme="minorEastAsia" w:hAnsiTheme="minorHAnsi"/>
              <w:noProof/>
            </w:rPr>
          </w:pPr>
          <w:hyperlink w:anchor="_Toc3821183" w:history="1">
            <w:r w:rsidR="00180CDF" w:rsidRPr="00C60D2B">
              <w:rPr>
                <w:rStyle w:val="Hyperlink"/>
                <w:noProof/>
              </w:rPr>
              <w:t>A10.</w:t>
            </w:r>
            <w:r w:rsidR="00180CDF">
              <w:rPr>
                <w:rFonts w:asciiTheme="minorHAnsi" w:eastAsiaTheme="minorEastAsia" w:hAnsiTheme="minorHAnsi"/>
                <w:noProof/>
              </w:rPr>
              <w:tab/>
            </w:r>
            <w:r w:rsidR="00180CDF" w:rsidRPr="00C60D2B">
              <w:rPr>
                <w:rStyle w:val="Hyperlink"/>
                <w:noProof/>
              </w:rPr>
              <w:t>Privacy of Respondents</w:t>
            </w:r>
            <w:r w:rsidR="00180CDF">
              <w:rPr>
                <w:noProof/>
                <w:webHidden/>
              </w:rPr>
              <w:tab/>
            </w:r>
            <w:r w:rsidR="00180CDF">
              <w:rPr>
                <w:noProof/>
                <w:webHidden/>
              </w:rPr>
              <w:fldChar w:fldCharType="begin"/>
            </w:r>
            <w:r w:rsidR="00180CDF">
              <w:rPr>
                <w:noProof/>
                <w:webHidden/>
              </w:rPr>
              <w:instrText xml:space="preserve"> PAGEREF _Toc3821183 \h </w:instrText>
            </w:r>
            <w:r w:rsidR="00180CDF">
              <w:rPr>
                <w:noProof/>
                <w:webHidden/>
              </w:rPr>
            </w:r>
            <w:r w:rsidR="00180CDF">
              <w:rPr>
                <w:noProof/>
                <w:webHidden/>
              </w:rPr>
              <w:fldChar w:fldCharType="separate"/>
            </w:r>
            <w:r w:rsidR="001E6D9E">
              <w:rPr>
                <w:noProof/>
                <w:webHidden/>
              </w:rPr>
              <w:t>10</w:t>
            </w:r>
            <w:r w:rsidR="00180CDF">
              <w:rPr>
                <w:noProof/>
                <w:webHidden/>
              </w:rPr>
              <w:fldChar w:fldCharType="end"/>
            </w:r>
          </w:hyperlink>
        </w:p>
        <w:p w14:paraId="22FD77C0" w14:textId="77777777" w:rsidR="00180CDF" w:rsidRDefault="00C10C3B">
          <w:pPr>
            <w:pStyle w:val="TOC3"/>
            <w:rPr>
              <w:rFonts w:asciiTheme="minorHAnsi" w:eastAsiaTheme="minorEastAsia" w:hAnsiTheme="minorHAnsi"/>
            </w:rPr>
          </w:pPr>
          <w:hyperlink w:anchor="_Toc3821184" w:history="1">
            <w:r w:rsidR="00180CDF" w:rsidRPr="00C60D2B">
              <w:rPr>
                <w:rStyle w:val="Hyperlink"/>
                <w:rFonts w:cs="Times New Roman"/>
              </w:rPr>
              <w:t>Data Security</w:t>
            </w:r>
            <w:r w:rsidR="00180CDF">
              <w:rPr>
                <w:webHidden/>
              </w:rPr>
              <w:tab/>
            </w:r>
            <w:r w:rsidR="00180CDF">
              <w:rPr>
                <w:webHidden/>
              </w:rPr>
              <w:fldChar w:fldCharType="begin"/>
            </w:r>
            <w:r w:rsidR="00180CDF">
              <w:rPr>
                <w:webHidden/>
              </w:rPr>
              <w:instrText xml:space="preserve"> PAGEREF _Toc3821184 \h </w:instrText>
            </w:r>
            <w:r w:rsidR="00180CDF">
              <w:rPr>
                <w:webHidden/>
              </w:rPr>
            </w:r>
            <w:r w:rsidR="00180CDF">
              <w:rPr>
                <w:webHidden/>
              </w:rPr>
              <w:fldChar w:fldCharType="separate"/>
            </w:r>
            <w:r w:rsidR="001E6D9E">
              <w:rPr>
                <w:webHidden/>
              </w:rPr>
              <w:t>10</w:t>
            </w:r>
            <w:r w:rsidR="00180CDF">
              <w:rPr>
                <w:webHidden/>
              </w:rPr>
              <w:fldChar w:fldCharType="end"/>
            </w:r>
          </w:hyperlink>
        </w:p>
        <w:p w14:paraId="70E7C2E9" w14:textId="77777777" w:rsidR="00180CDF" w:rsidRDefault="00C10C3B">
          <w:pPr>
            <w:pStyle w:val="TOC2"/>
            <w:rPr>
              <w:rFonts w:asciiTheme="minorHAnsi" w:eastAsiaTheme="minorEastAsia" w:hAnsiTheme="minorHAnsi"/>
              <w:noProof/>
            </w:rPr>
          </w:pPr>
          <w:hyperlink w:anchor="_Toc3821185" w:history="1">
            <w:r w:rsidR="00180CDF" w:rsidRPr="00C60D2B">
              <w:rPr>
                <w:rStyle w:val="Hyperlink"/>
                <w:noProof/>
              </w:rPr>
              <w:t>A11.</w:t>
            </w:r>
            <w:r w:rsidR="00180CDF">
              <w:rPr>
                <w:rFonts w:asciiTheme="minorHAnsi" w:eastAsiaTheme="minorEastAsia" w:hAnsiTheme="minorHAnsi"/>
                <w:noProof/>
              </w:rPr>
              <w:tab/>
            </w:r>
            <w:r w:rsidR="00180CDF" w:rsidRPr="00C60D2B">
              <w:rPr>
                <w:rStyle w:val="Hyperlink"/>
                <w:noProof/>
              </w:rPr>
              <w:t>Sensitive Questions</w:t>
            </w:r>
            <w:r w:rsidR="00180CDF">
              <w:rPr>
                <w:noProof/>
                <w:webHidden/>
              </w:rPr>
              <w:tab/>
            </w:r>
            <w:r w:rsidR="00180CDF">
              <w:rPr>
                <w:noProof/>
                <w:webHidden/>
              </w:rPr>
              <w:fldChar w:fldCharType="begin"/>
            </w:r>
            <w:r w:rsidR="00180CDF">
              <w:rPr>
                <w:noProof/>
                <w:webHidden/>
              </w:rPr>
              <w:instrText xml:space="preserve"> PAGEREF _Toc3821185 \h </w:instrText>
            </w:r>
            <w:r w:rsidR="00180CDF">
              <w:rPr>
                <w:noProof/>
                <w:webHidden/>
              </w:rPr>
            </w:r>
            <w:r w:rsidR="00180CDF">
              <w:rPr>
                <w:noProof/>
                <w:webHidden/>
              </w:rPr>
              <w:fldChar w:fldCharType="separate"/>
            </w:r>
            <w:r w:rsidR="001E6D9E">
              <w:rPr>
                <w:noProof/>
                <w:webHidden/>
              </w:rPr>
              <w:t>10</w:t>
            </w:r>
            <w:r w:rsidR="00180CDF">
              <w:rPr>
                <w:noProof/>
                <w:webHidden/>
              </w:rPr>
              <w:fldChar w:fldCharType="end"/>
            </w:r>
          </w:hyperlink>
        </w:p>
        <w:p w14:paraId="062D4D66" w14:textId="77777777" w:rsidR="00180CDF" w:rsidRDefault="00C10C3B">
          <w:pPr>
            <w:pStyle w:val="TOC2"/>
            <w:rPr>
              <w:rFonts w:asciiTheme="minorHAnsi" w:eastAsiaTheme="minorEastAsia" w:hAnsiTheme="minorHAnsi"/>
              <w:noProof/>
            </w:rPr>
          </w:pPr>
          <w:hyperlink w:anchor="_Toc3821186" w:history="1">
            <w:r w:rsidR="00180CDF" w:rsidRPr="00C60D2B">
              <w:rPr>
                <w:rStyle w:val="Hyperlink"/>
                <w:noProof/>
              </w:rPr>
              <w:t>A12.</w:t>
            </w:r>
            <w:r w:rsidR="00180CDF">
              <w:rPr>
                <w:rFonts w:asciiTheme="minorHAnsi" w:eastAsiaTheme="minorEastAsia" w:hAnsiTheme="minorHAnsi"/>
                <w:noProof/>
              </w:rPr>
              <w:tab/>
            </w:r>
            <w:r w:rsidR="00180CDF" w:rsidRPr="00C60D2B">
              <w:rPr>
                <w:rStyle w:val="Hyperlink"/>
                <w:noProof/>
              </w:rPr>
              <w:t>Estimation of Information Collection Burden</w:t>
            </w:r>
            <w:r w:rsidR="00180CDF">
              <w:rPr>
                <w:noProof/>
                <w:webHidden/>
              </w:rPr>
              <w:tab/>
            </w:r>
            <w:r w:rsidR="00180CDF">
              <w:rPr>
                <w:noProof/>
                <w:webHidden/>
              </w:rPr>
              <w:fldChar w:fldCharType="begin"/>
            </w:r>
            <w:r w:rsidR="00180CDF">
              <w:rPr>
                <w:noProof/>
                <w:webHidden/>
              </w:rPr>
              <w:instrText xml:space="preserve"> PAGEREF _Toc3821186 \h </w:instrText>
            </w:r>
            <w:r w:rsidR="00180CDF">
              <w:rPr>
                <w:noProof/>
                <w:webHidden/>
              </w:rPr>
            </w:r>
            <w:r w:rsidR="00180CDF">
              <w:rPr>
                <w:noProof/>
                <w:webHidden/>
              </w:rPr>
              <w:fldChar w:fldCharType="separate"/>
            </w:r>
            <w:r w:rsidR="001E6D9E">
              <w:rPr>
                <w:noProof/>
                <w:webHidden/>
              </w:rPr>
              <w:t>10</w:t>
            </w:r>
            <w:r w:rsidR="00180CDF">
              <w:rPr>
                <w:noProof/>
                <w:webHidden/>
              </w:rPr>
              <w:fldChar w:fldCharType="end"/>
            </w:r>
          </w:hyperlink>
        </w:p>
        <w:p w14:paraId="12FEF323" w14:textId="77777777" w:rsidR="00180CDF" w:rsidRDefault="00C10C3B">
          <w:pPr>
            <w:pStyle w:val="TOC2"/>
            <w:rPr>
              <w:rFonts w:asciiTheme="minorHAnsi" w:eastAsiaTheme="minorEastAsia" w:hAnsiTheme="minorHAnsi"/>
              <w:noProof/>
            </w:rPr>
          </w:pPr>
          <w:hyperlink w:anchor="_Toc3821187" w:history="1">
            <w:r w:rsidR="00180CDF" w:rsidRPr="00C60D2B">
              <w:rPr>
                <w:rStyle w:val="Hyperlink"/>
                <w:noProof/>
              </w:rPr>
              <w:t>A13.</w:t>
            </w:r>
            <w:r w:rsidR="00180CDF">
              <w:rPr>
                <w:rFonts w:asciiTheme="minorHAnsi" w:eastAsiaTheme="minorEastAsia" w:hAnsiTheme="minorHAnsi"/>
                <w:noProof/>
              </w:rPr>
              <w:tab/>
            </w:r>
            <w:r w:rsidR="00180CDF" w:rsidRPr="00C60D2B">
              <w:rPr>
                <w:rStyle w:val="Hyperlink"/>
                <w:noProof/>
              </w:rPr>
              <w:t>Cost Burden to Respondents or Record Keepers</w:t>
            </w:r>
            <w:r w:rsidR="00180CDF">
              <w:rPr>
                <w:noProof/>
                <w:webHidden/>
              </w:rPr>
              <w:tab/>
            </w:r>
            <w:r w:rsidR="00180CDF">
              <w:rPr>
                <w:noProof/>
                <w:webHidden/>
              </w:rPr>
              <w:fldChar w:fldCharType="begin"/>
            </w:r>
            <w:r w:rsidR="00180CDF">
              <w:rPr>
                <w:noProof/>
                <w:webHidden/>
              </w:rPr>
              <w:instrText xml:space="preserve"> PAGEREF _Toc3821187 \h </w:instrText>
            </w:r>
            <w:r w:rsidR="00180CDF">
              <w:rPr>
                <w:noProof/>
                <w:webHidden/>
              </w:rPr>
            </w:r>
            <w:r w:rsidR="00180CDF">
              <w:rPr>
                <w:noProof/>
                <w:webHidden/>
              </w:rPr>
              <w:fldChar w:fldCharType="separate"/>
            </w:r>
            <w:r w:rsidR="001E6D9E">
              <w:rPr>
                <w:noProof/>
                <w:webHidden/>
              </w:rPr>
              <w:t>11</w:t>
            </w:r>
            <w:r w:rsidR="00180CDF">
              <w:rPr>
                <w:noProof/>
                <w:webHidden/>
              </w:rPr>
              <w:fldChar w:fldCharType="end"/>
            </w:r>
          </w:hyperlink>
        </w:p>
        <w:p w14:paraId="59C23837" w14:textId="77777777" w:rsidR="00180CDF" w:rsidRDefault="00C10C3B">
          <w:pPr>
            <w:pStyle w:val="TOC2"/>
            <w:rPr>
              <w:rFonts w:asciiTheme="minorHAnsi" w:eastAsiaTheme="minorEastAsia" w:hAnsiTheme="minorHAnsi"/>
              <w:noProof/>
            </w:rPr>
          </w:pPr>
          <w:hyperlink w:anchor="_Toc3821188" w:history="1">
            <w:r w:rsidR="00180CDF" w:rsidRPr="00C60D2B">
              <w:rPr>
                <w:rStyle w:val="Hyperlink"/>
                <w:noProof/>
              </w:rPr>
              <w:t>A14.</w:t>
            </w:r>
            <w:r w:rsidR="00180CDF">
              <w:rPr>
                <w:rFonts w:asciiTheme="minorHAnsi" w:eastAsiaTheme="minorEastAsia" w:hAnsiTheme="minorHAnsi"/>
                <w:noProof/>
              </w:rPr>
              <w:tab/>
            </w:r>
            <w:r w:rsidR="00180CDF" w:rsidRPr="00C60D2B">
              <w:rPr>
                <w:rStyle w:val="Hyperlink"/>
                <w:noProof/>
              </w:rPr>
              <w:t>Estimate of Cost to the Federal Government</w:t>
            </w:r>
            <w:r w:rsidR="00180CDF">
              <w:rPr>
                <w:noProof/>
                <w:webHidden/>
              </w:rPr>
              <w:tab/>
            </w:r>
            <w:r w:rsidR="00180CDF">
              <w:rPr>
                <w:noProof/>
                <w:webHidden/>
              </w:rPr>
              <w:fldChar w:fldCharType="begin"/>
            </w:r>
            <w:r w:rsidR="00180CDF">
              <w:rPr>
                <w:noProof/>
                <w:webHidden/>
              </w:rPr>
              <w:instrText xml:space="preserve"> PAGEREF _Toc3821188 \h </w:instrText>
            </w:r>
            <w:r w:rsidR="00180CDF">
              <w:rPr>
                <w:noProof/>
                <w:webHidden/>
              </w:rPr>
            </w:r>
            <w:r w:rsidR="00180CDF">
              <w:rPr>
                <w:noProof/>
                <w:webHidden/>
              </w:rPr>
              <w:fldChar w:fldCharType="separate"/>
            </w:r>
            <w:r w:rsidR="001E6D9E">
              <w:rPr>
                <w:noProof/>
                <w:webHidden/>
              </w:rPr>
              <w:t>12</w:t>
            </w:r>
            <w:r w:rsidR="00180CDF">
              <w:rPr>
                <w:noProof/>
                <w:webHidden/>
              </w:rPr>
              <w:fldChar w:fldCharType="end"/>
            </w:r>
          </w:hyperlink>
        </w:p>
        <w:p w14:paraId="0AF38028" w14:textId="77777777" w:rsidR="00180CDF" w:rsidRDefault="00C10C3B">
          <w:pPr>
            <w:pStyle w:val="TOC2"/>
            <w:rPr>
              <w:rFonts w:asciiTheme="minorHAnsi" w:eastAsiaTheme="minorEastAsia" w:hAnsiTheme="minorHAnsi"/>
              <w:noProof/>
            </w:rPr>
          </w:pPr>
          <w:hyperlink w:anchor="_Toc3821189" w:history="1">
            <w:r w:rsidR="00180CDF" w:rsidRPr="00C60D2B">
              <w:rPr>
                <w:rStyle w:val="Hyperlink"/>
                <w:noProof/>
              </w:rPr>
              <w:t>A15.</w:t>
            </w:r>
            <w:r w:rsidR="00180CDF">
              <w:rPr>
                <w:rFonts w:asciiTheme="minorHAnsi" w:eastAsiaTheme="minorEastAsia" w:hAnsiTheme="minorHAnsi"/>
                <w:noProof/>
              </w:rPr>
              <w:tab/>
            </w:r>
            <w:r w:rsidR="00180CDF" w:rsidRPr="00C60D2B">
              <w:rPr>
                <w:rStyle w:val="Hyperlink"/>
                <w:noProof/>
              </w:rPr>
              <w:t>Change in Burden.</w:t>
            </w:r>
            <w:r w:rsidR="00180CDF">
              <w:rPr>
                <w:noProof/>
                <w:webHidden/>
              </w:rPr>
              <w:tab/>
            </w:r>
            <w:r w:rsidR="00180CDF">
              <w:rPr>
                <w:noProof/>
                <w:webHidden/>
              </w:rPr>
              <w:fldChar w:fldCharType="begin"/>
            </w:r>
            <w:r w:rsidR="00180CDF">
              <w:rPr>
                <w:noProof/>
                <w:webHidden/>
              </w:rPr>
              <w:instrText xml:space="preserve"> PAGEREF _Toc3821189 \h </w:instrText>
            </w:r>
            <w:r w:rsidR="00180CDF">
              <w:rPr>
                <w:noProof/>
                <w:webHidden/>
              </w:rPr>
            </w:r>
            <w:r w:rsidR="00180CDF">
              <w:rPr>
                <w:noProof/>
                <w:webHidden/>
              </w:rPr>
              <w:fldChar w:fldCharType="separate"/>
            </w:r>
            <w:r w:rsidR="001E6D9E">
              <w:rPr>
                <w:noProof/>
                <w:webHidden/>
              </w:rPr>
              <w:t>12</w:t>
            </w:r>
            <w:r w:rsidR="00180CDF">
              <w:rPr>
                <w:noProof/>
                <w:webHidden/>
              </w:rPr>
              <w:fldChar w:fldCharType="end"/>
            </w:r>
          </w:hyperlink>
        </w:p>
        <w:p w14:paraId="3A8840C5" w14:textId="77777777" w:rsidR="00180CDF" w:rsidRDefault="00C10C3B">
          <w:pPr>
            <w:pStyle w:val="TOC2"/>
            <w:rPr>
              <w:rFonts w:asciiTheme="minorHAnsi" w:eastAsiaTheme="minorEastAsia" w:hAnsiTheme="minorHAnsi"/>
              <w:noProof/>
            </w:rPr>
          </w:pPr>
          <w:hyperlink w:anchor="_Toc3821190" w:history="1">
            <w:r w:rsidR="00180CDF" w:rsidRPr="00C60D2B">
              <w:rPr>
                <w:rStyle w:val="Hyperlink"/>
                <w:noProof/>
              </w:rPr>
              <w:t>A16.</w:t>
            </w:r>
            <w:r w:rsidR="00180CDF">
              <w:rPr>
                <w:rFonts w:asciiTheme="minorHAnsi" w:eastAsiaTheme="minorEastAsia" w:hAnsiTheme="minorHAnsi"/>
                <w:noProof/>
              </w:rPr>
              <w:tab/>
            </w:r>
            <w:r w:rsidR="00180CDF" w:rsidRPr="00C60D2B">
              <w:rPr>
                <w:rStyle w:val="Hyperlink"/>
                <w:noProof/>
              </w:rPr>
              <w:t>Plan and Time Schedule for Information Collection, Tabulation and Publication</w:t>
            </w:r>
            <w:r w:rsidR="00180CDF">
              <w:rPr>
                <w:noProof/>
                <w:webHidden/>
              </w:rPr>
              <w:tab/>
            </w:r>
            <w:r w:rsidR="00180CDF">
              <w:rPr>
                <w:noProof/>
                <w:webHidden/>
              </w:rPr>
              <w:fldChar w:fldCharType="begin"/>
            </w:r>
            <w:r w:rsidR="00180CDF">
              <w:rPr>
                <w:noProof/>
                <w:webHidden/>
              </w:rPr>
              <w:instrText xml:space="preserve"> PAGEREF _Toc3821190 \h </w:instrText>
            </w:r>
            <w:r w:rsidR="00180CDF">
              <w:rPr>
                <w:noProof/>
                <w:webHidden/>
              </w:rPr>
            </w:r>
            <w:r w:rsidR="00180CDF">
              <w:rPr>
                <w:noProof/>
                <w:webHidden/>
              </w:rPr>
              <w:fldChar w:fldCharType="separate"/>
            </w:r>
            <w:r w:rsidR="001E6D9E">
              <w:rPr>
                <w:noProof/>
                <w:webHidden/>
              </w:rPr>
              <w:t>12</w:t>
            </w:r>
            <w:r w:rsidR="00180CDF">
              <w:rPr>
                <w:noProof/>
                <w:webHidden/>
              </w:rPr>
              <w:fldChar w:fldCharType="end"/>
            </w:r>
          </w:hyperlink>
        </w:p>
        <w:p w14:paraId="18298EED" w14:textId="77777777" w:rsidR="00180CDF" w:rsidRDefault="00C10C3B">
          <w:pPr>
            <w:pStyle w:val="TOC3"/>
            <w:rPr>
              <w:rFonts w:asciiTheme="minorHAnsi" w:eastAsiaTheme="minorEastAsia" w:hAnsiTheme="minorHAnsi"/>
            </w:rPr>
          </w:pPr>
          <w:hyperlink w:anchor="_Toc3821191" w:history="1">
            <w:r w:rsidR="00180CDF" w:rsidRPr="00C60D2B">
              <w:rPr>
                <w:rStyle w:val="Hyperlink"/>
              </w:rPr>
              <w:t>A.16.1.</w:t>
            </w:r>
            <w:r w:rsidR="00180CDF">
              <w:rPr>
                <w:rFonts w:asciiTheme="minorHAnsi" w:eastAsiaTheme="minorEastAsia" w:hAnsiTheme="minorHAnsi"/>
              </w:rPr>
              <w:tab/>
            </w:r>
            <w:r w:rsidR="00180CDF" w:rsidRPr="00C60D2B">
              <w:rPr>
                <w:rStyle w:val="Hyperlink"/>
              </w:rPr>
              <w:t>Analysis Plan</w:t>
            </w:r>
            <w:r w:rsidR="00180CDF">
              <w:rPr>
                <w:webHidden/>
              </w:rPr>
              <w:tab/>
            </w:r>
            <w:r w:rsidR="00180CDF">
              <w:rPr>
                <w:webHidden/>
              </w:rPr>
              <w:fldChar w:fldCharType="begin"/>
            </w:r>
            <w:r w:rsidR="00180CDF">
              <w:rPr>
                <w:webHidden/>
              </w:rPr>
              <w:instrText xml:space="preserve"> PAGEREF _Toc3821191 \h </w:instrText>
            </w:r>
            <w:r w:rsidR="00180CDF">
              <w:rPr>
                <w:webHidden/>
              </w:rPr>
            </w:r>
            <w:r w:rsidR="00180CDF">
              <w:rPr>
                <w:webHidden/>
              </w:rPr>
              <w:fldChar w:fldCharType="separate"/>
            </w:r>
            <w:r w:rsidR="001E6D9E">
              <w:rPr>
                <w:webHidden/>
              </w:rPr>
              <w:t>12</w:t>
            </w:r>
            <w:r w:rsidR="00180CDF">
              <w:rPr>
                <w:webHidden/>
              </w:rPr>
              <w:fldChar w:fldCharType="end"/>
            </w:r>
          </w:hyperlink>
        </w:p>
        <w:p w14:paraId="0D5CC6E8" w14:textId="77777777" w:rsidR="00180CDF" w:rsidRDefault="00C10C3B">
          <w:pPr>
            <w:pStyle w:val="TOC3"/>
            <w:rPr>
              <w:rFonts w:asciiTheme="minorHAnsi" w:eastAsiaTheme="minorEastAsia" w:hAnsiTheme="minorHAnsi"/>
            </w:rPr>
          </w:pPr>
          <w:hyperlink w:anchor="_Toc3821192" w:history="1">
            <w:r w:rsidR="00180CDF" w:rsidRPr="00C60D2B">
              <w:rPr>
                <w:rStyle w:val="Hyperlink"/>
              </w:rPr>
              <w:t>A.16.2</w:t>
            </w:r>
            <w:r w:rsidR="00180CDF">
              <w:rPr>
                <w:rFonts w:asciiTheme="minorHAnsi" w:eastAsiaTheme="minorEastAsia" w:hAnsiTheme="minorHAnsi"/>
              </w:rPr>
              <w:tab/>
            </w:r>
            <w:r w:rsidR="00180CDF" w:rsidRPr="00C60D2B">
              <w:rPr>
                <w:rStyle w:val="Hyperlink"/>
              </w:rPr>
              <w:t>Time Schedule and Publications</w:t>
            </w:r>
            <w:r w:rsidR="00180CDF">
              <w:rPr>
                <w:webHidden/>
              </w:rPr>
              <w:tab/>
            </w:r>
            <w:r w:rsidR="00180CDF">
              <w:rPr>
                <w:webHidden/>
              </w:rPr>
              <w:fldChar w:fldCharType="begin"/>
            </w:r>
            <w:r w:rsidR="00180CDF">
              <w:rPr>
                <w:webHidden/>
              </w:rPr>
              <w:instrText xml:space="preserve"> PAGEREF _Toc3821192 \h </w:instrText>
            </w:r>
            <w:r w:rsidR="00180CDF">
              <w:rPr>
                <w:webHidden/>
              </w:rPr>
            </w:r>
            <w:r w:rsidR="00180CDF">
              <w:rPr>
                <w:webHidden/>
              </w:rPr>
              <w:fldChar w:fldCharType="separate"/>
            </w:r>
            <w:r w:rsidR="001E6D9E">
              <w:rPr>
                <w:webHidden/>
              </w:rPr>
              <w:t>13</w:t>
            </w:r>
            <w:r w:rsidR="00180CDF">
              <w:rPr>
                <w:webHidden/>
              </w:rPr>
              <w:fldChar w:fldCharType="end"/>
            </w:r>
          </w:hyperlink>
        </w:p>
        <w:p w14:paraId="3B477D96" w14:textId="77777777" w:rsidR="00180CDF" w:rsidRDefault="00C10C3B">
          <w:pPr>
            <w:pStyle w:val="TOC2"/>
            <w:rPr>
              <w:rFonts w:asciiTheme="minorHAnsi" w:eastAsiaTheme="minorEastAsia" w:hAnsiTheme="minorHAnsi"/>
              <w:noProof/>
            </w:rPr>
          </w:pPr>
          <w:hyperlink w:anchor="_Toc3821193" w:history="1">
            <w:r w:rsidR="00180CDF" w:rsidRPr="00C60D2B">
              <w:rPr>
                <w:rStyle w:val="Hyperlink"/>
                <w:noProof/>
              </w:rPr>
              <w:t>A17.</w:t>
            </w:r>
            <w:r w:rsidR="00180CDF">
              <w:rPr>
                <w:rFonts w:asciiTheme="minorHAnsi" w:eastAsiaTheme="minorEastAsia" w:hAnsiTheme="minorHAnsi"/>
                <w:noProof/>
              </w:rPr>
              <w:tab/>
            </w:r>
            <w:r w:rsidR="00180CDF" w:rsidRPr="00C60D2B">
              <w:rPr>
                <w:rStyle w:val="Hyperlink"/>
                <w:noProof/>
              </w:rPr>
              <w:t>Reasons Not to Display OMB Expiration Date</w:t>
            </w:r>
            <w:r w:rsidR="00180CDF">
              <w:rPr>
                <w:noProof/>
                <w:webHidden/>
              </w:rPr>
              <w:tab/>
            </w:r>
            <w:r w:rsidR="00180CDF">
              <w:rPr>
                <w:noProof/>
                <w:webHidden/>
              </w:rPr>
              <w:fldChar w:fldCharType="begin"/>
            </w:r>
            <w:r w:rsidR="00180CDF">
              <w:rPr>
                <w:noProof/>
                <w:webHidden/>
              </w:rPr>
              <w:instrText xml:space="preserve"> PAGEREF _Toc3821193 \h </w:instrText>
            </w:r>
            <w:r w:rsidR="00180CDF">
              <w:rPr>
                <w:noProof/>
                <w:webHidden/>
              </w:rPr>
            </w:r>
            <w:r w:rsidR="00180CDF">
              <w:rPr>
                <w:noProof/>
                <w:webHidden/>
              </w:rPr>
              <w:fldChar w:fldCharType="separate"/>
            </w:r>
            <w:r w:rsidR="001E6D9E">
              <w:rPr>
                <w:noProof/>
                <w:webHidden/>
              </w:rPr>
              <w:t>13</w:t>
            </w:r>
            <w:r w:rsidR="00180CDF">
              <w:rPr>
                <w:noProof/>
                <w:webHidden/>
              </w:rPr>
              <w:fldChar w:fldCharType="end"/>
            </w:r>
          </w:hyperlink>
        </w:p>
        <w:p w14:paraId="40A9AC06" w14:textId="77777777" w:rsidR="00180CDF" w:rsidRDefault="00C10C3B">
          <w:pPr>
            <w:pStyle w:val="TOC2"/>
            <w:rPr>
              <w:rFonts w:asciiTheme="minorHAnsi" w:eastAsiaTheme="minorEastAsia" w:hAnsiTheme="minorHAnsi"/>
              <w:noProof/>
            </w:rPr>
          </w:pPr>
          <w:hyperlink w:anchor="_Toc3821194" w:history="1">
            <w:r w:rsidR="00180CDF" w:rsidRPr="00C60D2B">
              <w:rPr>
                <w:rStyle w:val="Hyperlink"/>
                <w:noProof/>
              </w:rPr>
              <w:t>A18.</w:t>
            </w:r>
            <w:r w:rsidR="00180CDF">
              <w:rPr>
                <w:rFonts w:asciiTheme="minorHAnsi" w:eastAsiaTheme="minorEastAsia" w:hAnsiTheme="minorHAnsi"/>
                <w:noProof/>
              </w:rPr>
              <w:tab/>
            </w:r>
            <w:r w:rsidR="00180CDF" w:rsidRPr="00C60D2B">
              <w:rPr>
                <w:rStyle w:val="Hyperlink"/>
                <w:noProof/>
              </w:rPr>
              <w:t>Exceptions to Certification for Paperwork Reduction Act Submissions</w:t>
            </w:r>
            <w:r w:rsidR="00180CDF">
              <w:rPr>
                <w:noProof/>
                <w:webHidden/>
              </w:rPr>
              <w:tab/>
            </w:r>
            <w:r w:rsidR="00180CDF">
              <w:rPr>
                <w:noProof/>
                <w:webHidden/>
              </w:rPr>
              <w:fldChar w:fldCharType="begin"/>
            </w:r>
            <w:r w:rsidR="00180CDF">
              <w:rPr>
                <w:noProof/>
                <w:webHidden/>
              </w:rPr>
              <w:instrText xml:space="preserve"> PAGEREF _Toc3821194 \h </w:instrText>
            </w:r>
            <w:r w:rsidR="00180CDF">
              <w:rPr>
                <w:noProof/>
                <w:webHidden/>
              </w:rPr>
            </w:r>
            <w:r w:rsidR="00180CDF">
              <w:rPr>
                <w:noProof/>
                <w:webHidden/>
              </w:rPr>
              <w:fldChar w:fldCharType="separate"/>
            </w:r>
            <w:r w:rsidR="001E6D9E">
              <w:rPr>
                <w:noProof/>
                <w:webHidden/>
              </w:rPr>
              <w:t>13</w:t>
            </w:r>
            <w:r w:rsidR="00180CDF">
              <w:rPr>
                <w:noProof/>
                <w:webHidden/>
              </w:rPr>
              <w:fldChar w:fldCharType="end"/>
            </w:r>
          </w:hyperlink>
        </w:p>
        <w:p w14:paraId="5C59E3A0" w14:textId="0AA3FB1C" w:rsidR="00063389" w:rsidRDefault="00063389">
          <w:r>
            <w:rPr>
              <w:b/>
              <w:bCs/>
              <w:noProof/>
            </w:rPr>
            <w:fldChar w:fldCharType="end"/>
          </w:r>
        </w:p>
      </w:sdtContent>
    </w:sdt>
    <w:p w14:paraId="2723E44C" w14:textId="77777777" w:rsidR="00542663" w:rsidRDefault="00542663" w:rsidP="00BB4615">
      <w:pPr>
        <w:pStyle w:val="Heading1"/>
        <w:sectPr w:rsidR="00542663" w:rsidSect="00542663">
          <w:headerReference w:type="default" r:id="rId10"/>
          <w:footerReference w:type="default" r:id="rId11"/>
          <w:pgSz w:w="12240" w:h="15840" w:code="1"/>
          <w:pgMar w:top="1440" w:right="1440" w:bottom="1440" w:left="1440" w:header="720" w:footer="720" w:gutter="0"/>
          <w:pgNumType w:start="1"/>
          <w:cols w:space="720"/>
          <w:docGrid w:linePitch="360"/>
        </w:sectPr>
      </w:pPr>
    </w:p>
    <w:p w14:paraId="15996CE4" w14:textId="17F2D68D" w:rsidR="00063389" w:rsidRDefault="00063389" w:rsidP="00F143BD">
      <w:pPr>
        <w:spacing w:before="120" w:after="60" w:line="240" w:lineRule="auto"/>
        <w:jc w:val="center"/>
        <w:rPr>
          <w:b/>
        </w:rPr>
      </w:pPr>
      <w:r>
        <w:lastRenderedPageBreak/>
        <w:br w:type="page"/>
      </w:r>
      <w:r w:rsidR="00253FFF" w:rsidRPr="00253FFF">
        <w:rPr>
          <w:b/>
        </w:rPr>
        <w:lastRenderedPageBreak/>
        <w:t>Exhibits</w:t>
      </w:r>
    </w:p>
    <w:tbl>
      <w:tblPr>
        <w:tblStyle w:val="TableGrid"/>
        <w:tblW w:w="100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05"/>
      </w:tblGrid>
      <w:tr w:rsidR="005B681B" w:rsidRPr="00F143BD" w14:paraId="4F20DDFD" w14:textId="6D18653C" w:rsidTr="00F143BD">
        <w:trPr>
          <w:trHeight w:val="678"/>
        </w:trPr>
        <w:tc>
          <w:tcPr>
            <w:tcW w:w="10005" w:type="dxa"/>
          </w:tcPr>
          <w:p w14:paraId="5DD1A7D7" w14:textId="67D37FA5" w:rsidR="005B681B" w:rsidRPr="00F143BD" w:rsidRDefault="005B681B" w:rsidP="00C1038B">
            <w:pPr>
              <w:spacing w:after="120" w:line="240" w:lineRule="auto"/>
              <w:rPr>
                <w:sz w:val="22"/>
              </w:rPr>
            </w:pPr>
            <w:r w:rsidRPr="00F143BD">
              <w:rPr>
                <w:sz w:val="22"/>
              </w:rPr>
              <w:t>Exhibit A.2</w:t>
            </w:r>
            <w:r w:rsidR="00F143BD">
              <w:rPr>
                <w:sz w:val="22"/>
              </w:rPr>
              <w:t xml:space="preserve">       </w:t>
            </w:r>
            <w:r w:rsidRPr="00F143BD">
              <w:rPr>
                <w:sz w:val="22"/>
              </w:rPr>
              <w:t>Head Start Manager/Coordinator Survey (Wave 2): Domains and Practice Areas</w:t>
            </w:r>
            <w:r w:rsidR="00F143BD">
              <w:rPr>
                <w:sz w:val="22"/>
              </w:rPr>
              <w:t xml:space="preserve"> </w:t>
            </w:r>
            <w:r w:rsidRPr="00F143BD">
              <w:rPr>
                <w:sz w:val="22"/>
              </w:rPr>
              <w:t xml:space="preserve"> ……</w:t>
            </w:r>
            <w:r w:rsidR="00F143BD">
              <w:rPr>
                <w:sz w:val="22"/>
              </w:rPr>
              <w:t>…...</w:t>
            </w:r>
            <w:r w:rsidR="00C1038B">
              <w:rPr>
                <w:sz w:val="22"/>
              </w:rPr>
              <w:t>7</w:t>
            </w:r>
          </w:p>
        </w:tc>
      </w:tr>
      <w:tr w:rsidR="005B681B" w:rsidRPr="00F143BD" w14:paraId="4BE1FAAA" w14:textId="39291F56" w:rsidTr="00F143BD">
        <w:trPr>
          <w:trHeight w:val="657"/>
        </w:trPr>
        <w:tc>
          <w:tcPr>
            <w:tcW w:w="10005" w:type="dxa"/>
          </w:tcPr>
          <w:p w14:paraId="3AF1088E" w14:textId="497910A1" w:rsidR="005B681B" w:rsidRPr="00F143BD" w:rsidRDefault="005B681B" w:rsidP="00C1038B">
            <w:pPr>
              <w:pStyle w:val="Caption"/>
              <w:spacing w:before="0"/>
              <w:jc w:val="left"/>
              <w:rPr>
                <w:b w:val="0"/>
                <w:sz w:val="22"/>
                <w:szCs w:val="20"/>
              </w:rPr>
            </w:pPr>
            <w:r w:rsidRPr="00F143BD">
              <w:rPr>
                <w:b w:val="0"/>
                <w:sz w:val="22"/>
                <w:szCs w:val="20"/>
              </w:rPr>
              <w:t>Exhibit A.8</w:t>
            </w:r>
            <w:r w:rsidRPr="00F143BD">
              <w:rPr>
                <w:b w:val="0"/>
                <w:sz w:val="22"/>
                <w:szCs w:val="20"/>
              </w:rPr>
              <w:tab/>
              <w:t>EC T/TA Cross-System</w:t>
            </w:r>
            <w:r w:rsidR="00F143BD">
              <w:rPr>
                <w:b w:val="0"/>
                <w:sz w:val="22"/>
                <w:szCs w:val="20"/>
              </w:rPr>
              <w:t xml:space="preserve"> Project Technical Expert Group .</w:t>
            </w:r>
            <w:r w:rsidRPr="00F143BD">
              <w:rPr>
                <w:b w:val="0"/>
                <w:sz w:val="22"/>
                <w:szCs w:val="20"/>
              </w:rPr>
              <w:t>…………………………….....</w:t>
            </w:r>
            <w:r w:rsidR="00F143BD">
              <w:rPr>
                <w:b w:val="0"/>
                <w:sz w:val="22"/>
                <w:szCs w:val="20"/>
              </w:rPr>
              <w:t>...</w:t>
            </w:r>
            <w:r w:rsidRPr="00F143BD">
              <w:rPr>
                <w:b w:val="0"/>
                <w:sz w:val="22"/>
                <w:szCs w:val="20"/>
              </w:rPr>
              <w:t>.</w:t>
            </w:r>
            <w:r w:rsidR="00C1038B">
              <w:rPr>
                <w:b w:val="0"/>
                <w:sz w:val="22"/>
                <w:szCs w:val="20"/>
              </w:rPr>
              <w:t>9</w:t>
            </w:r>
          </w:p>
        </w:tc>
      </w:tr>
      <w:tr w:rsidR="005B681B" w:rsidRPr="00F143BD" w14:paraId="1866EFFF" w14:textId="200940D1" w:rsidTr="00F143BD">
        <w:trPr>
          <w:trHeight w:val="678"/>
        </w:trPr>
        <w:tc>
          <w:tcPr>
            <w:tcW w:w="10005" w:type="dxa"/>
          </w:tcPr>
          <w:p w14:paraId="375A25BF" w14:textId="5E15ACD7" w:rsidR="005B681B" w:rsidRPr="00F143BD" w:rsidRDefault="005B681B" w:rsidP="00C1038B">
            <w:pPr>
              <w:spacing w:after="120" w:line="240" w:lineRule="auto"/>
              <w:rPr>
                <w:sz w:val="22"/>
              </w:rPr>
            </w:pPr>
            <w:r w:rsidRPr="00F143BD">
              <w:rPr>
                <w:sz w:val="22"/>
                <w:szCs w:val="20"/>
              </w:rPr>
              <w:t>Exhibit A.12</w:t>
            </w:r>
            <w:r w:rsidRPr="00F143BD">
              <w:rPr>
                <w:sz w:val="22"/>
                <w:szCs w:val="20"/>
              </w:rPr>
              <w:tab/>
              <w:t>Annual Burden and Cost Estimates ……………………………………………………..…</w:t>
            </w:r>
            <w:r w:rsidR="00F143BD">
              <w:rPr>
                <w:sz w:val="22"/>
                <w:szCs w:val="20"/>
              </w:rPr>
              <w:t>.</w:t>
            </w:r>
            <w:r w:rsidR="00180CDF" w:rsidRPr="00F143BD">
              <w:rPr>
                <w:sz w:val="22"/>
                <w:szCs w:val="20"/>
              </w:rPr>
              <w:t>1</w:t>
            </w:r>
            <w:r w:rsidR="00C1038B">
              <w:rPr>
                <w:sz w:val="22"/>
                <w:szCs w:val="20"/>
              </w:rPr>
              <w:t>1</w:t>
            </w:r>
          </w:p>
        </w:tc>
      </w:tr>
      <w:tr w:rsidR="005B681B" w:rsidRPr="00F143BD" w14:paraId="08031FFF" w14:textId="4112F2CB" w:rsidTr="00F143BD">
        <w:trPr>
          <w:trHeight w:val="647"/>
        </w:trPr>
        <w:tc>
          <w:tcPr>
            <w:tcW w:w="10005" w:type="dxa"/>
          </w:tcPr>
          <w:p w14:paraId="4011DAC9" w14:textId="47EC68B3" w:rsidR="005B681B" w:rsidRPr="00F143BD" w:rsidRDefault="005B681B" w:rsidP="00C1038B">
            <w:pPr>
              <w:spacing w:after="120" w:line="240" w:lineRule="auto"/>
              <w:rPr>
                <w:sz w:val="22"/>
              </w:rPr>
            </w:pPr>
            <w:r w:rsidRPr="00F143BD">
              <w:rPr>
                <w:sz w:val="22"/>
                <w:szCs w:val="20"/>
              </w:rPr>
              <w:t>Exhibit A.13</w:t>
            </w:r>
            <w:r w:rsidRPr="00F143BD">
              <w:rPr>
                <w:sz w:val="22"/>
                <w:szCs w:val="20"/>
              </w:rPr>
              <w:tab/>
              <w:t>Cost Burden to Respondents …………………………………………………….……</w:t>
            </w:r>
            <w:r w:rsidR="00F143BD">
              <w:rPr>
                <w:sz w:val="22"/>
                <w:szCs w:val="20"/>
              </w:rPr>
              <w:t>…….</w:t>
            </w:r>
            <w:r w:rsidR="00180CDF" w:rsidRPr="00F143BD">
              <w:rPr>
                <w:sz w:val="22"/>
                <w:szCs w:val="20"/>
              </w:rPr>
              <w:t>1</w:t>
            </w:r>
            <w:r w:rsidR="00C1038B">
              <w:rPr>
                <w:sz w:val="22"/>
                <w:szCs w:val="20"/>
              </w:rPr>
              <w:t>2</w:t>
            </w:r>
          </w:p>
        </w:tc>
      </w:tr>
      <w:tr w:rsidR="005B681B" w:rsidRPr="00F143BD" w14:paraId="4737A576" w14:textId="0897DFAF" w:rsidTr="00F143BD">
        <w:trPr>
          <w:trHeight w:val="657"/>
        </w:trPr>
        <w:tc>
          <w:tcPr>
            <w:tcW w:w="10005" w:type="dxa"/>
          </w:tcPr>
          <w:p w14:paraId="7AEF3E58" w14:textId="5681A7F4" w:rsidR="005B681B" w:rsidRPr="00F143BD" w:rsidRDefault="005B681B" w:rsidP="00670CAA">
            <w:pPr>
              <w:pStyle w:val="Caption"/>
              <w:spacing w:before="0"/>
              <w:jc w:val="left"/>
              <w:rPr>
                <w:b w:val="0"/>
                <w:sz w:val="22"/>
              </w:rPr>
            </w:pPr>
            <w:r w:rsidRPr="00F143BD">
              <w:rPr>
                <w:b w:val="0"/>
                <w:sz w:val="22"/>
              </w:rPr>
              <w:t>Exhibit A.14</w:t>
            </w:r>
            <w:r w:rsidRPr="00F143BD">
              <w:rPr>
                <w:b w:val="0"/>
                <w:sz w:val="22"/>
              </w:rPr>
              <w:tab/>
              <w:t>Estimated Cost ……………………………………………………………....…………</w:t>
            </w:r>
            <w:r w:rsidR="00F143BD">
              <w:rPr>
                <w:b w:val="0"/>
                <w:sz w:val="22"/>
              </w:rPr>
              <w:t xml:space="preserve">….. </w:t>
            </w:r>
            <w:r w:rsidR="00180CDF" w:rsidRPr="00F143BD">
              <w:rPr>
                <w:b w:val="0"/>
                <w:sz w:val="22"/>
              </w:rPr>
              <w:t>12</w:t>
            </w:r>
          </w:p>
        </w:tc>
      </w:tr>
      <w:tr w:rsidR="005B681B" w:rsidRPr="00F143BD" w14:paraId="198ED3CE" w14:textId="01A918B9" w:rsidTr="00F143BD">
        <w:trPr>
          <w:trHeight w:val="657"/>
        </w:trPr>
        <w:tc>
          <w:tcPr>
            <w:tcW w:w="10005" w:type="dxa"/>
          </w:tcPr>
          <w:p w14:paraId="3CD3847F" w14:textId="1035D521" w:rsidR="005B681B" w:rsidRPr="00F143BD" w:rsidRDefault="005B681B" w:rsidP="00C1038B">
            <w:pPr>
              <w:pStyle w:val="Caption"/>
              <w:spacing w:before="0"/>
              <w:jc w:val="left"/>
              <w:rPr>
                <w:b w:val="0"/>
                <w:i/>
                <w:color w:val="FF0000"/>
                <w:sz w:val="22"/>
              </w:rPr>
            </w:pPr>
            <w:r w:rsidRPr="00F143BD">
              <w:rPr>
                <w:b w:val="0"/>
                <w:sz w:val="22"/>
              </w:rPr>
              <w:t>Exhibit A.16.2</w:t>
            </w:r>
            <w:r w:rsidRPr="00F143BD">
              <w:rPr>
                <w:b w:val="0"/>
                <w:sz w:val="22"/>
              </w:rPr>
              <w:tab/>
              <w:t>Project Timeline ………………………………………………………………..…………..</w:t>
            </w:r>
            <w:r w:rsidR="00180CDF" w:rsidRPr="00F143BD">
              <w:rPr>
                <w:b w:val="0"/>
                <w:sz w:val="22"/>
              </w:rPr>
              <w:t>1</w:t>
            </w:r>
            <w:r w:rsidR="00C1038B">
              <w:rPr>
                <w:b w:val="0"/>
                <w:sz w:val="22"/>
              </w:rPr>
              <w:t>3</w:t>
            </w:r>
          </w:p>
        </w:tc>
      </w:tr>
    </w:tbl>
    <w:p w14:paraId="7C5047DA" w14:textId="07BE2AE2" w:rsidR="00253FFF" w:rsidRDefault="00253FFF">
      <w:pPr>
        <w:spacing w:after="200" w:line="276" w:lineRule="auto"/>
        <w:rPr>
          <w:rFonts w:cs="Times New Roman"/>
          <w:b/>
          <w:sz w:val="24"/>
          <w:szCs w:val="28"/>
        </w:rPr>
      </w:pPr>
    </w:p>
    <w:p w14:paraId="0109D394" w14:textId="77777777" w:rsidR="00253FFF" w:rsidRDefault="00253FFF">
      <w:pPr>
        <w:spacing w:after="200" w:line="276" w:lineRule="auto"/>
        <w:rPr>
          <w:rFonts w:cs="Times New Roman"/>
          <w:b/>
          <w:sz w:val="24"/>
          <w:szCs w:val="28"/>
        </w:rPr>
        <w:sectPr w:rsidR="00253FFF" w:rsidSect="00542663">
          <w:footerReference w:type="default" r:id="rId12"/>
          <w:type w:val="continuous"/>
          <w:pgSz w:w="12240" w:h="15840" w:code="1"/>
          <w:pgMar w:top="1440" w:right="1440" w:bottom="1440" w:left="1440" w:header="720" w:footer="720" w:gutter="0"/>
          <w:cols w:space="720"/>
          <w:docGrid w:linePitch="360"/>
        </w:sectPr>
      </w:pPr>
    </w:p>
    <w:p w14:paraId="257FD467" w14:textId="7C3B110B" w:rsidR="00253FFF" w:rsidRDefault="00253FFF">
      <w:pPr>
        <w:spacing w:after="200" w:line="276" w:lineRule="auto"/>
        <w:rPr>
          <w:rFonts w:cs="Times New Roman"/>
          <w:b/>
          <w:sz w:val="24"/>
          <w:szCs w:val="28"/>
        </w:rPr>
      </w:pPr>
      <w:r>
        <w:rPr>
          <w:rFonts w:cs="Times New Roman"/>
          <w:b/>
          <w:sz w:val="24"/>
          <w:szCs w:val="28"/>
        </w:rPr>
        <w:br w:type="page"/>
      </w:r>
    </w:p>
    <w:p w14:paraId="7817DCA1" w14:textId="77777777" w:rsidR="006568AF" w:rsidRDefault="006568AF" w:rsidP="00BB4615">
      <w:pPr>
        <w:pStyle w:val="Heading1"/>
        <w:sectPr w:rsidR="006568AF" w:rsidSect="00542663">
          <w:type w:val="continuous"/>
          <w:pgSz w:w="12240" w:h="15840" w:code="1"/>
          <w:pgMar w:top="1440" w:right="1440" w:bottom="1440" w:left="1440" w:header="720" w:footer="720" w:gutter="0"/>
          <w:cols w:space="720"/>
          <w:docGrid w:linePitch="360"/>
        </w:sectPr>
      </w:pPr>
    </w:p>
    <w:p w14:paraId="071EC349" w14:textId="2A2F8D0D" w:rsidR="009611C5" w:rsidRPr="009611C5" w:rsidRDefault="009611C5" w:rsidP="009611C5">
      <w:pPr>
        <w:spacing w:after="0" w:line="240" w:lineRule="auto"/>
        <w:jc w:val="center"/>
        <w:rPr>
          <w:b/>
        </w:rPr>
      </w:pPr>
      <w:bookmarkStart w:id="2" w:name="_Toc3821165"/>
      <w:r w:rsidRPr="009611C5">
        <w:rPr>
          <w:b/>
        </w:rPr>
        <w:t xml:space="preserve">Executive Summary </w:t>
      </w:r>
    </w:p>
    <w:p w14:paraId="7D4306C2" w14:textId="77777777" w:rsidR="009611C5" w:rsidRDefault="009611C5" w:rsidP="009611C5">
      <w:pPr>
        <w:spacing w:after="0" w:line="240" w:lineRule="auto"/>
        <w:jc w:val="center"/>
      </w:pPr>
    </w:p>
    <w:p w14:paraId="3F02A211" w14:textId="382B09C5" w:rsidR="009611C5" w:rsidRPr="00E541A8" w:rsidRDefault="009611C5" w:rsidP="00BB4615">
      <w:pPr>
        <w:pStyle w:val="Heading1"/>
        <w:rPr>
          <w:b w:val="0"/>
          <w:sz w:val="22"/>
        </w:rPr>
      </w:pPr>
      <w:r w:rsidRPr="00E541A8">
        <w:rPr>
          <w:b w:val="0"/>
          <w:sz w:val="22"/>
        </w:rPr>
        <w:t xml:space="preserve">This is a NEW information collection request. </w:t>
      </w:r>
      <w:r w:rsidR="00C17423" w:rsidRPr="00E541A8">
        <w:rPr>
          <w:b w:val="0"/>
          <w:sz w:val="22"/>
        </w:rPr>
        <w:t xml:space="preserve"> </w:t>
      </w:r>
      <w:r w:rsidR="00E7184E" w:rsidRPr="00E541A8">
        <w:rPr>
          <w:b w:val="0"/>
          <w:sz w:val="22"/>
        </w:rPr>
        <w:t>Th</w:t>
      </w:r>
      <w:r w:rsidR="00F472FF" w:rsidRPr="00E541A8">
        <w:rPr>
          <w:b w:val="0"/>
          <w:sz w:val="22"/>
        </w:rPr>
        <w:t xml:space="preserve">e proposed </w:t>
      </w:r>
      <w:r w:rsidR="00E7184E" w:rsidRPr="00E541A8">
        <w:rPr>
          <w:b w:val="0"/>
          <w:sz w:val="22"/>
        </w:rPr>
        <w:t xml:space="preserve">Survey of Head Start Grantees on Training and Technical Assistance (the Survey) aims to provide </w:t>
      </w:r>
      <w:r w:rsidR="00F472FF" w:rsidRPr="00E541A8">
        <w:rPr>
          <w:b w:val="0"/>
          <w:sz w:val="22"/>
        </w:rPr>
        <w:t xml:space="preserve">ACF with </w:t>
      </w:r>
      <w:r w:rsidR="00E7184E" w:rsidRPr="00E541A8">
        <w:rPr>
          <w:b w:val="0"/>
          <w:sz w:val="22"/>
        </w:rPr>
        <w:t xml:space="preserve">representative information about Office of Head Start grantees’ experiences of training and technical assistance to inform and improve federal </w:t>
      </w:r>
      <w:r w:rsidR="00E541A8" w:rsidRPr="00E541A8">
        <w:rPr>
          <w:b w:val="0"/>
          <w:sz w:val="22"/>
        </w:rPr>
        <w:t>training and technical assistance (</w:t>
      </w:r>
      <w:r w:rsidR="00E7184E" w:rsidRPr="00E541A8">
        <w:rPr>
          <w:b w:val="0"/>
          <w:sz w:val="22"/>
        </w:rPr>
        <w:t>T/TA</w:t>
      </w:r>
      <w:r w:rsidR="00E541A8" w:rsidRPr="00E541A8">
        <w:rPr>
          <w:b w:val="0"/>
          <w:sz w:val="22"/>
        </w:rPr>
        <w:t>)</w:t>
      </w:r>
      <w:r w:rsidR="00E7184E" w:rsidRPr="00E541A8">
        <w:rPr>
          <w:b w:val="0"/>
          <w:sz w:val="22"/>
        </w:rPr>
        <w:t xml:space="preserve"> services designed to support high-quality comprehensive services for young children. </w:t>
      </w:r>
      <w:r w:rsidR="00A53650" w:rsidRPr="00E541A8">
        <w:rPr>
          <w:b w:val="0"/>
          <w:sz w:val="22"/>
        </w:rPr>
        <w:t xml:space="preserve">The </w:t>
      </w:r>
      <w:r w:rsidR="00F472FF" w:rsidRPr="00E541A8">
        <w:rPr>
          <w:b w:val="0"/>
          <w:sz w:val="22"/>
        </w:rPr>
        <w:t xml:space="preserve">survey seeks information about grantee selection and use of T/TA in the previous </w:t>
      </w:r>
      <w:r w:rsidR="00E541A8" w:rsidRPr="00E541A8">
        <w:rPr>
          <w:b w:val="0"/>
          <w:sz w:val="22"/>
        </w:rPr>
        <w:t xml:space="preserve">and current </w:t>
      </w:r>
      <w:r w:rsidR="00F472FF" w:rsidRPr="00E541A8">
        <w:rPr>
          <w:b w:val="0"/>
          <w:sz w:val="22"/>
        </w:rPr>
        <w:t xml:space="preserve">program year and T/TA needs, selection, and planning in the current program year. ACF does not intend for this data to be generalizable to a population broader than Head Start grantees, who are the intended beneficiaries of Office of Head Start T/TA activities. ACF and its contractors are engaged in various efforts to coordinate research activities and utilize administrative data in order to capitalize on relevant work conducted throughout the T/TA system and to minimize burden for grantees.  </w:t>
      </w:r>
    </w:p>
    <w:p w14:paraId="7D646734" w14:textId="77777777" w:rsidR="00885810" w:rsidRDefault="00885810">
      <w:pPr>
        <w:spacing w:after="200" w:line="276" w:lineRule="auto"/>
        <w:rPr>
          <w:rFonts w:cs="Times New Roman"/>
          <w:b/>
          <w:sz w:val="24"/>
          <w:szCs w:val="28"/>
        </w:rPr>
      </w:pPr>
      <w:r w:rsidRPr="00E541A8">
        <w:rPr>
          <w:sz w:val="20"/>
        </w:rPr>
        <w:br w:type="page"/>
      </w:r>
    </w:p>
    <w:p w14:paraId="79A84CC3" w14:textId="11F00512" w:rsidR="00BB4615" w:rsidRDefault="00BB4615" w:rsidP="00BB4615">
      <w:pPr>
        <w:pStyle w:val="Heading1"/>
      </w:pPr>
      <w:r>
        <w:t xml:space="preserve">A. </w:t>
      </w:r>
      <w:r>
        <w:tab/>
      </w:r>
      <w:r w:rsidRPr="00E92E37">
        <w:t>Supporting Statement</w:t>
      </w:r>
      <w:bookmarkEnd w:id="2"/>
      <w:bookmarkEnd w:id="1"/>
    </w:p>
    <w:p w14:paraId="15DEEA7C" w14:textId="293024FD" w:rsidR="00A32D6D" w:rsidRPr="00A630BA" w:rsidRDefault="00A32D6D" w:rsidP="00FC4716">
      <w:pPr>
        <w:pStyle w:val="Heading2"/>
        <w:spacing w:before="0" w:after="240"/>
      </w:pPr>
      <w:bookmarkStart w:id="3" w:name="_Toc3541163"/>
      <w:bookmarkStart w:id="4" w:name="_Toc3821166"/>
      <w:r w:rsidRPr="00A630BA">
        <w:t>A1.</w:t>
      </w:r>
      <w:r w:rsidR="00BB4615">
        <w:tab/>
      </w:r>
      <w:r w:rsidRPr="00A630BA">
        <w:t>Necessity for the Data Collection</w:t>
      </w:r>
      <w:bookmarkEnd w:id="3"/>
      <w:bookmarkEnd w:id="4"/>
    </w:p>
    <w:p w14:paraId="1C18F192" w14:textId="61F74A42" w:rsidR="00395DA0" w:rsidRPr="00A630BA" w:rsidRDefault="00395DA0" w:rsidP="00A75CCE">
      <w:pPr>
        <w:rPr>
          <w:iCs/>
        </w:rPr>
      </w:pPr>
      <w:r w:rsidRPr="00A630BA">
        <w:t xml:space="preserve">The Administration for Children and Families (ACF) at the U.S. Department of Health and Human Services (HHS) seeks approval for the Survey of Head Start Grantees on Training and Technical Assistance. ACF has contracted with NORC at the University of Chicago to collect </w:t>
      </w:r>
      <w:r>
        <w:t xml:space="preserve">nationally representative </w:t>
      </w:r>
      <w:r w:rsidRPr="00A630BA">
        <w:t xml:space="preserve">descriptive information </w:t>
      </w:r>
      <w:r w:rsidRPr="00A630BA">
        <w:rPr>
          <w:iCs/>
        </w:rPr>
        <w:t>from Head Start grantee organizations regarding their access to and use of training and technical assistance (T/TA) from multiple sources, including ACF’s Early Childhood Training and Technical Assistance system. The purpose of the data collection is to inform ACF on three aspects of Head Start grantee</w:t>
      </w:r>
      <w:r w:rsidR="00090D7D">
        <w:rPr>
          <w:iCs/>
        </w:rPr>
        <w:t>s</w:t>
      </w:r>
      <w:r w:rsidR="0005220C">
        <w:rPr>
          <w:iCs/>
        </w:rPr>
        <w:t>’</w:t>
      </w:r>
      <w:r w:rsidRPr="00A630BA">
        <w:rPr>
          <w:iCs/>
        </w:rPr>
        <w:t xml:space="preserve"> T/TA experience</w:t>
      </w:r>
      <w:r>
        <w:rPr>
          <w:iCs/>
        </w:rPr>
        <w:t>, including</w:t>
      </w:r>
      <w:r w:rsidRPr="00A630BA">
        <w:rPr>
          <w:iCs/>
        </w:rPr>
        <w:t xml:space="preserve">: 1) search and selection of T/TA; 2) receipt of T/TA; </w:t>
      </w:r>
      <w:r>
        <w:rPr>
          <w:iCs/>
        </w:rPr>
        <w:t xml:space="preserve">and </w:t>
      </w:r>
      <w:r w:rsidRPr="00A630BA">
        <w:rPr>
          <w:iCs/>
        </w:rPr>
        <w:t xml:space="preserve">3) potential relationships between T/TA received and perceived change in practice. </w:t>
      </w:r>
      <w:r w:rsidR="00520AFA" w:rsidRPr="00FC4716">
        <w:t xml:space="preserve">Delivered through 1,600 agencies in local communities, </w:t>
      </w:r>
      <w:r w:rsidR="00520AFA" w:rsidRPr="0045465A">
        <w:t>Head Start</w:t>
      </w:r>
      <w:r w:rsidR="0005220C">
        <w:t>,</w:t>
      </w:r>
      <w:r w:rsidR="00520AFA" w:rsidRPr="0045465A">
        <w:t xml:space="preserve"> Early Head Start</w:t>
      </w:r>
      <w:r w:rsidR="0005220C">
        <w:t>,</w:t>
      </w:r>
      <w:r w:rsidR="0045465A" w:rsidRPr="0045465A">
        <w:t xml:space="preserve"> Migrant and Seasonal,</w:t>
      </w:r>
      <w:r w:rsidR="0045465A" w:rsidRPr="009F0EDB">
        <w:rPr>
          <w:sz w:val="24"/>
        </w:rPr>
        <w:t xml:space="preserve"> </w:t>
      </w:r>
      <w:r w:rsidR="0005220C" w:rsidRPr="009F0EDB">
        <w:t>American Indian and Alaska Native</w:t>
      </w:r>
      <w:r w:rsidR="0005220C">
        <w:t>,</w:t>
      </w:r>
      <w:r w:rsidR="0005220C" w:rsidRPr="009F0EDB">
        <w:rPr>
          <w:sz w:val="24"/>
        </w:rPr>
        <w:t xml:space="preserve"> </w:t>
      </w:r>
      <w:r w:rsidR="0045465A" w:rsidRPr="0045465A">
        <w:t>Early Head Start-Child Care Partnerships</w:t>
      </w:r>
      <w:r w:rsidR="0005220C">
        <w:t xml:space="preserve"> programs</w:t>
      </w:r>
      <w:r w:rsidR="0045465A">
        <w:rPr>
          <w:sz w:val="20"/>
        </w:rPr>
        <w:t xml:space="preserve"> </w:t>
      </w:r>
      <w:r w:rsidR="00520AFA" w:rsidRPr="00FC4716">
        <w:t>provide services to over a million children every year, in every U.S. state and territory, in farmworker communities, and in over 155 tribal communities.</w:t>
      </w:r>
      <w:r w:rsidR="0005220C" w:rsidRPr="0005220C">
        <w:rPr>
          <w:rStyle w:val="FootnoteReference"/>
          <w:rFonts w:cs="Times New Roman"/>
          <w:iCs/>
        </w:rPr>
        <w:t xml:space="preserve"> </w:t>
      </w:r>
      <w:r w:rsidR="0005220C" w:rsidRPr="00A630BA">
        <w:rPr>
          <w:rStyle w:val="FootnoteReference"/>
          <w:rFonts w:cs="Times New Roman"/>
          <w:iCs/>
        </w:rPr>
        <w:footnoteReference w:id="1"/>
      </w:r>
      <w:r w:rsidR="0005220C" w:rsidRPr="00A630BA">
        <w:rPr>
          <w:iCs/>
        </w:rPr>
        <w:t xml:space="preserve"> </w:t>
      </w:r>
      <w:r w:rsidR="00520AFA" w:rsidRPr="00A75CCE">
        <w:t xml:space="preserve"> </w:t>
      </w:r>
    </w:p>
    <w:p w14:paraId="3297CF32" w14:textId="4A738141" w:rsidR="002768D2" w:rsidRPr="00A630BA" w:rsidRDefault="00F312E9" w:rsidP="00B8350E">
      <w:pPr>
        <w:pStyle w:val="Heading3"/>
      </w:pPr>
      <w:bookmarkStart w:id="5" w:name="_Toc3821167"/>
      <w:bookmarkStart w:id="6" w:name="_Toc3541164"/>
      <w:r w:rsidRPr="00A630BA">
        <w:t>A.1.</w:t>
      </w:r>
      <w:r w:rsidR="00711052">
        <w:t>1</w:t>
      </w:r>
      <w:r w:rsidRPr="00A630BA">
        <w:tab/>
      </w:r>
      <w:r w:rsidR="002768D2" w:rsidRPr="00A630BA">
        <w:t>Study Background</w:t>
      </w:r>
      <w:bookmarkEnd w:id="5"/>
      <w:r w:rsidR="002768D2" w:rsidRPr="00A630BA">
        <w:t xml:space="preserve"> </w:t>
      </w:r>
      <w:bookmarkEnd w:id="6"/>
    </w:p>
    <w:p w14:paraId="71907C9E" w14:textId="0DE5870E" w:rsidR="00D178EB" w:rsidRDefault="00F312E9" w:rsidP="00BB4615">
      <w:pPr>
        <w:rPr>
          <w:rStyle w:val="A0"/>
          <w:rFonts w:cs="Times New Roman"/>
          <w:b w:val="0"/>
          <w:color w:val="00B0F0"/>
          <w:sz w:val="22"/>
          <w:szCs w:val="22"/>
        </w:rPr>
      </w:pPr>
      <w:r w:rsidRPr="00A630BA">
        <w:t xml:space="preserve">In 2015, ACF transformed its </w:t>
      </w:r>
      <w:r w:rsidR="00D178EB" w:rsidRPr="00A630BA">
        <w:t xml:space="preserve">Early Childhood T/TA system by aligning the resources of the Office of Head Start </w:t>
      </w:r>
      <w:r w:rsidR="00805DD4" w:rsidRPr="00A630BA">
        <w:t xml:space="preserve">(OHS) </w:t>
      </w:r>
      <w:r w:rsidR="00D178EB" w:rsidRPr="00A630BA">
        <w:t>and the Office of Child Care</w:t>
      </w:r>
      <w:r w:rsidR="00805DD4" w:rsidRPr="00A630BA">
        <w:t xml:space="preserve"> (OCC)</w:t>
      </w:r>
      <w:r w:rsidR="00D178EB" w:rsidRPr="00A630BA">
        <w:t xml:space="preserve">, with the goal </w:t>
      </w:r>
      <w:r w:rsidR="00F30270">
        <w:t>of</w:t>
      </w:r>
      <w:r w:rsidR="00D178EB" w:rsidRPr="00A630BA">
        <w:t xml:space="preserve"> more effectively support</w:t>
      </w:r>
      <w:r w:rsidR="00F30270">
        <w:t>ing</w:t>
      </w:r>
      <w:r w:rsidR="00D178EB" w:rsidRPr="00A630BA">
        <w:t xml:space="preserve"> early childhood</w:t>
      </w:r>
      <w:r w:rsidR="00E46D94">
        <w:t xml:space="preserve"> care and</w:t>
      </w:r>
      <w:r w:rsidR="00D178EB" w:rsidRPr="00A630BA">
        <w:t xml:space="preserve"> education programs and staff in the delivery of quality services to children and their families. </w:t>
      </w:r>
      <w:r w:rsidR="00D178EB" w:rsidRPr="00A630BA">
        <w:rPr>
          <w:rStyle w:val="A0"/>
          <w:rFonts w:cs="Times New Roman"/>
          <w:b w:val="0"/>
          <w:color w:val="auto"/>
          <w:sz w:val="22"/>
          <w:szCs w:val="22"/>
        </w:rPr>
        <w:t xml:space="preserve">The multi-level system is designed to build capacity in Head Start programs </w:t>
      </w:r>
      <w:r w:rsidR="009657EE" w:rsidRPr="00A630BA">
        <w:rPr>
          <w:rStyle w:val="A0"/>
          <w:rFonts w:cs="Times New Roman"/>
          <w:b w:val="0"/>
          <w:color w:val="auto"/>
          <w:sz w:val="22"/>
          <w:szCs w:val="22"/>
        </w:rPr>
        <w:t xml:space="preserve">and state and local child care systems </w:t>
      </w:r>
      <w:r w:rsidR="00D178EB" w:rsidRPr="00A630BA">
        <w:rPr>
          <w:rStyle w:val="A0"/>
          <w:rFonts w:cs="Times New Roman"/>
          <w:b w:val="0"/>
          <w:color w:val="auto"/>
          <w:sz w:val="22"/>
          <w:szCs w:val="22"/>
        </w:rPr>
        <w:t xml:space="preserve">that serve diverse children and families throughout the U.S. </w:t>
      </w:r>
    </w:p>
    <w:p w14:paraId="2651B41F" w14:textId="6BD7E00B" w:rsidR="00F312E9" w:rsidRPr="00993D24" w:rsidRDefault="00805DD4" w:rsidP="00BB4615">
      <w:pPr>
        <w:rPr>
          <w:rStyle w:val="A2"/>
          <w:rFonts w:cs="Times New Roman"/>
          <w:color w:val="00B0F0"/>
          <w:sz w:val="22"/>
          <w:szCs w:val="22"/>
        </w:rPr>
      </w:pPr>
      <w:r w:rsidRPr="00A630BA">
        <w:rPr>
          <w:rStyle w:val="A2"/>
          <w:rFonts w:cs="Times New Roman"/>
          <w:color w:val="auto"/>
          <w:sz w:val="22"/>
          <w:szCs w:val="22"/>
        </w:rPr>
        <w:t xml:space="preserve">At the national-level, ACF supports child care and early education through guidance, funding, and informational resources designed to share knowledge and promote best practices. OHS and OCC </w:t>
      </w:r>
      <w:r w:rsidR="0005220C">
        <w:rPr>
          <w:rStyle w:val="A2"/>
          <w:rFonts w:cs="Times New Roman"/>
          <w:color w:val="auto"/>
          <w:sz w:val="22"/>
          <w:szCs w:val="22"/>
        </w:rPr>
        <w:t xml:space="preserve">currently </w:t>
      </w:r>
      <w:r w:rsidRPr="00A630BA">
        <w:rPr>
          <w:rStyle w:val="A2"/>
          <w:rFonts w:cs="Times New Roman"/>
          <w:color w:val="auto"/>
          <w:sz w:val="22"/>
          <w:szCs w:val="22"/>
        </w:rPr>
        <w:t xml:space="preserve">fund </w:t>
      </w:r>
      <w:r w:rsidR="0005220C">
        <w:rPr>
          <w:rStyle w:val="A2"/>
          <w:rFonts w:cs="Times New Roman"/>
          <w:color w:val="auto"/>
          <w:sz w:val="22"/>
          <w:szCs w:val="22"/>
        </w:rPr>
        <w:t xml:space="preserve">eight </w:t>
      </w:r>
      <w:r w:rsidRPr="00A630BA">
        <w:rPr>
          <w:rStyle w:val="A2"/>
          <w:rFonts w:cs="Times New Roman"/>
          <w:color w:val="auto"/>
          <w:sz w:val="22"/>
          <w:szCs w:val="22"/>
        </w:rPr>
        <w:t xml:space="preserve">National Centers to develop </w:t>
      </w:r>
      <w:r w:rsidR="00F30270">
        <w:rPr>
          <w:rStyle w:val="A2"/>
          <w:rFonts w:cs="Times New Roman"/>
          <w:color w:val="auto"/>
          <w:sz w:val="22"/>
          <w:szCs w:val="22"/>
        </w:rPr>
        <w:t xml:space="preserve">and implement </w:t>
      </w:r>
      <w:r w:rsidRPr="00A630BA">
        <w:rPr>
          <w:rStyle w:val="A2"/>
          <w:rFonts w:cs="Times New Roman"/>
          <w:color w:val="auto"/>
          <w:sz w:val="22"/>
          <w:szCs w:val="22"/>
        </w:rPr>
        <w:t>high-quality, research-based materials and training</w:t>
      </w:r>
      <w:r w:rsidR="00F30270">
        <w:rPr>
          <w:rStyle w:val="A2"/>
          <w:rFonts w:cs="Times New Roman"/>
          <w:color w:val="auto"/>
          <w:sz w:val="22"/>
          <w:szCs w:val="22"/>
        </w:rPr>
        <w:t>s</w:t>
      </w:r>
      <w:r w:rsidRPr="00A630BA">
        <w:rPr>
          <w:rStyle w:val="A2"/>
          <w:rFonts w:cs="Times New Roman"/>
          <w:color w:val="auto"/>
          <w:sz w:val="22"/>
          <w:szCs w:val="22"/>
        </w:rPr>
        <w:t>. Training and resources are made available publically through the web and at frequent events that target system T/TA providers, beneficiaries (grantees), or both. These resources and events aim to strengthen capacity at the regional</w:t>
      </w:r>
      <w:r w:rsidR="00F30270">
        <w:rPr>
          <w:rStyle w:val="A2"/>
          <w:rFonts w:cs="Times New Roman"/>
          <w:color w:val="auto"/>
          <w:sz w:val="22"/>
          <w:szCs w:val="22"/>
        </w:rPr>
        <w:t>,</w:t>
      </w:r>
      <w:r w:rsidRPr="00A630BA">
        <w:rPr>
          <w:rStyle w:val="A2"/>
          <w:rFonts w:cs="Times New Roman"/>
          <w:color w:val="auto"/>
          <w:sz w:val="22"/>
          <w:szCs w:val="22"/>
        </w:rPr>
        <w:t xml:space="preserve"> state </w:t>
      </w:r>
      <w:r w:rsidR="00F30270">
        <w:rPr>
          <w:rStyle w:val="A2"/>
          <w:rFonts w:cs="Times New Roman"/>
          <w:color w:val="auto"/>
          <w:sz w:val="22"/>
          <w:szCs w:val="22"/>
        </w:rPr>
        <w:t xml:space="preserve">and local </w:t>
      </w:r>
      <w:r w:rsidRPr="00A630BA">
        <w:rPr>
          <w:rStyle w:val="A2"/>
          <w:rFonts w:cs="Times New Roman"/>
          <w:color w:val="auto"/>
          <w:sz w:val="22"/>
          <w:szCs w:val="22"/>
        </w:rPr>
        <w:t>levels to support high-quality early childhood services. At the regional-level, T/TA specialists work in partnership with National Centers to support Head Start and CCDF grantees by sharing products, tools, and services to address needs and promote research-based practices.</w:t>
      </w:r>
      <w:r w:rsidRPr="00A630BA">
        <w:t xml:space="preserve"> </w:t>
      </w:r>
      <w:r w:rsidRPr="00A630BA">
        <w:rPr>
          <w:rStyle w:val="A2"/>
          <w:rFonts w:cs="Times New Roman"/>
          <w:color w:val="auto"/>
          <w:sz w:val="22"/>
          <w:szCs w:val="22"/>
        </w:rPr>
        <w:t>The beneficiaries of this support are early childhood care and education administrators and practitioners. They include: Head Start grantees and dele</w:t>
      </w:r>
      <w:r w:rsidRPr="00A630BA">
        <w:rPr>
          <w:rStyle w:val="A2"/>
          <w:rFonts w:cs="Times New Roman"/>
          <w:color w:val="auto"/>
          <w:sz w:val="22"/>
          <w:szCs w:val="22"/>
        </w:rPr>
        <w:softHyphen/>
        <w:t xml:space="preserve">gates; States, Territories, and Tribes; and local child care providers, including early childhood community-based providers and out-of-school time providers. </w:t>
      </w:r>
    </w:p>
    <w:p w14:paraId="6E51033B" w14:textId="53BAE8AD" w:rsidR="00520AFA" w:rsidRPr="00063389" w:rsidRDefault="00063389" w:rsidP="00063389">
      <w:pPr>
        <w:rPr>
          <w:rFonts w:eastAsia="Times New Roman" w:cs="Times New Roman"/>
        </w:rPr>
      </w:pPr>
      <w:r w:rsidRPr="00FC4716">
        <w:t xml:space="preserve">The goal of the </w:t>
      </w:r>
      <w:r w:rsidRPr="00FC4716">
        <w:rPr>
          <w:color w:val="000000" w:themeColor="text1"/>
        </w:rPr>
        <w:t>Survey of Head Start Grantees on Training and Technical Assistance</w:t>
      </w:r>
      <w:r w:rsidRPr="00A75CCE">
        <w:t xml:space="preserve"> (the Survey) </w:t>
      </w:r>
      <w:r w:rsidRPr="00FC4716">
        <w:t xml:space="preserve">is to provide representative information about OHS grantees’ experiences of T/TA that can </w:t>
      </w:r>
      <w:r w:rsidRPr="00FC4716">
        <w:rPr>
          <w:color w:val="000000" w:themeColor="text1"/>
        </w:rPr>
        <w:t xml:space="preserve">inform the efforts of </w:t>
      </w:r>
      <w:r w:rsidRPr="00FC4716">
        <w:t>federal staff and T/TA partners</w:t>
      </w:r>
      <w:r w:rsidRPr="00FC4716">
        <w:rPr>
          <w:color w:val="000000" w:themeColor="text1"/>
        </w:rPr>
        <w:t xml:space="preserve"> to improve T/TA services. The Survey is part of a broader, utilization-focused effort to document </w:t>
      </w:r>
      <w:r w:rsidRPr="00FC4716">
        <w:t>the processes, services, and effectiveness of the EC T/TA system and foster continuous quality improvement.</w:t>
      </w:r>
      <w:r w:rsidRPr="00A75CCE">
        <w:t xml:space="preserve"> Complementing the Surv</w:t>
      </w:r>
      <w:r w:rsidRPr="002020F2">
        <w:t>ey is a secondary analysis of administrative data on T/TA</w:t>
      </w:r>
      <w:r w:rsidRPr="00FC4716">
        <w:t xml:space="preserve"> provided by OHS partners.</w:t>
      </w:r>
      <w:r w:rsidRPr="00A630BA">
        <w:t xml:space="preserve"> </w:t>
      </w:r>
    </w:p>
    <w:p w14:paraId="7EFD72E1" w14:textId="0BD8C2C1" w:rsidR="00D61ADE" w:rsidRDefault="00D61ADE" w:rsidP="00B8350E">
      <w:pPr>
        <w:pStyle w:val="Heading4"/>
      </w:pPr>
      <w:r>
        <w:t xml:space="preserve">Understanding </w:t>
      </w:r>
      <w:r w:rsidRPr="00977058">
        <w:t xml:space="preserve">ACF Early Childhood T/TA System Complexity </w:t>
      </w:r>
    </w:p>
    <w:p w14:paraId="4C6DD179" w14:textId="7CF60499" w:rsidR="00E7047E" w:rsidRPr="00977058" w:rsidRDefault="0017058F" w:rsidP="00E7047E">
      <w:pPr>
        <w:rPr>
          <w:rFonts w:cs="Times New Roman"/>
        </w:rPr>
      </w:pPr>
      <w:r w:rsidRPr="00FB5CE9">
        <w:t xml:space="preserve">ACF’s EC T/TA system is complex, involving multiple levels of partners to develop and deliver T/TA to grantees. </w:t>
      </w:r>
      <w:r w:rsidR="0005220C">
        <w:t xml:space="preserve">Eight </w:t>
      </w:r>
      <w:r w:rsidRPr="00FB5CE9">
        <w:t xml:space="preserve">National Centers, funded by ACF, develop resources and provide trainings; a network of </w:t>
      </w:r>
      <w:r>
        <w:t>T/</w:t>
      </w:r>
      <w:r w:rsidRPr="00FB5CE9">
        <w:t>TA Specialists work within 12 Regional teams. A variety of T/TA is provided throughout the system</w:t>
      </w:r>
      <w:r>
        <w:t>, including materials, tools, webinars, peer learning groups, training at conferences, and remote and in-person technical assistance</w:t>
      </w:r>
      <w:r w:rsidRPr="00FB5CE9">
        <w:t xml:space="preserve">. The types and intensity of T/TA is driven by multiple factors, including OHS priorities, regional/locally-defined priorities, and Head Start grantee needs. </w:t>
      </w:r>
      <w:r w:rsidR="00E7047E">
        <w:t>T</w:t>
      </w:r>
      <w:r w:rsidR="00E7047E" w:rsidRPr="00977058">
        <w:rPr>
          <w:rFonts w:cs="Times New Roman"/>
          <w:bCs/>
        </w:rPr>
        <w:t xml:space="preserve">o be successful, </w:t>
      </w:r>
      <w:r w:rsidR="00E7047E" w:rsidRPr="00977058">
        <w:rPr>
          <w:rFonts w:cs="Times New Roman"/>
        </w:rPr>
        <w:t xml:space="preserve">technical assistance </w:t>
      </w:r>
      <w:r w:rsidR="00E7047E" w:rsidRPr="00977058">
        <w:rPr>
          <w:rFonts w:cs="Times New Roman"/>
          <w:bCs/>
        </w:rPr>
        <w:t>should be adaptive to changing needs and circumstances.</w:t>
      </w:r>
      <w:r w:rsidR="00E7047E" w:rsidRPr="00977058">
        <w:rPr>
          <w:rStyle w:val="FootnoteReference"/>
          <w:rFonts w:cs="Times New Roman"/>
          <w:bCs/>
          <w:color w:val="000000"/>
        </w:rPr>
        <w:footnoteReference w:id="2"/>
      </w:r>
    </w:p>
    <w:p w14:paraId="1B36242A" w14:textId="74523438" w:rsidR="00E7047E" w:rsidRPr="00977058" w:rsidRDefault="0017058F" w:rsidP="00E7047E">
      <w:pPr>
        <w:rPr>
          <w:rFonts w:cs="Times New Roman"/>
        </w:rPr>
      </w:pPr>
      <w:r w:rsidRPr="00FB5CE9">
        <w:t xml:space="preserve">Ultimately, </w:t>
      </w:r>
      <w:r>
        <w:t xml:space="preserve">Head Start </w:t>
      </w:r>
      <w:r w:rsidRPr="00FB5CE9">
        <w:t>grantees have flexibility in defining their T/TA needs and goals, and selecting what resources they use from the universe of T/TA resources available</w:t>
      </w:r>
      <w:r>
        <w:t xml:space="preserve">. </w:t>
      </w:r>
      <w:r>
        <w:rPr>
          <w:rFonts w:cs="Times New Roman"/>
        </w:rPr>
        <w:t>Beyond the resources of the</w:t>
      </w:r>
      <w:r w:rsidR="00E46D94">
        <w:rPr>
          <w:rFonts w:cs="Times New Roman"/>
        </w:rPr>
        <w:t xml:space="preserve"> ACF</w:t>
      </w:r>
      <w:r>
        <w:rPr>
          <w:rFonts w:cs="Times New Roman"/>
        </w:rPr>
        <w:t xml:space="preserve"> EC T/TA System, grantees have access to an array of local and regional providers and resources, including: peer networks; </w:t>
      </w:r>
      <w:r w:rsidRPr="00D61ADE">
        <w:rPr>
          <w:rFonts w:cs="Times New Roman"/>
        </w:rPr>
        <w:t xml:space="preserve">curriculum and product vendors; </w:t>
      </w:r>
      <w:r>
        <w:rPr>
          <w:rFonts w:cs="Times New Roman"/>
        </w:rPr>
        <w:t>c</w:t>
      </w:r>
      <w:r w:rsidRPr="00977058">
        <w:rPr>
          <w:rFonts w:cs="Times New Roman"/>
          <w:bCs/>
        </w:rPr>
        <w:t xml:space="preserve">hild care resource and referral agencies; local community partners; </w:t>
      </w:r>
      <w:r w:rsidRPr="00D61ADE">
        <w:rPr>
          <w:rFonts w:cs="Times New Roman"/>
        </w:rPr>
        <w:t>coaches; state and local departments of education, health, and social services; p</w:t>
      </w:r>
      <w:r w:rsidRPr="00977058">
        <w:rPr>
          <w:rFonts w:cs="Times New Roman"/>
          <w:bCs/>
        </w:rPr>
        <w:t>rofessional organizations;</w:t>
      </w:r>
      <w:r w:rsidRPr="00D61ADE">
        <w:rPr>
          <w:rFonts w:cs="Times New Roman"/>
        </w:rPr>
        <w:t xml:space="preserve"> and university-based partners. </w:t>
      </w:r>
    </w:p>
    <w:p w14:paraId="79F56AAC" w14:textId="7D905A17" w:rsidR="0017058F" w:rsidRPr="0017058F" w:rsidRDefault="0017058F" w:rsidP="0017058F">
      <w:r>
        <w:t xml:space="preserve">ACF has limited information about many aspects of T/TA use and receipt by OHS grantees. Most of the administrative data collected by ACF focuses on direct outputs from the EC T/TA system (i.e., what T/TA is available, provided, and accessed), and about experiences of participants in professional development trainings and events. </w:t>
      </w:r>
    </w:p>
    <w:p w14:paraId="49E67306" w14:textId="07A98B7F" w:rsidR="00D61ADE" w:rsidRPr="00977058" w:rsidRDefault="00D61ADE" w:rsidP="00B8350E">
      <w:pPr>
        <w:pStyle w:val="Heading4"/>
      </w:pPr>
      <w:r w:rsidRPr="00977058">
        <w:t>Insights from the</w:t>
      </w:r>
      <w:r w:rsidRPr="00D61ADE">
        <w:t xml:space="preserve"> </w:t>
      </w:r>
      <w:r w:rsidRPr="00977058">
        <w:t xml:space="preserve">Literature </w:t>
      </w:r>
      <w:r>
        <w:t xml:space="preserve">on Training and Technical Assistance </w:t>
      </w:r>
    </w:p>
    <w:p w14:paraId="38C2BAA3" w14:textId="75318055" w:rsidR="004C2803" w:rsidRDefault="006441B4" w:rsidP="004C2803">
      <w:pPr>
        <w:rPr>
          <w:rFonts w:cs="Times New Roman"/>
        </w:rPr>
      </w:pPr>
      <w:r>
        <w:rPr>
          <w:rFonts w:cs="Times New Roman"/>
        </w:rPr>
        <w:t xml:space="preserve">Our </w:t>
      </w:r>
      <w:r w:rsidR="00E7047E">
        <w:rPr>
          <w:rFonts w:cs="Times New Roman"/>
        </w:rPr>
        <w:t xml:space="preserve">literature review found that the </w:t>
      </w:r>
      <w:r w:rsidR="00E7047E" w:rsidRPr="00977058">
        <w:rPr>
          <w:rFonts w:cs="Times New Roman"/>
        </w:rPr>
        <w:t>EC T/TA system is similar to other systems in its focus on professional development for practitioners and organizational capacity building.</w:t>
      </w:r>
      <w:r>
        <w:rPr>
          <w:rStyle w:val="FootnoteReference"/>
          <w:rFonts w:cs="Times New Roman"/>
        </w:rPr>
        <w:footnoteReference w:id="3"/>
      </w:r>
      <w:r w:rsidR="00E7047E" w:rsidRPr="00977058">
        <w:rPr>
          <w:rFonts w:cs="Times New Roman"/>
        </w:rPr>
        <w:t xml:space="preserve"> </w:t>
      </w:r>
      <w:r w:rsidR="00AC13CE">
        <w:rPr>
          <w:rFonts w:cs="Times New Roman"/>
        </w:rPr>
        <w:t>T</w:t>
      </w:r>
      <w:r w:rsidR="00E7047E">
        <w:rPr>
          <w:rFonts w:cs="Times New Roman"/>
        </w:rPr>
        <w:t xml:space="preserve">he EC T/TA </w:t>
      </w:r>
      <w:r w:rsidR="00E7047E" w:rsidRPr="00977058">
        <w:rPr>
          <w:rFonts w:cs="Times New Roman"/>
        </w:rPr>
        <w:t>system delivers both basic TA</w:t>
      </w:r>
      <w:r w:rsidR="00E7047E" w:rsidRPr="00977058">
        <w:rPr>
          <w:rStyle w:val="FootnoteReference"/>
          <w:rFonts w:cs="Times New Roman"/>
        </w:rPr>
        <w:footnoteReference w:id="4"/>
      </w:r>
      <w:r w:rsidR="00E7047E" w:rsidRPr="00977058">
        <w:rPr>
          <w:rFonts w:cs="Times New Roman"/>
        </w:rPr>
        <w:t xml:space="preserve"> and intensive TA</w:t>
      </w:r>
      <w:r w:rsidR="00E7047E" w:rsidRPr="00977058">
        <w:rPr>
          <w:rStyle w:val="FootnoteReference"/>
          <w:rFonts w:cs="Times New Roman"/>
        </w:rPr>
        <w:footnoteReference w:id="5"/>
      </w:r>
      <w:r w:rsidR="00E7047E" w:rsidRPr="00977058">
        <w:rPr>
          <w:rFonts w:cs="Times New Roman"/>
        </w:rPr>
        <w:t xml:space="preserve"> </w:t>
      </w:r>
      <w:r w:rsidR="00AC13CE">
        <w:rPr>
          <w:rFonts w:cs="Times New Roman"/>
        </w:rPr>
        <w:t>as do other T/TA systems</w:t>
      </w:r>
      <w:r w:rsidR="00E7047E" w:rsidRPr="00977058">
        <w:rPr>
          <w:rFonts w:cs="Times New Roman"/>
        </w:rPr>
        <w:t xml:space="preserve">. </w:t>
      </w:r>
      <w:r w:rsidR="00E7047E">
        <w:t>However, t</w:t>
      </w:r>
      <w:r w:rsidR="000E7745" w:rsidRPr="00D61ADE">
        <w:t xml:space="preserve">he literature review </w:t>
      </w:r>
      <w:r w:rsidR="00E7047E">
        <w:t xml:space="preserve">revealed </w:t>
      </w:r>
      <w:r w:rsidR="000E7745" w:rsidRPr="00D61ADE">
        <w:t xml:space="preserve">few T/TA systems that are comparable in </w:t>
      </w:r>
      <w:r w:rsidR="00E7047E">
        <w:t xml:space="preserve">the </w:t>
      </w:r>
      <w:r w:rsidR="000E7745" w:rsidRPr="00D61ADE">
        <w:t>size</w:t>
      </w:r>
      <w:r w:rsidR="00DC6F13">
        <w:t>,</w:t>
      </w:r>
      <w:r w:rsidR="000E7745" w:rsidRPr="00D61ADE">
        <w:t xml:space="preserve"> scope</w:t>
      </w:r>
      <w:r w:rsidR="00DC6F13">
        <w:t>, and reach of ACF’s EC T/TA system</w:t>
      </w:r>
      <w:r w:rsidR="000E7745" w:rsidRPr="00D61ADE">
        <w:t>.</w:t>
      </w:r>
      <w:r w:rsidR="000E7745" w:rsidRPr="00977058">
        <w:t xml:space="preserve"> </w:t>
      </w:r>
      <w:r w:rsidR="00DC6F13">
        <w:t xml:space="preserve">Another </w:t>
      </w:r>
      <w:r w:rsidR="000E7745" w:rsidRPr="00977058">
        <w:t xml:space="preserve">key difference is that other T/TA systems have a </w:t>
      </w:r>
      <w:r w:rsidR="00DC6F13">
        <w:t>narrowly-</w:t>
      </w:r>
      <w:r w:rsidR="000E7745" w:rsidRPr="00977058">
        <w:t xml:space="preserve">defined and consistent target of </w:t>
      </w:r>
      <w:r w:rsidR="00520AFA">
        <w:t>T/</w:t>
      </w:r>
      <w:r w:rsidR="000E7745" w:rsidRPr="00977058">
        <w:t>TA; in ACF’s EC T/TA system there are multiple beneficiaries</w:t>
      </w:r>
      <w:r w:rsidR="00E7047E">
        <w:t xml:space="preserve"> at multiple levels</w:t>
      </w:r>
      <w:r w:rsidR="000E7745" w:rsidRPr="00977058">
        <w:t xml:space="preserve">. </w:t>
      </w:r>
      <w:r w:rsidR="004C2803">
        <w:t>F</w:t>
      </w:r>
      <w:r w:rsidR="004C2803" w:rsidRPr="000F6644">
        <w:rPr>
          <w:rFonts w:cs="Times New Roman"/>
        </w:rPr>
        <w:t>indings from a</w:t>
      </w:r>
      <w:r w:rsidR="004C2803">
        <w:rPr>
          <w:rFonts w:cs="Times New Roman"/>
        </w:rPr>
        <w:t xml:space="preserve"> recent </w:t>
      </w:r>
      <w:r w:rsidR="004C2803" w:rsidRPr="000F6644">
        <w:rPr>
          <w:rFonts w:cs="Times New Roman"/>
        </w:rPr>
        <w:t xml:space="preserve">ACF-sponsored study of Early Head Start </w:t>
      </w:r>
      <w:r w:rsidR="004C2803">
        <w:rPr>
          <w:rFonts w:cs="Times New Roman"/>
        </w:rPr>
        <w:t xml:space="preserve">emphasize </w:t>
      </w:r>
      <w:r w:rsidR="004C2803" w:rsidRPr="000F6644">
        <w:rPr>
          <w:rFonts w:cs="Times New Roman"/>
        </w:rPr>
        <w:t xml:space="preserve">the </w:t>
      </w:r>
      <w:r w:rsidR="004C2803">
        <w:rPr>
          <w:rFonts w:cs="Times New Roman"/>
        </w:rPr>
        <w:t xml:space="preserve">need to better understand the role of </w:t>
      </w:r>
      <w:r w:rsidR="004C2803" w:rsidRPr="000F6644">
        <w:rPr>
          <w:rFonts w:cs="Times New Roman"/>
        </w:rPr>
        <w:t xml:space="preserve">training and technical assistance </w:t>
      </w:r>
      <w:r w:rsidR="004C2803">
        <w:rPr>
          <w:rFonts w:cs="Times New Roman"/>
        </w:rPr>
        <w:t xml:space="preserve">in supporting </w:t>
      </w:r>
      <w:r w:rsidR="004C2803" w:rsidRPr="000F6644">
        <w:rPr>
          <w:rFonts w:cs="Times New Roman"/>
        </w:rPr>
        <w:t>program improvement</w:t>
      </w:r>
      <w:r w:rsidR="004C2803">
        <w:rPr>
          <w:rFonts w:cs="Times New Roman"/>
        </w:rPr>
        <w:t>.</w:t>
      </w:r>
      <w:r w:rsidR="004C2803" w:rsidRPr="00977058">
        <w:rPr>
          <w:rStyle w:val="FootnoteReference"/>
          <w:rFonts w:cs="Times New Roman"/>
        </w:rPr>
        <w:footnoteReference w:id="6"/>
      </w:r>
      <w:r w:rsidR="004C2803" w:rsidRPr="00977058">
        <w:rPr>
          <w:rFonts w:cs="Times New Roman"/>
        </w:rPr>
        <w:t xml:space="preserve"> </w:t>
      </w:r>
    </w:p>
    <w:p w14:paraId="4D42C1DC" w14:textId="62D03F40" w:rsidR="00DC6F13" w:rsidRDefault="00DC6F13" w:rsidP="00DC6F13">
      <w:pPr>
        <w:spacing w:after="120"/>
        <w:rPr>
          <w:rFonts w:cs="Arial Black"/>
          <w:b/>
          <w:bCs/>
          <w:color w:val="000000"/>
        </w:rPr>
      </w:pPr>
      <w:r w:rsidRPr="00977058">
        <w:rPr>
          <w:rFonts w:cs="Times New Roman"/>
        </w:rPr>
        <w:t xml:space="preserve">There is </w:t>
      </w:r>
      <w:r w:rsidR="00AC13CE">
        <w:rPr>
          <w:rFonts w:cs="Times New Roman"/>
        </w:rPr>
        <w:t xml:space="preserve">a gap in the </w:t>
      </w:r>
      <w:r w:rsidRPr="00977058">
        <w:rPr>
          <w:rFonts w:cs="Times New Roman"/>
        </w:rPr>
        <w:t>empirical research on behavior</w:t>
      </w:r>
      <w:r>
        <w:rPr>
          <w:rFonts w:cs="Times New Roman"/>
        </w:rPr>
        <w:t>al</w:t>
      </w:r>
      <w:r w:rsidRPr="00977058">
        <w:rPr>
          <w:rFonts w:cs="Times New Roman"/>
        </w:rPr>
        <w:t xml:space="preserve"> change</w:t>
      </w:r>
      <w:r>
        <w:rPr>
          <w:rFonts w:cs="Times New Roman"/>
        </w:rPr>
        <w:t>s</w:t>
      </w:r>
      <w:r w:rsidRPr="00977058">
        <w:rPr>
          <w:rFonts w:cs="Times New Roman"/>
        </w:rPr>
        <w:t xml:space="preserve"> </w:t>
      </w:r>
      <w:r w:rsidR="00E7047E">
        <w:rPr>
          <w:rFonts w:cs="Times New Roman"/>
        </w:rPr>
        <w:t xml:space="preserve">that may occur </w:t>
      </w:r>
      <w:r w:rsidRPr="00977058">
        <w:rPr>
          <w:rFonts w:cs="Times New Roman"/>
        </w:rPr>
        <w:t xml:space="preserve">after T/TA </w:t>
      </w:r>
      <w:r w:rsidR="00AC13CE">
        <w:rPr>
          <w:rFonts w:cs="Times New Roman"/>
        </w:rPr>
        <w:t xml:space="preserve">has been received and </w:t>
      </w:r>
      <w:r w:rsidRPr="00977058">
        <w:rPr>
          <w:rFonts w:cs="Times New Roman"/>
        </w:rPr>
        <w:t>whether organizational capacity may have changed. A scan of 18 public and private initiatives found that c</w:t>
      </w:r>
      <w:r w:rsidRPr="00D61ADE">
        <w:rPr>
          <w:rFonts w:cs="Times New Roman"/>
          <w:bCs/>
          <w:color w:val="000000"/>
        </w:rPr>
        <w:t xml:space="preserve">urrent ways of measuring </w:t>
      </w:r>
      <w:r w:rsidR="00E7047E">
        <w:rPr>
          <w:rFonts w:cs="Times New Roman"/>
          <w:bCs/>
          <w:color w:val="000000"/>
        </w:rPr>
        <w:t xml:space="preserve">technical assistance </w:t>
      </w:r>
      <w:r w:rsidRPr="00D61ADE">
        <w:rPr>
          <w:rFonts w:cs="Times New Roman"/>
          <w:bCs/>
          <w:color w:val="000000"/>
        </w:rPr>
        <w:t>do not adequately gauge its effectiveness.</w:t>
      </w:r>
      <w:r w:rsidRPr="00977058">
        <w:rPr>
          <w:rStyle w:val="FootnoteReference"/>
          <w:rFonts w:cs="Times New Roman"/>
          <w:bCs/>
          <w:color w:val="000000"/>
        </w:rPr>
        <w:footnoteReference w:id="7"/>
      </w:r>
      <w:r w:rsidRPr="00977058">
        <w:rPr>
          <w:rFonts w:cs="Arial Black"/>
          <w:b/>
          <w:bCs/>
          <w:color w:val="000000"/>
        </w:rPr>
        <w:t xml:space="preserve"> </w:t>
      </w:r>
    </w:p>
    <w:p w14:paraId="21719EB4" w14:textId="630FD951" w:rsidR="00A72EE2" w:rsidRPr="00A630BA" w:rsidRDefault="00F312E9" w:rsidP="00B8350E">
      <w:pPr>
        <w:pStyle w:val="Heading3"/>
      </w:pPr>
      <w:bookmarkStart w:id="7" w:name="_Toc3541165"/>
      <w:bookmarkStart w:id="8" w:name="_Toc3821168"/>
      <w:r w:rsidRPr="00A630BA">
        <w:t>A1.</w:t>
      </w:r>
      <w:r w:rsidR="00711052">
        <w:t>2</w:t>
      </w:r>
      <w:r w:rsidRPr="00A630BA">
        <w:t>.</w:t>
      </w:r>
      <w:r w:rsidR="00BB4615">
        <w:tab/>
      </w:r>
      <w:r w:rsidR="00A72EE2" w:rsidRPr="00A630BA">
        <w:t>Legal or Administrative Requirements that Necessitate the Collection</w:t>
      </w:r>
      <w:bookmarkEnd w:id="7"/>
      <w:bookmarkEnd w:id="8"/>
    </w:p>
    <w:p w14:paraId="1EE22620" w14:textId="77777777" w:rsidR="00A72EE2" w:rsidRPr="00A630BA" w:rsidRDefault="00A72EE2" w:rsidP="007065BA">
      <w:pPr>
        <w:spacing w:after="120"/>
        <w:rPr>
          <w:rFonts w:cs="Times New Roman"/>
        </w:rPr>
      </w:pPr>
      <w:r w:rsidRPr="00A630BA">
        <w:rPr>
          <w:rFonts w:cs="Times New Roman"/>
        </w:rPr>
        <w:t>There are no legal or administrative requirements that necessitate the collection. ACF is undertaking the collection at the discretion of the agency.</w:t>
      </w:r>
    </w:p>
    <w:p w14:paraId="64DD5F15" w14:textId="77777777" w:rsidR="00EB386B" w:rsidRPr="00314F02" w:rsidRDefault="00A72EE2" w:rsidP="00BB4615">
      <w:pPr>
        <w:pStyle w:val="Heading2"/>
      </w:pPr>
      <w:bookmarkStart w:id="9" w:name="_Toc3541166"/>
      <w:bookmarkStart w:id="10" w:name="_Toc3821169"/>
      <w:r w:rsidRPr="00314F02">
        <w:t>A</w:t>
      </w:r>
      <w:r w:rsidR="0077595F" w:rsidRPr="00314F02">
        <w:t xml:space="preserve">2. </w:t>
      </w:r>
      <w:r w:rsidR="00EB386B" w:rsidRPr="00314F02">
        <w:t xml:space="preserve">Purpose </w:t>
      </w:r>
      <w:r w:rsidRPr="00314F02">
        <w:t>of Survey and Data Collection Procedures</w:t>
      </w:r>
      <w:bookmarkEnd w:id="9"/>
      <w:bookmarkEnd w:id="10"/>
    </w:p>
    <w:p w14:paraId="1BD33E9E" w14:textId="77777777" w:rsidR="006B41DF" w:rsidRPr="00314F02" w:rsidRDefault="006B41DF" w:rsidP="00B8350E">
      <w:pPr>
        <w:pStyle w:val="Heading3"/>
      </w:pPr>
      <w:bookmarkStart w:id="11" w:name="_Toc3541167"/>
      <w:bookmarkStart w:id="12" w:name="_Toc3821170"/>
      <w:r w:rsidRPr="00314F02">
        <w:t>Overview of Purpose and Approach</w:t>
      </w:r>
      <w:bookmarkEnd w:id="11"/>
      <w:bookmarkEnd w:id="12"/>
      <w:r w:rsidRPr="00314F02">
        <w:tab/>
      </w:r>
    </w:p>
    <w:p w14:paraId="7104948C" w14:textId="656057BE" w:rsidR="00E977DF" w:rsidRDefault="00E254AF" w:rsidP="007065BA">
      <w:pPr>
        <w:spacing w:after="120"/>
        <w:rPr>
          <w:bCs/>
        </w:rPr>
      </w:pPr>
      <w:r w:rsidRPr="00314F02">
        <w:rPr>
          <w:bCs/>
        </w:rPr>
        <w:t xml:space="preserve">The purpose of the </w:t>
      </w:r>
      <w:r w:rsidR="00F04D1E" w:rsidRPr="00314F02">
        <w:rPr>
          <w:bCs/>
        </w:rPr>
        <w:t xml:space="preserve">Survey of </w:t>
      </w:r>
      <w:r w:rsidRPr="00314F02">
        <w:rPr>
          <w:bCs/>
        </w:rPr>
        <w:t xml:space="preserve">Head Start </w:t>
      </w:r>
      <w:r w:rsidR="00F04D1E" w:rsidRPr="00314F02">
        <w:rPr>
          <w:bCs/>
        </w:rPr>
        <w:t xml:space="preserve">Grantees on Training and Technical Assistance </w:t>
      </w:r>
      <w:r w:rsidRPr="00314F02">
        <w:rPr>
          <w:bCs/>
        </w:rPr>
        <w:t xml:space="preserve">is to provide </w:t>
      </w:r>
      <w:r w:rsidR="00747868" w:rsidRPr="00314F02">
        <w:rPr>
          <w:bCs/>
        </w:rPr>
        <w:t xml:space="preserve">ACF with </w:t>
      </w:r>
      <w:r w:rsidR="00F04D1E" w:rsidRPr="00314F02">
        <w:rPr>
          <w:bCs/>
        </w:rPr>
        <w:t xml:space="preserve">foundational knowledge about how Head Start grantees identify </w:t>
      </w:r>
      <w:r w:rsidR="0005220C">
        <w:rPr>
          <w:bCs/>
        </w:rPr>
        <w:t xml:space="preserve">T/TA </w:t>
      </w:r>
      <w:r w:rsidR="00F04D1E" w:rsidRPr="00314F02">
        <w:rPr>
          <w:bCs/>
        </w:rPr>
        <w:t xml:space="preserve">needs and use </w:t>
      </w:r>
      <w:r w:rsidR="00FB31F1">
        <w:rPr>
          <w:bCs/>
        </w:rPr>
        <w:t>the variety</w:t>
      </w:r>
      <w:r w:rsidR="00F04D1E" w:rsidRPr="00314F02">
        <w:rPr>
          <w:bCs/>
        </w:rPr>
        <w:t xml:space="preserve"> of </w:t>
      </w:r>
      <w:r w:rsidR="002A7D59">
        <w:rPr>
          <w:bCs/>
        </w:rPr>
        <w:t xml:space="preserve">materials, </w:t>
      </w:r>
      <w:r w:rsidR="009519BC">
        <w:rPr>
          <w:bCs/>
        </w:rPr>
        <w:t>resources</w:t>
      </w:r>
      <w:r w:rsidR="00F04D1E" w:rsidRPr="00314F02">
        <w:rPr>
          <w:bCs/>
        </w:rPr>
        <w:t>, training, and technical assistance</w:t>
      </w:r>
      <w:r w:rsidR="00FB31F1">
        <w:rPr>
          <w:bCs/>
        </w:rPr>
        <w:t xml:space="preserve"> available</w:t>
      </w:r>
      <w:r w:rsidR="00F04D1E" w:rsidRPr="00314F02">
        <w:rPr>
          <w:bCs/>
        </w:rPr>
        <w:t xml:space="preserve"> from multiple sources to build organizational capacity</w:t>
      </w:r>
      <w:r w:rsidR="00262C4C">
        <w:rPr>
          <w:bCs/>
        </w:rPr>
        <w:t xml:space="preserve"> and improve practice</w:t>
      </w:r>
      <w:r w:rsidR="00FB31F1">
        <w:rPr>
          <w:bCs/>
        </w:rPr>
        <w:t>. More specifically, ACF seeks to understand how grantees select from available resources and how grantees apply T</w:t>
      </w:r>
      <w:r w:rsidR="00F143BD">
        <w:rPr>
          <w:bCs/>
        </w:rPr>
        <w:t>/</w:t>
      </w:r>
      <w:r w:rsidR="00FB31F1">
        <w:rPr>
          <w:bCs/>
        </w:rPr>
        <w:t>TA to</w:t>
      </w:r>
      <w:r w:rsidR="00F04D1E" w:rsidRPr="00314F02">
        <w:rPr>
          <w:bCs/>
        </w:rPr>
        <w:t xml:space="preserve"> improve </w:t>
      </w:r>
      <w:r w:rsidR="00FB31F1">
        <w:rPr>
          <w:bCs/>
        </w:rPr>
        <w:t xml:space="preserve">program </w:t>
      </w:r>
      <w:r w:rsidR="00F04D1E" w:rsidRPr="00314F02">
        <w:rPr>
          <w:bCs/>
        </w:rPr>
        <w:t>activities</w:t>
      </w:r>
      <w:r w:rsidR="005719AA" w:rsidRPr="00314F02">
        <w:rPr>
          <w:bCs/>
        </w:rPr>
        <w:t xml:space="preserve"> in four </w:t>
      </w:r>
      <w:r w:rsidR="00977058">
        <w:rPr>
          <w:bCs/>
        </w:rPr>
        <w:t xml:space="preserve">domains of Head Start </w:t>
      </w:r>
      <w:r w:rsidR="00BF7579">
        <w:rPr>
          <w:bCs/>
        </w:rPr>
        <w:t>practice</w:t>
      </w:r>
      <w:r w:rsidR="005719AA" w:rsidRPr="00314F02">
        <w:rPr>
          <w:bCs/>
        </w:rPr>
        <w:t>:</w:t>
      </w:r>
      <w:r w:rsidR="00F04D1E" w:rsidRPr="00314F02">
        <w:rPr>
          <w:bCs/>
        </w:rPr>
        <w:t xml:space="preserve"> </w:t>
      </w:r>
      <w:r w:rsidR="005719AA" w:rsidRPr="00314F02">
        <w:rPr>
          <w:bCs/>
        </w:rPr>
        <w:t xml:space="preserve">1) fiscal operations; 2) early childhood development and education; 3) family and community services; and 4) health, mental health, and safety. </w:t>
      </w:r>
      <w:r w:rsidR="00387D78" w:rsidRPr="00314F02">
        <w:rPr>
          <w:bCs/>
        </w:rPr>
        <w:t>T</w:t>
      </w:r>
      <w:r w:rsidR="00963C85" w:rsidRPr="00314F02">
        <w:rPr>
          <w:bCs/>
        </w:rPr>
        <w:t xml:space="preserve">he data </w:t>
      </w:r>
      <w:r w:rsidR="00362C76" w:rsidRPr="00314F02">
        <w:rPr>
          <w:bCs/>
        </w:rPr>
        <w:t>from th</w:t>
      </w:r>
      <w:r w:rsidR="00387D78" w:rsidRPr="00314F02">
        <w:rPr>
          <w:bCs/>
        </w:rPr>
        <w:t xml:space="preserve">is </w:t>
      </w:r>
      <w:r w:rsidR="00362C76" w:rsidRPr="00314F02">
        <w:rPr>
          <w:bCs/>
        </w:rPr>
        <w:t xml:space="preserve">descriptive survey </w:t>
      </w:r>
      <w:r w:rsidR="00963C85" w:rsidRPr="00314F02">
        <w:rPr>
          <w:bCs/>
        </w:rPr>
        <w:t xml:space="preserve">will provide </w:t>
      </w:r>
      <w:r w:rsidR="00387D78" w:rsidRPr="00314F02">
        <w:rPr>
          <w:bCs/>
        </w:rPr>
        <w:t xml:space="preserve">a </w:t>
      </w:r>
      <w:r w:rsidR="00963C85" w:rsidRPr="00314F02">
        <w:rPr>
          <w:bCs/>
        </w:rPr>
        <w:t xml:space="preserve">fuller understanding of </w:t>
      </w:r>
      <w:r w:rsidR="00387D78" w:rsidRPr="00314F02">
        <w:rPr>
          <w:bCs/>
        </w:rPr>
        <w:t xml:space="preserve">the </w:t>
      </w:r>
      <w:r w:rsidR="00280F4B">
        <w:rPr>
          <w:bCs/>
        </w:rPr>
        <w:t xml:space="preserve">breadth of </w:t>
      </w:r>
      <w:r w:rsidR="00CE4A52">
        <w:rPr>
          <w:bCs/>
        </w:rPr>
        <w:t>T/TA needs and experiences</w:t>
      </w:r>
      <w:r w:rsidR="00CE4A52" w:rsidRPr="00314F02">
        <w:rPr>
          <w:bCs/>
        </w:rPr>
        <w:t xml:space="preserve"> </w:t>
      </w:r>
      <w:r w:rsidR="00CE4A52">
        <w:rPr>
          <w:bCs/>
        </w:rPr>
        <w:t xml:space="preserve">of </w:t>
      </w:r>
      <w:r w:rsidR="00362C76" w:rsidRPr="00E977DF">
        <w:rPr>
          <w:bCs/>
        </w:rPr>
        <w:t>grantees</w:t>
      </w:r>
      <w:r w:rsidR="009519BC" w:rsidRPr="00E977DF">
        <w:rPr>
          <w:bCs/>
        </w:rPr>
        <w:t xml:space="preserve"> </w:t>
      </w:r>
      <w:r w:rsidR="00362C76" w:rsidRPr="00E977DF">
        <w:rPr>
          <w:bCs/>
        </w:rPr>
        <w:t>operating Head Start, Early Head Start, Migrant/Seasonal, and Early Head Start Child Care Partnership programs</w:t>
      </w:r>
      <w:r w:rsidR="002A7D59" w:rsidRPr="00E977DF">
        <w:rPr>
          <w:bCs/>
        </w:rPr>
        <w:t>.</w:t>
      </w:r>
      <w:r w:rsidR="00AF63FA" w:rsidRPr="00314F02">
        <w:rPr>
          <w:bCs/>
        </w:rPr>
        <w:t xml:space="preserve"> </w:t>
      </w:r>
      <w:r w:rsidR="00511BBC" w:rsidRPr="00314F02">
        <w:rPr>
          <w:bCs/>
        </w:rPr>
        <w:t xml:space="preserve">In addition, the </w:t>
      </w:r>
      <w:r w:rsidR="00511BBC">
        <w:rPr>
          <w:bCs/>
        </w:rPr>
        <w:t>S</w:t>
      </w:r>
      <w:r w:rsidR="00511BBC" w:rsidRPr="00314F02">
        <w:rPr>
          <w:bCs/>
        </w:rPr>
        <w:t xml:space="preserve">urvey will provide an opportunity to explore </w:t>
      </w:r>
      <w:r w:rsidR="00511BBC" w:rsidRPr="00314F02">
        <w:rPr>
          <w:rFonts w:cs="Times New Roman"/>
          <w:iCs/>
        </w:rPr>
        <w:t xml:space="preserve">potential relationships between </w:t>
      </w:r>
      <w:r w:rsidR="00264612">
        <w:rPr>
          <w:rFonts w:cs="Times New Roman"/>
          <w:iCs/>
        </w:rPr>
        <w:t xml:space="preserve">what </w:t>
      </w:r>
      <w:r w:rsidR="00511BBC" w:rsidRPr="00314F02">
        <w:rPr>
          <w:rFonts w:cs="Times New Roman"/>
          <w:iCs/>
        </w:rPr>
        <w:t xml:space="preserve">the </w:t>
      </w:r>
      <w:r w:rsidR="00E46D94">
        <w:rPr>
          <w:rFonts w:cs="Times New Roman"/>
          <w:iCs/>
        </w:rPr>
        <w:t>T/TA</w:t>
      </w:r>
      <w:r w:rsidR="00511BBC" w:rsidRPr="00314F02">
        <w:rPr>
          <w:rFonts w:cs="Times New Roman"/>
          <w:iCs/>
        </w:rPr>
        <w:t xml:space="preserve"> grantees have received and perceived change</w:t>
      </w:r>
      <w:r w:rsidR="00511BBC">
        <w:rPr>
          <w:rFonts w:cs="Times New Roman"/>
          <w:iCs/>
        </w:rPr>
        <w:t>s</w:t>
      </w:r>
      <w:r w:rsidR="00511BBC" w:rsidRPr="00314F02">
        <w:rPr>
          <w:rFonts w:cs="Times New Roman"/>
          <w:iCs/>
        </w:rPr>
        <w:t xml:space="preserve"> in practice.  </w:t>
      </w:r>
    </w:p>
    <w:p w14:paraId="4D37B6BB" w14:textId="61729D51" w:rsidR="00D37167" w:rsidRPr="00314F02" w:rsidRDefault="00511BBC" w:rsidP="007065BA">
      <w:pPr>
        <w:spacing w:after="120"/>
        <w:rPr>
          <w:bCs/>
        </w:rPr>
      </w:pPr>
      <w:r>
        <w:rPr>
          <w:bCs/>
        </w:rPr>
        <w:t>T</w:t>
      </w:r>
      <w:r w:rsidR="00387D78" w:rsidRPr="00314F02">
        <w:rPr>
          <w:bCs/>
        </w:rPr>
        <w:t xml:space="preserve">he </w:t>
      </w:r>
      <w:r>
        <w:rPr>
          <w:bCs/>
        </w:rPr>
        <w:t>S</w:t>
      </w:r>
      <w:r w:rsidR="00362C76" w:rsidRPr="00314F02">
        <w:rPr>
          <w:bCs/>
        </w:rPr>
        <w:t xml:space="preserve">urvey </w:t>
      </w:r>
      <w:r w:rsidR="00D37167" w:rsidRPr="00314F02">
        <w:rPr>
          <w:bCs/>
        </w:rPr>
        <w:t xml:space="preserve">will provide needed </w:t>
      </w:r>
      <w:r w:rsidR="00362C76" w:rsidRPr="00314F02">
        <w:rPr>
          <w:bCs/>
        </w:rPr>
        <w:t xml:space="preserve">data to inform how </w:t>
      </w:r>
      <w:r w:rsidR="00D37167" w:rsidRPr="00314F02">
        <w:rPr>
          <w:bCs/>
        </w:rPr>
        <w:t>ACF’s E</w:t>
      </w:r>
      <w:r w:rsidR="002A63BE">
        <w:rPr>
          <w:bCs/>
        </w:rPr>
        <w:t xml:space="preserve">C </w:t>
      </w:r>
      <w:r w:rsidR="00D37167" w:rsidRPr="00314F02">
        <w:rPr>
          <w:bCs/>
        </w:rPr>
        <w:t xml:space="preserve">T/TA System can be more responsive to </w:t>
      </w:r>
      <w:r w:rsidR="00713C8D" w:rsidRPr="00314F02">
        <w:rPr>
          <w:bCs/>
        </w:rPr>
        <w:t xml:space="preserve">Head Start </w:t>
      </w:r>
      <w:r w:rsidR="00D37167" w:rsidRPr="00314F02">
        <w:rPr>
          <w:bCs/>
        </w:rPr>
        <w:t>grantees’ needs</w:t>
      </w:r>
      <w:r w:rsidR="00713C8D" w:rsidRPr="00314F02">
        <w:rPr>
          <w:bCs/>
        </w:rPr>
        <w:t xml:space="preserve">, and </w:t>
      </w:r>
      <w:r w:rsidR="00D37167" w:rsidRPr="00314F02">
        <w:rPr>
          <w:bCs/>
        </w:rPr>
        <w:t>improve</w:t>
      </w:r>
      <w:r w:rsidR="00387D78" w:rsidRPr="00314F02">
        <w:rPr>
          <w:bCs/>
        </w:rPr>
        <w:t xml:space="preserve"> the </w:t>
      </w:r>
      <w:r w:rsidR="00D37167" w:rsidRPr="00314F02">
        <w:rPr>
          <w:bCs/>
        </w:rPr>
        <w:t>tools, training, and technical assistance provide</w:t>
      </w:r>
      <w:r w:rsidR="00362C76" w:rsidRPr="00314F02">
        <w:rPr>
          <w:bCs/>
        </w:rPr>
        <w:t>d</w:t>
      </w:r>
      <w:r w:rsidR="00D37167" w:rsidRPr="00314F02">
        <w:rPr>
          <w:bCs/>
        </w:rPr>
        <w:t xml:space="preserve"> through its network of national and regional</w:t>
      </w:r>
      <w:r w:rsidR="00BF1D62">
        <w:rPr>
          <w:bCs/>
        </w:rPr>
        <w:t>-</w:t>
      </w:r>
      <w:r w:rsidR="00D37167" w:rsidRPr="00314F02">
        <w:rPr>
          <w:bCs/>
        </w:rPr>
        <w:t>level providers</w:t>
      </w:r>
      <w:r w:rsidR="00BF1D62">
        <w:rPr>
          <w:bCs/>
        </w:rPr>
        <w:t xml:space="preserve"> of TTA</w:t>
      </w:r>
      <w:r w:rsidR="00362C76" w:rsidRPr="00314F02">
        <w:rPr>
          <w:bCs/>
        </w:rPr>
        <w:t xml:space="preserve"> and </w:t>
      </w:r>
      <w:r w:rsidR="00BF1D62">
        <w:rPr>
          <w:bCs/>
        </w:rPr>
        <w:t>its website</w:t>
      </w:r>
      <w:r w:rsidR="00D37167" w:rsidRPr="00314F02">
        <w:rPr>
          <w:bCs/>
        </w:rPr>
        <w:t xml:space="preserve">. The data will not be used to monitor </w:t>
      </w:r>
      <w:r w:rsidR="00BF1D62">
        <w:rPr>
          <w:bCs/>
        </w:rPr>
        <w:t xml:space="preserve">individual </w:t>
      </w:r>
      <w:r w:rsidR="00D37167" w:rsidRPr="00314F02">
        <w:rPr>
          <w:bCs/>
        </w:rPr>
        <w:t>grantees’ performance</w:t>
      </w:r>
      <w:r w:rsidR="0005220C">
        <w:rPr>
          <w:bCs/>
        </w:rPr>
        <w:t xml:space="preserve"> nor will ACF know the identity of respondents</w:t>
      </w:r>
      <w:r w:rsidR="00D37167" w:rsidRPr="00314F02">
        <w:rPr>
          <w:bCs/>
        </w:rPr>
        <w:t xml:space="preserve">.  </w:t>
      </w:r>
    </w:p>
    <w:p w14:paraId="6CA4190E" w14:textId="31D95E98" w:rsidR="003233BE" w:rsidRPr="00314F02" w:rsidRDefault="003233BE" w:rsidP="00B8350E">
      <w:pPr>
        <w:pStyle w:val="Heading3"/>
      </w:pPr>
      <w:bookmarkStart w:id="13" w:name="_Toc3541168"/>
      <w:bookmarkStart w:id="14" w:name="_Toc3821171"/>
      <w:r w:rsidRPr="00314F02">
        <w:t>Research Questions</w:t>
      </w:r>
      <w:bookmarkEnd w:id="13"/>
      <w:bookmarkEnd w:id="14"/>
      <w:r w:rsidRPr="00314F02">
        <w:t xml:space="preserve"> </w:t>
      </w:r>
    </w:p>
    <w:p w14:paraId="1E0B094D" w14:textId="3C130C82" w:rsidR="00387D78" w:rsidRPr="00314F02" w:rsidRDefault="00713C8D" w:rsidP="007065BA">
      <w:pPr>
        <w:spacing w:after="120"/>
        <w:rPr>
          <w:bCs/>
        </w:rPr>
      </w:pPr>
      <w:r w:rsidRPr="00314F02">
        <w:rPr>
          <w:bCs/>
        </w:rPr>
        <w:t>The</w:t>
      </w:r>
      <w:r w:rsidR="00E46D94">
        <w:rPr>
          <w:bCs/>
        </w:rPr>
        <w:t xml:space="preserve"> Survey addresses three </w:t>
      </w:r>
      <w:r w:rsidR="00B7701C">
        <w:rPr>
          <w:bCs/>
        </w:rPr>
        <w:t xml:space="preserve">primary </w:t>
      </w:r>
      <w:r w:rsidRPr="00314F02">
        <w:rPr>
          <w:bCs/>
        </w:rPr>
        <w:t>research questions</w:t>
      </w:r>
      <w:r w:rsidR="00B7701C">
        <w:rPr>
          <w:bCs/>
        </w:rPr>
        <w:t>, and related sub-questions</w:t>
      </w:r>
      <w:r w:rsidRPr="00314F02">
        <w:rPr>
          <w:bCs/>
        </w:rPr>
        <w:t xml:space="preserve">: </w:t>
      </w:r>
    </w:p>
    <w:p w14:paraId="531BB3A2" w14:textId="77777777" w:rsidR="001240C7" w:rsidRDefault="00713C8D" w:rsidP="007C0314">
      <w:pPr>
        <w:pStyle w:val="ListParagraph"/>
        <w:numPr>
          <w:ilvl w:val="0"/>
          <w:numId w:val="2"/>
        </w:numPr>
        <w:spacing w:after="120"/>
        <w:contextualSpacing w:val="0"/>
        <w:rPr>
          <w:rFonts w:cs="Times New Roman"/>
        </w:rPr>
      </w:pPr>
      <w:r w:rsidRPr="00314F02">
        <w:rPr>
          <w:rFonts w:cs="Times New Roman"/>
        </w:rPr>
        <w:t>How are Head Start grantees selecting their</w:t>
      </w:r>
      <w:r w:rsidR="00BF1D62">
        <w:rPr>
          <w:rFonts w:cs="Times New Roman"/>
        </w:rPr>
        <w:t xml:space="preserve"> training and technical assistance</w:t>
      </w:r>
      <w:r w:rsidRPr="00314F02">
        <w:rPr>
          <w:rFonts w:cs="Times New Roman"/>
        </w:rPr>
        <w:t xml:space="preserve"> </w:t>
      </w:r>
      <w:r w:rsidR="00BF1D62">
        <w:rPr>
          <w:rFonts w:cs="Times New Roman"/>
        </w:rPr>
        <w:t>(</w:t>
      </w:r>
      <w:r w:rsidRPr="00314F02">
        <w:rPr>
          <w:rFonts w:cs="Times New Roman"/>
        </w:rPr>
        <w:t>T/TA</w:t>
      </w:r>
      <w:r w:rsidR="00BF1D62">
        <w:rPr>
          <w:rFonts w:cs="Times New Roman"/>
        </w:rPr>
        <w:t>)</w:t>
      </w:r>
      <w:r w:rsidRPr="00314F02">
        <w:rPr>
          <w:rFonts w:cs="Times New Roman"/>
        </w:rPr>
        <w:t>?</w:t>
      </w:r>
      <w:r w:rsidR="0024625B">
        <w:rPr>
          <w:rFonts w:cs="Times New Roman"/>
        </w:rPr>
        <w:t xml:space="preserve"> </w:t>
      </w:r>
    </w:p>
    <w:p w14:paraId="7772BD7C" w14:textId="77777777" w:rsidR="001240C7" w:rsidRDefault="00DD30B1" w:rsidP="00AE6E77">
      <w:pPr>
        <w:pStyle w:val="ListParagraph"/>
        <w:numPr>
          <w:ilvl w:val="1"/>
          <w:numId w:val="2"/>
        </w:numPr>
        <w:spacing w:after="120"/>
        <w:contextualSpacing w:val="0"/>
        <w:rPr>
          <w:rFonts w:cs="Times New Roman"/>
        </w:rPr>
      </w:pPr>
      <w:r w:rsidRPr="00DD30B1">
        <w:rPr>
          <w:rFonts w:cs="Times New Roman"/>
        </w:rPr>
        <w:t xml:space="preserve">What T/TA needs do Head Start grantees identify and meet from available resources? </w:t>
      </w:r>
    </w:p>
    <w:p w14:paraId="19442CEF" w14:textId="77777777" w:rsidR="001240C7" w:rsidRDefault="0024625B" w:rsidP="00AE6E77">
      <w:pPr>
        <w:pStyle w:val="ListParagraph"/>
        <w:numPr>
          <w:ilvl w:val="1"/>
          <w:numId w:val="2"/>
        </w:numPr>
        <w:spacing w:after="120"/>
        <w:contextualSpacing w:val="0"/>
        <w:rPr>
          <w:rFonts w:cs="Times New Roman"/>
        </w:rPr>
      </w:pPr>
      <w:r w:rsidRPr="0024625B">
        <w:rPr>
          <w:rFonts w:cs="Times New Roman"/>
        </w:rPr>
        <w:t>What T/TA needs do Head Start grantees identify but fail to meet from available resources?</w:t>
      </w:r>
      <w:r w:rsidR="00DD30B1">
        <w:rPr>
          <w:rFonts w:cs="Times New Roman"/>
        </w:rPr>
        <w:t xml:space="preserve"> </w:t>
      </w:r>
    </w:p>
    <w:p w14:paraId="39959591" w14:textId="77777777" w:rsidR="001240C7" w:rsidRDefault="00DD30B1" w:rsidP="00AE6E77">
      <w:pPr>
        <w:pStyle w:val="ListParagraph"/>
        <w:numPr>
          <w:ilvl w:val="1"/>
          <w:numId w:val="2"/>
        </w:numPr>
        <w:spacing w:after="120"/>
        <w:contextualSpacing w:val="0"/>
        <w:rPr>
          <w:rFonts w:cs="Times New Roman"/>
        </w:rPr>
      </w:pPr>
      <w:r w:rsidRPr="00DD30B1">
        <w:rPr>
          <w:rFonts w:cs="Times New Roman"/>
        </w:rPr>
        <w:t>What t</w:t>
      </w:r>
      <w:r>
        <w:rPr>
          <w:rFonts w:cs="Times New Roman"/>
        </w:rPr>
        <w:t>ypes of T/TA are helpful to gra</w:t>
      </w:r>
      <w:r w:rsidRPr="00DD30B1">
        <w:rPr>
          <w:rFonts w:cs="Times New Roman"/>
        </w:rPr>
        <w:t>n</w:t>
      </w:r>
      <w:r>
        <w:rPr>
          <w:rFonts w:cs="Times New Roman"/>
        </w:rPr>
        <w:t>t</w:t>
      </w:r>
      <w:r w:rsidRPr="00DD30B1">
        <w:rPr>
          <w:rFonts w:cs="Times New Roman"/>
        </w:rPr>
        <w:t xml:space="preserve">ees? </w:t>
      </w:r>
    </w:p>
    <w:p w14:paraId="5C000382" w14:textId="1EDA5903" w:rsidR="00713C8D" w:rsidRPr="0024625B" w:rsidRDefault="00DD30B1" w:rsidP="00AE6E77">
      <w:pPr>
        <w:pStyle w:val="ListParagraph"/>
        <w:numPr>
          <w:ilvl w:val="1"/>
          <w:numId w:val="2"/>
        </w:numPr>
        <w:spacing w:after="120"/>
        <w:contextualSpacing w:val="0"/>
        <w:rPr>
          <w:rFonts w:cs="Times New Roman"/>
        </w:rPr>
      </w:pPr>
      <w:r w:rsidRPr="00DD30B1">
        <w:rPr>
          <w:rFonts w:cs="Times New Roman"/>
        </w:rPr>
        <w:t>What types of T/TA contribute to capacity-building efforts?</w:t>
      </w:r>
    </w:p>
    <w:p w14:paraId="4820A1B5" w14:textId="41D3B410" w:rsidR="001240C7" w:rsidRDefault="001F7D68" w:rsidP="007C0314">
      <w:pPr>
        <w:pStyle w:val="ListParagraph"/>
        <w:numPr>
          <w:ilvl w:val="0"/>
          <w:numId w:val="2"/>
        </w:numPr>
        <w:spacing w:after="120"/>
        <w:contextualSpacing w:val="0"/>
        <w:rPr>
          <w:rFonts w:cs="Times New Roman"/>
        </w:rPr>
      </w:pPr>
      <w:r w:rsidRPr="001F7D68">
        <w:rPr>
          <w:rFonts w:cs="Times New Roman"/>
        </w:rPr>
        <w:t>What T/TA are Head Start grantees</w:t>
      </w:r>
      <w:r w:rsidR="009519BC">
        <w:rPr>
          <w:rFonts w:cs="Times New Roman"/>
        </w:rPr>
        <w:t>’</w:t>
      </w:r>
      <w:r w:rsidRPr="001F7D68">
        <w:rPr>
          <w:rFonts w:cs="Times New Roman"/>
        </w:rPr>
        <w:t xml:space="preserve"> staff receiving</w:t>
      </w:r>
      <w:r w:rsidR="00BF1D62">
        <w:rPr>
          <w:rFonts w:cs="Times New Roman"/>
        </w:rPr>
        <w:t xml:space="preserve"> from all available sources</w:t>
      </w:r>
      <w:r w:rsidR="001240C7">
        <w:rPr>
          <w:rFonts w:cs="Times New Roman"/>
        </w:rPr>
        <w:t>?</w:t>
      </w:r>
    </w:p>
    <w:p w14:paraId="67FCD859" w14:textId="7A73ABD8" w:rsidR="001240C7" w:rsidRDefault="001240C7" w:rsidP="00AE6E77">
      <w:pPr>
        <w:pStyle w:val="ListParagraph"/>
        <w:numPr>
          <w:ilvl w:val="1"/>
          <w:numId w:val="2"/>
        </w:numPr>
        <w:spacing w:after="120"/>
        <w:contextualSpacing w:val="0"/>
        <w:rPr>
          <w:rFonts w:cs="Times New Roman"/>
        </w:rPr>
      </w:pPr>
      <w:r>
        <w:rPr>
          <w:rFonts w:cs="Times New Roman"/>
        </w:rPr>
        <w:t>W</w:t>
      </w:r>
      <w:r w:rsidR="001F7D68" w:rsidRPr="001F7D68">
        <w:rPr>
          <w:rFonts w:cs="Times New Roman"/>
        </w:rPr>
        <w:t>hat are the characteristics of T/TA</w:t>
      </w:r>
      <w:r>
        <w:rPr>
          <w:rFonts w:cs="Times New Roman"/>
        </w:rPr>
        <w:t xml:space="preserve"> grantees receive</w:t>
      </w:r>
      <w:r w:rsidR="001F7D68" w:rsidRPr="001F7D68">
        <w:rPr>
          <w:rFonts w:cs="Times New Roman"/>
        </w:rPr>
        <w:t xml:space="preserve">?  </w:t>
      </w:r>
    </w:p>
    <w:p w14:paraId="1EBC719F" w14:textId="77A3F50C" w:rsidR="001F7D68" w:rsidRPr="001F7D68" w:rsidRDefault="001F7D68" w:rsidP="00AE6E77">
      <w:pPr>
        <w:pStyle w:val="ListParagraph"/>
        <w:numPr>
          <w:ilvl w:val="1"/>
          <w:numId w:val="2"/>
        </w:numPr>
        <w:spacing w:after="120"/>
        <w:contextualSpacing w:val="0"/>
        <w:rPr>
          <w:rFonts w:cs="Times New Roman"/>
        </w:rPr>
      </w:pPr>
      <w:r w:rsidRPr="001F7D68">
        <w:rPr>
          <w:rFonts w:cs="Times New Roman"/>
        </w:rPr>
        <w:t xml:space="preserve">What </w:t>
      </w:r>
      <w:r w:rsidR="00BF1D62">
        <w:rPr>
          <w:rFonts w:cs="Times New Roman"/>
        </w:rPr>
        <w:t xml:space="preserve">grantee </w:t>
      </w:r>
      <w:r w:rsidRPr="001F7D68">
        <w:rPr>
          <w:rFonts w:cs="Times New Roman"/>
        </w:rPr>
        <w:t>resources are being expended to receive and support that T/TA?</w:t>
      </w:r>
    </w:p>
    <w:p w14:paraId="61980543" w14:textId="77777777" w:rsidR="001240C7" w:rsidRDefault="00713C8D" w:rsidP="007C0314">
      <w:pPr>
        <w:pStyle w:val="ListParagraph"/>
        <w:numPr>
          <w:ilvl w:val="0"/>
          <w:numId w:val="2"/>
        </w:numPr>
        <w:spacing w:after="120"/>
        <w:contextualSpacing w:val="0"/>
        <w:rPr>
          <w:rFonts w:cs="Times New Roman"/>
        </w:rPr>
      </w:pPr>
      <w:r w:rsidRPr="00314F02">
        <w:rPr>
          <w:rFonts w:cs="Times New Roman"/>
        </w:rPr>
        <w:t xml:space="preserve">How does T/TA inform practice change within Head Start grantees? </w:t>
      </w:r>
    </w:p>
    <w:p w14:paraId="673882DE" w14:textId="54DC99BC" w:rsidR="005F4131" w:rsidRDefault="00713C8D" w:rsidP="00AE6E77">
      <w:pPr>
        <w:pStyle w:val="ListParagraph"/>
        <w:numPr>
          <w:ilvl w:val="1"/>
          <w:numId w:val="2"/>
        </w:numPr>
        <w:spacing w:after="120"/>
        <w:contextualSpacing w:val="0"/>
        <w:rPr>
          <w:rFonts w:cs="Times New Roman"/>
        </w:rPr>
      </w:pPr>
      <w:r w:rsidRPr="00314F02">
        <w:rPr>
          <w:rFonts w:cs="Times New Roman"/>
        </w:rPr>
        <w:t xml:space="preserve">How does this differ across </w:t>
      </w:r>
      <w:r w:rsidR="005F4131">
        <w:rPr>
          <w:rFonts w:cs="Times New Roman"/>
        </w:rPr>
        <w:t xml:space="preserve">the </w:t>
      </w:r>
      <w:r w:rsidR="00BF7579">
        <w:rPr>
          <w:rFonts w:cs="Times New Roman"/>
        </w:rPr>
        <w:t>practice areas</w:t>
      </w:r>
      <w:r w:rsidRPr="00314F02">
        <w:rPr>
          <w:rFonts w:cs="Times New Roman"/>
        </w:rPr>
        <w:t xml:space="preserve"> </w:t>
      </w:r>
      <w:r w:rsidR="005F4131">
        <w:rPr>
          <w:rFonts w:cs="Times New Roman"/>
        </w:rPr>
        <w:t xml:space="preserve">of interest (i.e., </w:t>
      </w:r>
      <w:r w:rsidR="005F4131">
        <w:rPr>
          <w:bCs/>
        </w:rPr>
        <w:t xml:space="preserve">fiscal operations; </w:t>
      </w:r>
      <w:r w:rsidR="005F4131" w:rsidRPr="00314F02">
        <w:rPr>
          <w:bCs/>
        </w:rPr>
        <w:t>early childhoo</w:t>
      </w:r>
      <w:r w:rsidR="005F4131">
        <w:rPr>
          <w:bCs/>
        </w:rPr>
        <w:t xml:space="preserve">d development and education; </w:t>
      </w:r>
      <w:r w:rsidR="005F4131" w:rsidRPr="00314F02">
        <w:rPr>
          <w:bCs/>
        </w:rPr>
        <w:t>famil</w:t>
      </w:r>
      <w:r w:rsidR="005F4131">
        <w:rPr>
          <w:bCs/>
        </w:rPr>
        <w:t xml:space="preserve">y and community services; and </w:t>
      </w:r>
      <w:r w:rsidR="005F4131" w:rsidRPr="00314F02">
        <w:rPr>
          <w:bCs/>
        </w:rPr>
        <w:t>health, mental health, and safety</w:t>
      </w:r>
      <w:r w:rsidR="005F4131">
        <w:rPr>
          <w:bCs/>
        </w:rPr>
        <w:t>)</w:t>
      </w:r>
      <w:r w:rsidR="001F3C69">
        <w:rPr>
          <w:bCs/>
        </w:rPr>
        <w:t>?</w:t>
      </w:r>
      <w:r w:rsidR="005F4131">
        <w:rPr>
          <w:bCs/>
        </w:rPr>
        <w:t xml:space="preserve"> </w:t>
      </w:r>
    </w:p>
    <w:p w14:paraId="122C1E94" w14:textId="1BA8D2FC" w:rsidR="00280F4B" w:rsidRDefault="00E733E5" w:rsidP="007065BA">
      <w:pPr>
        <w:spacing w:after="120"/>
        <w:rPr>
          <w:rFonts w:cs="Times New Roman"/>
        </w:rPr>
      </w:pPr>
      <w:r>
        <w:rPr>
          <w:rFonts w:cs="Times New Roman"/>
        </w:rPr>
        <w:t>Given the scale of Head Start operation</w:t>
      </w:r>
      <w:r w:rsidR="00BF1D62">
        <w:rPr>
          <w:rFonts w:cs="Times New Roman"/>
        </w:rPr>
        <w:t>s</w:t>
      </w:r>
      <w:r>
        <w:rPr>
          <w:rFonts w:cs="Times New Roman"/>
        </w:rPr>
        <w:t xml:space="preserve"> nationwide and the diversity of grantees, ACF seeks to understand how the </w:t>
      </w:r>
      <w:r w:rsidR="00BF1D62">
        <w:rPr>
          <w:rFonts w:cs="Times New Roman"/>
        </w:rPr>
        <w:t>types of T/TA sought, selected</w:t>
      </w:r>
      <w:r w:rsidR="00511BBC">
        <w:rPr>
          <w:rFonts w:cs="Times New Roman"/>
        </w:rPr>
        <w:t>,</w:t>
      </w:r>
      <w:r w:rsidR="00BF1D62">
        <w:rPr>
          <w:rFonts w:cs="Times New Roman"/>
        </w:rPr>
        <w:t xml:space="preserve"> and</w:t>
      </w:r>
      <w:r>
        <w:rPr>
          <w:rFonts w:cs="Times New Roman"/>
        </w:rPr>
        <w:t xml:space="preserve"> </w:t>
      </w:r>
      <w:r w:rsidR="00511BBC">
        <w:rPr>
          <w:rFonts w:cs="Times New Roman"/>
        </w:rPr>
        <w:t xml:space="preserve">used </w:t>
      </w:r>
      <w:r w:rsidR="00BF1D62">
        <w:rPr>
          <w:rFonts w:cs="Times New Roman"/>
        </w:rPr>
        <w:t>differ by grantee</w:t>
      </w:r>
      <w:r>
        <w:rPr>
          <w:rFonts w:cs="Times New Roman"/>
        </w:rPr>
        <w:t xml:space="preserve"> characteristics.  </w:t>
      </w:r>
    </w:p>
    <w:p w14:paraId="666A01DA" w14:textId="2B1CD7CC" w:rsidR="002D0B4F" w:rsidRPr="00F21330" w:rsidRDefault="002D0B4F" w:rsidP="00B8350E">
      <w:pPr>
        <w:pStyle w:val="Heading4"/>
      </w:pPr>
      <w:r w:rsidRPr="00F21330">
        <w:t>Research Question 1</w:t>
      </w:r>
    </w:p>
    <w:p w14:paraId="45B6E5A9" w14:textId="3248CB8E" w:rsidR="001F7D68" w:rsidRPr="002A63BE" w:rsidRDefault="00280F4B" w:rsidP="002A63BE">
      <w:pPr>
        <w:pStyle w:val="CommentText"/>
        <w:spacing w:after="120"/>
        <w:rPr>
          <w:bCs/>
          <w:sz w:val="22"/>
          <w:szCs w:val="22"/>
        </w:rPr>
      </w:pPr>
      <w:r w:rsidRPr="002A63BE">
        <w:rPr>
          <w:rFonts w:cs="Times New Roman"/>
          <w:sz w:val="22"/>
          <w:szCs w:val="22"/>
        </w:rPr>
        <w:t>With re</w:t>
      </w:r>
      <w:r w:rsidR="0024625B" w:rsidRPr="002A63BE">
        <w:rPr>
          <w:rFonts w:cs="Times New Roman"/>
          <w:sz w:val="22"/>
          <w:szCs w:val="22"/>
        </w:rPr>
        <w:t xml:space="preserve">spect </w:t>
      </w:r>
      <w:r w:rsidRPr="002A63BE">
        <w:rPr>
          <w:rFonts w:cs="Times New Roman"/>
          <w:sz w:val="22"/>
          <w:szCs w:val="22"/>
        </w:rPr>
        <w:t xml:space="preserve">to </w:t>
      </w:r>
      <w:r w:rsidR="003C1774" w:rsidRPr="002A63BE">
        <w:rPr>
          <w:rFonts w:cs="Times New Roman"/>
          <w:sz w:val="22"/>
          <w:szCs w:val="22"/>
        </w:rPr>
        <w:t xml:space="preserve">research </w:t>
      </w:r>
      <w:r w:rsidRPr="002A63BE">
        <w:rPr>
          <w:rFonts w:cs="Times New Roman"/>
          <w:sz w:val="22"/>
          <w:szCs w:val="22"/>
        </w:rPr>
        <w:t xml:space="preserve">question 1, the survey seeks to understand how various features of the T/TA resources available to grantees (e.g. topic, format, timing, location, cost, </w:t>
      </w:r>
      <w:r w:rsidR="00302088">
        <w:rPr>
          <w:rFonts w:cs="Times New Roman"/>
          <w:sz w:val="22"/>
          <w:szCs w:val="22"/>
        </w:rPr>
        <w:t xml:space="preserve">quality, </w:t>
      </w:r>
      <w:r w:rsidRPr="002A63BE">
        <w:rPr>
          <w:rFonts w:cs="Times New Roman"/>
          <w:sz w:val="22"/>
          <w:szCs w:val="22"/>
        </w:rPr>
        <w:t xml:space="preserve">existing relationships with providers) contribute to </w:t>
      </w:r>
      <w:r w:rsidR="003C1774" w:rsidRPr="002A63BE">
        <w:rPr>
          <w:rFonts w:cs="Times New Roman"/>
          <w:sz w:val="22"/>
          <w:szCs w:val="22"/>
        </w:rPr>
        <w:t xml:space="preserve">grantees’ </w:t>
      </w:r>
      <w:r w:rsidRPr="002A63BE">
        <w:rPr>
          <w:rFonts w:cs="Times New Roman"/>
          <w:sz w:val="22"/>
          <w:szCs w:val="22"/>
        </w:rPr>
        <w:t xml:space="preserve">selection </w:t>
      </w:r>
      <w:r w:rsidR="003C1774" w:rsidRPr="002A63BE">
        <w:rPr>
          <w:rFonts w:cs="Times New Roman"/>
          <w:sz w:val="22"/>
          <w:szCs w:val="22"/>
        </w:rPr>
        <w:t>of T/TA</w:t>
      </w:r>
      <w:r w:rsidRPr="002A63BE">
        <w:rPr>
          <w:rFonts w:cs="Times New Roman"/>
          <w:sz w:val="22"/>
          <w:szCs w:val="22"/>
        </w:rPr>
        <w:t xml:space="preserve">. </w:t>
      </w:r>
      <w:r w:rsidR="00B22443" w:rsidRPr="002A63BE">
        <w:rPr>
          <w:sz w:val="22"/>
          <w:szCs w:val="22"/>
        </w:rPr>
        <w:t xml:space="preserve">Information about grantees’ </w:t>
      </w:r>
      <w:r w:rsidR="00302088">
        <w:rPr>
          <w:sz w:val="22"/>
          <w:szCs w:val="22"/>
        </w:rPr>
        <w:t xml:space="preserve">needs, </w:t>
      </w:r>
      <w:r w:rsidR="00B22443" w:rsidRPr="002A63BE">
        <w:rPr>
          <w:sz w:val="22"/>
          <w:szCs w:val="22"/>
        </w:rPr>
        <w:t xml:space="preserve">preferences, constraints and decisions concerning which T/TA to use from the universe of choices available to them will inform OHS about gaps in the resources produced by ACF or gaps in the dissemination of these resources.  </w:t>
      </w:r>
    </w:p>
    <w:p w14:paraId="01B3CC0C" w14:textId="7ECCAAF7" w:rsidR="002D0B4F" w:rsidRPr="00327DD8" w:rsidRDefault="002D0B4F" w:rsidP="00B8350E">
      <w:pPr>
        <w:pStyle w:val="Heading4"/>
      </w:pPr>
      <w:r w:rsidRPr="00327DD8">
        <w:t xml:space="preserve">Research Question </w:t>
      </w:r>
      <w:r>
        <w:t>2</w:t>
      </w:r>
    </w:p>
    <w:p w14:paraId="07667A05" w14:textId="3766D23E" w:rsidR="00A105BE" w:rsidRPr="002A63BE" w:rsidRDefault="00B22443" w:rsidP="007065BA">
      <w:pPr>
        <w:spacing w:after="120"/>
        <w:rPr>
          <w:rFonts w:cs="Times New Roman"/>
        </w:rPr>
      </w:pPr>
      <w:r w:rsidRPr="002A63BE">
        <w:rPr>
          <w:rFonts w:cs="Times New Roman"/>
        </w:rPr>
        <w:t xml:space="preserve">To address research question 2, the survey collects </w:t>
      </w:r>
      <w:r w:rsidR="00895F76" w:rsidRPr="002A63BE">
        <w:rPr>
          <w:rFonts w:cs="Times New Roman"/>
        </w:rPr>
        <w:t>i</w:t>
      </w:r>
      <w:r w:rsidR="001F7D68" w:rsidRPr="002A63BE">
        <w:rPr>
          <w:rFonts w:cs="Times New Roman"/>
        </w:rPr>
        <w:t xml:space="preserve">nformation about the types </w:t>
      </w:r>
      <w:r w:rsidR="00C316CF" w:rsidRPr="002A63BE">
        <w:rPr>
          <w:rFonts w:cs="Times New Roman"/>
        </w:rPr>
        <w:t xml:space="preserve">and characteristics </w:t>
      </w:r>
      <w:r w:rsidR="001F7D68" w:rsidRPr="002A63BE">
        <w:rPr>
          <w:rFonts w:cs="Times New Roman"/>
        </w:rPr>
        <w:t>of T/TA that Head Start grantees and their staff receiv</w:t>
      </w:r>
      <w:r w:rsidR="00895F76" w:rsidRPr="002A63BE">
        <w:rPr>
          <w:rFonts w:cs="Times New Roman"/>
        </w:rPr>
        <w:t>e</w:t>
      </w:r>
      <w:r w:rsidR="001F7D68" w:rsidRPr="002A63BE">
        <w:rPr>
          <w:rFonts w:cs="Times New Roman"/>
        </w:rPr>
        <w:t xml:space="preserve">, </w:t>
      </w:r>
      <w:r w:rsidR="00895F76" w:rsidRPr="002A63BE">
        <w:rPr>
          <w:rFonts w:cs="Times New Roman"/>
        </w:rPr>
        <w:t xml:space="preserve">the </w:t>
      </w:r>
      <w:r w:rsidRPr="002A63BE">
        <w:rPr>
          <w:rFonts w:cs="Times New Roman"/>
        </w:rPr>
        <w:t xml:space="preserve">financial </w:t>
      </w:r>
      <w:r w:rsidR="00895F76" w:rsidRPr="002A63BE">
        <w:rPr>
          <w:rFonts w:cs="Times New Roman"/>
        </w:rPr>
        <w:t xml:space="preserve">resources </w:t>
      </w:r>
      <w:r w:rsidR="007138D4" w:rsidRPr="002A63BE">
        <w:rPr>
          <w:rFonts w:cs="Times New Roman"/>
        </w:rPr>
        <w:t xml:space="preserve">grantees </w:t>
      </w:r>
      <w:r w:rsidR="00895F76" w:rsidRPr="002A63BE">
        <w:rPr>
          <w:rFonts w:cs="Times New Roman"/>
        </w:rPr>
        <w:t xml:space="preserve">use to </w:t>
      </w:r>
      <w:r w:rsidRPr="002A63BE">
        <w:rPr>
          <w:rFonts w:cs="Times New Roman"/>
        </w:rPr>
        <w:t xml:space="preserve">obtain </w:t>
      </w:r>
      <w:r w:rsidR="00895F76" w:rsidRPr="002A63BE">
        <w:rPr>
          <w:rFonts w:cs="Times New Roman"/>
        </w:rPr>
        <w:t>T/TA</w:t>
      </w:r>
      <w:r w:rsidR="00302088">
        <w:rPr>
          <w:rFonts w:cs="Times New Roman"/>
        </w:rPr>
        <w:t>, and how T/TA is diffused</w:t>
      </w:r>
      <w:r w:rsidRPr="002A63BE">
        <w:rPr>
          <w:rFonts w:cs="Times New Roman"/>
        </w:rPr>
        <w:t>.</w:t>
      </w:r>
      <w:r w:rsidR="0013247D" w:rsidRPr="002A63BE">
        <w:rPr>
          <w:rFonts w:cs="Times New Roman"/>
        </w:rPr>
        <w:t xml:space="preserve"> </w:t>
      </w:r>
      <w:r w:rsidR="00A105BE" w:rsidRPr="002A63BE">
        <w:rPr>
          <w:rFonts w:cs="Times New Roman"/>
        </w:rPr>
        <w:t>Information about grantee</w:t>
      </w:r>
      <w:r w:rsidR="001F3C69">
        <w:rPr>
          <w:rFonts w:cs="Times New Roman"/>
        </w:rPr>
        <w:t xml:space="preserve">s use of ACF and non-ACF </w:t>
      </w:r>
      <w:r w:rsidR="00A105BE" w:rsidRPr="002A63BE">
        <w:rPr>
          <w:rFonts w:cs="Times New Roman"/>
        </w:rPr>
        <w:t>T/TA will inform OHS about potential duplication in the resources disseminated by ACF</w:t>
      </w:r>
      <w:r w:rsidR="00A105BE">
        <w:rPr>
          <w:rFonts w:cs="Times New Roman"/>
        </w:rPr>
        <w:t xml:space="preserve"> or </w:t>
      </w:r>
      <w:r w:rsidR="00A105BE" w:rsidRPr="001F3C69">
        <w:rPr>
          <w:rFonts w:cs="Times New Roman"/>
        </w:rPr>
        <w:t xml:space="preserve">how T/TA </w:t>
      </w:r>
      <w:r w:rsidR="00A105BE">
        <w:rPr>
          <w:rFonts w:cs="Times New Roman"/>
        </w:rPr>
        <w:t xml:space="preserve">funding </w:t>
      </w:r>
      <w:r w:rsidR="00A105BE" w:rsidRPr="001F3C69">
        <w:rPr>
          <w:rFonts w:cs="Times New Roman"/>
        </w:rPr>
        <w:t>might be re-allocated</w:t>
      </w:r>
      <w:r w:rsidR="00A105BE">
        <w:rPr>
          <w:rFonts w:cs="Times New Roman"/>
        </w:rPr>
        <w:t xml:space="preserve"> to </w:t>
      </w:r>
      <w:r w:rsidR="001F3C69">
        <w:rPr>
          <w:rFonts w:cs="Times New Roman"/>
        </w:rPr>
        <w:t xml:space="preserve">better </w:t>
      </w:r>
      <w:r w:rsidR="00A105BE">
        <w:rPr>
          <w:rFonts w:cs="Times New Roman"/>
        </w:rPr>
        <w:t>meet grantees’ needs</w:t>
      </w:r>
      <w:r w:rsidR="00A105BE" w:rsidRPr="001F3C69">
        <w:rPr>
          <w:rFonts w:cs="Times New Roman"/>
        </w:rPr>
        <w:t>.</w:t>
      </w:r>
      <w:r w:rsidR="00A105BE">
        <w:rPr>
          <w:rFonts w:cs="Times New Roman"/>
        </w:rPr>
        <w:t xml:space="preserve"> </w:t>
      </w:r>
    </w:p>
    <w:p w14:paraId="7A19F949" w14:textId="58C42CAE" w:rsidR="002D0B4F" w:rsidRPr="00327DD8" w:rsidRDefault="002D0B4F" w:rsidP="00B8350E">
      <w:pPr>
        <w:pStyle w:val="Heading4"/>
      </w:pPr>
      <w:r w:rsidRPr="00327DD8">
        <w:t xml:space="preserve">Research Question </w:t>
      </w:r>
      <w:r>
        <w:t>3</w:t>
      </w:r>
    </w:p>
    <w:p w14:paraId="3A2AB087" w14:textId="77777777" w:rsidR="00F738D8" w:rsidRDefault="001F3C69" w:rsidP="00F738D8">
      <w:pPr>
        <w:spacing w:after="120"/>
      </w:pPr>
      <w:r w:rsidRPr="002A63BE">
        <w:rPr>
          <w:rFonts w:cs="Times New Roman"/>
        </w:rPr>
        <w:t xml:space="preserve">To answer research question 3, the </w:t>
      </w:r>
      <w:r w:rsidR="00895F76" w:rsidRPr="002A63BE">
        <w:rPr>
          <w:rFonts w:cs="Times New Roman"/>
        </w:rPr>
        <w:t xml:space="preserve">survey </w:t>
      </w:r>
      <w:r w:rsidRPr="002A63BE">
        <w:rPr>
          <w:rFonts w:cs="Times New Roman"/>
        </w:rPr>
        <w:t xml:space="preserve">collects </w:t>
      </w:r>
      <w:r w:rsidR="00895F76" w:rsidRPr="002A63BE">
        <w:rPr>
          <w:rFonts w:cs="Times New Roman"/>
        </w:rPr>
        <w:t xml:space="preserve">information about whether and how the receipt of T/TA informs practice change </w:t>
      </w:r>
      <w:r w:rsidRPr="002A63BE">
        <w:rPr>
          <w:rFonts w:cs="Times New Roman"/>
        </w:rPr>
        <w:t xml:space="preserve">for </w:t>
      </w:r>
      <w:r w:rsidR="00895F76" w:rsidRPr="002A63BE">
        <w:rPr>
          <w:rFonts w:cs="Times New Roman"/>
        </w:rPr>
        <w:t>Head Start grantees</w:t>
      </w:r>
      <w:r w:rsidR="00C316CF" w:rsidRPr="002A63BE">
        <w:rPr>
          <w:rFonts w:cs="Times New Roman"/>
        </w:rPr>
        <w:t>.</w:t>
      </w:r>
      <w:r w:rsidR="007065BA" w:rsidRPr="002A63BE">
        <w:rPr>
          <w:rFonts w:cs="Times New Roman"/>
        </w:rPr>
        <w:t xml:space="preserve"> </w:t>
      </w:r>
      <w:r w:rsidRPr="002A63BE">
        <w:rPr>
          <w:rFonts w:cs="Times New Roman"/>
        </w:rPr>
        <w:t xml:space="preserve">Specifically, </w:t>
      </w:r>
      <w:r w:rsidR="00C316CF" w:rsidRPr="002A63BE">
        <w:rPr>
          <w:rFonts w:cs="Times New Roman"/>
        </w:rPr>
        <w:t xml:space="preserve">the survey </w:t>
      </w:r>
      <w:r w:rsidRPr="002A63BE">
        <w:rPr>
          <w:rFonts w:cs="Times New Roman"/>
        </w:rPr>
        <w:t xml:space="preserve">focuses on </w:t>
      </w:r>
      <w:r w:rsidR="00C316CF" w:rsidRPr="002A63BE">
        <w:rPr>
          <w:rFonts w:cs="Times New Roman"/>
        </w:rPr>
        <w:t>T/TA</w:t>
      </w:r>
      <w:r w:rsidR="00895F76" w:rsidRPr="002A63BE">
        <w:rPr>
          <w:rFonts w:cs="Times New Roman"/>
        </w:rPr>
        <w:t xml:space="preserve"> </w:t>
      </w:r>
      <w:r w:rsidRPr="002A63BE">
        <w:rPr>
          <w:rFonts w:cs="Times New Roman"/>
        </w:rPr>
        <w:t xml:space="preserve">received by grantees </w:t>
      </w:r>
      <w:r w:rsidR="002A63BE" w:rsidRPr="002A63BE">
        <w:rPr>
          <w:rFonts w:cs="Times New Roman"/>
        </w:rPr>
        <w:t xml:space="preserve">in selected areas of Head Start practice (noted above) </w:t>
      </w:r>
      <w:r w:rsidR="00C316CF" w:rsidRPr="002A63BE">
        <w:rPr>
          <w:rFonts w:cs="Times New Roman"/>
        </w:rPr>
        <w:t xml:space="preserve">and </w:t>
      </w:r>
      <w:r w:rsidRPr="002A63BE">
        <w:rPr>
          <w:rFonts w:cs="Times New Roman"/>
        </w:rPr>
        <w:t xml:space="preserve">how it may inform change in </w:t>
      </w:r>
      <w:r w:rsidR="002A63BE" w:rsidRPr="002A63BE">
        <w:rPr>
          <w:rFonts w:cs="Times New Roman"/>
        </w:rPr>
        <w:t xml:space="preserve">knowledge, skills, </w:t>
      </w:r>
      <w:r w:rsidR="00895F76" w:rsidRPr="002A63BE">
        <w:rPr>
          <w:rFonts w:cs="Times New Roman"/>
        </w:rPr>
        <w:t>practice</w:t>
      </w:r>
      <w:r w:rsidR="002A63BE" w:rsidRPr="002A63BE">
        <w:rPr>
          <w:rFonts w:cs="Times New Roman"/>
        </w:rPr>
        <w:t>, or organizational capacity.</w:t>
      </w:r>
      <w:r w:rsidR="00895F76" w:rsidRPr="002A63BE">
        <w:rPr>
          <w:rFonts w:cs="Times New Roman"/>
        </w:rPr>
        <w:t xml:space="preserve"> </w:t>
      </w:r>
      <w:r w:rsidR="002A63BE" w:rsidRPr="002A63BE">
        <w:t xml:space="preserve">This information will allow ACF to explore contextual and organizational factors that may shape how grantees use and apply T/TA received in different areas of practice. For ACF, the survey can inform T/TA delivery methods to promote the adoption of research-based practices.  </w:t>
      </w:r>
    </w:p>
    <w:p w14:paraId="76EC8327" w14:textId="77777777" w:rsidR="006B41DF" w:rsidRPr="00100B9A" w:rsidRDefault="006B41DF" w:rsidP="00FC4716">
      <w:pPr>
        <w:pStyle w:val="Heading3"/>
        <w:spacing w:before="0"/>
      </w:pPr>
      <w:bookmarkStart w:id="15" w:name="_Toc3541169"/>
      <w:bookmarkStart w:id="16" w:name="_Toc3821172"/>
      <w:r w:rsidRPr="00100B9A">
        <w:t>Study Design</w:t>
      </w:r>
      <w:bookmarkEnd w:id="15"/>
      <w:bookmarkEnd w:id="16"/>
    </w:p>
    <w:p w14:paraId="3E9AB8D4" w14:textId="78A73B6F" w:rsidR="00DD186A" w:rsidRPr="00B8350E" w:rsidRDefault="003233BE" w:rsidP="00A75CCE">
      <w:pPr>
        <w:spacing w:after="120"/>
      </w:pPr>
      <w:r w:rsidRPr="007470B5">
        <w:t xml:space="preserve">The </w:t>
      </w:r>
      <w:r w:rsidR="00511BBC">
        <w:t xml:space="preserve">Survey </w:t>
      </w:r>
      <w:r w:rsidRPr="007470B5">
        <w:t xml:space="preserve">will use a </w:t>
      </w:r>
      <w:r w:rsidR="00E254AF" w:rsidRPr="007470B5">
        <w:t>two-wave survey design</w:t>
      </w:r>
      <w:r w:rsidR="00511BBC">
        <w:t>.</w:t>
      </w:r>
      <w:r w:rsidR="00E254AF" w:rsidRPr="007470B5">
        <w:t xml:space="preserve"> </w:t>
      </w:r>
      <w:r w:rsidR="00DD186A">
        <w:t>All</w:t>
      </w:r>
      <w:r w:rsidR="00DD186A" w:rsidRPr="007470B5">
        <w:t xml:space="preserve"> </w:t>
      </w:r>
      <w:r w:rsidR="00DD186A">
        <w:t xml:space="preserve">2018 OHS </w:t>
      </w:r>
      <w:r w:rsidR="00DD186A" w:rsidRPr="007470B5">
        <w:t>grantee</w:t>
      </w:r>
      <w:r w:rsidR="00DD186A">
        <w:t xml:space="preserve"> agencie</w:t>
      </w:r>
      <w:r w:rsidR="00DD186A" w:rsidRPr="007470B5">
        <w:t>s</w:t>
      </w:r>
      <w:r w:rsidR="00DD186A">
        <w:t xml:space="preserve"> will be invited to participate in t</w:t>
      </w:r>
      <w:r w:rsidR="00DD186A" w:rsidRPr="007470B5">
        <w:t xml:space="preserve">he Wave 1 </w:t>
      </w:r>
      <w:r w:rsidR="00F738D8">
        <w:t xml:space="preserve">web </w:t>
      </w:r>
      <w:r w:rsidR="00DD186A" w:rsidRPr="007470B5">
        <w:t>survey</w:t>
      </w:r>
      <w:r w:rsidR="00DD186A">
        <w:t xml:space="preserve">; this survey </w:t>
      </w:r>
      <w:r w:rsidR="00511BBC">
        <w:t xml:space="preserve">collects </w:t>
      </w:r>
      <w:r w:rsidR="00E254AF" w:rsidRPr="007470B5">
        <w:t xml:space="preserve">grantee-level information from the </w:t>
      </w:r>
      <w:r w:rsidRPr="007470B5">
        <w:t xml:space="preserve">Head Start </w:t>
      </w:r>
      <w:r w:rsidR="00F738D8">
        <w:t>D</w:t>
      </w:r>
      <w:r w:rsidR="00E254AF" w:rsidRPr="007470B5">
        <w:t>irector</w:t>
      </w:r>
      <w:r w:rsidR="00F738D8">
        <w:t xml:space="preserve"> at the grantee organization</w:t>
      </w:r>
      <w:r w:rsidR="00511BBC">
        <w:t>. Th</w:t>
      </w:r>
      <w:r w:rsidR="00DD186A">
        <w:t xml:space="preserve">e </w:t>
      </w:r>
      <w:r w:rsidR="00F738D8">
        <w:t>D</w:t>
      </w:r>
      <w:r w:rsidR="00DD186A">
        <w:t xml:space="preserve">irector </w:t>
      </w:r>
      <w:r w:rsidR="00511BBC">
        <w:t xml:space="preserve">will identify </w:t>
      </w:r>
      <w:r w:rsidR="00A763E5">
        <w:t xml:space="preserve">Head Start </w:t>
      </w:r>
      <w:r w:rsidR="00511BBC">
        <w:t xml:space="preserve">staff </w:t>
      </w:r>
      <w:r w:rsidR="00A763E5">
        <w:t xml:space="preserve">who are responsible for or </w:t>
      </w:r>
      <w:r w:rsidR="00511BBC">
        <w:t xml:space="preserve">most knowledgeable </w:t>
      </w:r>
      <w:r w:rsidR="00A763E5">
        <w:t xml:space="preserve">about activities and T/TA in </w:t>
      </w:r>
      <w:r w:rsidR="00F738D8">
        <w:t xml:space="preserve">the </w:t>
      </w:r>
      <w:r w:rsidR="00A763E5">
        <w:t>four domains of practice</w:t>
      </w:r>
      <w:r w:rsidR="00DD186A">
        <w:t xml:space="preserve"> (</w:t>
      </w:r>
      <w:r w:rsidR="00F738D8">
        <w:t xml:space="preserve">as </w:t>
      </w:r>
      <w:r w:rsidR="00DD186A">
        <w:t xml:space="preserve">noted above). </w:t>
      </w:r>
      <w:r w:rsidR="00F738D8">
        <w:t xml:space="preserve">While this staff is most likely to be a Manager or Coordinator, there are differences in how these domains are staffed across grantees of different size and organizational complexity. </w:t>
      </w:r>
      <w:r w:rsidR="00DD186A">
        <w:t>Among completed interviews</w:t>
      </w:r>
      <w:r w:rsidR="00DD186A" w:rsidRPr="007470B5">
        <w:t xml:space="preserve"> received from </w:t>
      </w:r>
      <w:r w:rsidR="00DD186A">
        <w:t>Wave 1</w:t>
      </w:r>
      <w:r w:rsidR="00DD186A" w:rsidRPr="007470B5">
        <w:t xml:space="preserve">, we will then implement sampling procedures to </w:t>
      </w:r>
      <w:r w:rsidR="00DD186A">
        <w:t xml:space="preserve">select a domain-specific practice area </w:t>
      </w:r>
      <w:r w:rsidR="00DD186A" w:rsidRPr="007470B5">
        <w:t xml:space="preserve">for follow-up </w:t>
      </w:r>
      <w:r w:rsidR="00DD186A">
        <w:t>during</w:t>
      </w:r>
      <w:r w:rsidR="00DD186A" w:rsidRPr="007470B5">
        <w:t xml:space="preserve"> Wave 2. </w:t>
      </w:r>
      <w:r w:rsidR="0005220C">
        <w:t xml:space="preserve">A sample of </w:t>
      </w:r>
      <w:r w:rsidR="00DD186A" w:rsidRPr="007470B5">
        <w:t xml:space="preserve">Wave 1 responding grantees </w:t>
      </w:r>
      <w:r w:rsidR="0005220C">
        <w:t xml:space="preserve">will </w:t>
      </w:r>
      <w:r w:rsidR="00DD186A" w:rsidRPr="007470B5">
        <w:t xml:space="preserve">be invited for a </w:t>
      </w:r>
      <w:r w:rsidR="00DD186A">
        <w:t>practice area</w:t>
      </w:r>
      <w:r w:rsidR="00DD186A" w:rsidRPr="007470B5">
        <w:t xml:space="preserve">-specific Wave 2 </w:t>
      </w:r>
      <w:r w:rsidR="00F738D8">
        <w:t>web survey</w:t>
      </w:r>
      <w:r w:rsidR="00DD186A">
        <w:t>.</w:t>
      </w:r>
      <w:r w:rsidR="00DD186A" w:rsidRPr="007470B5">
        <w:t xml:space="preserve"> </w:t>
      </w:r>
      <w:r w:rsidR="00DD186A">
        <w:t xml:space="preserve">Sampling procedures are described in Supporting Statement B. </w:t>
      </w:r>
    </w:p>
    <w:p w14:paraId="50C761C6" w14:textId="77777777" w:rsidR="003233BE" w:rsidRPr="00BD713F" w:rsidRDefault="003233BE" w:rsidP="00413275">
      <w:pPr>
        <w:pStyle w:val="Heading3"/>
        <w:spacing w:before="0"/>
        <w:rPr>
          <w:sz w:val="20"/>
        </w:rPr>
      </w:pPr>
      <w:bookmarkStart w:id="17" w:name="_Toc3541170"/>
      <w:bookmarkStart w:id="18" w:name="_Toc3821173"/>
      <w:r w:rsidRPr="00BD713F">
        <w:t>Universe of Data Collection Efforts</w:t>
      </w:r>
      <w:bookmarkEnd w:id="17"/>
      <w:bookmarkEnd w:id="18"/>
    </w:p>
    <w:p w14:paraId="11E4D11F" w14:textId="7E9C763A" w:rsidR="00F738D8" w:rsidRPr="00F738D8" w:rsidRDefault="00BF7579" w:rsidP="00F738D8">
      <w:pPr>
        <w:spacing w:after="120"/>
      </w:pPr>
      <w:r>
        <w:t>The</w:t>
      </w:r>
      <w:r w:rsidR="00A763E5">
        <w:t xml:space="preserve"> </w:t>
      </w:r>
      <w:r w:rsidR="00DD186A">
        <w:t xml:space="preserve">study </w:t>
      </w:r>
      <w:r w:rsidR="007470B5" w:rsidRPr="005F4131">
        <w:t xml:space="preserve">includes </w:t>
      </w:r>
      <w:r w:rsidR="007470B5" w:rsidRPr="005F4131">
        <w:rPr>
          <w:rFonts w:cs="Times New Roman"/>
        </w:rPr>
        <w:t xml:space="preserve">two </w:t>
      </w:r>
      <w:r w:rsidR="00DD186A">
        <w:rPr>
          <w:rFonts w:cs="Times New Roman"/>
        </w:rPr>
        <w:t>data collection protocols</w:t>
      </w:r>
      <w:r w:rsidR="00F738D8">
        <w:rPr>
          <w:rFonts w:cs="Times New Roman"/>
        </w:rPr>
        <w:t>:</w:t>
      </w:r>
      <w:r w:rsidR="00DD186A">
        <w:rPr>
          <w:rFonts w:cs="Times New Roman"/>
        </w:rPr>
        <w:t xml:space="preserve"> </w:t>
      </w:r>
      <w:r w:rsidR="00F738D8">
        <w:rPr>
          <w:rFonts w:cs="Times New Roman"/>
        </w:rPr>
        <w:t xml:space="preserve">1) </w:t>
      </w:r>
      <w:r w:rsidR="00F738D8" w:rsidRPr="008310DD">
        <w:rPr>
          <w:bCs/>
        </w:rPr>
        <w:t>Head Start Director survey</w:t>
      </w:r>
      <w:r w:rsidR="00F738D8">
        <w:rPr>
          <w:bCs/>
        </w:rPr>
        <w:t>;</w:t>
      </w:r>
      <w:r w:rsidR="00F738D8" w:rsidRPr="008310DD">
        <w:rPr>
          <w:bCs/>
        </w:rPr>
        <w:t xml:space="preserve"> and </w:t>
      </w:r>
      <w:r w:rsidR="00F738D8">
        <w:rPr>
          <w:bCs/>
        </w:rPr>
        <w:t xml:space="preserve">2) </w:t>
      </w:r>
      <w:r w:rsidR="00F738D8" w:rsidRPr="008310DD">
        <w:rPr>
          <w:bCs/>
        </w:rPr>
        <w:t>the Head Start Manager/Coordinator survey</w:t>
      </w:r>
      <w:r w:rsidR="00F738D8">
        <w:rPr>
          <w:bCs/>
        </w:rPr>
        <w:t xml:space="preserve">. </w:t>
      </w:r>
      <w:r w:rsidR="00F738D8" w:rsidRPr="008310DD">
        <w:rPr>
          <w:rFonts w:cs="Times New Roman"/>
        </w:rPr>
        <w:t xml:space="preserve">The research questions, constructs, measures, and sources </w:t>
      </w:r>
      <w:r w:rsidR="00F738D8">
        <w:rPr>
          <w:rFonts w:cs="Times New Roman"/>
        </w:rPr>
        <w:t xml:space="preserve">for both </w:t>
      </w:r>
      <w:r w:rsidR="00F738D8" w:rsidRPr="008310DD">
        <w:rPr>
          <w:bCs/>
        </w:rPr>
        <w:t>survey</w:t>
      </w:r>
      <w:r w:rsidR="00F738D8">
        <w:rPr>
          <w:bCs/>
        </w:rPr>
        <w:t>s</w:t>
      </w:r>
      <w:r w:rsidR="00F738D8" w:rsidRPr="008310DD">
        <w:rPr>
          <w:rFonts w:cs="Times New Roman"/>
        </w:rPr>
        <w:t xml:space="preserve"> are provided in </w:t>
      </w:r>
      <w:r w:rsidR="00F738D8" w:rsidRPr="00E541A8">
        <w:rPr>
          <w:rFonts w:cs="Times New Roman"/>
        </w:rPr>
        <w:t>Appendi</w:t>
      </w:r>
      <w:r w:rsidR="001C1EA2">
        <w:rPr>
          <w:rFonts w:cs="Times New Roman"/>
        </w:rPr>
        <w:t xml:space="preserve">ces </w:t>
      </w:r>
      <w:r w:rsidR="00F738D8" w:rsidRPr="00E541A8">
        <w:rPr>
          <w:rFonts w:cs="Times New Roman"/>
        </w:rPr>
        <w:t>A</w:t>
      </w:r>
      <w:r w:rsidR="001C1EA2">
        <w:rPr>
          <w:rFonts w:cs="Times New Roman"/>
        </w:rPr>
        <w:t>.1 and A.2, respectively</w:t>
      </w:r>
      <w:r w:rsidR="00F738D8" w:rsidRPr="00E541A8">
        <w:rPr>
          <w:rFonts w:cs="Times New Roman"/>
        </w:rPr>
        <w:t>.</w:t>
      </w:r>
      <w:r w:rsidR="00F738D8">
        <w:rPr>
          <w:rFonts w:cs="Times New Roman"/>
        </w:rPr>
        <w:t xml:space="preserve"> In this section we describe the timing and duration of the data collection, the types of information collected, </w:t>
      </w:r>
      <w:r w:rsidR="009176CB">
        <w:rPr>
          <w:rFonts w:cs="Times New Roman"/>
        </w:rPr>
        <w:t xml:space="preserve">the respondent, and the mode of data collection. </w:t>
      </w:r>
    </w:p>
    <w:p w14:paraId="6B2445DE" w14:textId="77777777" w:rsidR="00AB2966" w:rsidRPr="00670CAA" w:rsidRDefault="00D84E8A" w:rsidP="00670CAA">
      <w:pPr>
        <w:pStyle w:val="ListParagraph"/>
        <w:spacing w:after="120" w:line="240" w:lineRule="auto"/>
        <w:contextualSpacing w:val="0"/>
        <w:rPr>
          <w:rFonts w:cs="Times New Roman"/>
          <w:u w:val="single"/>
        </w:rPr>
      </w:pPr>
      <w:r w:rsidRPr="00670CAA">
        <w:rPr>
          <w:rFonts w:eastAsiaTheme="majorEastAsia" w:cs="Times New Roman"/>
          <w:bCs/>
          <w:u w:val="single"/>
        </w:rPr>
        <w:t xml:space="preserve">Head Start Director </w:t>
      </w:r>
      <w:r w:rsidR="00A75CCE" w:rsidRPr="00670CAA">
        <w:rPr>
          <w:rFonts w:eastAsiaTheme="majorEastAsia" w:cs="Times New Roman"/>
          <w:bCs/>
          <w:u w:val="single"/>
        </w:rPr>
        <w:t>S</w:t>
      </w:r>
      <w:r w:rsidRPr="00670CAA">
        <w:rPr>
          <w:rFonts w:eastAsiaTheme="majorEastAsia" w:cs="Times New Roman"/>
          <w:bCs/>
          <w:u w:val="single"/>
        </w:rPr>
        <w:t>urvey</w:t>
      </w:r>
      <w:r w:rsidR="00BF7579" w:rsidRPr="00670CAA">
        <w:rPr>
          <w:rFonts w:eastAsiaTheme="majorEastAsia" w:cs="Times New Roman"/>
          <w:bCs/>
          <w:u w:val="single"/>
        </w:rPr>
        <w:t xml:space="preserve"> (Wave 1)</w:t>
      </w:r>
      <w:r w:rsidR="0097084D" w:rsidRPr="00670CAA">
        <w:rPr>
          <w:rFonts w:eastAsiaTheme="majorEastAsia" w:cs="Times New Roman"/>
          <w:bCs/>
          <w:u w:val="single"/>
        </w:rPr>
        <w:t xml:space="preserve"> </w:t>
      </w:r>
    </w:p>
    <w:p w14:paraId="42822DC3" w14:textId="699944EA" w:rsidR="00162926" w:rsidRPr="00A32CBF" w:rsidRDefault="00DD186A" w:rsidP="00A32CBF">
      <w:pPr>
        <w:pStyle w:val="ListParagraph"/>
        <w:numPr>
          <w:ilvl w:val="0"/>
          <w:numId w:val="26"/>
        </w:numPr>
        <w:spacing w:after="120" w:line="240" w:lineRule="auto"/>
        <w:contextualSpacing w:val="0"/>
        <w:rPr>
          <w:rFonts w:cs="Times New Roman"/>
        </w:rPr>
      </w:pPr>
      <w:r w:rsidRPr="00A32CBF">
        <w:rPr>
          <w:rFonts w:cs="Times New Roman"/>
        </w:rPr>
        <w:t>Timing:</w:t>
      </w:r>
      <w:r w:rsidR="00162926" w:rsidRPr="00A32CBF">
        <w:rPr>
          <w:rFonts w:cs="Times New Roman"/>
        </w:rPr>
        <w:t xml:space="preserve"> </w:t>
      </w:r>
      <w:r w:rsidR="00DF4CA7" w:rsidRPr="00A32CBF">
        <w:rPr>
          <w:rFonts w:cs="Times New Roman"/>
        </w:rPr>
        <w:t xml:space="preserve">October-December </w:t>
      </w:r>
      <w:r w:rsidR="00162926" w:rsidRPr="00A32CBF">
        <w:rPr>
          <w:rFonts w:cs="Times New Roman"/>
        </w:rPr>
        <w:t xml:space="preserve">2019 </w:t>
      </w:r>
      <w:r w:rsidR="0097084D" w:rsidRPr="00A32CBF">
        <w:rPr>
          <w:rFonts w:cs="Times New Roman"/>
        </w:rPr>
        <w:t>(pending OMB approval)</w:t>
      </w:r>
    </w:p>
    <w:p w14:paraId="097F9A4B" w14:textId="2D311BC3" w:rsidR="00DF4CA7" w:rsidRPr="00413275" w:rsidRDefault="00DD186A" w:rsidP="00413275">
      <w:pPr>
        <w:pStyle w:val="ListParagraph"/>
        <w:numPr>
          <w:ilvl w:val="0"/>
          <w:numId w:val="26"/>
        </w:numPr>
        <w:spacing w:after="120" w:line="240" w:lineRule="auto"/>
        <w:contextualSpacing w:val="0"/>
        <w:rPr>
          <w:rFonts w:cs="Times New Roman"/>
        </w:rPr>
      </w:pPr>
      <w:r w:rsidRPr="00162926">
        <w:rPr>
          <w:rFonts w:cs="Times New Roman"/>
        </w:rPr>
        <w:t xml:space="preserve">Duration: </w:t>
      </w:r>
      <w:r w:rsidR="00162926" w:rsidRPr="00162926">
        <w:rPr>
          <w:rFonts w:cs="Times New Roman"/>
        </w:rPr>
        <w:t xml:space="preserve">45 minutes </w:t>
      </w:r>
    </w:p>
    <w:p w14:paraId="602B20F3" w14:textId="587D757A" w:rsidR="00413275" w:rsidRPr="00FC4716" w:rsidRDefault="00D84E8A" w:rsidP="00413275">
      <w:pPr>
        <w:pStyle w:val="ListParagraph"/>
        <w:numPr>
          <w:ilvl w:val="0"/>
          <w:numId w:val="26"/>
        </w:numPr>
        <w:spacing w:after="120" w:line="240" w:lineRule="auto"/>
        <w:contextualSpacing w:val="0"/>
      </w:pPr>
      <w:r w:rsidRPr="00413275">
        <w:t>Information to be collected</w:t>
      </w:r>
      <w:r w:rsidR="00DF4CA7">
        <w:t>:</w:t>
      </w:r>
      <w:r w:rsidRPr="00413275">
        <w:rPr>
          <w:rFonts w:eastAsiaTheme="majorEastAsia"/>
          <w:bCs/>
        </w:rPr>
        <w:t xml:space="preserve"> </w:t>
      </w:r>
    </w:p>
    <w:p w14:paraId="20944045" w14:textId="537089E0" w:rsidR="00413275" w:rsidRPr="00D41692" w:rsidRDefault="001C1EA2" w:rsidP="00FC4716">
      <w:pPr>
        <w:pStyle w:val="ListParagraph"/>
        <w:numPr>
          <w:ilvl w:val="1"/>
          <w:numId w:val="26"/>
        </w:numPr>
        <w:spacing w:after="120" w:line="240" w:lineRule="auto"/>
        <w:contextualSpacing w:val="0"/>
      </w:pPr>
      <w:r>
        <w:t xml:space="preserve">Overall Agency </w:t>
      </w:r>
      <w:r w:rsidR="00304611" w:rsidRPr="00D41692">
        <w:t>C</w:t>
      </w:r>
      <w:r w:rsidR="00D84E8A" w:rsidRPr="00D41692">
        <w:t>haracteristics</w:t>
      </w:r>
      <w:r w:rsidR="00D41692" w:rsidRPr="00D41692">
        <w:t xml:space="preserve">: Collects information about the </w:t>
      </w:r>
      <w:r w:rsidR="00D41692">
        <w:t xml:space="preserve">grantees’ </w:t>
      </w:r>
      <w:r w:rsidR="00D41692" w:rsidRPr="00D41692">
        <w:t>organizational context to allow for interpretation of information collected in Wave 2.</w:t>
      </w:r>
    </w:p>
    <w:p w14:paraId="27AAD0C3" w14:textId="326AD094" w:rsidR="00413275" w:rsidRPr="00D41692" w:rsidRDefault="00304611" w:rsidP="00FC4716">
      <w:pPr>
        <w:pStyle w:val="ListParagraph"/>
        <w:numPr>
          <w:ilvl w:val="1"/>
          <w:numId w:val="26"/>
        </w:numPr>
        <w:spacing w:after="120" w:line="240" w:lineRule="auto"/>
        <w:contextualSpacing w:val="0"/>
      </w:pPr>
      <w:r w:rsidRPr="00D41692">
        <w:t>A</w:t>
      </w:r>
      <w:r w:rsidR="00D84E8A" w:rsidRPr="00D41692">
        <w:t>pproach to T</w:t>
      </w:r>
      <w:r w:rsidR="001C1EA2">
        <w:t>raining and Technical Assistance</w:t>
      </w:r>
      <w:r w:rsidR="00D41692" w:rsidRPr="00D41692">
        <w:t xml:space="preserve">: Collects information about how the </w:t>
      </w:r>
      <w:r w:rsidR="00D41692" w:rsidRPr="00D41692">
        <w:rPr>
          <w:color w:val="000000"/>
        </w:rPr>
        <w:t xml:space="preserve">grantee organization </w:t>
      </w:r>
      <w:r w:rsidR="00D41692" w:rsidRPr="00D41692">
        <w:rPr>
          <w:rFonts w:eastAsia="Times New Roman"/>
          <w:color w:val="000000"/>
        </w:rPr>
        <w:t xml:space="preserve">identifies and diffuses T/TA. </w:t>
      </w:r>
    </w:p>
    <w:p w14:paraId="68FCA9F4" w14:textId="6BFBD4C7" w:rsidR="00413275" w:rsidRPr="00D41692" w:rsidRDefault="001C1EA2" w:rsidP="00FC4716">
      <w:pPr>
        <w:pStyle w:val="ListParagraph"/>
        <w:numPr>
          <w:ilvl w:val="1"/>
          <w:numId w:val="26"/>
        </w:numPr>
        <w:spacing w:after="120" w:line="240" w:lineRule="auto"/>
        <w:contextualSpacing w:val="0"/>
      </w:pPr>
      <w:r>
        <w:t>O</w:t>
      </w:r>
      <w:r w:rsidR="00D84E8A" w:rsidRPr="00D41692">
        <w:t xml:space="preserve">rganizational </w:t>
      </w:r>
      <w:r>
        <w:t>G</w:t>
      </w:r>
      <w:r w:rsidR="00D84E8A" w:rsidRPr="00D41692">
        <w:t xml:space="preserve">oals and </w:t>
      </w:r>
      <w:r>
        <w:t>R</w:t>
      </w:r>
      <w:r w:rsidR="00D84E8A" w:rsidRPr="00D41692">
        <w:t>eflections on T/TA efforts</w:t>
      </w:r>
      <w:r w:rsidR="00D41692" w:rsidRPr="00D41692">
        <w:t xml:space="preserve">: Collects information about </w:t>
      </w:r>
      <w:r w:rsidR="00D41692" w:rsidRPr="00D41692">
        <w:rPr>
          <w:color w:val="000000"/>
        </w:rPr>
        <w:t>how T/TA activities align with program goals.</w:t>
      </w:r>
    </w:p>
    <w:p w14:paraId="28B081D8" w14:textId="23321CA9" w:rsidR="00162926" w:rsidRPr="00162926" w:rsidRDefault="0097084D" w:rsidP="00413275">
      <w:pPr>
        <w:pStyle w:val="ListParagraph"/>
        <w:numPr>
          <w:ilvl w:val="0"/>
          <w:numId w:val="26"/>
        </w:numPr>
        <w:spacing w:after="120" w:line="240" w:lineRule="auto"/>
        <w:contextualSpacing w:val="0"/>
      </w:pPr>
      <w:r>
        <w:t>Respondents</w:t>
      </w:r>
      <w:r w:rsidR="00162926" w:rsidRPr="00162926">
        <w:t>:</w:t>
      </w:r>
      <w:r w:rsidR="00D84E8A" w:rsidRPr="00162926">
        <w:t xml:space="preserve"> </w:t>
      </w:r>
      <w:r w:rsidR="00054A33" w:rsidRPr="00162926">
        <w:t>All</w:t>
      </w:r>
      <w:r w:rsidR="00D84E8A" w:rsidRPr="00162926">
        <w:t xml:space="preserve"> 1,600 Head Start </w:t>
      </w:r>
      <w:r w:rsidR="00304611" w:rsidRPr="00162926">
        <w:t>grantee</w:t>
      </w:r>
      <w:r w:rsidR="00BD713F" w:rsidRPr="00162926">
        <w:t xml:space="preserve"> organization</w:t>
      </w:r>
      <w:r w:rsidR="00304611" w:rsidRPr="00162926">
        <w:t xml:space="preserve">s </w:t>
      </w:r>
      <w:r w:rsidR="00D84E8A" w:rsidRPr="00162926">
        <w:t xml:space="preserve">will be approached to participate in the survey. </w:t>
      </w:r>
      <w:r w:rsidR="009C30E7">
        <w:t xml:space="preserve">We estimate a 75% response rate, or 1,200 respondents. </w:t>
      </w:r>
    </w:p>
    <w:p w14:paraId="4BF2D12C" w14:textId="255055E4" w:rsidR="00D84E8A" w:rsidRDefault="00D84E8A" w:rsidP="00413275">
      <w:pPr>
        <w:pStyle w:val="ListParagraph"/>
        <w:numPr>
          <w:ilvl w:val="0"/>
          <w:numId w:val="26"/>
        </w:numPr>
        <w:spacing w:after="120" w:line="240" w:lineRule="auto"/>
        <w:contextualSpacing w:val="0"/>
      </w:pPr>
      <w:r w:rsidRPr="00162926">
        <w:t>How the information will be collected</w:t>
      </w:r>
      <w:r w:rsidR="00162926" w:rsidRPr="00162926">
        <w:t>:</w:t>
      </w:r>
      <w:r w:rsidRPr="00162926">
        <w:t xml:space="preserve"> A web-based survey will be administered. </w:t>
      </w:r>
    </w:p>
    <w:p w14:paraId="1E1F407B" w14:textId="77777777" w:rsidR="00670CAA" w:rsidRDefault="00A4780D" w:rsidP="00670CAA">
      <w:pPr>
        <w:pStyle w:val="ListParagraph"/>
        <w:spacing w:after="120" w:line="240" w:lineRule="auto"/>
        <w:contextualSpacing w:val="0"/>
        <w:rPr>
          <w:rFonts w:cs="Times New Roman"/>
        </w:rPr>
      </w:pPr>
      <w:r w:rsidRPr="00670CAA">
        <w:rPr>
          <w:rFonts w:eastAsiaTheme="majorEastAsia"/>
          <w:bCs/>
          <w:u w:val="single"/>
        </w:rPr>
        <w:t>Head Start Manager/Coordinator survey</w:t>
      </w:r>
      <w:r w:rsidR="00BF7579" w:rsidRPr="00670CAA">
        <w:rPr>
          <w:rFonts w:eastAsiaTheme="majorEastAsia"/>
          <w:bCs/>
          <w:u w:val="single"/>
        </w:rPr>
        <w:t xml:space="preserve"> (Wave 2)</w:t>
      </w:r>
      <w:r w:rsidR="0097084D" w:rsidRPr="00670CAA">
        <w:rPr>
          <w:rFonts w:eastAsiaTheme="majorEastAsia"/>
          <w:bCs/>
        </w:rPr>
        <w:t xml:space="preserve"> </w:t>
      </w:r>
    </w:p>
    <w:p w14:paraId="2320F221" w14:textId="2FF962C3" w:rsidR="00DF4CA7" w:rsidRPr="00670CAA" w:rsidRDefault="00DF4CA7" w:rsidP="00670CAA">
      <w:pPr>
        <w:pStyle w:val="ListParagraph"/>
        <w:numPr>
          <w:ilvl w:val="0"/>
          <w:numId w:val="33"/>
        </w:numPr>
        <w:spacing w:after="120" w:line="240" w:lineRule="auto"/>
        <w:contextualSpacing w:val="0"/>
        <w:rPr>
          <w:rFonts w:cs="Times New Roman"/>
        </w:rPr>
      </w:pPr>
      <w:r w:rsidRPr="00670CAA">
        <w:rPr>
          <w:rFonts w:cs="Times New Roman"/>
        </w:rPr>
        <w:t xml:space="preserve">Timing: February-May 2020 </w:t>
      </w:r>
    </w:p>
    <w:p w14:paraId="51202179" w14:textId="689EA810" w:rsidR="00DF4CA7" w:rsidRPr="00670CAA" w:rsidRDefault="00DF4CA7" w:rsidP="00670CAA">
      <w:pPr>
        <w:pStyle w:val="ListParagraph"/>
        <w:numPr>
          <w:ilvl w:val="0"/>
          <w:numId w:val="33"/>
        </w:numPr>
        <w:spacing w:after="120" w:line="240" w:lineRule="auto"/>
        <w:contextualSpacing w:val="0"/>
        <w:rPr>
          <w:rFonts w:cs="Times New Roman"/>
        </w:rPr>
      </w:pPr>
      <w:r w:rsidRPr="00670CAA">
        <w:rPr>
          <w:rFonts w:cs="Times New Roman"/>
        </w:rPr>
        <w:t xml:space="preserve">Duration: 45 minutes </w:t>
      </w:r>
    </w:p>
    <w:p w14:paraId="7FAA5329" w14:textId="44DC1034" w:rsidR="00DF4CA7" w:rsidRPr="00670CAA" w:rsidRDefault="00A4780D" w:rsidP="00670CAA">
      <w:pPr>
        <w:pStyle w:val="ListParagraph"/>
        <w:numPr>
          <w:ilvl w:val="0"/>
          <w:numId w:val="33"/>
        </w:numPr>
        <w:spacing w:after="120"/>
      </w:pPr>
      <w:r w:rsidRPr="00670CAA">
        <w:rPr>
          <w:rFonts w:cs="Times New Roman"/>
        </w:rPr>
        <w:t>Information to be collected.</w:t>
      </w:r>
      <w:r w:rsidRPr="00670CAA">
        <w:rPr>
          <w:rFonts w:eastAsiaTheme="majorEastAsia" w:cs="Times New Roman"/>
          <w:bCs/>
        </w:rPr>
        <w:t xml:space="preserve"> </w:t>
      </w:r>
      <w:r w:rsidR="00413275" w:rsidRPr="00670CAA">
        <w:rPr>
          <w:rFonts w:eastAsia="Times New Roman" w:cs="Times New Roman"/>
          <w:color w:val="000000"/>
        </w:rPr>
        <w:t xml:space="preserve">The domain and practice areas for each domain are noted in Exhibit A.2.1. </w:t>
      </w:r>
      <w:r w:rsidR="00413275" w:rsidRPr="00670CAA">
        <w:t xml:space="preserve">The survey </w:t>
      </w:r>
      <w:r w:rsidR="00413275" w:rsidRPr="00670CAA">
        <w:rPr>
          <w:rFonts w:eastAsiaTheme="majorEastAsia" w:cs="Times New Roman"/>
          <w:bCs/>
        </w:rPr>
        <w:t xml:space="preserve">will </w:t>
      </w:r>
      <w:r w:rsidRPr="00670CAA">
        <w:rPr>
          <w:rFonts w:eastAsiaTheme="majorEastAsia" w:cs="Times New Roman"/>
          <w:bCs/>
        </w:rPr>
        <w:t>address</w:t>
      </w:r>
      <w:r w:rsidR="00DF4CA7" w:rsidRPr="00670CAA">
        <w:rPr>
          <w:rFonts w:eastAsiaTheme="majorEastAsia" w:cs="Times New Roman"/>
          <w:bCs/>
        </w:rPr>
        <w:t>:</w:t>
      </w:r>
      <w:r w:rsidRPr="00670CAA">
        <w:rPr>
          <w:rFonts w:eastAsiaTheme="majorEastAsia" w:cs="Times New Roman"/>
          <w:bCs/>
        </w:rPr>
        <w:t xml:space="preserve"> </w:t>
      </w:r>
    </w:p>
    <w:p w14:paraId="7F77D42E" w14:textId="5CEB8A73" w:rsidR="00DF4CA7" w:rsidRPr="00413275" w:rsidRDefault="00BF7579" w:rsidP="00413275">
      <w:pPr>
        <w:pStyle w:val="ListParagraph"/>
        <w:numPr>
          <w:ilvl w:val="0"/>
          <w:numId w:val="28"/>
        </w:numPr>
        <w:spacing w:after="120" w:line="240" w:lineRule="auto"/>
        <w:contextualSpacing w:val="0"/>
        <w:rPr>
          <w:rFonts w:cs="Times New Roman"/>
        </w:rPr>
      </w:pPr>
      <w:r w:rsidRPr="00413275">
        <w:rPr>
          <w:rFonts w:eastAsiaTheme="majorEastAsia" w:cs="Times New Roman"/>
          <w:bCs/>
        </w:rPr>
        <w:t xml:space="preserve">Practice-area </w:t>
      </w:r>
      <w:r w:rsidR="00BD713F" w:rsidRPr="00413275">
        <w:rPr>
          <w:rFonts w:eastAsiaTheme="majorEastAsia" w:cs="Times New Roman"/>
          <w:bCs/>
        </w:rPr>
        <w:t>d</w:t>
      </w:r>
      <w:r w:rsidR="00A4780D" w:rsidRPr="00413275">
        <w:rPr>
          <w:rFonts w:eastAsiaTheme="majorEastAsia" w:cs="Times New Roman"/>
          <w:bCs/>
        </w:rPr>
        <w:t>omain structure and staffing</w:t>
      </w:r>
      <w:r w:rsidR="00413275">
        <w:rPr>
          <w:rFonts w:eastAsiaTheme="majorEastAsia" w:cs="Times New Roman"/>
          <w:bCs/>
        </w:rPr>
        <w:t>: C</w:t>
      </w:r>
      <w:r w:rsidR="00D41692">
        <w:rPr>
          <w:rFonts w:eastAsiaTheme="majorEastAsia" w:cs="Times New Roman"/>
          <w:bCs/>
        </w:rPr>
        <w:t xml:space="preserve">ollects </w:t>
      </w:r>
      <w:r w:rsidR="00413275" w:rsidRPr="00413275">
        <w:rPr>
          <w:rFonts w:eastAsiaTheme="majorEastAsia" w:cs="Times New Roman"/>
          <w:bCs/>
        </w:rPr>
        <w:t xml:space="preserve">information that provides context for understanding </w:t>
      </w:r>
      <w:r w:rsidR="00413275" w:rsidRPr="00413275">
        <w:rPr>
          <w:rFonts w:eastAsia="Times New Roman" w:cs="Times New Roman"/>
          <w:color w:val="000000"/>
        </w:rPr>
        <w:t>how much the respondent’s selection of T/TA can influence how key activities are performed.</w:t>
      </w:r>
    </w:p>
    <w:p w14:paraId="0DDDA9E0" w14:textId="2658EED8" w:rsidR="00DF4CA7" w:rsidRPr="00413275" w:rsidRDefault="00A4780D" w:rsidP="00413275">
      <w:pPr>
        <w:pStyle w:val="ListParagraph"/>
        <w:numPr>
          <w:ilvl w:val="0"/>
          <w:numId w:val="28"/>
        </w:numPr>
        <w:spacing w:after="120" w:line="240" w:lineRule="auto"/>
        <w:contextualSpacing w:val="0"/>
        <w:rPr>
          <w:rFonts w:cs="Times New Roman"/>
        </w:rPr>
      </w:pPr>
      <w:r w:rsidRPr="00413275">
        <w:rPr>
          <w:rFonts w:cs="Times New Roman"/>
        </w:rPr>
        <w:t xml:space="preserve">Recent T/TA experiences in the </w:t>
      </w:r>
      <w:r w:rsidR="00BF7579" w:rsidRPr="00413275">
        <w:rPr>
          <w:rFonts w:cs="Times New Roman"/>
        </w:rPr>
        <w:t>practice area</w:t>
      </w:r>
      <w:r w:rsidR="00BD713F" w:rsidRPr="00413275">
        <w:rPr>
          <w:rFonts w:cs="Times New Roman"/>
        </w:rPr>
        <w:t xml:space="preserve"> d</w:t>
      </w:r>
      <w:r w:rsidRPr="00413275">
        <w:rPr>
          <w:rFonts w:cs="Times New Roman"/>
        </w:rPr>
        <w:t>omain</w:t>
      </w:r>
      <w:r w:rsidR="00413275">
        <w:rPr>
          <w:rFonts w:cs="Times New Roman"/>
        </w:rPr>
        <w:t>: C</w:t>
      </w:r>
      <w:r w:rsidR="00413275" w:rsidRPr="00D75672">
        <w:rPr>
          <w:rFonts w:eastAsia="Times New Roman" w:cs="Times New Roman"/>
          <w:color w:val="000000"/>
        </w:rPr>
        <w:t>ollects information about one T/TA experience in the past year that was helpful in improving the grantee organization’s practice and one T/TA experience in the past year that was not incorporated into practice.</w:t>
      </w:r>
    </w:p>
    <w:p w14:paraId="424A595F" w14:textId="12D2C5BA" w:rsidR="00413275" w:rsidRPr="00413275" w:rsidRDefault="00A4780D" w:rsidP="00413275">
      <w:pPr>
        <w:pStyle w:val="ListParagraph"/>
        <w:numPr>
          <w:ilvl w:val="0"/>
          <w:numId w:val="28"/>
        </w:numPr>
        <w:spacing w:after="120" w:line="240" w:lineRule="auto"/>
        <w:contextualSpacing w:val="0"/>
        <w:rPr>
          <w:rFonts w:cs="Times New Roman"/>
        </w:rPr>
      </w:pPr>
      <w:r w:rsidRPr="00413275">
        <w:rPr>
          <w:rFonts w:cs="Times New Roman"/>
        </w:rPr>
        <w:t>Selected practice area with</w:t>
      </w:r>
      <w:r w:rsidR="00CA57C6">
        <w:rPr>
          <w:rFonts w:cs="Times New Roman"/>
        </w:rPr>
        <w:t>in</w:t>
      </w:r>
      <w:r w:rsidRPr="00413275">
        <w:rPr>
          <w:rFonts w:cs="Times New Roman"/>
        </w:rPr>
        <w:t xml:space="preserve"> the </w:t>
      </w:r>
      <w:r w:rsidR="00BF7579" w:rsidRPr="00413275">
        <w:rPr>
          <w:rFonts w:cs="Times New Roman"/>
        </w:rPr>
        <w:t>practice area</w:t>
      </w:r>
      <w:r w:rsidR="00BD713F" w:rsidRPr="00413275">
        <w:rPr>
          <w:rFonts w:cs="Times New Roman"/>
        </w:rPr>
        <w:t xml:space="preserve"> </w:t>
      </w:r>
      <w:r w:rsidRPr="00413275">
        <w:rPr>
          <w:rFonts w:cs="Times New Roman"/>
        </w:rPr>
        <w:t>domain</w:t>
      </w:r>
      <w:r w:rsidR="00413275">
        <w:rPr>
          <w:rFonts w:cs="Times New Roman"/>
        </w:rPr>
        <w:t>:</w:t>
      </w:r>
      <w:r w:rsidRPr="00413275">
        <w:rPr>
          <w:rFonts w:cs="Times New Roman"/>
        </w:rPr>
        <w:t xml:space="preserve"> </w:t>
      </w:r>
      <w:r w:rsidR="00413275">
        <w:rPr>
          <w:rFonts w:cs="Times New Roman"/>
        </w:rPr>
        <w:t>C</w:t>
      </w:r>
      <w:r w:rsidR="00413275" w:rsidRPr="00D75672">
        <w:rPr>
          <w:rFonts w:cs="Times New Roman"/>
        </w:rPr>
        <w:t xml:space="preserve">ollects information on </w:t>
      </w:r>
      <w:r w:rsidR="00413275" w:rsidRPr="00D75672">
        <w:rPr>
          <w:rFonts w:eastAsia="Times New Roman" w:cs="Times New Roman"/>
          <w:color w:val="000000"/>
        </w:rPr>
        <w:t>one practice area that has been a focus of T/TA in ACF’s Early Childhood T/TA System and examines the level of implementation, how practice in the identified area has change</w:t>
      </w:r>
      <w:r w:rsidR="00413275">
        <w:rPr>
          <w:rFonts w:eastAsia="Times New Roman" w:cs="Times New Roman"/>
          <w:color w:val="000000"/>
        </w:rPr>
        <w:t>d</w:t>
      </w:r>
      <w:r w:rsidR="00413275" w:rsidRPr="00D75672">
        <w:rPr>
          <w:rFonts w:eastAsia="Times New Roman" w:cs="Times New Roman"/>
          <w:color w:val="000000"/>
        </w:rPr>
        <w:t xml:space="preserve"> over time, what factors have helped </w:t>
      </w:r>
      <w:r w:rsidR="00413275">
        <w:rPr>
          <w:rFonts w:eastAsia="Times New Roman" w:cs="Times New Roman"/>
          <w:color w:val="000000"/>
        </w:rPr>
        <w:t xml:space="preserve">the </w:t>
      </w:r>
      <w:r w:rsidR="00413275" w:rsidRPr="00D75672">
        <w:rPr>
          <w:rFonts w:eastAsia="Times New Roman" w:cs="Times New Roman"/>
          <w:color w:val="000000"/>
        </w:rPr>
        <w:t xml:space="preserve">organization improve in this area, and obstacles to improvement.  </w:t>
      </w:r>
    </w:p>
    <w:p w14:paraId="4CD5134C" w14:textId="3AF82EC3" w:rsidR="00413275" w:rsidRPr="00FC4716" w:rsidRDefault="00A4780D" w:rsidP="00FC4716">
      <w:pPr>
        <w:pStyle w:val="ListParagraph"/>
        <w:numPr>
          <w:ilvl w:val="0"/>
          <w:numId w:val="28"/>
        </w:numPr>
        <w:spacing w:after="120" w:line="240" w:lineRule="auto"/>
        <w:contextualSpacing w:val="0"/>
        <w:rPr>
          <w:rFonts w:cs="Times New Roman"/>
          <w:i/>
        </w:rPr>
      </w:pPr>
      <w:r w:rsidRPr="00A75CCE">
        <w:rPr>
          <w:rFonts w:cs="Times New Roman"/>
        </w:rPr>
        <w:t>T/TA needs with</w:t>
      </w:r>
      <w:r w:rsidR="00CA57C6">
        <w:rPr>
          <w:rFonts w:cs="Times New Roman"/>
        </w:rPr>
        <w:t>in</w:t>
      </w:r>
      <w:r w:rsidRPr="00A75CCE">
        <w:rPr>
          <w:rFonts w:cs="Times New Roman"/>
        </w:rPr>
        <w:t xml:space="preserve"> the </w:t>
      </w:r>
      <w:r w:rsidR="00BF7579" w:rsidRPr="00A75CCE">
        <w:rPr>
          <w:rFonts w:cs="Times New Roman"/>
        </w:rPr>
        <w:t>pra</w:t>
      </w:r>
      <w:r w:rsidR="00BF7579" w:rsidRPr="002020F2">
        <w:rPr>
          <w:rFonts w:cs="Times New Roman"/>
        </w:rPr>
        <w:t>ctice area</w:t>
      </w:r>
      <w:r w:rsidR="00BD713F" w:rsidRPr="002020F2">
        <w:rPr>
          <w:rFonts w:cs="Times New Roman"/>
        </w:rPr>
        <w:t xml:space="preserve"> </w:t>
      </w:r>
      <w:r w:rsidRPr="00FC4716">
        <w:rPr>
          <w:rFonts w:cs="Times New Roman"/>
        </w:rPr>
        <w:t>domain</w:t>
      </w:r>
      <w:r w:rsidR="00413275" w:rsidRPr="00FC4716">
        <w:rPr>
          <w:rFonts w:cs="Times New Roman"/>
        </w:rPr>
        <w:t>: C</w:t>
      </w:r>
      <w:r w:rsidR="00D41692">
        <w:rPr>
          <w:rFonts w:cs="Times New Roman"/>
        </w:rPr>
        <w:t xml:space="preserve">ollects </w:t>
      </w:r>
      <w:r w:rsidR="00413275" w:rsidRPr="00FC4716">
        <w:rPr>
          <w:rFonts w:cs="Times New Roman"/>
        </w:rPr>
        <w:t>information about current</w:t>
      </w:r>
      <w:r w:rsidR="00413275" w:rsidRPr="00FC4716">
        <w:rPr>
          <w:rFonts w:cs="Times New Roman"/>
          <w:i/>
        </w:rPr>
        <w:t xml:space="preserve"> </w:t>
      </w:r>
      <w:r w:rsidR="00413275" w:rsidRPr="00FC4716">
        <w:rPr>
          <w:rFonts w:eastAsia="Times New Roman" w:cs="Times New Roman"/>
          <w:color w:val="000000"/>
        </w:rPr>
        <w:t xml:space="preserve">priorities for T/TA in the practice area, and expectations, satisfaction, and obstacles to meeting T/TA needs. </w:t>
      </w:r>
      <w:r w:rsidR="00413275" w:rsidRPr="00FC4716">
        <w:rPr>
          <w:rFonts w:eastAsiaTheme="majorEastAsia" w:cs="Times New Roman"/>
          <w:bCs/>
        </w:rPr>
        <w:t xml:space="preserve">The survey questions focus on information and perceptions that cannot be obtained from administrative data. </w:t>
      </w:r>
    </w:p>
    <w:p w14:paraId="56A602FF" w14:textId="0902306D" w:rsidR="00413275" w:rsidRPr="00A75CCE" w:rsidRDefault="0097084D" w:rsidP="00FC4716">
      <w:pPr>
        <w:pStyle w:val="ListParagraph"/>
        <w:numPr>
          <w:ilvl w:val="0"/>
          <w:numId w:val="30"/>
        </w:numPr>
        <w:spacing w:after="120" w:line="240" w:lineRule="auto"/>
        <w:contextualSpacing w:val="0"/>
        <w:rPr>
          <w:rFonts w:cs="Times New Roman"/>
        </w:rPr>
      </w:pPr>
      <w:r>
        <w:rPr>
          <w:rFonts w:cs="Times New Roman"/>
        </w:rPr>
        <w:t>Respondents:</w:t>
      </w:r>
      <w:r w:rsidR="00413275" w:rsidRPr="00A75CCE">
        <w:rPr>
          <w:rFonts w:cs="Times New Roman"/>
        </w:rPr>
        <w:t xml:space="preserve"> A representative sample of </w:t>
      </w:r>
      <w:r w:rsidR="00317572">
        <w:rPr>
          <w:rFonts w:cs="Times New Roman"/>
        </w:rPr>
        <w:t>1,140</w:t>
      </w:r>
      <w:r w:rsidR="00317572" w:rsidRPr="00A75CCE">
        <w:rPr>
          <w:rFonts w:cs="Times New Roman"/>
        </w:rPr>
        <w:t xml:space="preserve"> </w:t>
      </w:r>
      <w:r w:rsidR="00413275" w:rsidRPr="00A75CCE">
        <w:rPr>
          <w:rFonts w:cs="Times New Roman"/>
        </w:rPr>
        <w:t>Head Start Managers/Coordinators (</w:t>
      </w:r>
      <w:r w:rsidR="00317572" w:rsidRPr="00A75CCE">
        <w:rPr>
          <w:rFonts w:cs="Times New Roman"/>
        </w:rPr>
        <w:t>2</w:t>
      </w:r>
      <w:r w:rsidR="00317572">
        <w:rPr>
          <w:rFonts w:cs="Times New Roman"/>
        </w:rPr>
        <w:t>85</w:t>
      </w:r>
      <w:r w:rsidR="00317572" w:rsidRPr="00A75CCE">
        <w:rPr>
          <w:rFonts w:cs="Times New Roman"/>
        </w:rPr>
        <w:t xml:space="preserve"> </w:t>
      </w:r>
      <w:r w:rsidR="00413275" w:rsidRPr="00A75CCE">
        <w:rPr>
          <w:rFonts w:cs="Times New Roman"/>
        </w:rPr>
        <w:t>from each domain</w:t>
      </w:r>
      <w:r w:rsidR="00413275" w:rsidRPr="00FC4716">
        <w:rPr>
          <w:rFonts w:cs="Times New Roman"/>
        </w:rPr>
        <w:t xml:space="preserve">-specific area) will be approached to participate in the survey. </w:t>
      </w:r>
      <w:r w:rsidR="009C30E7">
        <w:t>We estimate a 75% response rate, or 860 respondents.</w:t>
      </w:r>
    </w:p>
    <w:p w14:paraId="5E611CA1" w14:textId="6E25C8BE" w:rsidR="00413275" w:rsidRDefault="00DF4CA7" w:rsidP="00FC4716">
      <w:pPr>
        <w:pStyle w:val="ListParagraph"/>
        <w:numPr>
          <w:ilvl w:val="0"/>
          <w:numId w:val="30"/>
        </w:numPr>
        <w:spacing w:after="120" w:line="240" w:lineRule="auto"/>
        <w:contextualSpacing w:val="0"/>
      </w:pPr>
      <w:r w:rsidRPr="00162926">
        <w:t xml:space="preserve">How the information will be collected: A web-based survey will be administered. </w:t>
      </w:r>
    </w:p>
    <w:p w14:paraId="28B92DC1" w14:textId="77777777" w:rsidR="00493DD5" w:rsidRDefault="00493DD5" w:rsidP="00493DD5">
      <w:pPr>
        <w:pStyle w:val="ListParagraph"/>
        <w:spacing w:after="120" w:line="240" w:lineRule="auto"/>
        <w:ind w:left="1080"/>
        <w:contextualSpacing w:val="0"/>
      </w:pPr>
    </w:p>
    <w:p w14:paraId="41321D5B" w14:textId="77777777" w:rsidR="00AF7023" w:rsidRDefault="00AF7023" w:rsidP="00FC4716">
      <w:pPr>
        <w:spacing w:after="0"/>
        <w:rPr>
          <w:rFonts w:ascii="Arial Narrow" w:hAnsi="Arial Narrow" w:cs="Times New Roman"/>
          <w:b/>
          <w:sz w:val="20"/>
          <w:szCs w:val="24"/>
        </w:rPr>
      </w:pPr>
    </w:p>
    <w:p w14:paraId="0756049B" w14:textId="68A39022" w:rsidR="002A7D59" w:rsidRPr="00FC4716" w:rsidRDefault="002A7D59" w:rsidP="00FC4716">
      <w:pPr>
        <w:spacing w:after="0"/>
        <w:rPr>
          <w:rFonts w:ascii="Arial Narrow" w:hAnsi="Arial Narrow" w:cs="Times New Roman"/>
          <w:b/>
          <w:sz w:val="18"/>
          <w:szCs w:val="24"/>
        </w:rPr>
      </w:pPr>
      <w:r w:rsidRPr="00BD713F">
        <w:rPr>
          <w:rFonts w:ascii="Arial Narrow" w:hAnsi="Arial Narrow" w:cs="Times New Roman"/>
          <w:b/>
          <w:sz w:val="20"/>
          <w:szCs w:val="24"/>
        </w:rPr>
        <w:t xml:space="preserve">Exhibit A.2 </w:t>
      </w:r>
      <w:r w:rsidR="00633FB8">
        <w:rPr>
          <w:rFonts w:ascii="Arial Narrow" w:hAnsi="Arial Narrow" w:cs="Times New Roman"/>
          <w:b/>
          <w:sz w:val="20"/>
          <w:szCs w:val="24"/>
        </w:rPr>
        <w:t xml:space="preserve">     </w:t>
      </w:r>
      <w:r w:rsidR="00992BBA">
        <w:rPr>
          <w:rFonts w:ascii="Arial Narrow" w:hAnsi="Arial Narrow" w:cs="Times New Roman"/>
          <w:b/>
          <w:sz w:val="20"/>
          <w:szCs w:val="24"/>
        </w:rPr>
        <w:t xml:space="preserve">Head Start Manager/Coordinator Survey </w:t>
      </w:r>
      <w:r w:rsidR="00992BBA" w:rsidRPr="00A25590">
        <w:rPr>
          <w:rFonts w:ascii="Arial Narrow" w:hAnsi="Arial Narrow" w:cs="Times New Roman"/>
          <w:b/>
          <w:sz w:val="20"/>
          <w:szCs w:val="24"/>
        </w:rPr>
        <w:t>(</w:t>
      </w:r>
      <w:r w:rsidR="00C54157" w:rsidRPr="006D0708">
        <w:rPr>
          <w:rFonts w:ascii="Arial Narrow" w:hAnsi="Arial Narrow" w:cs="Times New Roman"/>
          <w:b/>
          <w:sz w:val="20"/>
          <w:szCs w:val="24"/>
        </w:rPr>
        <w:t>Wave 2</w:t>
      </w:r>
      <w:r w:rsidR="00992BBA" w:rsidRPr="006D0708">
        <w:rPr>
          <w:rFonts w:ascii="Arial Narrow" w:hAnsi="Arial Narrow" w:cs="Times New Roman"/>
          <w:b/>
          <w:sz w:val="20"/>
          <w:szCs w:val="24"/>
        </w:rPr>
        <w:t>):</w:t>
      </w:r>
      <w:r w:rsidR="00C54157" w:rsidRPr="00A25590">
        <w:rPr>
          <w:rFonts w:ascii="Arial Narrow" w:hAnsi="Arial Narrow" w:cs="Times New Roman"/>
          <w:b/>
          <w:sz w:val="20"/>
          <w:szCs w:val="24"/>
        </w:rPr>
        <w:t xml:space="preserve"> </w:t>
      </w:r>
      <w:r w:rsidRPr="006D0708">
        <w:rPr>
          <w:rFonts w:ascii="Arial Narrow" w:hAnsi="Arial Narrow" w:cs="Times New Roman"/>
          <w:b/>
          <w:sz w:val="20"/>
          <w:szCs w:val="24"/>
        </w:rPr>
        <w:t>Domains and Practice Areas</w:t>
      </w:r>
      <w:r w:rsidRPr="00FC4716">
        <w:rPr>
          <w:rFonts w:ascii="Arial Narrow" w:hAnsi="Arial Narrow" w:cs="Times New Roman"/>
          <w:b/>
          <w:sz w:val="20"/>
          <w:szCs w:val="24"/>
        </w:rPr>
        <w:t xml:space="preserve"> </w:t>
      </w:r>
    </w:p>
    <w:tbl>
      <w:tblPr>
        <w:tblStyle w:val="TableGrid"/>
        <w:tblW w:w="0" w:type="auto"/>
        <w:tblLook w:val="04A0" w:firstRow="1" w:lastRow="0" w:firstColumn="1" w:lastColumn="0" w:noHBand="0" w:noVBand="1"/>
      </w:tblPr>
      <w:tblGrid>
        <w:gridCol w:w="2785"/>
        <w:gridCol w:w="6565"/>
      </w:tblGrid>
      <w:tr w:rsidR="002A7D59" w:rsidRPr="00814538" w14:paraId="119D216A" w14:textId="77777777" w:rsidTr="00127F08">
        <w:trPr>
          <w:tblHeader/>
        </w:trPr>
        <w:tc>
          <w:tcPr>
            <w:tcW w:w="2785" w:type="dxa"/>
            <w:tcBorders>
              <w:left w:val="nil"/>
            </w:tcBorders>
            <w:shd w:val="clear" w:color="auto" w:fill="D9D9D9" w:themeFill="background1" w:themeFillShade="D9"/>
          </w:tcPr>
          <w:p w14:paraId="09FB6409" w14:textId="77777777" w:rsidR="002A7D59" w:rsidRPr="00814538" w:rsidRDefault="002A7D59" w:rsidP="00FC4716">
            <w:pPr>
              <w:spacing w:after="0"/>
              <w:jc w:val="center"/>
              <w:rPr>
                <w:rFonts w:ascii="Arial Narrow" w:hAnsi="Arial Narrow"/>
                <w:b/>
                <w:color w:val="000000" w:themeColor="text1"/>
                <w:sz w:val="20"/>
              </w:rPr>
            </w:pPr>
            <w:r w:rsidRPr="00814538">
              <w:rPr>
                <w:rFonts w:ascii="Arial Narrow" w:hAnsi="Arial Narrow"/>
                <w:b/>
                <w:color w:val="000000" w:themeColor="text1"/>
                <w:sz w:val="20"/>
              </w:rPr>
              <w:t>Domain</w:t>
            </w:r>
          </w:p>
        </w:tc>
        <w:tc>
          <w:tcPr>
            <w:tcW w:w="6565" w:type="dxa"/>
            <w:tcBorders>
              <w:right w:val="nil"/>
            </w:tcBorders>
            <w:shd w:val="clear" w:color="auto" w:fill="D9D9D9" w:themeFill="background1" w:themeFillShade="D9"/>
          </w:tcPr>
          <w:p w14:paraId="0C3969D1" w14:textId="77777777" w:rsidR="002A7D59" w:rsidRPr="00814538" w:rsidRDefault="002A7D59" w:rsidP="00FC4716">
            <w:pPr>
              <w:spacing w:after="0"/>
              <w:jc w:val="center"/>
              <w:rPr>
                <w:rFonts w:ascii="Arial Narrow" w:hAnsi="Arial Narrow"/>
                <w:b/>
                <w:color w:val="000000" w:themeColor="text1"/>
                <w:sz w:val="20"/>
              </w:rPr>
            </w:pPr>
            <w:r w:rsidRPr="00814538">
              <w:rPr>
                <w:rFonts w:ascii="Arial Narrow" w:hAnsi="Arial Narrow"/>
                <w:b/>
                <w:color w:val="000000" w:themeColor="text1"/>
                <w:sz w:val="20"/>
              </w:rPr>
              <w:t>Practice Areas</w:t>
            </w:r>
          </w:p>
        </w:tc>
      </w:tr>
      <w:tr w:rsidR="00A75CCE" w:rsidRPr="00814538" w14:paraId="7C147067" w14:textId="77777777" w:rsidTr="002A7D59">
        <w:tc>
          <w:tcPr>
            <w:tcW w:w="2785" w:type="dxa"/>
            <w:tcBorders>
              <w:left w:val="nil"/>
            </w:tcBorders>
          </w:tcPr>
          <w:p w14:paraId="6A39668F" w14:textId="70BB6ADB" w:rsidR="00A75CCE" w:rsidRPr="00814538" w:rsidRDefault="00A75CCE" w:rsidP="00A75CCE">
            <w:pPr>
              <w:spacing w:after="0"/>
              <w:rPr>
                <w:rFonts w:ascii="Arial Narrow" w:hAnsi="Arial Narrow"/>
                <w:color w:val="000000" w:themeColor="text1"/>
                <w:sz w:val="20"/>
                <w:szCs w:val="22"/>
              </w:rPr>
            </w:pPr>
            <w:r w:rsidRPr="00814538">
              <w:rPr>
                <w:rFonts w:ascii="Arial Narrow" w:hAnsi="Arial Narrow"/>
                <w:color w:val="000000" w:themeColor="text1"/>
                <w:sz w:val="20"/>
                <w:szCs w:val="22"/>
              </w:rPr>
              <w:t>Fiscal Operations</w:t>
            </w:r>
          </w:p>
          <w:p w14:paraId="302726A0" w14:textId="77777777" w:rsidR="00A75CCE" w:rsidRPr="00814538" w:rsidRDefault="00A75CCE" w:rsidP="00A75CCE">
            <w:pPr>
              <w:spacing w:after="0"/>
              <w:rPr>
                <w:rFonts w:ascii="Arial Narrow" w:hAnsi="Arial Narrow"/>
                <w:color w:val="000000" w:themeColor="text1"/>
                <w:sz w:val="20"/>
              </w:rPr>
            </w:pPr>
          </w:p>
        </w:tc>
        <w:tc>
          <w:tcPr>
            <w:tcW w:w="6565" w:type="dxa"/>
            <w:tcBorders>
              <w:right w:val="nil"/>
            </w:tcBorders>
          </w:tcPr>
          <w:p w14:paraId="3720776F" w14:textId="77777777" w:rsidR="00A75CCE" w:rsidRPr="00814538" w:rsidRDefault="00A75CCE" w:rsidP="00A75CCE">
            <w:pPr>
              <w:pStyle w:val="ListParagraph"/>
              <w:numPr>
                <w:ilvl w:val="0"/>
                <w:numId w:val="8"/>
              </w:numPr>
              <w:tabs>
                <w:tab w:val="left" w:pos="360"/>
                <w:tab w:val="left" w:leader="dot" w:pos="3675"/>
              </w:tabs>
              <w:spacing w:after="0"/>
              <w:contextualSpacing w:val="0"/>
              <w:rPr>
                <w:rFonts w:ascii="Arial Narrow" w:hAnsi="Arial Narrow"/>
                <w:bCs/>
                <w:color w:val="000000" w:themeColor="text1"/>
                <w:sz w:val="20"/>
              </w:rPr>
            </w:pPr>
            <w:r w:rsidRPr="00814538">
              <w:rPr>
                <w:rFonts w:ascii="Arial Narrow" w:hAnsi="Arial Narrow"/>
                <w:color w:val="000000" w:themeColor="text1"/>
                <w:sz w:val="20"/>
              </w:rPr>
              <w:t xml:space="preserve">Strengthening financial management systems </w:t>
            </w:r>
          </w:p>
          <w:p w14:paraId="73929DFC" w14:textId="77777777" w:rsidR="00A75CCE" w:rsidRPr="00814538" w:rsidRDefault="00A75CCE" w:rsidP="00A75CCE">
            <w:pPr>
              <w:pStyle w:val="ListParagraph"/>
              <w:numPr>
                <w:ilvl w:val="0"/>
                <w:numId w:val="8"/>
              </w:numPr>
              <w:tabs>
                <w:tab w:val="left" w:pos="360"/>
                <w:tab w:val="left" w:leader="dot" w:pos="3675"/>
              </w:tabs>
              <w:spacing w:after="0"/>
              <w:contextualSpacing w:val="0"/>
              <w:rPr>
                <w:rFonts w:ascii="Arial Narrow" w:hAnsi="Arial Narrow"/>
                <w:bCs/>
                <w:color w:val="000000" w:themeColor="text1"/>
                <w:sz w:val="20"/>
              </w:rPr>
            </w:pPr>
            <w:r w:rsidRPr="00814538">
              <w:rPr>
                <w:rFonts w:ascii="Arial Narrow" w:hAnsi="Arial Narrow"/>
                <w:color w:val="000000" w:themeColor="text1"/>
                <w:sz w:val="20"/>
              </w:rPr>
              <w:t xml:space="preserve">Five-year planning, oversight and continuous improvement </w:t>
            </w:r>
          </w:p>
          <w:p w14:paraId="5AC3C362" w14:textId="77777777" w:rsidR="00A75CCE" w:rsidRPr="00814538" w:rsidRDefault="00A75CCE" w:rsidP="00A75CCE">
            <w:pPr>
              <w:pStyle w:val="ListParagraph"/>
              <w:numPr>
                <w:ilvl w:val="0"/>
                <w:numId w:val="8"/>
              </w:numPr>
              <w:tabs>
                <w:tab w:val="left" w:pos="360"/>
                <w:tab w:val="left" w:leader="dot" w:pos="3675"/>
              </w:tabs>
              <w:spacing w:after="0"/>
              <w:contextualSpacing w:val="0"/>
              <w:rPr>
                <w:rFonts w:ascii="Arial Narrow" w:hAnsi="Arial Narrow"/>
                <w:bCs/>
                <w:color w:val="000000" w:themeColor="text1"/>
                <w:sz w:val="20"/>
              </w:rPr>
            </w:pPr>
            <w:r w:rsidRPr="00814538">
              <w:rPr>
                <w:rFonts w:ascii="Arial Narrow" w:hAnsi="Arial Narrow"/>
                <w:color w:val="000000" w:themeColor="text1"/>
                <w:sz w:val="20"/>
              </w:rPr>
              <w:t>Data informed decision-making</w:t>
            </w:r>
          </w:p>
          <w:p w14:paraId="69019094" w14:textId="232B63BD" w:rsidR="00A75CCE" w:rsidRPr="00814538" w:rsidRDefault="00A75CCE" w:rsidP="00A75CCE">
            <w:pPr>
              <w:pStyle w:val="ListParagraph"/>
              <w:numPr>
                <w:ilvl w:val="0"/>
                <w:numId w:val="5"/>
              </w:numPr>
              <w:tabs>
                <w:tab w:val="left" w:pos="360"/>
                <w:tab w:val="left" w:leader="dot" w:pos="3675"/>
              </w:tabs>
              <w:spacing w:after="0"/>
              <w:contextualSpacing w:val="0"/>
              <w:rPr>
                <w:rFonts w:ascii="Arial Narrow" w:hAnsi="Arial Narrow"/>
                <w:color w:val="000000" w:themeColor="text1"/>
                <w:sz w:val="20"/>
              </w:rPr>
            </w:pPr>
            <w:r w:rsidRPr="00814538">
              <w:rPr>
                <w:rFonts w:ascii="Arial Narrow" w:hAnsi="Arial Narrow"/>
                <w:bCs/>
                <w:color w:val="000000" w:themeColor="text1"/>
                <w:sz w:val="20"/>
              </w:rPr>
              <w:t>Facilities maintenance and repair</w:t>
            </w:r>
            <w:r w:rsidRPr="00814538">
              <w:rPr>
                <w:rFonts w:ascii="Arial Narrow" w:hAnsi="Arial Narrow"/>
                <w:color w:val="000000" w:themeColor="text1"/>
                <w:sz w:val="20"/>
              </w:rPr>
              <w:t xml:space="preserve"> </w:t>
            </w:r>
          </w:p>
        </w:tc>
      </w:tr>
      <w:tr w:rsidR="002A7D59" w:rsidRPr="00814538" w14:paraId="4F116215" w14:textId="77777777" w:rsidTr="002A7D59">
        <w:tc>
          <w:tcPr>
            <w:tcW w:w="2785" w:type="dxa"/>
            <w:tcBorders>
              <w:left w:val="nil"/>
            </w:tcBorders>
          </w:tcPr>
          <w:p w14:paraId="5417929C" w14:textId="77777777" w:rsidR="002A7D59" w:rsidRPr="00814538" w:rsidRDefault="002A7D59" w:rsidP="00FC4716">
            <w:pPr>
              <w:spacing w:after="0"/>
              <w:rPr>
                <w:rFonts w:ascii="Arial Narrow" w:hAnsi="Arial Narrow"/>
                <w:color w:val="000000" w:themeColor="text1"/>
                <w:sz w:val="20"/>
                <w:szCs w:val="22"/>
              </w:rPr>
            </w:pPr>
            <w:r w:rsidRPr="00814538">
              <w:rPr>
                <w:rFonts w:ascii="Arial Narrow" w:hAnsi="Arial Narrow"/>
                <w:color w:val="000000" w:themeColor="text1"/>
                <w:sz w:val="20"/>
                <w:szCs w:val="22"/>
              </w:rPr>
              <w:t xml:space="preserve">Early Childhood Development and Education </w:t>
            </w:r>
          </w:p>
          <w:p w14:paraId="27603FDE" w14:textId="77777777" w:rsidR="002A7D59" w:rsidRPr="00814538" w:rsidRDefault="002A7D59" w:rsidP="00FC4716">
            <w:pPr>
              <w:spacing w:after="0"/>
              <w:rPr>
                <w:rFonts w:ascii="Arial Narrow" w:hAnsi="Arial Narrow"/>
                <w:color w:val="000000" w:themeColor="text1"/>
                <w:sz w:val="20"/>
              </w:rPr>
            </w:pPr>
          </w:p>
        </w:tc>
        <w:tc>
          <w:tcPr>
            <w:tcW w:w="6565" w:type="dxa"/>
            <w:tcBorders>
              <w:right w:val="nil"/>
            </w:tcBorders>
          </w:tcPr>
          <w:p w14:paraId="327EEF48" w14:textId="77777777" w:rsidR="002A7D59" w:rsidRPr="00814538" w:rsidRDefault="002A7D59" w:rsidP="00FC4716">
            <w:pPr>
              <w:pStyle w:val="ListParagraph"/>
              <w:numPr>
                <w:ilvl w:val="0"/>
                <w:numId w:val="5"/>
              </w:numPr>
              <w:tabs>
                <w:tab w:val="left" w:pos="360"/>
                <w:tab w:val="left" w:leader="dot" w:pos="3675"/>
              </w:tabs>
              <w:spacing w:after="0"/>
              <w:contextualSpacing w:val="0"/>
              <w:rPr>
                <w:rFonts w:ascii="Arial Narrow" w:hAnsi="Arial Narrow"/>
                <w:color w:val="000000" w:themeColor="text1"/>
                <w:sz w:val="20"/>
              </w:rPr>
            </w:pPr>
            <w:r w:rsidRPr="00814538">
              <w:rPr>
                <w:rFonts w:ascii="Arial Narrow" w:hAnsi="Arial Narrow"/>
                <w:color w:val="000000" w:themeColor="text1"/>
                <w:sz w:val="20"/>
              </w:rPr>
              <w:t xml:space="preserve">Curriculum implementation </w:t>
            </w:r>
          </w:p>
          <w:p w14:paraId="4AAE6982" w14:textId="77777777" w:rsidR="002A7D59" w:rsidRPr="00814538" w:rsidRDefault="002A7D59" w:rsidP="00FC4716">
            <w:pPr>
              <w:pStyle w:val="ListParagraph"/>
              <w:numPr>
                <w:ilvl w:val="0"/>
                <w:numId w:val="5"/>
              </w:numPr>
              <w:tabs>
                <w:tab w:val="left" w:pos="360"/>
                <w:tab w:val="left" w:leader="dot" w:pos="3675"/>
              </w:tabs>
              <w:spacing w:after="0"/>
              <w:contextualSpacing w:val="0"/>
              <w:rPr>
                <w:rFonts w:ascii="Arial Narrow" w:hAnsi="Arial Narrow"/>
                <w:bCs/>
                <w:color w:val="000000" w:themeColor="text1"/>
                <w:sz w:val="20"/>
              </w:rPr>
            </w:pPr>
            <w:r w:rsidRPr="00814538">
              <w:rPr>
                <w:rFonts w:ascii="Arial Narrow" w:hAnsi="Arial Narrow"/>
                <w:color w:val="000000" w:themeColor="text1"/>
                <w:sz w:val="20"/>
              </w:rPr>
              <w:t xml:space="preserve">Coaching/professional development </w:t>
            </w:r>
          </w:p>
          <w:p w14:paraId="20127D97" w14:textId="77777777" w:rsidR="002A7D59" w:rsidRPr="00814538" w:rsidRDefault="002A7D59" w:rsidP="00FC4716">
            <w:pPr>
              <w:pStyle w:val="ListParagraph"/>
              <w:numPr>
                <w:ilvl w:val="0"/>
                <w:numId w:val="5"/>
              </w:numPr>
              <w:tabs>
                <w:tab w:val="left" w:pos="360"/>
                <w:tab w:val="left" w:leader="dot" w:pos="3675"/>
              </w:tabs>
              <w:spacing w:after="0"/>
              <w:contextualSpacing w:val="0"/>
              <w:rPr>
                <w:rFonts w:ascii="Arial Narrow" w:hAnsi="Arial Narrow"/>
                <w:bCs/>
                <w:color w:val="000000" w:themeColor="text1"/>
                <w:sz w:val="20"/>
              </w:rPr>
            </w:pPr>
            <w:r w:rsidRPr="00814538">
              <w:rPr>
                <w:rFonts w:ascii="Arial Narrow" w:hAnsi="Arial Narrow"/>
                <w:color w:val="000000" w:themeColor="text1"/>
                <w:sz w:val="20"/>
              </w:rPr>
              <w:t xml:space="preserve">Teaching practices/Early Learning Outcomes Framework </w:t>
            </w:r>
          </w:p>
          <w:p w14:paraId="0068C9C6" w14:textId="77777777" w:rsidR="002A7D59" w:rsidRPr="00814538" w:rsidRDefault="002A7D59" w:rsidP="00FC4716">
            <w:pPr>
              <w:pStyle w:val="ListParagraph"/>
              <w:numPr>
                <w:ilvl w:val="0"/>
                <w:numId w:val="5"/>
              </w:numPr>
              <w:tabs>
                <w:tab w:val="left" w:pos="360"/>
                <w:tab w:val="left" w:leader="dot" w:pos="3675"/>
              </w:tabs>
              <w:spacing w:after="0"/>
              <w:contextualSpacing w:val="0"/>
              <w:rPr>
                <w:rFonts w:ascii="Arial Narrow" w:hAnsi="Arial Narrow"/>
                <w:color w:val="000000" w:themeColor="text1"/>
                <w:sz w:val="20"/>
              </w:rPr>
            </w:pPr>
            <w:r w:rsidRPr="00814538">
              <w:rPr>
                <w:rFonts w:ascii="Arial Narrow" w:hAnsi="Arial Narrow"/>
                <w:bCs/>
                <w:color w:val="000000" w:themeColor="text1"/>
                <w:sz w:val="20"/>
              </w:rPr>
              <w:t>Inclusive environments/children with disabilities</w:t>
            </w:r>
            <w:r w:rsidRPr="00814538">
              <w:rPr>
                <w:rFonts w:ascii="Arial Narrow" w:hAnsi="Arial Narrow"/>
                <w:color w:val="000000" w:themeColor="text1"/>
                <w:sz w:val="20"/>
              </w:rPr>
              <w:t xml:space="preserve"> </w:t>
            </w:r>
          </w:p>
        </w:tc>
      </w:tr>
      <w:tr w:rsidR="002A7D59" w:rsidRPr="00814538" w14:paraId="21409877" w14:textId="77777777" w:rsidTr="002A7D59">
        <w:tc>
          <w:tcPr>
            <w:tcW w:w="2785" w:type="dxa"/>
            <w:tcBorders>
              <w:left w:val="nil"/>
            </w:tcBorders>
          </w:tcPr>
          <w:p w14:paraId="68EC9F76" w14:textId="77777777" w:rsidR="002A7D59" w:rsidRPr="00814538" w:rsidRDefault="002A7D59" w:rsidP="00A75CCE">
            <w:pPr>
              <w:pStyle w:val="Table"/>
              <w:spacing w:line="240" w:lineRule="auto"/>
              <w:rPr>
                <w:rFonts w:ascii="Arial Narrow" w:hAnsi="Arial Narrow"/>
                <w:color w:val="000000" w:themeColor="text1"/>
                <w:szCs w:val="22"/>
              </w:rPr>
            </w:pPr>
            <w:r w:rsidRPr="00814538">
              <w:rPr>
                <w:rFonts w:ascii="Arial Narrow" w:hAnsi="Arial Narrow"/>
                <w:color w:val="000000" w:themeColor="text1"/>
                <w:szCs w:val="22"/>
              </w:rPr>
              <w:t xml:space="preserve">Family and Community Services </w:t>
            </w:r>
          </w:p>
          <w:p w14:paraId="58AE664E" w14:textId="77777777" w:rsidR="002A7D59" w:rsidRPr="00814538" w:rsidRDefault="002A7D59" w:rsidP="00FC4716">
            <w:pPr>
              <w:spacing w:after="0"/>
              <w:rPr>
                <w:rFonts w:ascii="Arial Narrow" w:hAnsi="Arial Narrow"/>
                <w:color w:val="000000" w:themeColor="text1"/>
                <w:sz w:val="20"/>
              </w:rPr>
            </w:pPr>
          </w:p>
        </w:tc>
        <w:tc>
          <w:tcPr>
            <w:tcW w:w="6565" w:type="dxa"/>
            <w:tcBorders>
              <w:right w:val="nil"/>
            </w:tcBorders>
          </w:tcPr>
          <w:p w14:paraId="5494CA18" w14:textId="41279EFE" w:rsidR="00AC3FE6" w:rsidRPr="00AC3FE6" w:rsidRDefault="00AC3FE6" w:rsidP="00FC4716">
            <w:pPr>
              <w:pStyle w:val="ListParagraph"/>
              <w:numPr>
                <w:ilvl w:val="0"/>
                <w:numId w:val="6"/>
              </w:numPr>
              <w:tabs>
                <w:tab w:val="left" w:pos="360"/>
                <w:tab w:val="left" w:leader="dot" w:pos="3675"/>
              </w:tabs>
              <w:spacing w:after="0"/>
              <w:contextualSpacing w:val="0"/>
              <w:rPr>
                <w:rFonts w:ascii="Arial Narrow" w:hAnsi="Arial Narrow"/>
                <w:bCs/>
                <w:color w:val="000000" w:themeColor="text1"/>
                <w:sz w:val="20"/>
              </w:rPr>
            </w:pPr>
            <w:r>
              <w:rPr>
                <w:rFonts w:ascii="Arial Narrow" w:hAnsi="Arial Narrow"/>
                <w:color w:val="000000" w:themeColor="text1"/>
                <w:sz w:val="20"/>
              </w:rPr>
              <w:t xml:space="preserve">Working on program wide goals related to </w:t>
            </w:r>
            <w:r w:rsidRPr="00814538">
              <w:rPr>
                <w:rFonts w:ascii="Arial Narrow" w:hAnsi="Arial Narrow"/>
                <w:color w:val="000000" w:themeColor="text1"/>
                <w:sz w:val="20"/>
              </w:rPr>
              <w:t xml:space="preserve">parent, family and community engagement </w:t>
            </w:r>
          </w:p>
          <w:p w14:paraId="3597A284" w14:textId="6B19E8F0" w:rsidR="002A7D59" w:rsidRPr="00814538" w:rsidRDefault="002A7D59" w:rsidP="00FC4716">
            <w:pPr>
              <w:pStyle w:val="ListParagraph"/>
              <w:numPr>
                <w:ilvl w:val="0"/>
                <w:numId w:val="6"/>
              </w:numPr>
              <w:tabs>
                <w:tab w:val="left" w:pos="360"/>
                <w:tab w:val="left" w:leader="dot" w:pos="3675"/>
              </w:tabs>
              <w:spacing w:after="0"/>
              <w:contextualSpacing w:val="0"/>
              <w:rPr>
                <w:rFonts w:ascii="Arial Narrow" w:hAnsi="Arial Narrow"/>
                <w:bCs/>
                <w:color w:val="000000" w:themeColor="text1"/>
                <w:sz w:val="20"/>
              </w:rPr>
            </w:pPr>
            <w:r w:rsidRPr="00814538">
              <w:rPr>
                <w:rFonts w:ascii="Arial Narrow" w:hAnsi="Arial Narrow"/>
                <w:color w:val="000000" w:themeColor="text1"/>
                <w:sz w:val="20"/>
              </w:rPr>
              <w:t>Using relationship-based competencies for staff development</w:t>
            </w:r>
          </w:p>
          <w:p w14:paraId="1542762D" w14:textId="77777777" w:rsidR="002A7D59" w:rsidRPr="00814538" w:rsidRDefault="002A7D59" w:rsidP="00FC4716">
            <w:pPr>
              <w:pStyle w:val="ListParagraph"/>
              <w:numPr>
                <w:ilvl w:val="0"/>
                <w:numId w:val="6"/>
              </w:numPr>
              <w:tabs>
                <w:tab w:val="left" w:pos="360"/>
                <w:tab w:val="left" w:leader="dot" w:pos="3675"/>
              </w:tabs>
              <w:spacing w:after="0"/>
              <w:contextualSpacing w:val="0"/>
              <w:rPr>
                <w:rFonts w:ascii="Arial Narrow" w:hAnsi="Arial Narrow"/>
                <w:bCs/>
                <w:color w:val="000000" w:themeColor="text1"/>
                <w:sz w:val="20"/>
              </w:rPr>
            </w:pPr>
            <w:r w:rsidRPr="00814538">
              <w:rPr>
                <w:rFonts w:ascii="Arial Narrow" w:hAnsi="Arial Narrow"/>
                <w:color w:val="000000" w:themeColor="text1"/>
                <w:sz w:val="20"/>
              </w:rPr>
              <w:t>Implementing family support and goal setting services</w:t>
            </w:r>
          </w:p>
          <w:p w14:paraId="31BC561E" w14:textId="77777777" w:rsidR="002A7D59" w:rsidRPr="00814538" w:rsidRDefault="002A7D59" w:rsidP="00FC4716">
            <w:pPr>
              <w:pStyle w:val="ListParagraph"/>
              <w:numPr>
                <w:ilvl w:val="0"/>
                <w:numId w:val="6"/>
              </w:numPr>
              <w:tabs>
                <w:tab w:val="left" w:pos="360"/>
                <w:tab w:val="left" w:leader="dot" w:pos="3675"/>
              </w:tabs>
              <w:spacing w:after="0"/>
              <w:contextualSpacing w:val="0"/>
              <w:rPr>
                <w:rFonts w:ascii="Arial Narrow" w:hAnsi="Arial Narrow"/>
                <w:bCs/>
                <w:color w:val="000000" w:themeColor="text1"/>
                <w:sz w:val="20"/>
              </w:rPr>
            </w:pPr>
            <w:r w:rsidRPr="00814538">
              <w:rPr>
                <w:rFonts w:ascii="Arial Narrow" w:hAnsi="Arial Narrow"/>
                <w:color w:val="000000" w:themeColor="text1"/>
                <w:sz w:val="20"/>
              </w:rPr>
              <w:t>Supporting parent training, education, employment and career development</w:t>
            </w:r>
          </w:p>
        </w:tc>
      </w:tr>
      <w:tr w:rsidR="002A7D59" w:rsidRPr="00814538" w14:paraId="64A96724" w14:textId="77777777" w:rsidTr="002A7D59">
        <w:tc>
          <w:tcPr>
            <w:tcW w:w="2785" w:type="dxa"/>
            <w:tcBorders>
              <w:left w:val="nil"/>
            </w:tcBorders>
          </w:tcPr>
          <w:p w14:paraId="4625BF5C" w14:textId="60FF39AF" w:rsidR="002A7D59" w:rsidRPr="00814538" w:rsidRDefault="002A7D59" w:rsidP="00A75CCE">
            <w:pPr>
              <w:pStyle w:val="Table"/>
              <w:spacing w:line="240" w:lineRule="auto"/>
              <w:rPr>
                <w:rFonts w:ascii="Arial Narrow" w:hAnsi="Arial Narrow"/>
                <w:color w:val="000000" w:themeColor="text1"/>
                <w:szCs w:val="22"/>
              </w:rPr>
            </w:pPr>
            <w:r w:rsidRPr="00814538">
              <w:rPr>
                <w:rFonts w:ascii="Arial Narrow" w:hAnsi="Arial Narrow"/>
                <w:color w:val="000000" w:themeColor="text1"/>
                <w:szCs w:val="22"/>
              </w:rPr>
              <w:t xml:space="preserve">Health, Mental Health, and Safety </w:t>
            </w:r>
          </w:p>
          <w:p w14:paraId="312AF3C1" w14:textId="77777777" w:rsidR="002A7D59" w:rsidRPr="00814538" w:rsidRDefault="002A7D59" w:rsidP="00FC4716">
            <w:pPr>
              <w:spacing w:after="0"/>
              <w:rPr>
                <w:rFonts w:ascii="Arial Narrow" w:hAnsi="Arial Narrow"/>
                <w:color w:val="000000" w:themeColor="text1"/>
                <w:sz w:val="20"/>
              </w:rPr>
            </w:pPr>
          </w:p>
        </w:tc>
        <w:tc>
          <w:tcPr>
            <w:tcW w:w="6565" w:type="dxa"/>
            <w:tcBorders>
              <w:right w:val="nil"/>
            </w:tcBorders>
          </w:tcPr>
          <w:p w14:paraId="57D609F4" w14:textId="77777777" w:rsidR="002A7D59" w:rsidRPr="00814538" w:rsidRDefault="002A7D59" w:rsidP="00FC4716">
            <w:pPr>
              <w:pStyle w:val="ListParagraph"/>
              <w:numPr>
                <w:ilvl w:val="0"/>
                <w:numId w:val="7"/>
              </w:numPr>
              <w:tabs>
                <w:tab w:val="left" w:pos="360"/>
                <w:tab w:val="left" w:leader="dot" w:pos="3675"/>
              </w:tabs>
              <w:spacing w:after="0"/>
              <w:contextualSpacing w:val="0"/>
              <w:rPr>
                <w:rFonts w:ascii="Arial Narrow" w:hAnsi="Arial Narrow"/>
                <w:bCs/>
                <w:color w:val="000000" w:themeColor="text1"/>
                <w:sz w:val="20"/>
              </w:rPr>
            </w:pPr>
            <w:r w:rsidRPr="00814538">
              <w:rPr>
                <w:rFonts w:ascii="Arial Narrow" w:hAnsi="Arial Narrow"/>
                <w:color w:val="000000" w:themeColor="text1"/>
                <w:sz w:val="20"/>
              </w:rPr>
              <w:t>Active supervision</w:t>
            </w:r>
          </w:p>
          <w:p w14:paraId="4948C37C" w14:textId="77777777" w:rsidR="002A7D59" w:rsidRPr="00814538" w:rsidRDefault="002A7D59" w:rsidP="00FC4716">
            <w:pPr>
              <w:pStyle w:val="ListParagraph"/>
              <w:numPr>
                <w:ilvl w:val="0"/>
                <w:numId w:val="7"/>
              </w:numPr>
              <w:tabs>
                <w:tab w:val="left" w:pos="360"/>
                <w:tab w:val="left" w:leader="dot" w:pos="3675"/>
              </w:tabs>
              <w:spacing w:after="0"/>
              <w:contextualSpacing w:val="0"/>
              <w:rPr>
                <w:rFonts w:ascii="Arial Narrow" w:hAnsi="Arial Narrow"/>
                <w:bCs/>
                <w:color w:val="000000" w:themeColor="text1"/>
                <w:sz w:val="20"/>
              </w:rPr>
            </w:pPr>
            <w:r w:rsidRPr="00814538">
              <w:rPr>
                <w:rFonts w:ascii="Arial Narrow" w:hAnsi="Arial Narrow"/>
                <w:color w:val="000000" w:themeColor="text1"/>
                <w:sz w:val="20"/>
              </w:rPr>
              <w:t>Early childhood mental health consultation</w:t>
            </w:r>
          </w:p>
          <w:p w14:paraId="078050D4" w14:textId="77777777" w:rsidR="002A7D59" w:rsidRPr="00814538" w:rsidRDefault="002A7D59" w:rsidP="00FC4716">
            <w:pPr>
              <w:pStyle w:val="ListParagraph"/>
              <w:numPr>
                <w:ilvl w:val="0"/>
                <w:numId w:val="7"/>
              </w:numPr>
              <w:tabs>
                <w:tab w:val="left" w:pos="360"/>
                <w:tab w:val="left" w:leader="dot" w:pos="3675"/>
              </w:tabs>
              <w:spacing w:after="0"/>
              <w:contextualSpacing w:val="0"/>
              <w:rPr>
                <w:rFonts w:ascii="Arial Narrow" w:hAnsi="Arial Narrow"/>
                <w:bCs/>
                <w:color w:val="000000" w:themeColor="text1"/>
                <w:sz w:val="20"/>
              </w:rPr>
            </w:pPr>
            <w:r w:rsidRPr="00814538">
              <w:rPr>
                <w:rFonts w:ascii="Arial Narrow" w:hAnsi="Arial Narrow"/>
                <w:color w:val="000000" w:themeColor="text1"/>
                <w:sz w:val="20"/>
              </w:rPr>
              <w:t>Staff wellness</w:t>
            </w:r>
          </w:p>
          <w:p w14:paraId="60A99441" w14:textId="77777777" w:rsidR="002A7D59" w:rsidRPr="00814538" w:rsidRDefault="002A7D59" w:rsidP="00FC4716">
            <w:pPr>
              <w:pStyle w:val="ListParagraph"/>
              <w:numPr>
                <w:ilvl w:val="0"/>
                <w:numId w:val="7"/>
              </w:numPr>
              <w:tabs>
                <w:tab w:val="left" w:pos="360"/>
                <w:tab w:val="left" w:leader="dot" w:pos="3675"/>
              </w:tabs>
              <w:spacing w:after="0"/>
              <w:contextualSpacing w:val="0"/>
              <w:rPr>
                <w:rFonts w:ascii="Arial Narrow" w:hAnsi="Arial Narrow"/>
                <w:bCs/>
                <w:color w:val="000000" w:themeColor="text1"/>
                <w:sz w:val="20"/>
              </w:rPr>
            </w:pPr>
            <w:r w:rsidRPr="00814538">
              <w:rPr>
                <w:rFonts w:ascii="Arial Narrow" w:hAnsi="Arial Narrow"/>
                <w:color w:val="000000" w:themeColor="text1"/>
                <w:sz w:val="20"/>
              </w:rPr>
              <w:t>Emergency preparedness</w:t>
            </w:r>
          </w:p>
        </w:tc>
      </w:tr>
    </w:tbl>
    <w:p w14:paraId="6D76F3A9" w14:textId="183332E1" w:rsidR="006954E4" w:rsidRDefault="006954E4" w:rsidP="003D7BCE">
      <w:pPr>
        <w:tabs>
          <w:tab w:val="left" w:pos="7560"/>
        </w:tabs>
      </w:pPr>
    </w:p>
    <w:p w14:paraId="4104B6C4" w14:textId="122F95C8" w:rsidR="00A23A03" w:rsidRDefault="00D41692" w:rsidP="00D41692">
      <w:pPr>
        <w:tabs>
          <w:tab w:val="left" w:pos="7560"/>
        </w:tabs>
      </w:pPr>
      <w:r w:rsidRPr="00C8432B">
        <w:t xml:space="preserve">We will also use the Head Start Program Information Report (PIR), an administrative data </w:t>
      </w:r>
      <w:r w:rsidR="00CA57C6" w:rsidRPr="00C8432B">
        <w:t>s</w:t>
      </w:r>
      <w:r w:rsidR="00CA57C6">
        <w:t>ource</w:t>
      </w:r>
      <w:r w:rsidR="00CA57C6" w:rsidRPr="00C8432B">
        <w:t xml:space="preserve"> </w:t>
      </w:r>
      <w:r w:rsidRPr="00C8432B">
        <w:t>for the Head Start program as a whole that includes data</w:t>
      </w:r>
      <w:r w:rsidR="006149E6">
        <w:t xml:space="preserve"> ACF</w:t>
      </w:r>
      <w:r w:rsidRPr="00C8432B">
        <w:t xml:space="preserve"> collect</w:t>
      </w:r>
      <w:r w:rsidR="006149E6">
        <w:t>s</w:t>
      </w:r>
      <w:r w:rsidRPr="00C8432B">
        <w:t xml:space="preserve"> annually from all programs. We will use PIR data to identify organizational characteristics (e.g., whether the grantee provides direct services or delegates service delivery to other agencies, program size, number of Head Start funded slots) and will use basic descriptive information about grantees’ structural characteristics as data in analyses. For example, the PIR provides information on </w:t>
      </w:r>
      <w:r w:rsidR="00C8432B" w:rsidRPr="00C8432B">
        <w:t xml:space="preserve">program type (center or home-based), ACF and non-ACF funded enrollment, total classes operated, total Head Start and contracted staff, and staff qualifications. </w:t>
      </w:r>
      <w:r w:rsidRPr="00D41692">
        <w:t xml:space="preserve"> </w:t>
      </w:r>
    </w:p>
    <w:p w14:paraId="2D862628" w14:textId="431FD470" w:rsidR="00D41692" w:rsidRPr="00D41692" w:rsidRDefault="00D41692" w:rsidP="00D41692">
      <w:pPr>
        <w:tabs>
          <w:tab w:val="left" w:pos="7560"/>
        </w:tabs>
        <w:rPr>
          <w:sz w:val="24"/>
        </w:rPr>
      </w:pPr>
      <w:r w:rsidRPr="00D41692">
        <w:t xml:space="preserve">There is no </w:t>
      </w:r>
      <w:r w:rsidR="00CA57C6">
        <w:t xml:space="preserve">additional </w:t>
      </w:r>
      <w:r w:rsidRPr="00D41692">
        <w:t xml:space="preserve">burden to study participants associated with </w:t>
      </w:r>
      <w:r w:rsidR="00CA57C6">
        <w:t>our use of</w:t>
      </w:r>
      <w:r w:rsidRPr="00D41692">
        <w:t xml:space="preserve"> PIR data</w:t>
      </w:r>
      <w:r w:rsidR="006A2BA2">
        <w:t>.</w:t>
      </w:r>
      <w:r w:rsidRPr="00D41692">
        <w:t xml:space="preserve"> </w:t>
      </w:r>
      <w:r w:rsidR="006A2BA2">
        <w:t>T</w:t>
      </w:r>
      <w:r w:rsidRPr="00D41692">
        <w:t>he information is already collected by Head Start programs as approved under OMB #0970-0427.</w:t>
      </w:r>
    </w:p>
    <w:p w14:paraId="0C85D444" w14:textId="55EA66A5" w:rsidR="00B9749A" w:rsidRPr="00927657" w:rsidRDefault="00B9749A" w:rsidP="00BB4615">
      <w:pPr>
        <w:pStyle w:val="Heading2"/>
      </w:pPr>
      <w:bookmarkStart w:id="19" w:name="_Toc3541171"/>
      <w:bookmarkStart w:id="20" w:name="_Toc3821174"/>
      <w:r w:rsidRPr="00927657">
        <w:t>A3.</w:t>
      </w:r>
      <w:r w:rsidR="00BB4615">
        <w:tab/>
      </w:r>
      <w:r w:rsidRPr="00927657">
        <w:t>Improved Information Technology to Reduce Burden</w:t>
      </w:r>
      <w:bookmarkEnd w:id="19"/>
      <w:bookmarkEnd w:id="20"/>
    </w:p>
    <w:p w14:paraId="64A12C03" w14:textId="3BD72005" w:rsidR="002020F2" w:rsidRPr="000F6644" w:rsidRDefault="00A75CCE" w:rsidP="00FC4716">
      <w:pPr>
        <w:spacing w:after="120" w:line="240" w:lineRule="auto"/>
        <w:rPr>
          <w:rFonts w:cs="Times New Roman"/>
        </w:rPr>
      </w:pPr>
      <w:r w:rsidRPr="00FC4716">
        <w:t xml:space="preserve">Our data collection approach aims to obtain information efficiently while minimizing respondent burden. The study team will invite Directors and selected Managers/Coordinators to each complete a web-based survey. </w:t>
      </w:r>
      <w:r>
        <w:t xml:space="preserve">The data collection will </w:t>
      </w:r>
      <w:r w:rsidR="008778BC" w:rsidRPr="00A630BA">
        <w:rPr>
          <w:rFonts w:cs="Times New Roman"/>
        </w:rPr>
        <w:t>use NORC’s mature, multimode Voxco Computer Assisted In</w:t>
      </w:r>
      <w:r w:rsidR="00711052">
        <w:rPr>
          <w:rFonts w:cs="Times New Roman"/>
        </w:rPr>
        <w:t>terview</w:t>
      </w:r>
      <w:r w:rsidR="00711052" w:rsidRPr="00A630BA" w:rsidDel="00711052">
        <w:rPr>
          <w:rFonts w:cs="Times New Roman"/>
        </w:rPr>
        <w:t xml:space="preserve"> </w:t>
      </w:r>
      <w:r w:rsidR="008778BC" w:rsidRPr="00A630BA">
        <w:rPr>
          <w:rFonts w:cs="Times New Roman"/>
        </w:rPr>
        <w:t>(CAI) tool</w:t>
      </w:r>
      <w:r>
        <w:rPr>
          <w:rFonts w:cs="Times New Roman"/>
        </w:rPr>
        <w:t xml:space="preserve">. </w:t>
      </w:r>
      <w:r>
        <w:t xml:space="preserve">Through Voxco, respondents </w:t>
      </w:r>
      <w:r w:rsidRPr="00C20615">
        <w:t>can access the surveys via the Internet using a range of devices (i.e., smartphones, tablets, and computers).</w:t>
      </w:r>
      <w:r w:rsidRPr="00A75CCE">
        <w:rPr>
          <w:rFonts w:cs="Times New Roman"/>
        </w:rPr>
        <w:t xml:space="preserve"> </w:t>
      </w:r>
      <w:r w:rsidR="002020F2" w:rsidRPr="00A630BA">
        <w:rPr>
          <w:rFonts w:cs="Times New Roman"/>
        </w:rPr>
        <w:t>The system allows seamless mode integration between Web and Computer Assisted Telephone Interviewing (CATI) efforts</w:t>
      </w:r>
      <w:r w:rsidR="002020F2">
        <w:rPr>
          <w:rFonts w:cs="Times New Roman"/>
        </w:rPr>
        <w:t>.</w:t>
      </w:r>
      <w:r w:rsidR="002020F2" w:rsidRPr="002020F2">
        <w:rPr>
          <w:rFonts w:cs="Times New Roman"/>
        </w:rPr>
        <w:t xml:space="preserve"> </w:t>
      </w:r>
      <w:r w:rsidR="002020F2" w:rsidRPr="00A630BA">
        <w:rPr>
          <w:rFonts w:cs="Times New Roman"/>
        </w:rPr>
        <w:t xml:space="preserve">Respondents can begin the survey in one mode and finish in another with no loss of data. Voxco can also support telephone administration in instances when a respondent does not have access to the Internet. </w:t>
      </w:r>
    </w:p>
    <w:p w14:paraId="471C701D" w14:textId="5A27DF20" w:rsidR="002020F2" w:rsidRDefault="002020F2" w:rsidP="00FC4716">
      <w:pPr>
        <w:spacing w:after="120" w:line="240" w:lineRule="auto"/>
        <w:rPr>
          <w:rFonts w:cs="Times New Roman"/>
        </w:rPr>
      </w:pPr>
      <w:r w:rsidRPr="00A630BA">
        <w:rPr>
          <w:rFonts w:cs="Times New Roman"/>
        </w:rPr>
        <w:t xml:space="preserve">The Voxco survey system allows a </w:t>
      </w:r>
      <w:r>
        <w:rPr>
          <w:rFonts w:cs="Times New Roman"/>
        </w:rPr>
        <w:t xml:space="preserve">respondent </w:t>
      </w:r>
      <w:r w:rsidRPr="00A630BA">
        <w:rPr>
          <w:rFonts w:cs="Times New Roman"/>
        </w:rPr>
        <w:t>to begin the survey, save responses, and go back later to complete the remaining items. The system provides a unique PIN for each respondent. Voxco’s case management system facilitates efficient case tracking and reporting on project metrics, such as break-offs and non-responders.</w:t>
      </w:r>
    </w:p>
    <w:p w14:paraId="45A7BB91" w14:textId="77777777" w:rsidR="002020F2" w:rsidRPr="00A630BA" w:rsidRDefault="002020F2" w:rsidP="00FC4716">
      <w:pPr>
        <w:pStyle w:val="PlainText"/>
        <w:spacing w:after="120"/>
        <w:rPr>
          <w:rFonts w:ascii="Times New Roman" w:hAnsi="Times New Roman" w:cs="Times New Roman"/>
          <w:szCs w:val="22"/>
        </w:rPr>
      </w:pPr>
      <w:r w:rsidRPr="00A630BA">
        <w:rPr>
          <w:rFonts w:ascii="Times New Roman" w:hAnsi="Times New Roman" w:cs="Times New Roman"/>
          <w:szCs w:val="22"/>
        </w:rPr>
        <w:t xml:space="preserve">NORC will also offer a “Help Desk,” which provides technical assistance for respondents through a toll free number and an actively monitored email account. The toll-free number and email address will be included in the survey so that the respondent can reach out for assistance. </w:t>
      </w:r>
    </w:p>
    <w:p w14:paraId="1475348A" w14:textId="79427E8F" w:rsidR="00B9749A" w:rsidRPr="00100B9A" w:rsidRDefault="00B9749A" w:rsidP="00BB4615">
      <w:pPr>
        <w:pStyle w:val="Heading2"/>
      </w:pPr>
      <w:bookmarkStart w:id="21" w:name="_Toc3541172"/>
      <w:bookmarkStart w:id="22" w:name="_Toc3821175"/>
      <w:r w:rsidRPr="00100B9A">
        <w:t>A4.</w:t>
      </w:r>
      <w:r w:rsidR="00BB4615">
        <w:tab/>
      </w:r>
      <w:r w:rsidRPr="00DD7D28">
        <w:t>Efforts to Identify Duplication</w:t>
      </w:r>
      <w:bookmarkEnd w:id="21"/>
      <w:bookmarkEnd w:id="22"/>
    </w:p>
    <w:p w14:paraId="05EAB456" w14:textId="244581B1" w:rsidR="007F29A4" w:rsidRDefault="007F29A4" w:rsidP="00FF29EF">
      <w:pPr>
        <w:spacing w:after="120"/>
        <w:rPr>
          <w:bCs/>
        </w:rPr>
      </w:pPr>
      <w:r w:rsidRPr="00FF29EF">
        <w:rPr>
          <w:rFonts w:cs="Times New Roman"/>
        </w:rPr>
        <w:t>The Survey of Head Start Grantees on Training and Technical Assistance is designed to collect information that is not available from OHS administrative data sources or from other s</w:t>
      </w:r>
      <w:r w:rsidR="005F4131" w:rsidRPr="00FF29EF">
        <w:rPr>
          <w:rFonts w:cs="Times New Roman"/>
        </w:rPr>
        <w:t>urveys of Head Start grantees.</w:t>
      </w:r>
      <w:r w:rsidR="00262C4C">
        <w:rPr>
          <w:rFonts w:cs="Times New Roman"/>
        </w:rPr>
        <w:t xml:space="preserve"> We have reviewed existing administrative </w:t>
      </w:r>
      <w:r w:rsidR="00CA57C6">
        <w:rPr>
          <w:rFonts w:cs="Times New Roman"/>
        </w:rPr>
        <w:t xml:space="preserve">data </w:t>
      </w:r>
      <w:r w:rsidR="00262C4C">
        <w:rPr>
          <w:rFonts w:cs="Times New Roman"/>
        </w:rPr>
        <w:t>sources with relevant information and none provide information from the grantee perspective about the</w:t>
      </w:r>
      <w:r w:rsidR="001F5414">
        <w:rPr>
          <w:rFonts w:cs="Times New Roman"/>
        </w:rPr>
        <w:t>ir</w:t>
      </w:r>
      <w:r w:rsidR="00262C4C">
        <w:rPr>
          <w:rFonts w:cs="Times New Roman"/>
        </w:rPr>
        <w:t xml:space="preserve"> select</w:t>
      </w:r>
      <w:r w:rsidR="001F5414">
        <w:rPr>
          <w:rFonts w:cs="Times New Roman"/>
        </w:rPr>
        <w:t>ion, receipt,</w:t>
      </w:r>
      <w:r w:rsidR="00262C4C">
        <w:rPr>
          <w:rFonts w:cs="Times New Roman"/>
        </w:rPr>
        <w:t xml:space="preserve"> and use of training and technical assistance. </w:t>
      </w:r>
    </w:p>
    <w:p w14:paraId="069ECABE" w14:textId="371ECF87" w:rsidR="00412457" w:rsidRDefault="00732EBE" w:rsidP="002D2706">
      <w:pPr>
        <w:spacing w:after="120"/>
        <w:rPr>
          <w:rFonts w:cs="Times New Roman"/>
        </w:rPr>
      </w:pPr>
      <w:r w:rsidRPr="009176CB">
        <w:t xml:space="preserve">Recent ACF </w:t>
      </w:r>
      <w:r w:rsidR="001F5414" w:rsidRPr="009176CB">
        <w:t xml:space="preserve">data collections </w:t>
      </w:r>
      <w:r w:rsidRPr="009176CB">
        <w:t xml:space="preserve">on Head Start programs </w:t>
      </w:r>
      <w:r w:rsidR="001F5414" w:rsidRPr="009176CB">
        <w:t xml:space="preserve">include a limited number of questions regarding T/TA (i.e., creation of the required </w:t>
      </w:r>
      <w:r w:rsidR="00DD7D28" w:rsidRPr="009176CB">
        <w:t xml:space="preserve">OHS </w:t>
      </w:r>
      <w:r w:rsidR="001F5414" w:rsidRPr="009176CB">
        <w:t xml:space="preserve">T/TA plan, which staff receive professional development, OHS funds used to support staff </w:t>
      </w:r>
      <w:r w:rsidR="00DD7D28" w:rsidRPr="009176CB">
        <w:t>training</w:t>
      </w:r>
      <w:r w:rsidR="001F5414" w:rsidRPr="009176CB">
        <w:t>).</w:t>
      </w:r>
      <w:r w:rsidRPr="009176CB">
        <w:rPr>
          <w:rStyle w:val="FootnoteReference"/>
        </w:rPr>
        <w:footnoteReference w:id="8"/>
      </w:r>
      <w:r w:rsidRPr="009176CB">
        <w:rPr>
          <w:rStyle w:val="FootnoteReference"/>
          <w:rFonts w:cs="Times New Roman"/>
        </w:rPr>
        <w:t xml:space="preserve"> </w:t>
      </w:r>
      <w:r w:rsidRPr="009176CB">
        <w:rPr>
          <w:rStyle w:val="FootnoteReference"/>
          <w:rFonts w:cs="Times New Roman"/>
        </w:rPr>
        <w:footnoteReference w:id="9"/>
      </w:r>
      <w:r w:rsidRPr="009176CB">
        <w:t xml:space="preserve"> </w:t>
      </w:r>
      <w:r w:rsidRPr="009176CB">
        <w:rPr>
          <w:rStyle w:val="FootnoteReference"/>
        </w:rPr>
        <w:footnoteReference w:id="10"/>
      </w:r>
      <w:r w:rsidRPr="009176CB">
        <w:t xml:space="preserve"> </w:t>
      </w:r>
      <w:r w:rsidRPr="009176CB">
        <w:rPr>
          <w:rStyle w:val="FootnoteReference"/>
        </w:rPr>
        <w:footnoteReference w:id="11"/>
      </w:r>
      <w:r w:rsidRPr="009176CB">
        <w:t xml:space="preserve"> </w:t>
      </w:r>
      <w:r w:rsidR="001F5414" w:rsidRPr="009176CB">
        <w:t xml:space="preserve"> None address </w:t>
      </w:r>
      <w:r w:rsidRPr="009176CB">
        <w:t xml:space="preserve">the </w:t>
      </w:r>
      <w:r w:rsidR="001F5414" w:rsidRPr="009176CB">
        <w:t>dissemination or adoption of practices related to the domain-specific areas (as noted in Exhibit A.2.1)</w:t>
      </w:r>
      <w:r w:rsidRPr="009176CB">
        <w:t xml:space="preserve">. </w:t>
      </w:r>
      <w:r w:rsidR="00412457" w:rsidRPr="009176CB">
        <w:rPr>
          <w:rFonts w:cs="Times New Roman"/>
        </w:rPr>
        <w:t xml:space="preserve">(See </w:t>
      </w:r>
      <w:r w:rsidR="009176CB" w:rsidRPr="009176CB">
        <w:rPr>
          <w:rFonts w:cs="Times New Roman"/>
        </w:rPr>
        <w:t>also the c</w:t>
      </w:r>
      <w:r w:rsidR="00412457" w:rsidRPr="009176CB">
        <w:rPr>
          <w:rFonts w:cs="Times New Roman"/>
        </w:rPr>
        <w:t xml:space="preserve">ross-walk of </w:t>
      </w:r>
      <w:r w:rsidR="009176CB" w:rsidRPr="009176CB">
        <w:rPr>
          <w:rFonts w:cs="Times New Roman"/>
        </w:rPr>
        <w:t xml:space="preserve">research </w:t>
      </w:r>
      <w:r w:rsidR="00412457" w:rsidRPr="009176CB">
        <w:rPr>
          <w:rFonts w:cs="Times New Roman"/>
        </w:rPr>
        <w:t xml:space="preserve">questions </w:t>
      </w:r>
      <w:r w:rsidR="009176CB" w:rsidRPr="009176CB">
        <w:rPr>
          <w:rFonts w:cs="Times New Roman"/>
        </w:rPr>
        <w:t xml:space="preserve">and constructs </w:t>
      </w:r>
      <w:r w:rsidR="00412457" w:rsidRPr="009176CB">
        <w:rPr>
          <w:rFonts w:cs="Times New Roman"/>
        </w:rPr>
        <w:t xml:space="preserve">for the </w:t>
      </w:r>
      <w:r w:rsidR="00412457" w:rsidRPr="009176CB">
        <w:rPr>
          <w:bCs/>
        </w:rPr>
        <w:t>Head Start Director survey and the Head Start Manager/Coordinator survey</w:t>
      </w:r>
      <w:r w:rsidR="00412457" w:rsidRPr="009176CB">
        <w:rPr>
          <w:rFonts w:cs="Times New Roman"/>
        </w:rPr>
        <w:t xml:space="preserve"> provided in Appendi</w:t>
      </w:r>
      <w:r w:rsidR="001C1EA2">
        <w:rPr>
          <w:rFonts w:cs="Times New Roman"/>
        </w:rPr>
        <w:t>ces</w:t>
      </w:r>
      <w:r w:rsidR="00412457" w:rsidRPr="009176CB">
        <w:rPr>
          <w:rFonts w:cs="Times New Roman"/>
        </w:rPr>
        <w:t xml:space="preserve"> </w:t>
      </w:r>
      <w:r w:rsidRPr="009176CB">
        <w:rPr>
          <w:rFonts w:cs="Times New Roman"/>
        </w:rPr>
        <w:t>A</w:t>
      </w:r>
      <w:r w:rsidR="001C1EA2">
        <w:rPr>
          <w:rFonts w:cs="Times New Roman"/>
        </w:rPr>
        <w:t>.1 and A.2</w:t>
      </w:r>
      <w:r w:rsidR="00412457" w:rsidRPr="009176CB">
        <w:rPr>
          <w:rFonts w:cs="Times New Roman"/>
        </w:rPr>
        <w:t>).</w:t>
      </w:r>
    </w:p>
    <w:p w14:paraId="4ED1FACF" w14:textId="7774D347" w:rsidR="00B9749A" w:rsidRPr="00100B9A" w:rsidRDefault="00B9749A" w:rsidP="00BB4615">
      <w:pPr>
        <w:pStyle w:val="Heading2"/>
      </w:pPr>
      <w:bookmarkStart w:id="23" w:name="_Toc3541173"/>
      <w:bookmarkStart w:id="24" w:name="_Toc3821176"/>
      <w:r w:rsidRPr="00100B9A">
        <w:t>A5.</w:t>
      </w:r>
      <w:r w:rsidR="00BB4615">
        <w:tab/>
      </w:r>
      <w:r w:rsidRPr="00100B9A">
        <w:t>Involvement of Small Organizations</w:t>
      </w:r>
      <w:bookmarkEnd w:id="23"/>
      <w:bookmarkEnd w:id="24"/>
    </w:p>
    <w:p w14:paraId="090C527F" w14:textId="2DF06B7F" w:rsidR="003A5607" w:rsidRPr="00100B9A" w:rsidRDefault="003A5607" w:rsidP="001D6994">
      <w:r w:rsidRPr="00100B9A">
        <w:t>No small businesses or small entities are expected to be impacted by the data collection in this study.</w:t>
      </w:r>
      <w:r w:rsidR="006D1A6E">
        <w:t xml:space="preserve"> </w:t>
      </w:r>
    </w:p>
    <w:p w14:paraId="6AF22507" w14:textId="685FD9B7" w:rsidR="00B9749A" w:rsidRPr="00100B9A" w:rsidRDefault="00B9749A" w:rsidP="00BB4615">
      <w:pPr>
        <w:pStyle w:val="Heading2"/>
      </w:pPr>
      <w:bookmarkStart w:id="25" w:name="_Toc3541174"/>
      <w:bookmarkStart w:id="26" w:name="_Toc3821177"/>
      <w:r w:rsidRPr="00100B9A">
        <w:t>A6.</w:t>
      </w:r>
      <w:r w:rsidR="00BB4615">
        <w:tab/>
      </w:r>
      <w:r w:rsidRPr="00100B9A">
        <w:t>Consequences of Less Frequent Data Collection</w:t>
      </w:r>
      <w:bookmarkEnd w:id="25"/>
      <w:bookmarkEnd w:id="26"/>
    </w:p>
    <w:p w14:paraId="0B9B359C" w14:textId="6EFE9465" w:rsidR="003A5607" w:rsidRPr="00100B9A" w:rsidRDefault="003A5607" w:rsidP="001D6994">
      <w:r w:rsidRPr="00100B9A">
        <w:t>This is a one-time</w:t>
      </w:r>
      <w:r w:rsidR="003979D3" w:rsidRPr="00100B9A">
        <w:t xml:space="preserve"> collection.</w:t>
      </w:r>
    </w:p>
    <w:p w14:paraId="16FABA65" w14:textId="1360AA43" w:rsidR="00022628" w:rsidRPr="00100B9A" w:rsidRDefault="00022628" w:rsidP="00BB4615">
      <w:pPr>
        <w:pStyle w:val="Heading2"/>
      </w:pPr>
      <w:bookmarkStart w:id="27" w:name="_Toc3541175"/>
      <w:bookmarkStart w:id="28" w:name="_Toc3821178"/>
      <w:r w:rsidRPr="00100B9A">
        <w:t>A7.</w:t>
      </w:r>
      <w:r w:rsidR="00BB4615">
        <w:tab/>
      </w:r>
      <w:r w:rsidRPr="00100B9A">
        <w:t>Special Circumstances</w:t>
      </w:r>
      <w:bookmarkEnd w:id="27"/>
      <w:bookmarkEnd w:id="28"/>
    </w:p>
    <w:p w14:paraId="75A37800" w14:textId="77777777" w:rsidR="003979D3" w:rsidRPr="00100B9A" w:rsidRDefault="003979D3" w:rsidP="001D6994">
      <w:r w:rsidRPr="00100B9A">
        <w:t>There are no special circumstances for the proposed data collection.</w:t>
      </w:r>
    </w:p>
    <w:p w14:paraId="5CC2EDFE" w14:textId="3E45D6B1" w:rsidR="00022628" w:rsidRPr="00100B9A" w:rsidRDefault="00022628" w:rsidP="00BB4615">
      <w:pPr>
        <w:pStyle w:val="Heading2"/>
      </w:pPr>
      <w:bookmarkStart w:id="29" w:name="_Toc3541176"/>
      <w:bookmarkStart w:id="30" w:name="_Toc3821179"/>
      <w:r w:rsidRPr="00100B9A">
        <w:t>A8.</w:t>
      </w:r>
      <w:r w:rsidR="00BB4615">
        <w:tab/>
      </w:r>
      <w:r w:rsidRPr="00100B9A">
        <w:t>Federal Register Notice and Consultation</w:t>
      </w:r>
      <w:bookmarkEnd w:id="29"/>
      <w:bookmarkEnd w:id="30"/>
    </w:p>
    <w:p w14:paraId="1BDE9289" w14:textId="76F86EDB" w:rsidR="0099231D" w:rsidRPr="003D7BCE" w:rsidRDefault="0099231D" w:rsidP="00B8350E">
      <w:pPr>
        <w:pStyle w:val="Heading3"/>
        <w:rPr>
          <w:i w:val="0"/>
        </w:rPr>
      </w:pPr>
      <w:bookmarkStart w:id="31" w:name="_Toc3541177"/>
      <w:bookmarkStart w:id="32" w:name="_Toc3821180"/>
      <w:r w:rsidRPr="003D7BCE">
        <w:t>Federal Register Notice and Comments</w:t>
      </w:r>
      <w:bookmarkEnd w:id="31"/>
      <w:bookmarkEnd w:id="32"/>
    </w:p>
    <w:p w14:paraId="6FD573D7" w14:textId="1DD1D302" w:rsidR="003979D3" w:rsidRPr="00993D24" w:rsidRDefault="00655423" w:rsidP="001D6994">
      <w:r w:rsidRPr="00493DD5">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6D1A6E" w:rsidRPr="00493DD5">
        <w:t>February 7</w:t>
      </w:r>
      <w:r w:rsidR="009154EB" w:rsidRPr="00493DD5">
        <w:t>, 2019</w:t>
      </w:r>
      <w:r w:rsidR="003979D3" w:rsidRPr="00493DD5">
        <w:t xml:space="preserve">, </w:t>
      </w:r>
      <w:r w:rsidRPr="00493DD5">
        <w:t xml:space="preserve">Volume </w:t>
      </w:r>
      <w:r w:rsidR="006D1A6E" w:rsidRPr="00493DD5">
        <w:t>84</w:t>
      </w:r>
      <w:r w:rsidRPr="00493DD5">
        <w:t xml:space="preserve">, Number </w:t>
      </w:r>
      <w:r w:rsidR="006D1A6E" w:rsidRPr="00493DD5">
        <w:t>26</w:t>
      </w:r>
      <w:r w:rsidRPr="00493DD5">
        <w:t>, page</w:t>
      </w:r>
      <w:r w:rsidR="006D1A6E" w:rsidRPr="00493DD5">
        <w:t>s</w:t>
      </w:r>
      <w:r w:rsidRPr="00493DD5">
        <w:t xml:space="preserve"> </w:t>
      </w:r>
      <w:r w:rsidR="006D1A6E" w:rsidRPr="00493DD5">
        <w:t>2526-2527</w:t>
      </w:r>
      <w:r w:rsidRPr="00493DD5">
        <w:t xml:space="preserve">, and provided a 60-day period for public comment. A copy of this notice is included </w:t>
      </w:r>
      <w:r w:rsidR="00FC4716" w:rsidRPr="00493DD5">
        <w:t xml:space="preserve">in </w:t>
      </w:r>
      <w:r w:rsidR="00FC4716" w:rsidRPr="00C1038B">
        <w:t xml:space="preserve">Appendix </w:t>
      </w:r>
      <w:r w:rsidR="00E541A8" w:rsidRPr="00C1038B">
        <w:t>B</w:t>
      </w:r>
      <w:r w:rsidRPr="00C1038B">
        <w:t>.</w:t>
      </w:r>
      <w:r w:rsidRPr="00993D24">
        <w:t xml:space="preserve"> </w:t>
      </w:r>
    </w:p>
    <w:p w14:paraId="71524D67" w14:textId="10B0CF3B" w:rsidR="003979D3" w:rsidRPr="00100B9A" w:rsidRDefault="003979D3" w:rsidP="001D6994">
      <w:r w:rsidRPr="00100B9A">
        <w:t xml:space="preserve">During the notice and comment period, the government received </w:t>
      </w:r>
      <w:r w:rsidR="001B1E89">
        <w:t>8</w:t>
      </w:r>
      <w:r w:rsidR="006D1A6E">
        <w:t xml:space="preserve"> </w:t>
      </w:r>
      <w:r w:rsidRPr="00100B9A">
        <w:t>request</w:t>
      </w:r>
      <w:r w:rsidRPr="00E733E5">
        <w:t>s</w:t>
      </w:r>
      <w:r w:rsidRPr="00706F06">
        <w:t xml:space="preserve"> </w:t>
      </w:r>
      <w:r w:rsidRPr="00100B9A">
        <w:t>for a copy of the instruments; th</w:t>
      </w:r>
      <w:r w:rsidR="00706F06">
        <w:t>ese</w:t>
      </w:r>
      <w:r w:rsidRPr="00100B9A">
        <w:t xml:space="preserve"> request</w:t>
      </w:r>
      <w:r w:rsidR="00706F06">
        <w:t>s</w:t>
      </w:r>
      <w:r w:rsidRPr="00100B9A">
        <w:t xml:space="preserve"> w</w:t>
      </w:r>
      <w:r w:rsidR="00706F06">
        <w:t>ere</w:t>
      </w:r>
      <w:r w:rsidRPr="00100B9A">
        <w:t xml:space="preserve"> fulfilled. </w:t>
      </w:r>
    </w:p>
    <w:p w14:paraId="0182B226" w14:textId="2DE4E8F7" w:rsidR="006D1A6E" w:rsidRPr="006D1A6E" w:rsidRDefault="003979D3" w:rsidP="001D6994">
      <w:pPr>
        <w:rPr>
          <w:b/>
        </w:rPr>
      </w:pPr>
      <w:r w:rsidRPr="00C1038B">
        <w:t xml:space="preserve">The government also received </w:t>
      </w:r>
      <w:r w:rsidR="001B1E89">
        <w:rPr>
          <w:b/>
        </w:rPr>
        <w:t>one</w:t>
      </w:r>
      <w:r w:rsidR="00702B86" w:rsidRPr="00C1038B">
        <w:t xml:space="preserve"> </w:t>
      </w:r>
      <w:r w:rsidR="001B1E89">
        <w:t>public comment</w:t>
      </w:r>
      <w:r w:rsidRPr="00C1038B">
        <w:t xml:space="preserve"> which </w:t>
      </w:r>
      <w:r w:rsidR="001B1E89">
        <w:t>is</w:t>
      </w:r>
      <w:r w:rsidRPr="00C1038B">
        <w:t xml:space="preserve"> attached with </w:t>
      </w:r>
      <w:r w:rsidR="001B1E89">
        <w:t xml:space="preserve">our </w:t>
      </w:r>
      <w:r w:rsidRPr="00C1038B">
        <w:t xml:space="preserve">response in </w:t>
      </w:r>
      <w:r w:rsidR="00FC4716" w:rsidRPr="00C1038B">
        <w:t xml:space="preserve">Appendix </w:t>
      </w:r>
      <w:r w:rsidR="00E541A8" w:rsidRPr="00C1038B">
        <w:t>C</w:t>
      </w:r>
      <w:r w:rsidR="00702B86" w:rsidRPr="00C1038B">
        <w:rPr>
          <w:b/>
        </w:rPr>
        <w:t>.</w:t>
      </w:r>
      <w:r w:rsidR="00702B86" w:rsidRPr="00100B9A">
        <w:rPr>
          <w:b/>
        </w:rPr>
        <w:t xml:space="preserve"> </w:t>
      </w:r>
    </w:p>
    <w:p w14:paraId="0F0F9748" w14:textId="516A5719" w:rsidR="0099231D" w:rsidRPr="00B8350E" w:rsidRDefault="0099231D" w:rsidP="00B8350E">
      <w:pPr>
        <w:pStyle w:val="Heading3"/>
      </w:pPr>
      <w:bookmarkStart w:id="33" w:name="_Toc487729322"/>
      <w:bookmarkStart w:id="34" w:name="_Toc3541178"/>
      <w:bookmarkStart w:id="35" w:name="_Toc3821181"/>
      <w:r w:rsidRPr="003D7BCE">
        <w:t>Consultation with Experts Outside of the Study</w:t>
      </w:r>
      <w:bookmarkEnd w:id="33"/>
      <w:bookmarkEnd w:id="34"/>
      <w:bookmarkEnd w:id="35"/>
    </w:p>
    <w:p w14:paraId="29B91B84" w14:textId="3E12341E" w:rsidR="003979D3" w:rsidRDefault="009C0F2F" w:rsidP="009176CB">
      <w:r>
        <w:t>M</w:t>
      </w:r>
      <w:r w:rsidR="003979D3" w:rsidRPr="00100B9A">
        <w:t xml:space="preserve">embers of the EC T/TA Cross-System Technical </w:t>
      </w:r>
      <w:r w:rsidR="006B41DF" w:rsidRPr="00100B9A">
        <w:t xml:space="preserve">Expert </w:t>
      </w:r>
      <w:r w:rsidR="003979D3" w:rsidRPr="00100B9A">
        <w:t xml:space="preserve">Group </w:t>
      </w:r>
      <w:r w:rsidR="002969AA" w:rsidRPr="00100B9A">
        <w:t>(TEP)</w:t>
      </w:r>
      <w:r w:rsidR="003979D3" w:rsidRPr="00100B9A">
        <w:t xml:space="preserve"> were contacted for advice on various aspects of the design of the survey and data collection instruments. Their feedback was obtained through telephone conversations</w:t>
      </w:r>
      <w:r>
        <w:t xml:space="preserve"> and webinars in 2017 and 2018</w:t>
      </w:r>
      <w:r w:rsidR="003979D3" w:rsidRPr="00100B9A">
        <w:t xml:space="preserve">. </w:t>
      </w:r>
      <w:r w:rsidR="00706F06">
        <w:t>These m</w:t>
      </w:r>
      <w:r w:rsidR="003979D3" w:rsidRPr="00100B9A">
        <w:t xml:space="preserve">embers of the EC T/TA Cross-System </w:t>
      </w:r>
      <w:r w:rsidR="002969AA" w:rsidRPr="00100B9A">
        <w:t xml:space="preserve">TEP </w:t>
      </w:r>
      <w:r w:rsidR="003979D3" w:rsidRPr="00100B9A">
        <w:t>are listed in Exhibit A.8.1.</w:t>
      </w:r>
    </w:p>
    <w:tbl>
      <w:tblPr>
        <w:tblW w:w="9115" w:type="dxa"/>
        <w:tblBorders>
          <w:top w:val="single" w:sz="4" w:space="0" w:color="auto"/>
          <w:bottom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70"/>
        <w:gridCol w:w="7045"/>
      </w:tblGrid>
      <w:tr w:rsidR="003979D3" w:rsidRPr="000C3031" w14:paraId="5CC47637" w14:textId="77777777" w:rsidTr="006954E4">
        <w:tc>
          <w:tcPr>
            <w:tcW w:w="9115" w:type="dxa"/>
            <w:gridSpan w:val="2"/>
            <w:tcBorders>
              <w:top w:val="nil"/>
            </w:tcBorders>
          </w:tcPr>
          <w:p w14:paraId="46D10BF4" w14:textId="1C459C31" w:rsidR="003979D3" w:rsidRPr="00FC4716" w:rsidRDefault="003979D3" w:rsidP="005B681B">
            <w:pPr>
              <w:pStyle w:val="Caption"/>
              <w:spacing w:before="0"/>
              <w:jc w:val="left"/>
              <w:rPr>
                <w:rFonts w:ascii="Arial Narrow" w:hAnsi="Arial Narrow"/>
                <w:sz w:val="20"/>
                <w:szCs w:val="20"/>
              </w:rPr>
            </w:pPr>
            <w:r w:rsidRPr="00FC4716">
              <w:rPr>
                <w:rFonts w:ascii="Arial Narrow" w:hAnsi="Arial Narrow"/>
                <w:sz w:val="20"/>
                <w:szCs w:val="20"/>
              </w:rPr>
              <w:t>Exhibit A.8</w:t>
            </w:r>
            <w:r w:rsidR="001D6994" w:rsidRPr="00FC4716">
              <w:rPr>
                <w:rFonts w:ascii="Arial Narrow" w:hAnsi="Arial Narrow"/>
                <w:sz w:val="20"/>
                <w:szCs w:val="20"/>
              </w:rPr>
              <w:tab/>
            </w:r>
            <w:r w:rsidRPr="00FC4716">
              <w:rPr>
                <w:rFonts w:ascii="Arial Narrow" w:hAnsi="Arial Narrow"/>
                <w:sz w:val="20"/>
                <w:szCs w:val="20"/>
              </w:rPr>
              <w:t xml:space="preserve">EC T/TA Cross-System Project </w:t>
            </w:r>
            <w:r w:rsidR="006B41DF" w:rsidRPr="00FC4716">
              <w:rPr>
                <w:rFonts w:ascii="Arial Narrow" w:hAnsi="Arial Narrow"/>
                <w:sz w:val="20"/>
                <w:szCs w:val="20"/>
              </w:rPr>
              <w:t xml:space="preserve">Technical Expert </w:t>
            </w:r>
            <w:r w:rsidRPr="00FC4716">
              <w:rPr>
                <w:rFonts w:ascii="Arial Narrow" w:hAnsi="Arial Narrow"/>
                <w:sz w:val="20"/>
                <w:szCs w:val="20"/>
              </w:rPr>
              <w:t>Group</w:t>
            </w:r>
          </w:p>
        </w:tc>
      </w:tr>
      <w:tr w:rsidR="003979D3" w:rsidRPr="000C3031" w14:paraId="7D79A58B" w14:textId="77777777" w:rsidTr="00127F08">
        <w:tc>
          <w:tcPr>
            <w:tcW w:w="2070" w:type="dxa"/>
            <w:shd w:val="clear" w:color="auto" w:fill="D9D9D9" w:themeFill="background1" w:themeFillShade="D9"/>
            <w:vAlign w:val="center"/>
          </w:tcPr>
          <w:p w14:paraId="77F80F5E" w14:textId="77777777" w:rsidR="003979D3" w:rsidRPr="00FC4716" w:rsidRDefault="003979D3" w:rsidP="009176CB">
            <w:pPr>
              <w:pStyle w:val="TableText"/>
              <w:keepNext/>
              <w:keepLines/>
              <w:spacing w:before="0" w:after="120"/>
              <w:jc w:val="center"/>
              <w:rPr>
                <w:rFonts w:ascii="Arial Narrow" w:hAnsi="Arial Narrow"/>
                <w:b/>
                <w:sz w:val="20"/>
              </w:rPr>
            </w:pPr>
            <w:r w:rsidRPr="00FC4716">
              <w:rPr>
                <w:rFonts w:ascii="Arial Narrow" w:hAnsi="Arial Narrow"/>
                <w:b/>
                <w:sz w:val="20"/>
              </w:rPr>
              <w:t>Name</w:t>
            </w:r>
          </w:p>
        </w:tc>
        <w:tc>
          <w:tcPr>
            <w:tcW w:w="7045" w:type="dxa"/>
            <w:shd w:val="clear" w:color="auto" w:fill="D9D9D9" w:themeFill="background1" w:themeFillShade="D9"/>
            <w:vAlign w:val="center"/>
          </w:tcPr>
          <w:p w14:paraId="02727EDD" w14:textId="77777777" w:rsidR="003979D3" w:rsidRPr="00FC4716" w:rsidRDefault="003979D3" w:rsidP="009176CB">
            <w:pPr>
              <w:pStyle w:val="TableText"/>
              <w:keepNext/>
              <w:keepLines/>
              <w:spacing w:before="0" w:after="120"/>
              <w:jc w:val="center"/>
              <w:rPr>
                <w:rFonts w:ascii="Arial Narrow" w:hAnsi="Arial Narrow"/>
                <w:b/>
                <w:sz w:val="20"/>
              </w:rPr>
            </w:pPr>
            <w:r w:rsidRPr="00FC4716">
              <w:rPr>
                <w:rFonts w:ascii="Arial Narrow" w:hAnsi="Arial Narrow"/>
                <w:b/>
                <w:sz w:val="20"/>
              </w:rPr>
              <w:t>Affiliation</w:t>
            </w:r>
          </w:p>
        </w:tc>
      </w:tr>
      <w:tr w:rsidR="003979D3" w:rsidRPr="000C3031" w14:paraId="642587E2" w14:textId="77777777" w:rsidTr="001D6994">
        <w:tc>
          <w:tcPr>
            <w:tcW w:w="2070" w:type="dxa"/>
          </w:tcPr>
          <w:p w14:paraId="3ED0CDB8" w14:textId="134AC5BB" w:rsidR="003979D3" w:rsidRPr="00FC4716" w:rsidRDefault="003979D3" w:rsidP="009176CB">
            <w:pPr>
              <w:pStyle w:val="TableText"/>
              <w:keepNext/>
              <w:keepLines/>
              <w:spacing w:before="0" w:after="120"/>
              <w:rPr>
                <w:rFonts w:ascii="Arial Narrow" w:hAnsi="Arial Narrow"/>
                <w:sz w:val="20"/>
              </w:rPr>
            </w:pPr>
            <w:r w:rsidRPr="00FC4716">
              <w:rPr>
                <w:rFonts w:ascii="Arial Narrow" w:hAnsi="Arial Narrow"/>
                <w:sz w:val="20"/>
              </w:rPr>
              <w:t xml:space="preserve">Guadalupe Cuesta </w:t>
            </w:r>
          </w:p>
        </w:tc>
        <w:tc>
          <w:tcPr>
            <w:tcW w:w="7045" w:type="dxa"/>
          </w:tcPr>
          <w:p w14:paraId="6B70DEF0" w14:textId="1CF7E9EE" w:rsidR="003979D3" w:rsidRPr="00FC4716" w:rsidRDefault="003979D3" w:rsidP="009176CB">
            <w:pPr>
              <w:pStyle w:val="TableText"/>
              <w:keepNext/>
              <w:keepLines/>
              <w:spacing w:before="0" w:after="120"/>
              <w:rPr>
                <w:rFonts w:ascii="Arial Narrow" w:hAnsi="Arial Narrow"/>
                <w:sz w:val="20"/>
              </w:rPr>
            </w:pPr>
            <w:r w:rsidRPr="00FC4716">
              <w:rPr>
                <w:rFonts w:ascii="Arial Narrow" w:hAnsi="Arial Narrow"/>
                <w:color w:val="333333"/>
                <w:sz w:val="20"/>
                <w:shd w:val="clear" w:color="auto" w:fill="FFFFFF"/>
              </w:rPr>
              <w:t>National Migrant and Seasonal Head Start Collaboration Office</w:t>
            </w:r>
          </w:p>
        </w:tc>
      </w:tr>
      <w:tr w:rsidR="009C0F2F" w:rsidRPr="000C3031" w14:paraId="2986CB8A" w14:textId="77777777" w:rsidTr="001D6994">
        <w:tc>
          <w:tcPr>
            <w:tcW w:w="2070" w:type="dxa"/>
          </w:tcPr>
          <w:p w14:paraId="5048FA97" w14:textId="39F36304" w:rsidR="009C0F2F" w:rsidRPr="00FC4716" w:rsidRDefault="009C0F2F" w:rsidP="009176CB">
            <w:pPr>
              <w:pStyle w:val="TableText"/>
              <w:keepNext/>
              <w:keepLines/>
              <w:spacing w:before="0" w:after="120"/>
              <w:rPr>
                <w:rFonts w:ascii="Arial Narrow" w:hAnsi="Arial Narrow"/>
                <w:sz w:val="20"/>
              </w:rPr>
            </w:pPr>
            <w:r w:rsidRPr="00FC4716">
              <w:rPr>
                <w:rFonts w:ascii="Arial Narrow" w:hAnsi="Arial Narrow"/>
                <w:sz w:val="20"/>
              </w:rPr>
              <w:t xml:space="preserve">Chip Donohue </w:t>
            </w:r>
          </w:p>
        </w:tc>
        <w:tc>
          <w:tcPr>
            <w:tcW w:w="7045" w:type="dxa"/>
          </w:tcPr>
          <w:p w14:paraId="1AC242BB" w14:textId="492A6DAA" w:rsidR="009C0F2F" w:rsidRPr="00FC4716" w:rsidRDefault="009C0F2F" w:rsidP="009176CB">
            <w:pPr>
              <w:pStyle w:val="TableText"/>
              <w:keepNext/>
              <w:keepLines/>
              <w:spacing w:before="0" w:after="120"/>
              <w:rPr>
                <w:rFonts w:ascii="Arial Narrow" w:hAnsi="Arial Narrow"/>
                <w:color w:val="231F20"/>
                <w:sz w:val="20"/>
                <w:shd w:val="clear" w:color="auto" w:fill="FFFFFF"/>
              </w:rPr>
            </w:pPr>
            <w:r w:rsidRPr="00FC4716">
              <w:rPr>
                <w:rFonts w:ascii="Arial Narrow" w:hAnsi="Arial Narrow"/>
                <w:sz w:val="20"/>
              </w:rPr>
              <w:t>Erikson Institute</w:t>
            </w:r>
          </w:p>
        </w:tc>
      </w:tr>
      <w:tr w:rsidR="009C0F2F" w:rsidRPr="000C3031" w14:paraId="43E27D9D" w14:textId="77777777" w:rsidTr="001D6994">
        <w:tc>
          <w:tcPr>
            <w:tcW w:w="2070" w:type="dxa"/>
          </w:tcPr>
          <w:p w14:paraId="1D9AD063" w14:textId="5A7D4F58" w:rsidR="009C0F2F" w:rsidRPr="00FC4716" w:rsidRDefault="009C0F2F" w:rsidP="009176CB">
            <w:pPr>
              <w:pStyle w:val="TableText"/>
              <w:keepNext/>
              <w:keepLines/>
              <w:spacing w:before="0" w:after="120"/>
              <w:rPr>
                <w:rFonts w:ascii="Arial Narrow" w:hAnsi="Arial Narrow"/>
                <w:sz w:val="20"/>
              </w:rPr>
            </w:pPr>
            <w:r w:rsidRPr="00FC4716">
              <w:rPr>
                <w:rFonts w:ascii="Arial Narrow" w:hAnsi="Arial Narrow"/>
                <w:sz w:val="20"/>
              </w:rPr>
              <w:t xml:space="preserve">Rena Hallam </w:t>
            </w:r>
          </w:p>
        </w:tc>
        <w:tc>
          <w:tcPr>
            <w:tcW w:w="7045" w:type="dxa"/>
          </w:tcPr>
          <w:p w14:paraId="573914DE" w14:textId="2CD56AD4" w:rsidR="009C0F2F" w:rsidRPr="00FC4716" w:rsidRDefault="009C0F2F" w:rsidP="009176CB">
            <w:pPr>
              <w:pStyle w:val="TableText"/>
              <w:keepNext/>
              <w:keepLines/>
              <w:spacing w:before="0" w:after="120"/>
              <w:rPr>
                <w:rFonts w:ascii="Arial Narrow" w:hAnsi="Arial Narrow"/>
                <w:color w:val="231F20"/>
                <w:sz w:val="20"/>
                <w:shd w:val="clear" w:color="auto" w:fill="FFFFFF"/>
              </w:rPr>
            </w:pPr>
            <w:r w:rsidRPr="00FC4716">
              <w:rPr>
                <w:rFonts w:ascii="Arial Narrow" w:hAnsi="Arial Narrow"/>
                <w:sz w:val="20"/>
              </w:rPr>
              <w:t>Department of Human Development &amp; Family Studies and Delaware Institute for Excellence in Early Childhood, University of Delaware</w:t>
            </w:r>
          </w:p>
        </w:tc>
      </w:tr>
      <w:tr w:rsidR="009C0F2F" w:rsidRPr="000C3031" w14:paraId="20300703" w14:textId="77777777" w:rsidTr="001D6994">
        <w:tc>
          <w:tcPr>
            <w:tcW w:w="2070" w:type="dxa"/>
          </w:tcPr>
          <w:p w14:paraId="1B470058" w14:textId="2F915AD3" w:rsidR="009C0F2F" w:rsidRPr="00FC4716" w:rsidRDefault="009C0F2F" w:rsidP="009176CB">
            <w:pPr>
              <w:pStyle w:val="TableText"/>
              <w:keepNext/>
              <w:keepLines/>
              <w:spacing w:before="0" w:after="120"/>
              <w:rPr>
                <w:rFonts w:ascii="Arial Narrow" w:hAnsi="Arial Narrow"/>
                <w:sz w:val="20"/>
              </w:rPr>
            </w:pPr>
            <w:r w:rsidRPr="00FC4716">
              <w:rPr>
                <w:rFonts w:ascii="Arial Narrow" w:hAnsi="Arial Narrow"/>
                <w:sz w:val="20"/>
              </w:rPr>
              <w:t>Meg Hargreaves</w:t>
            </w:r>
          </w:p>
        </w:tc>
        <w:tc>
          <w:tcPr>
            <w:tcW w:w="7045" w:type="dxa"/>
          </w:tcPr>
          <w:p w14:paraId="0DE4DE47" w14:textId="7ED2AB5B" w:rsidR="009C0F2F" w:rsidRPr="00FC4716" w:rsidRDefault="009C0F2F" w:rsidP="009176CB">
            <w:pPr>
              <w:pStyle w:val="TableText"/>
              <w:keepNext/>
              <w:keepLines/>
              <w:spacing w:before="0" w:after="120"/>
              <w:rPr>
                <w:rFonts w:ascii="Arial Narrow" w:hAnsi="Arial Narrow"/>
                <w:color w:val="231F20"/>
                <w:sz w:val="20"/>
                <w:shd w:val="clear" w:color="auto" w:fill="FFFFFF"/>
              </w:rPr>
            </w:pPr>
            <w:r w:rsidRPr="00FC4716">
              <w:rPr>
                <w:rFonts w:ascii="Arial Narrow" w:hAnsi="Arial Narrow"/>
                <w:sz w:val="20"/>
              </w:rPr>
              <w:t>Community Science</w:t>
            </w:r>
          </w:p>
        </w:tc>
      </w:tr>
      <w:tr w:rsidR="009C0F2F" w:rsidRPr="000C3031" w14:paraId="194E3B2C" w14:textId="77777777" w:rsidTr="001D6994">
        <w:tc>
          <w:tcPr>
            <w:tcW w:w="2070" w:type="dxa"/>
          </w:tcPr>
          <w:p w14:paraId="5BCE3354" w14:textId="125C5687" w:rsidR="009C0F2F" w:rsidRPr="00FC4716" w:rsidRDefault="009C0F2F" w:rsidP="009176CB">
            <w:pPr>
              <w:pStyle w:val="TableText"/>
              <w:keepNext/>
              <w:keepLines/>
              <w:spacing w:before="0" w:after="120"/>
              <w:rPr>
                <w:rFonts w:ascii="Arial Narrow" w:hAnsi="Arial Narrow"/>
                <w:sz w:val="20"/>
              </w:rPr>
            </w:pPr>
            <w:r w:rsidRPr="00FC4716">
              <w:rPr>
                <w:rFonts w:ascii="Arial Narrow" w:hAnsi="Arial Narrow"/>
                <w:sz w:val="20"/>
              </w:rPr>
              <w:t>Diane Horm</w:t>
            </w:r>
          </w:p>
        </w:tc>
        <w:tc>
          <w:tcPr>
            <w:tcW w:w="7045" w:type="dxa"/>
          </w:tcPr>
          <w:p w14:paraId="10940345" w14:textId="4873521C" w:rsidR="009C0F2F" w:rsidRPr="00FC4716" w:rsidRDefault="009C0F2F" w:rsidP="009176CB">
            <w:pPr>
              <w:pStyle w:val="TableText"/>
              <w:keepNext/>
              <w:keepLines/>
              <w:spacing w:before="0" w:after="120"/>
              <w:rPr>
                <w:rFonts w:ascii="Arial Narrow" w:hAnsi="Arial Narrow"/>
                <w:color w:val="231F20"/>
                <w:sz w:val="20"/>
                <w:shd w:val="clear" w:color="auto" w:fill="FFFFFF"/>
              </w:rPr>
            </w:pPr>
            <w:r w:rsidRPr="00FC4716">
              <w:rPr>
                <w:rFonts w:ascii="Arial Narrow" w:hAnsi="Arial Narrow"/>
                <w:sz w:val="20"/>
              </w:rPr>
              <w:t>Early Childhood Education Institute, University of Oklahoma-Tulsa</w:t>
            </w:r>
          </w:p>
        </w:tc>
      </w:tr>
      <w:tr w:rsidR="009C0F2F" w:rsidRPr="000C3031" w14:paraId="54006E9A" w14:textId="77777777" w:rsidTr="001D6994">
        <w:tc>
          <w:tcPr>
            <w:tcW w:w="2070" w:type="dxa"/>
          </w:tcPr>
          <w:p w14:paraId="0F46BA87" w14:textId="5341F3E2" w:rsidR="009C0F2F" w:rsidRPr="00FC4716" w:rsidRDefault="009C0F2F" w:rsidP="009176CB">
            <w:pPr>
              <w:pStyle w:val="TableText"/>
              <w:keepNext/>
              <w:keepLines/>
              <w:spacing w:before="0" w:after="120"/>
              <w:rPr>
                <w:rFonts w:ascii="Arial Narrow" w:hAnsi="Arial Narrow"/>
                <w:sz w:val="20"/>
              </w:rPr>
            </w:pPr>
            <w:r w:rsidRPr="00FC4716">
              <w:rPr>
                <w:rFonts w:ascii="Arial Narrow" w:hAnsi="Arial Narrow"/>
                <w:sz w:val="20"/>
              </w:rPr>
              <w:t xml:space="preserve">Gayle Kelly </w:t>
            </w:r>
          </w:p>
        </w:tc>
        <w:tc>
          <w:tcPr>
            <w:tcW w:w="7045" w:type="dxa"/>
          </w:tcPr>
          <w:p w14:paraId="276E780E" w14:textId="2435FAD3" w:rsidR="009C0F2F" w:rsidRPr="00FC4716" w:rsidRDefault="009C0F2F" w:rsidP="009176CB">
            <w:pPr>
              <w:pStyle w:val="TableText"/>
              <w:keepNext/>
              <w:keepLines/>
              <w:spacing w:before="0" w:after="120"/>
              <w:rPr>
                <w:rFonts w:ascii="Arial Narrow" w:hAnsi="Arial Narrow"/>
                <w:sz w:val="20"/>
              </w:rPr>
            </w:pPr>
            <w:r w:rsidRPr="00FC4716">
              <w:rPr>
                <w:rFonts w:ascii="Arial Narrow" w:hAnsi="Arial Narrow"/>
                <w:color w:val="231F20"/>
                <w:sz w:val="20"/>
                <w:shd w:val="clear" w:color="auto" w:fill="FFFFFF"/>
              </w:rPr>
              <w:t>Minnesota Head Start Association</w:t>
            </w:r>
          </w:p>
        </w:tc>
      </w:tr>
      <w:tr w:rsidR="009C0F2F" w:rsidRPr="000C3031" w14:paraId="55059919" w14:textId="77777777" w:rsidTr="001D6994">
        <w:tc>
          <w:tcPr>
            <w:tcW w:w="2070" w:type="dxa"/>
          </w:tcPr>
          <w:p w14:paraId="4E02E0F4" w14:textId="7A9D1C2D" w:rsidR="009C0F2F" w:rsidRPr="00FC4716" w:rsidRDefault="009C0F2F" w:rsidP="009176CB">
            <w:pPr>
              <w:pStyle w:val="TableText"/>
              <w:keepNext/>
              <w:keepLines/>
              <w:spacing w:before="0" w:after="120"/>
              <w:rPr>
                <w:rFonts w:ascii="Arial Narrow" w:hAnsi="Arial Narrow"/>
                <w:sz w:val="20"/>
              </w:rPr>
            </w:pPr>
            <w:r w:rsidRPr="00FC4716">
              <w:rPr>
                <w:rFonts w:ascii="Arial Narrow" w:hAnsi="Arial Narrow"/>
                <w:sz w:val="20"/>
              </w:rPr>
              <w:t>Miriam Landsman</w:t>
            </w:r>
          </w:p>
        </w:tc>
        <w:tc>
          <w:tcPr>
            <w:tcW w:w="7045" w:type="dxa"/>
          </w:tcPr>
          <w:p w14:paraId="5F7CE261" w14:textId="2D46F550" w:rsidR="009C0F2F" w:rsidRPr="00FC4716" w:rsidRDefault="009C0F2F" w:rsidP="009176CB">
            <w:pPr>
              <w:pStyle w:val="TableText"/>
              <w:keepNext/>
              <w:keepLines/>
              <w:spacing w:before="0" w:after="120"/>
              <w:rPr>
                <w:rFonts w:ascii="Arial Narrow" w:hAnsi="Arial Narrow"/>
                <w:color w:val="231F20"/>
                <w:sz w:val="20"/>
                <w:shd w:val="clear" w:color="auto" w:fill="FFFFFF"/>
              </w:rPr>
            </w:pPr>
            <w:r w:rsidRPr="00FC4716">
              <w:rPr>
                <w:rFonts w:ascii="Arial Narrow" w:hAnsi="Arial Narrow"/>
                <w:sz w:val="20"/>
              </w:rPr>
              <w:t>National Resource Center for Family Centered Practice, University of Iowa</w:t>
            </w:r>
          </w:p>
        </w:tc>
      </w:tr>
      <w:tr w:rsidR="009C0F2F" w:rsidRPr="000C3031" w14:paraId="0FCD493E" w14:textId="77777777" w:rsidTr="001D6994">
        <w:tc>
          <w:tcPr>
            <w:tcW w:w="2070" w:type="dxa"/>
          </w:tcPr>
          <w:p w14:paraId="02E1649B" w14:textId="517F94FB" w:rsidR="009C0F2F" w:rsidRPr="00FC4716" w:rsidDel="009C0F2F" w:rsidRDefault="009C0F2F" w:rsidP="009176CB">
            <w:pPr>
              <w:pStyle w:val="TableText"/>
              <w:spacing w:before="0" w:after="120"/>
              <w:rPr>
                <w:rFonts w:ascii="Arial Narrow" w:hAnsi="Arial Narrow"/>
                <w:sz w:val="20"/>
              </w:rPr>
            </w:pPr>
            <w:r w:rsidRPr="00FC4716">
              <w:rPr>
                <w:rFonts w:ascii="Arial Narrow" w:hAnsi="Arial Narrow"/>
                <w:sz w:val="20"/>
              </w:rPr>
              <w:t xml:space="preserve">Michelle Sarche </w:t>
            </w:r>
          </w:p>
        </w:tc>
        <w:tc>
          <w:tcPr>
            <w:tcW w:w="7045" w:type="dxa"/>
          </w:tcPr>
          <w:p w14:paraId="1BDD31D4" w14:textId="268349A3" w:rsidR="009C0F2F" w:rsidRPr="00FC4716" w:rsidDel="009C0F2F" w:rsidRDefault="009C0F2F" w:rsidP="009176CB">
            <w:pPr>
              <w:pStyle w:val="TableText"/>
              <w:spacing w:before="0" w:after="120"/>
              <w:rPr>
                <w:rFonts w:ascii="Arial Narrow" w:hAnsi="Arial Narrow"/>
                <w:color w:val="231F20"/>
                <w:sz w:val="20"/>
                <w:shd w:val="clear" w:color="auto" w:fill="FFFFFF"/>
              </w:rPr>
            </w:pPr>
            <w:r w:rsidRPr="00FC4716">
              <w:rPr>
                <w:rFonts w:ascii="Arial Narrow" w:hAnsi="Arial Narrow"/>
                <w:color w:val="231F20"/>
                <w:sz w:val="20"/>
                <w:shd w:val="clear" w:color="auto" w:fill="FFFFFF"/>
              </w:rPr>
              <w:t xml:space="preserve">University of Colorado </w:t>
            </w:r>
          </w:p>
        </w:tc>
      </w:tr>
    </w:tbl>
    <w:p w14:paraId="20AB6806" w14:textId="77777777" w:rsidR="00221917" w:rsidRDefault="00221917" w:rsidP="009578C5">
      <w:pPr>
        <w:spacing w:after="120"/>
      </w:pPr>
    </w:p>
    <w:p w14:paraId="3521B8F6" w14:textId="413D476D" w:rsidR="00011DFE" w:rsidRPr="00D61ADE" w:rsidRDefault="00011DFE" w:rsidP="00011DFE">
      <w:pPr>
        <w:spacing w:after="120"/>
        <w:rPr>
          <w:rFonts w:cs="Times New Roman"/>
        </w:rPr>
      </w:pPr>
      <w:r>
        <w:rPr>
          <w:rFonts w:cs="Times New Roman"/>
        </w:rPr>
        <w:t xml:space="preserve">The </w:t>
      </w:r>
      <w:r w:rsidRPr="00D61ADE">
        <w:rPr>
          <w:rFonts w:cs="Times New Roman"/>
        </w:rPr>
        <w:t>T</w:t>
      </w:r>
      <w:r w:rsidR="00426083">
        <w:rPr>
          <w:rFonts w:cs="Times New Roman"/>
        </w:rPr>
        <w:t xml:space="preserve">EP </w:t>
      </w:r>
      <w:r w:rsidRPr="00977058">
        <w:rPr>
          <w:rFonts w:cs="Times New Roman"/>
        </w:rPr>
        <w:t xml:space="preserve">and </w:t>
      </w:r>
      <w:r w:rsidR="009F0EDB">
        <w:rPr>
          <w:rFonts w:cs="Times New Roman"/>
        </w:rPr>
        <w:t xml:space="preserve">ACF </w:t>
      </w:r>
      <w:r w:rsidRPr="00977058">
        <w:rPr>
          <w:rFonts w:cs="Times New Roman"/>
        </w:rPr>
        <w:t xml:space="preserve">stakeholders </w:t>
      </w:r>
      <w:r w:rsidRPr="00D61ADE">
        <w:rPr>
          <w:rFonts w:cs="Times New Roman"/>
        </w:rPr>
        <w:t xml:space="preserve">provided foundational guidance </w:t>
      </w:r>
      <w:r w:rsidR="00426083">
        <w:rPr>
          <w:rFonts w:cs="Times New Roman"/>
        </w:rPr>
        <w:t xml:space="preserve">that informed </w:t>
      </w:r>
      <w:r>
        <w:rPr>
          <w:rFonts w:cs="Times New Roman"/>
        </w:rPr>
        <w:t xml:space="preserve">the </w:t>
      </w:r>
      <w:r w:rsidRPr="00D61ADE">
        <w:rPr>
          <w:rFonts w:cs="Times New Roman"/>
        </w:rPr>
        <w:t>design</w:t>
      </w:r>
      <w:r>
        <w:rPr>
          <w:rFonts w:cs="Times New Roman"/>
        </w:rPr>
        <w:t>,</w:t>
      </w:r>
      <w:r w:rsidRPr="00D61ADE">
        <w:rPr>
          <w:rFonts w:cs="Times New Roman"/>
        </w:rPr>
        <w:t xml:space="preserve"> </w:t>
      </w:r>
      <w:r>
        <w:rPr>
          <w:rFonts w:cs="Times New Roman"/>
        </w:rPr>
        <w:t xml:space="preserve">constructs, and measures for </w:t>
      </w:r>
      <w:r w:rsidRPr="00D61ADE">
        <w:rPr>
          <w:rFonts w:cs="Times New Roman"/>
        </w:rPr>
        <w:t>the Survey of Head Start Grantees on Training and Technical Assistance</w:t>
      </w:r>
      <w:r>
        <w:rPr>
          <w:rFonts w:cs="Times New Roman"/>
        </w:rPr>
        <w:t>. Th</w:t>
      </w:r>
      <w:r w:rsidR="00426083">
        <w:rPr>
          <w:rFonts w:cs="Times New Roman"/>
        </w:rPr>
        <w:t xml:space="preserve">eir guidance </w:t>
      </w:r>
      <w:r>
        <w:rPr>
          <w:rFonts w:cs="Times New Roman"/>
        </w:rPr>
        <w:t xml:space="preserve">included: </w:t>
      </w:r>
    </w:p>
    <w:p w14:paraId="69C19772" w14:textId="2A4AC0E5" w:rsidR="00011DFE" w:rsidRPr="00977058" w:rsidRDefault="00011DFE" w:rsidP="00011DFE">
      <w:pPr>
        <w:pStyle w:val="ListParagraph"/>
        <w:numPr>
          <w:ilvl w:val="0"/>
          <w:numId w:val="31"/>
        </w:numPr>
        <w:spacing w:after="120" w:line="259" w:lineRule="auto"/>
        <w:rPr>
          <w:rFonts w:eastAsia="Times New Roman" w:cs="Times New Roman"/>
          <w:b/>
        </w:rPr>
      </w:pPr>
      <w:r w:rsidRPr="00D61ADE">
        <w:rPr>
          <w:rFonts w:cs="Times New Roman"/>
        </w:rPr>
        <w:t>D</w:t>
      </w:r>
      <w:r w:rsidRPr="00D61ADE">
        <w:rPr>
          <w:rFonts w:eastAsia="Times New Roman" w:cs="Times New Roman"/>
        </w:rPr>
        <w:t>ifferentiate the roles of T/TA providers and beneficiaries in the EC T/TA system to better understand</w:t>
      </w:r>
      <w:r w:rsidR="00426083">
        <w:rPr>
          <w:rFonts w:eastAsia="Times New Roman" w:cs="Times New Roman"/>
        </w:rPr>
        <w:t xml:space="preserve"> </w:t>
      </w:r>
      <w:r w:rsidRPr="00D61ADE">
        <w:rPr>
          <w:rFonts w:eastAsia="Times New Roman" w:cs="Times New Roman"/>
        </w:rPr>
        <w:t xml:space="preserve">the functioning of the </w:t>
      </w:r>
      <w:r>
        <w:rPr>
          <w:rFonts w:eastAsia="Times New Roman" w:cs="Times New Roman"/>
        </w:rPr>
        <w:t xml:space="preserve">EC T/TA </w:t>
      </w:r>
      <w:r w:rsidRPr="00D61ADE">
        <w:rPr>
          <w:rFonts w:eastAsia="Times New Roman" w:cs="Times New Roman"/>
        </w:rPr>
        <w:t xml:space="preserve">System and the changing needs of grantees. </w:t>
      </w:r>
    </w:p>
    <w:p w14:paraId="42DBE7B3" w14:textId="77777777" w:rsidR="00011DFE" w:rsidRPr="00977058" w:rsidRDefault="00011DFE" w:rsidP="00011DFE">
      <w:pPr>
        <w:pStyle w:val="ListParagraph"/>
        <w:numPr>
          <w:ilvl w:val="0"/>
          <w:numId w:val="31"/>
        </w:numPr>
        <w:spacing w:after="120" w:line="259" w:lineRule="auto"/>
        <w:rPr>
          <w:rFonts w:eastAsia="Times New Roman" w:cs="Times New Roman"/>
          <w:b/>
          <w:sz w:val="20"/>
        </w:rPr>
      </w:pPr>
      <w:r w:rsidRPr="00977058">
        <w:rPr>
          <w:rFonts w:cs="Times New Roman"/>
          <w:szCs w:val="24"/>
        </w:rPr>
        <w:t>Address the diversity in size of the program and organizational structure of Head Start grantees.</w:t>
      </w:r>
    </w:p>
    <w:p w14:paraId="09549E77" w14:textId="306B3038" w:rsidR="00011DFE" w:rsidRPr="00977058" w:rsidRDefault="00011DFE" w:rsidP="00011DFE">
      <w:pPr>
        <w:pStyle w:val="ListParagraph"/>
        <w:numPr>
          <w:ilvl w:val="0"/>
          <w:numId w:val="31"/>
        </w:numPr>
        <w:spacing w:after="120" w:line="276" w:lineRule="auto"/>
        <w:rPr>
          <w:rFonts w:eastAsia="Times New Roman" w:cs="Times New Roman"/>
          <w:sz w:val="20"/>
        </w:rPr>
      </w:pPr>
      <w:r w:rsidRPr="00977058">
        <w:rPr>
          <w:rFonts w:eastAsia="Times New Roman" w:cs="Times New Roman"/>
        </w:rPr>
        <w:t xml:space="preserve">Survey beneficiaries </w:t>
      </w:r>
      <w:r>
        <w:rPr>
          <w:rFonts w:eastAsia="Times New Roman" w:cs="Times New Roman"/>
        </w:rPr>
        <w:t xml:space="preserve">(i.e., grantee organizations) </w:t>
      </w:r>
      <w:r w:rsidRPr="00977058">
        <w:rPr>
          <w:rFonts w:eastAsia="Times New Roman" w:cs="Times New Roman"/>
        </w:rPr>
        <w:t xml:space="preserve">at multiple </w:t>
      </w:r>
      <w:r w:rsidR="009F0EDB">
        <w:rPr>
          <w:rFonts w:eastAsia="Times New Roman" w:cs="Times New Roman"/>
        </w:rPr>
        <w:t xml:space="preserve">organizational </w:t>
      </w:r>
      <w:r w:rsidRPr="00977058">
        <w:rPr>
          <w:rFonts w:eastAsia="Times New Roman" w:cs="Times New Roman"/>
        </w:rPr>
        <w:t xml:space="preserve">levels to enable understanding of changes within domain/practice areas. </w:t>
      </w:r>
    </w:p>
    <w:p w14:paraId="0E4FE5F1" w14:textId="0C2DCFA6" w:rsidR="00011DFE" w:rsidRPr="00977058" w:rsidRDefault="00011DFE" w:rsidP="00011DFE">
      <w:pPr>
        <w:pStyle w:val="ListParagraph"/>
        <w:numPr>
          <w:ilvl w:val="0"/>
          <w:numId w:val="31"/>
        </w:numPr>
        <w:spacing w:after="120" w:line="276" w:lineRule="auto"/>
        <w:rPr>
          <w:rFonts w:eastAsia="Times New Roman" w:cs="Times New Roman"/>
          <w:sz w:val="20"/>
        </w:rPr>
      </w:pPr>
      <w:r w:rsidRPr="00977058">
        <w:rPr>
          <w:rFonts w:cs="Times New Roman"/>
          <w:szCs w:val="24"/>
        </w:rPr>
        <w:t>Address the type and mode of T/TA grantees received and what respondents found helpful</w:t>
      </w:r>
      <w:r w:rsidR="009F0EDB">
        <w:rPr>
          <w:rFonts w:cs="Times New Roman"/>
          <w:szCs w:val="24"/>
        </w:rPr>
        <w:t xml:space="preserve"> and which are not</w:t>
      </w:r>
      <w:r w:rsidRPr="00977058">
        <w:rPr>
          <w:rFonts w:cs="Times New Roman"/>
          <w:szCs w:val="24"/>
        </w:rPr>
        <w:t>.</w:t>
      </w:r>
    </w:p>
    <w:p w14:paraId="51AF34C7" w14:textId="77777777" w:rsidR="00011DFE" w:rsidRPr="00977058" w:rsidRDefault="00011DFE" w:rsidP="00011DFE">
      <w:pPr>
        <w:pStyle w:val="ListParagraph"/>
        <w:numPr>
          <w:ilvl w:val="0"/>
          <w:numId w:val="31"/>
        </w:numPr>
        <w:spacing w:after="120" w:line="276" w:lineRule="auto"/>
        <w:rPr>
          <w:rFonts w:eastAsia="Times New Roman" w:cs="Times New Roman"/>
        </w:rPr>
      </w:pPr>
      <w:r w:rsidRPr="00977058">
        <w:rPr>
          <w:rFonts w:eastAsia="Times New Roman" w:cs="Times New Roman"/>
        </w:rPr>
        <w:t xml:space="preserve">Address how grantees disseminate and implement T/TA resources or knowledge within their organization.  </w:t>
      </w:r>
    </w:p>
    <w:p w14:paraId="4988A569" w14:textId="77777777" w:rsidR="00011DFE" w:rsidRPr="00977058" w:rsidRDefault="00011DFE" w:rsidP="00011DFE">
      <w:pPr>
        <w:pStyle w:val="ListParagraph"/>
        <w:numPr>
          <w:ilvl w:val="0"/>
          <w:numId w:val="31"/>
        </w:numPr>
        <w:spacing w:after="120" w:line="276" w:lineRule="auto"/>
        <w:rPr>
          <w:rFonts w:eastAsia="Times New Roman" w:cs="Times New Roman"/>
        </w:rPr>
      </w:pPr>
      <w:r w:rsidRPr="00977058">
        <w:rPr>
          <w:rFonts w:eastAsia="Times New Roman" w:cs="Times New Roman"/>
        </w:rPr>
        <w:t>Understand engagement with and utilization of the EC T/TA system’s resources and providers from the perspective of users and non-users</w:t>
      </w:r>
      <w:r>
        <w:rPr>
          <w:rFonts w:eastAsia="Times New Roman" w:cs="Times New Roman"/>
        </w:rPr>
        <w:t>.</w:t>
      </w:r>
      <w:r w:rsidRPr="00977058">
        <w:rPr>
          <w:rFonts w:eastAsia="Times New Roman" w:cs="Times New Roman"/>
        </w:rPr>
        <w:t xml:space="preserve"> </w:t>
      </w:r>
    </w:p>
    <w:p w14:paraId="6C0BA5AF" w14:textId="68E2CB49" w:rsidR="00426083" w:rsidRDefault="00265C24" w:rsidP="009176CB">
      <w:pPr>
        <w:pStyle w:val="NormalSS"/>
        <w:spacing w:after="120" w:line="276" w:lineRule="auto"/>
        <w:ind w:firstLine="0"/>
        <w:jc w:val="left"/>
        <w:rPr>
          <w:rFonts w:ascii="Times New Roman" w:hAnsi="Times New Roman"/>
        </w:rPr>
      </w:pPr>
      <w:r>
        <w:rPr>
          <w:rFonts w:ascii="Times New Roman" w:hAnsi="Times New Roman"/>
        </w:rPr>
        <w:t>T</w:t>
      </w:r>
      <w:r w:rsidR="00426083" w:rsidRPr="00426083">
        <w:rPr>
          <w:rFonts w:ascii="Times New Roman" w:hAnsi="Times New Roman"/>
        </w:rPr>
        <w:t xml:space="preserve">he </w:t>
      </w:r>
      <w:r w:rsidR="00270D95">
        <w:rPr>
          <w:rFonts w:ascii="Times New Roman" w:hAnsi="Times New Roman"/>
        </w:rPr>
        <w:t xml:space="preserve">contractor </w:t>
      </w:r>
      <w:r w:rsidR="00426083" w:rsidRPr="00426083">
        <w:rPr>
          <w:rFonts w:ascii="Times New Roman" w:hAnsi="Times New Roman"/>
        </w:rPr>
        <w:t xml:space="preserve">study team </w:t>
      </w:r>
      <w:r w:rsidR="00270D95">
        <w:rPr>
          <w:rFonts w:ascii="Times New Roman" w:hAnsi="Times New Roman"/>
        </w:rPr>
        <w:t>and</w:t>
      </w:r>
      <w:r w:rsidR="00426083" w:rsidRPr="00426083">
        <w:rPr>
          <w:rFonts w:ascii="Times New Roman" w:hAnsi="Times New Roman"/>
        </w:rPr>
        <w:t xml:space="preserve"> ACF develop</w:t>
      </w:r>
      <w:r w:rsidR="00270D95">
        <w:rPr>
          <w:rFonts w:ascii="Times New Roman" w:hAnsi="Times New Roman"/>
        </w:rPr>
        <w:t>ed</w:t>
      </w:r>
      <w:r w:rsidR="00426083" w:rsidRPr="00426083">
        <w:rPr>
          <w:rFonts w:ascii="Times New Roman" w:hAnsi="Times New Roman"/>
        </w:rPr>
        <w:t xml:space="preserve"> the domain-specific constructs and questions for the Head Start Manager/Coordinators survey. During an</w:t>
      </w:r>
      <w:r w:rsidR="00502BC6">
        <w:rPr>
          <w:rFonts w:ascii="Times New Roman" w:hAnsi="Times New Roman"/>
        </w:rPr>
        <w:t xml:space="preserve"> </w:t>
      </w:r>
      <w:r w:rsidR="00426083" w:rsidRPr="00426083">
        <w:rPr>
          <w:rFonts w:ascii="Times New Roman" w:hAnsi="Times New Roman"/>
        </w:rPr>
        <w:t xml:space="preserve">earlier phase of the project (under the Generic Clearance </w:t>
      </w:r>
      <w:r w:rsidR="001E6D9E" w:rsidRPr="001E6D9E">
        <w:rPr>
          <w:rFonts w:ascii="Times New Roman" w:hAnsi="Times New Roman"/>
        </w:rPr>
        <w:t xml:space="preserve">for Formative Data Collections, OMB #0970-0356, </w:t>
      </w:r>
      <w:r w:rsidR="00426083" w:rsidRPr="00426083">
        <w:rPr>
          <w:rFonts w:ascii="Times New Roman" w:hAnsi="Times New Roman"/>
        </w:rPr>
        <w:t xml:space="preserve">issued in April 2016), the study team consulted extensively with ACF regional stakeholders (i.e., regional program managers and </w:t>
      </w:r>
      <w:r>
        <w:rPr>
          <w:rFonts w:ascii="Times New Roman" w:hAnsi="Times New Roman"/>
        </w:rPr>
        <w:t xml:space="preserve">technical assistance </w:t>
      </w:r>
      <w:r w:rsidR="00426083" w:rsidRPr="00426083">
        <w:rPr>
          <w:rFonts w:ascii="Times New Roman" w:hAnsi="Times New Roman"/>
        </w:rPr>
        <w:t xml:space="preserve">specialists) about </w:t>
      </w:r>
      <w:r w:rsidR="00502BC6">
        <w:rPr>
          <w:rFonts w:ascii="Times New Roman" w:hAnsi="Times New Roman"/>
        </w:rPr>
        <w:t xml:space="preserve">T/TA delivery structures and </w:t>
      </w:r>
      <w:r w:rsidR="00426083" w:rsidRPr="00426083">
        <w:rPr>
          <w:rFonts w:ascii="Times New Roman" w:hAnsi="Times New Roman"/>
        </w:rPr>
        <w:t xml:space="preserve">terminology. This information also informed survey development. </w:t>
      </w:r>
    </w:p>
    <w:p w14:paraId="25518645" w14:textId="686CCCF6" w:rsidR="00426083" w:rsidRDefault="00426083" w:rsidP="00A32CBF">
      <w:pPr>
        <w:spacing w:after="120"/>
      </w:pPr>
      <w:r w:rsidRPr="00FF29EF">
        <w:t xml:space="preserve">Discussions with and feedback from the </w:t>
      </w:r>
      <w:r>
        <w:t xml:space="preserve">OHS </w:t>
      </w:r>
      <w:r w:rsidRPr="00FF29EF">
        <w:t xml:space="preserve">Federal Technical Assistance team and the project’s Steering Committee informed the development of project-specific questions for the Head Start Director survey and the Head Start Manager/Coordinator survey. </w:t>
      </w:r>
      <w:r w:rsidR="00265C24">
        <w:t xml:space="preserve">Finally, </w:t>
      </w:r>
      <w:r w:rsidRPr="00426083">
        <w:t xml:space="preserve">ACF federal project officers (FPO) and specialists that oversee Head Start operations and training and technical assistance efforts </w:t>
      </w:r>
      <w:r w:rsidR="00265C24">
        <w:t xml:space="preserve">have </w:t>
      </w:r>
      <w:r w:rsidRPr="00426083">
        <w:t xml:space="preserve">reviewed all of the questions and response items for both survey instruments. </w:t>
      </w:r>
    </w:p>
    <w:p w14:paraId="636532DD" w14:textId="243844E7" w:rsidR="00022628" w:rsidRPr="00FC4716" w:rsidRDefault="00022628" w:rsidP="00FC4716">
      <w:pPr>
        <w:pStyle w:val="Heading2"/>
        <w:spacing w:before="0"/>
      </w:pPr>
      <w:bookmarkStart w:id="36" w:name="_Toc3541179"/>
      <w:bookmarkStart w:id="37" w:name="_Toc3821182"/>
      <w:r w:rsidRPr="00FC4716">
        <w:t>A9.</w:t>
      </w:r>
      <w:r w:rsidR="00BB4615" w:rsidRPr="00FC4716">
        <w:tab/>
      </w:r>
      <w:r w:rsidRPr="00FC4716">
        <w:t>Incentives for Respondents</w:t>
      </w:r>
      <w:bookmarkEnd w:id="36"/>
      <w:bookmarkEnd w:id="37"/>
      <w:r w:rsidR="00241AF3" w:rsidRPr="00FC4716">
        <w:t xml:space="preserve"> </w:t>
      </w:r>
    </w:p>
    <w:p w14:paraId="21B7B60C" w14:textId="00C7B571" w:rsidR="00450C79" w:rsidRPr="00FC4716" w:rsidRDefault="00450C79" w:rsidP="00FC4716">
      <w:pPr>
        <w:spacing w:after="120"/>
        <w:rPr>
          <w:rFonts w:cs="Times New Roman"/>
        </w:rPr>
      </w:pPr>
      <w:r w:rsidRPr="00FC4716">
        <w:rPr>
          <w:rFonts w:cs="Times New Roman"/>
        </w:rPr>
        <w:t xml:space="preserve">No </w:t>
      </w:r>
      <w:r w:rsidR="009154EB" w:rsidRPr="00FC4716">
        <w:rPr>
          <w:rFonts w:cs="Times New Roman"/>
        </w:rPr>
        <w:t>incentives for respondents are proposed for</w:t>
      </w:r>
      <w:r w:rsidRPr="00FC4716">
        <w:rPr>
          <w:rFonts w:cs="Times New Roman"/>
        </w:rPr>
        <w:t xml:space="preserve"> this data collection.</w:t>
      </w:r>
    </w:p>
    <w:p w14:paraId="78217D7F" w14:textId="38437EE6" w:rsidR="00A27D6C" w:rsidRPr="00FC4716" w:rsidRDefault="00DA585F" w:rsidP="00FC4716">
      <w:pPr>
        <w:pStyle w:val="Heading2"/>
        <w:spacing w:before="0"/>
      </w:pPr>
      <w:bookmarkStart w:id="38" w:name="_Toc3541180"/>
      <w:bookmarkStart w:id="39" w:name="_Toc3821183"/>
      <w:r w:rsidRPr="00FC4716">
        <w:t>A10.</w:t>
      </w:r>
      <w:r w:rsidR="00BB4615" w:rsidRPr="00FC4716">
        <w:tab/>
      </w:r>
      <w:r w:rsidRPr="00FC4716">
        <w:t>Privacy of Respondents</w:t>
      </w:r>
      <w:bookmarkEnd w:id="38"/>
      <w:bookmarkEnd w:id="39"/>
    </w:p>
    <w:p w14:paraId="65E8AD88" w14:textId="06CCF518" w:rsidR="00FE3A7E" w:rsidRPr="00FC4716" w:rsidRDefault="00FE3A7E" w:rsidP="00FC4716">
      <w:pPr>
        <w:spacing w:after="120"/>
        <w:rPr>
          <w:rFonts w:cs="Times New Roman"/>
          <w:bCs/>
        </w:rPr>
      </w:pPr>
      <w:r w:rsidRPr="00FC4716">
        <w:rPr>
          <w:rFonts w:cs="Times New Roman"/>
          <w:bCs/>
        </w:rPr>
        <w:t xml:space="preserve">All persons who participate in this data collection through the web survey will be assured that the </w:t>
      </w:r>
      <w:r w:rsidRPr="00FC4716">
        <w:rPr>
          <w:rFonts w:cs="Times New Roman"/>
        </w:rPr>
        <w:t xml:space="preserve">information will be kept private to the extent permitted by law and in accordance with current federal information security standards and other applicable regulations. </w:t>
      </w:r>
      <w:r w:rsidRPr="00FC4716">
        <w:rPr>
          <w:rFonts w:cs="Times New Roman"/>
          <w:bCs/>
        </w:rPr>
        <w:t xml:space="preserve">Informed consent from participants will be obtained to ensure that they understand the nature of the research being conducted, that their participation is voluntary, and their rights as survey respondents. Respondents who have questions about the consent statement or other aspects of the study will be instructed to call the NORC principal investigators or the administrator of NORC’s Institutional Review Board. </w:t>
      </w:r>
    </w:p>
    <w:p w14:paraId="2A561871" w14:textId="0C7B6677" w:rsidR="00FE3A7E" w:rsidRPr="00FC4716" w:rsidRDefault="00FE3A7E" w:rsidP="00FC4716">
      <w:pPr>
        <w:spacing w:after="120"/>
        <w:rPr>
          <w:rFonts w:cs="Times New Roman"/>
        </w:rPr>
      </w:pPr>
      <w:r w:rsidRPr="00FC4716">
        <w:rPr>
          <w:rFonts w:cs="Times New Roman"/>
        </w:rPr>
        <w:t xml:space="preserve">The consent script will appear as an introductory screen for the </w:t>
      </w:r>
      <w:r w:rsidR="00213F92">
        <w:rPr>
          <w:rFonts w:cs="Times New Roman"/>
        </w:rPr>
        <w:t xml:space="preserve">web </w:t>
      </w:r>
      <w:r w:rsidRPr="00FC4716">
        <w:rPr>
          <w:rFonts w:cs="Times New Roman"/>
        </w:rPr>
        <w:t>survey</w:t>
      </w:r>
      <w:r w:rsidR="00270D95">
        <w:rPr>
          <w:rFonts w:cs="Times New Roman"/>
        </w:rPr>
        <w:t>s</w:t>
      </w:r>
      <w:r w:rsidRPr="00FC4716">
        <w:rPr>
          <w:rFonts w:cs="Times New Roman"/>
        </w:rPr>
        <w:t>. The survey</w:t>
      </w:r>
      <w:r w:rsidR="00270D95">
        <w:rPr>
          <w:rFonts w:cs="Times New Roman"/>
        </w:rPr>
        <w:t>s</w:t>
      </w:r>
      <w:r w:rsidRPr="00FC4716">
        <w:rPr>
          <w:rFonts w:cs="Times New Roman"/>
        </w:rPr>
        <w:t xml:space="preserve"> will only continue after the respondent has given consent to participate. The consent script is included as part of the survey instrument</w:t>
      </w:r>
      <w:r w:rsidR="00FC4716">
        <w:rPr>
          <w:rFonts w:cs="Times New Roman"/>
        </w:rPr>
        <w:t>s</w:t>
      </w:r>
      <w:r w:rsidR="00A32CBF">
        <w:rPr>
          <w:rFonts w:cs="Times New Roman"/>
        </w:rPr>
        <w:t>.</w:t>
      </w:r>
      <w:r w:rsidRPr="00FC4716">
        <w:rPr>
          <w:rFonts w:cs="Times New Roman"/>
        </w:rPr>
        <w:t xml:space="preserve"> </w:t>
      </w:r>
    </w:p>
    <w:p w14:paraId="58193F3E" w14:textId="491E1521" w:rsidR="009538C5" w:rsidRPr="00FC4716" w:rsidRDefault="009538C5" w:rsidP="00FC4716">
      <w:pPr>
        <w:pStyle w:val="Heading3"/>
        <w:spacing w:before="0"/>
        <w:rPr>
          <w:rFonts w:cs="Times New Roman"/>
        </w:rPr>
      </w:pPr>
      <w:bookmarkStart w:id="40" w:name="_Toc3541181"/>
      <w:bookmarkStart w:id="41" w:name="_Toc3821184"/>
      <w:r w:rsidRPr="00FC4716">
        <w:rPr>
          <w:rFonts w:cs="Times New Roman"/>
        </w:rPr>
        <w:t>Data Security</w:t>
      </w:r>
      <w:bookmarkEnd w:id="40"/>
      <w:bookmarkEnd w:id="41"/>
    </w:p>
    <w:p w14:paraId="43F47F51" w14:textId="0F7FA7C3" w:rsidR="00FE3A7E" w:rsidRPr="00FC4716" w:rsidRDefault="00FE3A7E" w:rsidP="00FC4716">
      <w:pPr>
        <w:spacing w:after="120"/>
        <w:rPr>
          <w:rFonts w:cs="Times New Roman"/>
        </w:rPr>
      </w:pPr>
      <w:r w:rsidRPr="00FC4716">
        <w:rPr>
          <w:rFonts w:cs="Times New Roman"/>
        </w:rPr>
        <w:t xml:space="preserve">NORC will assign a data ID </w:t>
      </w:r>
      <w:r w:rsidR="00AA5E7C">
        <w:rPr>
          <w:rFonts w:cs="Times New Roman"/>
        </w:rPr>
        <w:t>for</w:t>
      </w:r>
      <w:r w:rsidR="00AA5E7C" w:rsidRPr="00FC4716">
        <w:rPr>
          <w:rFonts w:cs="Times New Roman"/>
        </w:rPr>
        <w:t xml:space="preserve"> </w:t>
      </w:r>
      <w:r w:rsidRPr="00FC4716">
        <w:rPr>
          <w:rFonts w:cs="Times New Roman"/>
        </w:rPr>
        <w:t>each respondent</w:t>
      </w:r>
      <w:r w:rsidR="00C1593D">
        <w:rPr>
          <w:rFonts w:cs="Times New Roman"/>
        </w:rPr>
        <w:t xml:space="preserve"> to the web surveys</w:t>
      </w:r>
      <w:r w:rsidRPr="00FC4716">
        <w:rPr>
          <w:rFonts w:cs="Times New Roman"/>
        </w:rPr>
        <w:t>. Neither names of respondents nor any other kinds of identifiers will appear in the survey or interview data. All contact data (including personal identifiers) collected during the study are encrypted during transmission and will be stored in the Voxco system within NORC’s secure servers.</w:t>
      </w:r>
    </w:p>
    <w:p w14:paraId="15C51F38" w14:textId="53B02225" w:rsidR="00FE3A7E" w:rsidRPr="00FC4716" w:rsidRDefault="00FE3A7E" w:rsidP="00FC4716">
      <w:pPr>
        <w:spacing w:after="120"/>
        <w:rPr>
          <w:rFonts w:cs="Times New Roman"/>
        </w:rPr>
      </w:pPr>
      <w:r w:rsidRPr="00FC4716">
        <w:rPr>
          <w:rFonts w:cs="Times New Roman"/>
        </w:rPr>
        <w:t xml:space="preserve">Contact information data and survey data will never be combined into one dataset. NORC will store the raw survey data in a SAS database format on a secure server in a directory that is not externally accessible over the web, via shares, or via FTP. </w:t>
      </w:r>
    </w:p>
    <w:p w14:paraId="464B642F" w14:textId="77777777" w:rsidR="00FE3A7E" w:rsidRPr="00FC4716" w:rsidRDefault="00FE3A7E" w:rsidP="00FC4716">
      <w:pPr>
        <w:spacing w:after="120"/>
        <w:rPr>
          <w:rFonts w:cs="Times New Roman"/>
        </w:rPr>
      </w:pPr>
      <w:r w:rsidRPr="00FC4716">
        <w:rPr>
          <w:rFonts w:cs="Times New Roman"/>
        </w:rPr>
        <w:t xml:space="preserve">It is possible that some survey participants will contact NORC for technical assistance. In this regard, NORC will have access to participant-provided email addresses and names. NORC staff will respond directly to participants when they request assistance with the survey but will destroy participant contact information obtained as part of this request as soon as the technical problem has been resolved. </w:t>
      </w:r>
    </w:p>
    <w:p w14:paraId="554F4BCB" w14:textId="7A66F68F" w:rsidR="00FE3A7E" w:rsidRPr="00FC4716" w:rsidRDefault="00FE3A7E" w:rsidP="00FC4716">
      <w:pPr>
        <w:spacing w:after="120"/>
        <w:rPr>
          <w:rFonts w:cs="Times New Roman"/>
        </w:rPr>
      </w:pPr>
      <w:r w:rsidRPr="00FC4716">
        <w:rPr>
          <w:rFonts w:cs="Times New Roman"/>
        </w:rPr>
        <w:t xml:space="preserve">The consent procedure for the surveys </w:t>
      </w:r>
      <w:r w:rsidRPr="00A32CBF">
        <w:rPr>
          <w:rFonts w:cs="Times New Roman"/>
        </w:rPr>
        <w:t>will be</w:t>
      </w:r>
      <w:r w:rsidRPr="00FC4716">
        <w:rPr>
          <w:rFonts w:cs="Times New Roman"/>
        </w:rPr>
        <w:t xml:space="preserve"> reviewed and approved by NORC’s Institutional Review Board. The Data Security Plan has been reviewed and approved by NORC Office of Information Technology. Interview and data management procedures that ensure the security of data and privacy of information will be addressed in the field management training.</w:t>
      </w:r>
    </w:p>
    <w:p w14:paraId="5E1B9A17" w14:textId="77777777" w:rsidR="00FE3A7E" w:rsidRPr="00FC4716" w:rsidRDefault="00FE3A7E" w:rsidP="00FC4716">
      <w:pPr>
        <w:spacing w:after="120"/>
        <w:rPr>
          <w:rFonts w:cs="Times New Roman"/>
        </w:rPr>
      </w:pPr>
      <w:r w:rsidRPr="00FC4716">
        <w:rPr>
          <w:rFonts w:cs="Times New Roman"/>
        </w:rPr>
        <w:t xml:space="preserve">Information will not be maintained in a paper or electronic system from which they are actually or directly retrieved by an individuals’ personal identifier. </w:t>
      </w:r>
    </w:p>
    <w:p w14:paraId="02F2FB3F" w14:textId="0222E8B7" w:rsidR="00A27D6C" w:rsidRPr="00FC4716" w:rsidRDefault="00A27D6C" w:rsidP="00FC4716">
      <w:pPr>
        <w:pStyle w:val="Heading2"/>
        <w:spacing w:before="0"/>
      </w:pPr>
      <w:bookmarkStart w:id="42" w:name="_Toc3541182"/>
      <w:bookmarkStart w:id="43" w:name="_Toc3821185"/>
      <w:r w:rsidRPr="00FC4716">
        <w:t>A11.</w:t>
      </w:r>
      <w:r w:rsidR="00BB4615" w:rsidRPr="00FC4716">
        <w:tab/>
      </w:r>
      <w:r w:rsidRPr="00FC4716">
        <w:t>Sensitive Questions</w:t>
      </w:r>
      <w:bookmarkEnd w:id="42"/>
      <w:bookmarkEnd w:id="43"/>
    </w:p>
    <w:p w14:paraId="3E9D4AF9" w14:textId="77777777" w:rsidR="00A27D6C" w:rsidRPr="00FC4716" w:rsidRDefault="00A27D6C" w:rsidP="00FC4716">
      <w:pPr>
        <w:spacing w:after="120"/>
        <w:rPr>
          <w:rFonts w:cs="Times New Roman"/>
        </w:rPr>
      </w:pPr>
      <w:r w:rsidRPr="00FC4716">
        <w:rPr>
          <w:rFonts w:cs="Times New Roman"/>
        </w:rPr>
        <w:t xml:space="preserve">There are no sensitive questions in this data collection. </w:t>
      </w:r>
    </w:p>
    <w:p w14:paraId="1C16E602" w14:textId="784E30D4" w:rsidR="00AD73DF" w:rsidRPr="00AB2328" w:rsidRDefault="00A27D6C" w:rsidP="00BB4615">
      <w:pPr>
        <w:pStyle w:val="Heading2"/>
      </w:pPr>
      <w:bookmarkStart w:id="44" w:name="_Toc3541183"/>
      <w:bookmarkStart w:id="45" w:name="_Toc3821186"/>
      <w:r w:rsidRPr="00100B9A">
        <w:t>A12.</w:t>
      </w:r>
      <w:r w:rsidR="00BB4615">
        <w:tab/>
      </w:r>
      <w:r w:rsidRPr="00AB2328">
        <w:t>Estimation of Information Collection Burden</w:t>
      </w:r>
      <w:bookmarkEnd w:id="44"/>
      <w:bookmarkEnd w:id="45"/>
    </w:p>
    <w:p w14:paraId="062DA28D" w14:textId="430FBEDA" w:rsidR="00733FCA" w:rsidRPr="00F56D8C" w:rsidRDefault="00733FCA" w:rsidP="001D6994">
      <w:bookmarkStart w:id="46" w:name="_Toc99431028"/>
      <w:r w:rsidRPr="00F56D8C">
        <w:t xml:space="preserve">This proposed data collection does not impose a financial burden on respondents. Respondents will not incur any expenses other than the time spent answering the web survey questions. The estimated annual burden for study respondents is shown in </w:t>
      </w:r>
      <w:r w:rsidR="00BE5C9E">
        <w:t xml:space="preserve">Exhibit </w:t>
      </w:r>
      <w:r w:rsidRPr="00F56D8C">
        <w:t xml:space="preserve">A.12. </w:t>
      </w:r>
      <w:r w:rsidR="009538C5" w:rsidRPr="009538C5">
        <w:t xml:space="preserve">The estimates include time for respondents to review instructions, search data sources, complete and review the responses, and transmit or disclose information. This information collection request covers a period of </w:t>
      </w:r>
      <w:r w:rsidR="009538C5">
        <w:t>one</w:t>
      </w:r>
      <w:r w:rsidR="009538C5" w:rsidRPr="009538C5">
        <w:t xml:space="preserve"> year.</w:t>
      </w:r>
      <w:r w:rsidRPr="00F56D8C">
        <w:rPr>
          <w:szCs w:val="24"/>
        </w:rPr>
        <w:t xml:space="preserve"> </w:t>
      </w:r>
    </w:p>
    <w:p w14:paraId="7E7DC084" w14:textId="7CB54402" w:rsidR="00BE5C9E" w:rsidRDefault="00733FCA" w:rsidP="001D6994">
      <w:r w:rsidRPr="00F56D8C">
        <w:t>Survey respondents will be Head Start directors at the grantee level and Head Start managers/coordinators at the grantee level</w:t>
      </w:r>
      <w:r w:rsidR="009176CB">
        <w:t xml:space="preserve"> or the staff most knowledgeable or responsible for one of the four practice domains</w:t>
      </w:r>
      <w:r w:rsidRPr="00F56D8C">
        <w:t>.</w:t>
      </w:r>
      <w:r w:rsidR="00BE5C9E">
        <w:t xml:space="preserve"> </w:t>
      </w:r>
    </w:p>
    <w:p w14:paraId="66D03E3F" w14:textId="394F7367" w:rsidR="00733FCA" w:rsidRPr="00F56D8C" w:rsidRDefault="00733FCA" w:rsidP="001D6994">
      <w:r w:rsidRPr="00F56D8C">
        <w:t xml:space="preserve">To compute the total estimated annual cost, the total burden hours were multiplied by the average hourly wage for each participant according to wage data compiled by the Bureau of Labor Statistics. For Head Start directors, we used data for </w:t>
      </w:r>
      <w:r w:rsidRPr="00F56D8C">
        <w:rPr>
          <w:b/>
        </w:rPr>
        <w:t>201</w:t>
      </w:r>
      <w:r w:rsidR="00F56D8C">
        <w:rPr>
          <w:b/>
        </w:rPr>
        <w:t>8</w:t>
      </w:r>
      <w:r w:rsidRPr="00F56D8C">
        <w:t xml:space="preserve"> on the median weekly salary for full-time employees with a degree higher than a bachelor’s degree (</w:t>
      </w:r>
      <w:r w:rsidRPr="00F56D8C">
        <w:rPr>
          <w:b/>
        </w:rPr>
        <w:t>$3</w:t>
      </w:r>
      <w:r w:rsidR="00F56D8C" w:rsidRPr="00F56D8C">
        <w:rPr>
          <w:b/>
        </w:rPr>
        <w:t>8</w:t>
      </w:r>
      <w:r w:rsidRPr="00F56D8C">
        <w:rPr>
          <w:b/>
        </w:rPr>
        <w:t>.6</w:t>
      </w:r>
      <w:r w:rsidR="00F56D8C" w:rsidRPr="00F56D8C">
        <w:rPr>
          <w:b/>
        </w:rPr>
        <w:t>0</w:t>
      </w:r>
      <w:r w:rsidRPr="00F56D8C">
        <w:t xml:space="preserve"> per hour assuming an average work week of 40 hours).</w:t>
      </w:r>
      <w:r w:rsidRPr="00F56D8C">
        <w:rPr>
          <w:rStyle w:val="FootnoteReference"/>
        </w:rPr>
        <w:footnoteReference w:id="12"/>
      </w:r>
      <w:r w:rsidRPr="00F56D8C">
        <w:t xml:space="preserve"> For Head Start managers/coordinators, we used the </w:t>
      </w:r>
      <w:r w:rsidRPr="00F56D8C">
        <w:rPr>
          <w:b/>
        </w:rPr>
        <w:t>201</w:t>
      </w:r>
      <w:r w:rsidR="00F56D8C" w:rsidRPr="00F56D8C">
        <w:rPr>
          <w:b/>
        </w:rPr>
        <w:t>8</w:t>
      </w:r>
      <w:r w:rsidRPr="00F56D8C">
        <w:t xml:space="preserve"> median weekly salary for full-time employees over the age of 25 with a bachelor’s degree from the same source (</w:t>
      </w:r>
      <w:r w:rsidRPr="00F56D8C">
        <w:rPr>
          <w:b/>
        </w:rPr>
        <w:t>$</w:t>
      </w:r>
      <w:r w:rsidR="00F56D8C" w:rsidRPr="00F56D8C">
        <w:rPr>
          <w:b/>
        </w:rPr>
        <w:t>32.62</w:t>
      </w:r>
      <w:r w:rsidRPr="00F56D8C">
        <w:t xml:space="preserve"> per hour assuming an average work week of 40 hours). </w:t>
      </w:r>
    </w:p>
    <w:p w14:paraId="1AE3E699" w14:textId="3C60C0CE" w:rsidR="00733FCA" w:rsidRPr="00F56D8C" w:rsidRDefault="00733FCA" w:rsidP="001D6994">
      <w:r w:rsidRPr="00AB2328">
        <w:t xml:space="preserve">Response times were estimated </w:t>
      </w:r>
      <w:r w:rsidR="009154EB" w:rsidRPr="00AB2328">
        <w:t xml:space="preserve">based on pretesting the instruments (see </w:t>
      </w:r>
      <w:r w:rsidR="009176CB">
        <w:t xml:space="preserve">B4. Tests of Procedures or Methods to be Undertaken </w:t>
      </w:r>
      <w:r w:rsidR="009154EB" w:rsidRPr="00AB2328">
        <w:t>for additional information).</w:t>
      </w:r>
      <w:r w:rsidR="009154EB">
        <w:t xml:space="preserve"> </w:t>
      </w:r>
    </w:p>
    <w:p w14:paraId="7C8F69B4" w14:textId="00D8EE4A" w:rsidR="00733FCA" w:rsidRDefault="00733FCA" w:rsidP="001D6994">
      <w:r w:rsidRPr="00F56D8C">
        <w:t>The annual burden is estimated from the total number of completed surveys and the minutes taken per instrument</w:t>
      </w:r>
      <w:r w:rsidR="00C1593D">
        <w:t>, based on an expected 75% response rate</w:t>
      </w:r>
      <w:r w:rsidR="00BE5C9E">
        <w:t xml:space="preserve"> (1,200 for directors and 8</w:t>
      </w:r>
      <w:r w:rsidR="00AB2328">
        <w:t>60</w:t>
      </w:r>
      <w:r w:rsidR="00BE5C9E">
        <w:t xml:space="preserve"> for managers/coordinators)</w:t>
      </w:r>
      <w:r w:rsidRPr="00F56D8C">
        <w:t xml:space="preserve">. </w:t>
      </w:r>
      <w:r w:rsidR="009176CB">
        <w:t xml:space="preserve">The domain-specific Head Start Manager/Coordinators survey are equivalent in length. </w:t>
      </w:r>
    </w:p>
    <w:tbl>
      <w:tblP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245"/>
        <w:gridCol w:w="1445"/>
        <w:gridCol w:w="1265"/>
        <w:gridCol w:w="1175"/>
        <w:gridCol w:w="900"/>
        <w:gridCol w:w="1080"/>
        <w:gridCol w:w="1110"/>
      </w:tblGrid>
      <w:tr w:rsidR="00100B9A" w:rsidRPr="00336412" w14:paraId="0FA6FEAA" w14:textId="77777777" w:rsidTr="001D6994">
        <w:tc>
          <w:tcPr>
            <w:tcW w:w="9220" w:type="dxa"/>
            <w:gridSpan w:val="7"/>
            <w:tcBorders>
              <w:top w:val="nil"/>
              <w:left w:val="nil"/>
              <w:right w:val="nil"/>
            </w:tcBorders>
          </w:tcPr>
          <w:p w14:paraId="2163E077" w14:textId="592CC8DD" w:rsidR="00100B9A" w:rsidRPr="00FC4716" w:rsidRDefault="00100B9A" w:rsidP="005B681B">
            <w:pPr>
              <w:pStyle w:val="Caption"/>
              <w:jc w:val="left"/>
              <w:rPr>
                <w:rFonts w:ascii="Arial Narrow" w:hAnsi="Arial Narrow"/>
                <w:sz w:val="20"/>
                <w:szCs w:val="20"/>
              </w:rPr>
            </w:pPr>
            <w:r w:rsidRPr="00FC4716">
              <w:rPr>
                <w:rFonts w:ascii="Arial Narrow" w:hAnsi="Arial Narrow"/>
                <w:sz w:val="20"/>
                <w:szCs w:val="20"/>
              </w:rPr>
              <w:t>Exhibit A.12.</w:t>
            </w:r>
            <w:r w:rsidR="001D6994" w:rsidRPr="00FC4716">
              <w:rPr>
                <w:rFonts w:ascii="Arial Narrow" w:hAnsi="Arial Narrow"/>
                <w:sz w:val="20"/>
                <w:szCs w:val="20"/>
              </w:rPr>
              <w:tab/>
            </w:r>
            <w:r w:rsidRPr="00FC4716">
              <w:rPr>
                <w:rFonts w:ascii="Arial Narrow" w:hAnsi="Arial Narrow"/>
                <w:sz w:val="20"/>
                <w:szCs w:val="20"/>
              </w:rPr>
              <w:t>Annual Burden and Cost Estimates</w:t>
            </w:r>
          </w:p>
        </w:tc>
      </w:tr>
      <w:tr w:rsidR="00336412" w:rsidRPr="00336412" w14:paraId="4EA198C3" w14:textId="77777777" w:rsidTr="00127F08">
        <w:tc>
          <w:tcPr>
            <w:tcW w:w="2245" w:type="dxa"/>
            <w:tcBorders>
              <w:left w:val="nil"/>
            </w:tcBorders>
            <w:shd w:val="clear" w:color="auto" w:fill="D9D9D9" w:themeFill="background1" w:themeFillShade="D9"/>
            <w:tcMar>
              <w:left w:w="58" w:type="dxa"/>
              <w:right w:w="58" w:type="dxa"/>
            </w:tcMar>
            <w:vAlign w:val="center"/>
          </w:tcPr>
          <w:p w14:paraId="14847389" w14:textId="77777777" w:rsidR="00100B9A" w:rsidRPr="00FC4716" w:rsidRDefault="00100B9A" w:rsidP="000C5FE8">
            <w:pPr>
              <w:pStyle w:val="Table"/>
              <w:spacing w:line="240" w:lineRule="auto"/>
              <w:jc w:val="center"/>
              <w:rPr>
                <w:rFonts w:ascii="Arial Narrow" w:hAnsi="Arial Narrow"/>
                <w:b/>
              </w:rPr>
            </w:pPr>
            <w:r w:rsidRPr="00FC4716">
              <w:rPr>
                <w:rFonts w:ascii="Arial Narrow" w:hAnsi="Arial Narrow"/>
                <w:b/>
              </w:rPr>
              <w:t>Instrument</w:t>
            </w:r>
          </w:p>
        </w:tc>
        <w:tc>
          <w:tcPr>
            <w:tcW w:w="1445" w:type="dxa"/>
            <w:shd w:val="clear" w:color="auto" w:fill="D9D9D9" w:themeFill="background1" w:themeFillShade="D9"/>
            <w:tcMar>
              <w:left w:w="58" w:type="dxa"/>
              <w:right w:w="58" w:type="dxa"/>
            </w:tcMar>
            <w:vAlign w:val="center"/>
          </w:tcPr>
          <w:p w14:paraId="385115F4" w14:textId="4D90789A" w:rsidR="00100B9A" w:rsidRPr="00FC4716" w:rsidRDefault="009154EB" w:rsidP="000C5FE8">
            <w:pPr>
              <w:pStyle w:val="Table"/>
              <w:spacing w:line="240" w:lineRule="auto"/>
              <w:jc w:val="center"/>
              <w:rPr>
                <w:rFonts w:ascii="Arial Narrow" w:hAnsi="Arial Narrow"/>
                <w:b/>
              </w:rPr>
            </w:pPr>
            <w:r w:rsidRPr="00FC4716">
              <w:rPr>
                <w:rFonts w:ascii="Arial Narrow" w:hAnsi="Arial Narrow"/>
                <w:b/>
              </w:rPr>
              <w:t>Total/</w:t>
            </w:r>
            <w:r w:rsidR="00100B9A" w:rsidRPr="00FC4716">
              <w:rPr>
                <w:rFonts w:ascii="Arial Narrow" w:hAnsi="Arial Narrow"/>
                <w:b/>
              </w:rPr>
              <w:t>Annual Number of Respondents</w:t>
            </w:r>
          </w:p>
        </w:tc>
        <w:tc>
          <w:tcPr>
            <w:tcW w:w="1265" w:type="dxa"/>
            <w:shd w:val="clear" w:color="auto" w:fill="D9D9D9" w:themeFill="background1" w:themeFillShade="D9"/>
            <w:tcMar>
              <w:left w:w="58" w:type="dxa"/>
              <w:right w:w="58" w:type="dxa"/>
            </w:tcMar>
            <w:vAlign w:val="center"/>
          </w:tcPr>
          <w:p w14:paraId="19C3FA8C" w14:textId="77777777" w:rsidR="00100B9A" w:rsidRPr="00FC4716" w:rsidRDefault="00100B9A" w:rsidP="000C5FE8">
            <w:pPr>
              <w:pStyle w:val="Table"/>
              <w:spacing w:line="240" w:lineRule="auto"/>
              <w:jc w:val="center"/>
              <w:rPr>
                <w:rFonts w:ascii="Arial Narrow" w:hAnsi="Arial Narrow"/>
                <w:b/>
              </w:rPr>
            </w:pPr>
            <w:r w:rsidRPr="00FC4716">
              <w:rPr>
                <w:rFonts w:ascii="Arial Narrow" w:hAnsi="Arial Narrow"/>
                <w:b/>
              </w:rPr>
              <w:t>Number of Responses Per Respondent</w:t>
            </w:r>
          </w:p>
        </w:tc>
        <w:tc>
          <w:tcPr>
            <w:tcW w:w="1175" w:type="dxa"/>
            <w:shd w:val="clear" w:color="auto" w:fill="D9D9D9" w:themeFill="background1" w:themeFillShade="D9"/>
            <w:tcMar>
              <w:left w:w="58" w:type="dxa"/>
              <w:right w:w="58" w:type="dxa"/>
            </w:tcMar>
            <w:vAlign w:val="center"/>
          </w:tcPr>
          <w:p w14:paraId="0E6F9C96" w14:textId="77777777" w:rsidR="00100B9A" w:rsidRPr="00FC4716" w:rsidRDefault="00100B9A" w:rsidP="000C5FE8">
            <w:pPr>
              <w:pStyle w:val="Table"/>
              <w:spacing w:line="240" w:lineRule="auto"/>
              <w:jc w:val="center"/>
              <w:rPr>
                <w:rFonts w:ascii="Arial Narrow" w:hAnsi="Arial Narrow"/>
                <w:b/>
              </w:rPr>
            </w:pPr>
            <w:r w:rsidRPr="00FC4716">
              <w:rPr>
                <w:rFonts w:ascii="Arial Narrow" w:hAnsi="Arial Narrow"/>
                <w:b/>
              </w:rPr>
              <w:t>Average Burden Hours Per Response</w:t>
            </w:r>
          </w:p>
        </w:tc>
        <w:tc>
          <w:tcPr>
            <w:tcW w:w="900" w:type="dxa"/>
            <w:shd w:val="clear" w:color="auto" w:fill="D9D9D9" w:themeFill="background1" w:themeFillShade="D9"/>
            <w:tcMar>
              <w:left w:w="58" w:type="dxa"/>
              <w:right w:w="58" w:type="dxa"/>
            </w:tcMar>
            <w:vAlign w:val="center"/>
          </w:tcPr>
          <w:p w14:paraId="6AD6E428" w14:textId="1ABE29F9" w:rsidR="00100B9A" w:rsidRPr="00FC4716" w:rsidRDefault="00100B9A" w:rsidP="000C5FE8">
            <w:pPr>
              <w:pStyle w:val="Table"/>
              <w:spacing w:line="240" w:lineRule="auto"/>
              <w:jc w:val="center"/>
              <w:rPr>
                <w:rFonts w:ascii="Arial Narrow" w:hAnsi="Arial Narrow"/>
                <w:b/>
              </w:rPr>
            </w:pPr>
            <w:r w:rsidRPr="00FC4716">
              <w:rPr>
                <w:rFonts w:ascii="Arial Narrow" w:hAnsi="Arial Narrow"/>
                <w:b/>
              </w:rPr>
              <w:t>Total Burden Hours</w:t>
            </w:r>
          </w:p>
        </w:tc>
        <w:tc>
          <w:tcPr>
            <w:tcW w:w="1080" w:type="dxa"/>
            <w:shd w:val="clear" w:color="auto" w:fill="D9D9D9" w:themeFill="background1" w:themeFillShade="D9"/>
            <w:tcMar>
              <w:left w:w="58" w:type="dxa"/>
              <w:right w:w="58" w:type="dxa"/>
            </w:tcMar>
            <w:vAlign w:val="center"/>
          </w:tcPr>
          <w:p w14:paraId="50FBBF2D" w14:textId="77777777" w:rsidR="00100B9A" w:rsidRPr="00FC4716" w:rsidRDefault="00100B9A" w:rsidP="000C5FE8">
            <w:pPr>
              <w:pStyle w:val="Table"/>
              <w:spacing w:line="240" w:lineRule="auto"/>
              <w:jc w:val="center"/>
              <w:rPr>
                <w:rFonts w:ascii="Arial Narrow" w:hAnsi="Arial Narrow"/>
                <w:b/>
              </w:rPr>
            </w:pPr>
            <w:r w:rsidRPr="00FC4716">
              <w:rPr>
                <w:rFonts w:ascii="Arial Narrow" w:hAnsi="Arial Narrow"/>
                <w:b/>
              </w:rPr>
              <w:t>Average Hourly Wage</w:t>
            </w:r>
          </w:p>
        </w:tc>
        <w:tc>
          <w:tcPr>
            <w:tcW w:w="1110" w:type="dxa"/>
            <w:tcBorders>
              <w:right w:val="nil"/>
            </w:tcBorders>
            <w:shd w:val="clear" w:color="auto" w:fill="D9D9D9" w:themeFill="background1" w:themeFillShade="D9"/>
            <w:tcMar>
              <w:left w:w="58" w:type="dxa"/>
              <w:right w:w="58" w:type="dxa"/>
            </w:tcMar>
            <w:vAlign w:val="center"/>
          </w:tcPr>
          <w:p w14:paraId="64E209DF" w14:textId="77777777" w:rsidR="00100B9A" w:rsidRPr="00FC4716" w:rsidRDefault="00100B9A" w:rsidP="000C5FE8">
            <w:pPr>
              <w:pStyle w:val="Table"/>
              <w:tabs>
                <w:tab w:val="clear" w:pos="720"/>
                <w:tab w:val="left" w:pos="965"/>
              </w:tabs>
              <w:spacing w:line="240" w:lineRule="auto"/>
              <w:jc w:val="center"/>
              <w:rPr>
                <w:rFonts w:ascii="Arial Narrow" w:hAnsi="Arial Narrow"/>
                <w:b/>
              </w:rPr>
            </w:pPr>
            <w:r w:rsidRPr="00FC4716">
              <w:rPr>
                <w:rFonts w:ascii="Arial Narrow" w:hAnsi="Arial Narrow"/>
                <w:b/>
              </w:rPr>
              <w:t>Total Annual Cost</w:t>
            </w:r>
          </w:p>
        </w:tc>
      </w:tr>
      <w:tr w:rsidR="00336412" w:rsidRPr="00336412" w14:paraId="778BA8B2" w14:textId="77777777" w:rsidTr="00FC4716">
        <w:tc>
          <w:tcPr>
            <w:tcW w:w="2245" w:type="dxa"/>
            <w:tcBorders>
              <w:left w:val="nil"/>
            </w:tcBorders>
            <w:tcMar>
              <w:left w:w="58" w:type="dxa"/>
              <w:right w:w="58" w:type="dxa"/>
            </w:tcMar>
          </w:tcPr>
          <w:p w14:paraId="286E4822" w14:textId="6D70CF73" w:rsidR="00100B9A" w:rsidRPr="00FC4716" w:rsidRDefault="00100B9A" w:rsidP="000C5FE8">
            <w:pPr>
              <w:pStyle w:val="Table"/>
              <w:spacing w:line="240" w:lineRule="auto"/>
              <w:rPr>
                <w:rFonts w:ascii="Arial Narrow" w:hAnsi="Arial Narrow"/>
                <w:highlight w:val="yellow"/>
              </w:rPr>
            </w:pPr>
            <w:r w:rsidRPr="00FC4716">
              <w:rPr>
                <w:rFonts w:ascii="Arial Narrow" w:hAnsi="Arial Narrow"/>
              </w:rPr>
              <w:t xml:space="preserve">Head Start Director Survey </w:t>
            </w:r>
          </w:p>
        </w:tc>
        <w:tc>
          <w:tcPr>
            <w:tcW w:w="1445" w:type="dxa"/>
            <w:tcMar>
              <w:left w:w="58" w:type="dxa"/>
              <w:right w:w="58" w:type="dxa"/>
            </w:tcMar>
          </w:tcPr>
          <w:p w14:paraId="29D20B48" w14:textId="5042F5F2" w:rsidR="00100B9A" w:rsidRPr="00FC4716" w:rsidRDefault="00100B9A" w:rsidP="000C5FE8">
            <w:pPr>
              <w:pStyle w:val="Table"/>
              <w:spacing w:line="240" w:lineRule="auto"/>
              <w:jc w:val="center"/>
              <w:rPr>
                <w:rFonts w:ascii="Arial Narrow" w:hAnsi="Arial Narrow"/>
              </w:rPr>
            </w:pPr>
            <w:r w:rsidRPr="00FC4716">
              <w:rPr>
                <w:rFonts w:ascii="Arial Narrow" w:hAnsi="Arial Narrow"/>
              </w:rPr>
              <w:t>1,</w:t>
            </w:r>
            <w:r w:rsidR="00172739" w:rsidRPr="00FC4716">
              <w:rPr>
                <w:rFonts w:ascii="Arial Narrow" w:hAnsi="Arial Narrow"/>
              </w:rPr>
              <w:t>2</w:t>
            </w:r>
            <w:r w:rsidRPr="00FC4716">
              <w:rPr>
                <w:rFonts w:ascii="Arial Narrow" w:hAnsi="Arial Narrow"/>
              </w:rPr>
              <w:t>00</w:t>
            </w:r>
          </w:p>
        </w:tc>
        <w:tc>
          <w:tcPr>
            <w:tcW w:w="1265" w:type="dxa"/>
            <w:tcMar>
              <w:left w:w="58" w:type="dxa"/>
              <w:right w:w="58" w:type="dxa"/>
            </w:tcMar>
          </w:tcPr>
          <w:p w14:paraId="7A079535" w14:textId="77777777" w:rsidR="00100B9A" w:rsidRPr="00FC4716" w:rsidRDefault="00100B9A" w:rsidP="000C5FE8">
            <w:pPr>
              <w:pStyle w:val="Table"/>
              <w:spacing w:line="240" w:lineRule="auto"/>
              <w:jc w:val="center"/>
              <w:rPr>
                <w:rFonts w:ascii="Arial Narrow" w:hAnsi="Arial Narrow"/>
              </w:rPr>
            </w:pPr>
            <w:r w:rsidRPr="00FC4716">
              <w:rPr>
                <w:rFonts w:ascii="Arial Narrow" w:hAnsi="Arial Narrow"/>
              </w:rPr>
              <w:t>1</w:t>
            </w:r>
          </w:p>
        </w:tc>
        <w:tc>
          <w:tcPr>
            <w:tcW w:w="1175" w:type="dxa"/>
            <w:tcMar>
              <w:left w:w="58" w:type="dxa"/>
              <w:right w:w="58" w:type="dxa"/>
            </w:tcMar>
          </w:tcPr>
          <w:p w14:paraId="0FF3FA1C" w14:textId="6321AD57" w:rsidR="00100B9A" w:rsidRPr="00FC4716" w:rsidRDefault="00100B9A" w:rsidP="000C5FE8">
            <w:pPr>
              <w:pStyle w:val="Table"/>
              <w:spacing w:line="240" w:lineRule="auto"/>
              <w:jc w:val="center"/>
              <w:rPr>
                <w:rFonts w:ascii="Arial Narrow" w:hAnsi="Arial Narrow"/>
              </w:rPr>
            </w:pPr>
            <w:r w:rsidRPr="00FC4716">
              <w:rPr>
                <w:rFonts w:ascii="Arial Narrow" w:hAnsi="Arial Narrow"/>
              </w:rPr>
              <w:t>0.</w:t>
            </w:r>
            <w:r w:rsidR="00336412" w:rsidRPr="00FC4716">
              <w:rPr>
                <w:rFonts w:ascii="Arial Narrow" w:hAnsi="Arial Narrow"/>
              </w:rPr>
              <w:t>7</w:t>
            </w:r>
            <w:r w:rsidRPr="00FC4716">
              <w:rPr>
                <w:rFonts w:ascii="Arial Narrow" w:hAnsi="Arial Narrow"/>
              </w:rPr>
              <w:t>5</w:t>
            </w:r>
          </w:p>
        </w:tc>
        <w:tc>
          <w:tcPr>
            <w:tcW w:w="900" w:type="dxa"/>
            <w:tcMar>
              <w:left w:w="58" w:type="dxa"/>
              <w:right w:w="58" w:type="dxa"/>
            </w:tcMar>
          </w:tcPr>
          <w:p w14:paraId="1DCEAE5C" w14:textId="3D76D916" w:rsidR="00100B9A" w:rsidRPr="006A2BA2" w:rsidRDefault="006A2BA2" w:rsidP="000C5FE8">
            <w:pPr>
              <w:pStyle w:val="Table"/>
              <w:spacing w:line="240" w:lineRule="auto"/>
              <w:jc w:val="center"/>
              <w:rPr>
                <w:rFonts w:ascii="Arial Narrow" w:hAnsi="Arial Narrow"/>
              </w:rPr>
            </w:pPr>
            <w:r w:rsidRPr="006A2BA2">
              <w:rPr>
                <w:rFonts w:ascii="Arial Narrow" w:hAnsi="Arial Narrow"/>
              </w:rPr>
              <w:t>900</w:t>
            </w:r>
          </w:p>
        </w:tc>
        <w:tc>
          <w:tcPr>
            <w:tcW w:w="1080" w:type="dxa"/>
            <w:tcMar>
              <w:left w:w="58" w:type="dxa"/>
              <w:right w:w="58" w:type="dxa"/>
            </w:tcMar>
          </w:tcPr>
          <w:p w14:paraId="1D03BD04" w14:textId="1F2074DA" w:rsidR="00100B9A" w:rsidRPr="00FC4716" w:rsidRDefault="00100B9A" w:rsidP="000C5FE8">
            <w:pPr>
              <w:pStyle w:val="Table"/>
              <w:tabs>
                <w:tab w:val="clear" w:pos="720"/>
                <w:tab w:val="clear" w:pos="1080"/>
                <w:tab w:val="clear" w:pos="1440"/>
                <w:tab w:val="clear" w:pos="1800"/>
                <w:tab w:val="decimal" w:pos="425"/>
              </w:tabs>
              <w:spacing w:line="240" w:lineRule="auto"/>
              <w:jc w:val="center"/>
              <w:rPr>
                <w:rFonts w:ascii="Arial Narrow" w:hAnsi="Arial Narrow"/>
              </w:rPr>
            </w:pPr>
            <w:r w:rsidRPr="00FC4716">
              <w:rPr>
                <w:rFonts w:ascii="Arial Narrow" w:hAnsi="Arial Narrow"/>
              </w:rPr>
              <w:t>$</w:t>
            </w:r>
            <w:r w:rsidR="00172739" w:rsidRPr="00FC4716">
              <w:rPr>
                <w:rFonts w:ascii="Arial Narrow" w:hAnsi="Arial Narrow"/>
              </w:rPr>
              <w:t>38.60</w:t>
            </w:r>
          </w:p>
        </w:tc>
        <w:tc>
          <w:tcPr>
            <w:tcW w:w="1110" w:type="dxa"/>
            <w:tcBorders>
              <w:right w:val="nil"/>
            </w:tcBorders>
            <w:tcMar>
              <w:left w:w="58" w:type="dxa"/>
              <w:right w:w="58" w:type="dxa"/>
            </w:tcMar>
          </w:tcPr>
          <w:p w14:paraId="337701C5" w14:textId="517E0935" w:rsidR="00100B9A" w:rsidRPr="006A2BA2" w:rsidRDefault="00100B9A" w:rsidP="000C5FE8">
            <w:pPr>
              <w:pStyle w:val="Table"/>
              <w:tabs>
                <w:tab w:val="clear" w:pos="720"/>
                <w:tab w:val="clear" w:pos="1080"/>
                <w:tab w:val="clear" w:pos="1440"/>
                <w:tab w:val="clear" w:pos="1800"/>
                <w:tab w:val="decimal" w:pos="875"/>
              </w:tabs>
              <w:spacing w:line="240" w:lineRule="auto"/>
              <w:jc w:val="right"/>
              <w:rPr>
                <w:rFonts w:ascii="Arial Narrow" w:hAnsi="Arial Narrow"/>
              </w:rPr>
            </w:pPr>
            <w:r w:rsidRPr="006A2BA2">
              <w:rPr>
                <w:rFonts w:ascii="Arial Narrow" w:hAnsi="Arial Narrow"/>
              </w:rPr>
              <w:t>$</w:t>
            </w:r>
            <w:r w:rsidR="006A2BA2" w:rsidRPr="006A2BA2">
              <w:rPr>
                <w:rFonts w:ascii="Arial Narrow" w:hAnsi="Arial Narrow"/>
              </w:rPr>
              <w:t>34,740</w:t>
            </w:r>
            <w:r w:rsidR="006A2BA2">
              <w:rPr>
                <w:rFonts w:ascii="Arial Narrow" w:hAnsi="Arial Narrow"/>
              </w:rPr>
              <w:t>.00</w:t>
            </w:r>
          </w:p>
        </w:tc>
      </w:tr>
      <w:tr w:rsidR="009154EB" w:rsidRPr="00336412" w14:paraId="0FB0AD29" w14:textId="77777777" w:rsidTr="00FC4716">
        <w:tc>
          <w:tcPr>
            <w:tcW w:w="9220" w:type="dxa"/>
            <w:gridSpan w:val="7"/>
            <w:tcBorders>
              <w:left w:val="nil"/>
              <w:right w:val="nil"/>
            </w:tcBorders>
            <w:tcMar>
              <w:left w:w="58" w:type="dxa"/>
              <w:right w:w="58" w:type="dxa"/>
            </w:tcMar>
            <w:vAlign w:val="center"/>
          </w:tcPr>
          <w:p w14:paraId="4ED65611" w14:textId="3CF6C95F" w:rsidR="009154EB" w:rsidRPr="006A2BA2" w:rsidRDefault="009154EB" w:rsidP="000C5FE8">
            <w:pPr>
              <w:pStyle w:val="Table"/>
              <w:tabs>
                <w:tab w:val="clear" w:pos="720"/>
                <w:tab w:val="clear" w:pos="1080"/>
                <w:tab w:val="clear" w:pos="1440"/>
                <w:tab w:val="clear" w:pos="1800"/>
                <w:tab w:val="decimal" w:pos="875"/>
              </w:tabs>
              <w:spacing w:line="240" w:lineRule="auto"/>
              <w:rPr>
                <w:rFonts w:ascii="Arial Narrow" w:hAnsi="Arial Narrow"/>
              </w:rPr>
            </w:pPr>
            <w:r w:rsidRPr="006A2BA2">
              <w:rPr>
                <w:rFonts w:ascii="Arial Narrow" w:hAnsi="Arial Narrow"/>
              </w:rPr>
              <w:t xml:space="preserve">Head Start Manager/ Coordinator Surveys:  </w:t>
            </w:r>
          </w:p>
        </w:tc>
      </w:tr>
      <w:tr w:rsidR="00336412" w:rsidRPr="00336412" w14:paraId="541B6706" w14:textId="77777777" w:rsidTr="00FC4716">
        <w:tc>
          <w:tcPr>
            <w:tcW w:w="2245" w:type="dxa"/>
            <w:tcBorders>
              <w:left w:val="nil"/>
            </w:tcBorders>
            <w:tcMar>
              <w:left w:w="58" w:type="dxa"/>
              <w:right w:w="58" w:type="dxa"/>
            </w:tcMar>
          </w:tcPr>
          <w:p w14:paraId="797CC7A9" w14:textId="737F2BAC" w:rsidR="00336412" w:rsidRPr="00FC4716" w:rsidRDefault="00336412" w:rsidP="000C5FE8">
            <w:pPr>
              <w:pStyle w:val="Table"/>
              <w:spacing w:line="240" w:lineRule="auto"/>
              <w:rPr>
                <w:rFonts w:ascii="Arial Narrow" w:hAnsi="Arial Narrow"/>
                <w:i/>
              </w:rPr>
            </w:pPr>
            <w:r w:rsidRPr="00FC4716">
              <w:rPr>
                <w:rFonts w:ascii="Arial Narrow" w:hAnsi="Arial Narrow"/>
                <w:i/>
              </w:rPr>
              <w:t xml:space="preserve">Fiscal Operations </w:t>
            </w:r>
          </w:p>
        </w:tc>
        <w:tc>
          <w:tcPr>
            <w:tcW w:w="1445" w:type="dxa"/>
            <w:tcMar>
              <w:left w:w="58" w:type="dxa"/>
              <w:right w:w="58" w:type="dxa"/>
            </w:tcMar>
          </w:tcPr>
          <w:p w14:paraId="43048559" w14:textId="729F89F0" w:rsidR="00336412" w:rsidRPr="00FC4716" w:rsidRDefault="00336412" w:rsidP="000C5FE8">
            <w:pPr>
              <w:pStyle w:val="Table"/>
              <w:spacing w:line="240" w:lineRule="auto"/>
              <w:jc w:val="center"/>
              <w:rPr>
                <w:rFonts w:ascii="Arial Narrow" w:hAnsi="Arial Narrow"/>
              </w:rPr>
            </w:pPr>
            <w:r w:rsidRPr="00FC4716">
              <w:rPr>
                <w:rFonts w:ascii="Arial Narrow" w:hAnsi="Arial Narrow"/>
              </w:rPr>
              <w:t>2</w:t>
            </w:r>
            <w:r w:rsidR="00456728">
              <w:rPr>
                <w:rFonts w:ascii="Arial Narrow" w:hAnsi="Arial Narrow"/>
              </w:rPr>
              <w:t>15</w:t>
            </w:r>
          </w:p>
        </w:tc>
        <w:tc>
          <w:tcPr>
            <w:tcW w:w="1265" w:type="dxa"/>
            <w:tcMar>
              <w:left w:w="58" w:type="dxa"/>
              <w:right w:w="58" w:type="dxa"/>
            </w:tcMar>
          </w:tcPr>
          <w:p w14:paraId="1F7C70FD" w14:textId="08809927" w:rsidR="00336412" w:rsidRPr="00FC4716" w:rsidRDefault="00336412" w:rsidP="000C5FE8">
            <w:pPr>
              <w:pStyle w:val="Table"/>
              <w:spacing w:line="240" w:lineRule="auto"/>
              <w:jc w:val="center"/>
              <w:rPr>
                <w:rFonts w:ascii="Arial Narrow" w:hAnsi="Arial Narrow"/>
              </w:rPr>
            </w:pPr>
            <w:r w:rsidRPr="00FC4716">
              <w:rPr>
                <w:rFonts w:ascii="Arial Narrow" w:hAnsi="Arial Narrow"/>
              </w:rPr>
              <w:t>1</w:t>
            </w:r>
          </w:p>
        </w:tc>
        <w:tc>
          <w:tcPr>
            <w:tcW w:w="1175" w:type="dxa"/>
            <w:tcMar>
              <w:left w:w="58" w:type="dxa"/>
              <w:right w:w="58" w:type="dxa"/>
            </w:tcMar>
          </w:tcPr>
          <w:p w14:paraId="04076298" w14:textId="622ADC06" w:rsidR="00336412" w:rsidRPr="00FC4716" w:rsidRDefault="00336412" w:rsidP="000C5FE8">
            <w:pPr>
              <w:pStyle w:val="Table"/>
              <w:spacing w:line="240" w:lineRule="auto"/>
              <w:jc w:val="center"/>
              <w:rPr>
                <w:rFonts w:ascii="Arial Narrow" w:hAnsi="Arial Narrow"/>
              </w:rPr>
            </w:pPr>
            <w:r w:rsidRPr="00FC4716">
              <w:rPr>
                <w:rFonts w:ascii="Arial Narrow" w:hAnsi="Arial Narrow"/>
              </w:rPr>
              <w:t>0.75</w:t>
            </w:r>
          </w:p>
        </w:tc>
        <w:tc>
          <w:tcPr>
            <w:tcW w:w="900" w:type="dxa"/>
            <w:tcMar>
              <w:left w:w="58" w:type="dxa"/>
              <w:right w:w="58" w:type="dxa"/>
            </w:tcMar>
          </w:tcPr>
          <w:p w14:paraId="2A5E1C0A" w14:textId="5B0DB3E0" w:rsidR="00336412" w:rsidRPr="006A2BA2" w:rsidRDefault="00456728" w:rsidP="00C1593D">
            <w:pPr>
              <w:pStyle w:val="Table"/>
              <w:spacing w:line="240" w:lineRule="auto"/>
              <w:jc w:val="center"/>
              <w:rPr>
                <w:rFonts w:ascii="Arial Narrow" w:hAnsi="Arial Narrow"/>
              </w:rPr>
            </w:pPr>
            <w:r>
              <w:rPr>
                <w:rFonts w:ascii="Arial Narrow" w:hAnsi="Arial Narrow"/>
              </w:rPr>
              <w:t>161</w:t>
            </w:r>
          </w:p>
        </w:tc>
        <w:tc>
          <w:tcPr>
            <w:tcW w:w="1080" w:type="dxa"/>
            <w:tcMar>
              <w:left w:w="58" w:type="dxa"/>
              <w:right w:w="58" w:type="dxa"/>
            </w:tcMar>
          </w:tcPr>
          <w:p w14:paraId="776675A9" w14:textId="2B5CA392" w:rsidR="00336412" w:rsidRPr="00FC4716" w:rsidRDefault="00336412" w:rsidP="000C5FE8">
            <w:pPr>
              <w:pStyle w:val="Table"/>
              <w:tabs>
                <w:tab w:val="clear" w:pos="720"/>
                <w:tab w:val="clear" w:pos="1080"/>
                <w:tab w:val="clear" w:pos="1440"/>
                <w:tab w:val="clear" w:pos="1800"/>
                <w:tab w:val="decimal" w:pos="425"/>
              </w:tabs>
              <w:spacing w:line="240" w:lineRule="auto"/>
              <w:jc w:val="center"/>
              <w:rPr>
                <w:rFonts w:ascii="Arial Narrow" w:hAnsi="Arial Narrow"/>
              </w:rPr>
            </w:pPr>
            <w:r w:rsidRPr="00FC4716">
              <w:rPr>
                <w:rFonts w:ascii="Arial Narrow" w:hAnsi="Arial Narrow"/>
              </w:rPr>
              <w:t>$</w:t>
            </w:r>
            <w:r w:rsidR="00172739" w:rsidRPr="00FC4716">
              <w:rPr>
                <w:rFonts w:ascii="Arial Narrow" w:hAnsi="Arial Narrow"/>
              </w:rPr>
              <w:t>32.62</w:t>
            </w:r>
          </w:p>
        </w:tc>
        <w:tc>
          <w:tcPr>
            <w:tcW w:w="1110" w:type="dxa"/>
            <w:tcBorders>
              <w:right w:val="nil"/>
            </w:tcBorders>
            <w:tcMar>
              <w:left w:w="58" w:type="dxa"/>
              <w:right w:w="58" w:type="dxa"/>
            </w:tcMar>
          </w:tcPr>
          <w:p w14:paraId="30BCBFEB" w14:textId="37BA6FD1" w:rsidR="00336412" w:rsidRPr="006A2BA2" w:rsidRDefault="00336412" w:rsidP="00783CED">
            <w:pPr>
              <w:pStyle w:val="Table"/>
              <w:tabs>
                <w:tab w:val="clear" w:pos="720"/>
                <w:tab w:val="clear" w:pos="1080"/>
                <w:tab w:val="clear" w:pos="1440"/>
                <w:tab w:val="clear" w:pos="1800"/>
                <w:tab w:val="decimal" w:pos="875"/>
              </w:tabs>
              <w:spacing w:line="240" w:lineRule="auto"/>
              <w:jc w:val="right"/>
              <w:rPr>
                <w:rFonts w:ascii="Arial Narrow" w:hAnsi="Arial Narrow"/>
              </w:rPr>
            </w:pPr>
            <w:r w:rsidRPr="006A2BA2">
              <w:rPr>
                <w:rFonts w:ascii="Arial Narrow" w:hAnsi="Arial Narrow"/>
              </w:rPr>
              <w:t>$</w:t>
            </w:r>
            <w:r w:rsidR="00456728">
              <w:rPr>
                <w:rFonts w:ascii="Arial Narrow" w:hAnsi="Arial Narrow"/>
              </w:rPr>
              <w:t>5,25</w:t>
            </w:r>
            <w:r w:rsidR="00783CED">
              <w:rPr>
                <w:rFonts w:ascii="Arial Narrow" w:hAnsi="Arial Narrow"/>
              </w:rPr>
              <w:t>1.82</w:t>
            </w:r>
          </w:p>
        </w:tc>
      </w:tr>
      <w:tr w:rsidR="006A2BA2" w:rsidRPr="00336412" w14:paraId="4C8C4975" w14:textId="77777777" w:rsidTr="00FC4716">
        <w:tc>
          <w:tcPr>
            <w:tcW w:w="2245" w:type="dxa"/>
            <w:tcBorders>
              <w:left w:val="nil"/>
            </w:tcBorders>
            <w:tcMar>
              <w:left w:w="58" w:type="dxa"/>
              <w:right w:w="58" w:type="dxa"/>
            </w:tcMar>
          </w:tcPr>
          <w:p w14:paraId="2AF11EB0" w14:textId="18206FEF" w:rsidR="006A2BA2" w:rsidRPr="00FC4716" w:rsidRDefault="006A2BA2" w:rsidP="000C5FE8">
            <w:pPr>
              <w:pStyle w:val="Table"/>
              <w:spacing w:line="240" w:lineRule="auto"/>
              <w:rPr>
                <w:rFonts w:ascii="Arial Narrow" w:hAnsi="Arial Narrow"/>
                <w:i/>
              </w:rPr>
            </w:pPr>
            <w:r w:rsidRPr="00FC4716">
              <w:rPr>
                <w:rFonts w:ascii="Arial Narrow" w:hAnsi="Arial Narrow"/>
                <w:i/>
              </w:rPr>
              <w:t xml:space="preserve">Early Childhood Development and Education </w:t>
            </w:r>
          </w:p>
        </w:tc>
        <w:tc>
          <w:tcPr>
            <w:tcW w:w="1445" w:type="dxa"/>
            <w:tcMar>
              <w:left w:w="58" w:type="dxa"/>
              <w:right w:w="58" w:type="dxa"/>
            </w:tcMar>
          </w:tcPr>
          <w:p w14:paraId="7F330FF7" w14:textId="5055E399" w:rsidR="006A2BA2" w:rsidRPr="00FC4716" w:rsidRDefault="006A2BA2" w:rsidP="000C5FE8">
            <w:pPr>
              <w:pStyle w:val="Table"/>
              <w:spacing w:line="240" w:lineRule="auto"/>
              <w:jc w:val="center"/>
              <w:rPr>
                <w:rFonts w:ascii="Arial Narrow" w:hAnsi="Arial Narrow"/>
              </w:rPr>
            </w:pPr>
            <w:r w:rsidRPr="00FC4716">
              <w:rPr>
                <w:rFonts w:ascii="Arial Narrow" w:hAnsi="Arial Narrow"/>
              </w:rPr>
              <w:t>2</w:t>
            </w:r>
            <w:r w:rsidR="00456728">
              <w:rPr>
                <w:rFonts w:ascii="Arial Narrow" w:hAnsi="Arial Narrow"/>
              </w:rPr>
              <w:t>15</w:t>
            </w:r>
          </w:p>
        </w:tc>
        <w:tc>
          <w:tcPr>
            <w:tcW w:w="1265" w:type="dxa"/>
            <w:tcMar>
              <w:left w:w="58" w:type="dxa"/>
              <w:right w:w="58" w:type="dxa"/>
            </w:tcMar>
          </w:tcPr>
          <w:p w14:paraId="64F86240" w14:textId="488032DA" w:rsidR="006A2BA2" w:rsidRPr="00FC4716" w:rsidRDefault="006A2BA2" w:rsidP="000C5FE8">
            <w:pPr>
              <w:pStyle w:val="Table"/>
              <w:spacing w:line="240" w:lineRule="auto"/>
              <w:jc w:val="center"/>
              <w:rPr>
                <w:rFonts w:ascii="Arial Narrow" w:hAnsi="Arial Narrow"/>
              </w:rPr>
            </w:pPr>
            <w:r w:rsidRPr="00FC4716">
              <w:rPr>
                <w:rFonts w:ascii="Arial Narrow" w:hAnsi="Arial Narrow"/>
              </w:rPr>
              <w:t>1</w:t>
            </w:r>
          </w:p>
        </w:tc>
        <w:tc>
          <w:tcPr>
            <w:tcW w:w="1175" w:type="dxa"/>
            <w:tcMar>
              <w:left w:w="58" w:type="dxa"/>
              <w:right w:w="58" w:type="dxa"/>
            </w:tcMar>
          </w:tcPr>
          <w:p w14:paraId="27DE2444" w14:textId="2147ADE5" w:rsidR="006A2BA2" w:rsidRPr="00FC4716" w:rsidRDefault="006A2BA2" w:rsidP="000C5FE8">
            <w:pPr>
              <w:pStyle w:val="Table"/>
              <w:spacing w:line="240" w:lineRule="auto"/>
              <w:jc w:val="center"/>
              <w:rPr>
                <w:rFonts w:ascii="Arial Narrow" w:hAnsi="Arial Narrow"/>
              </w:rPr>
            </w:pPr>
            <w:r w:rsidRPr="00FC4716">
              <w:rPr>
                <w:rFonts w:ascii="Arial Narrow" w:hAnsi="Arial Narrow"/>
              </w:rPr>
              <w:t>0.75</w:t>
            </w:r>
          </w:p>
        </w:tc>
        <w:tc>
          <w:tcPr>
            <w:tcW w:w="900" w:type="dxa"/>
            <w:tcMar>
              <w:left w:w="58" w:type="dxa"/>
              <w:right w:w="58" w:type="dxa"/>
            </w:tcMar>
          </w:tcPr>
          <w:p w14:paraId="10221794" w14:textId="06607DCB" w:rsidR="006A2BA2" w:rsidRPr="006A2BA2" w:rsidRDefault="00C1593D" w:rsidP="000C5FE8">
            <w:pPr>
              <w:pStyle w:val="Table"/>
              <w:spacing w:line="240" w:lineRule="auto"/>
              <w:jc w:val="center"/>
              <w:rPr>
                <w:rFonts w:ascii="Arial Narrow" w:hAnsi="Arial Narrow"/>
              </w:rPr>
            </w:pPr>
            <w:r>
              <w:rPr>
                <w:rFonts w:ascii="Arial Narrow" w:hAnsi="Arial Narrow"/>
              </w:rPr>
              <w:t>161</w:t>
            </w:r>
          </w:p>
        </w:tc>
        <w:tc>
          <w:tcPr>
            <w:tcW w:w="1080" w:type="dxa"/>
            <w:tcMar>
              <w:left w:w="58" w:type="dxa"/>
              <w:right w:w="58" w:type="dxa"/>
            </w:tcMar>
          </w:tcPr>
          <w:p w14:paraId="06EF3833" w14:textId="31EB5CD5" w:rsidR="006A2BA2" w:rsidRPr="00FC4716" w:rsidRDefault="006A2BA2" w:rsidP="000C5FE8">
            <w:pPr>
              <w:pStyle w:val="Table"/>
              <w:tabs>
                <w:tab w:val="clear" w:pos="720"/>
                <w:tab w:val="clear" w:pos="1080"/>
                <w:tab w:val="clear" w:pos="1440"/>
                <w:tab w:val="clear" w:pos="1800"/>
                <w:tab w:val="decimal" w:pos="425"/>
              </w:tabs>
              <w:spacing w:line="240" w:lineRule="auto"/>
              <w:jc w:val="center"/>
              <w:rPr>
                <w:rFonts w:ascii="Arial Narrow" w:hAnsi="Arial Narrow"/>
              </w:rPr>
            </w:pPr>
            <w:r w:rsidRPr="00FC4716">
              <w:rPr>
                <w:rFonts w:ascii="Arial Narrow" w:hAnsi="Arial Narrow"/>
              </w:rPr>
              <w:t>$32.62</w:t>
            </w:r>
          </w:p>
        </w:tc>
        <w:tc>
          <w:tcPr>
            <w:tcW w:w="1110" w:type="dxa"/>
            <w:tcBorders>
              <w:right w:val="nil"/>
            </w:tcBorders>
            <w:tcMar>
              <w:left w:w="58" w:type="dxa"/>
              <w:right w:w="58" w:type="dxa"/>
            </w:tcMar>
          </w:tcPr>
          <w:p w14:paraId="224BAF2E" w14:textId="3EC6988E" w:rsidR="006A2BA2" w:rsidRPr="006A2BA2" w:rsidRDefault="00783CED" w:rsidP="000C5FE8">
            <w:pPr>
              <w:pStyle w:val="Table"/>
              <w:tabs>
                <w:tab w:val="clear" w:pos="720"/>
                <w:tab w:val="clear" w:pos="1080"/>
                <w:tab w:val="clear" w:pos="1440"/>
                <w:tab w:val="clear" w:pos="1800"/>
                <w:tab w:val="decimal" w:pos="875"/>
              </w:tabs>
              <w:spacing w:line="240" w:lineRule="auto"/>
              <w:jc w:val="right"/>
              <w:rPr>
                <w:rFonts w:ascii="Arial Narrow" w:hAnsi="Arial Narrow"/>
              </w:rPr>
            </w:pPr>
            <w:r w:rsidRPr="006A2BA2">
              <w:rPr>
                <w:rFonts w:ascii="Arial Narrow" w:hAnsi="Arial Narrow"/>
              </w:rPr>
              <w:t>$</w:t>
            </w:r>
            <w:r>
              <w:rPr>
                <w:rFonts w:ascii="Arial Narrow" w:hAnsi="Arial Narrow"/>
              </w:rPr>
              <w:t>5,251.82</w:t>
            </w:r>
          </w:p>
        </w:tc>
      </w:tr>
      <w:tr w:rsidR="006A2BA2" w:rsidRPr="00336412" w14:paraId="742ECE46" w14:textId="77777777" w:rsidTr="00FC4716">
        <w:tc>
          <w:tcPr>
            <w:tcW w:w="2245" w:type="dxa"/>
            <w:tcBorders>
              <w:left w:val="nil"/>
            </w:tcBorders>
            <w:tcMar>
              <w:left w:w="58" w:type="dxa"/>
              <w:right w:w="58" w:type="dxa"/>
            </w:tcMar>
          </w:tcPr>
          <w:p w14:paraId="07EFAF5A" w14:textId="64DCC995" w:rsidR="006A2BA2" w:rsidRPr="00FC4716" w:rsidRDefault="006A2BA2" w:rsidP="000C5FE8">
            <w:pPr>
              <w:pStyle w:val="Table"/>
              <w:spacing w:line="240" w:lineRule="auto"/>
              <w:rPr>
                <w:rFonts w:ascii="Arial Narrow" w:hAnsi="Arial Narrow"/>
                <w:i/>
              </w:rPr>
            </w:pPr>
            <w:r w:rsidRPr="00FC4716">
              <w:rPr>
                <w:rFonts w:ascii="Arial Narrow" w:hAnsi="Arial Narrow"/>
                <w:i/>
              </w:rPr>
              <w:t xml:space="preserve">Family and Community Services </w:t>
            </w:r>
          </w:p>
        </w:tc>
        <w:tc>
          <w:tcPr>
            <w:tcW w:w="1445" w:type="dxa"/>
            <w:tcMar>
              <w:left w:w="58" w:type="dxa"/>
              <w:right w:w="58" w:type="dxa"/>
            </w:tcMar>
          </w:tcPr>
          <w:p w14:paraId="1126BEAE" w14:textId="78BD9E4A" w:rsidR="006A2BA2" w:rsidRPr="00FC4716" w:rsidRDefault="006A2BA2" w:rsidP="000C5FE8">
            <w:pPr>
              <w:pStyle w:val="Table"/>
              <w:spacing w:line="240" w:lineRule="auto"/>
              <w:jc w:val="center"/>
              <w:rPr>
                <w:rFonts w:ascii="Arial Narrow" w:hAnsi="Arial Narrow"/>
              </w:rPr>
            </w:pPr>
            <w:r w:rsidRPr="00FC4716">
              <w:rPr>
                <w:rFonts w:ascii="Arial Narrow" w:hAnsi="Arial Narrow"/>
              </w:rPr>
              <w:t>2</w:t>
            </w:r>
            <w:r w:rsidR="00456728">
              <w:rPr>
                <w:rFonts w:ascii="Arial Narrow" w:hAnsi="Arial Narrow"/>
              </w:rPr>
              <w:t>15</w:t>
            </w:r>
          </w:p>
        </w:tc>
        <w:tc>
          <w:tcPr>
            <w:tcW w:w="1265" w:type="dxa"/>
            <w:tcMar>
              <w:left w:w="58" w:type="dxa"/>
              <w:right w:w="58" w:type="dxa"/>
            </w:tcMar>
          </w:tcPr>
          <w:p w14:paraId="166DC86B" w14:textId="792BAC2F" w:rsidR="006A2BA2" w:rsidRPr="00FC4716" w:rsidRDefault="006A2BA2" w:rsidP="000C5FE8">
            <w:pPr>
              <w:pStyle w:val="Table"/>
              <w:spacing w:line="240" w:lineRule="auto"/>
              <w:jc w:val="center"/>
              <w:rPr>
                <w:rFonts w:ascii="Arial Narrow" w:hAnsi="Arial Narrow"/>
              </w:rPr>
            </w:pPr>
            <w:r w:rsidRPr="00FC4716">
              <w:rPr>
                <w:rFonts w:ascii="Arial Narrow" w:hAnsi="Arial Narrow"/>
              </w:rPr>
              <w:t>1</w:t>
            </w:r>
          </w:p>
        </w:tc>
        <w:tc>
          <w:tcPr>
            <w:tcW w:w="1175" w:type="dxa"/>
            <w:tcMar>
              <w:left w:w="58" w:type="dxa"/>
              <w:right w:w="58" w:type="dxa"/>
            </w:tcMar>
          </w:tcPr>
          <w:p w14:paraId="0CAE74FC" w14:textId="55E6EA41" w:rsidR="006A2BA2" w:rsidRPr="00FC4716" w:rsidRDefault="006A2BA2" w:rsidP="000C5FE8">
            <w:pPr>
              <w:pStyle w:val="Table"/>
              <w:spacing w:line="240" w:lineRule="auto"/>
              <w:jc w:val="center"/>
              <w:rPr>
                <w:rFonts w:ascii="Arial Narrow" w:hAnsi="Arial Narrow"/>
              </w:rPr>
            </w:pPr>
            <w:r w:rsidRPr="00FC4716">
              <w:rPr>
                <w:rFonts w:ascii="Arial Narrow" w:hAnsi="Arial Narrow"/>
              </w:rPr>
              <w:t>0.75</w:t>
            </w:r>
          </w:p>
        </w:tc>
        <w:tc>
          <w:tcPr>
            <w:tcW w:w="900" w:type="dxa"/>
            <w:tcMar>
              <w:left w:w="58" w:type="dxa"/>
              <w:right w:w="58" w:type="dxa"/>
            </w:tcMar>
          </w:tcPr>
          <w:p w14:paraId="1BCA9F4C" w14:textId="63D7682F" w:rsidR="006A2BA2" w:rsidRPr="006A2BA2" w:rsidRDefault="00C1593D" w:rsidP="000C5FE8">
            <w:pPr>
              <w:pStyle w:val="Table"/>
              <w:spacing w:line="240" w:lineRule="auto"/>
              <w:jc w:val="center"/>
              <w:rPr>
                <w:rFonts w:ascii="Arial Narrow" w:hAnsi="Arial Narrow"/>
              </w:rPr>
            </w:pPr>
            <w:r>
              <w:rPr>
                <w:rFonts w:ascii="Arial Narrow" w:hAnsi="Arial Narrow"/>
              </w:rPr>
              <w:t>161</w:t>
            </w:r>
          </w:p>
        </w:tc>
        <w:tc>
          <w:tcPr>
            <w:tcW w:w="1080" w:type="dxa"/>
            <w:tcMar>
              <w:left w:w="58" w:type="dxa"/>
              <w:right w:w="58" w:type="dxa"/>
            </w:tcMar>
          </w:tcPr>
          <w:p w14:paraId="474DDF7B" w14:textId="38FA7B42" w:rsidR="006A2BA2" w:rsidRPr="00FC4716" w:rsidRDefault="006A2BA2" w:rsidP="000C5FE8">
            <w:pPr>
              <w:pStyle w:val="Table"/>
              <w:tabs>
                <w:tab w:val="clear" w:pos="720"/>
                <w:tab w:val="clear" w:pos="1080"/>
                <w:tab w:val="clear" w:pos="1440"/>
                <w:tab w:val="clear" w:pos="1800"/>
                <w:tab w:val="decimal" w:pos="425"/>
              </w:tabs>
              <w:spacing w:line="240" w:lineRule="auto"/>
              <w:jc w:val="center"/>
              <w:rPr>
                <w:rFonts w:ascii="Arial Narrow" w:hAnsi="Arial Narrow"/>
              </w:rPr>
            </w:pPr>
            <w:r w:rsidRPr="00FC4716">
              <w:rPr>
                <w:rFonts w:ascii="Arial Narrow" w:hAnsi="Arial Narrow"/>
              </w:rPr>
              <w:t>$32.62</w:t>
            </w:r>
          </w:p>
        </w:tc>
        <w:tc>
          <w:tcPr>
            <w:tcW w:w="1110" w:type="dxa"/>
            <w:tcBorders>
              <w:right w:val="nil"/>
            </w:tcBorders>
            <w:tcMar>
              <w:left w:w="58" w:type="dxa"/>
              <w:right w:w="58" w:type="dxa"/>
            </w:tcMar>
          </w:tcPr>
          <w:p w14:paraId="1183465B" w14:textId="59C4C2CB" w:rsidR="006A2BA2" w:rsidRPr="006A2BA2" w:rsidRDefault="00783CED" w:rsidP="000C5FE8">
            <w:pPr>
              <w:pStyle w:val="Table"/>
              <w:tabs>
                <w:tab w:val="clear" w:pos="720"/>
                <w:tab w:val="clear" w:pos="1080"/>
                <w:tab w:val="clear" w:pos="1440"/>
                <w:tab w:val="clear" w:pos="1800"/>
                <w:tab w:val="decimal" w:pos="875"/>
              </w:tabs>
              <w:spacing w:line="240" w:lineRule="auto"/>
              <w:jc w:val="right"/>
              <w:rPr>
                <w:rFonts w:ascii="Arial Narrow" w:hAnsi="Arial Narrow"/>
              </w:rPr>
            </w:pPr>
            <w:r w:rsidRPr="006A2BA2">
              <w:rPr>
                <w:rFonts w:ascii="Arial Narrow" w:hAnsi="Arial Narrow"/>
              </w:rPr>
              <w:t>$</w:t>
            </w:r>
            <w:r>
              <w:rPr>
                <w:rFonts w:ascii="Arial Narrow" w:hAnsi="Arial Narrow"/>
              </w:rPr>
              <w:t>5,251.82</w:t>
            </w:r>
          </w:p>
        </w:tc>
      </w:tr>
      <w:tr w:rsidR="006A2BA2" w:rsidRPr="00336412" w14:paraId="3F15A84D" w14:textId="77777777" w:rsidTr="00FC4716">
        <w:tc>
          <w:tcPr>
            <w:tcW w:w="2245" w:type="dxa"/>
            <w:tcBorders>
              <w:left w:val="nil"/>
            </w:tcBorders>
            <w:tcMar>
              <w:left w:w="58" w:type="dxa"/>
              <w:right w:w="58" w:type="dxa"/>
            </w:tcMar>
          </w:tcPr>
          <w:p w14:paraId="42AC3CA1" w14:textId="64EC35E6" w:rsidR="006A2BA2" w:rsidRPr="00FC4716" w:rsidRDefault="006A2BA2" w:rsidP="00E97FCC">
            <w:pPr>
              <w:pStyle w:val="Table"/>
              <w:spacing w:line="240" w:lineRule="auto"/>
              <w:rPr>
                <w:rFonts w:ascii="Arial Narrow" w:hAnsi="Arial Narrow"/>
                <w:i/>
              </w:rPr>
            </w:pPr>
            <w:r w:rsidRPr="00FC4716">
              <w:rPr>
                <w:rFonts w:ascii="Arial Narrow" w:hAnsi="Arial Narrow"/>
                <w:i/>
              </w:rPr>
              <w:t xml:space="preserve">Health, Mental Health, and Safety </w:t>
            </w:r>
          </w:p>
        </w:tc>
        <w:tc>
          <w:tcPr>
            <w:tcW w:w="1445" w:type="dxa"/>
            <w:tcMar>
              <w:left w:w="58" w:type="dxa"/>
              <w:right w:w="58" w:type="dxa"/>
            </w:tcMar>
          </w:tcPr>
          <w:p w14:paraId="649EC739" w14:textId="6C71B8EA" w:rsidR="006A2BA2" w:rsidRPr="00FC4716" w:rsidRDefault="006A2BA2" w:rsidP="000C5FE8">
            <w:pPr>
              <w:pStyle w:val="Table"/>
              <w:spacing w:line="240" w:lineRule="auto"/>
              <w:jc w:val="center"/>
              <w:rPr>
                <w:rFonts w:ascii="Arial Narrow" w:hAnsi="Arial Narrow"/>
              </w:rPr>
            </w:pPr>
            <w:r w:rsidRPr="00FC4716">
              <w:rPr>
                <w:rFonts w:ascii="Arial Narrow" w:hAnsi="Arial Narrow"/>
              </w:rPr>
              <w:t>2</w:t>
            </w:r>
            <w:r w:rsidR="00456728">
              <w:rPr>
                <w:rFonts w:ascii="Arial Narrow" w:hAnsi="Arial Narrow"/>
              </w:rPr>
              <w:t>15</w:t>
            </w:r>
          </w:p>
        </w:tc>
        <w:tc>
          <w:tcPr>
            <w:tcW w:w="1265" w:type="dxa"/>
            <w:tcMar>
              <w:left w:w="58" w:type="dxa"/>
              <w:right w:w="58" w:type="dxa"/>
            </w:tcMar>
          </w:tcPr>
          <w:p w14:paraId="3A4DD4A3" w14:textId="1B7982DC" w:rsidR="006A2BA2" w:rsidRPr="00FC4716" w:rsidRDefault="006A2BA2" w:rsidP="000C5FE8">
            <w:pPr>
              <w:pStyle w:val="Table"/>
              <w:spacing w:line="240" w:lineRule="auto"/>
              <w:jc w:val="center"/>
              <w:rPr>
                <w:rFonts w:ascii="Arial Narrow" w:hAnsi="Arial Narrow"/>
              </w:rPr>
            </w:pPr>
            <w:r w:rsidRPr="00FC4716">
              <w:rPr>
                <w:rFonts w:ascii="Arial Narrow" w:hAnsi="Arial Narrow"/>
              </w:rPr>
              <w:t>1</w:t>
            </w:r>
          </w:p>
        </w:tc>
        <w:tc>
          <w:tcPr>
            <w:tcW w:w="1175" w:type="dxa"/>
            <w:tcMar>
              <w:left w:w="58" w:type="dxa"/>
              <w:right w:w="58" w:type="dxa"/>
            </w:tcMar>
          </w:tcPr>
          <w:p w14:paraId="56E33F84" w14:textId="16B5A512" w:rsidR="006A2BA2" w:rsidRPr="00FC4716" w:rsidRDefault="006A2BA2" w:rsidP="000C5FE8">
            <w:pPr>
              <w:pStyle w:val="Table"/>
              <w:spacing w:line="240" w:lineRule="auto"/>
              <w:jc w:val="center"/>
              <w:rPr>
                <w:rFonts w:ascii="Arial Narrow" w:hAnsi="Arial Narrow"/>
              </w:rPr>
            </w:pPr>
            <w:r w:rsidRPr="00FC4716">
              <w:rPr>
                <w:rFonts w:ascii="Arial Narrow" w:hAnsi="Arial Narrow"/>
              </w:rPr>
              <w:t>0.75</w:t>
            </w:r>
          </w:p>
        </w:tc>
        <w:tc>
          <w:tcPr>
            <w:tcW w:w="900" w:type="dxa"/>
            <w:tcMar>
              <w:left w:w="58" w:type="dxa"/>
              <w:right w:w="58" w:type="dxa"/>
            </w:tcMar>
          </w:tcPr>
          <w:p w14:paraId="67087DAC" w14:textId="61CFDAAC" w:rsidR="006A2BA2" w:rsidRPr="006A2BA2" w:rsidRDefault="00C1593D" w:rsidP="000C5FE8">
            <w:pPr>
              <w:pStyle w:val="Table"/>
              <w:spacing w:line="240" w:lineRule="auto"/>
              <w:jc w:val="center"/>
              <w:rPr>
                <w:rFonts w:ascii="Arial Narrow" w:hAnsi="Arial Narrow"/>
              </w:rPr>
            </w:pPr>
            <w:r>
              <w:rPr>
                <w:rFonts w:ascii="Arial Narrow" w:hAnsi="Arial Narrow"/>
              </w:rPr>
              <w:t>161</w:t>
            </w:r>
          </w:p>
        </w:tc>
        <w:tc>
          <w:tcPr>
            <w:tcW w:w="1080" w:type="dxa"/>
            <w:tcMar>
              <w:left w:w="58" w:type="dxa"/>
              <w:right w:w="58" w:type="dxa"/>
            </w:tcMar>
          </w:tcPr>
          <w:p w14:paraId="4BCA1DB4" w14:textId="3E55BDDC" w:rsidR="006A2BA2" w:rsidRPr="00FC4716" w:rsidRDefault="006A2BA2" w:rsidP="000C5FE8">
            <w:pPr>
              <w:pStyle w:val="Table"/>
              <w:tabs>
                <w:tab w:val="clear" w:pos="720"/>
                <w:tab w:val="clear" w:pos="1080"/>
                <w:tab w:val="clear" w:pos="1440"/>
                <w:tab w:val="clear" w:pos="1800"/>
                <w:tab w:val="decimal" w:pos="425"/>
              </w:tabs>
              <w:spacing w:line="240" w:lineRule="auto"/>
              <w:jc w:val="center"/>
              <w:rPr>
                <w:rFonts w:ascii="Arial Narrow" w:hAnsi="Arial Narrow"/>
              </w:rPr>
            </w:pPr>
            <w:r w:rsidRPr="00FC4716">
              <w:rPr>
                <w:rFonts w:ascii="Arial Narrow" w:hAnsi="Arial Narrow"/>
              </w:rPr>
              <w:t>$32.62</w:t>
            </w:r>
          </w:p>
        </w:tc>
        <w:tc>
          <w:tcPr>
            <w:tcW w:w="1110" w:type="dxa"/>
            <w:tcBorders>
              <w:right w:val="nil"/>
            </w:tcBorders>
            <w:tcMar>
              <w:left w:w="58" w:type="dxa"/>
              <w:right w:w="58" w:type="dxa"/>
            </w:tcMar>
          </w:tcPr>
          <w:p w14:paraId="23E263A6" w14:textId="7E04E773" w:rsidR="006A2BA2" w:rsidRPr="006A2BA2" w:rsidRDefault="00783CED" w:rsidP="000C5FE8">
            <w:pPr>
              <w:pStyle w:val="Table"/>
              <w:tabs>
                <w:tab w:val="clear" w:pos="720"/>
                <w:tab w:val="clear" w:pos="1080"/>
                <w:tab w:val="clear" w:pos="1440"/>
                <w:tab w:val="clear" w:pos="1800"/>
                <w:tab w:val="decimal" w:pos="875"/>
              </w:tabs>
              <w:spacing w:line="240" w:lineRule="auto"/>
              <w:jc w:val="right"/>
              <w:rPr>
                <w:rFonts w:ascii="Arial Narrow" w:hAnsi="Arial Narrow"/>
              </w:rPr>
            </w:pPr>
            <w:r w:rsidRPr="006A2BA2">
              <w:rPr>
                <w:rFonts w:ascii="Arial Narrow" w:hAnsi="Arial Narrow"/>
              </w:rPr>
              <w:t>$</w:t>
            </w:r>
            <w:r>
              <w:rPr>
                <w:rFonts w:ascii="Arial Narrow" w:hAnsi="Arial Narrow"/>
              </w:rPr>
              <w:t>5,251.82</w:t>
            </w:r>
          </w:p>
        </w:tc>
      </w:tr>
      <w:tr w:rsidR="006A2BA2" w:rsidRPr="006A2BA2" w14:paraId="27FFFB12" w14:textId="77777777" w:rsidTr="00FC4716">
        <w:tc>
          <w:tcPr>
            <w:tcW w:w="2245" w:type="dxa"/>
            <w:tcBorders>
              <w:left w:val="nil"/>
            </w:tcBorders>
            <w:tcMar>
              <w:left w:w="58" w:type="dxa"/>
              <w:right w:w="58" w:type="dxa"/>
            </w:tcMar>
          </w:tcPr>
          <w:p w14:paraId="3CE67960" w14:textId="77777777" w:rsidR="006A2BA2" w:rsidRPr="006A2BA2" w:rsidRDefault="006A2BA2" w:rsidP="000C5FE8">
            <w:pPr>
              <w:pStyle w:val="Table"/>
              <w:spacing w:line="240" w:lineRule="auto"/>
              <w:rPr>
                <w:rFonts w:ascii="Arial Narrow" w:hAnsi="Arial Narrow"/>
                <w:b/>
              </w:rPr>
            </w:pPr>
            <w:r w:rsidRPr="006A2BA2">
              <w:rPr>
                <w:rFonts w:ascii="Arial Narrow" w:hAnsi="Arial Narrow"/>
                <w:b/>
              </w:rPr>
              <w:t>Total Annual Estimate</w:t>
            </w:r>
          </w:p>
        </w:tc>
        <w:tc>
          <w:tcPr>
            <w:tcW w:w="1445" w:type="dxa"/>
            <w:tcMar>
              <w:left w:w="58" w:type="dxa"/>
              <w:right w:w="58" w:type="dxa"/>
            </w:tcMar>
          </w:tcPr>
          <w:p w14:paraId="70CB24D3" w14:textId="1A97FFE1" w:rsidR="006A2BA2" w:rsidRPr="006A2BA2" w:rsidRDefault="006A2BA2" w:rsidP="000C5FE8">
            <w:pPr>
              <w:pStyle w:val="Table"/>
              <w:spacing w:line="240" w:lineRule="auto"/>
              <w:jc w:val="center"/>
              <w:rPr>
                <w:rFonts w:ascii="Arial Narrow" w:hAnsi="Arial Narrow"/>
              </w:rPr>
            </w:pPr>
          </w:p>
        </w:tc>
        <w:tc>
          <w:tcPr>
            <w:tcW w:w="1265" w:type="dxa"/>
            <w:tcMar>
              <w:left w:w="58" w:type="dxa"/>
              <w:right w:w="58" w:type="dxa"/>
            </w:tcMar>
          </w:tcPr>
          <w:p w14:paraId="3C50A166" w14:textId="77777777" w:rsidR="006A2BA2" w:rsidRPr="006A2BA2" w:rsidRDefault="006A2BA2" w:rsidP="000C5FE8">
            <w:pPr>
              <w:pStyle w:val="Table"/>
              <w:spacing w:line="240" w:lineRule="auto"/>
              <w:jc w:val="center"/>
              <w:rPr>
                <w:rFonts w:ascii="Arial Narrow" w:hAnsi="Arial Narrow"/>
              </w:rPr>
            </w:pPr>
          </w:p>
        </w:tc>
        <w:tc>
          <w:tcPr>
            <w:tcW w:w="1175" w:type="dxa"/>
            <w:tcMar>
              <w:left w:w="58" w:type="dxa"/>
              <w:right w:w="58" w:type="dxa"/>
            </w:tcMar>
          </w:tcPr>
          <w:p w14:paraId="7C4C8B83" w14:textId="77777777" w:rsidR="006A2BA2" w:rsidRPr="006A2BA2" w:rsidRDefault="006A2BA2" w:rsidP="000C5FE8">
            <w:pPr>
              <w:pStyle w:val="Table"/>
              <w:spacing w:line="240" w:lineRule="auto"/>
              <w:jc w:val="center"/>
              <w:rPr>
                <w:rFonts w:ascii="Arial Narrow" w:hAnsi="Arial Narrow"/>
              </w:rPr>
            </w:pPr>
          </w:p>
        </w:tc>
        <w:tc>
          <w:tcPr>
            <w:tcW w:w="900" w:type="dxa"/>
            <w:tcMar>
              <w:left w:w="58" w:type="dxa"/>
              <w:right w:w="58" w:type="dxa"/>
            </w:tcMar>
          </w:tcPr>
          <w:p w14:paraId="1F91090B" w14:textId="1D30275B" w:rsidR="006A2BA2" w:rsidRPr="006A2BA2" w:rsidRDefault="006A2BA2" w:rsidP="00C1593D">
            <w:pPr>
              <w:pStyle w:val="Table"/>
              <w:spacing w:line="240" w:lineRule="auto"/>
              <w:jc w:val="center"/>
              <w:rPr>
                <w:rFonts w:ascii="Arial Narrow" w:hAnsi="Arial Narrow"/>
                <w:b/>
              </w:rPr>
            </w:pPr>
            <w:r w:rsidRPr="006A2BA2">
              <w:rPr>
                <w:rFonts w:ascii="Arial Narrow" w:hAnsi="Arial Narrow"/>
                <w:b/>
              </w:rPr>
              <w:t>1,5</w:t>
            </w:r>
            <w:r w:rsidR="00C1593D">
              <w:rPr>
                <w:rFonts w:ascii="Arial Narrow" w:hAnsi="Arial Narrow"/>
                <w:b/>
              </w:rPr>
              <w:t>44</w:t>
            </w:r>
          </w:p>
        </w:tc>
        <w:tc>
          <w:tcPr>
            <w:tcW w:w="1080" w:type="dxa"/>
            <w:tcMar>
              <w:left w:w="58" w:type="dxa"/>
              <w:right w:w="58" w:type="dxa"/>
            </w:tcMar>
          </w:tcPr>
          <w:p w14:paraId="1A14A691" w14:textId="77777777" w:rsidR="006A2BA2" w:rsidRPr="006A2BA2" w:rsidRDefault="006A2BA2" w:rsidP="000C5FE8">
            <w:pPr>
              <w:pStyle w:val="Table"/>
              <w:tabs>
                <w:tab w:val="clear" w:pos="720"/>
                <w:tab w:val="clear" w:pos="1080"/>
                <w:tab w:val="clear" w:pos="1440"/>
                <w:tab w:val="clear" w:pos="1800"/>
                <w:tab w:val="decimal" w:pos="695"/>
              </w:tabs>
              <w:spacing w:line="240" w:lineRule="auto"/>
              <w:rPr>
                <w:rFonts w:ascii="Arial Narrow" w:hAnsi="Arial Narrow"/>
                <w:b/>
              </w:rPr>
            </w:pPr>
          </w:p>
        </w:tc>
        <w:tc>
          <w:tcPr>
            <w:tcW w:w="1110" w:type="dxa"/>
            <w:tcBorders>
              <w:right w:val="nil"/>
            </w:tcBorders>
            <w:tcMar>
              <w:left w:w="58" w:type="dxa"/>
              <w:right w:w="58" w:type="dxa"/>
            </w:tcMar>
          </w:tcPr>
          <w:p w14:paraId="2546CBAA" w14:textId="710F8866" w:rsidR="006A2BA2" w:rsidRPr="006A2BA2" w:rsidRDefault="006A2BA2" w:rsidP="00783CED">
            <w:pPr>
              <w:pStyle w:val="Table"/>
              <w:tabs>
                <w:tab w:val="clear" w:pos="720"/>
                <w:tab w:val="clear" w:pos="1440"/>
                <w:tab w:val="clear" w:pos="1800"/>
                <w:tab w:val="decimal" w:pos="515"/>
              </w:tabs>
              <w:spacing w:line="240" w:lineRule="auto"/>
              <w:ind w:left="-25"/>
              <w:jc w:val="right"/>
              <w:rPr>
                <w:rFonts w:ascii="Arial Narrow" w:hAnsi="Arial Narrow"/>
                <w:b/>
              </w:rPr>
            </w:pPr>
            <w:r w:rsidRPr="006A2BA2">
              <w:rPr>
                <w:rFonts w:ascii="Arial Narrow" w:hAnsi="Arial Narrow"/>
                <w:b/>
              </w:rPr>
              <w:t>$5</w:t>
            </w:r>
            <w:r w:rsidR="00D35E53">
              <w:rPr>
                <w:rFonts w:ascii="Arial Narrow" w:hAnsi="Arial Narrow"/>
                <w:b/>
              </w:rPr>
              <w:t>5</w:t>
            </w:r>
            <w:r>
              <w:rPr>
                <w:rFonts w:ascii="Arial Narrow" w:hAnsi="Arial Narrow"/>
                <w:b/>
              </w:rPr>
              <w:t>,</w:t>
            </w:r>
            <w:r w:rsidR="00D35E53">
              <w:rPr>
                <w:rFonts w:ascii="Arial Narrow" w:hAnsi="Arial Narrow"/>
                <w:b/>
              </w:rPr>
              <w:t>7</w:t>
            </w:r>
            <w:r w:rsidR="00783CED">
              <w:rPr>
                <w:rFonts w:ascii="Arial Narrow" w:hAnsi="Arial Narrow"/>
                <w:b/>
              </w:rPr>
              <w:t>47.28</w:t>
            </w:r>
          </w:p>
        </w:tc>
      </w:tr>
    </w:tbl>
    <w:p w14:paraId="07E884D9" w14:textId="77777777" w:rsidR="00253FFF" w:rsidRDefault="00253FFF" w:rsidP="00FC4716">
      <w:pPr>
        <w:pStyle w:val="Heading2"/>
        <w:spacing w:before="0"/>
      </w:pPr>
      <w:bookmarkStart w:id="47" w:name="_Toc3541184"/>
      <w:bookmarkEnd w:id="46"/>
    </w:p>
    <w:p w14:paraId="7B94E8D3" w14:textId="6AB43DD5" w:rsidR="00034658" w:rsidRDefault="00034658" w:rsidP="00FC4716">
      <w:pPr>
        <w:pStyle w:val="Heading2"/>
        <w:spacing w:before="0"/>
      </w:pPr>
      <w:bookmarkStart w:id="48" w:name="_Toc3821187"/>
      <w:r w:rsidRPr="00100B9A">
        <w:t>A13.</w:t>
      </w:r>
      <w:r w:rsidR="00BB4615">
        <w:tab/>
      </w:r>
      <w:r w:rsidRPr="00100B9A">
        <w:t>Cost Burden to Respondents or Record Keepers</w:t>
      </w:r>
      <w:bookmarkEnd w:id="47"/>
      <w:bookmarkEnd w:id="48"/>
    </w:p>
    <w:p w14:paraId="3EA6ED8E" w14:textId="7B155D2D" w:rsidR="003D7BCE" w:rsidRDefault="003D7BCE" w:rsidP="00FC4716">
      <w:pPr>
        <w:spacing w:after="120" w:line="240" w:lineRule="auto"/>
      </w:pPr>
      <w:r w:rsidRPr="00927657">
        <w:t xml:space="preserve">Honoraria </w:t>
      </w:r>
      <w:r w:rsidR="00927657" w:rsidRPr="00927657">
        <w:t>in the amount of $</w:t>
      </w:r>
      <w:r w:rsidR="00505010">
        <w:t>25</w:t>
      </w:r>
      <w:r w:rsidR="00505010" w:rsidRPr="00927657">
        <w:t xml:space="preserve"> </w:t>
      </w:r>
      <w:r w:rsidRPr="00927657">
        <w:t>will be provided directly to individual participants as compensation for their time participating in the survey</w:t>
      </w:r>
      <w:r w:rsidR="00A25590">
        <w:t>, as shown in Exhibit A.13.1 below</w:t>
      </w:r>
      <w:r w:rsidRPr="00927657">
        <w:t xml:space="preserve">. </w:t>
      </w:r>
      <w:r w:rsidR="00AE6E77">
        <w:t xml:space="preserve">The honoraria will be provided in the form of a gift card. </w:t>
      </w:r>
      <w:r w:rsidRPr="00927657">
        <w:t>Honoraria are “payments given to professional individuals or institutions for services for which fees are not legally or traditionally required in order to secure their participation</w:t>
      </w:r>
      <w:r w:rsidR="00253B1E">
        <w:t>.</w:t>
      </w:r>
      <w:r w:rsidRPr="00927657">
        <w:t>”</w:t>
      </w:r>
      <w:r w:rsidR="00927657" w:rsidRPr="00253B1E">
        <w:rPr>
          <w:rStyle w:val="FootnoteReference"/>
        </w:rPr>
        <w:footnoteReference w:id="13"/>
      </w:r>
      <w:r w:rsidRPr="00927657">
        <w:t xml:space="preserve"> Based on OMB guidance, honoraria is the term most appropriate for payments to schools, teachers, and administrators, and is usually paid after participation</w:t>
      </w:r>
      <w:r w:rsidR="00253B1E">
        <w:t>.</w:t>
      </w:r>
      <w:r w:rsidR="00253B1E">
        <w:rPr>
          <w:rStyle w:val="FootnoteReference"/>
        </w:rPr>
        <w:footnoteReference w:id="14"/>
      </w:r>
      <w:r w:rsidRPr="00927657">
        <w:t xml:space="preserve"> Honoraria will be available for </w:t>
      </w:r>
      <w:r w:rsidR="00253B1E">
        <w:t xml:space="preserve">the Head Start </w:t>
      </w:r>
      <w:r w:rsidR="00265C24">
        <w:t>D</w:t>
      </w:r>
      <w:r w:rsidR="00265C24" w:rsidRPr="00927657">
        <w:t xml:space="preserve">irector </w:t>
      </w:r>
      <w:r w:rsidRPr="00927657">
        <w:t xml:space="preserve">and </w:t>
      </w:r>
      <w:r w:rsidR="00265C24">
        <w:t>M</w:t>
      </w:r>
      <w:r w:rsidR="00265C24" w:rsidRPr="00927657">
        <w:t>anager</w:t>
      </w:r>
      <w:r w:rsidRPr="00927657">
        <w:t>/</w:t>
      </w:r>
      <w:r w:rsidR="00265C24">
        <w:t>C</w:t>
      </w:r>
      <w:r w:rsidR="00265C24" w:rsidRPr="00927657">
        <w:t xml:space="preserve">oordinator </w:t>
      </w:r>
      <w:r w:rsidRPr="00927657">
        <w:t xml:space="preserve">staff completing their respective questionnaires. </w:t>
      </w:r>
      <w:r w:rsidR="00783CED">
        <w:t>Th</w:t>
      </w:r>
      <w:r w:rsidR="00265C24">
        <w:t>e</w:t>
      </w:r>
      <w:r w:rsidR="00783CED">
        <w:t>s</w:t>
      </w:r>
      <w:r w:rsidR="00265C24">
        <w:t>e</w:t>
      </w:r>
      <w:r w:rsidR="00783CED">
        <w:t xml:space="preserve"> </w:t>
      </w:r>
      <w:r w:rsidR="00AE6E77">
        <w:t>h</w:t>
      </w:r>
      <w:r w:rsidR="00783CED">
        <w:t>onor</w:t>
      </w:r>
      <w:r w:rsidR="00AE6E77">
        <w:t>ar</w:t>
      </w:r>
      <w:r w:rsidR="00783CED">
        <w:t xml:space="preserve">ia </w:t>
      </w:r>
      <w:r w:rsidR="00265C24">
        <w:t>are</w:t>
      </w:r>
      <w:r w:rsidR="00783CED">
        <w:t xml:space="preserve"> appropriate for these professionals as they are being requested to respond to the information collection in addition to the</w:t>
      </w:r>
      <w:r w:rsidR="00476A3D">
        <w:t xml:space="preserve">ir regular duties as </w:t>
      </w:r>
      <w:r w:rsidR="00265C24">
        <w:t xml:space="preserve">program </w:t>
      </w:r>
      <w:r w:rsidR="00476A3D">
        <w:t xml:space="preserve">directors, managers, and coordinators. Given the level of demand already on their time, the proposed </w:t>
      </w:r>
      <w:r w:rsidR="00265C24">
        <w:t>h</w:t>
      </w:r>
      <w:r w:rsidR="00476A3D">
        <w:t>onor</w:t>
      </w:r>
      <w:r w:rsidR="00AE6E77">
        <w:t>ar</w:t>
      </w:r>
      <w:r w:rsidR="00476A3D">
        <w:t xml:space="preserve">ia </w:t>
      </w:r>
      <w:r w:rsidR="00265C24">
        <w:t>are</w:t>
      </w:r>
      <w:r w:rsidR="00476A3D">
        <w:t xml:space="preserve"> important to ensure the respondents are compensated for the additional time to participate in the study.  </w:t>
      </w:r>
    </w:p>
    <w:p w14:paraId="7C28E0E2" w14:textId="2EFA737A" w:rsidR="00253B1E" w:rsidRPr="00A25590" w:rsidRDefault="00A25590" w:rsidP="00FC4716">
      <w:pPr>
        <w:spacing w:after="120" w:line="240" w:lineRule="auto"/>
        <w:rPr>
          <w:b/>
          <w:sz w:val="24"/>
        </w:rPr>
      </w:pPr>
      <w:r w:rsidRPr="00A25590">
        <w:rPr>
          <w:rFonts w:ascii="Arial Narrow" w:hAnsi="Arial Narrow"/>
          <w:b/>
          <w:sz w:val="20"/>
          <w:szCs w:val="20"/>
        </w:rPr>
        <w:t>Exhibit A.13.</w:t>
      </w:r>
      <w:r w:rsidRPr="00A25590">
        <w:rPr>
          <w:rFonts w:ascii="Arial Narrow" w:hAnsi="Arial Narrow"/>
          <w:b/>
          <w:sz w:val="20"/>
          <w:szCs w:val="20"/>
        </w:rPr>
        <w:tab/>
      </w:r>
      <w:r>
        <w:rPr>
          <w:rFonts w:ascii="Arial Narrow" w:hAnsi="Arial Narrow"/>
          <w:b/>
          <w:sz w:val="20"/>
          <w:szCs w:val="20"/>
        </w:rPr>
        <w:t xml:space="preserve">Cost Burden to Respondents </w:t>
      </w:r>
    </w:p>
    <w:tbl>
      <w:tblPr>
        <w:tblStyle w:val="TableGrid"/>
        <w:tblW w:w="9360" w:type="dxa"/>
        <w:tblInd w:w="-5" w:type="dxa"/>
        <w:tblLook w:val="04A0" w:firstRow="1" w:lastRow="0" w:firstColumn="1" w:lastColumn="0" w:noHBand="0" w:noVBand="1"/>
      </w:tblPr>
      <w:tblGrid>
        <w:gridCol w:w="2070"/>
        <w:gridCol w:w="2610"/>
        <w:gridCol w:w="1800"/>
        <w:gridCol w:w="1260"/>
        <w:gridCol w:w="1620"/>
      </w:tblGrid>
      <w:tr w:rsidR="006D0708" w14:paraId="4AB3B5E8" w14:textId="77777777" w:rsidTr="006D0708">
        <w:tc>
          <w:tcPr>
            <w:tcW w:w="2070" w:type="dxa"/>
            <w:shd w:val="clear" w:color="auto" w:fill="D9D9D9" w:themeFill="background1" w:themeFillShade="D9"/>
            <w:vAlign w:val="center"/>
          </w:tcPr>
          <w:p w14:paraId="0A3F0E3D" w14:textId="1C113EBD" w:rsidR="006D0708" w:rsidRDefault="006D0708" w:rsidP="006D0708">
            <w:pPr>
              <w:spacing w:after="120" w:line="240" w:lineRule="auto"/>
              <w:jc w:val="center"/>
            </w:pPr>
            <w:r w:rsidRPr="005542B2">
              <w:rPr>
                <w:rFonts w:ascii="Arial Narrow" w:hAnsi="Arial Narrow"/>
                <w:b/>
                <w:sz w:val="20"/>
              </w:rPr>
              <w:t>Respondent</w:t>
            </w:r>
          </w:p>
        </w:tc>
        <w:tc>
          <w:tcPr>
            <w:tcW w:w="2610" w:type="dxa"/>
            <w:shd w:val="clear" w:color="auto" w:fill="D9D9D9" w:themeFill="background1" w:themeFillShade="D9"/>
            <w:vAlign w:val="center"/>
          </w:tcPr>
          <w:p w14:paraId="3011FEB9" w14:textId="5CA0A024" w:rsidR="006D0708" w:rsidRDefault="006D0708" w:rsidP="006D0708">
            <w:pPr>
              <w:spacing w:after="120" w:line="240" w:lineRule="auto"/>
              <w:jc w:val="center"/>
            </w:pPr>
            <w:r w:rsidRPr="005542B2">
              <w:rPr>
                <w:rFonts w:ascii="Arial Narrow" w:hAnsi="Arial Narrow"/>
                <w:b/>
                <w:sz w:val="20"/>
              </w:rPr>
              <w:t>Data Collection Instrument</w:t>
            </w:r>
          </w:p>
        </w:tc>
        <w:tc>
          <w:tcPr>
            <w:tcW w:w="1800" w:type="dxa"/>
            <w:shd w:val="clear" w:color="auto" w:fill="D9D9D9" w:themeFill="background1" w:themeFillShade="D9"/>
            <w:vAlign w:val="center"/>
          </w:tcPr>
          <w:p w14:paraId="3D65BA67" w14:textId="192C69DC" w:rsidR="006D0708" w:rsidRDefault="006D0708" w:rsidP="006D0708">
            <w:pPr>
              <w:spacing w:after="120" w:line="240" w:lineRule="auto"/>
              <w:jc w:val="center"/>
            </w:pPr>
            <w:r w:rsidRPr="005542B2">
              <w:rPr>
                <w:rFonts w:ascii="Arial Narrow" w:hAnsi="Arial Narrow"/>
                <w:b/>
                <w:sz w:val="20"/>
              </w:rPr>
              <w:t>Estimated time to complete</w:t>
            </w:r>
          </w:p>
        </w:tc>
        <w:tc>
          <w:tcPr>
            <w:tcW w:w="1260" w:type="dxa"/>
            <w:shd w:val="clear" w:color="auto" w:fill="D9D9D9" w:themeFill="background1" w:themeFillShade="D9"/>
            <w:vAlign w:val="center"/>
          </w:tcPr>
          <w:p w14:paraId="02ACC7EE" w14:textId="57E5DC29" w:rsidR="006D0708" w:rsidRDefault="006D0708" w:rsidP="006D0708">
            <w:pPr>
              <w:spacing w:after="120" w:line="240" w:lineRule="auto"/>
              <w:jc w:val="center"/>
            </w:pPr>
            <w:r w:rsidRPr="005542B2">
              <w:rPr>
                <w:rFonts w:ascii="Arial Narrow" w:hAnsi="Arial Narrow"/>
                <w:b/>
                <w:sz w:val="20"/>
              </w:rPr>
              <w:t>Hourly Wage Rate</w:t>
            </w:r>
          </w:p>
        </w:tc>
        <w:tc>
          <w:tcPr>
            <w:tcW w:w="1620" w:type="dxa"/>
            <w:shd w:val="clear" w:color="auto" w:fill="D9D9D9" w:themeFill="background1" w:themeFillShade="D9"/>
            <w:vAlign w:val="center"/>
          </w:tcPr>
          <w:p w14:paraId="397EA604" w14:textId="283BF66D" w:rsidR="006D0708" w:rsidRDefault="006D0708" w:rsidP="006D0708">
            <w:pPr>
              <w:spacing w:after="120" w:line="240" w:lineRule="auto"/>
              <w:jc w:val="center"/>
            </w:pPr>
            <w:r w:rsidRPr="005542B2">
              <w:rPr>
                <w:rFonts w:ascii="Arial Narrow" w:hAnsi="Arial Narrow"/>
                <w:b/>
                <w:sz w:val="20"/>
              </w:rPr>
              <w:t>Proposed Honorarium</w:t>
            </w:r>
          </w:p>
        </w:tc>
      </w:tr>
      <w:tr w:rsidR="006D0708" w14:paraId="72B4FD5E" w14:textId="77777777" w:rsidTr="006D0708">
        <w:tc>
          <w:tcPr>
            <w:tcW w:w="2070" w:type="dxa"/>
          </w:tcPr>
          <w:p w14:paraId="6B565693" w14:textId="6DF88B67" w:rsidR="006D0708" w:rsidRDefault="006D0708" w:rsidP="006D0708">
            <w:pPr>
              <w:spacing w:after="120" w:line="240" w:lineRule="auto"/>
            </w:pPr>
            <w:r w:rsidRPr="005542B2">
              <w:rPr>
                <w:rFonts w:ascii="Arial Narrow" w:hAnsi="Arial Narrow"/>
                <w:sz w:val="20"/>
              </w:rPr>
              <w:t xml:space="preserve">Head Start Director </w:t>
            </w:r>
          </w:p>
        </w:tc>
        <w:tc>
          <w:tcPr>
            <w:tcW w:w="2610" w:type="dxa"/>
          </w:tcPr>
          <w:p w14:paraId="6A4448AD" w14:textId="7308DD89" w:rsidR="006D0708" w:rsidRDefault="006D0708" w:rsidP="006D0708">
            <w:pPr>
              <w:spacing w:after="120" w:line="240" w:lineRule="auto"/>
            </w:pPr>
            <w:r w:rsidRPr="005542B2">
              <w:rPr>
                <w:rFonts w:ascii="Arial Narrow" w:hAnsi="Arial Narrow"/>
                <w:sz w:val="20"/>
              </w:rPr>
              <w:t xml:space="preserve">Head Start Director Survey </w:t>
            </w:r>
            <w:r>
              <w:rPr>
                <w:rFonts w:ascii="Arial Narrow" w:hAnsi="Arial Narrow"/>
                <w:sz w:val="20"/>
              </w:rPr>
              <w:t>(</w:t>
            </w:r>
            <w:r w:rsidRPr="005542B2">
              <w:rPr>
                <w:rFonts w:ascii="Arial Narrow" w:hAnsi="Arial Narrow"/>
                <w:sz w:val="20"/>
              </w:rPr>
              <w:t>Wave 1</w:t>
            </w:r>
            <w:r>
              <w:rPr>
                <w:rFonts w:ascii="Arial Narrow" w:hAnsi="Arial Narrow"/>
                <w:sz w:val="20"/>
              </w:rPr>
              <w:t>)</w:t>
            </w:r>
            <w:r w:rsidRPr="005542B2">
              <w:rPr>
                <w:rFonts w:ascii="Arial Narrow" w:hAnsi="Arial Narrow"/>
                <w:sz w:val="20"/>
              </w:rPr>
              <w:t xml:space="preserve"> </w:t>
            </w:r>
          </w:p>
        </w:tc>
        <w:tc>
          <w:tcPr>
            <w:tcW w:w="1800" w:type="dxa"/>
          </w:tcPr>
          <w:p w14:paraId="58A4F7AD" w14:textId="3627B8FF" w:rsidR="006D0708" w:rsidRDefault="006D0708" w:rsidP="006D0708">
            <w:pPr>
              <w:spacing w:after="120" w:line="240" w:lineRule="auto"/>
              <w:jc w:val="center"/>
            </w:pPr>
            <w:r>
              <w:rPr>
                <w:rFonts w:ascii="Arial Narrow" w:hAnsi="Arial Narrow"/>
                <w:sz w:val="20"/>
              </w:rPr>
              <w:t>0</w:t>
            </w:r>
            <w:r w:rsidRPr="005542B2">
              <w:rPr>
                <w:rFonts w:ascii="Arial Narrow" w:hAnsi="Arial Narrow"/>
                <w:sz w:val="20"/>
              </w:rPr>
              <w:t>.75 hour</w:t>
            </w:r>
          </w:p>
        </w:tc>
        <w:tc>
          <w:tcPr>
            <w:tcW w:w="1260" w:type="dxa"/>
          </w:tcPr>
          <w:p w14:paraId="4BBE9817" w14:textId="2CF0DB97" w:rsidR="006D0708" w:rsidRDefault="006D0708" w:rsidP="006D0708">
            <w:pPr>
              <w:spacing w:after="120" w:line="240" w:lineRule="auto"/>
              <w:jc w:val="center"/>
            </w:pPr>
            <w:r w:rsidRPr="005542B2">
              <w:rPr>
                <w:rFonts w:ascii="Arial Narrow" w:hAnsi="Arial Narrow"/>
                <w:sz w:val="20"/>
              </w:rPr>
              <w:t>$38.60</w:t>
            </w:r>
          </w:p>
        </w:tc>
        <w:tc>
          <w:tcPr>
            <w:tcW w:w="1620" w:type="dxa"/>
          </w:tcPr>
          <w:p w14:paraId="69DD87F0" w14:textId="6F418AF1" w:rsidR="006D0708" w:rsidRDefault="006D0708" w:rsidP="00A32CBF">
            <w:pPr>
              <w:spacing w:after="120" w:line="240" w:lineRule="auto"/>
              <w:jc w:val="center"/>
            </w:pPr>
            <w:r w:rsidRPr="005542B2">
              <w:rPr>
                <w:rFonts w:ascii="Arial Narrow" w:hAnsi="Arial Narrow"/>
                <w:sz w:val="20"/>
              </w:rPr>
              <w:t>$</w:t>
            </w:r>
            <w:r w:rsidR="00A32CBF">
              <w:rPr>
                <w:rFonts w:ascii="Arial Narrow" w:hAnsi="Arial Narrow"/>
                <w:sz w:val="20"/>
              </w:rPr>
              <w:t>25</w:t>
            </w:r>
            <w:r w:rsidRPr="005542B2">
              <w:rPr>
                <w:rFonts w:ascii="Arial Narrow" w:hAnsi="Arial Narrow"/>
                <w:sz w:val="20"/>
              </w:rPr>
              <w:t>.00</w:t>
            </w:r>
          </w:p>
        </w:tc>
      </w:tr>
      <w:tr w:rsidR="006D0708" w14:paraId="2F981108" w14:textId="77777777" w:rsidTr="006D0708">
        <w:tc>
          <w:tcPr>
            <w:tcW w:w="2070" w:type="dxa"/>
          </w:tcPr>
          <w:p w14:paraId="2468F0AB" w14:textId="38540178" w:rsidR="006D0708" w:rsidRDefault="006D0708" w:rsidP="006D0708">
            <w:pPr>
              <w:spacing w:after="120" w:line="240" w:lineRule="auto"/>
            </w:pPr>
            <w:r w:rsidRPr="005542B2">
              <w:rPr>
                <w:rFonts w:ascii="Arial Narrow" w:hAnsi="Arial Narrow"/>
                <w:sz w:val="20"/>
              </w:rPr>
              <w:t>Head Start Manager/Coordinator</w:t>
            </w:r>
          </w:p>
        </w:tc>
        <w:tc>
          <w:tcPr>
            <w:tcW w:w="2610" w:type="dxa"/>
          </w:tcPr>
          <w:p w14:paraId="68E58ACA" w14:textId="09C9331C" w:rsidR="006D0708" w:rsidRDefault="006D0708" w:rsidP="006D0708">
            <w:pPr>
              <w:spacing w:after="120" w:line="240" w:lineRule="auto"/>
            </w:pPr>
            <w:r w:rsidRPr="005542B2">
              <w:rPr>
                <w:rFonts w:ascii="Arial Narrow" w:hAnsi="Arial Narrow"/>
                <w:sz w:val="20"/>
              </w:rPr>
              <w:t xml:space="preserve">Head Start Manager/ Coordinator (Wave 2) </w:t>
            </w:r>
          </w:p>
        </w:tc>
        <w:tc>
          <w:tcPr>
            <w:tcW w:w="1800" w:type="dxa"/>
          </w:tcPr>
          <w:p w14:paraId="490A49D7" w14:textId="4C0BBE18" w:rsidR="006D0708" w:rsidRDefault="006D0708" w:rsidP="00A32CBF">
            <w:pPr>
              <w:spacing w:after="120" w:line="240" w:lineRule="auto"/>
              <w:jc w:val="center"/>
            </w:pPr>
            <w:r>
              <w:rPr>
                <w:rFonts w:ascii="Arial Narrow" w:hAnsi="Arial Narrow"/>
                <w:sz w:val="20"/>
              </w:rPr>
              <w:t>0</w:t>
            </w:r>
            <w:r w:rsidRPr="005542B2">
              <w:rPr>
                <w:rFonts w:ascii="Arial Narrow" w:hAnsi="Arial Narrow"/>
                <w:sz w:val="20"/>
              </w:rPr>
              <w:t>.75 hour</w:t>
            </w:r>
          </w:p>
        </w:tc>
        <w:tc>
          <w:tcPr>
            <w:tcW w:w="1260" w:type="dxa"/>
          </w:tcPr>
          <w:p w14:paraId="2ABF8A82" w14:textId="3B53D20B" w:rsidR="006D0708" w:rsidRDefault="006D0708" w:rsidP="006D0708">
            <w:pPr>
              <w:spacing w:after="120" w:line="240" w:lineRule="auto"/>
              <w:jc w:val="center"/>
            </w:pPr>
            <w:r w:rsidRPr="005542B2">
              <w:rPr>
                <w:rFonts w:ascii="Arial Narrow" w:hAnsi="Arial Narrow"/>
                <w:sz w:val="20"/>
              </w:rPr>
              <w:t>$32.62</w:t>
            </w:r>
          </w:p>
        </w:tc>
        <w:tc>
          <w:tcPr>
            <w:tcW w:w="1620" w:type="dxa"/>
          </w:tcPr>
          <w:p w14:paraId="1131690F" w14:textId="407C388F" w:rsidR="006D0708" w:rsidRDefault="006D0708" w:rsidP="00A32CBF">
            <w:pPr>
              <w:spacing w:after="120" w:line="240" w:lineRule="auto"/>
              <w:jc w:val="center"/>
            </w:pPr>
            <w:r w:rsidRPr="005542B2">
              <w:rPr>
                <w:rFonts w:ascii="Arial Narrow" w:hAnsi="Arial Narrow"/>
                <w:sz w:val="20"/>
              </w:rPr>
              <w:t>$</w:t>
            </w:r>
            <w:r w:rsidR="00A32CBF">
              <w:rPr>
                <w:rFonts w:ascii="Arial Narrow" w:hAnsi="Arial Narrow"/>
                <w:sz w:val="20"/>
              </w:rPr>
              <w:t>25</w:t>
            </w:r>
            <w:r w:rsidRPr="005542B2">
              <w:rPr>
                <w:rFonts w:ascii="Arial Narrow" w:hAnsi="Arial Narrow"/>
                <w:sz w:val="20"/>
              </w:rPr>
              <w:t>.00</w:t>
            </w:r>
          </w:p>
        </w:tc>
      </w:tr>
    </w:tbl>
    <w:p w14:paraId="25A5C4CD" w14:textId="77777777" w:rsidR="00A25590" w:rsidRPr="00927657" w:rsidRDefault="00A25590" w:rsidP="00FC4716">
      <w:pPr>
        <w:spacing w:after="120" w:line="240" w:lineRule="auto"/>
        <w:rPr>
          <w:sz w:val="24"/>
        </w:rPr>
      </w:pPr>
    </w:p>
    <w:p w14:paraId="2A84A03C" w14:textId="7F0BFF02" w:rsidR="00034658" w:rsidRPr="00100B9A" w:rsidRDefault="00034658" w:rsidP="00FC4716">
      <w:pPr>
        <w:pStyle w:val="Heading2"/>
        <w:spacing w:before="0"/>
      </w:pPr>
      <w:bookmarkStart w:id="49" w:name="_Toc3541185"/>
      <w:bookmarkStart w:id="50" w:name="_Toc3821188"/>
      <w:r w:rsidRPr="00100B9A">
        <w:t>A14.</w:t>
      </w:r>
      <w:r w:rsidR="00BB4615">
        <w:tab/>
      </w:r>
      <w:r w:rsidRPr="00100B9A">
        <w:t>Estimate of Cost to the Federal Government</w:t>
      </w:r>
      <w:bookmarkEnd w:id="49"/>
      <w:bookmarkEnd w:id="50"/>
    </w:p>
    <w:p w14:paraId="60DAAFFE" w14:textId="210D54FE" w:rsidR="00253FFF" w:rsidRDefault="00A32CBF" w:rsidP="00FC4716">
      <w:pPr>
        <w:spacing w:after="120" w:line="240" w:lineRule="auto"/>
      </w:pPr>
      <w:r>
        <w:t xml:space="preserve">This request is for one year of data collection. </w:t>
      </w:r>
      <w:r w:rsidR="00BE31F8" w:rsidRPr="006D0708">
        <w:t xml:space="preserve">The total cost for the data collection activities </w:t>
      </w:r>
      <w:r w:rsidR="00EF5F3B" w:rsidRPr="006D0708">
        <w:t xml:space="preserve">and reporting </w:t>
      </w:r>
      <w:r w:rsidR="00BE31F8" w:rsidRPr="006D0708">
        <w:t xml:space="preserve">under this current request will be </w:t>
      </w:r>
      <w:r w:rsidR="00072D78" w:rsidRPr="006D0708">
        <w:t xml:space="preserve">approximately </w:t>
      </w:r>
      <w:r w:rsidR="00BE31F8" w:rsidRPr="006D0708">
        <w:t>$</w:t>
      </w:r>
      <w:r w:rsidR="00927657" w:rsidRPr="006D0708">
        <w:t>1</w:t>
      </w:r>
      <w:r w:rsidR="00E92E37" w:rsidRPr="006D0708">
        <w:t>,</w:t>
      </w:r>
      <w:r w:rsidR="00927657" w:rsidRPr="006D0708">
        <w:t>773,201</w:t>
      </w:r>
      <w:r w:rsidR="00BE31F8" w:rsidRPr="006D0708">
        <w:t xml:space="preserve">. </w:t>
      </w:r>
      <w:r w:rsidR="00FC4463" w:rsidRPr="006D0708">
        <w:t xml:space="preserve">These costs include </w:t>
      </w:r>
      <w:r w:rsidR="00927657" w:rsidRPr="006D0708">
        <w:t xml:space="preserve">survey development, </w:t>
      </w:r>
      <w:r w:rsidR="00FC4463" w:rsidRPr="006D0708">
        <w:t xml:space="preserve">respondent recruitment, data collection, data processing and </w:t>
      </w:r>
      <w:r w:rsidR="00927657" w:rsidRPr="006D0708">
        <w:t>analysis, publications and dissemination</w:t>
      </w:r>
      <w:r w:rsidR="00FC4463" w:rsidRPr="006D0708">
        <w:t>.</w:t>
      </w:r>
      <w:r w:rsidR="00FC4463" w:rsidRPr="00927657">
        <w:t xml:space="preserve">  </w:t>
      </w:r>
    </w:p>
    <w:p w14:paraId="3C57F84E" w14:textId="0139C585" w:rsidR="005F1A13" w:rsidRPr="00AE6E77" w:rsidRDefault="009C1287" w:rsidP="00AE6E77">
      <w:pPr>
        <w:spacing w:after="200" w:line="276" w:lineRule="auto"/>
        <w:rPr>
          <w:rFonts w:ascii="Arial Narrow" w:hAnsi="Arial Narrow" w:cs="Arial"/>
          <w:b/>
          <w:sz w:val="16"/>
        </w:rPr>
      </w:pPr>
      <w:r w:rsidRPr="00AE6E77">
        <w:rPr>
          <w:rFonts w:ascii="Arial Narrow" w:hAnsi="Arial Narrow" w:cs="Arial"/>
          <w:b/>
          <w:sz w:val="20"/>
        </w:rPr>
        <w:t>Exhibit A.</w:t>
      </w:r>
      <w:r w:rsidR="00253FFF" w:rsidRPr="00AE6E77">
        <w:rPr>
          <w:rFonts w:ascii="Arial Narrow" w:hAnsi="Arial Narrow" w:cs="Arial"/>
          <w:b/>
          <w:sz w:val="20"/>
        </w:rPr>
        <w:t>14</w:t>
      </w:r>
      <w:r w:rsidR="001D6994" w:rsidRPr="00AE6E77">
        <w:rPr>
          <w:rFonts w:ascii="Arial Narrow" w:hAnsi="Arial Narrow" w:cs="Arial"/>
          <w:b/>
          <w:sz w:val="20"/>
        </w:rPr>
        <w:tab/>
      </w:r>
      <w:r w:rsidRPr="00AE6E77">
        <w:rPr>
          <w:rFonts w:ascii="Arial Narrow" w:hAnsi="Arial Narrow" w:cs="Arial"/>
          <w:b/>
          <w:sz w:val="20"/>
        </w:rPr>
        <w:t xml:space="preserve">Estimated Cost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10"/>
        <w:gridCol w:w="3250"/>
      </w:tblGrid>
      <w:tr w:rsidR="005F1A13" w:rsidRPr="00FC4716" w14:paraId="1A11D1F0" w14:textId="77777777" w:rsidTr="00127F08">
        <w:tc>
          <w:tcPr>
            <w:tcW w:w="6110" w:type="dxa"/>
            <w:tcBorders>
              <w:left w:val="nil"/>
            </w:tcBorders>
            <w:shd w:val="clear" w:color="auto" w:fill="D9D9D9" w:themeFill="background1" w:themeFillShade="D9"/>
            <w:tcMar>
              <w:top w:w="0" w:type="dxa"/>
              <w:left w:w="108" w:type="dxa"/>
              <w:bottom w:w="0" w:type="dxa"/>
              <w:right w:w="108" w:type="dxa"/>
            </w:tcMar>
            <w:vAlign w:val="center"/>
            <w:hideMark/>
          </w:tcPr>
          <w:p w14:paraId="15DD96B7" w14:textId="77777777" w:rsidR="005F1A13" w:rsidRPr="00FC4716" w:rsidRDefault="005F1A13" w:rsidP="00127F08">
            <w:pPr>
              <w:pStyle w:val="TableText"/>
              <w:jc w:val="center"/>
              <w:rPr>
                <w:rFonts w:ascii="Arial Narrow" w:hAnsi="Arial Narrow"/>
                <w:b/>
                <w:sz w:val="20"/>
              </w:rPr>
            </w:pPr>
            <w:r w:rsidRPr="00FC4716">
              <w:rPr>
                <w:rFonts w:ascii="Arial Narrow" w:hAnsi="Arial Narrow"/>
                <w:b/>
                <w:sz w:val="20"/>
              </w:rPr>
              <w:t>Cost Category</w:t>
            </w:r>
          </w:p>
        </w:tc>
        <w:tc>
          <w:tcPr>
            <w:tcW w:w="3250" w:type="dxa"/>
            <w:tcBorders>
              <w:right w:val="nil"/>
            </w:tcBorders>
            <w:shd w:val="clear" w:color="auto" w:fill="D9D9D9" w:themeFill="background1" w:themeFillShade="D9"/>
            <w:tcMar>
              <w:top w:w="0" w:type="dxa"/>
              <w:left w:w="108" w:type="dxa"/>
              <w:bottom w:w="0" w:type="dxa"/>
              <w:right w:w="108" w:type="dxa"/>
            </w:tcMar>
            <w:vAlign w:val="center"/>
            <w:hideMark/>
          </w:tcPr>
          <w:p w14:paraId="70EB9DCE" w14:textId="77777777" w:rsidR="005F1A13" w:rsidRPr="00FC4716" w:rsidRDefault="005F1A13" w:rsidP="00127F08">
            <w:pPr>
              <w:pStyle w:val="TableText"/>
              <w:jc w:val="center"/>
              <w:rPr>
                <w:rFonts w:ascii="Arial Narrow" w:hAnsi="Arial Narrow"/>
                <w:b/>
                <w:sz w:val="20"/>
              </w:rPr>
            </w:pPr>
            <w:r w:rsidRPr="00FC4716">
              <w:rPr>
                <w:rFonts w:ascii="Arial Narrow" w:hAnsi="Arial Narrow"/>
                <w:b/>
                <w:sz w:val="20"/>
              </w:rPr>
              <w:t>Estimated Costs</w:t>
            </w:r>
          </w:p>
        </w:tc>
      </w:tr>
      <w:tr w:rsidR="005F1A13" w:rsidRPr="00FC4716" w14:paraId="411C27FB" w14:textId="77777777" w:rsidTr="00127F08">
        <w:tc>
          <w:tcPr>
            <w:tcW w:w="6110" w:type="dxa"/>
            <w:tcBorders>
              <w:left w:val="nil"/>
            </w:tcBorders>
            <w:tcMar>
              <w:top w:w="0" w:type="dxa"/>
              <w:left w:w="108" w:type="dxa"/>
              <w:bottom w:w="0" w:type="dxa"/>
              <w:right w:w="108" w:type="dxa"/>
            </w:tcMar>
            <w:hideMark/>
          </w:tcPr>
          <w:p w14:paraId="38AF9F75" w14:textId="77777777" w:rsidR="005F1A13" w:rsidRPr="00FC4716" w:rsidRDefault="005F1A13" w:rsidP="001D6994">
            <w:pPr>
              <w:pStyle w:val="TableText"/>
              <w:rPr>
                <w:rFonts w:ascii="Arial Narrow" w:hAnsi="Arial Narrow"/>
                <w:sz w:val="20"/>
              </w:rPr>
            </w:pPr>
            <w:r w:rsidRPr="00FC4716">
              <w:rPr>
                <w:rFonts w:ascii="Arial Narrow" w:hAnsi="Arial Narrow"/>
                <w:sz w:val="20"/>
              </w:rPr>
              <w:t>Instrument Development and OMB Clearance</w:t>
            </w:r>
          </w:p>
        </w:tc>
        <w:tc>
          <w:tcPr>
            <w:tcW w:w="3250" w:type="dxa"/>
            <w:tcBorders>
              <w:right w:val="nil"/>
            </w:tcBorders>
            <w:tcMar>
              <w:top w:w="0" w:type="dxa"/>
              <w:left w:w="108" w:type="dxa"/>
              <w:bottom w:w="0" w:type="dxa"/>
              <w:right w:w="108" w:type="dxa"/>
            </w:tcMar>
            <w:hideMark/>
          </w:tcPr>
          <w:p w14:paraId="448518FB" w14:textId="18D2BB9D" w:rsidR="005F1A13" w:rsidRPr="00FC4716" w:rsidRDefault="00675FF9" w:rsidP="001D6994">
            <w:pPr>
              <w:pStyle w:val="TableText"/>
              <w:jc w:val="right"/>
              <w:rPr>
                <w:rFonts w:ascii="Arial Narrow" w:hAnsi="Arial Narrow"/>
                <w:sz w:val="20"/>
              </w:rPr>
            </w:pPr>
            <w:r w:rsidRPr="00FC4716">
              <w:rPr>
                <w:rFonts w:ascii="Arial Narrow" w:hAnsi="Arial Narrow"/>
                <w:sz w:val="20"/>
              </w:rPr>
              <w:t>$</w:t>
            </w:r>
            <w:r w:rsidR="009C1287" w:rsidRPr="00FC4716">
              <w:rPr>
                <w:rFonts w:ascii="Arial Narrow" w:hAnsi="Arial Narrow"/>
                <w:sz w:val="20"/>
              </w:rPr>
              <w:t>268,117</w:t>
            </w:r>
            <w:r w:rsidR="006D0708">
              <w:rPr>
                <w:rFonts w:ascii="Arial Narrow" w:hAnsi="Arial Narrow"/>
                <w:sz w:val="20"/>
              </w:rPr>
              <w:t>.00</w:t>
            </w:r>
          </w:p>
        </w:tc>
      </w:tr>
      <w:tr w:rsidR="005F1A13" w:rsidRPr="00FC4716" w14:paraId="746363BB" w14:textId="77777777" w:rsidTr="00127F08">
        <w:tc>
          <w:tcPr>
            <w:tcW w:w="6110" w:type="dxa"/>
            <w:tcBorders>
              <w:left w:val="nil"/>
            </w:tcBorders>
            <w:tcMar>
              <w:top w:w="0" w:type="dxa"/>
              <w:left w:w="108" w:type="dxa"/>
              <w:bottom w:w="0" w:type="dxa"/>
              <w:right w:w="108" w:type="dxa"/>
            </w:tcMar>
            <w:hideMark/>
          </w:tcPr>
          <w:p w14:paraId="70369701" w14:textId="119A91ED" w:rsidR="005F1A13" w:rsidRPr="00FC4716" w:rsidRDefault="00927657" w:rsidP="001D6994">
            <w:pPr>
              <w:pStyle w:val="TableText"/>
              <w:rPr>
                <w:rFonts w:ascii="Arial Narrow" w:eastAsia="Calibri" w:hAnsi="Arial Narrow"/>
                <w:sz w:val="20"/>
              </w:rPr>
            </w:pPr>
            <w:r w:rsidRPr="00FC4716">
              <w:rPr>
                <w:rFonts w:ascii="Arial Narrow" w:hAnsi="Arial Narrow"/>
                <w:sz w:val="20"/>
              </w:rPr>
              <w:t xml:space="preserve">Recruitment, Data collection, Data Analysis  </w:t>
            </w:r>
          </w:p>
        </w:tc>
        <w:tc>
          <w:tcPr>
            <w:tcW w:w="3250" w:type="dxa"/>
            <w:tcBorders>
              <w:right w:val="nil"/>
            </w:tcBorders>
            <w:tcMar>
              <w:top w:w="0" w:type="dxa"/>
              <w:left w:w="108" w:type="dxa"/>
              <w:bottom w:w="0" w:type="dxa"/>
              <w:right w:w="108" w:type="dxa"/>
            </w:tcMar>
            <w:hideMark/>
          </w:tcPr>
          <w:p w14:paraId="794C04DC" w14:textId="677430ED" w:rsidR="005F1A13" w:rsidRPr="00FC4716" w:rsidRDefault="00675FF9" w:rsidP="001D6994">
            <w:pPr>
              <w:pStyle w:val="TableText"/>
              <w:jc w:val="right"/>
              <w:rPr>
                <w:rFonts w:ascii="Arial Narrow" w:hAnsi="Arial Narrow"/>
                <w:sz w:val="20"/>
              </w:rPr>
            </w:pPr>
            <w:r w:rsidRPr="00FC4716">
              <w:rPr>
                <w:rFonts w:ascii="Arial Narrow" w:hAnsi="Arial Narrow"/>
                <w:sz w:val="20"/>
              </w:rPr>
              <w:t>$</w:t>
            </w:r>
            <w:r w:rsidR="009C1287" w:rsidRPr="00FC4716">
              <w:rPr>
                <w:rFonts w:ascii="Arial Narrow" w:hAnsi="Arial Narrow"/>
                <w:sz w:val="20"/>
              </w:rPr>
              <w:t>1,287,609</w:t>
            </w:r>
            <w:r w:rsidR="006D0708">
              <w:rPr>
                <w:rFonts w:ascii="Arial Narrow" w:hAnsi="Arial Narrow"/>
                <w:sz w:val="20"/>
              </w:rPr>
              <w:t>.00</w:t>
            </w:r>
          </w:p>
        </w:tc>
      </w:tr>
      <w:tr w:rsidR="005F1A13" w:rsidRPr="00FC4716" w14:paraId="63DD8B46" w14:textId="77777777" w:rsidTr="00127F08">
        <w:tc>
          <w:tcPr>
            <w:tcW w:w="6110" w:type="dxa"/>
            <w:tcBorders>
              <w:left w:val="nil"/>
            </w:tcBorders>
            <w:tcMar>
              <w:top w:w="0" w:type="dxa"/>
              <w:left w:w="108" w:type="dxa"/>
              <w:bottom w:w="0" w:type="dxa"/>
              <w:right w:w="108" w:type="dxa"/>
            </w:tcMar>
            <w:hideMark/>
          </w:tcPr>
          <w:p w14:paraId="23F5E7DC" w14:textId="77777777" w:rsidR="005F1A13" w:rsidRPr="00FC4716" w:rsidRDefault="005F1A13" w:rsidP="001D6994">
            <w:pPr>
              <w:pStyle w:val="TableText"/>
              <w:rPr>
                <w:rFonts w:ascii="Arial Narrow" w:eastAsia="Calibri" w:hAnsi="Arial Narrow"/>
                <w:sz w:val="20"/>
              </w:rPr>
            </w:pPr>
            <w:r w:rsidRPr="00FC4716">
              <w:rPr>
                <w:rFonts w:ascii="Arial Narrow" w:hAnsi="Arial Narrow"/>
                <w:sz w:val="20"/>
              </w:rPr>
              <w:t>Publications/Dissemination</w:t>
            </w:r>
          </w:p>
        </w:tc>
        <w:tc>
          <w:tcPr>
            <w:tcW w:w="3250" w:type="dxa"/>
            <w:tcBorders>
              <w:right w:val="nil"/>
            </w:tcBorders>
            <w:tcMar>
              <w:top w:w="0" w:type="dxa"/>
              <w:left w:w="108" w:type="dxa"/>
              <w:bottom w:w="0" w:type="dxa"/>
              <w:right w:w="108" w:type="dxa"/>
            </w:tcMar>
            <w:hideMark/>
          </w:tcPr>
          <w:p w14:paraId="2BCC9E31" w14:textId="6F85EB75" w:rsidR="005F1A13" w:rsidRPr="00FC4716" w:rsidRDefault="00675FF9" w:rsidP="001D6994">
            <w:pPr>
              <w:pStyle w:val="TableText"/>
              <w:jc w:val="right"/>
              <w:rPr>
                <w:rFonts w:ascii="Arial Narrow" w:hAnsi="Arial Narrow"/>
                <w:sz w:val="20"/>
              </w:rPr>
            </w:pPr>
            <w:r w:rsidRPr="00FC4716">
              <w:rPr>
                <w:rFonts w:ascii="Arial Narrow" w:hAnsi="Arial Narrow"/>
                <w:sz w:val="20"/>
              </w:rPr>
              <w:t>$</w:t>
            </w:r>
            <w:r w:rsidR="009C1287" w:rsidRPr="00FC4716">
              <w:rPr>
                <w:rFonts w:ascii="Arial Narrow" w:hAnsi="Arial Narrow"/>
                <w:sz w:val="20"/>
              </w:rPr>
              <w:t>217,356</w:t>
            </w:r>
            <w:r w:rsidR="006D0708">
              <w:rPr>
                <w:rFonts w:ascii="Arial Narrow" w:hAnsi="Arial Narrow"/>
                <w:sz w:val="20"/>
              </w:rPr>
              <w:t>.00</w:t>
            </w:r>
          </w:p>
        </w:tc>
      </w:tr>
      <w:tr w:rsidR="005F1A13" w:rsidRPr="00FC4716" w14:paraId="73F5A058" w14:textId="77777777" w:rsidTr="00127F08">
        <w:tc>
          <w:tcPr>
            <w:tcW w:w="6110" w:type="dxa"/>
            <w:tcBorders>
              <w:left w:val="nil"/>
            </w:tcBorders>
            <w:tcMar>
              <w:top w:w="0" w:type="dxa"/>
              <w:left w:w="108" w:type="dxa"/>
              <w:bottom w:w="0" w:type="dxa"/>
              <w:right w:w="108" w:type="dxa"/>
            </w:tcMar>
            <w:hideMark/>
          </w:tcPr>
          <w:p w14:paraId="4534F597" w14:textId="77777777" w:rsidR="005F1A13" w:rsidRPr="006D0708" w:rsidRDefault="005F1A13" w:rsidP="001D6994">
            <w:pPr>
              <w:pStyle w:val="TableText"/>
              <w:rPr>
                <w:rFonts w:ascii="Arial Narrow" w:eastAsia="Calibri" w:hAnsi="Arial Narrow"/>
                <w:b/>
                <w:sz w:val="20"/>
              </w:rPr>
            </w:pPr>
            <w:r w:rsidRPr="006D0708">
              <w:rPr>
                <w:rFonts w:ascii="Arial Narrow" w:hAnsi="Arial Narrow"/>
                <w:b/>
                <w:sz w:val="20"/>
              </w:rPr>
              <w:t>Total</w:t>
            </w:r>
          </w:p>
        </w:tc>
        <w:tc>
          <w:tcPr>
            <w:tcW w:w="3250" w:type="dxa"/>
            <w:tcBorders>
              <w:right w:val="nil"/>
            </w:tcBorders>
            <w:tcMar>
              <w:top w:w="0" w:type="dxa"/>
              <w:left w:w="108" w:type="dxa"/>
              <w:bottom w:w="0" w:type="dxa"/>
              <w:right w:w="108" w:type="dxa"/>
            </w:tcMar>
            <w:hideMark/>
          </w:tcPr>
          <w:p w14:paraId="1BBE70AF" w14:textId="7FA6CEE7" w:rsidR="005F1A13" w:rsidRPr="006D0708" w:rsidRDefault="00675FF9" w:rsidP="001D6994">
            <w:pPr>
              <w:pStyle w:val="TableText"/>
              <w:jc w:val="right"/>
              <w:rPr>
                <w:rFonts w:ascii="Arial Narrow" w:hAnsi="Arial Narrow"/>
                <w:b/>
                <w:sz w:val="20"/>
              </w:rPr>
            </w:pPr>
            <w:r w:rsidRPr="006D0708">
              <w:rPr>
                <w:rFonts w:ascii="Arial Narrow" w:hAnsi="Arial Narrow"/>
                <w:b/>
                <w:sz w:val="20"/>
              </w:rPr>
              <w:t>$1,773,201</w:t>
            </w:r>
            <w:r w:rsidR="006D0708">
              <w:rPr>
                <w:rFonts w:ascii="Arial Narrow" w:hAnsi="Arial Narrow"/>
                <w:b/>
                <w:sz w:val="20"/>
              </w:rPr>
              <w:t>.00</w:t>
            </w:r>
          </w:p>
        </w:tc>
      </w:tr>
    </w:tbl>
    <w:p w14:paraId="610610D5" w14:textId="77777777" w:rsidR="00F21330" w:rsidRDefault="00F21330" w:rsidP="00A630BA">
      <w:pPr>
        <w:spacing w:after="120" w:line="240" w:lineRule="auto"/>
        <w:rPr>
          <w:rFonts w:cs="Times New Roman"/>
          <w:b/>
        </w:rPr>
      </w:pPr>
    </w:p>
    <w:p w14:paraId="5C319A88" w14:textId="42B6A955" w:rsidR="00BE31F8" w:rsidRPr="00100B9A" w:rsidRDefault="00BE31F8" w:rsidP="00FC4716">
      <w:pPr>
        <w:pStyle w:val="Heading2"/>
        <w:spacing w:before="0"/>
      </w:pPr>
      <w:bookmarkStart w:id="51" w:name="_Toc3541186"/>
      <w:bookmarkStart w:id="52" w:name="_Toc3821189"/>
      <w:r w:rsidRPr="00100B9A">
        <w:t>A15.</w:t>
      </w:r>
      <w:r w:rsidR="00BB4615">
        <w:tab/>
      </w:r>
      <w:r w:rsidRPr="00100B9A">
        <w:t>Change in Burden.</w:t>
      </w:r>
      <w:bookmarkEnd w:id="51"/>
      <w:bookmarkEnd w:id="52"/>
    </w:p>
    <w:p w14:paraId="76024166" w14:textId="61603049" w:rsidR="00BE5C9E" w:rsidRDefault="00BE31F8" w:rsidP="00FC4716">
      <w:pPr>
        <w:spacing w:after="120"/>
      </w:pPr>
      <w:r w:rsidRPr="00100B9A">
        <w:t>This is a new data collection.</w:t>
      </w:r>
    </w:p>
    <w:p w14:paraId="4F93D8C5" w14:textId="1226FC2F" w:rsidR="00BE31F8" w:rsidRPr="00100B9A" w:rsidRDefault="00BE31F8" w:rsidP="00FC4716">
      <w:pPr>
        <w:pStyle w:val="Heading2"/>
        <w:spacing w:before="0"/>
      </w:pPr>
      <w:bookmarkStart w:id="53" w:name="_Toc3541187"/>
      <w:bookmarkStart w:id="54" w:name="_Toc3821190"/>
      <w:r w:rsidRPr="00100B9A">
        <w:t>A16.</w:t>
      </w:r>
      <w:r w:rsidR="00BB4615">
        <w:tab/>
      </w:r>
      <w:r w:rsidRPr="00100B9A">
        <w:t>Plan and Time Schedule for Information Collection, Tabulation and Publication</w:t>
      </w:r>
      <w:bookmarkEnd w:id="53"/>
      <w:bookmarkEnd w:id="54"/>
    </w:p>
    <w:p w14:paraId="44199AC4" w14:textId="6D3DC87A" w:rsidR="00100B9A" w:rsidRDefault="00100B9A" w:rsidP="00FC4716">
      <w:pPr>
        <w:pStyle w:val="Heading3"/>
        <w:spacing w:before="0"/>
      </w:pPr>
      <w:bookmarkStart w:id="55" w:name="_Toc3541188"/>
      <w:bookmarkStart w:id="56" w:name="_Toc3821191"/>
      <w:r w:rsidRPr="00100B9A">
        <w:t>A.16.1.</w:t>
      </w:r>
      <w:r w:rsidR="00BB4615">
        <w:tab/>
      </w:r>
      <w:r w:rsidRPr="00100B9A">
        <w:t>Analysis Plan</w:t>
      </w:r>
      <w:bookmarkEnd w:id="55"/>
      <w:bookmarkEnd w:id="56"/>
    </w:p>
    <w:p w14:paraId="3D8FFB72" w14:textId="67D4B1DD" w:rsidR="00FC4463" w:rsidRDefault="00FC4463" w:rsidP="00FC4716">
      <w:pPr>
        <w:spacing w:after="120"/>
      </w:pPr>
      <w:r w:rsidRPr="00121F66">
        <w:t>The data collection activities proposed in this OMB package will yield data that we will analyze using quantitative methods. These approaches will enable us to make nationally representative estimates about Head Start grantees. We will carefully link the research questions guiding the study with the data collected, constructs measured, and analyses undertaken.</w:t>
      </w:r>
    </w:p>
    <w:p w14:paraId="7EACB0B3" w14:textId="3BA961E7" w:rsidR="00993D24" w:rsidRDefault="00FC4463" w:rsidP="00FC4716">
      <w:pPr>
        <w:spacing w:after="120"/>
      </w:pPr>
      <w:r w:rsidRPr="00121F66">
        <w:t xml:space="preserve">We will address descriptive questions about the training and technical assistance sought, selected and utilized by OHS grantees. </w:t>
      </w:r>
      <w:r w:rsidR="00314F02" w:rsidRPr="00121F66">
        <w:t xml:space="preserve">Frequency distributions will be calculated to generate summaries of survey items, as well as to examine variability in the data.  Parameter estimates, such as variances and means, will be established for each </w:t>
      </w:r>
      <w:r w:rsidR="00314F02" w:rsidRPr="00121F66">
        <w:rPr>
          <w:bCs/>
        </w:rPr>
        <w:t>quantitative</w:t>
      </w:r>
      <w:r w:rsidR="00314F02" w:rsidRPr="00121F66">
        <w:t xml:space="preserve"> item. Cross-tabulations and significance tests will be conducted as appropriate.  Content analysis will be conducted on open-ended survey items and will entail systematic coding, creation of a hierarchy of codes, and cross-case and cross-source thematic analysis. Analyses will be conducted to determine subgroup variation.</w:t>
      </w:r>
    </w:p>
    <w:p w14:paraId="061AA486" w14:textId="547820A3" w:rsidR="00100B9A" w:rsidRDefault="00D374AC" w:rsidP="00FC4716">
      <w:pPr>
        <w:pStyle w:val="Heading3"/>
        <w:spacing w:before="0"/>
      </w:pPr>
      <w:bookmarkStart w:id="57" w:name="_Toc3541189"/>
      <w:bookmarkStart w:id="58" w:name="_Toc3821192"/>
      <w:r>
        <w:t>A.16.2</w:t>
      </w:r>
      <w:r>
        <w:tab/>
      </w:r>
      <w:r w:rsidR="00100B9A" w:rsidRPr="00100B9A">
        <w:t>Time Schedule and Publications</w:t>
      </w:r>
      <w:bookmarkEnd w:id="57"/>
      <w:bookmarkEnd w:id="58"/>
    </w:p>
    <w:p w14:paraId="09E0866C" w14:textId="71C2D87F" w:rsidR="00A13F3E" w:rsidRDefault="00023E36" w:rsidP="00FC4716">
      <w:pPr>
        <w:spacing w:after="120"/>
      </w:pPr>
      <w:r>
        <w:t>Exhibit A.16.2</w:t>
      </w:r>
      <w:r w:rsidR="00A13F3E" w:rsidRPr="00100B9A">
        <w:t xml:space="preserve"> details the timeline for </w:t>
      </w:r>
      <w:r w:rsidR="009578C5">
        <w:t xml:space="preserve">administration of the </w:t>
      </w:r>
      <w:r w:rsidR="00A13F3E" w:rsidRPr="00100B9A">
        <w:t xml:space="preserve">Head Start </w:t>
      </w:r>
      <w:r w:rsidR="009578C5">
        <w:t>D</w:t>
      </w:r>
      <w:r w:rsidR="00A13F3E" w:rsidRPr="00100B9A">
        <w:t>irector</w:t>
      </w:r>
      <w:r w:rsidR="009578C5">
        <w:t xml:space="preserve"> </w:t>
      </w:r>
      <w:r w:rsidR="00253FFF">
        <w:t>s</w:t>
      </w:r>
      <w:r w:rsidR="00253FFF" w:rsidRPr="00100B9A">
        <w:t>urvey</w:t>
      </w:r>
      <w:r w:rsidR="00A13F3E" w:rsidRPr="00100B9A">
        <w:t xml:space="preserve"> and Head Start </w:t>
      </w:r>
      <w:r w:rsidR="009578C5">
        <w:t>M</w:t>
      </w:r>
      <w:r w:rsidR="00A13F3E" w:rsidRPr="00100B9A">
        <w:t>anager/</w:t>
      </w:r>
      <w:r w:rsidR="009578C5">
        <w:t>C</w:t>
      </w:r>
      <w:r w:rsidR="00A13F3E" w:rsidRPr="00100B9A">
        <w:t>oordinator</w:t>
      </w:r>
      <w:r w:rsidR="009578C5">
        <w:t xml:space="preserve"> survey</w:t>
      </w:r>
      <w:r w:rsidR="00C54157">
        <w:t xml:space="preserve"> and analysis and reporting activities</w:t>
      </w:r>
      <w:r w:rsidR="00A13F3E" w:rsidRPr="00100B9A">
        <w:t xml:space="preserve">. </w:t>
      </w:r>
    </w:p>
    <w:p w14:paraId="61356DC4" w14:textId="0F2B05A8" w:rsidR="009578C5" w:rsidRPr="00127F08" w:rsidRDefault="00C54157" w:rsidP="00127F08">
      <w:pPr>
        <w:pStyle w:val="Caption"/>
        <w:jc w:val="left"/>
        <w:rPr>
          <w:rFonts w:ascii="Arial Narrow" w:hAnsi="Arial Narrow" w:cs="Times New Roman"/>
          <w:i/>
          <w:color w:val="FF0000"/>
          <w:sz w:val="20"/>
        </w:rPr>
      </w:pPr>
      <w:r w:rsidRPr="00127F08">
        <w:rPr>
          <w:rFonts w:ascii="Arial Narrow" w:hAnsi="Arial Narrow"/>
          <w:sz w:val="20"/>
        </w:rPr>
        <w:t>Exhibit A.16.2.</w:t>
      </w:r>
      <w:r w:rsidR="001D6994" w:rsidRPr="00127F08">
        <w:rPr>
          <w:rFonts w:ascii="Arial Narrow" w:hAnsi="Arial Narrow"/>
          <w:sz w:val="20"/>
        </w:rPr>
        <w:tab/>
      </w:r>
      <w:r w:rsidRPr="00127F08">
        <w:rPr>
          <w:rFonts w:ascii="Arial Narrow" w:hAnsi="Arial Narrow"/>
          <w:sz w:val="20"/>
        </w:rPr>
        <w:t xml:space="preserve">Project Timeline </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85"/>
        <w:gridCol w:w="5040"/>
      </w:tblGrid>
      <w:tr w:rsidR="00121F66" w:rsidRPr="00127F08" w14:paraId="53D5F264" w14:textId="77777777" w:rsidTr="00127F08">
        <w:tc>
          <w:tcPr>
            <w:tcW w:w="4585" w:type="dxa"/>
            <w:tcBorders>
              <w:left w:val="nil"/>
            </w:tcBorders>
            <w:shd w:val="clear" w:color="auto" w:fill="D9D9D9" w:themeFill="background1" w:themeFillShade="D9"/>
            <w:vAlign w:val="center"/>
          </w:tcPr>
          <w:p w14:paraId="3C8DADC4" w14:textId="77777777" w:rsidR="00121F66" w:rsidRPr="00127F08" w:rsidRDefault="00121F66" w:rsidP="00127F08">
            <w:pPr>
              <w:pStyle w:val="TableText"/>
              <w:jc w:val="center"/>
              <w:rPr>
                <w:rFonts w:ascii="Arial Narrow" w:hAnsi="Arial Narrow"/>
                <w:b/>
                <w:sz w:val="20"/>
              </w:rPr>
            </w:pPr>
            <w:r w:rsidRPr="00127F08">
              <w:rPr>
                <w:rFonts w:ascii="Arial Narrow" w:hAnsi="Arial Narrow"/>
                <w:b/>
                <w:sz w:val="20"/>
              </w:rPr>
              <w:t>Task</w:t>
            </w:r>
          </w:p>
        </w:tc>
        <w:tc>
          <w:tcPr>
            <w:tcW w:w="5040" w:type="dxa"/>
            <w:tcBorders>
              <w:right w:val="nil"/>
            </w:tcBorders>
            <w:shd w:val="clear" w:color="auto" w:fill="D9D9D9" w:themeFill="background1" w:themeFillShade="D9"/>
            <w:vAlign w:val="center"/>
          </w:tcPr>
          <w:p w14:paraId="76E1E9DE" w14:textId="7E1F22FB" w:rsidR="00121F66" w:rsidRPr="00127F08" w:rsidRDefault="00121F66" w:rsidP="00127F08">
            <w:pPr>
              <w:pStyle w:val="TableText"/>
              <w:jc w:val="center"/>
              <w:rPr>
                <w:rFonts w:ascii="Arial Narrow" w:hAnsi="Arial Narrow"/>
                <w:b/>
                <w:sz w:val="20"/>
              </w:rPr>
            </w:pPr>
            <w:r w:rsidRPr="00127F08">
              <w:rPr>
                <w:rFonts w:ascii="Arial Narrow" w:hAnsi="Arial Narrow"/>
                <w:b/>
                <w:sz w:val="20"/>
              </w:rPr>
              <w:t>Timeline</w:t>
            </w:r>
          </w:p>
        </w:tc>
      </w:tr>
      <w:tr w:rsidR="00121F66" w:rsidRPr="00127F08" w14:paraId="323B2805" w14:textId="77777777" w:rsidTr="00127F08">
        <w:tc>
          <w:tcPr>
            <w:tcW w:w="4585" w:type="dxa"/>
            <w:tcBorders>
              <w:left w:val="nil"/>
            </w:tcBorders>
          </w:tcPr>
          <w:p w14:paraId="51C0D333" w14:textId="77777777" w:rsidR="00121F66" w:rsidRPr="00127F08" w:rsidRDefault="00121F66" w:rsidP="001D6994">
            <w:pPr>
              <w:pStyle w:val="TableText"/>
              <w:rPr>
                <w:rFonts w:ascii="Arial Narrow" w:hAnsi="Arial Narrow"/>
                <w:sz w:val="20"/>
              </w:rPr>
            </w:pPr>
            <w:r w:rsidRPr="00127F08">
              <w:rPr>
                <w:rFonts w:ascii="Arial Narrow" w:hAnsi="Arial Narrow"/>
                <w:sz w:val="20"/>
              </w:rPr>
              <w:t>Acquisition of survey frame and file preparation</w:t>
            </w:r>
          </w:p>
        </w:tc>
        <w:tc>
          <w:tcPr>
            <w:tcW w:w="5040" w:type="dxa"/>
            <w:tcBorders>
              <w:right w:val="nil"/>
            </w:tcBorders>
          </w:tcPr>
          <w:p w14:paraId="74FD3DDC" w14:textId="5D4A85E3" w:rsidR="00121F66" w:rsidRPr="00127F08" w:rsidRDefault="00121F66" w:rsidP="001D6994">
            <w:pPr>
              <w:pStyle w:val="TableText"/>
              <w:rPr>
                <w:rFonts w:ascii="Arial Narrow" w:hAnsi="Arial Narrow"/>
                <w:sz w:val="20"/>
              </w:rPr>
            </w:pPr>
            <w:r w:rsidRPr="00127F08">
              <w:rPr>
                <w:rFonts w:ascii="Arial Narrow" w:hAnsi="Arial Narrow"/>
                <w:sz w:val="20"/>
              </w:rPr>
              <w:t>Upon OMB approval</w:t>
            </w:r>
          </w:p>
        </w:tc>
      </w:tr>
      <w:tr w:rsidR="00121F66" w:rsidRPr="00127F08" w14:paraId="0607EFFA" w14:textId="77777777" w:rsidTr="00127F08">
        <w:tc>
          <w:tcPr>
            <w:tcW w:w="4585" w:type="dxa"/>
            <w:tcBorders>
              <w:left w:val="nil"/>
            </w:tcBorders>
          </w:tcPr>
          <w:p w14:paraId="227B0E7A" w14:textId="77777777" w:rsidR="00121F66" w:rsidRPr="00127F08" w:rsidRDefault="00121F66" w:rsidP="001D6994">
            <w:pPr>
              <w:pStyle w:val="TableText"/>
              <w:rPr>
                <w:rFonts w:ascii="Arial Narrow" w:hAnsi="Arial Narrow"/>
                <w:sz w:val="20"/>
              </w:rPr>
            </w:pPr>
            <w:r w:rsidRPr="00127F08">
              <w:rPr>
                <w:rFonts w:ascii="Arial Narrow" w:hAnsi="Arial Narrow"/>
                <w:sz w:val="20"/>
              </w:rPr>
              <w:t>Data collection activities</w:t>
            </w:r>
          </w:p>
        </w:tc>
        <w:tc>
          <w:tcPr>
            <w:tcW w:w="5040" w:type="dxa"/>
            <w:tcBorders>
              <w:right w:val="nil"/>
            </w:tcBorders>
          </w:tcPr>
          <w:p w14:paraId="5D2DC7AF" w14:textId="5AD71858" w:rsidR="00121F66" w:rsidRPr="00127F08" w:rsidRDefault="00121F66" w:rsidP="001D6994">
            <w:pPr>
              <w:pStyle w:val="TableText"/>
              <w:rPr>
                <w:rFonts w:ascii="Arial Narrow" w:hAnsi="Arial Narrow"/>
                <w:sz w:val="20"/>
              </w:rPr>
            </w:pPr>
            <w:r w:rsidRPr="00127F08">
              <w:rPr>
                <w:rFonts w:ascii="Arial Narrow" w:hAnsi="Arial Narrow"/>
                <w:sz w:val="20"/>
              </w:rPr>
              <w:t xml:space="preserve">Wave 1: 3 month period following OMB approval </w:t>
            </w:r>
          </w:p>
          <w:p w14:paraId="6E491DC5" w14:textId="1439537A" w:rsidR="00121F66" w:rsidRPr="00127F08" w:rsidRDefault="00121F66" w:rsidP="001D6994">
            <w:pPr>
              <w:pStyle w:val="TableText"/>
              <w:rPr>
                <w:rFonts w:ascii="Arial Narrow" w:hAnsi="Arial Narrow"/>
                <w:sz w:val="20"/>
              </w:rPr>
            </w:pPr>
            <w:r w:rsidRPr="00127F08">
              <w:rPr>
                <w:rFonts w:ascii="Arial Narrow" w:hAnsi="Arial Narrow"/>
                <w:sz w:val="20"/>
              </w:rPr>
              <w:t xml:space="preserve">Wave 2: 4 month period after Wave 1 completion </w:t>
            </w:r>
          </w:p>
        </w:tc>
      </w:tr>
      <w:tr w:rsidR="00121F66" w:rsidRPr="00127F08" w14:paraId="59C59B9D" w14:textId="77777777" w:rsidTr="00127F08">
        <w:tc>
          <w:tcPr>
            <w:tcW w:w="4585" w:type="dxa"/>
            <w:tcBorders>
              <w:left w:val="nil"/>
            </w:tcBorders>
          </w:tcPr>
          <w:p w14:paraId="798E0263" w14:textId="77777777" w:rsidR="00121F66" w:rsidRPr="00127F08" w:rsidRDefault="00121F66" w:rsidP="001D6994">
            <w:pPr>
              <w:pStyle w:val="TableText"/>
              <w:rPr>
                <w:rFonts w:ascii="Arial Narrow" w:hAnsi="Arial Narrow"/>
                <w:sz w:val="20"/>
              </w:rPr>
            </w:pPr>
            <w:r w:rsidRPr="00127F08">
              <w:rPr>
                <w:rFonts w:ascii="Arial Narrow" w:hAnsi="Arial Narrow"/>
                <w:sz w:val="20"/>
              </w:rPr>
              <w:t>Data analysis</w:t>
            </w:r>
          </w:p>
        </w:tc>
        <w:tc>
          <w:tcPr>
            <w:tcW w:w="5040" w:type="dxa"/>
            <w:tcBorders>
              <w:right w:val="nil"/>
            </w:tcBorders>
          </w:tcPr>
          <w:p w14:paraId="58DDC50A" w14:textId="77777777" w:rsidR="00121F66" w:rsidRPr="00127F08" w:rsidRDefault="00121F66" w:rsidP="001D6994">
            <w:pPr>
              <w:pStyle w:val="TableText"/>
              <w:rPr>
                <w:rFonts w:ascii="Arial Narrow" w:hAnsi="Arial Narrow"/>
                <w:sz w:val="20"/>
              </w:rPr>
            </w:pPr>
            <w:r w:rsidRPr="00127F08">
              <w:rPr>
                <w:rFonts w:ascii="Arial Narrow" w:hAnsi="Arial Narrow"/>
                <w:sz w:val="20"/>
              </w:rPr>
              <w:t xml:space="preserve">Wave 1: To begin upon completion of data collection </w:t>
            </w:r>
          </w:p>
          <w:p w14:paraId="3D9C326F" w14:textId="77777777" w:rsidR="00121F66" w:rsidRPr="00127F08" w:rsidRDefault="00121F66" w:rsidP="001D6994">
            <w:pPr>
              <w:pStyle w:val="TableText"/>
              <w:rPr>
                <w:rFonts w:ascii="Arial Narrow" w:hAnsi="Arial Narrow"/>
                <w:sz w:val="20"/>
              </w:rPr>
            </w:pPr>
            <w:r w:rsidRPr="00127F08">
              <w:rPr>
                <w:rFonts w:ascii="Arial Narrow" w:hAnsi="Arial Narrow"/>
                <w:sz w:val="20"/>
              </w:rPr>
              <w:t xml:space="preserve">Wave 2: To begin upon completion of data collection </w:t>
            </w:r>
          </w:p>
          <w:p w14:paraId="5CB9AA42" w14:textId="35B0C4B9" w:rsidR="00121F66" w:rsidRPr="00127F08" w:rsidRDefault="00121F66" w:rsidP="001D6994">
            <w:pPr>
              <w:pStyle w:val="TableText"/>
              <w:rPr>
                <w:rFonts w:ascii="Arial Narrow" w:hAnsi="Arial Narrow"/>
                <w:sz w:val="20"/>
              </w:rPr>
            </w:pPr>
            <w:r w:rsidRPr="00127F08">
              <w:rPr>
                <w:rFonts w:ascii="Arial Narrow" w:hAnsi="Arial Narrow"/>
                <w:sz w:val="20"/>
              </w:rPr>
              <w:t xml:space="preserve">Analysis of Wave 1 and Wave 2 continues for 6 months upon completion of Wave 2 data collection </w:t>
            </w:r>
          </w:p>
        </w:tc>
      </w:tr>
      <w:tr w:rsidR="00FD593C" w:rsidRPr="00127F08" w14:paraId="76E5DB06" w14:textId="77777777" w:rsidTr="00127F08">
        <w:tc>
          <w:tcPr>
            <w:tcW w:w="4585" w:type="dxa"/>
            <w:tcBorders>
              <w:left w:val="nil"/>
            </w:tcBorders>
          </w:tcPr>
          <w:p w14:paraId="273D6F33" w14:textId="299517C8" w:rsidR="00FD593C" w:rsidRPr="00127F08" w:rsidRDefault="00FD593C" w:rsidP="00FD593C">
            <w:pPr>
              <w:pStyle w:val="TableText"/>
              <w:rPr>
                <w:rFonts w:ascii="Arial Narrow" w:hAnsi="Arial Narrow"/>
                <w:sz w:val="20"/>
              </w:rPr>
            </w:pPr>
            <w:r w:rsidRPr="00127F08">
              <w:rPr>
                <w:rFonts w:ascii="Arial Narrow" w:hAnsi="Arial Narrow"/>
                <w:sz w:val="20"/>
              </w:rPr>
              <w:t xml:space="preserve">Prepare and submit </w:t>
            </w:r>
            <w:r>
              <w:rPr>
                <w:rFonts w:ascii="Arial Narrow" w:hAnsi="Arial Narrow"/>
                <w:sz w:val="20"/>
              </w:rPr>
              <w:t>data tables, memos, briefings to ACF</w:t>
            </w:r>
          </w:p>
        </w:tc>
        <w:tc>
          <w:tcPr>
            <w:tcW w:w="5040" w:type="dxa"/>
            <w:tcBorders>
              <w:right w:val="nil"/>
            </w:tcBorders>
          </w:tcPr>
          <w:p w14:paraId="7ADFCDC4" w14:textId="0FC7B660" w:rsidR="00FD593C" w:rsidRPr="00127F08" w:rsidRDefault="00FD593C" w:rsidP="001D6994">
            <w:pPr>
              <w:pStyle w:val="TableText"/>
              <w:rPr>
                <w:rFonts w:ascii="Arial Narrow" w:hAnsi="Arial Narrow"/>
                <w:sz w:val="20"/>
              </w:rPr>
            </w:pPr>
            <w:r>
              <w:rPr>
                <w:rFonts w:ascii="Arial Narrow" w:hAnsi="Arial Narrow"/>
                <w:sz w:val="20"/>
              </w:rPr>
              <w:t>Following completion of Wave 2 data collection</w:t>
            </w:r>
          </w:p>
        </w:tc>
      </w:tr>
      <w:tr w:rsidR="00121F66" w:rsidRPr="00127F08" w14:paraId="76B6DD39" w14:textId="77777777" w:rsidTr="00127F08">
        <w:tc>
          <w:tcPr>
            <w:tcW w:w="4585" w:type="dxa"/>
            <w:tcBorders>
              <w:left w:val="nil"/>
            </w:tcBorders>
          </w:tcPr>
          <w:p w14:paraId="0CEFB69F" w14:textId="5311B79A" w:rsidR="00121F66" w:rsidRPr="00127F08" w:rsidRDefault="00121F66" w:rsidP="001D6994">
            <w:pPr>
              <w:pStyle w:val="TableText"/>
              <w:rPr>
                <w:rFonts w:ascii="Arial Narrow" w:hAnsi="Arial Narrow"/>
                <w:sz w:val="20"/>
              </w:rPr>
            </w:pPr>
            <w:r w:rsidRPr="00127F08">
              <w:rPr>
                <w:rFonts w:ascii="Arial Narrow" w:hAnsi="Arial Narrow"/>
                <w:sz w:val="20"/>
              </w:rPr>
              <w:t xml:space="preserve">Prepare and submit </w:t>
            </w:r>
            <w:r w:rsidR="00FD593C">
              <w:rPr>
                <w:rFonts w:ascii="Arial Narrow" w:hAnsi="Arial Narrow"/>
                <w:sz w:val="20"/>
              </w:rPr>
              <w:t xml:space="preserve">final </w:t>
            </w:r>
            <w:r w:rsidRPr="00127F08">
              <w:rPr>
                <w:rFonts w:ascii="Arial Narrow" w:hAnsi="Arial Narrow"/>
                <w:sz w:val="20"/>
              </w:rPr>
              <w:t>report</w:t>
            </w:r>
          </w:p>
        </w:tc>
        <w:tc>
          <w:tcPr>
            <w:tcW w:w="5040" w:type="dxa"/>
            <w:tcBorders>
              <w:right w:val="nil"/>
            </w:tcBorders>
          </w:tcPr>
          <w:p w14:paraId="4FBF3DE8" w14:textId="27D36261" w:rsidR="00121F66" w:rsidRPr="00127F08" w:rsidRDefault="00121F66" w:rsidP="001D6994">
            <w:pPr>
              <w:pStyle w:val="TableText"/>
              <w:rPr>
                <w:rFonts w:ascii="Arial Narrow" w:hAnsi="Arial Narrow"/>
                <w:sz w:val="20"/>
              </w:rPr>
            </w:pPr>
            <w:r w:rsidRPr="00127F08">
              <w:rPr>
                <w:rFonts w:ascii="Arial Narrow" w:hAnsi="Arial Narrow"/>
                <w:sz w:val="20"/>
              </w:rPr>
              <w:t xml:space="preserve">9 month period following completion of data analysis </w:t>
            </w:r>
          </w:p>
        </w:tc>
      </w:tr>
      <w:tr w:rsidR="00FD593C" w:rsidRPr="00127F08" w14:paraId="75BC53BC" w14:textId="77777777" w:rsidTr="00127F08">
        <w:tc>
          <w:tcPr>
            <w:tcW w:w="4585" w:type="dxa"/>
            <w:tcBorders>
              <w:left w:val="nil"/>
            </w:tcBorders>
          </w:tcPr>
          <w:p w14:paraId="44E06770" w14:textId="61FA05D6" w:rsidR="00FD593C" w:rsidRPr="00127F08" w:rsidRDefault="00FD593C" w:rsidP="00FD593C">
            <w:pPr>
              <w:pStyle w:val="TableText"/>
              <w:rPr>
                <w:rFonts w:ascii="Arial Narrow" w:hAnsi="Arial Narrow"/>
                <w:sz w:val="20"/>
              </w:rPr>
            </w:pPr>
            <w:r>
              <w:rPr>
                <w:rFonts w:ascii="Arial Narrow" w:hAnsi="Arial Narrow"/>
                <w:sz w:val="20"/>
              </w:rPr>
              <w:t>Prepare and publish data snapshots, research-to-practice and research methods briefs</w:t>
            </w:r>
          </w:p>
        </w:tc>
        <w:tc>
          <w:tcPr>
            <w:tcW w:w="5040" w:type="dxa"/>
            <w:tcBorders>
              <w:right w:val="nil"/>
            </w:tcBorders>
          </w:tcPr>
          <w:p w14:paraId="6FED17F0" w14:textId="17759F95" w:rsidR="00FD593C" w:rsidRPr="00127F08" w:rsidRDefault="00FD593C" w:rsidP="001D6994">
            <w:pPr>
              <w:pStyle w:val="TableText"/>
              <w:rPr>
                <w:rFonts w:ascii="Arial Narrow" w:hAnsi="Arial Narrow"/>
                <w:sz w:val="20"/>
              </w:rPr>
            </w:pPr>
            <w:r>
              <w:rPr>
                <w:rFonts w:ascii="Arial Narrow" w:hAnsi="Arial Narrow"/>
                <w:sz w:val="20"/>
              </w:rPr>
              <w:t>18 month period following completion of data analysis</w:t>
            </w:r>
          </w:p>
        </w:tc>
      </w:tr>
    </w:tbl>
    <w:p w14:paraId="7DC35F93" w14:textId="3280ABA3" w:rsidR="00F83D71" w:rsidRPr="00100B9A" w:rsidRDefault="00F83D71" w:rsidP="00BB4615">
      <w:pPr>
        <w:pStyle w:val="Heading2"/>
      </w:pPr>
      <w:bookmarkStart w:id="59" w:name="_Toc3541190"/>
      <w:bookmarkStart w:id="60" w:name="_Toc3821193"/>
      <w:r w:rsidRPr="00100B9A">
        <w:t>A17.</w:t>
      </w:r>
      <w:r w:rsidR="00BB4615">
        <w:tab/>
      </w:r>
      <w:r w:rsidRPr="00100B9A">
        <w:t>Reasons Not to Display OMB Expiration Date</w:t>
      </w:r>
      <w:bookmarkEnd w:id="59"/>
      <w:bookmarkEnd w:id="60"/>
    </w:p>
    <w:p w14:paraId="76764F94" w14:textId="38CB29A2" w:rsidR="007F3E78" w:rsidRPr="00100B9A" w:rsidRDefault="00F83D71" w:rsidP="001D6994">
      <w:pPr>
        <w:rPr>
          <w:rFonts w:cs="Times New Roman"/>
        </w:rPr>
      </w:pPr>
      <w:r w:rsidRPr="00100B9A">
        <w:rPr>
          <w:rFonts w:cs="Times New Roman"/>
        </w:rPr>
        <w:t>All instruments will display the expiration date for OMB approval.</w:t>
      </w:r>
      <w:r w:rsidR="007F3E78" w:rsidRPr="00100B9A">
        <w:rPr>
          <w:rFonts w:cs="Times New Roman"/>
        </w:rPr>
        <w:t xml:space="preserve"> </w:t>
      </w:r>
      <w:r w:rsidR="007F3E78" w:rsidRPr="00100B9A">
        <w:t xml:space="preserve">The OMB number and expiration date will be displayed on the first web page of the online Head Start </w:t>
      </w:r>
      <w:r w:rsidR="00456728">
        <w:t>D</w:t>
      </w:r>
      <w:r w:rsidR="007F3E78" w:rsidRPr="00100B9A">
        <w:t xml:space="preserve">irector survey and the Head Start </w:t>
      </w:r>
      <w:r w:rsidR="00456728">
        <w:t>M</w:t>
      </w:r>
      <w:r w:rsidR="007F3E78" w:rsidRPr="00100B9A">
        <w:t>anager/</w:t>
      </w:r>
      <w:r w:rsidR="00456728">
        <w:t>C</w:t>
      </w:r>
      <w:r w:rsidR="007F3E78" w:rsidRPr="00100B9A">
        <w:t>oordinator survey.</w:t>
      </w:r>
    </w:p>
    <w:p w14:paraId="7EF131C1" w14:textId="393286BA" w:rsidR="00F83D71" w:rsidRPr="00100B9A" w:rsidRDefault="00F83D71" w:rsidP="00BB4615">
      <w:pPr>
        <w:pStyle w:val="Heading2"/>
      </w:pPr>
      <w:bookmarkStart w:id="61" w:name="_Toc3541191"/>
      <w:bookmarkStart w:id="62" w:name="_Toc3821194"/>
      <w:r w:rsidRPr="00100B9A">
        <w:t>A18.</w:t>
      </w:r>
      <w:r w:rsidR="00BB4615">
        <w:tab/>
      </w:r>
      <w:r w:rsidRPr="00100B9A">
        <w:t>Exceptions to Certification for Paperwork Reduction Act Submissions</w:t>
      </w:r>
      <w:bookmarkEnd w:id="61"/>
      <w:bookmarkEnd w:id="62"/>
    </w:p>
    <w:p w14:paraId="3F66B2FA" w14:textId="5609FEFE" w:rsidR="003739EA" w:rsidRDefault="00F83D71" w:rsidP="00FC4716">
      <w:r w:rsidRPr="00100B9A">
        <w:t>No exceptions are necessary for this information collection</w:t>
      </w:r>
      <w:r w:rsidR="005B681B">
        <w:t>.</w:t>
      </w:r>
    </w:p>
    <w:sectPr w:rsidR="003739EA" w:rsidSect="00426083">
      <w:footerReference w:type="default" r:id="rId13"/>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C676E" w14:textId="77777777" w:rsidR="009E6555" w:rsidRDefault="009E6555" w:rsidP="00EB386B">
      <w:pPr>
        <w:spacing w:after="0" w:line="240" w:lineRule="auto"/>
      </w:pPr>
      <w:r>
        <w:separator/>
      </w:r>
    </w:p>
  </w:endnote>
  <w:endnote w:type="continuationSeparator" w:id="0">
    <w:p w14:paraId="11851ACC" w14:textId="77777777" w:rsidR="009E6555" w:rsidRDefault="009E6555" w:rsidP="00EB3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B2B0A" w14:textId="15DABE89" w:rsidR="009C30E7" w:rsidRDefault="009C30E7" w:rsidP="00542663">
    <w:pPr>
      <w:pStyle w:val="Footer"/>
      <w:tabs>
        <w:tab w:val="left" w:pos="6936"/>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CED9C" w14:textId="41F73617" w:rsidR="009C30E7" w:rsidRDefault="009C30E7" w:rsidP="001D6994">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78763" w14:textId="512F3444" w:rsidR="009C30E7" w:rsidRDefault="009C30E7" w:rsidP="001D6994">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D5946" w14:textId="615C633F" w:rsidR="009C30E7" w:rsidRDefault="009C30E7">
    <w:pPr>
      <w:pStyle w:val="Footer"/>
      <w:jc w:val="center"/>
    </w:pPr>
    <w:r>
      <w:t>SSA-</w:t>
    </w:r>
    <w:sdt>
      <w:sdtPr>
        <w:id w:val="67230505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865DF">
          <w:rPr>
            <w:noProof/>
          </w:rPr>
          <w:t>12</w:t>
        </w:r>
        <w:r>
          <w:rPr>
            <w:noProof/>
          </w:rPr>
          <w:fldChar w:fldCharType="end"/>
        </w:r>
      </w:sdtContent>
    </w:sdt>
  </w:p>
  <w:p w14:paraId="417216EE" w14:textId="50E6879F" w:rsidR="009C30E7" w:rsidRPr="001D6994" w:rsidRDefault="009C30E7" w:rsidP="001D69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E21FE5" w14:textId="77777777" w:rsidR="009E6555" w:rsidRDefault="009E6555" w:rsidP="00EB386B">
      <w:pPr>
        <w:spacing w:after="0" w:line="240" w:lineRule="auto"/>
      </w:pPr>
      <w:r>
        <w:separator/>
      </w:r>
    </w:p>
  </w:footnote>
  <w:footnote w:type="continuationSeparator" w:id="0">
    <w:p w14:paraId="385076F5" w14:textId="77777777" w:rsidR="009E6555" w:rsidRDefault="009E6555" w:rsidP="00EB386B">
      <w:pPr>
        <w:spacing w:after="0" w:line="240" w:lineRule="auto"/>
      </w:pPr>
      <w:r>
        <w:continuationSeparator/>
      </w:r>
    </w:p>
  </w:footnote>
  <w:footnote w:id="1">
    <w:p w14:paraId="0424A61E" w14:textId="1C2E56BE" w:rsidR="009C30E7" w:rsidRPr="009F0EDB" w:rsidRDefault="009C30E7" w:rsidP="0005220C">
      <w:pPr>
        <w:spacing w:after="120" w:line="240" w:lineRule="auto"/>
        <w:rPr>
          <w:color w:val="00B0F0"/>
          <w:sz w:val="20"/>
          <w:szCs w:val="20"/>
        </w:rPr>
      </w:pPr>
      <w:r w:rsidRPr="009F0EDB">
        <w:rPr>
          <w:rStyle w:val="FootnoteReference"/>
          <w:sz w:val="20"/>
          <w:szCs w:val="20"/>
        </w:rPr>
        <w:footnoteRef/>
      </w:r>
      <w:r w:rsidRPr="009F0EDB">
        <w:rPr>
          <w:sz w:val="20"/>
          <w:szCs w:val="20"/>
        </w:rPr>
        <w:t xml:space="preserve"> We refer to this group of programs as “Head Start programs” throughout this document. </w:t>
      </w:r>
    </w:p>
  </w:footnote>
  <w:footnote w:id="2">
    <w:p w14:paraId="2C09DC22" w14:textId="77777777" w:rsidR="009C30E7" w:rsidRPr="00D61ADE" w:rsidRDefault="009C30E7" w:rsidP="006441B4">
      <w:pPr>
        <w:pStyle w:val="FootnoteText"/>
        <w:spacing w:after="120"/>
        <w:rPr>
          <w:rFonts w:cs="Times New Roman"/>
        </w:rPr>
      </w:pPr>
      <w:r w:rsidRPr="00D61ADE">
        <w:rPr>
          <w:rStyle w:val="FootnoteReference"/>
          <w:rFonts w:cs="Times New Roman"/>
        </w:rPr>
        <w:footnoteRef/>
      </w:r>
      <w:r w:rsidRPr="00D61ADE">
        <w:rPr>
          <w:rFonts w:cs="Times New Roman"/>
        </w:rPr>
        <w:t xml:space="preserve"> </w:t>
      </w:r>
      <w:r w:rsidRPr="00D61ADE">
        <w:rPr>
          <w:rFonts w:cs="Times New Roman"/>
          <w:color w:val="000000" w:themeColor="text1"/>
        </w:rPr>
        <w:t xml:space="preserve">Baumgartner, S., Cohen, A. &amp; Meckstroth, A. (January 2018). </w:t>
      </w:r>
      <w:r w:rsidRPr="00D61ADE">
        <w:rPr>
          <w:rFonts w:cs="Times New Roman"/>
          <w:bCs/>
          <w:i/>
          <w:color w:val="000000" w:themeColor="text1"/>
        </w:rPr>
        <w:t>Providing TA to Local Programs and Communities: Lessons from a Scan of Initiatives Offering TA to Human Services Programs.</w:t>
      </w:r>
      <w:r w:rsidRPr="00D61ADE">
        <w:rPr>
          <w:rFonts w:cs="Times New Roman"/>
          <w:bCs/>
          <w:color w:val="000000" w:themeColor="text1"/>
        </w:rPr>
        <w:t xml:space="preserve"> </w:t>
      </w:r>
      <w:r w:rsidRPr="00D61ADE">
        <w:rPr>
          <w:rFonts w:cs="Times New Roman"/>
          <w:color w:val="000000" w:themeColor="text1"/>
        </w:rPr>
        <w:t xml:space="preserve">Washington, DC: Office of the Assistant Secretary for Planning and Evaluation, U.S. Department of Health and Human Services.  </w:t>
      </w:r>
    </w:p>
  </w:footnote>
  <w:footnote w:id="3">
    <w:p w14:paraId="024FEFCB" w14:textId="244BB2F5" w:rsidR="009C30E7" w:rsidRDefault="009C30E7" w:rsidP="006441B4">
      <w:pPr>
        <w:pStyle w:val="FootnoteText"/>
        <w:spacing w:after="120"/>
      </w:pPr>
      <w:r>
        <w:rPr>
          <w:rStyle w:val="FootnoteReference"/>
        </w:rPr>
        <w:footnoteRef/>
      </w:r>
      <w:r>
        <w:t xml:space="preserve"> </w:t>
      </w:r>
      <w:r w:rsidRPr="00E54507">
        <w:rPr>
          <w:rFonts w:cs="Times New Roman"/>
          <w:szCs w:val="24"/>
        </w:rPr>
        <w:t xml:space="preserve">Wandersman, A., Chien, V.H., &amp; Katz, J. (2012). Toward an Evidence-Based System for Innovation Support for Implementing Innovations with Quality: Tools, Training, Technical Assistance, and Quality Assurance/Quality Improvement. </w:t>
      </w:r>
      <w:r w:rsidRPr="00E54507">
        <w:rPr>
          <w:rFonts w:cs="Times New Roman"/>
          <w:i/>
          <w:szCs w:val="24"/>
        </w:rPr>
        <w:t>American Journal of Community Psychology</w:t>
      </w:r>
      <w:r w:rsidRPr="00E54507">
        <w:rPr>
          <w:rFonts w:cs="Times New Roman"/>
          <w:szCs w:val="24"/>
        </w:rPr>
        <w:t>. DOI 10.1007/s10464-012-9509-7.</w:t>
      </w:r>
    </w:p>
  </w:footnote>
  <w:footnote w:id="4">
    <w:p w14:paraId="5FB68EF8" w14:textId="1168AD15" w:rsidR="009C30E7" w:rsidRPr="00D61ADE" w:rsidRDefault="009C30E7" w:rsidP="006441B4">
      <w:pPr>
        <w:spacing w:after="120"/>
        <w:rPr>
          <w:rFonts w:cs="Times New Roman"/>
          <w:sz w:val="20"/>
          <w:szCs w:val="20"/>
        </w:rPr>
      </w:pPr>
      <w:r w:rsidRPr="00D61ADE">
        <w:rPr>
          <w:rStyle w:val="FootnoteReference"/>
          <w:rFonts w:cs="Times New Roman"/>
          <w:sz w:val="20"/>
          <w:szCs w:val="20"/>
        </w:rPr>
        <w:footnoteRef/>
      </w:r>
      <w:r w:rsidRPr="00D61ADE">
        <w:rPr>
          <w:rFonts w:cs="Times New Roman"/>
          <w:sz w:val="20"/>
          <w:szCs w:val="20"/>
        </w:rPr>
        <w:t xml:space="preserve"> Basic </w:t>
      </w:r>
      <w:r>
        <w:rPr>
          <w:rFonts w:cs="Times New Roman"/>
          <w:sz w:val="20"/>
          <w:szCs w:val="20"/>
        </w:rPr>
        <w:t xml:space="preserve">or universal </w:t>
      </w:r>
      <w:r w:rsidRPr="00D61ADE">
        <w:rPr>
          <w:rFonts w:cs="Times New Roman"/>
          <w:sz w:val="20"/>
          <w:szCs w:val="20"/>
        </w:rPr>
        <w:t xml:space="preserve">TA is broadly defined as: 1) Providing documentation of evidence-based options; 2) Disseminating both examples of success and materials that facilitate success; and 3) Providing overview workshops that may assist others in the planning, implementation and use of existing tools to achieve desired change. </w:t>
      </w:r>
    </w:p>
  </w:footnote>
  <w:footnote w:id="5">
    <w:p w14:paraId="79979AE7" w14:textId="77C4CC1A" w:rsidR="009C30E7" w:rsidRPr="00D61ADE" w:rsidRDefault="009C30E7" w:rsidP="006441B4">
      <w:pPr>
        <w:spacing w:after="120"/>
        <w:rPr>
          <w:rFonts w:cs="Times New Roman"/>
          <w:sz w:val="20"/>
          <w:szCs w:val="20"/>
        </w:rPr>
      </w:pPr>
      <w:r w:rsidRPr="00D61ADE">
        <w:rPr>
          <w:rStyle w:val="FootnoteReference"/>
          <w:rFonts w:cs="Times New Roman"/>
          <w:sz w:val="20"/>
          <w:szCs w:val="20"/>
        </w:rPr>
        <w:footnoteRef/>
      </w:r>
      <w:r w:rsidRPr="00D61ADE">
        <w:rPr>
          <w:rFonts w:cs="Times New Roman"/>
          <w:sz w:val="20"/>
          <w:szCs w:val="20"/>
        </w:rPr>
        <w:t xml:space="preserve"> Intensive </w:t>
      </w:r>
      <w:r>
        <w:rPr>
          <w:rFonts w:cs="Times New Roman"/>
          <w:sz w:val="20"/>
          <w:szCs w:val="20"/>
        </w:rPr>
        <w:t xml:space="preserve">or targeted/tailored </w:t>
      </w:r>
      <w:r w:rsidRPr="00D61ADE">
        <w:rPr>
          <w:rFonts w:cs="Times New Roman"/>
          <w:sz w:val="20"/>
          <w:szCs w:val="20"/>
        </w:rPr>
        <w:t>TA is broadly defined as: Inclusive of all elements of Basic TA, but adds considerable on-site direction, collaboration, coaching, and evaluation strategies needed to achieve systemic changes.</w:t>
      </w:r>
    </w:p>
  </w:footnote>
  <w:footnote w:id="6">
    <w:p w14:paraId="217EC9C5" w14:textId="77777777" w:rsidR="009C30E7" w:rsidRPr="006954E4" w:rsidRDefault="009C30E7" w:rsidP="004C2803">
      <w:pPr>
        <w:spacing w:after="0"/>
        <w:rPr>
          <w:rFonts w:cs="Times New Roman"/>
          <w:bCs/>
          <w:sz w:val="20"/>
        </w:rPr>
      </w:pPr>
      <w:r w:rsidRPr="00F97838">
        <w:rPr>
          <w:rStyle w:val="FootnoteReference"/>
          <w:rFonts w:cs="Times New Roman"/>
          <w:sz w:val="20"/>
        </w:rPr>
        <w:footnoteRef/>
      </w:r>
      <w:r w:rsidRPr="00F97838">
        <w:rPr>
          <w:rFonts w:cs="Times New Roman"/>
          <w:sz w:val="20"/>
        </w:rPr>
        <w:t xml:space="preserve"> </w:t>
      </w:r>
      <w:r w:rsidRPr="00F97838">
        <w:rPr>
          <w:rFonts w:cs="Times New Roman"/>
          <w:bCs/>
          <w:sz w:val="20"/>
        </w:rPr>
        <w:t xml:space="preserve">Xue, Y., Boller, K., Vogel, C.A., Thomas, J., Caronongan, P. &amp; Aikens, N. (2014). </w:t>
      </w:r>
      <w:r w:rsidRPr="006954E4">
        <w:rPr>
          <w:rFonts w:cs="Times New Roman"/>
          <w:bCs/>
          <w:i/>
          <w:sz w:val="20"/>
        </w:rPr>
        <w:t>Early Head Start Family and Child Experiences Survey (Baby FACES) Design Options Report.</w:t>
      </w:r>
      <w:r w:rsidRPr="00F97838">
        <w:rPr>
          <w:rFonts w:cs="Times New Roman"/>
          <w:bCs/>
          <w:sz w:val="20"/>
        </w:rPr>
        <w:t xml:space="preserve"> OPRE Report 2015-99. Washington, DC: Office of Planning, Research and Evaluation, Administration for Children and Families, U.S. Department of He</w:t>
      </w:r>
      <w:r>
        <w:rPr>
          <w:rFonts w:cs="Times New Roman"/>
          <w:bCs/>
          <w:sz w:val="20"/>
        </w:rPr>
        <w:t>alth and Human Services.</w:t>
      </w:r>
    </w:p>
  </w:footnote>
  <w:footnote w:id="7">
    <w:p w14:paraId="1514040B" w14:textId="77777777" w:rsidR="009C30E7" w:rsidRPr="00D61ADE" w:rsidRDefault="009C30E7" w:rsidP="00DC6F13">
      <w:pPr>
        <w:pStyle w:val="FootnoteText"/>
        <w:spacing w:after="120"/>
        <w:rPr>
          <w:rFonts w:cs="Times New Roman"/>
        </w:rPr>
      </w:pPr>
      <w:r w:rsidRPr="00D61ADE">
        <w:rPr>
          <w:rStyle w:val="FootnoteReference"/>
          <w:rFonts w:cs="Times New Roman"/>
        </w:rPr>
        <w:footnoteRef/>
      </w:r>
      <w:r w:rsidRPr="00D61ADE">
        <w:rPr>
          <w:rFonts w:cs="Times New Roman"/>
        </w:rPr>
        <w:t xml:space="preserve"> </w:t>
      </w:r>
      <w:r w:rsidRPr="00D61ADE">
        <w:rPr>
          <w:rFonts w:cs="Times New Roman"/>
          <w:color w:val="000000" w:themeColor="text1"/>
        </w:rPr>
        <w:t xml:space="preserve">Baumgartner, S., Cohen, A. &amp; Meckstroth, A. (January 2018). </w:t>
      </w:r>
      <w:r w:rsidRPr="00D61ADE">
        <w:rPr>
          <w:rFonts w:cs="Times New Roman"/>
          <w:bCs/>
          <w:i/>
          <w:color w:val="000000" w:themeColor="text1"/>
        </w:rPr>
        <w:t>Providing TA to Local Programs and Communities: Lessons from a Scan of Initiatives Offering TA to Human Services Programs.</w:t>
      </w:r>
      <w:r w:rsidRPr="00D61ADE">
        <w:rPr>
          <w:rFonts w:cs="Times New Roman"/>
          <w:bCs/>
          <w:color w:val="000000" w:themeColor="text1"/>
        </w:rPr>
        <w:t xml:space="preserve"> </w:t>
      </w:r>
      <w:r w:rsidRPr="00D61ADE">
        <w:rPr>
          <w:rFonts w:cs="Times New Roman"/>
          <w:color w:val="000000" w:themeColor="text1"/>
        </w:rPr>
        <w:t xml:space="preserve">Washington, DC: Office of the Assistant Secretary for Planning and Evaluation, U.S. Department of Health and Human Services.  </w:t>
      </w:r>
    </w:p>
  </w:footnote>
  <w:footnote w:id="8">
    <w:p w14:paraId="64E14974" w14:textId="3714A467" w:rsidR="009C30E7" w:rsidRDefault="009C30E7">
      <w:pPr>
        <w:pStyle w:val="FootnoteText"/>
      </w:pPr>
      <w:r>
        <w:rPr>
          <w:rStyle w:val="FootnoteReference"/>
        </w:rPr>
        <w:footnoteRef/>
      </w:r>
      <w:r>
        <w:t xml:space="preserve"> </w:t>
      </w:r>
      <w:r w:rsidRPr="00FF29EF">
        <w:t>Head Start Health Managers Descriptive Study, 2011-2016</w:t>
      </w:r>
      <w:r>
        <w:t xml:space="preserve"> Karoly, L., Martin, L.T., Chandra, A. &amp; Messan Setodji, C. (2016). Head Start Health Matters: Findings from the 2012–2013 Head Start Health Manager Descriptive Study for Regions I–XII, OPRE Report 2016-44, Washington, DC: Office of Planning, Research and Evaluation, Administration for Children and Families, U.S. Department of Health and Human Services.</w:t>
      </w:r>
    </w:p>
    <w:p w14:paraId="3960861C" w14:textId="77777777" w:rsidR="009C30E7" w:rsidRDefault="009C30E7">
      <w:pPr>
        <w:pStyle w:val="FootnoteText"/>
      </w:pPr>
    </w:p>
  </w:footnote>
  <w:footnote w:id="9">
    <w:p w14:paraId="2E2E08BE" w14:textId="47C3FB05" w:rsidR="009C30E7" w:rsidRPr="006954E4" w:rsidRDefault="009C30E7" w:rsidP="00732EBE">
      <w:pPr>
        <w:spacing w:after="120"/>
        <w:rPr>
          <w:rFonts w:cs="Times New Roman"/>
          <w:sz w:val="20"/>
          <w:szCs w:val="20"/>
        </w:rPr>
      </w:pPr>
      <w:r>
        <w:rPr>
          <w:rStyle w:val="FootnoteReference"/>
        </w:rPr>
        <w:footnoteRef/>
      </w:r>
      <w:r>
        <w:t xml:space="preserve"> </w:t>
      </w:r>
      <w:r w:rsidRPr="002E6FC7">
        <w:rPr>
          <w:sz w:val="20"/>
          <w:szCs w:val="20"/>
        </w:rPr>
        <w:t xml:space="preserve">Head Start Family and Child Experiences Survey: </w:t>
      </w:r>
      <w:r w:rsidRPr="006954E4">
        <w:rPr>
          <w:rFonts w:cs="Times New Roman"/>
          <w:i/>
          <w:sz w:val="20"/>
          <w:szCs w:val="20"/>
        </w:rPr>
        <w:t>Core Program Director Survey</w:t>
      </w:r>
      <w:r w:rsidRPr="002E6FC7">
        <w:rPr>
          <w:rFonts w:cs="Times New Roman"/>
          <w:sz w:val="20"/>
          <w:szCs w:val="20"/>
        </w:rPr>
        <w:t xml:space="preserve">, Spring 2015; </w:t>
      </w:r>
      <w:r w:rsidRPr="006954E4">
        <w:rPr>
          <w:rFonts w:cs="Times New Roman"/>
          <w:i/>
          <w:sz w:val="20"/>
          <w:szCs w:val="20"/>
        </w:rPr>
        <w:t>Core Center Director Survey</w:t>
      </w:r>
      <w:r>
        <w:rPr>
          <w:rFonts w:cs="Times New Roman"/>
          <w:sz w:val="20"/>
          <w:szCs w:val="20"/>
        </w:rPr>
        <w:t>, Spring 2015</w:t>
      </w:r>
      <w:r w:rsidRPr="002E6FC7">
        <w:rPr>
          <w:rFonts w:cs="Times New Roman"/>
          <w:sz w:val="20"/>
          <w:szCs w:val="20"/>
        </w:rPr>
        <w:t xml:space="preserve">; </w:t>
      </w:r>
      <w:r w:rsidRPr="006954E4">
        <w:rPr>
          <w:rFonts w:cs="Times New Roman"/>
          <w:i/>
          <w:sz w:val="20"/>
          <w:szCs w:val="20"/>
        </w:rPr>
        <w:t>Program Director Survey</w:t>
      </w:r>
      <w:r w:rsidRPr="002E6FC7">
        <w:rPr>
          <w:rFonts w:cs="Times New Roman"/>
          <w:sz w:val="20"/>
          <w:szCs w:val="20"/>
        </w:rPr>
        <w:t>, Spring 2017</w:t>
      </w:r>
      <w:r>
        <w:rPr>
          <w:rFonts w:cs="Times New Roman"/>
          <w:sz w:val="20"/>
          <w:szCs w:val="20"/>
        </w:rPr>
        <w:t>;</w:t>
      </w:r>
      <w:r w:rsidRPr="002E6FC7">
        <w:rPr>
          <w:rFonts w:cs="Times New Roman"/>
          <w:sz w:val="20"/>
          <w:szCs w:val="20"/>
        </w:rPr>
        <w:t xml:space="preserve"> and </w:t>
      </w:r>
      <w:r w:rsidRPr="006954E4">
        <w:rPr>
          <w:rFonts w:cs="Times New Roman"/>
          <w:i/>
          <w:sz w:val="20"/>
          <w:szCs w:val="20"/>
        </w:rPr>
        <w:t>Center Director Survey</w:t>
      </w:r>
      <w:r w:rsidRPr="002E6FC7">
        <w:rPr>
          <w:rFonts w:cs="Times New Roman"/>
          <w:sz w:val="20"/>
          <w:szCs w:val="20"/>
        </w:rPr>
        <w:t xml:space="preserve">, Spring 2017. </w:t>
      </w:r>
    </w:p>
  </w:footnote>
  <w:footnote w:id="10">
    <w:p w14:paraId="2F3E4A7C" w14:textId="2A49C639" w:rsidR="009C30E7" w:rsidRPr="006954E4" w:rsidRDefault="009C30E7" w:rsidP="00732EBE">
      <w:pPr>
        <w:pStyle w:val="ListParagraph"/>
        <w:spacing w:after="120"/>
        <w:ind w:left="0"/>
        <w:contextualSpacing w:val="0"/>
        <w:rPr>
          <w:sz w:val="20"/>
        </w:rPr>
      </w:pPr>
      <w:r w:rsidRPr="006954E4">
        <w:rPr>
          <w:rStyle w:val="FootnoteReference"/>
        </w:rPr>
        <w:footnoteRef/>
      </w:r>
      <w:r w:rsidRPr="006954E4">
        <w:t xml:space="preserve"> </w:t>
      </w:r>
      <w:r w:rsidRPr="006954E4">
        <w:rPr>
          <w:sz w:val="20"/>
        </w:rPr>
        <w:t xml:space="preserve">S. Bernstein, </w:t>
      </w:r>
      <w:r>
        <w:rPr>
          <w:sz w:val="20"/>
        </w:rPr>
        <w:t xml:space="preserve">S., </w:t>
      </w:r>
      <w:r w:rsidRPr="006954E4">
        <w:rPr>
          <w:sz w:val="20"/>
        </w:rPr>
        <w:t xml:space="preserve">Malone, </w:t>
      </w:r>
      <w:r>
        <w:rPr>
          <w:sz w:val="20"/>
        </w:rPr>
        <w:t xml:space="preserve">L., </w:t>
      </w:r>
      <w:r w:rsidRPr="006954E4">
        <w:rPr>
          <w:sz w:val="20"/>
        </w:rPr>
        <w:t xml:space="preserve">Kopack Klein, </w:t>
      </w:r>
      <w:r>
        <w:rPr>
          <w:sz w:val="20"/>
        </w:rPr>
        <w:t xml:space="preserve">A., </w:t>
      </w:r>
      <w:r w:rsidRPr="006954E4">
        <w:rPr>
          <w:sz w:val="20"/>
        </w:rPr>
        <w:t xml:space="preserve">Bush, </w:t>
      </w:r>
      <w:r>
        <w:rPr>
          <w:sz w:val="20"/>
        </w:rPr>
        <w:t xml:space="preserve">C., </w:t>
      </w:r>
      <w:r w:rsidRPr="006954E4">
        <w:rPr>
          <w:sz w:val="20"/>
        </w:rPr>
        <w:t xml:space="preserve">Feeney, </w:t>
      </w:r>
      <w:r>
        <w:rPr>
          <w:sz w:val="20"/>
        </w:rPr>
        <w:t xml:space="preserve">K., </w:t>
      </w:r>
      <w:r w:rsidRPr="006954E4">
        <w:rPr>
          <w:sz w:val="20"/>
        </w:rPr>
        <w:t xml:space="preserve">Reid, </w:t>
      </w:r>
      <w:r>
        <w:rPr>
          <w:sz w:val="20"/>
        </w:rPr>
        <w:t xml:space="preserve">M., </w:t>
      </w:r>
      <w:r w:rsidRPr="006954E4">
        <w:rPr>
          <w:sz w:val="20"/>
        </w:rPr>
        <w:t xml:space="preserve">Lukashanets, </w:t>
      </w:r>
      <w:r>
        <w:rPr>
          <w:sz w:val="20"/>
        </w:rPr>
        <w:t xml:space="preserve">S. &amp; </w:t>
      </w:r>
      <w:r w:rsidRPr="006954E4">
        <w:rPr>
          <w:sz w:val="20"/>
        </w:rPr>
        <w:t>Aikens</w:t>
      </w:r>
      <w:r>
        <w:rPr>
          <w:sz w:val="20"/>
        </w:rPr>
        <w:t>, N</w:t>
      </w:r>
      <w:r w:rsidRPr="006954E4">
        <w:rPr>
          <w:sz w:val="20"/>
        </w:rPr>
        <w:t xml:space="preserve">. (2018). </w:t>
      </w:r>
      <w:r w:rsidRPr="006954E4">
        <w:rPr>
          <w:i/>
          <w:sz w:val="20"/>
        </w:rPr>
        <w:t>Descriptive Data on Region XI Head Start Children and: AI/AN FACES Fall 2015–Spring 2016 Data Tables and Study Design.</w:t>
      </w:r>
      <w:r w:rsidRPr="006954E4">
        <w:rPr>
          <w:sz w:val="20"/>
        </w:rPr>
        <w:t xml:space="preserve"> OPRE Report 2018–26. Washington, DC: Office of Planning, Research, and Evaluation, Administration for Children and Families, U.S. Department of Health and Human Services.</w:t>
      </w:r>
    </w:p>
  </w:footnote>
  <w:footnote w:id="11">
    <w:p w14:paraId="34F05681" w14:textId="77777777" w:rsidR="009C30E7" w:rsidRDefault="009C30E7" w:rsidP="00732EBE">
      <w:pPr>
        <w:pStyle w:val="FootnoteText"/>
      </w:pPr>
      <w:r>
        <w:rPr>
          <w:rStyle w:val="FootnoteReference"/>
        </w:rPr>
        <w:footnoteRef/>
      </w:r>
      <w:r>
        <w:t xml:space="preserve"> Baby FACES, </w:t>
      </w:r>
      <w:r w:rsidRPr="006954E4">
        <w:rPr>
          <w:i/>
        </w:rPr>
        <w:t>Program Director Survey</w:t>
      </w:r>
      <w:r>
        <w:t xml:space="preserve">, OMB draft (May 15, 2017). </w:t>
      </w:r>
    </w:p>
  </w:footnote>
  <w:footnote w:id="12">
    <w:p w14:paraId="1F15EF9B" w14:textId="6B76DBFF" w:rsidR="009C30E7" w:rsidRPr="00F56D8C" w:rsidRDefault="009C30E7" w:rsidP="009578C5">
      <w:pPr>
        <w:pStyle w:val="FootnoteText"/>
        <w:rPr>
          <w:rFonts w:cs="Times New Roman"/>
          <w:bCs/>
          <w:i/>
          <w:color w:val="000000"/>
        </w:rPr>
      </w:pPr>
      <w:r w:rsidRPr="00F56D8C">
        <w:rPr>
          <w:rStyle w:val="FootnoteReference"/>
        </w:rPr>
        <w:footnoteRef/>
      </w:r>
      <w:r w:rsidRPr="00F56D8C">
        <w:t xml:space="preserve"> Bureau of Labor Statistics. </w:t>
      </w:r>
      <w:r w:rsidRPr="00F56D8C">
        <w:rPr>
          <w:i/>
        </w:rPr>
        <w:t xml:space="preserve">Labor Force Statistics from the Current Population Survey 2018, </w:t>
      </w:r>
      <w:r w:rsidRPr="00F56D8C">
        <w:rPr>
          <w:rFonts w:cs="Times New Roman"/>
          <w:bCs/>
          <w:i/>
          <w:color w:val="000000"/>
        </w:rPr>
        <w:t xml:space="preserve">Quartiles and selected deciles of usual weekly earnings of full-time wage and salary workers by selected characteristics, fourth quarter 2018 averages, not seasonally adjusted. </w:t>
      </w:r>
      <w:hyperlink r:id="rId1" w:history="1">
        <w:r w:rsidRPr="00F56D8C">
          <w:rPr>
            <w:rStyle w:val="Hyperlink"/>
            <w:rFonts w:cs="Times New Roman"/>
            <w:bCs/>
            <w:i/>
          </w:rPr>
          <w:t>https://www.bls.gov/news.release/wkyeng.t05.htm</w:t>
        </w:r>
      </w:hyperlink>
      <w:r>
        <w:rPr>
          <w:rStyle w:val="Hyperlink"/>
          <w:rFonts w:cs="Times New Roman"/>
          <w:bCs/>
          <w:i/>
        </w:rPr>
        <w:t xml:space="preserve"> </w:t>
      </w:r>
    </w:p>
  </w:footnote>
  <w:footnote w:id="13">
    <w:p w14:paraId="7F5B9BDA" w14:textId="46860B83" w:rsidR="009C30E7" w:rsidRDefault="009C30E7" w:rsidP="00253B1E">
      <w:pPr>
        <w:pStyle w:val="FootnoteText"/>
        <w:tabs>
          <w:tab w:val="left" w:pos="7560"/>
        </w:tabs>
      </w:pPr>
      <w:r w:rsidRPr="00253B1E">
        <w:rPr>
          <w:rStyle w:val="FootnoteReference"/>
        </w:rPr>
        <w:footnoteRef/>
      </w:r>
      <w:r w:rsidRPr="00253B1E">
        <w:t xml:space="preserve"> </w:t>
      </w:r>
      <w:r w:rsidRPr="00253B1E">
        <w:rPr>
          <w:shd w:val="clear" w:color="auto" w:fill="FFFFFF"/>
        </w:rPr>
        <w:t>Office of Information and Regulatory Affairs Office of Management and Budget</w:t>
      </w:r>
      <w:r w:rsidRPr="00253B1E">
        <w:t>, 2016.</w:t>
      </w:r>
    </w:p>
  </w:footnote>
  <w:footnote w:id="14">
    <w:p w14:paraId="384AF607" w14:textId="79787917" w:rsidR="009C30E7" w:rsidRDefault="009C30E7">
      <w:pPr>
        <w:pStyle w:val="FootnoteText"/>
      </w:pPr>
      <w:r>
        <w:rPr>
          <w:rStyle w:val="FootnoteReference"/>
        </w:rPr>
        <w:footnoteRef/>
      </w:r>
      <w:r>
        <w:t xml:space="preserve"> 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ECB8E" w14:textId="0B7C74FE" w:rsidR="009C30E7" w:rsidRPr="005D62D4" w:rsidRDefault="009C30E7" w:rsidP="005D62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D22E22"/>
    <w:lvl w:ilvl="0">
      <w:start w:val="1"/>
      <w:numFmt w:val="decimal"/>
      <w:lvlText w:val="%1."/>
      <w:lvlJc w:val="left"/>
      <w:pPr>
        <w:tabs>
          <w:tab w:val="num" w:pos="1800"/>
        </w:tabs>
        <w:ind w:left="1800" w:hanging="360"/>
      </w:pPr>
    </w:lvl>
  </w:abstractNum>
  <w:abstractNum w:abstractNumId="1">
    <w:nsid w:val="FFFFFF7D"/>
    <w:multiLevelType w:val="singleLevel"/>
    <w:tmpl w:val="F8509A8E"/>
    <w:lvl w:ilvl="0">
      <w:start w:val="1"/>
      <w:numFmt w:val="decimal"/>
      <w:lvlText w:val="%1."/>
      <w:lvlJc w:val="left"/>
      <w:pPr>
        <w:tabs>
          <w:tab w:val="num" w:pos="1440"/>
        </w:tabs>
        <w:ind w:left="1440" w:hanging="360"/>
      </w:pPr>
    </w:lvl>
  </w:abstractNum>
  <w:abstractNum w:abstractNumId="2">
    <w:nsid w:val="FFFFFF7E"/>
    <w:multiLevelType w:val="singleLevel"/>
    <w:tmpl w:val="F24CF1B4"/>
    <w:lvl w:ilvl="0">
      <w:start w:val="1"/>
      <w:numFmt w:val="decimal"/>
      <w:lvlText w:val="%1."/>
      <w:lvlJc w:val="left"/>
      <w:pPr>
        <w:tabs>
          <w:tab w:val="num" w:pos="1080"/>
        </w:tabs>
        <w:ind w:left="1080" w:hanging="360"/>
      </w:pPr>
    </w:lvl>
  </w:abstractNum>
  <w:abstractNum w:abstractNumId="3">
    <w:nsid w:val="FFFFFF7F"/>
    <w:multiLevelType w:val="singleLevel"/>
    <w:tmpl w:val="C38A046C"/>
    <w:lvl w:ilvl="0">
      <w:start w:val="1"/>
      <w:numFmt w:val="decimal"/>
      <w:lvlText w:val="%1."/>
      <w:lvlJc w:val="left"/>
      <w:pPr>
        <w:tabs>
          <w:tab w:val="num" w:pos="720"/>
        </w:tabs>
        <w:ind w:left="720" w:hanging="360"/>
      </w:pPr>
    </w:lvl>
  </w:abstractNum>
  <w:abstractNum w:abstractNumId="4">
    <w:nsid w:val="FFFFFF80"/>
    <w:multiLevelType w:val="singleLevel"/>
    <w:tmpl w:val="9976D02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794881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124C3B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49ACF2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E466194"/>
    <w:lvl w:ilvl="0">
      <w:start w:val="1"/>
      <w:numFmt w:val="decimal"/>
      <w:lvlText w:val="%1."/>
      <w:lvlJc w:val="left"/>
      <w:pPr>
        <w:tabs>
          <w:tab w:val="num" w:pos="360"/>
        </w:tabs>
        <w:ind w:left="360" w:hanging="360"/>
      </w:pPr>
    </w:lvl>
  </w:abstractNum>
  <w:abstractNum w:abstractNumId="9">
    <w:nsid w:val="FFFFFF89"/>
    <w:multiLevelType w:val="singleLevel"/>
    <w:tmpl w:val="B5481D9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0E1B64"/>
    <w:multiLevelType w:val="hybridMultilevel"/>
    <w:tmpl w:val="283C0430"/>
    <w:lvl w:ilvl="0" w:tplc="27121FDE">
      <w:start w:val="1"/>
      <w:numFmt w:val="lowerLetter"/>
      <w:lvlText w:val="%1."/>
      <w:lvlJc w:val="left"/>
      <w:pPr>
        <w:ind w:left="108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456BCF"/>
    <w:multiLevelType w:val="hybridMultilevel"/>
    <w:tmpl w:val="897E4014"/>
    <w:lvl w:ilvl="0" w:tplc="5D48067C">
      <w:start w:val="4"/>
      <w:numFmt w:val="lowerLetter"/>
      <w:lvlText w:val="%1."/>
      <w:lvlJc w:val="left"/>
      <w:pPr>
        <w:ind w:left="108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E90812"/>
    <w:multiLevelType w:val="hybridMultilevel"/>
    <w:tmpl w:val="36862FA6"/>
    <w:lvl w:ilvl="0" w:tplc="A12ED88C">
      <w:start w:val="1"/>
      <w:numFmt w:val="lowerLetter"/>
      <w:lvlText w:val="%1."/>
      <w:lvlJc w:val="left"/>
      <w:pPr>
        <w:ind w:left="1080" w:hanging="360"/>
      </w:pPr>
      <w:rPr>
        <w:rFonts w:ascii="Times New Roman" w:hAnsi="Times New Roman" w:hint="default"/>
        <w:b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C472A24"/>
    <w:multiLevelType w:val="hybridMultilevel"/>
    <w:tmpl w:val="E43A43A2"/>
    <w:lvl w:ilvl="0" w:tplc="E19CB45A">
      <w:start w:val="1"/>
      <w:numFmt w:val="lowerLetter"/>
      <w:lvlText w:val="%1."/>
      <w:lvlJc w:val="left"/>
      <w:pPr>
        <w:ind w:left="1080" w:hanging="360"/>
      </w:pPr>
      <w:rPr>
        <w:rFonts w:hint="default"/>
        <w:b/>
        <w:i w:val="0"/>
        <w:sz w:val="22"/>
      </w:rPr>
    </w:lvl>
    <w:lvl w:ilvl="1" w:tplc="12DAB962">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E5A4E7C"/>
    <w:multiLevelType w:val="hybridMultilevel"/>
    <w:tmpl w:val="18303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F305420"/>
    <w:multiLevelType w:val="hybridMultilevel"/>
    <w:tmpl w:val="9414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5726B3"/>
    <w:multiLevelType w:val="hybridMultilevel"/>
    <w:tmpl w:val="C2E2F9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0F80A24"/>
    <w:multiLevelType w:val="hybridMultilevel"/>
    <w:tmpl w:val="7EE8E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1FA2FCE"/>
    <w:multiLevelType w:val="hybridMultilevel"/>
    <w:tmpl w:val="FAFE926C"/>
    <w:lvl w:ilvl="0" w:tplc="E19CB45A">
      <w:start w:val="1"/>
      <w:numFmt w:val="lowerLetter"/>
      <w:lvlText w:val="%1."/>
      <w:lvlJc w:val="left"/>
      <w:pPr>
        <w:ind w:left="1080" w:hanging="360"/>
      </w:pPr>
      <w:rPr>
        <w:rFonts w:hint="default"/>
        <w:b/>
        <w:i w:val="0"/>
        <w:sz w:val="22"/>
      </w:rPr>
    </w:lvl>
    <w:lvl w:ilvl="1" w:tplc="FC5AB96C">
      <w:start w:val="1"/>
      <w:numFmt w:val="lowerRoman"/>
      <w:lvlText w:val="%2."/>
      <w:lvlJc w:val="left"/>
      <w:pPr>
        <w:ind w:left="1800" w:hanging="360"/>
      </w:pPr>
      <w:rPr>
        <w:rFonts w:hint="default"/>
        <w:b w:val="0"/>
        <w:i w:val="0"/>
        <w:sz w:val="22"/>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9253BD9"/>
    <w:multiLevelType w:val="hybridMultilevel"/>
    <w:tmpl w:val="8D3CB0BA"/>
    <w:lvl w:ilvl="0" w:tplc="6C9AAEEE">
      <w:start w:val="1"/>
      <w:numFmt w:val="lowerLetter"/>
      <w:lvlText w:val="%1."/>
      <w:lvlJc w:val="left"/>
      <w:pPr>
        <w:ind w:left="1080" w:hanging="360"/>
      </w:pPr>
      <w:rPr>
        <w:rFonts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C1150AE"/>
    <w:multiLevelType w:val="hybridMultilevel"/>
    <w:tmpl w:val="2558E462"/>
    <w:lvl w:ilvl="0" w:tplc="6C9AAEEE">
      <w:start w:val="1"/>
      <w:numFmt w:val="lowerLetter"/>
      <w:lvlText w:val="%1."/>
      <w:lvlJc w:val="left"/>
      <w:pPr>
        <w:ind w:left="1080" w:hanging="360"/>
      </w:pPr>
      <w:rPr>
        <w:rFonts w:hint="default"/>
        <w:b w:val="0"/>
        <w:i w:val="0"/>
        <w:sz w:val="22"/>
      </w:rPr>
    </w:lvl>
    <w:lvl w:ilvl="1" w:tplc="FC5AB96C">
      <w:start w:val="1"/>
      <w:numFmt w:val="lowerRoman"/>
      <w:lvlText w:val="%2."/>
      <w:lvlJc w:val="left"/>
      <w:pPr>
        <w:ind w:left="1800" w:hanging="360"/>
      </w:pPr>
      <w:rPr>
        <w:rFonts w:hint="default"/>
        <w:b w:val="0"/>
        <w:i w:val="0"/>
        <w:sz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46B20BD"/>
    <w:multiLevelType w:val="hybridMultilevel"/>
    <w:tmpl w:val="74681E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E31230F"/>
    <w:multiLevelType w:val="hybridMultilevel"/>
    <w:tmpl w:val="7AF0EDBA"/>
    <w:lvl w:ilvl="0" w:tplc="5CE2BB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4531CA"/>
    <w:multiLevelType w:val="hybridMultilevel"/>
    <w:tmpl w:val="72B640D4"/>
    <w:lvl w:ilvl="0" w:tplc="FD36B8D0">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5B147F9"/>
    <w:multiLevelType w:val="hybridMultilevel"/>
    <w:tmpl w:val="B636BE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6207AB8"/>
    <w:multiLevelType w:val="hybridMultilevel"/>
    <w:tmpl w:val="82407754"/>
    <w:lvl w:ilvl="0" w:tplc="71B6ADBC">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924C65"/>
    <w:multiLevelType w:val="hybridMultilevel"/>
    <w:tmpl w:val="1E6A4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37B4E92"/>
    <w:multiLevelType w:val="hybridMultilevel"/>
    <w:tmpl w:val="FF8C661E"/>
    <w:lvl w:ilvl="0" w:tplc="6C9AAEEE">
      <w:start w:val="1"/>
      <w:numFmt w:val="lowerLetter"/>
      <w:lvlText w:val="%1."/>
      <w:lvlJc w:val="left"/>
      <w:pPr>
        <w:ind w:left="1080" w:hanging="360"/>
      </w:pPr>
      <w:rPr>
        <w:rFonts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03B03E1"/>
    <w:multiLevelType w:val="hybridMultilevel"/>
    <w:tmpl w:val="1CBE1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20C4514"/>
    <w:multiLevelType w:val="hybridMultilevel"/>
    <w:tmpl w:val="82428AE6"/>
    <w:lvl w:ilvl="0" w:tplc="FC5AB96C">
      <w:start w:val="1"/>
      <w:numFmt w:val="lowerRoman"/>
      <w:lvlText w:val="%1."/>
      <w:lvlJc w:val="left"/>
      <w:pPr>
        <w:ind w:left="1800" w:hanging="360"/>
      </w:pPr>
      <w:rPr>
        <w:rFonts w:hint="default"/>
        <w:b w:val="0"/>
        <w:i w:val="0"/>
        <w:sz w:val="22"/>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82D202D"/>
    <w:multiLevelType w:val="hybridMultilevel"/>
    <w:tmpl w:val="4CBAFD4A"/>
    <w:lvl w:ilvl="0" w:tplc="E8EC39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7"/>
  </w:num>
  <w:num w:numId="3">
    <w:abstractNumId w:val="13"/>
  </w:num>
  <w:num w:numId="4">
    <w:abstractNumId w:val="25"/>
  </w:num>
  <w:num w:numId="5">
    <w:abstractNumId w:val="26"/>
  </w:num>
  <w:num w:numId="6">
    <w:abstractNumId w:val="28"/>
  </w:num>
  <w:num w:numId="7">
    <w:abstractNumId w:val="30"/>
  </w:num>
  <w:num w:numId="8">
    <w:abstractNumId w:val="23"/>
  </w:num>
  <w:num w:numId="9">
    <w:abstractNumId w:val="32"/>
  </w:num>
  <w:num w:numId="10">
    <w:abstractNumId w:val="27"/>
  </w:num>
  <w:num w:numId="11">
    <w:abstractNumId w:val="24"/>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0"/>
  </w:num>
  <w:num w:numId="23">
    <w:abstractNumId w:val="14"/>
  </w:num>
  <w:num w:numId="24">
    <w:abstractNumId w:val="19"/>
  </w:num>
  <w:num w:numId="25">
    <w:abstractNumId w:val="21"/>
  </w:num>
  <w:num w:numId="26">
    <w:abstractNumId w:val="22"/>
  </w:num>
  <w:num w:numId="27">
    <w:abstractNumId w:val="10"/>
  </w:num>
  <w:num w:numId="28">
    <w:abstractNumId w:val="31"/>
  </w:num>
  <w:num w:numId="29">
    <w:abstractNumId w:val="29"/>
  </w:num>
  <w:num w:numId="30">
    <w:abstractNumId w:val="11"/>
  </w:num>
  <w:num w:numId="31">
    <w:abstractNumId w:val="15"/>
  </w:num>
  <w:num w:numId="32">
    <w:abstractNumId w:val="16"/>
  </w:num>
  <w:num w:numId="3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86B"/>
    <w:rsid w:val="0000030A"/>
    <w:rsid w:val="0000136A"/>
    <w:rsid w:val="00003E48"/>
    <w:rsid w:val="000070C5"/>
    <w:rsid w:val="00010DCD"/>
    <w:rsid w:val="00010F3C"/>
    <w:rsid w:val="00011C0C"/>
    <w:rsid w:val="00011DFE"/>
    <w:rsid w:val="00013AD8"/>
    <w:rsid w:val="00016892"/>
    <w:rsid w:val="00020D45"/>
    <w:rsid w:val="00022628"/>
    <w:rsid w:val="00023E36"/>
    <w:rsid w:val="00025A95"/>
    <w:rsid w:val="00027A5E"/>
    <w:rsid w:val="00030376"/>
    <w:rsid w:val="00032B82"/>
    <w:rsid w:val="00032F89"/>
    <w:rsid w:val="0003315B"/>
    <w:rsid w:val="00034658"/>
    <w:rsid w:val="000348F0"/>
    <w:rsid w:val="000355C1"/>
    <w:rsid w:val="00035A3A"/>
    <w:rsid w:val="00035B22"/>
    <w:rsid w:val="00037E98"/>
    <w:rsid w:val="000416CA"/>
    <w:rsid w:val="0005151C"/>
    <w:rsid w:val="0005220C"/>
    <w:rsid w:val="00054A33"/>
    <w:rsid w:val="00055344"/>
    <w:rsid w:val="000629A8"/>
    <w:rsid w:val="00062CA1"/>
    <w:rsid w:val="00063389"/>
    <w:rsid w:val="000657DB"/>
    <w:rsid w:val="00066EB6"/>
    <w:rsid w:val="000707F4"/>
    <w:rsid w:val="00071C89"/>
    <w:rsid w:val="00072D78"/>
    <w:rsid w:val="00076663"/>
    <w:rsid w:val="00076C2A"/>
    <w:rsid w:val="000776B9"/>
    <w:rsid w:val="0007789B"/>
    <w:rsid w:val="00083960"/>
    <w:rsid w:val="0008639B"/>
    <w:rsid w:val="00087787"/>
    <w:rsid w:val="000879FF"/>
    <w:rsid w:val="00090253"/>
    <w:rsid w:val="00090D7D"/>
    <w:rsid w:val="00091821"/>
    <w:rsid w:val="000931FE"/>
    <w:rsid w:val="00095105"/>
    <w:rsid w:val="000A1B0C"/>
    <w:rsid w:val="000A21E1"/>
    <w:rsid w:val="000A7CA2"/>
    <w:rsid w:val="000B3207"/>
    <w:rsid w:val="000B4C48"/>
    <w:rsid w:val="000C01D2"/>
    <w:rsid w:val="000C3031"/>
    <w:rsid w:val="000C5FE8"/>
    <w:rsid w:val="000C618D"/>
    <w:rsid w:val="000C7B2A"/>
    <w:rsid w:val="000C7FAA"/>
    <w:rsid w:val="000D0286"/>
    <w:rsid w:val="000D0336"/>
    <w:rsid w:val="000D05B0"/>
    <w:rsid w:val="000D327F"/>
    <w:rsid w:val="000D4981"/>
    <w:rsid w:val="000D624C"/>
    <w:rsid w:val="000D62BF"/>
    <w:rsid w:val="000E0FDD"/>
    <w:rsid w:val="000E353D"/>
    <w:rsid w:val="000E5BAC"/>
    <w:rsid w:val="000E6AD7"/>
    <w:rsid w:val="000E7745"/>
    <w:rsid w:val="000F4561"/>
    <w:rsid w:val="000F7ECE"/>
    <w:rsid w:val="00100B9A"/>
    <w:rsid w:val="00104C5A"/>
    <w:rsid w:val="00105DC3"/>
    <w:rsid w:val="0010772D"/>
    <w:rsid w:val="00110858"/>
    <w:rsid w:val="0011127B"/>
    <w:rsid w:val="00111485"/>
    <w:rsid w:val="0012007D"/>
    <w:rsid w:val="00121F66"/>
    <w:rsid w:val="0012364E"/>
    <w:rsid w:val="001240C7"/>
    <w:rsid w:val="00126DA2"/>
    <w:rsid w:val="00127F08"/>
    <w:rsid w:val="0013247D"/>
    <w:rsid w:val="00136773"/>
    <w:rsid w:val="00142EB8"/>
    <w:rsid w:val="00144321"/>
    <w:rsid w:val="00144A49"/>
    <w:rsid w:val="00145252"/>
    <w:rsid w:val="0014629B"/>
    <w:rsid w:val="00146C92"/>
    <w:rsid w:val="00147A2B"/>
    <w:rsid w:val="001500F0"/>
    <w:rsid w:val="001507EC"/>
    <w:rsid w:val="00150E14"/>
    <w:rsid w:val="0015231D"/>
    <w:rsid w:val="001545BE"/>
    <w:rsid w:val="0015533B"/>
    <w:rsid w:val="00161A11"/>
    <w:rsid w:val="00162926"/>
    <w:rsid w:val="00165A36"/>
    <w:rsid w:val="001704E8"/>
    <w:rsid w:val="0017058F"/>
    <w:rsid w:val="00170EA7"/>
    <w:rsid w:val="00172739"/>
    <w:rsid w:val="00172800"/>
    <w:rsid w:val="00177083"/>
    <w:rsid w:val="00180CDF"/>
    <w:rsid w:val="00181E40"/>
    <w:rsid w:val="00182495"/>
    <w:rsid w:val="001837F0"/>
    <w:rsid w:val="00185A9C"/>
    <w:rsid w:val="001905B8"/>
    <w:rsid w:val="00190997"/>
    <w:rsid w:val="0019210E"/>
    <w:rsid w:val="0019427D"/>
    <w:rsid w:val="00195AD7"/>
    <w:rsid w:val="0019786C"/>
    <w:rsid w:val="001A2AE3"/>
    <w:rsid w:val="001A5410"/>
    <w:rsid w:val="001B0C80"/>
    <w:rsid w:val="001B1254"/>
    <w:rsid w:val="001B1658"/>
    <w:rsid w:val="001B1E89"/>
    <w:rsid w:val="001B2E63"/>
    <w:rsid w:val="001B3032"/>
    <w:rsid w:val="001B3994"/>
    <w:rsid w:val="001B3B74"/>
    <w:rsid w:val="001B6515"/>
    <w:rsid w:val="001B659B"/>
    <w:rsid w:val="001C1104"/>
    <w:rsid w:val="001C1EA2"/>
    <w:rsid w:val="001C47D7"/>
    <w:rsid w:val="001C6692"/>
    <w:rsid w:val="001D30C4"/>
    <w:rsid w:val="001D3D26"/>
    <w:rsid w:val="001D40E0"/>
    <w:rsid w:val="001D6994"/>
    <w:rsid w:val="001E650A"/>
    <w:rsid w:val="001E6D9E"/>
    <w:rsid w:val="001F02E3"/>
    <w:rsid w:val="001F3C69"/>
    <w:rsid w:val="001F5414"/>
    <w:rsid w:val="001F7788"/>
    <w:rsid w:val="001F7D68"/>
    <w:rsid w:val="00200977"/>
    <w:rsid w:val="002020F2"/>
    <w:rsid w:val="00203DDB"/>
    <w:rsid w:val="002069B7"/>
    <w:rsid w:val="00206B86"/>
    <w:rsid w:val="0021130D"/>
    <w:rsid w:val="002114C1"/>
    <w:rsid w:val="00213F92"/>
    <w:rsid w:val="00217476"/>
    <w:rsid w:val="00221917"/>
    <w:rsid w:val="00223173"/>
    <w:rsid w:val="00223C1D"/>
    <w:rsid w:val="002242D0"/>
    <w:rsid w:val="00224B49"/>
    <w:rsid w:val="00227575"/>
    <w:rsid w:val="00231D3D"/>
    <w:rsid w:val="00234591"/>
    <w:rsid w:val="00237F3E"/>
    <w:rsid w:val="00241AF3"/>
    <w:rsid w:val="00242C78"/>
    <w:rsid w:val="00245301"/>
    <w:rsid w:val="00245E4F"/>
    <w:rsid w:val="0024625B"/>
    <w:rsid w:val="00247930"/>
    <w:rsid w:val="002479EE"/>
    <w:rsid w:val="0025118A"/>
    <w:rsid w:val="002518AC"/>
    <w:rsid w:val="00251E36"/>
    <w:rsid w:val="00251F28"/>
    <w:rsid w:val="00252728"/>
    <w:rsid w:val="00252CD6"/>
    <w:rsid w:val="00253B1E"/>
    <w:rsid w:val="00253F4C"/>
    <w:rsid w:val="00253FC8"/>
    <w:rsid w:val="00253FFF"/>
    <w:rsid w:val="00254163"/>
    <w:rsid w:val="002550D6"/>
    <w:rsid w:val="002568C2"/>
    <w:rsid w:val="0026290F"/>
    <w:rsid w:val="00262C4C"/>
    <w:rsid w:val="00263D5E"/>
    <w:rsid w:val="00263E51"/>
    <w:rsid w:val="00264612"/>
    <w:rsid w:val="00265C24"/>
    <w:rsid w:val="00266A91"/>
    <w:rsid w:val="00270D95"/>
    <w:rsid w:val="002753DC"/>
    <w:rsid w:val="002768D2"/>
    <w:rsid w:val="00280F4B"/>
    <w:rsid w:val="00282E77"/>
    <w:rsid w:val="00283A99"/>
    <w:rsid w:val="0028577F"/>
    <w:rsid w:val="00285DE8"/>
    <w:rsid w:val="00287700"/>
    <w:rsid w:val="00287C0C"/>
    <w:rsid w:val="00291100"/>
    <w:rsid w:val="002915C5"/>
    <w:rsid w:val="00292D88"/>
    <w:rsid w:val="002969AA"/>
    <w:rsid w:val="002A63BE"/>
    <w:rsid w:val="002A65E6"/>
    <w:rsid w:val="002A7D59"/>
    <w:rsid w:val="002B0325"/>
    <w:rsid w:val="002B27C6"/>
    <w:rsid w:val="002B355C"/>
    <w:rsid w:val="002B5C6D"/>
    <w:rsid w:val="002B6441"/>
    <w:rsid w:val="002C2580"/>
    <w:rsid w:val="002C4748"/>
    <w:rsid w:val="002D0056"/>
    <w:rsid w:val="002D0B4F"/>
    <w:rsid w:val="002D1538"/>
    <w:rsid w:val="002D2706"/>
    <w:rsid w:val="002D3D4E"/>
    <w:rsid w:val="002E4AA9"/>
    <w:rsid w:val="002E606A"/>
    <w:rsid w:val="002F11A7"/>
    <w:rsid w:val="002F1266"/>
    <w:rsid w:val="002F1A27"/>
    <w:rsid w:val="00300B58"/>
    <w:rsid w:val="00301BCD"/>
    <w:rsid w:val="00302088"/>
    <w:rsid w:val="00302AE9"/>
    <w:rsid w:val="003033D2"/>
    <w:rsid w:val="00303D65"/>
    <w:rsid w:val="00304611"/>
    <w:rsid w:val="003057AA"/>
    <w:rsid w:val="003060BD"/>
    <w:rsid w:val="003071CE"/>
    <w:rsid w:val="00311751"/>
    <w:rsid w:val="00311F1B"/>
    <w:rsid w:val="0031360B"/>
    <w:rsid w:val="00313652"/>
    <w:rsid w:val="0031421B"/>
    <w:rsid w:val="00314F02"/>
    <w:rsid w:val="00317572"/>
    <w:rsid w:val="00320C7A"/>
    <w:rsid w:val="003216D4"/>
    <w:rsid w:val="003226B9"/>
    <w:rsid w:val="00322E14"/>
    <w:rsid w:val="003233BE"/>
    <w:rsid w:val="003245C1"/>
    <w:rsid w:val="00331F83"/>
    <w:rsid w:val="003342B7"/>
    <w:rsid w:val="00335CDA"/>
    <w:rsid w:val="00336412"/>
    <w:rsid w:val="003368C5"/>
    <w:rsid w:val="00341372"/>
    <w:rsid w:val="0034177A"/>
    <w:rsid w:val="0034183E"/>
    <w:rsid w:val="0034223D"/>
    <w:rsid w:val="0034406C"/>
    <w:rsid w:val="00352BC9"/>
    <w:rsid w:val="00353EDF"/>
    <w:rsid w:val="00356528"/>
    <w:rsid w:val="00356E68"/>
    <w:rsid w:val="00360547"/>
    <w:rsid w:val="0036071C"/>
    <w:rsid w:val="00362C76"/>
    <w:rsid w:val="00365AB2"/>
    <w:rsid w:val="003739EA"/>
    <w:rsid w:val="003742BC"/>
    <w:rsid w:val="00377A1B"/>
    <w:rsid w:val="003800C7"/>
    <w:rsid w:val="00380180"/>
    <w:rsid w:val="0038055B"/>
    <w:rsid w:val="00380AF1"/>
    <w:rsid w:val="00387D78"/>
    <w:rsid w:val="0039271A"/>
    <w:rsid w:val="00392C84"/>
    <w:rsid w:val="00394A96"/>
    <w:rsid w:val="0039507C"/>
    <w:rsid w:val="00395DA0"/>
    <w:rsid w:val="00396A5D"/>
    <w:rsid w:val="003979D3"/>
    <w:rsid w:val="003A0FBB"/>
    <w:rsid w:val="003A5607"/>
    <w:rsid w:val="003B0792"/>
    <w:rsid w:val="003B1388"/>
    <w:rsid w:val="003B1AEE"/>
    <w:rsid w:val="003B5BA6"/>
    <w:rsid w:val="003C1774"/>
    <w:rsid w:val="003C3732"/>
    <w:rsid w:val="003C453D"/>
    <w:rsid w:val="003D28E2"/>
    <w:rsid w:val="003D7B3B"/>
    <w:rsid w:val="003D7BCE"/>
    <w:rsid w:val="003E6326"/>
    <w:rsid w:val="003E796B"/>
    <w:rsid w:val="003F42DE"/>
    <w:rsid w:val="003F7CA5"/>
    <w:rsid w:val="004024D9"/>
    <w:rsid w:val="00403700"/>
    <w:rsid w:val="004045E7"/>
    <w:rsid w:val="00406648"/>
    <w:rsid w:val="00412457"/>
    <w:rsid w:val="00413275"/>
    <w:rsid w:val="004209D6"/>
    <w:rsid w:val="00421152"/>
    <w:rsid w:val="004248BA"/>
    <w:rsid w:val="00426083"/>
    <w:rsid w:val="00435507"/>
    <w:rsid w:val="004416DF"/>
    <w:rsid w:val="00442295"/>
    <w:rsid w:val="00444B43"/>
    <w:rsid w:val="004464F8"/>
    <w:rsid w:val="00446FC4"/>
    <w:rsid w:val="00450C79"/>
    <w:rsid w:val="0045465A"/>
    <w:rsid w:val="00455623"/>
    <w:rsid w:val="00456728"/>
    <w:rsid w:val="00456D97"/>
    <w:rsid w:val="004613A8"/>
    <w:rsid w:val="00462827"/>
    <w:rsid w:val="00463E15"/>
    <w:rsid w:val="00464BF9"/>
    <w:rsid w:val="00464DA6"/>
    <w:rsid w:val="00465A50"/>
    <w:rsid w:val="004704A6"/>
    <w:rsid w:val="00475333"/>
    <w:rsid w:val="00476A3D"/>
    <w:rsid w:val="00477EC8"/>
    <w:rsid w:val="0048354B"/>
    <w:rsid w:val="00484957"/>
    <w:rsid w:val="00487FA4"/>
    <w:rsid w:val="004905C2"/>
    <w:rsid w:val="004935FB"/>
    <w:rsid w:val="00493DD5"/>
    <w:rsid w:val="00495540"/>
    <w:rsid w:val="004968E5"/>
    <w:rsid w:val="004B10A0"/>
    <w:rsid w:val="004B1872"/>
    <w:rsid w:val="004B31C7"/>
    <w:rsid w:val="004B4036"/>
    <w:rsid w:val="004B59C3"/>
    <w:rsid w:val="004C2803"/>
    <w:rsid w:val="004C3CBB"/>
    <w:rsid w:val="004C46DD"/>
    <w:rsid w:val="004C4C8F"/>
    <w:rsid w:val="004D4F28"/>
    <w:rsid w:val="004D6ACE"/>
    <w:rsid w:val="004E1E8C"/>
    <w:rsid w:val="004E4808"/>
    <w:rsid w:val="004E7AE0"/>
    <w:rsid w:val="004F3859"/>
    <w:rsid w:val="004F68F0"/>
    <w:rsid w:val="004F7087"/>
    <w:rsid w:val="00501D7A"/>
    <w:rsid w:val="00502BC6"/>
    <w:rsid w:val="00503178"/>
    <w:rsid w:val="00505010"/>
    <w:rsid w:val="00506866"/>
    <w:rsid w:val="005113E7"/>
    <w:rsid w:val="00511BBC"/>
    <w:rsid w:val="005145FD"/>
    <w:rsid w:val="00514AA4"/>
    <w:rsid w:val="00520760"/>
    <w:rsid w:val="00520AFA"/>
    <w:rsid w:val="00522237"/>
    <w:rsid w:val="00523D7E"/>
    <w:rsid w:val="00533CCD"/>
    <w:rsid w:val="00534D49"/>
    <w:rsid w:val="005368A2"/>
    <w:rsid w:val="00541406"/>
    <w:rsid w:val="00542108"/>
    <w:rsid w:val="00542663"/>
    <w:rsid w:val="00542F8E"/>
    <w:rsid w:val="00543310"/>
    <w:rsid w:val="00544E5B"/>
    <w:rsid w:val="00550142"/>
    <w:rsid w:val="00553B7D"/>
    <w:rsid w:val="005603EF"/>
    <w:rsid w:val="0056044F"/>
    <w:rsid w:val="00564924"/>
    <w:rsid w:val="00567B35"/>
    <w:rsid w:val="005707F7"/>
    <w:rsid w:val="00570E1A"/>
    <w:rsid w:val="005719AA"/>
    <w:rsid w:val="00573376"/>
    <w:rsid w:val="0057372D"/>
    <w:rsid w:val="00574D85"/>
    <w:rsid w:val="00581E4C"/>
    <w:rsid w:val="00592D50"/>
    <w:rsid w:val="005959B7"/>
    <w:rsid w:val="005A6C50"/>
    <w:rsid w:val="005A6E2E"/>
    <w:rsid w:val="005A6F39"/>
    <w:rsid w:val="005B26F6"/>
    <w:rsid w:val="005B65EB"/>
    <w:rsid w:val="005B681B"/>
    <w:rsid w:val="005C080D"/>
    <w:rsid w:val="005C18C4"/>
    <w:rsid w:val="005C5B51"/>
    <w:rsid w:val="005C6D36"/>
    <w:rsid w:val="005C7120"/>
    <w:rsid w:val="005D2195"/>
    <w:rsid w:val="005D2604"/>
    <w:rsid w:val="005D3104"/>
    <w:rsid w:val="005D57E3"/>
    <w:rsid w:val="005D62D4"/>
    <w:rsid w:val="005D705E"/>
    <w:rsid w:val="005E059E"/>
    <w:rsid w:val="005E0FC2"/>
    <w:rsid w:val="005E5E0D"/>
    <w:rsid w:val="005F1A13"/>
    <w:rsid w:val="005F1D72"/>
    <w:rsid w:val="005F36B0"/>
    <w:rsid w:val="005F3AA2"/>
    <w:rsid w:val="005F3AB6"/>
    <w:rsid w:val="005F4131"/>
    <w:rsid w:val="006125E0"/>
    <w:rsid w:val="006149E6"/>
    <w:rsid w:val="00615C5C"/>
    <w:rsid w:val="00615E81"/>
    <w:rsid w:val="006208D6"/>
    <w:rsid w:val="00621EA1"/>
    <w:rsid w:val="00623A98"/>
    <w:rsid w:val="00623D11"/>
    <w:rsid w:val="006254FD"/>
    <w:rsid w:val="00625E14"/>
    <w:rsid w:val="00631420"/>
    <w:rsid w:val="006337B2"/>
    <w:rsid w:val="0063398B"/>
    <w:rsid w:val="00633FB8"/>
    <w:rsid w:val="00635806"/>
    <w:rsid w:val="0064054E"/>
    <w:rsid w:val="006419F1"/>
    <w:rsid w:val="006441B4"/>
    <w:rsid w:val="006510D5"/>
    <w:rsid w:val="00652E8D"/>
    <w:rsid w:val="0065453C"/>
    <w:rsid w:val="00655423"/>
    <w:rsid w:val="00655CAE"/>
    <w:rsid w:val="006568AF"/>
    <w:rsid w:val="00661C7A"/>
    <w:rsid w:val="00662C3B"/>
    <w:rsid w:val="00663C07"/>
    <w:rsid w:val="006703C4"/>
    <w:rsid w:val="00670CAA"/>
    <w:rsid w:val="00672AF5"/>
    <w:rsid w:val="00675F87"/>
    <w:rsid w:val="00675FF9"/>
    <w:rsid w:val="00683E2B"/>
    <w:rsid w:val="0069080B"/>
    <w:rsid w:val="00690CC2"/>
    <w:rsid w:val="00690E81"/>
    <w:rsid w:val="00691346"/>
    <w:rsid w:val="0069298C"/>
    <w:rsid w:val="00694866"/>
    <w:rsid w:val="006954E4"/>
    <w:rsid w:val="006958CC"/>
    <w:rsid w:val="006A0018"/>
    <w:rsid w:val="006A2BA2"/>
    <w:rsid w:val="006A3138"/>
    <w:rsid w:val="006A32A5"/>
    <w:rsid w:val="006A3736"/>
    <w:rsid w:val="006A439B"/>
    <w:rsid w:val="006A745A"/>
    <w:rsid w:val="006A7472"/>
    <w:rsid w:val="006A7FCD"/>
    <w:rsid w:val="006B0AA1"/>
    <w:rsid w:val="006B179D"/>
    <w:rsid w:val="006B3297"/>
    <w:rsid w:val="006B41DF"/>
    <w:rsid w:val="006B5751"/>
    <w:rsid w:val="006B680F"/>
    <w:rsid w:val="006B6CB6"/>
    <w:rsid w:val="006B6F96"/>
    <w:rsid w:val="006C0E7D"/>
    <w:rsid w:val="006C1991"/>
    <w:rsid w:val="006C744D"/>
    <w:rsid w:val="006C7B88"/>
    <w:rsid w:val="006D0708"/>
    <w:rsid w:val="006D0CA6"/>
    <w:rsid w:val="006D1A6E"/>
    <w:rsid w:val="006D3B7A"/>
    <w:rsid w:val="006D3E6F"/>
    <w:rsid w:val="006E2EC5"/>
    <w:rsid w:val="006E3C7E"/>
    <w:rsid w:val="006E6F42"/>
    <w:rsid w:val="006F2C34"/>
    <w:rsid w:val="006F418B"/>
    <w:rsid w:val="006F74D6"/>
    <w:rsid w:val="00700DE7"/>
    <w:rsid w:val="00702B86"/>
    <w:rsid w:val="00703486"/>
    <w:rsid w:val="00705471"/>
    <w:rsid w:val="00705519"/>
    <w:rsid w:val="007065BA"/>
    <w:rsid w:val="00706F06"/>
    <w:rsid w:val="00707325"/>
    <w:rsid w:val="0070782D"/>
    <w:rsid w:val="00710780"/>
    <w:rsid w:val="00711052"/>
    <w:rsid w:val="00711F8A"/>
    <w:rsid w:val="00712FCA"/>
    <w:rsid w:val="00713410"/>
    <w:rsid w:val="007138D4"/>
    <w:rsid w:val="00713C8D"/>
    <w:rsid w:val="00716F30"/>
    <w:rsid w:val="00717A68"/>
    <w:rsid w:val="0072016B"/>
    <w:rsid w:val="00722DFB"/>
    <w:rsid w:val="0072444A"/>
    <w:rsid w:val="00724FF3"/>
    <w:rsid w:val="00725670"/>
    <w:rsid w:val="0072622B"/>
    <w:rsid w:val="0073032D"/>
    <w:rsid w:val="00732EBE"/>
    <w:rsid w:val="007339B2"/>
    <w:rsid w:val="00733FCA"/>
    <w:rsid w:val="0074182D"/>
    <w:rsid w:val="00744603"/>
    <w:rsid w:val="007470B5"/>
    <w:rsid w:val="00747868"/>
    <w:rsid w:val="00747DAB"/>
    <w:rsid w:val="00754BF8"/>
    <w:rsid w:val="007551CC"/>
    <w:rsid w:val="00755793"/>
    <w:rsid w:val="007621CD"/>
    <w:rsid w:val="00765A3A"/>
    <w:rsid w:val="007666F9"/>
    <w:rsid w:val="00766BB9"/>
    <w:rsid w:val="00770834"/>
    <w:rsid w:val="00772AEC"/>
    <w:rsid w:val="0077595F"/>
    <w:rsid w:val="007823DB"/>
    <w:rsid w:val="00783114"/>
    <w:rsid w:val="00783CED"/>
    <w:rsid w:val="00790E4C"/>
    <w:rsid w:val="007916AD"/>
    <w:rsid w:val="00793125"/>
    <w:rsid w:val="00794FA1"/>
    <w:rsid w:val="00797583"/>
    <w:rsid w:val="007A10AC"/>
    <w:rsid w:val="007B0583"/>
    <w:rsid w:val="007B5306"/>
    <w:rsid w:val="007C0314"/>
    <w:rsid w:val="007C0804"/>
    <w:rsid w:val="007C1FBC"/>
    <w:rsid w:val="007C28D1"/>
    <w:rsid w:val="007C301E"/>
    <w:rsid w:val="007C6C3C"/>
    <w:rsid w:val="007D1EF7"/>
    <w:rsid w:val="007D4EB3"/>
    <w:rsid w:val="007D52DF"/>
    <w:rsid w:val="007D73CD"/>
    <w:rsid w:val="007E47C9"/>
    <w:rsid w:val="007E4A84"/>
    <w:rsid w:val="007E66CF"/>
    <w:rsid w:val="007F27CE"/>
    <w:rsid w:val="007F29A4"/>
    <w:rsid w:val="007F3E78"/>
    <w:rsid w:val="007F4215"/>
    <w:rsid w:val="007F5ABF"/>
    <w:rsid w:val="007F7072"/>
    <w:rsid w:val="008010E0"/>
    <w:rsid w:val="008029E3"/>
    <w:rsid w:val="00802BEB"/>
    <w:rsid w:val="0080372F"/>
    <w:rsid w:val="00803B2E"/>
    <w:rsid w:val="00805DD4"/>
    <w:rsid w:val="00806594"/>
    <w:rsid w:val="0081540C"/>
    <w:rsid w:val="00816D11"/>
    <w:rsid w:val="00817217"/>
    <w:rsid w:val="008204C1"/>
    <w:rsid w:val="0082080B"/>
    <w:rsid w:val="00821A3E"/>
    <w:rsid w:val="0082232D"/>
    <w:rsid w:val="00822E40"/>
    <w:rsid w:val="008231D9"/>
    <w:rsid w:val="008241BE"/>
    <w:rsid w:val="00825059"/>
    <w:rsid w:val="00834235"/>
    <w:rsid w:val="0083444F"/>
    <w:rsid w:val="008376E8"/>
    <w:rsid w:val="00840329"/>
    <w:rsid w:val="008407F9"/>
    <w:rsid w:val="008446D7"/>
    <w:rsid w:val="00844B17"/>
    <w:rsid w:val="00846608"/>
    <w:rsid w:val="00850072"/>
    <w:rsid w:val="008527A1"/>
    <w:rsid w:val="00852AFC"/>
    <w:rsid w:val="008541EA"/>
    <w:rsid w:val="0085502E"/>
    <w:rsid w:val="00856032"/>
    <w:rsid w:val="008579F6"/>
    <w:rsid w:val="008624E6"/>
    <w:rsid w:val="008652A2"/>
    <w:rsid w:val="00865324"/>
    <w:rsid w:val="008738E2"/>
    <w:rsid w:val="008775CE"/>
    <w:rsid w:val="008778BC"/>
    <w:rsid w:val="00884ECF"/>
    <w:rsid w:val="00885810"/>
    <w:rsid w:val="00886495"/>
    <w:rsid w:val="00886CF2"/>
    <w:rsid w:val="008900BF"/>
    <w:rsid w:val="00895F76"/>
    <w:rsid w:val="008973A3"/>
    <w:rsid w:val="00897996"/>
    <w:rsid w:val="008A1840"/>
    <w:rsid w:val="008A5650"/>
    <w:rsid w:val="008B3C54"/>
    <w:rsid w:val="008B40C7"/>
    <w:rsid w:val="008B4FD4"/>
    <w:rsid w:val="008B74DC"/>
    <w:rsid w:val="008B7CE3"/>
    <w:rsid w:val="008B7FAD"/>
    <w:rsid w:val="008C048C"/>
    <w:rsid w:val="008C0B70"/>
    <w:rsid w:val="008C2245"/>
    <w:rsid w:val="008C3958"/>
    <w:rsid w:val="008C7550"/>
    <w:rsid w:val="008C7B05"/>
    <w:rsid w:val="008D0D62"/>
    <w:rsid w:val="008D40DB"/>
    <w:rsid w:val="008D46A3"/>
    <w:rsid w:val="008E56F5"/>
    <w:rsid w:val="008E64F0"/>
    <w:rsid w:val="008F3824"/>
    <w:rsid w:val="008F4923"/>
    <w:rsid w:val="008F602B"/>
    <w:rsid w:val="008F7851"/>
    <w:rsid w:val="008F79FC"/>
    <w:rsid w:val="00901CCE"/>
    <w:rsid w:val="00905999"/>
    <w:rsid w:val="00913143"/>
    <w:rsid w:val="00914407"/>
    <w:rsid w:val="0091462C"/>
    <w:rsid w:val="009154EB"/>
    <w:rsid w:val="009176CB"/>
    <w:rsid w:val="0092120F"/>
    <w:rsid w:val="0092178E"/>
    <w:rsid w:val="00924EA9"/>
    <w:rsid w:val="00925FC9"/>
    <w:rsid w:val="0092679D"/>
    <w:rsid w:val="009268D4"/>
    <w:rsid w:val="00926E50"/>
    <w:rsid w:val="00927657"/>
    <w:rsid w:val="00933DAA"/>
    <w:rsid w:val="0093412A"/>
    <w:rsid w:val="00935F55"/>
    <w:rsid w:val="00937209"/>
    <w:rsid w:val="009404AC"/>
    <w:rsid w:val="00940AC1"/>
    <w:rsid w:val="009464BA"/>
    <w:rsid w:val="0094767F"/>
    <w:rsid w:val="00947E56"/>
    <w:rsid w:val="0095029D"/>
    <w:rsid w:val="00951420"/>
    <w:rsid w:val="009514A2"/>
    <w:rsid w:val="009519BC"/>
    <w:rsid w:val="00952B0F"/>
    <w:rsid w:val="009538C5"/>
    <w:rsid w:val="00953AB4"/>
    <w:rsid w:val="00953D90"/>
    <w:rsid w:val="009544A9"/>
    <w:rsid w:val="00954BB4"/>
    <w:rsid w:val="00954DD1"/>
    <w:rsid w:val="00956642"/>
    <w:rsid w:val="009578C5"/>
    <w:rsid w:val="009579E4"/>
    <w:rsid w:val="00960251"/>
    <w:rsid w:val="009602AB"/>
    <w:rsid w:val="009611C5"/>
    <w:rsid w:val="00963C85"/>
    <w:rsid w:val="00964022"/>
    <w:rsid w:val="00964A38"/>
    <w:rsid w:val="00964B77"/>
    <w:rsid w:val="00964E2F"/>
    <w:rsid w:val="009656D5"/>
    <w:rsid w:val="009657EE"/>
    <w:rsid w:val="00966FD5"/>
    <w:rsid w:val="009707A2"/>
    <w:rsid w:val="0097084D"/>
    <w:rsid w:val="00970E32"/>
    <w:rsid w:val="00971F98"/>
    <w:rsid w:val="00976908"/>
    <w:rsid w:val="00977058"/>
    <w:rsid w:val="0098004A"/>
    <w:rsid w:val="0098107A"/>
    <w:rsid w:val="009810B7"/>
    <w:rsid w:val="00984DD7"/>
    <w:rsid w:val="009857B9"/>
    <w:rsid w:val="00987DCD"/>
    <w:rsid w:val="00991ECE"/>
    <w:rsid w:val="0099231D"/>
    <w:rsid w:val="00992574"/>
    <w:rsid w:val="00992BBA"/>
    <w:rsid w:val="00993D24"/>
    <w:rsid w:val="00996EAA"/>
    <w:rsid w:val="009A12BD"/>
    <w:rsid w:val="009A2457"/>
    <w:rsid w:val="009A4A30"/>
    <w:rsid w:val="009A72A2"/>
    <w:rsid w:val="009B1297"/>
    <w:rsid w:val="009B6963"/>
    <w:rsid w:val="009C0F2F"/>
    <w:rsid w:val="009C1287"/>
    <w:rsid w:val="009C2533"/>
    <w:rsid w:val="009C2FDB"/>
    <w:rsid w:val="009C30E7"/>
    <w:rsid w:val="009D2309"/>
    <w:rsid w:val="009D2C19"/>
    <w:rsid w:val="009D34F5"/>
    <w:rsid w:val="009D555A"/>
    <w:rsid w:val="009E2D9B"/>
    <w:rsid w:val="009E3270"/>
    <w:rsid w:val="009E61C8"/>
    <w:rsid w:val="009E6319"/>
    <w:rsid w:val="009E641E"/>
    <w:rsid w:val="009E6555"/>
    <w:rsid w:val="009E7844"/>
    <w:rsid w:val="009F0EDB"/>
    <w:rsid w:val="009F145B"/>
    <w:rsid w:val="009F2061"/>
    <w:rsid w:val="009F3FEF"/>
    <w:rsid w:val="009F67AD"/>
    <w:rsid w:val="009F6CC2"/>
    <w:rsid w:val="009F6E74"/>
    <w:rsid w:val="009F75E1"/>
    <w:rsid w:val="00A017E7"/>
    <w:rsid w:val="00A067E9"/>
    <w:rsid w:val="00A06D5B"/>
    <w:rsid w:val="00A105BE"/>
    <w:rsid w:val="00A11C62"/>
    <w:rsid w:val="00A12732"/>
    <w:rsid w:val="00A13F3E"/>
    <w:rsid w:val="00A169AE"/>
    <w:rsid w:val="00A20393"/>
    <w:rsid w:val="00A22E64"/>
    <w:rsid w:val="00A233D2"/>
    <w:rsid w:val="00A2362F"/>
    <w:rsid w:val="00A23A03"/>
    <w:rsid w:val="00A25590"/>
    <w:rsid w:val="00A27D6C"/>
    <w:rsid w:val="00A312F7"/>
    <w:rsid w:val="00A32CBF"/>
    <w:rsid w:val="00A32D6D"/>
    <w:rsid w:val="00A364AE"/>
    <w:rsid w:val="00A40709"/>
    <w:rsid w:val="00A40E81"/>
    <w:rsid w:val="00A41BF8"/>
    <w:rsid w:val="00A434A0"/>
    <w:rsid w:val="00A4780D"/>
    <w:rsid w:val="00A52BFC"/>
    <w:rsid w:val="00A53650"/>
    <w:rsid w:val="00A57629"/>
    <w:rsid w:val="00A60282"/>
    <w:rsid w:val="00A61728"/>
    <w:rsid w:val="00A630BA"/>
    <w:rsid w:val="00A64E9C"/>
    <w:rsid w:val="00A65AF8"/>
    <w:rsid w:val="00A6622B"/>
    <w:rsid w:val="00A66E21"/>
    <w:rsid w:val="00A71117"/>
    <w:rsid w:val="00A72EE2"/>
    <w:rsid w:val="00A75CCE"/>
    <w:rsid w:val="00A763E5"/>
    <w:rsid w:val="00A768C3"/>
    <w:rsid w:val="00A76DEB"/>
    <w:rsid w:val="00A803AB"/>
    <w:rsid w:val="00A81587"/>
    <w:rsid w:val="00A84FB0"/>
    <w:rsid w:val="00A8534B"/>
    <w:rsid w:val="00A862F7"/>
    <w:rsid w:val="00A876FB"/>
    <w:rsid w:val="00A965D2"/>
    <w:rsid w:val="00A96D47"/>
    <w:rsid w:val="00A97118"/>
    <w:rsid w:val="00AA3543"/>
    <w:rsid w:val="00AA598B"/>
    <w:rsid w:val="00AA5E7C"/>
    <w:rsid w:val="00AA7FDE"/>
    <w:rsid w:val="00AB1F48"/>
    <w:rsid w:val="00AB2328"/>
    <w:rsid w:val="00AB2966"/>
    <w:rsid w:val="00AB3BF3"/>
    <w:rsid w:val="00AB6238"/>
    <w:rsid w:val="00AB7523"/>
    <w:rsid w:val="00AC13CE"/>
    <w:rsid w:val="00AC3FE6"/>
    <w:rsid w:val="00AC47D5"/>
    <w:rsid w:val="00AC5B76"/>
    <w:rsid w:val="00AC67DC"/>
    <w:rsid w:val="00AD2A5A"/>
    <w:rsid w:val="00AD3770"/>
    <w:rsid w:val="00AD40E8"/>
    <w:rsid w:val="00AD73DF"/>
    <w:rsid w:val="00AE111C"/>
    <w:rsid w:val="00AE3964"/>
    <w:rsid w:val="00AE6E77"/>
    <w:rsid w:val="00AE758D"/>
    <w:rsid w:val="00AF27F0"/>
    <w:rsid w:val="00AF63FA"/>
    <w:rsid w:val="00AF7023"/>
    <w:rsid w:val="00B0175B"/>
    <w:rsid w:val="00B061E0"/>
    <w:rsid w:val="00B06AA4"/>
    <w:rsid w:val="00B11962"/>
    <w:rsid w:val="00B127E4"/>
    <w:rsid w:val="00B13DCE"/>
    <w:rsid w:val="00B214A3"/>
    <w:rsid w:val="00B22443"/>
    <w:rsid w:val="00B23553"/>
    <w:rsid w:val="00B300ED"/>
    <w:rsid w:val="00B33D4D"/>
    <w:rsid w:val="00B36517"/>
    <w:rsid w:val="00B36874"/>
    <w:rsid w:val="00B37065"/>
    <w:rsid w:val="00B403DA"/>
    <w:rsid w:val="00B44017"/>
    <w:rsid w:val="00B44C38"/>
    <w:rsid w:val="00B451C0"/>
    <w:rsid w:val="00B46FE0"/>
    <w:rsid w:val="00B53AC8"/>
    <w:rsid w:val="00B5464A"/>
    <w:rsid w:val="00B55610"/>
    <w:rsid w:val="00B644C6"/>
    <w:rsid w:val="00B67A5F"/>
    <w:rsid w:val="00B75680"/>
    <w:rsid w:val="00B7701C"/>
    <w:rsid w:val="00B77C13"/>
    <w:rsid w:val="00B8350E"/>
    <w:rsid w:val="00B836C0"/>
    <w:rsid w:val="00B8626C"/>
    <w:rsid w:val="00B90548"/>
    <w:rsid w:val="00B935DA"/>
    <w:rsid w:val="00B93FA6"/>
    <w:rsid w:val="00B9637B"/>
    <w:rsid w:val="00B9749A"/>
    <w:rsid w:val="00BA55B9"/>
    <w:rsid w:val="00BB0732"/>
    <w:rsid w:val="00BB244A"/>
    <w:rsid w:val="00BB3001"/>
    <w:rsid w:val="00BB44D4"/>
    <w:rsid w:val="00BB4615"/>
    <w:rsid w:val="00BB6017"/>
    <w:rsid w:val="00BC36C4"/>
    <w:rsid w:val="00BC5B70"/>
    <w:rsid w:val="00BC649D"/>
    <w:rsid w:val="00BD0D39"/>
    <w:rsid w:val="00BD713F"/>
    <w:rsid w:val="00BE1566"/>
    <w:rsid w:val="00BE3063"/>
    <w:rsid w:val="00BE31F8"/>
    <w:rsid w:val="00BE5C9E"/>
    <w:rsid w:val="00BE76D2"/>
    <w:rsid w:val="00BF000B"/>
    <w:rsid w:val="00BF1D62"/>
    <w:rsid w:val="00BF334D"/>
    <w:rsid w:val="00BF4DA1"/>
    <w:rsid w:val="00BF7579"/>
    <w:rsid w:val="00C04057"/>
    <w:rsid w:val="00C04438"/>
    <w:rsid w:val="00C0570D"/>
    <w:rsid w:val="00C068E8"/>
    <w:rsid w:val="00C1038B"/>
    <w:rsid w:val="00C10C3B"/>
    <w:rsid w:val="00C11F60"/>
    <w:rsid w:val="00C14935"/>
    <w:rsid w:val="00C1593D"/>
    <w:rsid w:val="00C15E6F"/>
    <w:rsid w:val="00C17423"/>
    <w:rsid w:val="00C206FA"/>
    <w:rsid w:val="00C24D73"/>
    <w:rsid w:val="00C2558A"/>
    <w:rsid w:val="00C27998"/>
    <w:rsid w:val="00C27FB4"/>
    <w:rsid w:val="00C316CF"/>
    <w:rsid w:val="00C37384"/>
    <w:rsid w:val="00C37F0D"/>
    <w:rsid w:val="00C42DE5"/>
    <w:rsid w:val="00C4312C"/>
    <w:rsid w:val="00C43BC2"/>
    <w:rsid w:val="00C43DA3"/>
    <w:rsid w:val="00C44815"/>
    <w:rsid w:val="00C46DDD"/>
    <w:rsid w:val="00C53ED9"/>
    <w:rsid w:val="00C54157"/>
    <w:rsid w:val="00C54F45"/>
    <w:rsid w:val="00C556F9"/>
    <w:rsid w:val="00C562AC"/>
    <w:rsid w:val="00C607FE"/>
    <w:rsid w:val="00C61C19"/>
    <w:rsid w:val="00C61F2A"/>
    <w:rsid w:val="00C63F2C"/>
    <w:rsid w:val="00C64B65"/>
    <w:rsid w:val="00C64CEE"/>
    <w:rsid w:val="00C6525E"/>
    <w:rsid w:val="00C71070"/>
    <w:rsid w:val="00C71E6D"/>
    <w:rsid w:val="00C72AEB"/>
    <w:rsid w:val="00C73388"/>
    <w:rsid w:val="00C73835"/>
    <w:rsid w:val="00C81F0D"/>
    <w:rsid w:val="00C8432B"/>
    <w:rsid w:val="00C857FB"/>
    <w:rsid w:val="00C86BAD"/>
    <w:rsid w:val="00C87870"/>
    <w:rsid w:val="00C907F9"/>
    <w:rsid w:val="00C90D0B"/>
    <w:rsid w:val="00C94343"/>
    <w:rsid w:val="00C9770A"/>
    <w:rsid w:val="00CA0F03"/>
    <w:rsid w:val="00CA57C6"/>
    <w:rsid w:val="00CB07B4"/>
    <w:rsid w:val="00CB51C0"/>
    <w:rsid w:val="00CB71AA"/>
    <w:rsid w:val="00CB7681"/>
    <w:rsid w:val="00CC0421"/>
    <w:rsid w:val="00CC2300"/>
    <w:rsid w:val="00CC4A9C"/>
    <w:rsid w:val="00CC7B3B"/>
    <w:rsid w:val="00CD4BDA"/>
    <w:rsid w:val="00CD5716"/>
    <w:rsid w:val="00CD644B"/>
    <w:rsid w:val="00CD773F"/>
    <w:rsid w:val="00CE0462"/>
    <w:rsid w:val="00CE3548"/>
    <w:rsid w:val="00CE3FDF"/>
    <w:rsid w:val="00CE4A52"/>
    <w:rsid w:val="00CE6463"/>
    <w:rsid w:val="00CE7FAA"/>
    <w:rsid w:val="00CF10AA"/>
    <w:rsid w:val="00CF1E0F"/>
    <w:rsid w:val="00CF3B11"/>
    <w:rsid w:val="00D0223B"/>
    <w:rsid w:val="00D023D3"/>
    <w:rsid w:val="00D13264"/>
    <w:rsid w:val="00D157ED"/>
    <w:rsid w:val="00D15866"/>
    <w:rsid w:val="00D160C2"/>
    <w:rsid w:val="00D16BC9"/>
    <w:rsid w:val="00D16C76"/>
    <w:rsid w:val="00D16EC9"/>
    <w:rsid w:val="00D178EB"/>
    <w:rsid w:val="00D2118A"/>
    <w:rsid w:val="00D332F3"/>
    <w:rsid w:val="00D334DC"/>
    <w:rsid w:val="00D35E53"/>
    <w:rsid w:val="00D3707D"/>
    <w:rsid w:val="00D37167"/>
    <w:rsid w:val="00D374AC"/>
    <w:rsid w:val="00D4055F"/>
    <w:rsid w:val="00D4126D"/>
    <w:rsid w:val="00D41692"/>
    <w:rsid w:val="00D43B2D"/>
    <w:rsid w:val="00D45CEC"/>
    <w:rsid w:val="00D54879"/>
    <w:rsid w:val="00D61ADE"/>
    <w:rsid w:val="00D635D2"/>
    <w:rsid w:val="00D6417F"/>
    <w:rsid w:val="00D64374"/>
    <w:rsid w:val="00D64FAA"/>
    <w:rsid w:val="00D70DDB"/>
    <w:rsid w:val="00D72955"/>
    <w:rsid w:val="00D73CBA"/>
    <w:rsid w:val="00D73EB9"/>
    <w:rsid w:val="00D74DD0"/>
    <w:rsid w:val="00D75348"/>
    <w:rsid w:val="00D84B31"/>
    <w:rsid w:val="00D84E8A"/>
    <w:rsid w:val="00D872F4"/>
    <w:rsid w:val="00D876C8"/>
    <w:rsid w:val="00D93F8C"/>
    <w:rsid w:val="00D9441B"/>
    <w:rsid w:val="00D95788"/>
    <w:rsid w:val="00D95C80"/>
    <w:rsid w:val="00D96209"/>
    <w:rsid w:val="00D974D8"/>
    <w:rsid w:val="00DA05D3"/>
    <w:rsid w:val="00DA2CFB"/>
    <w:rsid w:val="00DA4E75"/>
    <w:rsid w:val="00DA57D9"/>
    <w:rsid w:val="00DA585F"/>
    <w:rsid w:val="00DA69FE"/>
    <w:rsid w:val="00DB279E"/>
    <w:rsid w:val="00DB4003"/>
    <w:rsid w:val="00DC1269"/>
    <w:rsid w:val="00DC3251"/>
    <w:rsid w:val="00DC6F13"/>
    <w:rsid w:val="00DD186A"/>
    <w:rsid w:val="00DD1B28"/>
    <w:rsid w:val="00DD2B74"/>
    <w:rsid w:val="00DD30B1"/>
    <w:rsid w:val="00DD6645"/>
    <w:rsid w:val="00DD77F7"/>
    <w:rsid w:val="00DD7D28"/>
    <w:rsid w:val="00DE5307"/>
    <w:rsid w:val="00DE6145"/>
    <w:rsid w:val="00DE769E"/>
    <w:rsid w:val="00DF1136"/>
    <w:rsid w:val="00DF1E88"/>
    <w:rsid w:val="00DF4CA7"/>
    <w:rsid w:val="00DF5727"/>
    <w:rsid w:val="00DF6BF2"/>
    <w:rsid w:val="00E01569"/>
    <w:rsid w:val="00E031A8"/>
    <w:rsid w:val="00E05A24"/>
    <w:rsid w:val="00E070AD"/>
    <w:rsid w:val="00E10BCB"/>
    <w:rsid w:val="00E14427"/>
    <w:rsid w:val="00E14E18"/>
    <w:rsid w:val="00E15138"/>
    <w:rsid w:val="00E163B2"/>
    <w:rsid w:val="00E21229"/>
    <w:rsid w:val="00E223B8"/>
    <w:rsid w:val="00E22B3D"/>
    <w:rsid w:val="00E25438"/>
    <w:rsid w:val="00E254AF"/>
    <w:rsid w:val="00E27905"/>
    <w:rsid w:val="00E30EE9"/>
    <w:rsid w:val="00E317EE"/>
    <w:rsid w:val="00E3227D"/>
    <w:rsid w:val="00E35914"/>
    <w:rsid w:val="00E43AF9"/>
    <w:rsid w:val="00E43C1C"/>
    <w:rsid w:val="00E4466A"/>
    <w:rsid w:val="00E46332"/>
    <w:rsid w:val="00E46D94"/>
    <w:rsid w:val="00E50994"/>
    <w:rsid w:val="00E50E15"/>
    <w:rsid w:val="00E51A7B"/>
    <w:rsid w:val="00E523E6"/>
    <w:rsid w:val="00E541A8"/>
    <w:rsid w:val="00E565FC"/>
    <w:rsid w:val="00E576D9"/>
    <w:rsid w:val="00E57BBA"/>
    <w:rsid w:val="00E60E53"/>
    <w:rsid w:val="00E61339"/>
    <w:rsid w:val="00E61AA6"/>
    <w:rsid w:val="00E63599"/>
    <w:rsid w:val="00E64145"/>
    <w:rsid w:val="00E6594D"/>
    <w:rsid w:val="00E66DA0"/>
    <w:rsid w:val="00E6757D"/>
    <w:rsid w:val="00E7047E"/>
    <w:rsid w:val="00E717A1"/>
    <w:rsid w:val="00E7184E"/>
    <w:rsid w:val="00E733E5"/>
    <w:rsid w:val="00E744C7"/>
    <w:rsid w:val="00E80EC0"/>
    <w:rsid w:val="00E8399A"/>
    <w:rsid w:val="00E865DF"/>
    <w:rsid w:val="00E9037D"/>
    <w:rsid w:val="00E92E37"/>
    <w:rsid w:val="00E94D9A"/>
    <w:rsid w:val="00E96530"/>
    <w:rsid w:val="00E96A7A"/>
    <w:rsid w:val="00E96CC2"/>
    <w:rsid w:val="00E977DF"/>
    <w:rsid w:val="00E97FCC"/>
    <w:rsid w:val="00EA2DEC"/>
    <w:rsid w:val="00EA3FB7"/>
    <w:rsid w:val="00EA4019"/>
    <w:rsid w:val="00EB18EF"/>
    <w:rsid w:val="00EB240B"/>
    <w:rsid w:val="00EB386B"/>
    <w:rsid w:val="00EB4B2E"/>
    <w:rsid w:val="00EB6067"/>
    <w:rsid w:val="00EB6562"/>
    <w:rsid w:val="00EC023C"/>
    <w:rsid w:val="00EC096E"/>
    <w:rsid w:val="00EC11F8"/>
    <w:rsid w:val="00EC78F3"/>
    <w:rsid w:val="00EC7B51"/>
    <w:rsid w:val="00ED79FA"/>
    <w:rsid w:val="00EE3D28"/>
    <w:rsid w:val="00EE5B82"/>
    <w:rsid w:val="00EF0E59"/>
    <w:rsid w:val="00EF2721"/>
    <w:rsid w:val="00EF3257"/>
    <w:rsid w:val="00EF5587"/>
    <w:rsid w:val="00EF5F3B"/>
    <w:rsid w:val="00F01D1A"/>
    <w:rsid w:val="00F02D98"/>
    <w:rsid w:val="00F04D1E"/>
    <w:rsid w:val="00F04F94"/>
    <w:rsid w:val="00F07CB5"/>
    <w:rsid w:val="00F11011"/>
    <w:rsid w:val="00F11254"/>
    <w:rsid w:val="00F143BD"/>
    <w:rsid w:val="00F162D9"/>
    <w:rsid w:val="00F16829"/>
    <w:rsid w:val="00F21330"/>
    <w:rsid w:val="00F21F93"/>
    <w:rsid w:val="00F23798"/>
    <w:rsid w:val="00F24829"/>
    <w:rsid w:val="00F30270"/>
    <w:rsid w:val="00F312E9"/>
    <w:rsid w:val="00F3173C"/>
    <w:rsid w:val="00F342CC"/>
    <w:rsid w:val="00F35231"/>
    <w:rsid w:val="00F419AB"/>
    <w:rsid w:val="00F46AB3"/>
    <w:rsid w:val="00F472FF"/>
    <w:rsid w:val="00F47CC9"/>
    <w:rsid w:val="00F5200B"/>
    <w:rsid w:val="00F52B21"/>
    <w:rsid w:val="00F5370C"/>
    <w:rsid w:val="00F56D8C"/>
    <w:rsid w:val="00F6090B"/>
    <w:rsid w:val="00F62C82"/>
    <w:rsid w:val="00F63776"/>
    <w:rsid w:val="00F64615"/>
    <w:rsid w:val="00F65E66"/>
    <w:rsid w:val="00F66468"/>
    <w:rsid w:val="00F66549"/>
    <w:rsid w:val="00F70BA9"/>
    <w:rsid w:val="00F738D8"/>
    <w:rsid w:val="00F778A6"/>
    <w:rsid w:val="00F77A04"/>
    <w:rsid w:val="00F80237"/>
    <w:rsid w:val="00F83D0C"/>
    <w:rsid w:val="00F83D71"/>
    <w:rsid w:val="00F956E5"/>
    <w:rsid w:val="00FA3E75"/>
    <w:rsid w:val="00FA6432"/>
    <w:rsid w:val="00FA68AE"/>
    <w:rsid w:val="00FA6CA0"/>
    <w:rsid w:val="00FA7244"/>
    <w:rsid w:val="00FA7F24"/>
    <w:rsid w:val="00FB287F"/>
    <w:rsid w:val="00FB31F1"/>
    <w:rsid w:val="00FB741D"/>
    <w:rsid w:val="00FC42AF"/>
    <w:rsid w:val="00FC4463"/>
    <w:rsid w:val="00FC4716"/>
    <w:rsid w:val="00FC4D95"/>
    <w:rsid w:val="00FC509F"/>
    <w:rsid w:val="00FD3005"/>
    <w:rsid w:val="00FD593C"/>
    <w:rsid w:val="00FE09DD"/>
    <w:rsid w:val="00FE1443"/>
    <w:rsid w:val="00FE2BDF"/>
    <w:rsid w:val="00FE3A7E"/>
    <w:rsid w:val="00FE3FAD"/>
    <w:rsid w:val="00FE44D5"/>
    <w:rsid w:val="00FE4700"/>
    <w:rsid w:val="00FE64BA"/>
    <w:rsid w:val="00FE6762"/>
    <w:rsid w:val="00FE76B6"/>
    <w:rsid w:val="00FF015E"/>
    <w:rsid w:val="00FF29EF"/>
    <w:rsid w:val="00FF2C1F"/>
    <w:rsid w:val="00FF5220"/>
    <w:rsid w:val="00FF6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B7B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Block Text" w:uiPriority="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B4615"/>
    <w:pPr>
      <w:spacing w:after="240" w:line="252" w:lineRule="auto"/>
    </w:pPr>
    <w:rPr>
      <w:rFonts w:ascii="Times New Roman" w:hAnsi="Times New Roman"/>
    </w:rPr>
  </w:style>
  <w:style w:type="paragraph" w:styleId="Heading1">
    <w:name w:val="heading 1"/>
    <w:basedOn w:val="Normal"/>
    <w:next w:val="Normal"/>
    <w:link w:val="Heading1Char"/>
    <w:uiPriority w:val="9"/>
    <w:qFormat/>
    <w:rsid w:val="00B8350E"/>
    <w:pPr>
      <w:spacing w:line="240" w:lineRule="auto"/>
      <w:outlineLvl w:val="0"/>
    </w:pPr>
    <w:rPr>
      <w:rFonts w:cs="Times New Roman"/>
      <w:b/>
      <w:sz w:val="24"/>
      <w:szCs w:val="28"/>
    </w:rPr>
  </w:style>
  <w:style w:type="paragraph" w:styleId="Heading2">
    <w:name w:val="heading 2"/>
    <w:basedOn w:val="Normal"/>
    <w:next w:val="Normal"/>
    <w:link w:val="Heading2Char"/>
    <w:uiPriority w:val="9"/>
    <w:unhideWhenUsed/>
    <w:qFormat/>
    <w:rsid w:val="008C7B05"/>
    <w:pPr>
      <w:keepNext/>
      <w:keepLines/>
      <w:tabs>
        <w:tab w:val="left" w:pos="630"/>
      </w:tabs>
      <w:spacing w:before="360" w:after="120" w:line="240" w:lineRule="auto"/>
      <w:outlineLvl w:val="1"/>
    </w:pPr>
    <w:rPr>
      <w:rFonts w:cs="Times New Roman"/>
      <w:b/>
      <w:color w:val="000000" w:themeColor="text1"/>
      <w:sz w:val="24"/>
      <w:szCs w:val="24"/>
    </w:rPr>
  </w:style>
  <w:style w:type="paragraph" w:styleId="Heading3">
    <w:name w:val="heading 3"/>
    <w:basedOn w:val="Normal"/>
    <w:next w:val="Normal"/>
    <w:link w:val="Heading3Char"/>
    <w:uiPriority w:val="9"/>
    <w:unhideWhenUsed/>
    <w:rsid w:val="008C7B05"/>
    <w:pPr>
      <w:spacing w:before="240" w:after="120" w:line="240" w:lineRule="auto"/>
      <w:outlineLvl w:val="2"/>
    </w:pPr>
    <w:rPr>
      <w:rFonts w:cs="Arial"/>
      <w:b/>
      <w:i/>
      <w:color w:val="000000" w:themeColor="text1"/>
      <w:szCs w:val="24"/>
    </w:rPr>
  </w:style>
  <w:style w:type="paragraph" w:styleId="Heading4">
    <w:name w:val="heading 4"/>
    <w:basedOn w:val="Normal"/>
    <w:next w:val="Normal"/>
    <w:link w:val="Heading4Char"/>
    <w:uiPriority w:val="9"/>
    <w:unhideWhenUsed/>
    <w:rsid w:val="008C7B05"/>
    <w:pPr>
      <w:keepNext/>
      <w:keepLines/>
      <w:spacing w:before="240" w:after="120" w:line="240" w:lineRule="auto"/>
      <w:outlineLvl w:val="3"/>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0D624C"/>
    <w:rPr>
      <w:sz w:val="16"/>
      <w:szCs w:val="16"/>
    </w:rPr>
  </w:style>
  <w:style w:type="paragraph" w:styleId="CommentText">
    <w:name w:val="annotation text"/>
    <w:basedOn w:val="Normal"/>
    <w:link w:val="CommentTextChar"/>
    <w:unhideWhenUsed/>
    <w:rsid w:val="000D624C"/>
    <w:pPr>
      <w:spacing w:line="240" w:lineRule="auto"/>
    </w:pPr>
    <w:rPr>
      <w:sz w:val="20"/>
      <w:szCs w:val="20"/>
    </w:rPr>
  </w:style>
  <w:style w:type="character" w:customStyle="1" w:styleId="CommentTextChar">
    <w:name w:val="Comment Text Char"/>
    <w:basedOn w:val="DefaultParagraphFont"/>
    <w:link w:val="CommentText"/>
    <w:rsid w:val="000D624C"/>
    <w:rPr>
      <w:sz w:val="20"/>
      <w:szCs w:val="20"/>
    </w:rPr>
  </w:style>
  <w:style w:type="paragraph" w:styleId="CommentSubject">
    <w:name w:val="annotation subject"/>
    <w:basedOn w:val="CommentText"/>
    <w:next w:val="CommentText"/>
    <w:link w:val="CommentSubjectChar"/>
    <w:uiPriority w:val="99"/>
    <w:semiHidden/>
    <w:unhideWhenUsed/>
    <w:rsid w:val="000D624C"/>
    <w:rPr>
      <w:b/>
      <w:bCs/>
    </w:rPr>
  </w:style>
  <w:style w:type="character" w:customStyle="1" w:styleId="CommentSubjectChar">
    <w:name w:val="Comment Subject Char"/>
    <w:basedOn w:val="CommentTextChar"/>
    <w:link w:val="CommentSubject"/>
    <w:uiPriority w:val="99"/>
    <w:semiHidden/>
    <w:rsid w:val="000D624C"/>
    <w:rPr>
      <w:b/>
      <w:bCs/>
      <w:sz w:val="20"/>
      <w:szCs w:val="20"/>
    </w:rPr>
  </w:style>
  <w:style w:type="paragraph" w:styleId="BalloonText">
    <w:name w:val="Balloon Text"/>
    <w:basedOn w:val="Normal"/>
    <w:link w:val="BalloonTextChar"/>
    <w:uiPriority w:val="99"/>
    <w:semiHidden/>
    <w:unhideWhenUsed/>
    <w:rsid w:val="000D6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24C"/>
    <w:rPr>
      <w:rFonts w:ascii="Tahoma" w:hAnsi="Tahoma" w:cs="Tahoma"/>
      <w:sz w:val="16"/>
      <w:szCs w:val="16"/>
    </w:rPr>
  </w:style>
  <w:style w:type="character" w:customStyle="1" w:styleId="Heading1Char">
    <w:name w:val="Heading 1 Char"/>
    <w:basedOn w:val="DefaultParagraphFont"/>
    <w:link w:val="Heading1"/>
    <w:uiPriority w:val="9"/>
    <w:rsid w:val="00B8350E"/>
    <w:rPr>
      <w:rFonts w:ascii="Times New Roman" w:hAnsi="Times New Roman" w:cs="Times New Roman"/>
      <w:b/>
      <w:sz w:val="24"/>
      <w:szCs w:val="28"/>
    </w:rPr>
  </w:style>
  <w:style w:type="character" w:customStyle="1" w:styleId="Heading2Char">
    <w:name w:val="Heading 2 Char"/>
    <w:basedOn w:val="DefaultParagraphFont"/>
    <w:link w:val="Heading2"/>
    <w:uiPriority w:val="9"/>
    <w:rsid w:val="008C7B05"/>
    <w:rPr>
      <w:rFonts w:ascii="Times New Roman" w:hAnsi="Times New Roman" w:cs="Times New Roman"/>
      <w:b/>
      <w:color w:val="000000" w:themeColor="text1"/>
      <w:sz w:val="24"/>
      <w:szCs w:val="24"/>
    </w:rPr>
  </w:style>
  <w:style w:type="character" w:customStyle="1" w:styleId="Heading3Char">
    <w:name w:val="Heading 3 Char"/>
    <w:basedOn w:val="DefaultParagraphFont"/>
    <w:link w:val="Heading3"/>
    <w:uiPriority w:val="9"/>
    <w:rsid w:val="008C7B05"/>
    <w:rPr>
      <w:rFonts w:ascii="Times New Roman" w:hAnsi="Times New Roman" w:cs="Arial"/>
      <w:b/>
      <w:i/>
      <w:color w:val="000000" w:themeColor="text1"/>
      <w:szCs w:val="24"/>
    </w:rPr>
  </w:style>
  <w:style w:type="table" w:styleId="TableGrid">
    <w:name w:val="Table Grid"/>
    <w:basedOn w:val="TableNormal"/>
    <w:uiPriority w:val="39"/>
    <w:rsid w:val="000D624C"/>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F1"/>
    <w:basedOn w:val="Normal"/>
    <w:link w:val="FootnoteTextChar"/>
    <w:uiPriority w:val="99"/>
    <w:unhideWhenUsed/>
    <w:rsid w:val="000D624C"/>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0D624C"/>
    <w:rPr>
      <w:sz w:val="20"/>
      <w:szCs w:val="20"/>
    </w:rPr>
  </w:style>
  <w:style w:type="character" w:styleId="FootnoteReference">
    <w:name w:val="footnote reference"/>
    <w:basedOn w:val="DefaultParagraphFont"/>
    <w:uiPriority w:val="99"/>
    <w:semiHidden/>
    <w:unhideWhenUsed/>
    <w:rsid w:val="000D624C"/>
    <w:rPr>
      <w:vertAlign w:val="superscript"/>
    </w:rPr>
  </w:style>
  <w:style w:type="character" w:styleId="Hyperlink">
    <w:name w:val="Hyperlink"/>
    <w:basedOn w:val="DefaultParagraphFont"/>
    <w:uiPriority w:val="99"/>
    <w:unhideWhenUsed/>
    <w:rsid w:val="000D624C"/>
    <w:rPr>
      <w:color w:val="0000FF" w:themeColor="hyperlink"/>
      <w:u w:val="single"/>
    </w:rPr>
  </w:style>
  <w:style w:type="paragraph" w:styleId="ListParagraph">
    <w:name w:val="List Paragraph"/>
    <w:basedOn w:val="Normal"/>
    <w:link w:val="ListParagraphChar"/>
    <w:uiPriority w:val="34"/>
    <w:qFormat/>
    <w:rsid w:val="00365AB2"/>
    <w:pPr>
      <w:ind w:left="720"/>
      <w:contextualSpacing/>
    </w:pPr>
  </w:style>
  <w:style w:type="paragraph" w:styleId="TOCHeading">
    <w:name w:val="TOC Heading"/>
    <w:basedOn w:val="Heading1"/>
    <w:next w:val="Normal"/>
    <w:uiPriority w:val="39"/>
    <w:unhideWhenUsed/>
    <w:qFormat/>
    <w:rsid w:val="00574D85"/>
    <w:pPr>
      <w:keepNext/>
      <w:keepLines/>
      <w:jc w:val="center"/>
      <w:outlineLvl w:val="9"/>
    </w:pPr>
    <w:rPr>
      <w:rFonts w:eastAsiaTheme="majorEastAsia"/>
      <w:bCs/>
      <w:szCs w:val="24"/>
    </w:rPr>
  </w:style>
  <w:style w:type="paragraph" w:styleId="TOC1">
    <w:name w:val="toc 1"/>
    <w:basedOn w:val="Normal"/>
    <w:next w:val="Normal"/>
    <w:autoRedefine/>
    <w:uiPriority w:val="39"/>
    <w:unhideWhenUsed/>
    <w:rsid w:val="00091821"/>
    <w:pPr>
      <w:tabs>
        <w:tab w:val="left" w:pos="360"/>
        <w:tab w:val="right" w:leader="dot" w:pos="9350"/>
      </w:tabs>
      <w:spacing w:before="240" w:after="120" w:line="240" w:lineRule="auto"/>
    </w:pPr>
    <w:rPr>
      <w:rFonts w:cs="Times New Roman"/>
      <w:b/>
      <w:noProof/>
    </w:rPr>
  </w:style>
  <w:style w:type="paragraph" w:styleId="TOC2">
    <w:name w:val="toc 2"/>
    <w:basedOn w:val="Normal"/>
    <w:next w:val="Normal"/>
    <w:autoRedefine/>
    <w:uiPriority w:val="39"/>
    <w:unhideWhenUsed/>
    <w:rsid w:val="00E43C1C"/>
    <w:pPr>
      <w:keepNext/>
      <w:tabs>
        <w:tab w:val="left" w:pos="936"/>
        <w:tab w:val="right" w:leader="dot" w:pos="9350"/>
      </w:tabs>
      <w:spacing w:before="120" w:after="60" w:line="240" w:lineRule="auto"/>
      <w:ind w:left="360"/>
    </w:pPr>
  </w:style>
  <w:style w:type="paragraph" w:styleId="TOC3">
    <w:name w:val="toc 3"/>
    <w:basedOn w:val="Normal"/>
    <w:next w:val="Normal"/>
    <w:autoRedefine/>
    <w:uiPriority w:val="39"/>
    <w:unhideWhenUsed/>
    <w:rsid w:val="00BB4615"/>
    <w:pPr>
      <w:tabs>
        <w:tab w:val="left" w:pos="880"/>
        <w:tab w:val="left" w:pos="1800"/>
        <w:tab w:val="right" w:leader="dot" w:pos="9350"/>
      </w:tabs>
      <w:spacing w:after="0" w:line="240" w:lineRule="auto"/>
      <w:ind w:left="936"/>
    </w:pPr>
    <w:rPr>
      <w:noProof/>
    </w:rPr>
  </w:style>
  <w:style w:type="paragraph" w:styleId="Header">
    <w:name w:val="header"/>
    <w:basedOn w:val="Normal"/>
    <w:link w:val="HeaderChar"/>
    <w:unhideWhenUsed/>
    <w:rsid w:val="000C01D2"/>
    <w:pPr>
      <w:tabs>
        <w:tab w:val="center" w:pos="4680"/>
        <w:tab w:val="right" w:pos="9360"/>
      </w:tabs>
      <w:spacing w:after="0" w:line="240" w:lineRule="auto"/>
    </w:pPr>
  </w:style>
  <w:style w:type="character" w:customStyle="1" w:styleId="HeaderChar">
    <w:name w:val="Header Char"/>
    <w:basedOn w:val="DefaultParagraphFont"/>
    <w:link w:val="Header"/>
    <w:rsid w:val="000C01D2"/>
  </w:style>
  <w:style w:type="paragraph" w:styleId="Footer">
    <w:name w:val="footer"/>
    <w:basedOn w:val="Normal"/>
    <w:link w:val="FooterChar"/>
    <w:uiPriority w:val="99"/>
    <w:unhideWhenUsed/>
    <w:rsid w:val="000C0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1D2"/>
  </w:style>
  <w:style w:type="paragraph" w:customStyle="1" w:styleId="OpeningParagraph">
    <w:name w:val="Opening Paragraph"/>
    <w:basedOn w:val="Indentedpara"/>
    <w:next w:val="Indentedpara"/>
    <w:rsid w:val="002E4AA9"/>
    <w:pPr>
      <w:ind w:firstLine="0"/>
    </w:pPr>
  </w:style>
  <w:style w:type="paragraph" w:customStyle="1" w:styleId="Indentedpara">
    <w:name w:val="Indented para"/>
    <w:rsid w:val="002E4AA9"/>
    <w:pPr>
      <w:overflowPunct w:val="0"/>
      <w:autoSpaceDE w:val="0"/>
      <w:autoSpaceDN w:val="0"/>
      <w:adjustRightInd w:val="0"/>
      <w:spacing w:after="180" w:line="300" w:lineRule="exact"/>
      <w:ind w:firstLine="720"/>
      <w:jc w:val="both"/>
      <w:textAlignment w:val="baseline"/>
    </w:pPr>
    <w:rPr>
      <w:rFonts w:ascii="Times New Roman" w:eastAsia="Times New Roman" w:hAnsi="Times New Roman" w:cs="Times New Roman"/>
      <w:color w:val="000000"/>
      <w:spacing w:val="-4"/>
      <w:sz w:val="23"/>
      <w:szCs w:val="20"/>
    </w:rPr>
  </w:style>
  <w:style w:type="paragraph" w:customStyle="1" w:styleId="ChapterTitle">
    <w:name w:val="Chapter Title"/>
    <w:next w:val="ChapterTitle2"/>
    <w:link w:val="ChapterTitleChar"/>
    <w:rsid w:val="002E4AA9"/>
    <w:pPr>
      <w:keepNext/>
      <w:tabs>
        <w:tab w:val="right" w:pos="8640"/>
      </w:tabs>
      <w:suppressAutoHyphens/>
      <w:overflowPunct w:val="0"/>
      <w:autoSpaceDE w:val="0"/>
      <w:autoSpaceDN w:val="0"/>
      <w:adjustRightInd w:val="0"/>
      <w:spacing w:after="0" w:line="320" w:lineRule="exact"/>
      <w:jc w:val="center"/>
      <w:textAlignment w:val="baseline"/>
    </w:pPr>
    <w:rPr>
      <w:rFonts w:ascii="Arial" w:eastAsia="Times New Roman" w:hAnsi="Arial" w:cs="Times New Roman"/>
      <w:b/>
      <w:spacing w:val="-4"/>
      <w:sz w:val="32"/>
      <w:szCs w:val="20"/>
    </w:rPr>
  </w:style>
  <w:style w:type="paragraph" w:customStyle="1" w:styleId="HeadingA">
    <w:name w:val="Heading A"/>
    <w:basedOn w:val="Heading1"/>
    <w:next w:val="OpeningParagraph"/>
    <w:rsid w:val="00747DAB"/>
  </w:style>
  <w:style w:type="paragraph" w:customStyle="1" w:styleId="ChapterTitle2">
    <w:name w:val="Chapter Title 2"/>
    <w:basedOn w:val="ChapterTitle"/>
    <w:next w:val="OpeningParagraph"/>
    <w:link w:val="ChapterTitle2Char"/>
    <w:rsid w:val="002E4AA9"/>
    <w:pPr>
      <w:spacing w:after="480"/>
    </w:pPr>
  </w:style>
  <w:style w:type="character" w:customStyle="1" w:styleId="ChapterTitleChar">
    <w:name w:val="Chapter Title Char"/>
    <w:basedOn w:val="DefaultParagraphFont"/>
    <w:link w:val="ChapterTitle"/>
    <w:rsid w:val="002E4AA9"/>
    <w:rPr>
      <w:rFonts w:ascii="Arial" w:eastAsia="Times New Roman" w:hAnsi="Arial" w:cs="Times New Roman"/>
      <w:b/>
      <w:spacing w:val="-4"/>
      <w:sz w:val="32"/>
      <w:szCs w:val="20"/>
    </w:rPr>
  </w:style>
  <w:style w:type="character" w:customStyle="1" w:styleId="ChapterTitle2Char">
    <w:name w:val="Chapter Title 2 Char"/>
    <w:basedOn w:val="ChapterTitleChar"/>
    <w:link w:val="ChapterTitle2"/>
    <w:rsid w:val="002E4AA9"/>
    <w:rPr>
      <w:rFonts w:ascii="Arial" w:eastAsia="Times New Roman" w:hAnsi="Arial" w:cs="Times New Roman"/>
      <w:b/>
      <w:spacing w:val="-4"/>
      <w:sz w:val="32"/>
      <w:szCs w:val="20"/>
    </w:rPr>
  </w:style>
  <w:style w:type="paragraph" w:styleId="Revision">
    <w:name w:val="Revision"/>
    <w:hidden/>
    <w:uiPriority w:val="99"/>
    <w:semiHidden/>
    <w:rsid w:val="007E4A84"/>
    <w:pPr>
      <w:spacing w:after="0" w:line="240" w:lineRule="auto"/>
    </w:pPr>
  </w:style>
  <w:style w:type="paragraph" w:customStyle="1" w:styleId="NormalSS">
    <w:name w:val="NormalSS"/>
    <w:basedOn w:val="Normal"/>
    <w:link w:val="NormalSSChar"/>
    <w:qFormat/>
    <w:rsid w:val="00313652"/>
    <w:pPr>
      <w:tabs>
        <w:tab w:val="left" w:pos="432"/>
      </w:tabs>
      <w:spacing w:line="240" w:lineRule="auto"/>
      <w:ind w:firstLine="432"/>
      <w:jc w:val="both"/>
    </w:pPr>
    <w:rPr>
      <w:rFonts w:ascii="Garamond" w:eastAsia="Times New Roman" w:hAnsi="Garamond" w:cs="Times New Roman"/>
      <w:szCs w:val="24"/>
    </w:rPr>
  </w:style>
  <w:style w:type="character" w:styleId="FollowedHyperlink">
    <w:name w:val="FollowedHyperlink"/>
    <w:basedOn w:val="DefaultParagraphFont"/>
    <w:uiPriority w:val="99"/>
    <w:semiHidden/>
    <w:unhideWhenUsed/>
    <w:rsid w:val="00BB3001"/>
    <w:rPr>
      <w:color w:val="800080" w:themeColor="followedHyperlink"/>
      <w:u w:val="single"/>
    </w:rPr>
  </w:style>
  <w:style w:type="character" w:customStyle="1" w:styleId="caps">
    <w:name w:val="caps"/>
    <w:basedOn w:val="DefaultParagraphFont"/>
    <w:rsid w:val="004935FB"/>
  </w:style>
  <w:style w:type="character" w:customStyle="1" w:styleId="NormalSSChar">
    <w:name w:val="NormalSS Char"/>
    <w:basedOn w:val="DefaultParagraphFont"/>
    <w:link w:val="NormalSS"/>
    <w:locked/>
    <w:rsid w:val="00A965D2"/>
    <w:rPr>
      <w:rFonts w:ascii="Garamond" w:eastAsia="Times New Roman" w:hAnsi="Garamond" w:cs="Times New Roman"/>
      <w:sz w:val="24"/>
      <w:szCs w:val="24"/>
    </w:rPr>
  </w:style>
  <w:style w:type="paragraph" w:styleId="BodyText">
    <w:name w:val="Body Text"/>
    <w:basedOn w:val="Normal"/>
    <w:link w:val="BodyTextChar"/>
    <w:uiPriority w:val="99"/>
    <w:semiHidden/>
    <w:unhideWhenUsed/>
    <w:rsid w:val="00022628"/>
    <w:pPr>
      <w:spacing w:after="120"/>
    </w:pPr>
    <w:rPr>
      <w:rFonts w:ascii="Calibri" w:eastAsia="Calibri" w:hAnsi="Calibri" w:cs="Times New Roman"/>
    </w:rPr>
  </w:style>
  <w:style w:type="character" w:customStyle="1" w:styleId="BodyTextChar">
    <w:name w:val="Body Text Char"/>
    <w:basedOn w:val="DefaultParagraphFont"/>
    <w:link w:val="BodyText"/>
    <w:uiPriority w:val="99"/>
    <w:semiHidden/>
    <w:rsid w:val="00022628"/>
    <w:rPr>
      <w:rFonts w:ascii="Calibri" w:eastAsia="Calibri" w:hAnsi="Calibri" w:cs="Times New Roman"/>
    </w:rPr>
  </w:style>
  <w:style w:type="paragraph" w:styleId="NormalWeb">
    <w:name w:val="Normal (Web)"/>
    <w:basedOn w:val="Normal"/>
    <w:uiPriority w:val="99"/>
    <w:semiHidden/>
    <w:unhideWhenUsed/>
    <w:rsid w:val="00EC78F3"/>
    <w:pPr>
      <w:spacing w:before="100" w:beforeAutospacing="1" w:after="100" w:afterAutospacing="1" w:line="240" w:lineRule="auto"/>
    </w:pPr>
    <w:rPr>
      <w:rFonts w:eastAsiaTheme="minorEastAsia" w:cs="Times New Roman"/>
      <w:szCs w:val="24"/>
    </w:rPr>
  </w:style>
  <w:style w:type="table" w:styleId="LightShading">
    <w:name w:val="Light Shading"/>
    <w:basedOn w:val="TableNormal"/>
    <w:uiPriority w:val="60"/>
    <w:rsid w:val="0005151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link w:val="ListParagraph"/>
    <w:uiPriority w:val="34"/>
    <w:locked/>
    <w:rsid w:val="00E57BBA"/>
    <w:rPr>
      <w:rFonts w:ascii="Times New Roman" w:hAnsi="Times New Roman"/>
      <w:sz w:val="24"/>
    </w:rPr>
  </w:style>
  <w:style w:type="paragraph" w:customStyle="1" w:styleId="BodyText1">
    <w:name w:val="Body Text1"/>
    <w:basedOn w:val="Normal"/>
    <w:uiPriority w:val="99"/>
    <w:rsid w:val="004F68F0"/>
    <w:pPr>
      <w:spacing w:after="120" w:line="360" w:lineRule="auto"/>
      <w:ind w:firstLine="720"/>
    </w:pPr>
    <w:rPr>
      <w:rFonts w:eastAsia="Times New Roman" w:cs="Times New Roman"/>
      <w:szCs w:val="20"/>
    </w:rPr>
  </w:style>
  <w:style w:type="character" w:styleId="PageNumber">
    <w:name w:val="page number"/>
    <w:rsid w:val="00E92E37"/>
    <w:rPr>
      <w:rFonts w:ascii="Arial" w:hAnsi="Arial"/>
      <w:dstrike w:val="0"/>
      <w:color w:val="auto"/>
      <w:sz w:val="18"/>
      <w:bdr w:val="none" w:sz="0" w:space="0" w:color="auto"/>
      <w:vertAlign w:val="baseline"/>
    </w:rPr>
  </w:style>
  <w:style w:type="paragraph" w:styleId="BodyText3">
    <w:name w:val="Body Text 3"/>
    <w:basedOn w:val="Normal"/>
    <w:link w:val="BodyText3Char"/>
    <w:uiPriority w:val="99"/>
    <w:semiHidden/>
    <w:unhideWhenUsed/>
    <w:rsid w:val="003979D3"/>
    <w:pPr>
      <w:spacing w:after="120"/>
    </w:pPr>
    <w:rPr>
      <w:sz w:val="16"/>
      <w:szCs w:val="16"/>
    </w:rPr>
  </w:style>
  <w:style w:type="character" w:customStyle="1" w:styleId="BodyText3Char">
    <w:name w:val="Body Text 3 Char"/>
    <w:basedOn w:val="DefaultParagraphFont"/>
    <w:link w:val="BodyText3"/>
    <w:uiPriority w:val="99"/>
    <w:semiHidden/>
    <w:rsid w:val="003979D3"/>
    <w:rPr>
      <w:rFonts w:ascii="Times New Roman" w:hAnsi="Times New Roman"/>
      <w:sz w:val="16"/>
      <w:szCs w:val="16"/>
    </w:rPr>
  </w:style>
  <w:style w:type="paragraph" w:customStyle="1" w:styleId="ParagraphSSLAST">
    <w:name w:val="ParagraphSS (LAST)"/>
    <w:basedOn w:val="Normal"/>
    <w:next w:val="Normal"/>
    <w:qFormat/>
    <w:rsid w:val="003979D3"/>
    <w:pPr>
      <w:tabs>
        <w:tab w:val="left" w:pos="432"/>
      </w:tabs>
      <w:spacing w:after="480" w:line="240" w:lineRule="auto"/>
      <w:ind w:firstLine="432"/>
      <w:jc w:val="both"/>
    </w:pPr>
    <w:rPr>
      <w:rFonts w:eastAsia="Times New Roman" w:cs="Times New Roman"/>
      <w:szCs w:val="20"/>
    </w:rPr>
  </w:style>
  <w:style w:type="paragraph" w:customStyle="1" w:styleId="Table">
    <w:name w:val="Table"/>
    <w:basedOn w:val="Normal"/>
    <w:rsid w:val="003979D3"/>
    <w:p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character" w:customStyle="1" w:styleId="Heading4Char">
    <w:name w:val="Heading 4 Char"/>
    <w:basedOn w:val="DefaultParagraphFont"/>
    <w:link w:val="Heading4"/>
    <w:uiPriority w:val="9"/>
    <w:rsid w:val="008C7B05"/>
    <w:rPr>
      <w:rFonts w:ascii="Times New Roman" w:eastAsiaTheme="majorEastAsia" w:hAnsi="Times New Roman" w:cstheme="majorBidi"/>
      <w:i/>
      <w:iCs/>
      <w:color w:val="000000" w:themeColor="text1"/>
    </w:rPr>
  </w:style>
  <w:style w:type="paragraph" w:styleId="ListBullet">
    <w:name w:val="List Bullet"/>
    <w:basedOn w:val="Normal"/>
    <w:uiPriority w:val="99"/>
    <w:unhideWhenUsed/>
    <w:rsid w:val="001D6994"/>
    <w:pPr>
      <w:numPr>
        <w:numId w:val="12"/>
      </w:numPr>
      <w:ind w:left="720"/>
      <w:contextualSpacing/>
    </w:pPr>
  </w:style>
  <w:style w:type="paragraph" w:styleId="BlockText">
    <w:name w:val="Block Text"/>
    <w:basedOn w:val="Normal"/>
    <w:semiHidden/>
    <w:unhideWhenUsed/>
    <w:rsid w:val="003C453D"/>
    <w:pPr>
      <w:tabs>
        <w:tab w:val="left" w:pos="432"/>
      </w:tabs>
      <w:spacing w:after="0" w:line="240" w:lineRule="auto"/>
      <w:ind w:left="2880" w:right="2880"/>
    </w:pPr>
    <w:rPr>
      <w:rFonts w:ascii="Arial" w:eastAsia="Times New Roman" w:hAnsi="Arial" w:cs="Arial"/>
      <w:b/>
      <w:sz w:val="32"/>
    </w:rPr>
  </w:style>
  <w:style w:type="character" w:customStyle="1" w:styleId="A0">
    <w:name w:val="A0"/>
    <w:uiPriority w:val="99"/>
    <w:rsid w:val="00D178EB"/>
    <w:rPr>
      <w:rFonts w:cs="Helvetica Neue"/>
      <w:b/>
      <w:bCs/>
      <w:color w:val="4C4C4E"/>
      <w:sz w:val="20"/>
      <w:szCs w:val="20"/>
    </w:rPr>
  </w:style>
  <w:style w:type="character" w:customStyle="1" w:styleId="A2">
    <w:name w:val="A2"/>
    <w:uiPriority w:val="99"/>
    <w:rsid w:val="00805DD4"/>
    <w:rPr>
      <w:rFonts w:cs="Helvetica Neue"/>
      <w:color w:val="4C4C4E"/>
      <w:sz w:val="18"/>
      <w:szCs w:val="18"/>
    </w:rPr>
  </w:style>
  <w:style w:type="paragraph" w:styleId="PlainText">
    <w:name w:val="Plain Text"/>
    <w:basedOn w:val="Normal"/>
    <w:link w:val="PlainTextChar"/>
    <w:uiPriority w:val="99"/>
    <w:semiHidden/>
    <w:unhideWhenUsed/>
    <w:rsid w:val="008778B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778BC"/>
    <w:rPr>
      <w:rFonts w:ascii="Calibri" w:hAnsi="Calibri"/>
      <w:szCs w:val="21"/>
    </w:rPr>
  </w:style>
  <w:style w:type="paragraph" w:customStyle="1" w:styleId="Default">
    <w:name w:val="Default"/>
    <w:rsid w:val="009C0F2F"/>
    <w:pPr>
      <w:autoSpaceDE w:val="0"/>
      <w:autoSpaceDN w:val="0"/>
      <w:adjustRightInd w:val="0"/>
      <w:spacing w:after="0" w:line="240" w:lineRule="auto"/>
    </w:pPr>
    <w:rPr>
      <w:rFonts w:ascii="Garamond" w:hAnsi="Garamond" w:cs="Garamond"/>
      <w:color w:val="000000"/>
      <w:sz w:val="24"/>
      <w:szCs w:val="24"/>
    </w:rPr>
  </w:style>
  <w:style w:type="paragraph" w:customStyle="1" w:styleId="QUESTIONTEXT">
    <w:name w:val="!QUESTION TEXT"/>
    <w:basedOn w:val="Normal"/>
    <w:link w:val="QUESTIONTEXTChar"/>
    <w:qFormat/>
    <w:rsid w:val="002D2706"/>
    <w:pPr>
      <w:tabs>
        <w:tab w:val="left" w:pos="720"/>
      </w:tabs>
      <w:spacing w:before="120" w:after="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2D2706"/>
    <w:rPr>
      <w:rFonts w:ascii="Arial" w:eastAsia="Times New Roman" w:hAnsi="Arial" w:cs="Arial"/>
      <w:b/>
      <w:sz w:val="20"/>
      <w:szCs w:val="20"/>
    </w:rPr>
  </w:style>
  <w:style w:type="paragraph" w:customStyle="1" w:styleId="AcknowledgmentnoTOC">
    <w:name w:val="Acknowledgment no TOC"/>
    <w:basedOn w:val="Normal"/>
    <w:next w:val="Normal"/>
    <w:qFormat/>
    <w:rsid w:val="00DD77F7"/>
    <w:pPr>
      <w:pBdr>
        <w:bottom w:val="single" w:sz="2" w:space="1" w:color="auto"/>
      </w:pBdr>
      <w:spacing w:before="240" w:line="240" w:lineRule="auto"/>
      <w:outlineLvl w:val="8"/>
    </w:pPr>
    <w:rPr>
      <w:rFonts w:ascii="Arial Black" w:eastAsia="Times New Roman" w:hAnsi="Arial Black" w:cs="Times New Roman"/>
      <w:caps/>
      <w:szCs w:val="20"/>
    </w:rPr>
  </w:style>
  <w:style w:type="paragraph" w:customStyle="1" w:styleId="NormalSScontinued">
    <w:name w:val="NormalSS (continued)"/>
    <w:basedOn w:val="NormalSS"/>
    <w:next w:val="NormalSS"/>
    <w:qFormat/>
    <w:rsid w:val="0021130D"/>
    <w:pPr>
      <w:tabs>
        <w:tab w:val="clear" w:pos="432"/>
      </w:tabs>
      <w:ind w:firstLine="0"/>
      <w:jc w:val="left"/>
    </w:pPr>
    <w:rPr>
      <w:rFonts w:ascii="Times New Roman" w:hAnsi="Times New Roman"/>
      <w:szCs w:val="20"/>
    </w:rPr>
  </w:style>
  <w:style w:type="paragraph" w:customStyle="1" w:styleId="H4Number">
    <w:name w:val="H4_Number"/>
    <w:basedOn w:val="Heading3"/>
    <w:next w:val="NormalSS"/>
    <w:link w:val="H4NumberChar"/>
    <w:qFormat/>
    <w:rsid w:val="0099231D"/>
    <w:pPr>
      <w:keepNext/>
      <w:tabs>
        <w:tab w:val="left" w:pos="432"/>
      </w:tabs>
      <w:spacing w:before="0"/>
      <w:ind w:left="432" w:hanging="432"/>
      <w:outlineLvl w:val="3"/>
    </w:pPr>
    <w:rPr>
      <w:rFonts w:eastAsia="Times New Roman" w:cs="Times New Roman"/>
      <w:szCs w:val="20"/>
    </w:rPr>
  </w:style>
  <w:style w:type="character" w:customStyle="1" w:styleId="H4NumberChar">
    <w:name w:val="H4_Number Char"/>
    <w:basedOn w:val="Heading3Char"/>
    <w:link w:val="H4Number"/>
    <w:rsid w:val="0099231D"/>
    <w:rPr>
      <w:rFonts w:ascii="Times New Roman" w:eastAsia="Times New Roman" w:hAnsi="Times New Roman" w:cs="Times New Roman"/>
      <w:b/>
      <w:i/>
      <w:color w:val="FF0000"/>
      <w:sz w:val="24"/>
      <w:szCs w:val="20"/>
    </w:rPr>
  </w:style>
  <w:style w:type="paragraph" w:styleId="ListBullet2">
    <w:name w:val="List Bullet 2"/>
    <w:basedOn w:val="Normal"/>
    <w:uiPriority w:val="99"/>
    <w:unhideWhenUsed/>
    <w:rsid w:val="001D6994"/>
    <w:pPr>
      <w:numPr>
        <w:numId w:val="13"/>
      </w:numPr>
      <w:ind w:left="1080"/>
      <w:contextualSpacing/>
    </w:pPr>
  </w:style>
  <w:style w:type="paragraph" w:styleId="Caption">
    <w:name w:val="caption"/>
    <w:basedOn w:val="Normal"/>
    <w:next w:val="Normal"/>
    <w:uiPriority w:val="35"/>
    <w:unhideWhenUsed/>
    <w:qFormat/>
    <w:rsid w:val="001D6994"/>
    <w:pPr>
      <w:keepNext/>
      <w:keepLines/>
      <w:spacing w:before="240" w:after="120" w:line="240" w:lineRule="auto"/>
      <w:jc w:val="center"/>
    </w:pPr>
    <w:rPr>
      <w:b/>
      <w:iCs/>
      <w:color w:val="000000" w:themeColor="text1"/>
      <w:szCs w:val="18"/>
    </w:rPr>
  </w:style>
  <w:style w:type="paragraph" w:customStyle="1" w:styleId="TableText">
    <w:name w:val="Table Text"/>
    <w:basedOn w:val="Table"/>
    <w:qFormat/>
    <w:rsid w:val="001D6994"/>
    <w:pPr>
      <w:spacing w:before="60" w:after="60" w:line="240" w:lineRule="auto"/>
    </w:pPr>
    <w:rPr>
      <w:rFonts w:ascii="Times New Roman" w:hAnsi="Times New Roman" w:cs="Arial"/>
      <w:sz w:val="22"/>
    </w:rPr>
  </w:style>
  <w:style w:type="paragraph" w:customStyle="1" w:styleId="ReportCover-Title">
    <w:name w:val="ReportCover-Title"/>
    <w:basedOn w:val="Normal"/>
    <w:rsid w:val="00245301"/>
    <w:pPr>
      <w:spacing w:after="0" w:line="420" w:lineRule="exact"/>
    </w:pPr>
    <w:rPr>
      <w:rFonts w:ascii="Franklin Gothic Medium" w:eastAsia="Times New Roman" w:hAnsi="Franklin Gothic Medium" w:cs="Times New Roman"/>
      <w:b/>
      <w:color w:val="003C79"/>
      <w:sz w:val="40"/>
      <w:szCs w:val="40"/>
    </w:rPr>
  </w:style>
  <w:style w:type="character" w:styleId="LineNumber">
    <w:name w:val="line number"/>
    <w:basedOn w:val="DefaultParagraphFont"/>
    <w:uiPriority w:val="99"/>
    <w:semiHidden/>
    <w:unhideWhenUsed/>
    <w:rsid w:val="002453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Block Text" w:uiPriority="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B4615"/>
    <w:pPr>
      <w:spacing w:after="240" w:line="252" w:lineRule="auto"/>
    </w:pPr>
    <w:rPr>
      <w:rFonts w:ascii="Times New Roman" w:hAnsi="Times New Roman"/>
    </w:rPr>
  </w:style>
  <w:style w:type="paragraph" w:styleId="Heading1">
    <w:name w:val="heading 1"/>
    <w:basedOn w:val="Normal"/>
    <w:next w:val="Normal"/>
    <w:link w:val="Heading1Char"/>
    <w:uiPriority w:val="9"/>
    <w:qFormat/>
    <w:rsid w:val="00B8350E"/>
    <w:pPr>
      <w:spacing w:line="240" w:lineRule="auto"/>
      <w:outlineLvl w:val="0"/>
    </w:pPr>
    <w:rPr>
      <w:rFonts w:cs="Times New Roman"/>
      <w:b/>
      <w:sz w:val="24"/>
      <w:szCs w:val="28"/>
    </w:rPr>
  </w:style>
  <w:style w:type="paragraph" w:styleId="Heading2">
    <w:name w:val="heading 2"/>
    <w:basedOn w:val="Normal"/>
    <w:next w:val="Normal"/>
    <w:link w:val="Heading2Char"/>
    <w:uiPriority w:val="9"/>
    <w:unhideWhenUsed/>
    <w:qFormat/>
    <w:rsid w:val="008C7B05"/>
    <w:pPr>
      <w:keepNext/>
      <w:keepLines/>
      <w:tabs>
        <w:tab w:val="left" w:pos="630"/>
      </w:tabs>
      <w:spacing w:before="360" w:after="120" w:line="240" w:lineRule="auto"/>
      <w:outlineLvl w:val="1"/>
    </w:pPr>
    <w:rPr>
      <w:rFonts w:cs="Times New Roman"/>
      <w:b/>
      <w:color w:val="000000" w:themeColor="text1"/>
      <w:sz w:val="24"/>
      <w:szCs w:val="24"/>
    </w:rPr>
  </w:style>
  <w:style w:type="paragraph" w:styleId="Heading3">
    <w:name w:val="heading 3"/>
    <w:basedOn w:val="Normal"/>
    <w:next w:val="Normal"/>
    <w:link w:val="Heading3Char"/>
    <w:uiPriority w:val="9"/>
    <w:unhideWhenUsed/>
    <w:rsid w:val="008C7B05"/>
    <w:pPr>
      <w:spacing w:before="240" w:after="120" w:line="240" w:lineRule="auto"/>
      <w:outlineLvl w:val="2"/>
    </w:pPr>
    <w:rPr>
      <w:rFonts w:cs="Arial"/>
      <w:b/>
      <w:i/>
      <w:color w:val="000000" w:themeColor="text1"/>
      <w:szCs w:val="24"/>
    </w:rPr>
  </w:style>
  <w:style w:type="paragraph" w:styleId="Heading4">
    <w:name w:val="heading 4"/>
    <w:basedOn w:val="Normal"/>
    <w:next w:val="Normal"/>
    <w:link w:val="Heading4Char"/>
    <w:uiPriority w:val="9"/>
    <w:unhideWhenUsed/>
    <w:rsid w:val="008C7B05"/>
    <w:pPr>
      <w:keepNext/>
      <w:keepLines/>
      <w:spacing w:before="240" w:after="120" w:line="240" w:lineRule="auto"/>
      <w:outlineLvl w:val="3"/>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0D624C"/>
    <w:rPr>
      <w:sz w:val="16"/>
      <w:szCs w:val="16"/>
    </w:rPr>
  </w:style>
  <w:style w:type="paragraph" w:styleId="CommentText">
    <w:name w:val="annotation text"/>
    <w:basedOn w:val="Normal"/>
    <w:link w:val="CommentTextChar"/>
    <w:unhideWhenUsed/>
    <w:rsid w:val="000D624C"/>
    <w:pPr>
      <w:spacing w:line="240" w:lineRule="auto"/>
    </w:pPr>
    <w:rPr>
      <w:sz w:val="20"/>
      <w:szCs w:val="20"/>
    </w:rPr>
  </w:style>
  <w:style w:type="character" w:customStyle="1" w:styleId="CommentTextChar">
    <w:name w:val="Comment Text Char"/>
    <w:basedOn w:val="DefaultParagraphFont"/>
    <w:link w:val="CommentText"/>
    <w:rsid w:val="000D624C"/>
    <w:rPr>
      <w:sz w:val="20"/>
      <w:szCs w:val="20"/>
    </w:rPr>
  </w:style>
  <w:style w:type="paragraph" w:styleId="CommentSubject">
    <w:name w:val="annotation subject"/>
    <w:basedOn w:val="CommentText"/>
    <w:next w:val="CommentText"/>
    <w:link w:val="CommentSubjectChar"/>
    <w:uiPriority w:val="99"/>
    <w:semiHidden/>
    <w:unhideWhenUsed/>
    <w:rsid w:val="000D624C"/>
    <w:rPr>
      <w:b/>
      <w:bCs/>
    </w:rPr>
  </w:style>
  <w:style w:type="character" w:customStyle="1" w:styleId="CommentSubjectChar">
    <w:name w:val="Comment Subject Char"/>
    <w:basedOn w:val="CommentTextChar"/>
    <w:link w:val="CommentSubject"/>
    <w:uiPriority w:val="99"/>
    <w:semiHidden/>
    <w:rsid w:val="000D624C"/>
    <w:rPr>
      <w:b/>
      <w:bCs/>
      <w:sz w:val="20"/>
      <w:szCs w:val="20"/>
    </w:rPr>
  </w:style>
  <w:style w:type="paragraph" w:styleId="BalloonText">
    <w:name w:val="Balloon Text"/>
    <w:basedOn w:val="Normal"/>
    <w:link w:val="BalloonTextChar"/>
    <w:uiPriority w:val="99"/>
    <w:semiHidden/>
    <w:unhideWhenUsed/>
    <w:rsid w:val="000D6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24C"/>
    <w:rPr>
      <w:rFonts w:ascii="Tahoma" w:hAnsi="Tahoma" w:cs="Tahoma"/>
      <w:sz w:val="16"/>
      <w:szCs w:val="16"/>
    </w:rPr>
  </w:style>
  <w:style w:type="character" w:customStyle="1" w:styleId="Heading1Char">
    <w:name w:val="Heading 1 Char"/>
    <w:basedOn w:val="DefaultParagraphFont"/>
    <w:link w:val="Heading1"/>
    <w:uiPriority w:val="9"/>
    <w:rsid w:val="00B8350E"/>
    <w:rPr>
      <w:rFonts w:ascii="Times New Roman" w:hAnsi="Times New Roman" w:cs="Times New Roman"/>
      <w:b/>
      <w:sz w:val="24"/>
      <w:szCs w:val="28"/>
    </w:rPr>
  </w:style>
  <w:style w:type="character" w:customStyle="1" w:styleId="Heading2Char">
    <w:name w:val="Heading 2 Char"/>
    <w:basedOn w:val="DefaultParagraphFont"/>
    <w:link w:val="Heading2"/>
    <w:uiPriority w:val="9"/>
    <w:rsid w:val="008C7B05"/>
    <w:rPr>
      <w:rFonts w:ascii="Times New Roman" w:hAnsi="Times New Roman" w:cs="Times New Roman"/>
      <w:b/>
      <w:color w:val="000000" w:themeColor="text1"/>
      <w:sz w:val="24"/>
      <w:szCs w:val="24"/>
    </w:rPr>
  </w:style>
  <w:style w:type="character" w:customStyle="1" w:styleId="Heading3Char">
    <w:name w:val="Heading 3 Char"/>
    <w:basedOn w:val="DefaultParagraphFont"/>
    <w:link w:val="Heading3"/>
    <w:uiPriority w:val="9"/>
    <w:rsid w:val="008C7B05"/>
    <w:rPr>
      <w:rFonts w:ascii="Times New Roman" w:hAnsi="Times New Roman" w:cs="Arial"/>
      <w:b/>
      <w:i/>
      <w:color w:val="000000" w:themeColor="text1"/>
      <w:szCs w:val="24"/>
    </w:rPr>
  </w:style>
  <w:style w:type="table" w:styleId="TableGrid">
    <w:name w:val="Table Grid"/>
    <w:basedOn w:val="TableNormal"/>
    <w:uiPriority w:val="39"/>
    <w:rsid w:val="000D624C"/>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F1"/>
    <w:basedOn w:val="Normal"/>
    <w:link w:val="FootnoteTextChar"/>
    <w:uiPriority w:val="99"/>
    <w:unhideWhenUsed/>
    <w:rsid w:val="000D624C"/>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0D624C"/>
    <w:rPr>
      <w:sz w:val="20"/>
      <w:szCs w:val="20"/>
    </w:rPr>
  </w:style>
  <w:style w:type="character" w:styleId="FootnoteReference">
    <w:name w:val="footnote reference"/>
    <w:basedOn w:val="DefaultParagraphFont"/>
    <w:uiPriority w:val="99"/>
    <w:semiHidden/>
    <w:unhideWhenUsed/>
    <w:rsid w:val="000D624C"/>
    <w:rPr>
      <w:vertAlign w:val="superscript"/>
    </w:rPr>
  </w:style>
  <w:style w:type="character" w:styleId="Hyperlink">
    <w:name w:val="Hyperlink"/>
    <w:basedOn w:val="DefaultParagraphFont"/>
    <w:uiPriority w:val="99"/>
    <w:unhideWhenUsed/>
    <w:rsid w:val="000D624C"/>
    <w:rPr>
      <w:color w:val="0000FF" w:themeColor="hyperlink"/>
      <w:u w:val="single"/>
    </w:rPr>
  </w:style>
  <w:style w:type="paragraph" w:styleId="ListParagraph">
    <w:name w:val="List Paragraph"/>
    <w:basedOn w:val="Normal"/>
    <w:link w:val="ListParagraphChar"/>
    <w:uiPriority w:val="34"/>
    <w:qFormat/>
    <w:rsid w:val="00365AB2"/>
    <w:pPr>
      <w:ind w:left="720"/>
      <w:contextualSpacing/>
    </w:pPr>
  </w:style>
  <w:style w:type="paragraph" w:styleId="TOCHeading">
    <w:name w:val="TOC Heading"/>
    <w:basedOn w:val="Heading1"/>
    <w:next w:val="Normal"/>
    <w:uiPriority w:val="39"/>
    <w:unhideWhenUsed/>
    <w:qFormat/>
    <w:rsid w:val="00574D85"/>
    <w:pPr>
      <w:keepNext/>
      <w:keepLines/>
      <w:jc w:val="center"/>
      <w:outlineLvl w:val="9"/>
    </w:pPr>
    <w:rPr>
      <w:rFonts w:eastAsiaTheme="majorEastAsia"/>
      <w:bCs/>
      <w:szCs w:val="24"/>
    </w:rPr>
  </w:style>
  <w:style w:type="paragraph" w:styleId="TOC1">
    <w:name w:val="toc 1"/>
    <w:basedOn w:val="Normal"/>
    <w:next w:val="Normal"/>
    <w:autoRedefine/>
    <w:uiPriority w:val="39"/>
    <w:unhideWhenUsed/>
    <w:rsid w:val="00091821"/>
    <w:pPr>
      <w:tabs>
        <w:tab w:val="left" w:pos="360"/>
        <w:tab w:val="right" w:leader="dot" w:pos="9350"/>
      </w:tabs>
      <w:spacing w:before="240" w:after="120" w:line="240" w:lineRule="auto"/>
    </w:pPr>
    <w:rPr>
      <w:rFonts w:cs="Times New Roman"/>
      <w:b/>
      <w:noProof/>
    </w:rPr>
  </w:style>
  <w:style w:type="paragraph" w:styleId="TOC2">
    <w:name w:val="toc 2"/>
    <w:basedOn w:val="Normal"/>
    <w:next w:val="Normal"/>
    <w:autoRedefine/>
    <w:uiPriority w:val="39"/>
    <w:unhideWhenUsed/>
    <w:rsid w:val="00E43C1C"/>
    <w:pPr>
      <w:keepNext/>
      <w:tabs>
        <w:tab w:val="left" w:pos="936"/>
        <w:tab w:val="right" w:leader="dot" w:pos="9350"/>
      </w:tabs>
      <w:spacing w:before="120" w:after="60" w:line="240" w:lineRule="auto"/>
      <w:ind w:left="360"/>
    </w:pPr>
  </w:style>
  <w:style w:type="paragraph" w:styleId="TOC3">
    <w:name w:val="toc 3"/>
    <w:basedOn w:val="Normal"/>
    <w:next w:val="Normal"/>
    <w:autoRedefine/>
    <w:uiPriority w:val="39"/>
    <w:unhideWhenUsed/>
    <w:rsid w:val="00BB4615"/>
    <w:pPr>
      <w:tabs>
        <w:tab w:val="left" w:pos="880"/>
        <w:tab w:val="left" w:pos="1800"/>
        <w:tab w:val="right" w:leader="dot" w:pos="9350"/>
      </w:tabs>
      <w:spacing w:after="0" w:line="240" w:lineRule="auto"/>
      <w:ind w:left="936"/>
    </w:pPr>
    <w:rPr>
      <w:noProof/>
    </w:rPr>
  </w:style>
  <w:style w:type="paragraph" w:styleId="Header">
    <w:name w:val="header"/>
    <w:basedOn w:val="Normal"/>
    <w:link w:val="HeaderChar"/>
    <w:unhideWhenUsed/>
    <w:rsid w:val="000C01D2"/>
    <w:pPr>
      <w:tabs>
        <w:tab w:val="center" w:pos="4680"/>
        <w:tab w:val="right" w:pos="9360"/>
      </w:tabs>
      <w:spacing w:after="0" w:line="240" w:lineRule="auto"/>
    </w:pPr>
  </w:style>
  <w:style w:type="character" w:customStyle="1" w:styleId="HeaderChar">
    <w:name w:val="Header Char"/>
    <w:basedOn w:val="DefaultParagraphFont"/>
    <w:link w:val="Header"/>
    <w:rsid w:val="000C01D2"/>
  </w:style>
  <w:style w:type="paragraph" w:styleId="Footer">
    <w:name w:val="footer"/>
    <w:basedOn w:val="Normal"/>
    <w:link w:val="FooterChar"/>
    <w:uiPriority w:val="99"/>
    <w:unhideWhenUsed/>
    <w:rsid w:val="000C0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1D2"/>
  </w:style>
  <w:style w:type="paragraph" w:customStyle="1" w:styleId="OpeningParagraph">
    <w:name w:val="Opening Paragraph"/>
    <w:basedOn w:val="Indentedpara"/>
    <w:next w:val="Indentedpara"/>
    <w:rsid w:val="002E4AA9"/>
    <w:pPr>
      <w:ind w:firstLine="0"/>
    </w:pPr>
  </w:style>
  <w:style w:type="paragraph" w:customStyle="1" w:styleId="Indentedpara">
    <w:name w:val="Indented para"/>
    <w:rsid w:val="002E4AA9"/>
    <w:pPr>
      <w:overflowPunct w:val="0"/>
      <w:autoSpaceDE w:val="0"/>
      <w:autoSpaceDN w:val="0"/>
      <w:adjustRightInd w:val="0"/>
      <w:spacing w:after="180" w:line="300" w:lineRule="exact"/>
      <w:ind w:firstLine="720"/>
      <w:jc w:val="both"/>
      <w:textAlignment w:val="baseline"/>
    </w:pPr>
    <w:rPr>
      <w:rFonts w:ascii="Times New Roman" w:eastAsia="Times New Roman" w:hAnsi="Times New Roman" w:cs="Times New Roman"/>
      <w:color w:val="000000"/>
      <w:spacing w:val="-4"/>
      <w:sz w:val="23"/>
      <w:szCs w:val="20"/>
    </w:rPr>
  </w:style>
  <w:style w:type="paragraph" w:customStyle="1" w:styleId="ChapterTitle">
    <w:name w:val="Chapter Title"/>
    <w:next w:val="ChapterTitle2"/>
    <w:link w:val="ChapterTitleChar"/>
    <w:rsid w:val="002E4AA9"/>
    <w:pPr>
      <w:keepNext/>
      <w:tabs>
        <w:tab w:val="right" w:pos="8640"/>
      </w:tabs>
      <w:suppressAutoHyphens/>
      <w:overflowPunct w:val="0"/>
      <w:autoSpaceDE w:val="0"/>
      <w:autoSpaceDN w:val="0"/>
      <w:adjustRightInd w:val="0"/>
      <w:spacing w:after="0" w:line="320" w:lineRule="exact"/>
      <w:jc w:val="center"/>
      <w:textAlignment w:val="baseline"/>
    </w:pPr>
    <w:rPr>
      <w:rFonts w:ascii="Arial" w:eastAsia="Times New Roman" w:hAnsi="Arial" w:cs="Times New Roman"/>
      <w:b/>
      <w:spacing w:val="-4"/>
      <w:sz w:val="32"/>
      <w:szCs w:val="20"/>
    </w:rPr>
  </w:style>
  <w:style w:type="paragraph" w:customStyle="1" w:styleId="HeadingA">
    <w:name w:val="Heading A"/>
    <w:basedOn w:val="Heading1"/>
    <w:next w:val="OpeningParagraph"/>
    <w:rsid w:val="00747DAB"/>
  </w:style>
  <w:style w:type="paragraph" w:customStyle="1" w:styleId="ChapterTitle2">
    <w:name w:val="Chapter Title 2"/>
    <w:basedOn w:val="ChapterTitle"/>
    <w:next w:val="OpeningParagraph"/>
    <w:link w:val="ChapterTitle2Char"/>
    <w:rsid w:val="002E4AA9"/>
    <w:pPr>
      <w:spacing w:after="480"/>
    </w:pPr>
  </w:style>
  <w:style w:type="character" w:customStyle="1" w:styleId="ChapterTitleChar">
    <w:name w:val="Chapter Title Char"/>
    <w:basedOn w:val="DefaultParagraphFont"/>
    <w:link w:val="ChapterTitle"/>
    <w:rsid w:val="002E4AA9"/>
    <w:rPr>
      <w:rFonts w:ascii="Arial" w:eastAsia="Times New Roman" w:hAnsi="Arial" w:cs="Times New Roman"/>
      <w:b/>
      <w:spacing w:val="-4"/>
      <w:sz w:val="32"/>
      <w:szCs w:val="20"/>
    </w:rPr>
  </w:style>
  <w:style w:type="character" w:customStyle="1" w:styleId="ChapterTitle2Char">
    <w:name w:val="Chapter Title 2 Char"/>
    <w:basedOn w:val="ChapterTitleChar"/>
    <w:link w:val="ChapterTitle2"/>
    <w:rsid w:val="002E4AA9"/>
    <w:rPr>
      <w:rFonts w:ascii="Arial" w:eastAsia="Times New Roman" w:hAnsi="Arial" w:cs="Times New Roman"/>
      <w:b/>
      <w:spacing w:val="-4"/>
      <w:sz w:val="32"/>
      <w:szCs w:val="20"/>
    </w:rPr>
  </w:style>
  <w:style w:type="paragraph" w:styleId="Revision">
    <w:name w:val="Revision"/>
    <w:hidden/>
    <w:uiPriority w:val="99"/>
    <w:semiHidden/>
    <w:rsid w:val="007E4A84"/>
    <w:pPr>
      <w:spacing w:after="0" w:line="240" w:lineRule="auto"/>
    </w:pPr>
  </w:style>
  <w:style w:type="paragraph" w:customStyle="1" w:styleId="NormalSS">
    <w:name w:val="NormalSS"/>
    <w:basedOn w:val="Normal"/>
    <w:link w:val="NormalSSChar"/>
    <w:qFormat/>
    <w:rsid w:val="00313652"/>
    <w:pPr>
      <w:tabs>
        <w:tab w:val="left" w:pos="432"/>
      </w:tabs>
      <w:spacing w:line="240" w:lineRule="auto"/>
      <w:ind w:firstLine="432"/>
      <w:jc w:val="both"/>
    </w:pPr>
    <w:rPr>
      <w:rFonts w:ascii="Garamond" w:eastAsia="Times New Roman" w:hAnsi="Garamond" w:cs="Times New Roman"/>
      <w:szCs w:val="24"/>
    </w:rPr>
  </w:style>
  <w:style w:type="character" w:styleId="FollowedHyperlink">
    <w:name w:val="FollowedHyperlink"/>
    <w:basedOn w:val="DefaultParagraphFont"/>
    <w:uiPriority w:val="99"/>
    <w:semiHidden/>
    <w:unhideWhenUsed/>
    <w:rsid w:val="00BB3001"/>
    <w:rPr>
      <w:color w:val="800080" w:themeColor="followedHyperlink"/>
      <w:u w:val="single"/>
    </w:rPr>
  </w:style>
  <w:style w:type="character" w:customStyle="1" w:styleId="caps">
    <w:name w:val="caps"/>
    <w:basedOn w:val="DefaultParagraphFont"/>
    <w:rsid w:val="004935FB"/>
  </w:style>
  <w:style w:type="character" w:customStyle="1" w:styleId="NormalSSChar">
    <w:name w:val="NormalSS Char"/>
    <w:basedOn w:val="DefaultParagraphFont"/>
    <w:link w:val="NormalSS"/>
    <w:locked/>
    <w:rsid w:val="00A965D2"/>
    <w:rPr>
      <w:rFonts w:ascii="Garamond" w:eastAsia="Times New Roman" w:hAnsi="Garamond" w:cs="Times New Roman"/>
      <w:sz w:val="24"/>
      <w:szCs w:val="24"/>
    </w:rPr>
  </w:style>
  <w:style w:type="paragraph" w:styleId="BodyText">
    <w:name w:val="Body Text"/>
    <w:basedOn w:val="Normal"/>
    <w:link w:val="BodyTextChar"/>
    <w:uiPriority w:val="99"/>
    <w:semiHidden/>
    <w:unhideWhenUsed/>
    <w:rsid w:val="00022628"/>
    <w:pPr>
      <w:spacing w:after="120"/>
    </w:pPr>
    <w:rPr>
      <w:rFonts w:ascii="Calibri" w:eastAsia="Calibri" w:hAnsi="Calibri" w:cs="Times New Roman"/>
    </w:rPr>
  </w:style>
  <w:style w:type="character" w:customStyle="1" w:styleId="BodyTextChar">
    <w:name w:val="Body Text Char"/>
    <w:basedOn w:val="DefaultParagraphFont"/>
    <w:link w:val="BodyText"/>
    <w:uiPriority w:val="99"/>
    <w:semiHidden/>
    <w:rsid w:val="00022628"/>
    <w:rPr>
      <w:rFonts w:ascii="Calibri" w:eastAsia="Calibri" w:hAnsi="Calibri" w:cs="Times New Roman"/>
    </w:rPr>
  </w:style>
  <w:style w:type="paragraph" w:styleId="NormalWeb">
    <w:name w:val="Normal (Web)"/>
    <w:basedOn w:val="Normal"/>
    <w:uiPriority w:val="99"/>
    <w:semiHidden/>
    <w:unhideWhenUsed/>
    <w:rsid w:val="00EC78F3"/>
    <w:pPr>
      <w:spacing w:before="100" w:beforeAutospacing="1" w:after="100" w:afterAutospacing="1" w:line="240" w:lineRule="auto"/>
    </w:pPr>
    <w:rPr>
      <w:rFonts w:eastAsiaTheme="minorEastAsia" w:cs="Times New Roman"/>
      <w:szCs w:val="24"/>
    </w:rPr>
  </w:style>
  <w:style w:type="table" w:styleId="LightShading">
    <w:name w:val="Light Shading"/>
    <w:basedOn w:val="TableNormal"/>
    <w:uiPriority w:val="60"/>
    <w:rsid w:val="0005151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link w:val="ListParagraph"/>
    <w:uiPriority w:val="34"/>
    <w:locked/>
    <w:rsid w:val="00E57BBA"/>
    <w:rPr>
      <w:rFonts w:ascii="Times New Roman" w:hAnsi="Times New Roman"/>
      <w:sz w:val="24"/>
    </w:rPr>
  </w:style>
  <w:style w:type="paragraph" w:customStyle="1" w:styleId="BodyText1">
    <w:name w:val="Body Text1"/>
    <w:basedOn w:val="Normal"/>
    <w:uiPriority w:val="99"/>
    <w:rsid w:val="004F68F0"/>
    <w:pPr>
      <w:spacing w:after="120" w:line="360" w:lineRule="auto"/>
      <w:ind w:firstLine="720"/>
    </w:pPr>
    <w:rPr>
      <w:rFonts w:eastAsia="Times New Roman" w:cs="Times New Roman"/>
      <w:szCs w:val="20"/>
    </w:rPr>
  </w:style>
  <w:style w:type="character" w:styleId="PageNumber">
    <w:name w:val="page number"/>
    <w:rsid w:val="00E92E37"/>
    <w:rPr>
      <w:rFonts w:ascii="Arial" w:hAnsi="Arial"/>
      <w:dstrike w:val="0"/>
      <w:color w:val="auto"/>
      <w:sz w:val="18"/>
      <w:bdr w:val="none" w:sz="0" w:space="0" w:color="auto"/>
      <w:vertAlign w:val="baseline"/>
    </w:rPr>
  </w:style>
  <w:style w:type="paragraph" w:styleId="BodyText3">
    <w:name w:val="Body Text 3"/>
    <w:basedOn w:val="Normal"/>
    <w:link w:val="BodyText3Char"/>
    <w:uiPriority w:val="99"/>
    <w:semiHidden/>
    <w:unhideWhenUsed/>
    <w:rsid w:val="003979D3"/>
    <w:pPr>
      <w:spacing w:after="120"/>
    </w:pPr>
    <w:rPr>
      <w:sz w:val="16"/>
      <w:szCs w:val="16"/>
    </w:rPr>
  </w:style>
  <w:style w:type="character" w:customStyle="1" w:styleId="BodyText3Char">
    <w:name w:val="Body Text 3 Char"/>
    <w:basedOn w:val="DefaultParagraphFont"/>
    <w:link w:val="BodyText3"/>
    <w:uiPriority w:val="99"/>
    <w:semiHidden/>
    <w:rsid w:val="003979D3"/>
    <w:rPr>
      <w:rFonts w:ascii="Times New Roman" w:hAnsi="Times New Roman"/>
      <w:sz w:val="16"/>
      <w:szCs w:val="16"/>
    </w:rPr>
  </w:style>
  <w:style w:type="paragraph" w:customStyle="1" w:styleId="ParagraphSSLAST">
    <w:name w:val="ParagraphSS (LAST)"/>
    <w:basedOn w:val="Normal"/>
    <w:next w:val="Normal"/>
    <w:qFormat/>
    <w:rsid w:val="003979D3"/>
    <w:pPr>
      <w:tabs>
        <w:tab w:val="left" w:pos="432"/>
      </w:tabs>
      <w:spacing w:after="480" w:line="240" w:lineRule="auto"/>
      <w:ind w:firstLine="432"/>
      <w:jc w:val="both"/>
    </w:pPr>
    <w:rPr>
      <w:rFonts w:eastAsia="Times New Roman" w:cs="Times New Roman"/>
      <w:szCs w:val="20"/>
    </w:rPr>
  </w:style>
  <w:style w:type="paragraph" w:customStyle="1" w:styleId="Table">
    <w:name w:val="Table"/>
    <w:basedOn w:val="Normal"/>
    <w:rsid w:val="003979D3"/>
    <w:p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character" w:customStyle="1" w:styleId="Heading4Char">
    <w:name w:val="Heading 4 Char"/>
    <w:basedOn w:val="DefaultParagraphFont"/>
    <w:link w:val="Heading4"/>
    <w:uiPriority w:val="9"/>
    <w:rsid w:val="008C7B05"/>
    <w:rPr>
      <w:rFonts w:ascii="Times New Roman" w:eastAsiaTheme="majorEastAsia" w:hAnsi="Times New Roman" w:cstheme="majorBidi"/>
      <w:i/>
      <w:iCs/>
      <w:color w:val="000000" w:themeColor="text1"/>
    </w:rPr>
  </w:style>
  <w:style w:type="paragraph" w:styleId="ListBullet">
    <w:name w:val="List Bullet"/>
    <w:basedOn w:val="Normal"/>
    <w:uiPriority w:val="99"/>
    <w:unhideWhenUsed/>
    <w:rsid w:val="001D6994"/>
    <w:pPr>
      <w:numPr>
        <w:numId w:val="12"/>
      </w:numPr>
      <w:ind w:left="720"/>
      <w:contextualSpacing/>
    </w:pPr>
  </w:style>
  <w:style w:type="paragraph" w:styleId="BlockText">
    <w:name w:val="Block Text"/>
    <w:basedOn w:val="Normal"/>
    <w:semiHidden/>
    <w:unhideWhenUsed/>
    <w:rsid w:val="003C453D"/>
    <w:pPr>
      <w:tabs>
        <w:tab w:val="left" w:pos="432"/>
      </w:tabs>
      <w:spacing w:after="0" w:line="240" w:lineRule="auto"/>
      <w:ind w:left="2880" w:right="2880"/>
    </w:pPr>
    <w:rPr>
      <w:rFonts w:ascii="Arial" w:eastAsia="Times New Roman" w:hAnsi="Arial" w:cs="Arial"/>
      <w:b/>
      <w:sz w:val="32"/>
    </w:rPr>
  </w:style>
  <w:style w:type="character" w:customStyle="1" w:styleId="A0">
    <w:name w:val="A0"/>
    <w:uiPriority w:val="99"/>
    <w:rsid w:val="00D178EB"/>
    <w:rPr>
      <w:rFonts w:cs="Helvetica Neue"/>
      <w:b/>
      <w:bCs/>
      <w:color w:val="4C4C4E"/>
      <w:sz w:val="20"/>
      <w:szCs w:val="20"/>
    </w:rPr>
  </w:style>
  <w:style w:type="character" w:customStyle="1" w:styleId="A2">
    <w:name w:val="A2"/>
    <w:uiPriority w:val="99"/>
    <w:rsid w:val="00805DD4"/>
    <w:rPr>
      <w:rFonts w:cs="Helvetica Neue"/>
      <w:color w:val="4C4C4E"/>
      <w:sz w:val="18"/>
      <w:szCs w:val="18"/>
    </w:rPr>
  </w:style>
  <w:style w:type="paragraph" w:styleId="PlainText">
    <w:name w:val="Plain Text"/>
    <w:basedOn w:val="Normal"/>
    <w:link w:val="PlainTextChar"/>
    <w:uiPriority w:val="99"/>
    <w:semiHidden/>
    <w:unhideWhenUsed/>
    <w:rsid w:val="008778B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778BC"/>
    <w:rPr>
      <w:rFonts w:ascii="Calibri" w:hAnsi="Calibri"/>
      <w:szCs w:val="21"/>
    </w:rPr>
  </w:style>
  <w:style w:type="paragraph" w:customStyle="1" w:styleId="Default">
    <w:name w:val="Default"/>
    <w:rsid w:val="009C0F2F"/>
    <w:pPr>
      <w:autoSpaceDE w:val="0"/>
      <w:autoSpaceDN w:val="0"/>
      <w:adjustRightInd w:val="0"/>
      <w:spacing w:after="0" w:line="240" w:lineRule="auto"/>
    </w:pPr>
    <w:rPr>
      <w:rFonts w:ascii="Garamond" w:hAnsi="Garamond" w:cs="Garamond"/>
      <w:color w:val="000000"/>
      <w:sz w:val="24"/>
      <w:szCs w:val="24"/>
    </w:rPr>
  </w:style>
  <w:style w:type="paragraph" w:customStyle="1" w:styleId="QUESTIONTEXT">
    <w:name w:val="!QUESTION TEXT"/>
    <w:basedOn w:val="Normal"/>
    <w:link w:val="QUESTIONTEXTChar"/>
    <w:qFormat/>
    <w:rsid w:val="002D2706"/>
    <w:pPr>
      <w:tabs>
        <w:tab w:val="left" w:pos="720"/>
      </w:tabs>
      <w:spacing w:before="120" w:after="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2D2706"/>
    <w:rPr>
      <w:rFonts w:ascii="Arial" w:eastAsia="Times New Roman" w:hAnsi="Arial" w:cs="Arial"/>
      <w:b/>
      <w:sz w:val="20"/>
      <w:szCs w:val="20"/>
    </w:rPr>
  </w:style>
  <w:style w:type="paragraph" w:customStyle="1" w:styleId="AcknowledgmentnoTOC">
    <w:name w:val="Acknowledgment no TOC"/>
    <w:basedOn w:val="Normal"/>
    <w:next w:val="Normal"/>
    <w:qFormat/>
    <w:rsid w:val="00DD77F7"/>
    <w:pPr>
      <w:pBdr>
        <w:bottom w:val="single" w:sz="2" w:space="1" w:color="auto"/>
      </w:pBdr>
      <w:spacing w:before="240" w:line="240" w:lineRule="auto"/>
      <w:outlineLvl w:val="8"/>
    </w:pPr>
    <w:rPr>
      <w:rFonts w:ascii="Arial Black" w:eastAsia="Times New Roman" w:hAnsi="Arial Black" w:cs="Times New Roman"/>
      <w:caps/>
      <w:szCs w:val="20"/>
    </w:rPr>
  </w:style>
  <w:style w:type="paragraph" w:customStyle="1" w:styleId="NormalSScontinued">
    <w:name w:val="NormalSS (continued)"/>
    <w:basedOn w:val="NormalSS"/>
    <w:next w:val="NormalSS"/>
    <w:qFormat/>
    <w:rsid w:val="0021130D"/>
    <w:pPr>
      <w:tabs>
        <w:tab w:val="clear" w:pos="432"/>
      </w:tabs>
      <w:ind w:firstLine="0"/>
      <w:jc w:val="left"/>
    </w:pPr>
    <w:rPr>
      <w:rFonts w:ascii="Times New Roman" w:hAnsi="Times New Roman"/>
      <w:szCs w:val="20"/>
    </w:rPr>
  </w:style>
  <w:style w:type="paragraph" w:customStyle="1" w:styleId="H4Number">
    <w:name w:val="H4_Number"/>
    <w:basedOn w:val="Heading3"/>
    <w:next w:val="NormalSS"/>
    <w:link w:val="H4NumberChar"/>
    <w:qFormat/>
    <w:rsid w:val="0099231D"/>
    <w:pPr>
      <w:keepNext/>
      <w:tabs>
        <w:tab w:val="left" w:pos="432"/>
      </w:tabs>
      <w:spacing w:before="0"/>
      <w:ind w:left="432" w:hanging="432"/>
      <w:outlineLvl w:val="3"/>
    </w:pPr>
    <w:rPr>
      <w:rFonts w:eastAsia="Times New Roman" w:cs="Times New Roman"/>
      <w:szCs w:val="20"/>
    </w:rPr>
  </w:style>
  <w:style w:type="character" w:customStyle="1" w:styleId="H4NumberChar">
    <w:name w:val="H4_Number Char"/>
    <w:basedOn w:val="Heading3Char"/>
    <w:link w:val="H4Number"/>
    <w:rsid w:val="0099231D"/>
    <w:rPr>
      <w:rFonts w:ascii="Times New Roman" w:eastAsia="Times New Roman" w:hAnsi="Times New Roman" w:cs="Times New Roman"/>
      <w:b/>
      <w:i/>
      <w:color w:val="FF0000"/>
      <w:sz w:val="24"/>
      <w:szCs w:val="20"/>
    </w:rPr>
  </w:style>
  <w:style w:type="paragraph" w:styleId="ListBullet2">
    <w:name w:val="List Bullet 2"/>
    <w:basedOn w:val="Normal"/>
    <w:uiPriority w:val="99"/>
    <w:unhideWhenUsed/>
    <w:rsid w:val="001D6994"/>
    <w:pPr>
      <w:numPr>
        <w:numId w:val="13"/>
      </w:numPr>
      <w:ind w:left="1080"/>
      <w:contextualSpacing/>
    </w:pPr>
  </w:style>
  <w:style w:type="paragraph" w:styleId="Caption">
    <w:name w:val="caption"/>
    <w:basedOn w:val="Normal"/>
    <w:next w:val="Normal"/>
    <w:uiPriority w:val="35"/>
    <w:unhideWhenUsed/>
    <w:qFormat/>
    <w:rsid w:val="001D6994"/>
    <w:pPr>
      <w:keepNext/>
      <w:keepLines/>
      <w:spacing w:before="240" w:after="120" w:line="240" w:lineRule="auto"/>
      <w:jc w:val="center"/>
    </w:pPr>
    <w:rPr>
      <w:b/>
      <w:iCs/>
      <w:color w:val="000000" w:themeColor="text1"/>
      <w:szCs w:val="18"/>
    </w:rPr>
  </w:style>
  <w:style w:type="paragraph" w:customStyle="1" w:styleId="TableText">
    <w:name w:val="Table Text"/>
    <w:basedOn w:val="Table"/>
    <w:qFormat/>
    <w:rsid w:val="001D6994"/>
    <w:pPr>
      <w:spacing w:before="60" w:after="60" w:line="240" w:lineRule="auto"/>
    </w:pPr>
    <w:rPr>
      <w:rFonts w:ascii="Times New Roman" w:hAnsi="Times New Roman" w:cs="Arial"/>
      <w:sz w:val="22"/>
    </w:rPr>
  </w:style>
  <w:style w:type="paragraph" w:customStyle="1" w:styleId="ReportCover-Title">
    <w:name w:val="ReportCover-Title"/>
    <w:basedOn w:val="Normal"/>
    <w:rsid w:val="00245301"/>
    <w:pPr>
      <w:spacing w:after="0" w:line="420" w:lineRule="exact"/>
    </w:pPr>
    <w:rPr>
      <w:rFonts w:ascii="Franklin Gothic Medium" w:eastAsia="Times New Roman" w:hAnsi="Franklin Gothic Medium" w:cs="Times New Roman"/>
      <w:b/>
      <w:color w:val="003C79"/>
      <w:sz w:val="40"/>
      <w:szCs w:val="40"/>
    </w:rPr>
  </w:style>
  <w:style w:type="character" w:styleId="LineNumber">
    <w:name w:val="line number"/>
    <w:basedOn w:val="DefaultParagraphFont"/>
    <w:uiPriority w:val="99"/>
    <w:semiHidden/>
    <w:unhideWhenUsed/>
    <w:rsid w:val="00245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471">
      <w:bodyDiv w:val="1"/>
      <w:marLeft w:val="0"/>
      <w:marRight w:val="0"/>
      <w:marTop w:val="0"/>
      <w:marBottom w:val="0"/>
      <w:divBdr>
        <w:top w:val="none" w:sz="0" w:space="0" w:color="auto"/>
        <w:left w:val="none" w:sz="0" w:space="0" w:color="auto"/>
        <w:bottom w:val="none" w:sz="0" w:space="0" w:color="auto"/>
        <w:right w:val="none" w:sz="0" w:space="0" w:color="auto"/>
      </w:divBdr>
    </w:div>
    <w:div w:id="75709362">
      <w:bodyDiv w:val="1"/>
      <w:marLeft w:val="0"/>
      <w:marRight w:val="0"/>
      <w:marTop w:val="0"/>
      <w:marBottom w:val="0"/>
      <w:divBdr>
        <w:top w:val="none" w:sz="0" w:space="0" w:color="auto"/>
        <w:left w:val="none" w:sz="0" w:space="0" w:color="auto"/>
        <w:bottom w:val="none" w:sz="0" w:space="0" w:color="auto"/>
        <w:right w:val="none" w:sz="0" w:space="0" w:color="auto"/>
      </w:divBdr>
    </w:div>
    <w:div w:id="148140119">
      <w:bodyDiv w:val="1"/>
      <w:marLeft w:val="0"/>
      <w:marRight w:val="0"/>
      <w:marTop w:val="0"/>
      <w:marBottom w:val="0"/>
      <w:divBdr>
        <w:top w:val="none" w:sz="0" w:space="0" w:color="auto"/>
        <w:left w:val="none" w:sz="0" w:space="0" w:color="auto"/>
        <w:bottom w:val="none" w:sz="0" w:space="0" w:color="auto"/>
        <w:right w:val="none" w:sz="0" w:space="0" w:color="auto"/>
      </w:divBdr>
    </w:div>
    <w:div w:id="160241169">
      <w:bodyDiv w:val="1"/>
      <w:marLeft w:val="0"/>
      <w:marRight w:val="0"/>
      <w:marTop w:val="0"/>
      <w:marBottom w:val="0"/>
      <w:divBdr>
        <w:top w:val="none" w:sz="0" w:space="0" w:color="auto"/>
        <w:left w:val="none" w:sz="0" w:space="0" w:color="auto"/>
        <w:bottom w:val="none" w:sz="0" w:space="0" w:color="auto"/>
        <w:right w:val="none" w:sz="0" w:space="0" w:color="auto"/>
      </w:divBdr>
    </w:div>
    <w:div w:id="210240091">
      <w:bodyDiv w:val="1"/>
      <w:marLeft w:val="0"/>
      <w:marRight w:val="0"/>
      <w:marTop w:val="0"/>
      <w:marBottom w:val="0"/>
      <w:divBdr>
        <w:top w:val="none" w:sz="0" w:space="0" w:color="auto"/>
        <w:left w:val="none" w:sz="0" w:space="0" w:color="auto"/>
        <w:bottom w:val="none" w:sz="0" w:space="0" w:color="auto"/>
        <w:right w:val="none" w:sz="0" w:space="0" w:color="auto"/>
      </w:divBdr>
    </w:div>
    <w:div w:id="232981105">
      <w:bodyDiv w:val="1"/>
      <w:marLeft w:val="0"/>
      <w:marRight w:val="0"/>
      <w:marTop w:val="0"/>
      <w:marBottom w:val="0"/>
      <w:divBdr>
        <w:top w:val="none" w:sz="0" w:space="0" w:color="auto"/>
        <w:left w:val="none" w:sz="0" w:space="0" w:color="auto"/>
        <w:bottom w:val="none" w:sz="0" w:space="0" w:color="auto"/>
        <w:right w:val="none" w:sz="0" w:space="0" w:color="auto"/>
      </w:divBdr>
    </w:div>
    <w:div w:id="262884050">
      <w:bodyDiv w:val="1"/>
      <w:marLeft w:val="0"/>
      <w:marRight w:val="0"/>
      <w:marTop w:val="0"/>
      <w:marBottom w:val="0"/>
      <w:divBdr>
        <w:top w:val="none" w:sz="0" w:space="0" w:color="auto"/>
        <w:left w:val="none" w:sz="0" w:space="0" w:color="auto"/>
        <w:bottom w:val="none" w:sz="0" w:space="0" w:color="auto"/>
        <w:right w:val="none" w:sz="0" w:space="0" w:color="auto"/>
      </w:divBdr>
    </w:div>
    <w:div w:id="307512752">
      <w:bodyDiv w:val="1"/>
      <w:marLeft w:val="0"/>
      <w:marRight w:val="0"/>
      <w:marTop w:val="0"/>
      <w:marBottom w:val="0"/>
      <w:divBdr>
        <w:top w:val="none" w:sz="0" w:space="0" w:color="auto"/>
        <w:left w:val="none" w:sz="0" w:space="0" w:color="auto"/>
        <w:bottom w:val="none" w:sz="0" w:space="0" w:color="auto"/>
        <w:right w:val="none" w:sz="0" w:space="0" w:color="auto"/>
      </w:divBdr>
    </w:div>
    <w:div w:id="308478672">
      <w:bodyDiv w:val="1"/>
      <w:marLeft w:val="0"/>
      <w:marRight w:val="0"/>
      <w:marTop w:val="0"/>
      <w:marBottom w:val="0"/>
      <w:divBdr>
        <w:top w:val="none" w:sz="0" w:space="0" w:color="auto"/>
        <w:left w:val="none" w:sz="0" w:space="0" w:color="auto"/>
        <w:bottom w:val="none" w:sz="0" w:space="0" w:color="auto"/>
        <w:right w:val="none" w:sz="0" w:space="0" w:color="auto"/>
      </w:divBdr>
    </w:div>
    <w:div w:id="351540932">
      <w:bodyDiv w:val="1"/>
      <w:marLeft w:val="0"/>
      <w:marRight w:val="0"/>
      <w:marTop w:val="0"/>
      <w:marBottom w:val="0"/>
      <w:divBdr>
        <w:top w:val="none" w:sz="0" w:space="0" w:color="auto"/>
        <w:left w:val="none" w:sz="0" w:space="0" w:color="auto"/>
        <w:bottom w:val="none" w:sz="0" w:space="0" w:color="auto"/>
        <w:right w:val="none" w:sz="0" w:space="0" w:color="auto"/>
      </w:divBdr>
    </w:div>
    <w:div w:id="369917352">
      <w:bodyDiv w:val="1"/>
      <w:marLeft w:val="0"/>
      <w:marRight w:val="0"/>
      <w:marTop w:val="0"/>
      <w:marBottom w:val="0"/>
      <w:divBdr>
        <w:top w:val="none" w:sz="0" w:space="0" w:color="auto"/>
        <w:left w:val="none" w:sz="0" w:space="0" w:color="auto"/>
        <w:bottom w:val="none" w:sz="0" w:space="0" w:color="auto"/>
        <w:right w:val="none" w:sz="0" w:space="0" w:color="auto"/>
      </w:divBdr>
    </w:div>
    <w:div w:id="411200736">
      <w:bodyDiv w:val="1"/>
      <w:marLeft w:val="0"/>
      <w:marRight w:val="0"/>
      <w:marTop w:val="0"/>
      <w:marBottom w:val="0"/>
      <w:divBdr>
        <w:top w:val="none" w:sz="0" w:space="0" w:color="auto"/>
        <w:left w:val="none" w:sz="0" w:space="0" w:color="auto"/>
        <w:bottom w:val="none" w:sz="0" w:space="0" w:color="auto"/>
        <w:right w:val="none" w:sz="0" w:space="0" w:color="auto"/>
      </w:divBdr>
    </w:div>
    <w:div w:id="537737104">
      <w:bodyDiv w:val="1"/>
      <w:marLeft w:val="0"/>
      <w:marRight w:val="0"/>
      <w:marTop w:val="0"/>
      <w:marBottom w:val="0"/>
      <w:divBdr>
        <w:top w:val="none" w:sz="0" w:space="0" w:color="auto"/>
        <w:left w:val="none" w:sz="0" w:space="0" w:color="auto"/>
        <w:bottom w:val="none" w:sz="0" w:space="0" w:color="auto"/>
        <w:right w:val="none" w:sz="0" w:space="0" w:color="auto"/>
      </w:divBdr>
    </w:div>
    <w:div w:id="538392576">
      <w:bodyDiv w:val="1"/>
      <w:marLeft w:val="0"/>
      <w:marRight w:val="0"/>
      <w:marTop w:val="0"/>
      <w:marBottom w:val="0"/>
      <w:divBdr>
        <w:top w:val="none" w:sz="0" w:space="0" w:color="auto"/>
        <w:left w:val="none" w:sz="0" w:space="0" w:color="auto"/>
        <w:bottom w:val="none" w:sz="0" w:space="0" w:color="auto"/>
        <w:right w:val="none" w:sz="0" w:space="0" w:color="auto"/>
      </w:divBdr>
    </w:div>
    <w:div w:id="554659874">
      <w:bodyDiv w:val="1"/>
      <w:marLeft w:val="0"/>
      <w:marRight w:val="0"/>
      <w:marTop w:val="0"/>
      <w:marBottom w:val="0"/>
      <w:divBdr>
        <w:top w:val="none" w:sz="0" w:space="0" w:color="auto"/>
        <w:left w:val="none" w:sz="0" w:space="0" w:color="auto"/>
        <w:bottom w:val="none" w:sz="0" w:space="0" w:color="auto"/>
        <w:right w:val="none" w:sz="0" w:space="0" w:color="auto"/>
      </w:divBdr>
    </w:div>
    <w:div w:id="583032286">
      <w:bodyDiv w:val="1"/>
      <w:marLeft w:val="0"/>
      <w:marRight w:val="0"/>
      <w:marTop w:val="0"/>
      <w:marBottom w:val="0"/>
      <w:divBdr>
        <w:top w:val="none" w:sz="0" w:space="0" w:color="auto"/>
        <w:left w:val="none" w:sz="0" w:space="0" w:color="auto"/>
        <w:bottom w:val="none" w:sz="0" w:space="0" w:color="auto"/>
        <w:right w:val="none" w:sz="0" w:space="0" w:color="auto"/>
      </w:divBdr>
    </w:div>
    <w:div w:id="619996421">
      <w:bodyDiv w:val="1"/>
      <w:marLeft w:val="0"/>
      <w:marRight w:val="0"/>
      <w:marTop w:val="0"/>
      <w:marBottom w:val="0"/>
      <w:divBdr>
        <w:top w:val="none" w:sz="0" w:space="0" w:color="auto"/>
        <w:left w:val="none" w:sz="0" w:space="0" w:color="auto"/>
        <w:bottom w:val="none" w:sz="0" w:space="0" w:color="auto"/>
        <w:right w:val="none" w:sz="0" w:space="0" w:color="auto"/>
      </w:divBdr>
    </w:div>
    <w:div w:id="684359475">
      <w:bodyDiv w:val="1"/>
      <w:marLeft w:val="0"/>
      <w:marRight w:val="0"/>
      <w:marTop w:val="0"/>
      <w:marBottom w:val="0"/>
      <w:divBdr>
        <w:top w:val="none" w:sz="0" w:space="0" w:color="auto"/>
        <w:left w:val="none" w:sz="0" w:space="0" w:color="auto"/>
        <w:bottom w:val="none" w:sz="0" w:space="0" w:color="auto"/>
        <w:right w:val="none" w:sz="0" w:space="0" w:color="auto"/>
      </w:divBdr>
    </w:div>
    <w:div w:id="729040403">
      <w:bodyDiv w:val="1"/>
      <w:marLeft w:val="0"/>
      <w:marRight w:val="0"/>
      <w:marTop w:val="0"/>
      <w:marBottom w:val="0"/>
      <w:divBdr>
        <w:top w:val="none" w:sz="0" w:space="0" w:color="auto"/>
        <w:left w:val="none" w:sz="0" w:space="0" w:color="auto"/>
        <w:bottom w:val="none" w:sz="0" w:space="0" w:color="auto"/>
        <w:right w:val="none" w:sz="0" w:space="0" w:color="auto"/>
      </w:divBdr>
    </w:div>
    <w:div w:id="812408997">
      <w:bodyDiv w:val="1"/>
      <w:marLeft w:val="0"/>
      <w:marRight w:val="0"/>
      <w:marTop w:val="0"/>
      <w:marBottom w:val="0"/>
      <w:divBdr>
        <w:top w:val="none" w:sz="0" w:space="0" w:color="auto"/>
        <w:left w:val="none" w:sz="0" w:space="0" w:color="auto"/>
        <w:bottom w:val="none" w:sz="0" w:space="0" w:color="auto"/>
        <w:right w:val="none" w:sz="0" w:space="0" w:color="auto"/>
      </w:divBdr>
    </w:div>
    <w:div w:id="864564231">
      <w:bodyDiv w:val="1"/>
      <w:marLeft w:val="0"/>
      <w:marRight w:val="0"/>
      <w:marTop w:val="0"/>
      <w:marBottom w:val="0"/>
      <w:divBdr>
        <w:top w:val="none" w:sz="0" w:space="0" w:color="auto"/>
        <w:left w:val="none" w:sz="0" w:space="0" w:color="auto"/>
        <w:bottom w:val="none" w:sz="0" w:space="0" w:color="auto"/>
        <w:right w:val="none" w:sz="0" w:space="0" w:color="auto"/>
      </w:divBdr>
    </w:div>
    <w:div w:id="912082065">
      <w:bodyDiv w:val="1"/>
      <w:marLeft w:val="0"/>
      <w:marRight w:val="0"/>
      <w:marTop w:val="0"/>
      <w:marBottom w:val="0"/>
      <w:divBdr>
        <w:top w:val="none" w:sz="0" w:space="0" w:color="auto"/>
        <w:left w:val="none" w:sz="0" w:space="0" w:color="auto"/>
        <w:bottom w:val="none" w:sz="0" w:space="0" w:color="auto"/>
        <w:right w:val="none" w:sz="0" w:space="0" w:color="auto"/>
      </w:divBdr>
    </w:div>
    <w:div w:id="949162606">
      <w:bodyDiv w:val="1"/>
      <w:marLeft w:val="0"/>
      <w:marRight w:val="0"/>
      <w:marTop w:val="0"/>
      <w:marBottom w:val="0"/>
      <w:divBdr>
        <w:top w:val="none" w:sz="0" w:space="0" w:color="auto"/>
        <w:left w:val="none" w:sz="0" w:space="0" w:color="auto"/>
        <w:bottom w:val="none" w:sz="0" w:space="0" w:color="auto"/>
        <w:right w:val="none" w:sz="0" w:space="0" w:color="auto"/>
      </w:divBdr>
    </w:div>
    <w:div w:id="953830195">
      <w:bodyDiv w:val="1"/>
      <w:marLeft w:val="0"/>
      <w:marRight w:val="0"/>
      <w:marTop w:val="0"/>
      <w:marBottom w:val="0"/>
      <w:divBdr>
        <w:top w:val="none" w:sz="0" w:space="0" w:color="auto"/>
        <w:left w:val="none" w:sz="0" w:space="0" w:color="auto"/>
        <w:bottom w:val="none" w:sz="0" w:space="0" w:color="auto"/>
        <w:right w:val="none" w:sz="0" w:space="0" w:color="auto"/>
      </w:divBdr>
    </w:div>
    <w:div w:id="956058321">
      <w:bodyDiv w:val="1"/>
      <w:marLeft w:val="0"/>
      <w:marRight w:val="0"/>
      <w:marTop w:val="0"/>
      <w:marBottom w:val="0"/>
      <w:divBdr>
        <w:top w:val="none" w:sz="0" w:space="0" w:color="auto"/>
        <w:left w:val="none" w:sz="0" w:space="0" w:color="auto"/>
        <w:bottom w:val="none" w:sz="0" w:space="0" w:color="auto"/>
        <w:right w:val="none" w:sz="0" w:space="0" w:color="auto"/>
      </w:divBdr>
    </w:div>
    <w:div w:id="1113742293">
      <w:bodyDiv w:val="1"/>
      <w:marLeft w:val="0"/>
      <w:marRight w:val="0"/>
      <w:marTop w:val="0"/>
      <w:marBottom w:val="0"/>
      <w:divBdr>
        <w:top w:val="none" w:sz="0" w:space="0" w:color="auto"/>
        <w:left w:val="none" w:sz="0" w:space="0" w:color="auto"/>
        <w:bottom w:val="none" w:sz="0" w:space="0" w:color="auto"/>
        <w:right w:val="none" w:sz="0" w:space="0" w:color="auto"/>
      </w:divBdr>
    </w:div>
    <w:div w:id="1145128375">
      <w:bodyDiv w:val="1"/>
      <w:marLeft w:val="0"/>
      <w:marRight w:val="0"/>
      <w:marTop w:val="0"/>
      <w:marBottom w:val="0"/>
      <w:divBdr>
        <w:top w:val="none" w:sz="0" w:space="0" w:color="auto"/>
        <w:left w:val="none" w:sz="0" w:space="0" w:color="auto"/>
        <w:bottom w:val="none" w:sz="0" w:space="0" w:color="auto"/>
        <w:right w:val="none" w:sz="0" w:space="0" w:color="auto"/>
      </w:divBdr>
    </w:div>
    <w:div w:id="1160577139">
      <w:bodyDiv w:val="1"/>
      <w:marLeft w:val="0"/>
      <w:marRight w:val="0"/>
      <w:marTop w:val="0"/>
      <w:marBottom w:val="0"/>
      <w:divBdr>
        <w:top w:val="none" w:sz="0" w:space="0" w:color="auto"/>
        <w:left w:val="none" w:sz="0" w:space="0" w:color="auto"/>
        <w:bottom w:val="none" w:sz="0" w:space="0" w:color="auto"/>
        <w:right w:val="none" w:sz="0" w:space="0" w:color="auto"/>
      </w:divBdr>
    </w:div>
    <w:div w:id="1188640445">
      <w:bodyDiv w:val="1"/>
      <w:marLeft w:val="0"/>
      <w:marRight w:val="0"/>
      <w:marTop w:val="0"/>
      <w:marBottom w:val="0"/>
      <w:divBdr>
        <w:top w:val="none" w:sz="0" w:space="0" w:color="auto"/>
        <w:left w:val="none" w:sz="0" w:space="0" w:color="auto"/>
        <w:bottom w:val="none" w:sz="0" w:space="0" w:color="auto"/>
        <w:right w:val="none" w:sz="0" w:space="0" w:color="auto"/>
      </w:divBdr>
    </w:div>
    <w:div w:id="1250388855">
      <w:bodyDiv w:val="1"/>
      <w:marLeft w:val="0"/>
      <w:marRight w:val="0"/>
      <w:marTop w:val="0"/>
      <w:marBottom w:val="0"/>
      <w:divBdr>
        <w:top w:val="none" w:sz="0" w:space="0" w:color="auto"/>
        <w:left w:val="none" w:sz="0" w:space="0" w:color="auto"/>
        <w:bottom w:val="none" w:sz="0" w:space="0" w:color="auto"/>
        <w:right w:val="none" w:sz="0" w:space="0" w:color="auto"/>
      </w:divBdr>
    </w:div>
    <w:div w:id="1253009715">
      <w:bodyDiv w:val="1"/>
      <w:marLeft w:val="0"/>
      <w:marRight w:val="0"/>
      <w:marTop w:val="0"/>
      <w:marBottom w:val="0"/>
      <w:divBdr>
        <w:top w:val="none" w:sz="0" w:space="0" w:color="auto"/>
        <w:left w:val="none" w:sz="0" w:space="0" w:color="auto"/>
        <w:bottom w:val="none" w:sz="0" w:space="0" w:color="auto"/>
        <w:right w:val="none" w:sz="0" w:space="0" w:color="auto"/>
      </w:divBdr>
    </w:div>
    <w:div w:id="1304461192">
      <w:bodyDiv w:val="1"/>
      <w:marLeft w:val="0"/>
      <w:marRight w:val="0"/>
      <w:marTop w:val="0"/>
      <w:marBottom w:val="0"/>
      <w:divBdr>
        <w:top w:val="none" w:sz="0" w:space="0" w:color="auto"/>
        <w:left w:val="none" w:sz="0" w:space="0" w:color="auto"/>
        <w:bottom w:val="none" w:sz="0" w:space="0" w:color="auto"/>
        <w:right w:val="none" w:sz="0" w:space="0" w:color="auto"/>
      </w:divBdr>
    </w:div>
    <w:div w:id="1317757502">
      <w:bodyDiv w:val="1"/>
      <w:marLeft w:val="0"/>
      <w:marRight w:val="0"/>
      <w:marTop w:val="0"/>
      <w:marBottom w:val="0"/>
      <w:divBdr>
        <w:top w:val="none" w:sz="0" w:space="0" w:color="auto"/>
        <w:left w:val="none" w:sz="0" w:space="0" w:color="auto"/>
        <w:bottom w:val="none" w:sz="0" w:space="0" w:color="auto"/>
        <w:right w:val="none" w:sz="0" w:space="0" w:color="auto"/>
      </w:divBdr>
    </w:div>
    <w:div w:id="1334993766">
      <w:bodyDiv w:val="1"/>
      <w:marLeft w:val="0"/>
      <w:marRight w:val="0"/>
      <w:marTop w:val="0"/>
      <w:marBottom w:val="0"/>
      <w:divBdr>
        <w:top w:val="none" w:sz="0" w:space="0" w:color="auto"/>
        <w:left w:val="none" w:sz="0" w:space="0" w:color="auto"/>
        <w:bottom w:val="none" w:sz="0" w:space="0" w:color="auto"/>
        <w:right w:val="none" w:sz="0" w:space="0" w:color="auto"/>
      </w:divBdr>
    </w:div>
    <w:div w:id="1427385539">
      <w:bodyDiv w:val="1"/>
      <w:marLeft w:val="0"/>
      <w:marRight w:val="0"/>
      <w:marTop w:val="0"/>
      <w:marBottom w:val="0"/>
      <w:divBdr>
        <w:top w:val="none" w:sz="0" w:space="0" w:color="auto"/>
        <w:left w:val="none" w:sz="0" w:space="0" w:color="auto"/>
        <w:bottom w:val="none" w:sz="0" w:space="0" w:color="auto"/>
        <w:right w:val="none" w:sz="0" w:space="0" w:color="auto"/>
      </w:divBdr>
    </w:div>
    <w:div w:id="1490632555">
      <w:bodyDiv w:val="1"/>
      <w:marLeft w:val="0"/>
      <w:marRight w:val="0"/>
      <w:marTop w:val="0"/>
      <w:marBottom w:val="0"/>
      <w:divBdr>
        <w:top w:val="none" w:sz="0" w:space="0" w:color="auto"/>
        <w:left w:val="none" w:sz="0" w:space="0" w:color="auto"/>
        <w:bottom w:val="none" w:sz="0" w:space="0" w:color="auto"/>
        <w:right w:val="none" w:sz="0" w:space="0" w:color="auto"/>
      </w:divBdr>
    </w:div>
    <w:div w:id="1563173006">
      <w:bodyDiv w:val="1"/>
      <w:marLeft w:val="0"/>
      <w:marRight w:val="0"/>
      <w:marTop w:val="0"/>
      <w:marBottom w:val="0"/>
      <w:divBdr>
        <w:top w:val="none" w:sz="0" w:space="0" w:color="auto"/>
        <w:left w:val="none" w:sz="0" w:space="0" w:color="auto"/>
        <w:bottom w:val="none" w:sz="0" w:space="0" w:color="auto"/>
        <w:right w:val="none" w:sz="0" w:space="0" w:color="auto"/>
      </w:divBdr>
    </w:div>
    <w:div w:id="1659068525">
      <w:bodyDiv w:val="1"/>
      <w:marLeft w:val="0"/>
      <w:marRight w:val="0"/>
      <w:marTop w:val="0"/>
      <w:marBottom w:val="0"/>
      <w:divBdr>
        <w:top w:val="none" w:sz="0" w:space="0" w:color="auto"/>
        <w:left w:val="none" w:sz="0" w:space="0" w:color="auto"/>
        <w:bottom w:val="none" w:sz="0" w:space="0" w:color="auto"/>
        <w:right w:val="none" w:sz="0" w:space="0" w:color="auto"/>
      </w:divBdr>
    </w:div>
    <w:div w:id="1670014181">
      <w:bodyDiv w:val="1"/>
      <w:marLeft w:val="0"/>
      <w:marRight w:val="0"/>
      <w:marTop w:val="0"/>
      <w:marBottom w:val="0"/>
      <w:divBdr>
        <w:top w:val="none" w:sz="0" w:space="0" w:color="auto"/>
        <w:left w:val="none" w:sz="0" w:space="0" w:color="auto"/>
        <w:bottom w:val="none" w:sz="0" w:space="0" w:color="auto"/>
        <w:right w:val="none" w:sz="0" w:space="0" w:color="auto"/>
      </w:divBdr>
    </w:div>
    <w:div w:id="1703095549">
      <w:bodyDiv w:val="1"/>
      <w:marLeft w:val="0"/>
      <w:marRight w:val="0"/>
      <w:marTop w:val="0"/>
      <w:marBottom w:val="0"/>
      <w:divBdr>
        <w:top w:val="none" w:sz="0" w:space="0" w:color="auto"/>
        <w:left w:val="none" w:sz="0" w:space="0" w:color="auto"/>
        <w:bottom w:val="none" w:sz="0" w:space="0" w:color="auto"/>
        <w:right w:val="none" w:sz="0" w:space="0" w:color="auto"/>
      </w:divBdr>
    </w:div>
    <w:div w:id="1758865530">
      <w:bodyDiv w:val="1"/>
      <w:marLeft w:val="0"/>
      <w:marRight w:val="0"/>
      <w:marTop w:val="0"/>
      <w:marBottom w:val="0"/>
      <w:divBdr>
        <w:top w:val="none" w:sz="0" w:space="0" w:color="auto"/>
        <w:left w:val="none" w:sz="0" w:space="0" w:color="auto"/>
        <w:bottom w:val="none" w:sz="0" w:space="0" w:color="auto"/>
        <w:right w:val="none" w:sz="0" w:space="0" w:color="auto"/>
      </w:divBdr>
      <w:divsChild>
        <w:div w:id="8139916">
          <w:marLeft w:val="1051"/>
          <w:marRight w:val="0"/>
          <w:marTop w:val="40"/>
          <w:marBottom w:val="80"/>
          <w:divBdr>
            <w:top w:val="none" w:sz="0" w:space="0" w:color="auto"/>
            <w:left w:val="none" w:sz="0" w:space="0" w:color="auto"/>
            <w:bottom w:val="none" w:sz="0" w:space="0" w:color="auto"/>
            <w:right w:val="none" w:sz="0" w:space="0" w:color="auto"/>
          </w:divBdr>
        </w:div>
        <w:div w:id="64573678">
          <w:marLeft w:val="1051"/>
          <w:marRight w:val="0"/>
          <w:marTop w:val="40"/>
          <w:marBottom w:val="80"/>
          <w:divBdr>
            <w:top w:val="none" w:sz="0" w:space="0" w:color="auto"/>
            <w:left w:val="none" w:sz="0" w:space="0" w:color="auto"/>
            <w:bottom w:val="none" w:sz="0" w:space="0" w:color="auto"/>
            <w:right w:val="none" w:sz="0" w:space="0" w:color="auto"/>
          </w:divBdr>
        </w:div>
        <w:div w:id="867720717">
          <w:marLeft w:val="1051"/>
          <w:marRight w:val="0"/>
          <w:marTop w:val="40"/>
          <w:marBottom w:val="80"/>
          <w:divBdr>
            <w:top w:val="none" w:sz="0" w:space="0" w:color="auto"/>
            <w:left w:val="none" w:sz="0" w:space="0" w:color="auto"/>
            <w:bottom w:val="none" w:sz="0" w:space="0" w:color="auto"/>
            <w:right w:val="none" w:sz="0" w:space="0" w:color="auto"/>
          </w:divBdr>
        </w:div>
        <w:div w:id="1877355697">
          <w:marLeft w:val="1051"/>
          <w:marRight w:val="0"/>
          <w:marTop w:val="40"/>
          <w:marBottom w:val="80"/>
          <w:divBdr>
            <w:top w:val="none" w:sz="0" w:space="0" w:color="auto"/>
            <w:left w:val="none" w:sz="0" w:space="0" w:color="auto"/>
            <w:bottom w:val="none" w:sz="0" w:space="0" w:color="auto"/>
            <w:right w:val="none" w:sz="0" w:space="0" w:color="auto"/>
          </w:divBdr>
        </w:div>
      </w:divsChild>
    </w:div>
    <w:div w:id="1832520386">
      <w:bodyDiv w:val="1"/>
      <w:marLeft w:val="0"/>
      <w:marRight w:val="0"/>
      <w:marTop w:val="0"/>
      <w:marBottom w:val="0"/>
      <w:divBdr>
        <w:top w:val="none" w:sz="0" w:space="0" w:color="auto"/>
        <w:left w:val="none" w:sz="0" w:space="0" w:color="auto"/>
        <w:bottom w:val="none" w:sz="0" w:space="0" w:color="auto"/>
        <w:right w:val="none" w:sz="0" w:space="0" w:color="auto"/>
      </w:divBdr>
    </w:div>
    <w:div w:id="1916277485">
      <w:bodyDiv w:val="1"/>
      <w:marLeft w:val="0"/>
      <w:marRight w:val="0"/>
      <w:marTop w:val="0"/>
      <w:marBottom w:val="0"/>
      <w:divBdr>
        <w:top w:val="none" w:sz="0" w:space="0" w:color="auto"/>
        <w:left w:val="none" w:sz="0" w:space="0" w:color="auto"/>
        <w:bottom w:val="none" w:sz="0" w:space="0" w:color="auto"/>
        <w:right w:val="none" w:sz="0" w:space="0" w:color="auto"/>
      </w:divBdr>
    </w:div>
    <w:div w:id="1951277938">
      <w:bodyDiv w:val="1"/>
      <w:marLeft w:val="0"/>
      <w:marRight w:val="0"/>
      <w:marTop w:val="0"/>
      <w:marBottom w:val="0"/>
      <w:divBdr>
        <w:top w:val="none" w:sz="0" w:space="0" w:color="auto"/>
        <w:left w:val="none" w:sz="0" w:space="0" w:color="auto"/>
        <w:bottom w:val="none" w:sz="0" w:space="0" w:color="auto"/>
        <w:right w:val="none" w:sz="0" w:space="0" w:color="auto"/>
      </w:divBdr>
    </w:div>
    <w:div w:id="1975333259">
      <w:bodyDiv w:val="1"/>
      <w:marLeft w:val="0"/>
      <w:marRight w:val="0"/>
      <w:marTop w:val="0"/>
      <w:marBottom w:val="0"/>
      <w:divBdr>
        <w:top w:val="none" w:sz="0" w:space="0" w:color="auto"/>
        <w:left w:val="none" w:sz="0" w:space="0" w:color="auto"/>
        <w:bottom w:val="none" w:sz="0" w:space="0" w:color="auto"/>
        <w:right w:val="none" w:sz="0" w:space="0" w:color="auto"/>
      </w:divBdr>
    </w:div>
    <w:div w:id="1996254569">
      <w:bodyDiv w:val="1"/>
      <w:marLeft w:val="0"/>
      <w:marRight w:val="0"/>
      <w:marTop w:val="0"/>
      <w:marBottom w:val="0"/>
      <w:divBdr>
        <w:top w:val="none" w:sz="0" w:space="0" w:color="auto"/>
        <w:left w:val="none" w:sz="0" w:space="0" w:color="auto"/>
        <w:bottom w:val="none" w:sz="0" w:space="0" w:color="auto"/>
        <w:right w:val="none" w:sz="0" w:space="0" w:color="auto"/>
      </w:divBdr>
    </w:div>
    <w:div w:id="1996834115">
      <w:bodyDiv w:val="1"/>
      <w:marLeft w:val="0"/>
      <w:marRight w:val="0"/>
      <w:marTop w:val="0"/>
      <w:marBottom w:val="0"/>
      <w:divBdr>
        <w:top w:val="none" w:sz="0" w:space="0" w:color="auto"/>
        <w:left w:val="none" w:sz="0" w:space="0" w:color="auto"/>
        <w:bottom w:val="none" w:sz="0" w:space="0" w:color="auto"/>
        <w:right w:val="none" w:sz="0" w:space="0" w:color="auto"/>
      </w:divBdr>
    </w:div>
    <w:div w:id="2076202562">
      <w:bodyDiv w:val="1"/>
      <w:marLeft w:val="0"/>
      <w:marRight w:val="0"/>
      <w:marTop w:val="0"/>
      <w:marBottom w:val="0"/>
      <w:divBdr>
        <w:top w:val="none" w:sz="0" w:space="0" w:color="auto"/>
        <w:left w:val="none" w:sz="0" w:space="0" w:color="auto"/>
        <w:bottom w:val="none" w:sz="0" w:space="0" w:color="auto"/>
        <w:right w:val="none" w:sz="0" w:space="0" w:color="auto"/>
      </w:divBdr>
    </w:div>
    <w:div w:id="2083211979">
      <w:bodyDiv w:val="1"/>
      <w:marLeft w:val="0"/>
      <w:marRight w:val="0"/>
      <w:marTop w:val="0"/>
      <w:marBottom w:val="0"/>
      <w:divBdr>
        <w:top w:val="none" w:sz="0" w:space="0" w:color="auto"/>
        <w:left w:val="none" w:sz="0" w:space="0" w:color="auto"/>
        <w:bottom w:val="none" w:sz="0" w:space="0" w:color="auto"/>
        <w:right w:val="none" w:sz="0" w:space="0" w:color="auto"/>
      </w:divBdr>
    </w:div>
    <w:div w:id="2099906394">
      <w:bodyDiv w:val="1"/>
      <w:marLeft w:val="0"/>
      <w:marRight w:val="0"/>
      <w:marTop w:val="0"/>
      <w:marBottom w:val="0"/>
      <w:divBdr>
        <w:top w:val="none" w:sz="0" w:space="0" w:color="auto"/>
        <w:left w:val="none" w:sz="0" w:space="0" w:color="auto"/>
        <w:bottom w:val="none" w:sz="0" w:space="0" w:color="auto"/>
        <w:right w:val="none" w:sz="0" w:space="0" w:color="auto"/>
      </w:divBdr>
    </w:div>
    <w:div w:id="2135519854">
      <w:bodyDiv w:val="1"/>
      <w:marLeft w:val="0"/>
      <w:marRight w:val="0"/>
      <w:marTop w:val="0"/>
      <w:marBottom w:val="0"/>
      <w:divBdr>
        <w:top w:val="none" w:sz="0" w:space="0" w:color="auto"/>
        <w:left w:val="none" w:sz="0" w:space="0" w:color="auto"/>
        <w:bottom w:val="none" w:sz="0" w:space="0" w:color="auto"/>
        <w:right w:val="none" w:sz="0" w:space="0" w:color="auto"/>
      </w:divBdr>
    </w:div>
    <w:div w:id="2146388577">
      <w:bodyDiv w:val="1"/>
      <w:marLeft w:val="0"/>
      <w:marRight w:val="0"/>
      <w:marTop w:val="0"/>
      <w:marBottom w:val="0"/>
      <w:divBdr>
        <w:top w:val="none" w:sz="0" w:space="0" w:color="auto"/>
        <w:left w:val="none" w:sz="0" w:space="0" w:color="auto"/>
        <w:bottom w:val="none" w:sz="0" w:space="0" w:color="auto"/>
        <w:right w:val="none" w:sz="0" w:space="0" w:color="auto"/>
      </w:divBdr>
    </w:div>
    <w:div w:id="214689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wkyeng.t0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9A6BC4-F545-4983-9A59-408116A58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5668</Words>
  <Characters>32309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37902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OPRE</dc:creator>
  <cp:keywords/>
  <dc:description/>
  <cp:lastModifiedBy>SYSTEM</cp:lastModifiedBy>
  <cp:revision>2</cp:revision>
  <dcterms:created xsi:type="dcterms:W3CDTF">2019-05-21T14:20:00Z</dcterms:created>
  <dcterms:modified xsi:type="dcterms:W3CDTF">2019-05-21T14:20:00Z</dcterms:modified>
</cp:coreProperties>
</file>