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67" w:rsidRPr="00DA1C18" w:rsidRDefault="00FE2567">
      <w:pPr>
        <w:jc w:val="center"/>
      </w:pPr>
      <w:bookmarkStart w:id="0" w:name="_GoBack"/>
      <w:bookmarkEnd w:id="0"/>
      <w:r w:rsidRPr="00DA1C18">
        <w:t xml:space="preserve">Department of Justice </w:t>
      </w:r>
    </w:p>
    <w:p w:rsidR="00FE2567" w:rsidRPr="00DA1C18" w:rsidRDefault="00FE2567">
      <w:pPr>
        <w:jc w:val="center"/>
      </w:pPr>
      <w:r w:rsidRPr="00DA1C18">
        <w:t>Bureau of Alcohol, Tobacco, Firearms and Explosives</w:t>
      </w:r>
    </w:p>
    <w:p w:rsidR="00FE2567" w:rsidRPr="00DA1C18" w:rsidRDefault="00FE2567">
      <w:pPr>
        <w:jc w:val="center"/>
      </w:pPr>
      <w:r w:rsidRPr="00DA1C18">
        <w:t>Information Collection Request</w:t>
      </w:r>
    </w:p>
    <w:p w:rsidR="00FE2567" w:rsidRDefault="00FE2567">
      <w:pPr>
        <w:jc w:val="center"/>
      </w:pPr>
    </w:p>
    <w:p w:rsidR="00DA1C18" w:rsidRPr="00DA1C18" w:rsidRDefault="00DA1C18">
      <w:pPr>
        <w:jc w:val="center"/>
      </w:pPr>
      <w:r>
        <w:t>OMB Number 1140-0075</w:t>
      </w:r>
    </w:p>
    <w:p w:rsidR="00FE2567" w:rsidRPr="00DA1C18" w:rsidRDefault="00FE2567">
      <w:pPr>
        <w:jc w:val="center"/>
      </w:pPr>
      <w:r w:rsidRPr="00DA1C18">
        <w:t>Transaction</w:t>
      </w:r>
      <w:r w:rsidR="00026095" w:rsidRPr="00DA1C18">
        <w:t>s</w:t>
      </w:r>
      <w:r w:rsidRPr="00DA1C18">
        <w:t xml:space="preserve"> Among Licensee</w:t>
      </w:r>
      <w:r w:rsidR="00026095" w:rsidRPr="00DA1C18">
        <w:t>s</w:t>
      </w:r>
      <w:r w:rsidRPr="00DA1C18">
        <w:t>/Permittees, Limited</w:t>
      </w:r>
    </w:p>
    <w:p w:rsidR="00FE2567" w:rsidRDefault="00FE2567">
      <w:pPr>
        <w:jc w:val="center"/>
      </w:pPr>
    </w:p>
    <w:p w:rsidR="00DA1C18" w:rsidRPr="00DA1C18" w:rsidRDefault="00DA1C18">
      <w:pPr>
        <w:jc w:val="center"/>
      </w:pPr>
    </w:p>
    <w:p w:rsidR="00FE2567" w:rsidRPr="00DA1C18" w:rsidRDefault="00FE2567" w:rsidP="00E413C2">
      <w:pPr>
        <w:pStyle w:val="Heading1"/>
        <w:numPr>
          <w:ilvl w:val="0"/>
          <w:numId w:val="2"/>
        </w:numPr>
        <w:ind w:left="720" w:hanging="360"/>
        <w:rPr>
          <w:rFonts w:ascii="Times New Roman" w:hAnsi="Times New Roman" w:cs="Times New Roman"/>
        </w:rPr>
      </w:pPr>
      <w:r w:rsidRPr="00DA1C18">
        <w:rPr>
          <w:rFonts w:ascii="Times New Roman" w:hAnsi="Times New Roman" w:cs="Times New Roman"/>
        </w:rPr>
        <w:t>Justification</w:t>
      </w:r>
    </w:p>
    <w:p w:rsidR="00FE2567" w:rsidRPr="00DA1C18" w:rsidRDefault="00FE2567">
      <w:pPr>
        <w:jc w:val="center"/>
      </w:pPr>
    </w:p>
    <w:p w:rsidR="00DA4FA9" w:rsidRPr="00E413C2" w:rsidRDefault="00DA4FA9" w:rsidP="00E413C2">
      <w:pPr>
        <w:pStyle w:val="ListParagraph"/>
        <w:numPr>
          <w:ilvl w:val="0"/>
          <w:numId w:val="5"/>
        </w:numPr>
        <w:ind w:left="1080" w:hanging="360"/>
        <w:rPr>
          <w:u w:val="single"/>
        </w:rPr>
      </w:pPr>
      <w:r w:rsidRPr="00E413C2">
        <w:rPr>
          <w:u w:val="single"/>
        </w:rPr>
        <w:t>Necessity of Information Collection</w:t>
      </w:r>
    </w:p>
    <w:p w:rsidR="00DA4FA9" w:rsidRPr="00DA1C18" w:rsidRDefault="00DA4FA9" w:rsidP="00DA4FA9">
      <w:pPr>
        <w:ind w:left="360"/>
      </w:pPr>
    </w:p>
    <w:p w:rsidR="00FE2567" w:rsidRPr="00DA1C18" w:rsidRDefault="00FE2567" w:rsidP="00DA4FA9">
      <w:pPr>
        <w:ind w:left="1080"/>
      </w:pPr>
      <w:r w:rsidRPr="00DA1C18">
        <w:t>ATF is responsib</w:t>
      </w:r>
      <w:r w:rsidR="0094350B">
        <w:t>le</w:t>
      </w:r>
      <w:r w:rsidRPr="00DA1C18">
        <w:t xml:space="preserve"> for enforcing Title XI of the Organized Crime Control Act (the Act) of 1970 and implementing regulations contained at 27 CFR Part 555. Subtitle C of Public Law No. 107-296, the Safe Explosive Act, enacted November 25, 2002, amended Chapter 40 by requiring all individuals purchasing explosive materials intrastate, to obtain a federal limited permit.</w:t>
      </w:r>
      <w:r w:rsidR="00552065">
        <w:t xml:space="preserve"> </w:t>
      </w:r>
      <w:r w:rsidRPr="00DA1C18">
        <w:t>This amendment affected regulations u</w:t>
      </w:r>
      <w:r w:rsidR="00026095" w:rsidRPr="00DA1C18">
        <w:t>nder 27 CFR 555.105. According to the Safe Explosives Act, a</w:t>
      </w:r>
      <w:r w:rsidRPr="00DA1C18">
        <w:t xml:space="preserve"> licensed importer, licensed manufacturer, or licensed dealer may distribute explosive materials to a holder of a limited permit</w:t>
      </w:r>
      <w:r w:rsidR="0094350B">
        <w:t>,</w:t>
      </w:r>
      <w:r w:rsidRPr="00DA1C18">
        <w:t xml:space="preserve"> if the holder of such permit is a resident of the same </w:t>
      </w:r>
      <w:r w:rsidR="00DA1C18">
        <w:t>S</w:t>
      </w:r>
      <w:r w:rsidRPr="00DA1C18">
        <w:t xml:space="preserve">tate in which the licensee’s business premise is located. A holder of a limited permit may receive explosive materials on no more than 6 separate occasions during the one-year period of the permit. </w:t>
      </w:r>
      <w:r w:rsidR="00E413C2">
        <w:t xml:space="preserve">The </w:t>
      </w:r>
      <w:r w:rsidRPr="00DA1C18">
        <w:t>holder of a user permit may dispose of surplus stocks of explosive materials to a holder of a limited permit</w:t>
      </w:r>
      <w:r w:rsidR="00D20C36">
        <w:t>,</w:t>
      </w:r>
      <w:r w:rsidRPr="00DA1C18">
        <w:t xml:space="preserve"> who is a resident of the same State in which the premises of the holder o</w:t>
      </w:r>
      <w:r w:rsidR="00026095" w:rsidRPr="00DA1C18">
        <w:t xml:space="preserve">f the user permit are located. </w:t>
      </w:r>
      <w:r w:rsidRPr="00DA1C18">
        <w:t>A licensed importer, licensed manufacturer, licensed dealer, or permittee, must, prior to delivering the explosive materials, obtain from the limited permittee</w:t>
      </w:r>
      <w:r w:rsidR="00552065">
        <w:t xml:space="preserve"> </w:t>
      </w:r>
      <w:r w:rsidRPr="00DA1C18">
        <w:t>a current list person who are authorized to accept deliveries of explosive materials on behalf of the limited permittee.</w:t>
      </w:r>
    </w:p>
    <w:p w:rsidR="00FE2567" w:rsidRPr="00DA1C18" w:rsidRDefault="00FE2567">
      <w:pPr>
        <w:ind w:left="360"/>
      </w:pPr>
    </w:p>
    <w:p w:rsidR="00DA4FA9" w:rsidRPr="00E413C2" w:rsidRDefault="00DA4FA9" w:rsidP="00E413C2">
      <w:pPr>
        <w:pStyle w:val="ListParagraph"/>
        <w:numPr>
          <w:ilvl w:val="0"/>
          <w:numId w:val="5"/>
        </w:numPr>
        <w:ind w:left="1080" w:hanging="360"/>
        <w:rPr>
          <w:u w:val="single"/>
        </w:rPr>
      </w:pPr>
      <w:r w:rsidRPr="00E413C2">
        <w:rPr>
          <w:u w:val="single"/>
        </w:rPr>
        <w:t>Needs and Uses</w:t>
      </w:r>
    </w:p>
    <w:p w:rsidR="00DA4FA9" w:rsidRPr="00DA1C18" w:rsidRDefault="00DA4FA9" w:rsidP="00DA4FA9">
      <w:pPr>
        <w:ind w:left="360"/>
      </w:pPr>
    </w:p>
    <w:p w:rsidR="00FE2567" w:rsidRPr="00DA1C18" w:rsidRDefault="009E4503" w:rsidP="00DA4FA9">
      <w:pPr>
        <w:ind w:left="1080"/>
      </w:pPr>
      <w:r w:rsidRPr="00DA1C18">
        <w:t>Specific requirements for licensees and permittees regarding limited explosive permits are outlined in this information collection. The</w:t>
      </w:r>
      <w:r w:rsidR="00380DD0" w:rsidRPr="00DA1C18">
        <w:t xml:space="preserve"> transactions are stated in #1.</w:t>
      </w:r>
      <w:r w:rsidRPr="00DA1C18">
        <w:t xml:space="preserve">of this supporting statement. </w:t>
      </w:r>
      <w:r w:rsidR="00FE2567" w:rsidRPr="00DA1C18">
        <w:t>This information will be used by ATF to implement the provisions of the Safe Explosives Act.</w:t>
      </w:r>
    </w:p>
    <w:p w:rsidR="00FE2567" w:rsidRPr="00DA1C18" w:rsidRDefault="00FE2567"/>
    <w:p w:rsidR="00DA4FA9" w:rsidRPr="00DA1C18" w:rsidRDefault="00DA4FA9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Use of Information Technology</w:t>
      </w:r>
    </w:p>
    <w:p w:rsidR="00DA4FA9" w:rsidRPr="00DA1C18" w:rsidRDefault="00DA4FA9" w:rsidP="00DA4FA9">
      <w:pPr>
        <w:ind w:left="360"/>
      </w:pPr>
    </w:p>
    <w:p w:rsidR="00FE2567" w:rsidRPr="00DA1C18" w:rsidRDefault="00FE2567" w:rsidP="00DA4FA9">
      <w:pPr>
        <w:ind w:left="1080"/>
      </w:pPr>
      <w:r w:rsidRPr="00DA1C18">
        <w:t>No automated, electronic, or other mechanical means of reporting will be utilized.</w:t>
      </w:r>
    </w:p>
    <w:p w:rsidR="00FE2567" w:rsidRPr="00DA1C18" w:rsidRDefault="00FE2567"/>
    <w:p w:rsidR="00FE2567" w:rsidRPr="00DA1C18" w:rsidRDefault="00FE2567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Efforts to Identify Duplication</w:t>
      </w:r>
    </w:p>
    <w:p w:rsidR="00FE2567" w:rsidRPr="00DA1C18" w:rsidRDefault="00FE2567" w:rsidP="00FE2567">
      <w:pPr>
        <w:ind w:left="360"/>
      </w:pPr>
    </w:p>
    <w:p w:rsidR="00FE2567" w:rsidRPr="00DA1C18" w:rsidRDefault="00026095" w:rsidP="00FE2567">
      <w:pPr>
        <w:ind w:left="1080"/>
      </w:pPr>
      <w:r w:rsidRPr="00DA1C18">
        <w:t>ATF uses a uniform subject classification system to identify duplication and ensure that any similar information already available cannot be used or modified for use for the purpose of this information collection.</w:t>
      </w:r>
    </w:p>
    <w:p w:rsidR="00FE2567" w:rsidRPr="00DA1C18" w:rsidRDefault="00FE2567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lastRenderedPageBreak/>
        <w:t>Minimizing Burden on Small Businesses</w:t>
      </w:r>
    </w:p>
    <w:p w:rsidR="00FE2567" w:rsidRPr="00DA1C18" w:rsidRDefault="00FE2567" w:rsidP="00FE2567">
      <w:pPr>
        <w:ind w:left="360"/>
      </w:pPr>
    </w:p>
    <w:p w:rsidR="00FE2567" w:rsidRPr="00DA1C18" w:rsidRDefault="00FE2567" w:rsidP="00FE2567">
      <w:pPr>
        <w:ind w:left="1080"/>
      </w:pPr>
      <w:r w:rsidRPr="00DA1C18">
        <w:t>This c</w:t>
      </w:r>
      <w:r w:rsidR="0015147E" w:rsidRPr="00DA1C18">
        <w:t>ollection will not</w:t>
      </w:r>
      <w:r w:rsidRPr="00DA1C18">
        <w:t xml:space="preserve"> affect small businesses.</w:t>
      </w:r>
    </w:p>
    <w:p w:rsidR="00FE2567" w:rsidRPr="00DA1C18" w:rsidRDefault="00FE2567"/>
    <w:p w:rsidR="00FE2567" w:rsidRPr="00DA1C18" w:rsidRDefault="00FE2567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 xml:space="preserve">Consequences of </w:t>
      </w:r>
      <w:r w:rsidR="00DA1C18">
        <w:rPr>
          <w:u w:val="single"/>
        </w:rPr>
        <w:t>N</w:t>
      </w:r>
      <w:r w:rsidRPr="00DA1C18">
        <w:rPr>
          <w:u w:val="single"/>
        </w:rPr>
        <w:t xml:space="preserve">ot </w:t>
      </w:r>
      <w:r w:rsidR="00DA1C18">
        <w:rPr>
          <w:u w:val="single"/>
        </w:rPr>
        <w:t>C</w:t>
      </w:r>
      <w:r w:rsidRPr="00DA1C18">
        <w:rPr>
          <w:u w:val="single"/>
        </w:rPr>
        <w:t xml:space="preserve">onducting or </w:t>
      </w:r>
      <w:r w:rsidR="00DA1C18">
        <w:rPr>
          <w:u w:val="single"/>
        </w:rPr>
        <w:t>L</w:t>
      </w:r>
      <w:r w:rsidRPr="00DA1C18">
        <w:rPr>
          <w:u w:val="single"/>
        </w:rPr>
        <w:t xml:space="preserve">ess </w:t>
      </w:r>
      <w:r w:rsidR="00DA1C18">
        <w:rPr>
          <w:u w:val="single"/>
        </w:rPr>
        <w:t>F</w:t>
      </w:r>
      <w:r w:rsidRPr="00DA1C18">
        <w:rPr>
          <w:u w:val="single"/>
        </w:rPr>
        <w:t>requent Collection</w:t>
      </w:r>
    </w:p>
    <w:p w:rsidR="00FE2567" w:rsidRPr="00DA1C18" w:rsidRDefault="00FE2567" w:rsidP="00FE2567">
      <w:pPr>
        <w:ind w:left="360"/>
      </w:pPr>
    </w:p>
    <w:p w:rsidR="00FE2567" w:rsidRPr="00DA1C18" w:rsidRDefault="00FE2567" w:rsidP="00FE2567">
      <w:pPr>
        <w:ind w:left="1080"/>
      </w:pPr>
      <w:r w:rsidRPr="00DA1C18">
        <w:t>This collection is nece</w:t>
      </w:r>
      <w:r w:rsidR="0066671A" w:rsidRPr="00DA1C18">
        <w:t xml:space="preserve">ssary </w:t>
      </w:r>
      <w:r w:rsidR="00DA1C18">
        <w:t>to</w:t>
      </w:r>
      <w:r w:rsidR="0066671A" w:rsidRPr="00DA1C18">
        <w:t xml:space="preserve"> ensure that respondents comply with the requirements for licensees and permittees to distribute explosive materials.</w:t>
      </w:r>
    </w:p>
    <w:p w:rsidR="00FE2567" w:rsidRPr="00DA1C18" w:rsidRDefault="00FE2567"/>
    <w:p w:rsidR="00FE2567" w:rsidRPr="00DA1C18" w:rsidRDefault="00FE2567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Special Circumstances</w:t>
      </w:r>
    </w:p>
    <w:p w:rsidR="00FE2567" w:rsidRPr="00DA1C18" w:rsidRDefault="00FE2567" w:rsidP="00FE2567">
      <w:pPr>
        <w:ind w:left="360"/>
      </w:pPr>
    </w:p>
    <w:p w:rsidR="00FE2567" w:rsidRPr="00DA1C18" w:rsidRDefault="00FE2567" w:rsidP="00FE2567">
      <w:pPr>
        <w:ind w:left="1080"/>
      </w:pPr>
      <w:r w:rsidRPr="00DA1C18">
        <w:t>Respondents are required to report information only as often as necessitated by criminal and regulatory activities. Respondents are required to maintain the information on their licensed place of business for a period of five years from the date of the distribution</w:t>
      </w:r>
      <w:r w:rsidR="0015147E" w:rsidRPr="00DA1C18">
        <w:t>. No special circumstances are associated with this collection</w:t>
      </w:r>
      <w:r w:rsidRPr="00DA1C18">
        <w:t>.</w:t>
      </w:r>
    </w:p>
    <w:p w:rsidR="006136AC" w:rsidRPr="00DA1C18" w:rsidRDefault="006136AC" w:rsidP="00FE2567">
      <w:pPr>
        <w:ind w:left="1080"/>
      </w:pPr>
    </w:p>
    <w:p w:rsidR="006136AC" w:rsidRPr="00DA1C18" w:rsidRDefault="006136AC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Public Comments and Consultations</w:t>
      </w:r>
    </w:p>
    <w:p w:rsidR="006136AC" w:rsidRPr="00DA1C18" w:rsidRDefault="006136AC" w:rsidP="006136AC">
      <w:pPr>
        <w:ind w:left="360"/>
        <w:rPr>
          <w:u w:val="single"/>
        </w:rPr>
      </w:pPr>
    </w:p>
    <w:p w:rsidR="00FE2567" w:rsidRPr="00DA1C18" w:rsidRDefault="008B6447" w:rsidP="006136AC">
      <w:pPr>
        <w:ind w:left="1080"/>
      </w:pPr>
      <w:r>
        <w:t xml:space="preserve">No comments were received during </w:t>
      </w:r>
      <w:r w:rsidR="00904078">
        <w:t xml:space="preserve">either </w:t>
      </w:r>
      <w:r>
        <w:t>the 60-day</w:t>
      </w:r>
      <w:r w:rsidR="00904078">
        <w:t xml:space="preserve"> or 30-day</w:t>
      </w:r>
      <w:r>
        <w:t xml:space="preserve"> Federal Register notice period</w:t>
      </w:r>
      <w:r w:rsidR="00904078">
        <w:t>s</w:t>
      </w:r>
      <w:r>
        <w:t xml:space="preserve">. </w:t>
      </w:r>
    </w:p>
    <w:p w:rsidR="00FE2567" w:rsidRPr="00DA1C18" w:rsidRDefault="00FE2567"/>
    <w:p w:rsidR="006136AC" w:rsidRPr="00DA1C18" w:rsidRDefault="006136AC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Provision of Payments or Gifts to Respondents</w:t>
      </w:r>
    </w:p>
    <w:p w:rsidR="006136AC" w:rsidRPr="00DA1C18" w:rsidRDefault="006136AC" w:rsidP="006136AC">
      <w:pPr>
        <w:ind w:left="360"/>
      </w:pPr>
    </w:p>
    <w:p w:rsidR="00FE2567" w:rsidRPr="00DA1C18" w:rsidRDefault="00AA78B5" w:rsidP="006136AC">
      <w:pPr>
        <w:ind w:left="1080"/>
      </w:pPr>
      <w:r w:rsidRPr="00DA1C18">
        <w:t xml:space="preserve">No </w:t>
      </w:r>
      <w:r w:rsidR="00FE2567" w:rsidRPr="00DA1C18">
        <w:t>payment or gift is associated with this collection.</w:t>
      </w:r>
    </w:p>
    <w:p w:rsidR="00FE2567" w:rsidRPr="00DA1C18" w:rsidRDefault="00FE2567"/>
    <w:p w:rsidR="006136AC" w:rsidRPr="00DA1C18" w:rsidRDefault="006136AC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Assurance of Confidentiality</w:t>
      </w:r>
    </w:p>
    <w:p w:rsidR="006136AC" w:rsidRPr="00DA1C18" w:rsidRDefault="006136AC" w:rsidP="006136AC">
      <w:pPr>
        <w:ind w:left="360"/>
      </w:pPr>
    </w:p>
    <w:p w:rsidR="00FE2567" w:rsidRPr="00DA1C18" w:rsidRDefault="0066671A" w:rsidP="006136AC">
      <w:pPr>
        <w:ind w:left="1080"/>
      </w:pPr>
      <w:r w:rsidRPr="00DA1C18">
        <w:t>Documentation regarding this collection will be kept in a secured location</w:t>
      </w:r>
      <w:r w:rsidR="0015147E" w:rsidRPr="00DA1C18">
        <w:t>.  Confidentiality is not assured</w:t>
      </w:r>
      <w:r w:rsidRPr="00DA1C18">
        <w:t>.</w:t>
      </w:r>
    </w:p>
    <w:p w:rsidR="00FE2567" w:rsidRPr="00DA1C18" w:rsidRDefault="00FE2567"/>
    <w:p w:rsidR="006136AC" w:rsidRPr="00DA1C18" w:rsidRDefault="006136AC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Justification for Sensitive Questions</w:t>
      </w:r>
    </w:p>
    <w:p w:rsidR="006136AC" w:rsidRPr="00DA1C18" w:rsidRDefault="006136AC" w:rsidP="006136AC">
      <w:pPr>
        <w:ind w:left="360"/>
      </w:pPr>
    </w:p>
    <w:p w:rsidR="00FE2567" w:rsidRPr="00DA1C18" w:rsidRDefault="00FE2567" w:rsidP="006136AC">
      <w:pPr>
        <w:ind w:left="720" w:firstLine="360"/>
      </w:pPr>
      <w:r w:rsidRPr="00DA1C18">
        <w:t>No questions of a sensitive nature are asked.</w:t>
      </w:r>
    </w:p>
    <w:p w:rsidR="00FE2567" w:rsidRPr="00DA1C18" w:rsidRDefault="00FE2567"/>
    <w:p w:rsidR="00414044" w:rsidRPr="00DA1C18" w:rsidRDefault="00414044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Estimate of Respondent’s Burden</w:t>
      </w:r>
    </w:p>
    <w:p w:rsidR="00414044" w:rsidRPr="00DA1C18" w:rsidRDefault="00414044" w:rsidP="00414044">
      <w:pPr>
        <w:ind w:left="360"/>
      </w:pPr>
    </w:p>
    <w:p w:rsidR="00FE2567" w:rsidRPr="00DA1C18" w:rsidRDefault="00FE2567" w:rsidP="00414044">
      <w:pPr>
        <w:ind w:left="1080"/>
      </w:pPr>
      <w:r w:rsidRPr="00DA1C18">
        <w:t xml:space="preserve">We estimate that there are a total </w:t>
      </w:r>
      <w:r w:rsidR="005F2790" w:rsidRPr="00DA1C18">
        <w:t>1</w:t>
      </w:r>
      <w:r w:rsidR="00DD0328">
        <w:t>2</w:t>
      </w:r>
      <w:r w:rsidR="005F2790" w:rsidRPr="00DA1C18">
        <w:t>5</w:t>
      </w:r>
      <w:r w:rsidRPr="00DA1C18">
        <w:t xml:space="preserve"> respondents associated with this collection of information. </w:t>
      </w:r>
      <w:r w:rsidR="0066671A" w:rsidRPr="00DA1C18">
        <w:t xml:space="preserve">Each respondent will respond </w:t>
      </w:r>
      <w:r w:rsidR="00552065">
        <w:t>one (</w:t>
      </w:r>
      <w:r w:rsidR="0066671A" w:rsidRPr="00DA1C18">
        <w:t>1</w:t>
      </w:r>
      <w:r w:rsidR="00552065">
        <w:t>)</w:t>
      </w:r>
      <w:r w:rsidR="0066671A" w:rsidRPr="00DA1C18">
        <w:t xml:space="preserve"> time. </w:t>
      </w:r>
      <w:r w:rsidR="00511FB8">
        <w:t>The t</w:t>
      </w:r>
      <w:r w:rsidR="0066671A" w:rsidRPr="00DA1C18">
        <w:t xml:space="preserve">otal number of responses is </w:t>
      </w:r>
      <w:r w:rsidR="005F2790" w:rsidRPr="00DA1C18">
        <w:t>1</w:t>
      </w:r>
      <w:r w:rsidR="00DD0328">
        <w:t>2</w:t>
      </w:r>
      <w:r w:rsidR="005F2790" w:rsidRPr="00DA1C18">
        <w:t>5</w:t>
      </w:r>
      <w:r w:rsidR="0066671A" w:rsidRPr="00DA1C18">
        <w:t xml:space="preserve">. </w:t>
      </w:r>
      <w:r w:rsidRPr="00DA1C18">
        <w:t xml:space="preserve">We estimate that each respondent will </w:t>
      </w:r>
      <w:r w:rsidR="00552065">
        <w:t>take</w:t>
      </w:r>
      <w:r w:rsidR="00552065" w:rsidRPr="00DA1C18">
        <w:t xml:space="preserve"> </w:t>
      </w:r>
      <w:r w:rsidRPr="00DA1C18">
        <w:t xml:space="preserve">approximately 30 minutes </w:t>
      </w:r>
      <w:r w:rsidR="00D20C36">
        <w:t xml:space="preserve">to provide the required </w:t>
      </w:r>
      <w:r w:rsidRPr="00DA1C18">
        <w:t>information</w:t>
      </w:r>
      <w:r w:rsidR="00D20C36">
        <w:t xml:space="preserve"> for </w:t>
      </w:r>
      <w:r w:rsidR="00552065">
        <w:t xml:space="preserve">respond to </w:t>
      </w:r>
      <w:r w:rsidR="00D20C36">
        <w:t>this collection</w:t>
      </w:r>
      <w:r w:rsidRPr="00DA1C18">
        <w:t xml:space="preserve">. The total annual burden hours associated with this request is </w:t>
      </w:r>
      <w:r w:rsidR="00DD0328">
        <w:t>63</w:t>
      </w:r>
      <w:r w:rsidRPr="00DA1C18">
        <w:t>.</w:t>
      </w:r>
    </w:p>
    <w:p w:rsidR="00511FB8" w:rsidRPr="00DA1C18" w:rsidRDefault="00511FB8"/>
    <w:p w:rsidR="00414044" w:rsidRPr="00104711" w:rsidRDefault="00414044" w:rsidP="00E413C2">
      <w:pPr>
        <w:numPr>
          <w:ilvl w:val="0"/>
          <w:numId w:val="5"/>
        </w:numPr>
        <w:spacing w:after="240"/>
        <w:ind w:left="1080" w:hanging="360"/>
        <w:rPr>
          <w:u w:val="single"/>
        </w:rPr>
      </w:pPr>
      <w:r w:rsidRPr="00DA1C18">
        <w:rPr>
          <w:u w:val="single"/>
        </w:rPr>
        <w:t>Estimate of Cost Burden</w:t>
      </w:r>
    </w:p>
    <w:p w:rsidR="00FE2567" w:rsidRDefault="00AA78B5" w:rsidP="00AA78B5">
      <w:pPr>
        <w:ind w:left="1080"/>
      </w:pPr>
      <w:r w:rsidRPr="00DA1C18">
        <w:t xml:space="preserve">There is no </w:t>
      </w:r>
      <w:r w:rsidR="00FE2567" w:rsidRPr="00DA1C18">
        <w:t>cost burden to the respondent.</w:t>
      </w:r>
    </w:p>
    <w:p w:rsidR="00552065" w:rsidRPr="00DA1C18" w:rsidRDefault="00552065" w:rsidP="00AA78B5">
      <w:pPr>
        <w:ind w:left="1080"/>
      </w:pPr>
    </w:p>
    <w:p w:rsidR="00414044" w:rsidRPr="00DA1C18" w:rsidRDefault="00414044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Cost to Federal Government</w:t>
      </w:r>
    </w:p>
    <w:p w:rsidR="00FE2567" w:rsidRPr="00DA1C18" w:rsidRDefault="00FE2567" w:rsidP="00AA78B5">
      <w:pPr>
        <w:ind w:left="1080"/>
      </w:pPr>
      <w:r w:rsidRPr="00DA1C18">
        <w:lastRenderedPageBreak/>
        <w:t>There is no cost to the Federal government</w:t>
      </w:r>
      <w:r w:rsidR="00AA78B5" w:rsidRPr="00DA1C18">
        <w:t>. The transactions regarding limited permittees according to the regulations (27 CFR 555.105) do not involve a cost to the Federal government</w:t>
      </w:r>
      <w:r w:rsidRPr="00DA1C18">
        <w:t>.</w:t>
      </w:r>
    </w:p>
    <w:p w:rsidR="00FE2567" w:rsidRPr="00DA1C18" w:rsidRDefault="00FE2567"/>
    <w:p w:rsidR="00414044" w:rsidRPr="00DA1C18" w:rsidRDefault="00414044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Reason for Change in Burden</w:t>
      </w:r>
    </w:p>
    <w:p w:rsidR="00414044" w:rsidRPr="00DA1C18" w:rsidRDefault="00414044" w:rsidP="00414044">
      <w:pPr>
        <w:ind w:left="360"/>
      </w:pPr>
    </w:p>
    <w:p w:rsidR="00DD5C0F" w:rsidRDefault="005F2790" w:rsidP="00414044">
      <w:pPr>
        <w:ind w:left="1080"/>
      </w:pPr>
      <w:r w:rsidRPr="00DA1C18">
        <w:t>There are</w:t>
      </w:r>
      <w:r w:rsidR="00DD5C0F">
        <w:t xml:space="preserve"> no</w:t>
      </w:r>
      <w:r w:rsidRPr="00DA1C18">
        <w:t xml:space="preserve"> adjustments associated with this collection.  </w:t>
      </w:r>
    </w:p>
    <w:p w:rsidR="00414044" w:rsidRPr="00DA1C18" w:rsidRDefault="00414044" w:rsidP="00414044">
      <w:pPr>
        <w:ind w:left="1080"/>
      </w:pPr>
    </w:p>
    <w:p w:rsidR="00414044" w:rsidRPr="00DA1C18" w:rsidRDefault="00414044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Anticipated Publication Plan and Schedule</w:t>
      </w:r>
    </w:p>
    <w:p w:rsidR="00414044" w:rsidRPr="00DA1C18" w:rsidRDefault="00414044" w:rsidP="00414044">
      <w:pPr>
        <w:ind w:left="360"/>
      </w:pPr>
    </w:p>
    <w:p w:rsidR="00FE2567" w:rsidRPr="00DA1C18" w:rsidRDefault="00FE2567" w:rsidP="00414044">
      <w:pPr>
        <w:ind w:left="1080"/>
      </w:pPr>
      <w:r w:rsidRPr="00DA1C18">
        <w:t>The results of this collection will not be published.</w:t>
      </w:r>
    </w:p>
    <w:p w:rsidR="00FE2567" w:rsidRPr="00DA1C18" w:rsidRDefault="00FE2567"/>
    <w:p w:rsidR="00414044" w:rsidRPr="00DA1C18" w:rsidRDefault="00414044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Display of Expiration Date</w:t>
      </w:r>
    </w:p>
    <w:p w:rsidR="00414044" w:rsidRPr="00DA1C18" w:rsidRDefault="00414044" w:rsidP="00414044">
      <w:pPr>
        <w:ind w:left="360"/>
      </w:pPr>
    </w:p>
    <w:p w:rsidR="00FE2567" w:rsidRPr="00DA1C18" w:rsidRDefault="00414044" w:rsidP="00414044">
      <w:pPr>
        <w:ind w:left="1080"/>
      </w:pPr>
      <w:r w:rsidRPr="00DA1C18">
        <w:t>A</w:t>
      </w:r>
      <w:r w:rsidR="00FE2567" w:rsidRPr="00DA1C18">
        <w:t>TF does not request approval to not display the expiration date of O</w:t>
      </w:r>
      <w:r w:rsidR="00511FB8">
        <w:t>M</w:t>
      </w:r>
      <w:r w:rsidR="00FE2567" w:rsidRPr="00DA1C18">
        <w:t>B approval for this collection.</w:t>
      </w:r>
    </w:p>
    <w:p w:rsidR="00FE2567" w:rsidRPr="00DA1C18" w:rsidRDefault="00FE2567"/>
    <w:p w:rsidR="00414044" w:rsidRPr="00DA1C18" w:rsidRDefault="00414044" w:rsidP="00E413C2">
      <w:pPr>
        <w:numPr>
          <w:ilvl w:val="0"/>
          <w:numId w:val="5"/>
        </w:numPr>
        <w:ind w:left="1080" w:hanging="360"/>
        <w:rPr>
          <w:u w:val="single"/>
        </w:rPr>
      </w:pPr>
      <w:r w:rsidRPr="00DA1C18">
        <w:rPr>
          <w:u w:val="single"/>
        </w:rPr>
        <w:t>Exception to the Certification Statement</w:t>
      </w:r>
    </w:p>
    <w:p w:rsidR="00414044" w:rsidRPr="00DA1C18" w:rsidRDefault="00414044" w:rsidP="00414044">
      <w:pPr>
        <w:ind w:left="360"/>
      </w:pPr>
    </w:p>
    <w:p w:rsidR="00FE2567" w:rsidRPr="00DA1C18" w:rsidRDefault="00FE2567" w:rsidP="00414044">
      <w:pPr>
        <w:ind w:left="1080"/>
      </w:pPr>
      <w:r w:rsidRPr="00DA1C18">
        <w:t>There are no exceptions to the certification statement.</w:t>
      </w:r>
    </w:p>
    <w:p w:rsidR="000C63F6" w:rsidRPr="00DA1C18" w:rsidRDefault="000C63F6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FE2567" w:rsidRPr="00DA1C18" w:rsidRDefault="00FE2567" w:rsidP="00E413C2">
      <w:pPr>
        <w:pStyle w:val="BodyText"/>
        <w:numPr>
          <w:ilvl w:val="0"/>
          <w:numId w:val="7"/>
        </w:numPr>
        <w:ind w:left="720"/>
        <w:rPr>
          <w:rFonts w:ascii="Times New Roman" w:hAnsi="Times New Roman" w:cs="Times New Roman"/>
          <w:b w:val="0"/>
          <w:bCs w:val="0"/>
        </w:rPr>
      </w:pPr>
      <w:r w:rsidRPr="00DA1C18">
        <w:rPr>
          <w:rFonts w:ascii="Times New Roman" w:hAnsi="Times New Roman" w:cs="Times New Roman"/>
        </w:rPr>
        <w:t>Collections of the Information Employing Statistical Methods.</w:t>
      </w:r>
    </w:p>
    <w:p w:rsidR="00FE2567" w:rsidRPr="00DA1C18" w:rsidRDefault="00FE2567">
      <w:pPr>
        <w:pStyle w:val="BodyText"/>
        <w:rPr>
          <w:rFonts w:ascii="Times New Roman" w:hAnsi="Times New Roman" w:cs="Times New Roman"/>
          <w:b w:val="0"/>
          <w:bCs w:val="0"/>
        </w:rPr>
      </w:pPr>
    </w:p>
    <w:p w:rsidR="00FE2567" w:rsidRPr="00DA1C18" w:rsidRDefault="00FE2567" w:rsidP="00E413C2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 w:rsidRPr="00DA1C18">
        <w:rPr>
          <w:rFonts w:ascii="Times New Roman" w:hAnsi="Times New Roman" w:cs="Times New Roman"/>
          <w:b w:val="0"/>
          <w:bCs w:val="0"/>
        </w:rPr>
        <w:t>This collection of information employs no statistical methods.</w:t>
      </w:r>
    </w:p>
    <w:p w:rsidR="00FE2567" w:rsidRPr="00DA1C18" w:rsidRDefault="00FE2567">
      <w:pPr>
        <w:ind w:left="1080"/>
        <w:rPr>
          <w:b/>
          <w:bCs/>
        </w:rPr>
      </w:pPr>
    </w:p>
    <w:sectPr w:rsidR="00FE2567" w:rsidRPr="00DA1C18" w:rsidSect="00DA1C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65" w:rsidRDefault="00552065" w:rsidP="00552065">
      <w:r>
        <w:separator/>
      </w:r>
    </w:p>
  </w:endnote>
  <w:endnote w:type="continuationSeparator" w:id="0">
    <w:p w:rsidR="00552065" w:rsidRDefault="00552065" w:rsidP="0055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031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13C2" w:rsidRDefault="00E413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065" w:rsidRDefault="00552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65" w:rsidRDefault="00552065" w:rsidP="00552065">
      <w:r>
        <w:separator/>
      </w:r>
    </w:p>
  </w:footnote>
  <w:footnote w:type="continuationSeparator" w:id="0">
    <w:p w:rsidR="00552065" w:rsidRDefault="00552065" w:rsidP="00552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1BC"/>
    <w:multiLevelType w:val="hybridMultilevel"/>
    <w:tmpl w:val="09C65E7C"/>
    <w:lvl w:ilvl="0" w:tplc="9CF29EA0">
      <w:start w:val="1"/>
      <w:numFmt w:val="decimal"/>
      <w:lvlText w:val="%1."/>
      <w:lvlJc w:val="left"/>
      <w:pPr>
        <w:ind w:left="88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D7C5625"/>
    <w:multiLevelType w:val="hybridMultilevel"/>
    <w:tmpl w:val="D7A69DA6"/>
    <w:lvl w:ilvl="0" w:tplc="5B32E946">
      <w:start w:val="1"/>
      <w:numFmt w:val="upperLetter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C0A56"/>
    <w:multiLevelType w:val="hybridMultilevel"/>
    <w:tmpl w:val="370C1264"/>
    <w:lvl w:ilvl="0" w:tplc="4D2CFE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D0EBBF2">
      <w:start w:val="2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DC6FF7"/>
    <w:multiLevelType w:val="hybridMultilevel"/>
    <w:tmpl w:val="77D24C26"/>
    <w:lvl w:ilvl="0" w:tplc="6708F96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D12A3"/>
    <w:multiLevelType w:val="hybridMultilevel"/>
    <w:tmpl w:val="087AA5C2"/>
    <w:lvl w:ilvl="0" w:tplc="82243BB4">
      <w:start w:val="2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34783"/>
    <w:multiLevelType w:val="hybridMultilevel"/>
    <w:tmpl w:val="82128F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23354"/>
    <w:multiLevelType w:val="hybridMultilevel"/>
    <w:tmpl w:val="A93E5D78"/>
    <w:lvl w:ilvl="0" w:tplc="6708F96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A9"/>
    <w:rsid w:val="00026095"/>
    <w:rsid w:val="0004680B"/>
    <w:rsid w:val="00094918"/>
    <w:rsid w:val="000B17C9"/>
    <w:rsid w:val="000C63F6"/>
    <w:rsid w:val="000D3935"/>
    <w:rsid w:val="00104711"/>
    <w:rsid w:val="0015147E"/>
    <w:rsid w:val="00246665"/>
    <w:rsid w:val="00380DD0"/>
    <w:rsid w:val="00414044"/>
    <w:rsid w:val="004237FF"/>
    <w:rsid w:val="00511FB8"/>
    <w:rsid w:val="00552065"/>
    <w:rsid w:val="005F2790"/>
    <w:rsid w:val="006136AC"/>
    <w:rsid w:val="00655045"/>
    <w:rsid w:val="0066671A"/>
    <w:rsid w:val="00731A31"/>
    <w:rsid w:val="00895E71"/>
    <w:rsid w:val="008B6447"/>
    <w:rsid w:val="00904078"/>
    <w:rsid w:val="0094350B"/>
    <w:rsid w:val="00980018"/>
    <w:rsid w:val="009E4503"/>
    <w:rsid w:val="00A21572"/>
    <w:rsid w:val="00AA78B5"/>
    <w:rsid w:val="00BE3ED2"/>
    <w:rsid w:val="00CC59D4"/>
    <w:rsid w:val="00D20C36"/>
    <w:rsid w:val="00DA1C18"/>
    <w:rsid w:val="00DA4FA9"/>
    <w:rsid w:val="00DD0328"/>
    <w:rsid w:val="00DD5C0F"/>
    <w:rsid w:val="00E413C2"/>
    <w:rsid w:val="00FB171D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urier New" w:hAnsi="Courier New" w:cs="Courier New"/>
      <w:b/>
      <w:bCs/>
    </w:rPr>
  </w:style>
  <w:style w:type="paragraph" w:styleId="ListParagraph">
    <w:name w:val="List Paragraph"/>
    <w:basedOn w:val="Normal"/>
    <w:uiPriority w:val="34"/>
    <w:qFormat/>
    <w:rsid w:val="00DD5C0F"/>
    <w:pPr>
      <w:ind w:left="720"/>
      <w:contextualSpacing/>
    </w:pPr>
  </w:style>
  <w:style w:type="paragraph" w:styleId="Header">
    <w:name w:val="header"/>
    <w:basedOn w:val="Normal"/>
    <w:link w:val="HeaderChar"/>
    <w:rsid w:val="0055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20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65"/>
    <w:rPr>
      <w:sz w:val="24"/>
      <w:szCs w:val="24"/>
    </w:rPr>
  </w:style>
  <w:style w:type="paragraph" w:styleId="BalloonText">
    <w:name w:val="Balloon Text"/>
    <w:basedOn w:val="Normal"/>
    <w:link w:val="BalloonTextChar"/>
    <w:rsid w:val="00895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5E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urier New" w:hAnsi="Courier New" w:cs="Courier New"/>
      <w:b/>
      <w:bCs/>
    </w:rPr>
  </w:style>
  <w:style w:type="paragraph" w:styleId="ListParagraph">
    <w:name w:val="List Paragraph"/>
    <w:basedOn w:val="Normal"/>
    <w:uiPriority w:val="34"/>
    <w:qFormat/>
    <w:rsid w:val="00DD5C0F"/>
    <w:pPr>
      <w:ind w:left="720"/>
      <w:contextualSpacing/>
    </w:pPr>
  </w:style>
  <w:style w:type="paragraph" w:styleId="Header">
    <w:name w:val="header"/>
    <w:basedOn w:val="Normal"/>
    <w:link w:val="HeaderChar"/>
    <w:rsid w:val="0055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206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065"/>
    <w:rPr>
      <w:sz w:val="24"/>
      <w:szCs w:val="24"/>
    </w:rPr>
  </w:style>
  <w:style w:type="paragraph" w:styleId="BalloonText">
    <w:name w:val="Balloon Text"/>
    <w:basedOn w:val="Normal"/>
    <w:link w:val="BalloonTextChar"/>
    <w:rsid w:val="00895E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F8E7-7CF0-4D7F-BA12-8C9A2904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Justice</vt:lpstr>
    </vt:vector>
  </TitlesOfParts>
  <Company>ATF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Justice</dc:title>
  <dc:subject/>
  <dc:creator>ATF</dc:creator>
  <cp:keywords/>
  <dc:description/>
  <cp:lastModifiedBy>SYSTEM</cp:lastModifiedBy>
  <cp:revision>2</cp:revision>
  <cp:lastPrinted>2019-05-22T18:08:00Z</cp:lastPrinted>
  <dcterms:created xsi:type="dcterms:W3CDTF">2019-05-22T19:09:00Z</dcterms:created>
  <dcterms:modified xsi:type="dcterms:W3CDTF">2019-05-22T19:09:00Z</dcterms:modified>
</cp:coreProperties>
</file>