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145" w:rsidRDefault="001C4853">
      <w:pPr>
        <w:jc w:val="center"/>
        <w:outlineLvl w:val="0"/>
      </w:pPr>
      <w:bookmarkStart w:id="0" w:name="_GoBack"/>
      <w:bookmarkEnd w:id="0"/>
      <w:smartTag w:uri="urn:schemas-microsoft-com:office:smarttags" w:element="country-region">
        <w:smartTag w:uri="urn:schemas-microsoft-com:office:smarttags" w:element="place">
          <w:r>
            <w:t>U.S.</w:t>
          </w:r>
        </w:smartTag>
      </w:smartTag>
      <w:r>
        <w:t xml:space="preserve"> </w:t>
      </w:r>
      <w:r w:rsidR="00186145">
        <w:t>DEPARTMENT OF JUSTICE</w:t>
      </w:r>
    </w:p>
    <w:p w:rsidR="00186145" w:rsidRDefault="00186145">
      <w:pPr>
        <w:jc w:val="center"/>
        <w:outlineLvl w:val="0"/>
      </w:pPr>
      <w:r>
        <w:t>BUREAU OF ALCOHOL, TOBACCO, FIREARMS AND EXPLOSIVES</w:t>
      </w:r>
    </w:p>
    <w:p w:rsidR="00186145" w:rsidRDefault="00186145">
      <w:pPr>
        <w:jc w:val="center"/>
        <w:outlineLvl w:val="0"/>
      </w:pPr>
      <w:r>
        <w:t>INFORMATION COLLECTION REQUEST</w:t>
      </w:r>
    </w:p>
    <w:p w:rsidR="00186145" w:rsidRDefault="00186145">
      <w:pPr>
        <w:jc w:val="center"/>
        <w:outlineLvl w:val="0"/>
      </w:pPr>
      <w:r>
        <w:t>SUPPORTING STATEMENT</w:t>
      </w:r>
    </w:p>
    <w:p w:rsidR="0036513D" w:rsidRDefault="0036513D">
      <w:pPr>
        <w:jc w:val="center"/>
        <w:outlineLvl w:val="0"/>
      </w:pPr>
      <w:r>
        <w:t>OMB 1140-0094</w:t>
      </w:r>
    </w:p>
    <w:p w:rsidR="00186145" w:rsidRDefault="00531DA4">
      <w:pPr>
        <w:jc w:val="center"/>
      </w:pPr>
      <w:r>
        <w:t>CERTIFICATION OF QU</w:t>
      </w:r>
      <w:r w:rsidR="00A451BB">
        <w:t>A</w:t>
      </w:r>
      <w:r>
        <w:t>LIFYING ST</w:t>
      </w:r>
      <w:r w:rsidR="00A451BB">
        <w:t>ATE RELIEF FROM DISABILITIES PROGRAM (ATF F 3210.12)</w:t>
      </w:r>
    </w:p>
    <w:p w:rsidR="00186145" w:rsidRDefault="00186145"/>
    <w:p w:rsidR="00186145" w:rsidRDefault="00186145" w:rsidP="00C313CE">
      <w:pPr>
        <w:numPr>
          <w:ilvl w:val="0"/>
          <w:numId w:val="2"/>
        </w:numPr>
        <w:ind w:left="0"/>
      </w:pPr>
      <w:r>
        <w:t>JUSTIFICATION</w:t>
      </w:r>
    </w:p>
    <w:p w:rsidR="00186145" w:rsidRDefault="00186145">
      <w:pPr>
        <w:ind w:left="360"/>
      </w:pPr>
    </w:p>
    <w:p w:rsidR="00186145" w:rsidRDefault="00186145" w:rsidP="00416F61">
      <w:pPr>
        <w:numPr>
          <w:ilvl w:val="0"/>
          <w:numId w:val="4"/>
        </w:numPr>
        <w:rPr>
          <w:u w:val="single"/>
        </w:rPr>
      </w:pPr>
      <w:r>
        <w:rPr>
          <w:u w:val="single"/>
        </w:rPr>
        <w:t>Necessity of Information Collection</w:t>
      </w:r>
    </w:p>
    <w:p w:rsidR="00186145" w:rsidRDefault="00186145">
      <w:pPr>
        <w:rPr>
          <w:u w:val="single"/>
        </w:rPr>
      </w:pPr>
    </w:p>
    <w:p w:rsidR="003A344D" w:rsidRDefault="007945B8" w:rsidP="00416F61">
      <w:pPr>
        <w:ind w:left="360"/>
      </w:pPr>
      <w:r w:rsidRPr="007945B8">
        <w:t xml:space="preserve">On January 8, 2008, </w:t>
      </w:r>
      <w:r>
        <w:t>the President signed the National Instant Check System</w:t>
      </w:r>
      <w:r w:rsidR="00227F3F">
        <w:t xml:space="preserve"> </w:t>
      </w:r>
      <w:r>
        <w:t>Improv</w:t>
      </w:r>
      <w:r w:rsidR="008D760B">
        <w:t>e</w:t>
      </w:r>
      <w:r>
        <w:t>ment Act of 2007, Public Law 110-180</w:t>
      </w:r>
      <w:r w:rsidR="003A344D">
        <w:t xml:space="preserve"> (NIAA)</w:t>
      </w:r>
      <w:r>
        <w:t>.</w:t>
      </w:r>
      <w:r w:rsidR="003A344D">
        <w:t xml:space="preserve"> The NIAA was passed in the wake of the April 2007 shooting tragedy at Virginia Tech. Information about the mental health history of perpetrator at Virginia Tech was not available to the National Instant Background Che</w:t>
      </w:r>
      <w:r w:rsidR="0076721B">
        <w:t>ck</w:t>
      </w:r>
      <w:r w:rsidR="003A344D">
        <w:t xml:space="preserve"> System (NICS) </w:t>
      </w:r>
      <w:r w:rsidR="00093997">
        <w:t>to facilitate a</w:t>
      </w:r>
      <w:r w:rsidR="003A344D">
        <w:t xml:space="preserve"> den</w:t>
      </w:r>
      <w:r w:rsidR="00093997">
        <w:t>ial of the</w:t>
      </w:r>
      <w:r w:rsidR="003A344D">
        <w:t xml:space="preserve"> transfer of firearms used in the shooting. The NIAA seeks to address the gap in information about prohibiting mental heal</w:t>
      </w:r>
      <w:r w:rsidR="0076721B">
        <w:t>th</w:t>
      </w:r>
      <w:r w:rsidR="003A344D">
        <w:t xml:space="preserve"> adjudications and commitments, as well as other records of prohibited persons.</w:t>
      </w:r>
    </w:p>
    <w:p w:rsidR="004F5BAA" w:rsidRDefault="004F5BAA" w:rsidP="00416F61">
      <w:pPr>
        <w:ind w:left="360"/>
      </w:pPr>
    </w:p>
    <w:p w:rsidR="004F5BAA" w:rsidRDefault="004F5BAA" w:rsidP="00416F61">
      <w:pPr>
        <w:ind w:left="360"/>
      </w:pPr>
      <w:r>
        <w:t xml:space="preserve">The NIAA authorizes grant programs to support states in their efforts to improve the quality and completeness of criminal record information available to NICS. </w:t>
      </w:r>
      <w:r w:rsidR="007B7568">
        <w:t>A</w:t>
      </w:r>
      <w:r>
        <w:t>n applicant</w:t>
      </w:r>
      <w:r w:rsidR="00CA6672">
        <w:t xml:space="preserve"> S</w:t>
      </w:r>
      <w:r>
        <w:t>tate must satisfy certain conditions before being eligible to receive a grant.</w:t>
      </w:r>
    </w:p>
    <w:p w:rsidR="004F5BAA" w:rsidRDefault="004F5BAA" w:rsidP="00416F61">
      <w:pPr>
        <w:ind w:left="360"/>
      </w:pPr>
      <w:r>
        <w:t xml:space="preserve">The </w:t>
      </w:r>
      <w:r w:rsidR="00CA6672">
        <w:t xml:space="preserve">State </w:t>
      </w:r>
      <w:r>
        <w:t xml:space="preserve">must provide the U.S. Department of Justice with reasonable estimates of certain categories of available records in the state over a </w:t>
      </w:r>
      <w:r w:rsidR="00093997">
        <w:t>20-year</w:t>
      </w:r>
      <w:r>
        <w:t xml:space="preserve"> period. Second, the </w:t>
      </w:r>
      <w:r w:rsidR="00CA6672">
        <w:t xml:space="preserve">State </w:t>
      </w:r>
      <w:r>
        <w:t>must certify to the satisfaction of the Bureau of Alcohol, Tobacco, Firearms and Explosives (ATF) that it has implemented a qualifying program permitting person</w:t>
      </w:r>
      <w:r w:rsidR="00227F3F">
        <w:t>s</w:t>
      </w:r>
      <w:r>
        <w:t xml:space="preserve"> who were adjudicated as a mental defective or committed to a mental institution</w:t>
      </w:r>
      <w:r w:rsidR="00093997">
        <w:t>,</w:t>
      </w:r>
      <w:r>
        <w:t xml:space="preserve"> to apply for relief from the Federal firearms disabilities imposed </w:t>
      </w:r>
      <w:r w:rsidR="00CA6672">
        <w:t>because</w:t>
      </w:r>
      <w:r>
        <w:t xml:space="preserve"> of the adjudication or commitment.  </w:t>
      </w:r>
    </w:p>
    <w:p w:rsidR="00DB0D8B" w:rsidRDefault="00DB0D8B" w:rsidP="00416F61"/>
    <w:p w:rsidR="00186145" w:rsidRDefault="00186145" w:rsidP="00416F61">
      <w:pPr>
        <w:numPr>
          <w:ilvl w:val="0"/>
          <w:numId w:val="4"/>
        </w:numPr>
        <w:rPr>
          <w:u w:val="single"/>
        </w:rPr>
      </w:pPr>
      <w:r>
        <w:rPr>
          <w:u w:val="single"/>
        </w:rPr>
        <w:t>Needs and uses</w:t>
      </w:r>
    </w:p>
    <w:p w:rsidR="00186145" w:rsidRDefault="00186145">
      <w:pPr>
        <w:rPr>
          <w:u w:val="single"/>
        </w:rPr>
      </w:pPr>
    </w:p>
    <w:p w:rsidR="00A46395" w:rsidRDefault="00093997" w:rsidP="00416F61">
      <w:pPr>
        <w:ind w:left="360"/>
      </w:pPr>
      <w:r>
        <w:t>The Certification of Qualifying State Relief from Disabilities Program (ATF F 3210.12) must be use</w:t>
      </w:r>
      <w:r w:rsidR="00CA6672">
        <w:t>d</w:t>
      </w:r>
      <w:r w:rsidR="00C767A0">
        <w:t xml:space="preserve"> by a State to certify to the U.S. Department of Justice, Bureau of Alcohol, Tobacco, Firearms and Explosives (ATF) that it has established a qualifying mental health relief from firearms disabilities program that satisfies certain minimum criteria under the </w:t>
      </w:r>
      <w:r w:rsidR="004B08A1">
        <w:t>NIAA</w:t>
      </w:r>
      <w:r w:rsidR="00D50204">
        <w:t>,</w:t>
      </w:r>
      <w:r w:rsidR="004B08A1">
        <w:t xml:space="preserve"> </w:t>
      </w:r>
      <w:r w:rsidR="00C767A0">
        <w:t>Section 105.</w:t>
      </w:r>
    </w:p>
    <w:p w:rsidR="00A46395" w:rsidRDefault="00A46395"/>
    <w:p w:rsidR="00186145" w:rsidRDefault="00186145" w:rsidP="00416F61">
      <w:pPr>
        <w:numPr>
          <w:ilvl w:val="0"/>
          <w:numId w:val="4"/>
        </w:numPr>
        <w:rPr>
          <w:u w:val="single"/>
        </w:rPr>
      </w:pPr>
      <w:r>
        <w:rPr>
          <w:u w:val="single"/>
        </w:rPr>
        <w:t>Use of Information Technology</w:t>
      </w:r>
    </w:p>
    <w:p w:rsidR="00186145" w:rsidRDefault="00186145">
      <w:pPr>
        <w:rPr>
          <w:u w:val="single"/>
        </w:rPr>
      </w:pPr>
    </w:p>
    <w:p w:rsidR="008A5CFD" w:rsidRDefault="00093997" w:rsidP="00416F61">
      <w:pPr>
        <w:ind w:left="360"/>
      </w:pPr>
      <w:r>
        <w:t>The Certification of Qualifying State Relief from Disabilities Program (ATF F 3210.12) is accessible and</w:t>
      </w:r>
      <w:r w:rsidR="00AA28A5">
        <w:t xml:space="preserve"> available f</w:t>
      </w:r>
      <w:r>
        <w:t xml:space="preserve">or public download and completion from </w:t>
      </w:r>
      <w:r w:rsidR="00AA28A5">
        <w:t>ATF</w:t>
      </w:r>
      <w:r>
        <w:t xml:space="preserve">’s public </w:t>
      </w:r>
      <w:r w:rsidR="00AA28A5">
        <w:t>website</w:t>
      </w:r>
      <w:r w:rsidR="004B08A1">
        <w:t>. F</w:t>
      </w:r>
      <w:r w:rsidR="00A451BB">
        <w:t>ax</w:t>
      </w:r>
      <w:r>
        <w:t xml:space="preserve">ed copies </w:t>
      </w:r>
      <w:r w:rsidR="00A451BB">
        <w:t xml:space="preserve">will not be </w:t>
      </w:r>
      <w:r w:rsidR="004B08A1">
        <w:t>accepted</w:t>
      </w:r>
      <w:r>
        <w:t xml:space="preserve"> because the completed </w:t>
      </w:r>
      <w:r w:rsidR="001C4853">
        <w:t>form must contain the certifying State</w:t>
      </w:r>
      <w:r>
        <w:t>’s</w:t>
      </w:r>
      <w:r w:rsidR="004B08A1">
        <w:t xml:space="preserve"> </w:t>
      </w:r>
      <w:r>
        <w:t xml:space="preserve">original </w:t>
      </w:r>
      <w:r w:rsidR="00D50204">
        <w:t>o</w:t>
      </w:r>
      <w:r w:rsidR="004B08A1">
        <w:t xml:space="preserve">fficial signature. </w:t>
      </w:r>
      <w:r w:rsidR="00AA28A5">
        <w:t xml:space="preserve"> </w:t>
      </w:r>
    </w:p>
    <w:p w:rsidR="00186145" w:rsidRDefault="00186145" w:rsidP="00416F61">
      <w:pPr>
        <w:numPr>
          <w:ilvl w:val="0"/>
          <w:numId w:val="4"/>
        </w:numPr>
      </w:pPr>
      <w:r>
        <w:rPr>
          <w:u w:val="single"/>
        </w:rPr>
        <w:lastRenderedPageBreak/>
        <w:t>Efforts to Identify Duplication</w:t>
      </w:r>
    </w:p>
    <w:p w:rsidR="00186145" w:rsidRDefault="00186145"/>
    <w:p w:rsidR="00186145" w:rsidRDefault="00A451BB" w:rsidP="00416F61">
      <w:pPr>
        <w:ind w:left="360"/>
      </w:pPr>
      <w:r>
        <w:t>ATF uses a uniform subject classification system to identify duplication</w:t>
      </w:r>
      <w:r w:rsidR="008E2759">
        <w:t>,</w:t>
      </w:r>
      <w:r>
        <w:t xml:space="preserve"> and to </w:t>
      </w:r>
      <w:r w:rsidR="00093997">
        <w:t xml:space="preserve">ensure </w:t>
      </w:r>
      <w:r>
        <w:t>that any similar information already available</w:t>
      </w:r>
      <w:r w:rsidR="00093997">
        <w:t xml:space="preserve"> </w:t>
      </w:r>
      <w:r>
        <w:t>cannot be used or modified for use for the purpose of this information collection.</w:t>
      </w:r>
    </w:p>
    <w:p w:rsidR="00170992" w:rsidRDefault="00170992" w:rsidP="00416F61">
      <w:pPr>
        <w:ind w:left="360"/>
      </w:pPr>
    </w:p>
    <w:p w:rsidR="00186145" w:rsidRDefault="00186145" w:rsidP="00416F61">
      <w:pPr>
        <w:numPr>
          <w:ilvl w:val="0"/>
          <w:numId w:val="4"/>
        </w:numPr>
      </w:pPr>
      <w:r>
        <w:rPr>
          <w:u w:val="single"/>
        </w:rPr>
        <w:t>Minimizing Burden on Small Businesses</w:t>
      </w:r>
    </w:p>
    <w:p w:rsidR="00186145" w:rsidRDefault="00186145"/>
    <w:p w:rsidR="00186145" w:rsidRDefault="00186145" w:rsidP="00416F61">
      <w:pPr>
        <w:ind w:left="360"/>
      </w:pPr>
      <w:r>
        <w:t>This collection does not have any impact on small business.</w:t>
      </w:r>
    </w:p>
    <w:p w:rsidR="00186145" w:rsidRDefault="00186145" w:rsidP="00416F61">
      <w:pPr>
        <w:ind w:left="360"/>
      </w:pPr>
    </w:p>
    <w:p w:rsidR="00186145" w:rsidRDefault="00186145" w:rsidP="00416F61">
      <w:pPr>
        <w:numPr>
          <w:ilvl w:val="0"/>
          <w:numId w:val="4"/>
        </w:numPr>
        <w:rPr>
          <w:u w:val="single"/>
        </w:rPr>
      </w:pPr>
      <w:r>
        <w:rPr>
          <w:u w:val="single"/>
        </w:rPr>
        <w:t>Consequences of Not Conductin</w:t>
      </w:r>
      <w:r w:rsidR="00352E2B">
        <w:rPr>
          <w:u w:val="single"/>
        </w:rPr>
        <w:t>g</w:t>
      </w:r>
      <w:r>
        <w:rPr>
          <w:u w:val="single"/>
        </w:rPr>
        <w:t xml:space="preserve"> or less frequent Collection</w:t>
      </w:r>
    </w:p>
    <w:p w:rsidR="00352E2B" w:rsidRDefault="00352E2B">
      <w:pPr>
        <w:rPr>
          <w:u w:val="single"/>
        </w:rPr>
      </w:pPr>
    </w:p>
    <w:p w:rsidR="001D57A2" w:rsidRDefault="00C76CA8" w:rsidP="00416F61">
      <w:pPr>
        <w:ind w:left="360"/>
      </w:pPr>
      <w:r>
        <w:t>ATF must provide</w:t>
      </w:r>
      <w:r w:rsidR="004B08A1">
        <w:t xml:space="preserve"> a</w:t>
      </w:r>
      <w:r>
        <w:t xml:space="preserve"> means for States to certify that they have a valid relief program in place as it relates to persons prohibited under Title 18, U.S.C., Section</w:t>
      </w:r>
      <w:r w:rsidR="004B08A1">
        <w:t>s</w:t>
      </w:r>
      <w:r>
        <w:t xml:space="preserve"> 922(g)(4)</w:t>
      </w:r>
      <w:r w:rsidR="001D57A2">
        <w:t xml:space="preserve"> </w:t>
      </w:r>
      <w:r w:rsidR="004B08A1">
        <w:t xml:space="preserve"> and (d) (4) </w:t>
      </w:r>
      <w:r w:rsidR="00731F0B">
        <w:t>due to</w:t>
      </w:r>
      <w:r w:rsidR="001D57A2">
        <w:t xml:space="preserve"> mental health adjudications and commitments.</w:t>
      </w:r>
      <w:r w:rsidR="000126A8">
        <w:t xml:space="preserve"> </w:t>
      </w:r>
      <w:r>
        <w:t xml:space="preserve">Without this certification, the </w:t>
      </w:r>
      <w:r w:rsidR="004B08A1">
        <w:t>S</w:t>
      </w:r>
      <w:r>
        <w:t>tates will not be able to apply for grant funding, which will be used by the States to update their record</w:t>
      </w:r>
      <w:r w:rsidR="004B08A1">
        <w:t>keeping systems</w:t>
      </w:r>
      <w:r>
        <w:t xml:space="preserve"> related </w:t>
      </w:r>
      <w:r w:rsidR="004B08A1">
        <w:t xml:space="preserve">to </w:t>
      </w:r>
      <w:r>
        <w:t>persons</w:t>
      </w:r>
      <w:r w:rsidR="004B08A1">
        <w:t xml:space="preserve"> subject to firearms prohibitions.</w:t>
      </w:r>
      <w:r>
        <w:t xml:space="preserve"> The information provided to NICS by the </w:t>
      </w:r>
      <w:r w:rsidR="008E2759">
        <w:t>S</w:t>
      </w:r>
      <w:r>
        <w:t>tates will subsequently be used by the FBI National Instant Check System</w:t>
      </w:r>
      <w:r w:rsidR="008E2759">
        <w:t xml:space="preserve"> (NICS),</w:t>
      </w:r>
      <w:r>
        <w:t xml:space="preserve"> to deny the transfer of firearms to prohibited person(s)</w:t>
      </w:r>
      <w:r w:rsidR="000126A8">
        <w:t xml:space="preserve">. </w:t>
      </w:r>
      <w:r w:rsidR="00CA6672">
        <w:t>This information will also</w:t>
      </w:r>
      <w:r>
        <w:t xml:space="preserve"> keep guns out of the hands of individuals prohibited by Federal or State laws from</w:t>
      </w:r>
      <w:r w:rsidR="007D1A58">
        <w:t xml:space="preserve"> </w:t>
      </w:r>
      <w:r>
        <w:t>receiving or possessing firearms and ammunition.</w:t>
      </w:r>
      <w:r w:rsidR="000126A8">
        <w:t xml:space="preserve"> </w:t>
      </w:r>
      <w:r w:rsidR="00731F0B">
        <w:t>T</w:t>
      </w:r>
      <w:r w:rsidR="00352E2B">
        <w:t xml:space="preserve">he certification requirement </w:t>
      </w:r>
      <w:r w:rsidR="004B08A1">
        <w:t>allows</w:t>
      </w:r>
      <w:r w:rsidR="00352E2B">
        <w:t xml:space="preserve"> the States</w:t>
      </w:r>
      <w:r w:rsidR="004B08A1">
        <w:t xml:space="preserve"> to show compliance </w:t>
      </w:r>
      <w:r w:rsidR="00352E2B">
        <w:t xml:space="preserve">with the requirements of the </w:t>
      </w:r>
      <w:r>
        <w:t xml:space="preserve">NICS Improvement Amendments Act of 2007, Public Law 110-180 (NIAA). </w:t>
      </w:r>
      <w:r w:rsidR="00352E2B">
        <w:t>The consequences of not conducting this collection could result in</w:t>
      </w:r>
      <w:r w:rsidR="001D57A2">
        <w:t xml:space="preserve"> the transfer of a firearm(s) to </w:t>
      </w:r>
      <w:r w:rsidR="004B08A1">
        <w:t>persons</w:t>
      </w:r>
      <w:r w:rsidR="001D57A2">
        <w:t xml:space="preserve"> prohibited by Federal or State laws from receiving or possessing firearms and ammunition.</w:t>
      </w:r>
    </w:p>
    <w:p w:rsidR="001D57A2" w:rsidRDefault="001D57A2"/>
    <w:p w:rsidR="00186145" w:rsidRDefault="00186145" w:rsidP="00416F61">
      <w:pPr>
        <w:numPr>
          <w:ilvl w:val="0"/>
          <w:numId w:val="4"/>
        </w:numPr>
      </w:pPr>
      <w:r>
        <w:rPr>
          <w:u w:val="single"/>
        </w:rPr>
        <w:t>Special Circumstances</w:t>
      </w:r>
    </w:p>
    <w:p w:rsidR="00186145" w:rsidRDefault="00186145"/>
    <w:p w:rsidR="00186145" w:rsidRDefault="00A451BB" w:rsidP="00416F61">
      <w:pPr>
        <w:ind w:left="360"/>
      </w:pPr>
      <w:r>
        <w:t>There are no special circumstance</w:t>
      </w:r>
      <w:r w:rsidR="004B08A1">
        <w:t>s</w:t>
      </w:r>
      <w:r>
        <w:t xml:space="preserve"> associated with this collection.</w:t>
      </w:r>
    </w:p>
    <w:p w:rsidR="00170992" w:rsidRDefault="00170992"/>
    <w:p w:rsidR="00186145" w:rsidRDefault="00186145" w:rsidP="00416F61">
      <w:pPr>
        <w:numPr>
          <w:ilvl w:val="0"/>
          <w:numId w:val="4"/>
        </w:numPr>
        <w:rPr>
          <w:u w:val="single"/>
        </w:rPr>
      </w:pPr>
      <w:r>
        <w:rPr>
          <w:u w:val="single"/>
        </w:rPr>
        <w:t>Public Comments and Consultations</w:t>
      </w:r>
    </w:p>
    <w:p w:rsidR="002A3DD1" w:rsidRDefault="002A3DD1">
      <w:pPr>
        <w:rPr>
          <w:u w:val="single"/>
        </w:rPr>
      </w:pPr>
    </w:p>
    <w:p w:rsidR="000126A8" w:rsidRDefault="00172A62" w:rsidP="00416F61">
      <w:pPr>
        <w:ind w:left="360"/>
      </w:pPr>
      <w:r>
        <w:t>No comments were received during the 60-day Federal Register notice period. However, a</w:t>
      </w:r>
      <w:r w:rsidR="00186145" w:rsidRPr="00AB6218">
        <w:t xml:space="preserve"> 30-day</w:t>
      </w:r>
      <w:r w:rsidR="00452777" w:rsidRPr="00AB6218">
        <w:t xml:space="preserve"> </w:t>
      </w:r>
      <w:r>
        <w:t xml:space="preserve">notice </w:t>
      </w:r>
      <w:r w:rsidR="000126A8">
        <w:t xml:space="preserve">will be </w:t>
      </w:r>
      <w:r w:rsidR="00186145" w:rsidRPr="00AB6218">
        <w:t xml:space="preserve">published in the Federal Register </w:t>
      </w:r>
      <w:r w:rsidR="00D76EBC">
        <w:t>shortly</w:t>
      </w:r>
      <w:r>
        <w:t xml:space="preserve">, </w:t>
      </w:r>
      <w:r w:rsidR="00186145" w:rsidRPr="00AB6218">
        <w:t>in order to solicit comments from the public</w:t>
      </w:r>
      <w:r w:rsidR="000126A8">
        <w:t>.</w:t>
      </w:r>
    </w:p>
    <w:p w:rsidR="002A3DD1" w:rsidRDefault="002A3DD1" w:rsidP="00416F61">
      <w:pPr>
        <w:ind w:left="360"/>
      </w:pPr>
    </w:p>
    <w:p w:rsidR="00186145" w:rsidRDefault="00186145" w:rsidP="00416F61">
      <w:pPr>
        <w:numPr>
          <w:ilvl w:val="0"/>
          <w:numId w:val="4"/>
        </w:numPr>
      </w:pPr>
      <w:r>
        <w:rPr>
          <w:u w:val="single"/>
        </w:rPr>
        <w:t>Provision of Payments or Gifts to Respondents</w:t>
      </w:r>
    </w:p>
    <w:p w:rsidR="00186145" w:rsidRDefault="00186145"/>
    <w:p w:rsidR="00186145" w:rsidRDefault="00314D22" w:rsidP="00416F61">
      <w:pPr>
        <w:ind w:left="360"/>
      </w:pPr>
      <w:r>
        <w:t>There are no payments or gifts associated with this collection.</w:t>
      </w:r>
    </w:p>
    <w:p w:rsidR="001D57A2" w:rsidRDefault="001D57A2"/>
    <w:p w:rsidR="00186145" w:rsidRDefault="00186145" w:rsidP="00416F61">
      <w:pPr>
        <w:numPr>
          <w:ilvl w:val="0"/>
          <w:numId w:val="4"/>
        </w:numPr>
        <w:rPr>
          <w:u w:val="single"/>
        </w:rPr>
      </w:pPr>
      <w:r>
        <w:rPr>
          <w:u w:val="single"/>
        </w:rPr>
        <w:t xml:space="preserve">Assurance of </w:t>
      </w:r>
      <w:r w:rsidR="00AC269F">
        <w:rPr>
          <w:u w:val="single"/>
        </w:rPr>
        <w:t>C</w:t>
      </w:r>
      <w:r>
        <w:rPr>
          <w:u w:val="single"/>
        </w:rPr>
        <w:t>onfidentiality</w:t>
      </w:r>
    </w:p>
    <w:p w:rsidR="00186145" w:rsidRDefault="00186145"/>
    <w:p w:rsidR="00186145" w:rsidRDefault="00170992" w:rsidP="00416F61">
      <w:pPr>
        <w:ind w:left="360"/>
      </w:pPr>
      <w:r>
        <w:t>ATF will keep copies of the certified or denied fo</w:t>
      </w:r>
      <w:r w:rsidR="000A3893">
        <w:t>r</w:t>
      </w:r>
      <w:r>
        <w:t>m</w:t>
      </w:r>
      <w:r w:rsidR="004B08A1">
        <w:t>s</w:t>
      </w:r>
      <w:r w:rsidR="000126A8">
        <w:t>. T</w:t>
      </w:r>
      <w:r>
        <w:t xml:space="preserve">he original </w:t>
      </w:r>
      <w:r w:rsidR="000126A8">
        <w:t xml:space="preserve">forms </w:t>
      </w:r>
      <w:r>
        <w:t xml:space="preserve">will </w:t>
      </w:r>
      <w:r w:rsidR="004B08A1">
        <w:t>be returned</w:t>
      </w:r>
      <w:r>
        <w:t xml:space="preserve"> to the </w:t>
      </w:r>
      <w:r w:rsidR="00D955F5">
        <w:t>S</w:t>
      </w:r>
      <w:r>
        <w:t>tate</w:t>
      </w:r>
      <w:r w:rsidR="008E2759">
        <w:t>,</w:t>
      </w:r>
      <w:r w:rsidR="00CA337D">
        <w:t xml:space="preserve"> for inclusion in its grant application package to </w:t>
      </w:r>
      <w:r w:rsidR="008E2759">
        <w:t>Bureau of Justice Statistics (</w:t>
      </w:r>
      <w:r w:rsidR="00CA337D">
        <w:t>BJS</w:t>
      </w:r>
      <w:r w:rsidR="008E2759">
        <w:t>)</w:t>
      </w:r>
      <w:r w:rsidR="00CA337D">
        <w:t>.</w:t>
      </w:r>
      <w:r w:rsidR="002A3DD1">
        <w:t xml:space="preserve">  Confidentiality is not assured.</w:t>
      </w:r>
    </w:p>
    <w:p w:rsidR="00170992" w:rsidRDefault="00170992"/>
    <w:p w:rsidR="00186145" w:rsidRDefault="00186145" w:rsidP="00416F61">
      <w:pPr>
        <w:numPr>
          <w:ilvl w:val="0"/>
          <w:numId w:val="4"/>
        </w:numPr>
      </w:pPr>
      <w:r>
        <w:rPr>
          <w:u w:val="single"/>
        </w:rPr>
        <w:t>Justification for Sensitive Questions</w:t>
      </w:r>
    </w:p>
    <w:p w:rsidR="00186145" w:rsidRDefault="00186145"/>
    <w:p w:rsidR="00186145" w:rsidRDefault="001C4853" w:rsidP="00416F61">
      <w:pPr>
        <w:ind w:left="360"/>
      </w:pPr>
      <w:r>
        <w:t>The</w:t>
      </w:r>
      <w:r w:rsidR="002A3DD1">
        <w:t xml:space="preserve"> form includes definitions for the terms </w:t>
      </w:r>
      <w:r w:rsidR="00CA337D">
        <w:t>“</w:t>
      </w:r>
      <w:r w:rsidR="002A3DD1">
        <w:t>adjudicated as a mental defective</w:t>
      </w:r>
      <w:r w:rsidR="00CA337D">
        <w:t>”</w:t>
      </w:r>
      <w:r w:rsidR="002A3DD1">
        <w:t xml:space="preserve"> and </w:t>
      </w:r>
      <w:r w:rsidR="00CA337D">
        <w:t>“</w:t>
      </w:r>
      <w:r w:rsidR="002A3DD1">
        <w:t>committed to a mental institution.</w:t>
      </w:r>
      <w:r w:rsidR="00CA337D">
        <w:t>”</w:t>
      </w:r>
      <w:r>
        <w:t xml:space="preserve"> The form pertains to the legal processes and programs made available by the States </w:t>
      </w:r>
      <w:r w:rsidR="00CA337D">
        <w:t>concerning</w:t>
      </w:r>
      <w:r>
        <w:t xml:space="preserve"> person</w:t>
      </w:r>
      <w:r w:rsidR="00CA337D">
        <w:t>s</w:t>
      </w:r>
      <w:r>
        <w:t xml:space="preserve"> subject to mental health firearms disabilities.</w:t>
      </w:r>
    </w:p>
    <w:p w:rsidR="00186145" w:rsidRDefault="00186145"/>
    <w:p w:rsidR="00186145" w:rsidRDefault="00186145" w:rsidP="00416F61">
      <w:pPr>
        <w:numPr>
          <w:ilvl w:val="0"/>
          <w:numId w:val="4"/>
        </w:numPr>
        <w:rPr>
          <w:u w:val="single"/>
        </w:rPr>
      </w:pPr>
      <w:r>
        <w:rPr>
          <w:u w:val="single"/>
        </w:rPr>
        <w:t>Estimate Respondents Burden</w:t>
      </w:r>
    </w:p>
    <w:p w:rsidR="00186145" w:rsidRDefault="00186145"/>
    <w:p w:rsidR="002A3DD1" w:rsidRDefault="000126A8" w:rsidP="00416F61">
      <w:pPr>
        <w:ind w:left="360"/>
      </w:pPr>
      <w:r>
        <w:t xml:space="preserve">There are 50 respondents to this form. It will take each respondent </w:t>
      </w:r>
      <w:r w:rsidR="002A3DD1">
        <w:t>15 minutes</w:t>
      </w:r>
      <w:r>
        <w:t xml:space="preserve"> to respond one (1) time to this form. Therefore, t</w:t>
      </w:r>
      <w:r w:rsidR="00314D22">
        <w:t xml:space="preserve">he total number of responses is 50. </w:t>
      </w:r>
      <w:r w:rsidR="007F386B">
        <w:t xml:space="preserve">The </w:t>
      </w:r>
      <w:r w:rsidR="00314D22">
        <w:t xml:space="preserve">total </w:t>
      </w:r>
      <w:r w:rsidR="007F386B">
        <w:t>burde</w:t>
      </w:r>
      <w:r w:rsidR="00314D22">
        <w:t xml:space="preserve">n hours for this collection is </w:t>
      </w:r>
      <w:r w:rsidR="007F386B">
        <w:t>13 hours.</w:t>
      </w:r>
    </w:p>
    <w:p w:rsidR="001C4853" w:rsidRDefault="001C4853"/>
    <w:p w:rsidR="00186145" w:rsidRDefault="00186145" w:rsidP="00416F61">
      <w:pPr>
        <w:numPr>
          <w:ilvl w:val="0"/>
          <w:numId w:val="4"/>
        </w:numPr>
      </w:pPr>
      <w:r>
        <w:rPr>
          <w:u w:val="single"/>
        </w:rPr>
        <w:t>Estimate of Cost Burden</w:t>
      </w:r>
    </w:p>
    <w:p w:rsidR="00186145" w:rsidRDefault="00186145"/>
    <w:p w:rsidR="002A3DD1" w:rsidRDefault="00314D22" w:rsidP="00416F61">
      <w:pPr>
        <w:ind w:left="360"/>
      </w:pPr>
      <w:r>
        <w:t>The cost burden to the respondent i</w:t>
      </w:r>
      <w:r w:rsidR="008E2759">
        <w:t xml:space="preserve">s postage costs, which can be calculated as follows: </w:t>
      </w:r>
      <w:r w:rsidR="00452777">
        <w:t>50 respondents x .4</w:t>
      </w:r>
      <w:r w:rsidR="00227F3F">
        <w:t>9</w:t>
      </w:r>
      <w:r w:rsidR="008E2759">
        <w:t xml:space="preserve"> (Cost per postage)</w:t>
      </w:r>
      <w:r w:rsidR="00452777">
        <w:t xml:space="preserve"> = $</w:t>
      </w:r>
      <w:r w:rsidR="00227F3F">
        <w:t>24.5</w:t>
      </w:r>
      <w:r>
        <w:t>0</w:t>
      </w:r>
      <w:r w:rsidR="008E2759">
        <w:t>. However,</w:t>
      </w:r>
      <w:r>
        <w:t xml:space="preserve"> because the cost </w:t>
      </w:r>
      <w:r w:rsidR="00284D34">
        <w:t xml:space="preserve">burden must be reported in </w:t>
      </w:r>
      <w:r>
        <w:t>thousand</w:t>
      </w:r>
      <w:r w:rsidR="00284D34">
        <w:t xml:space="preserve">s the cost will be reported as </w:t>
      </w:r>
      <w:r w:rsidR="00227F3F">
        <w:t>$</w:t>
      </w:r>
      <w:r w:rsidR="00284D34">
        <w:t>0.</w:t>
      </w:r>
      <w:r>
        <w:t xml:space="preserve"> </w:t>
      </w:r>
    </w:p>
    <w:p w:rsidR="007D1A58" w:rsidRDefault="007D1A58"/>
    <w:p w:rsidR="00186145" w:rsidRDefault="00186145" w:rsidP="00416F61">
      <w:pPr>
        <w:numPr>
          <w:ilvl w:val="0"/>
          <w:numId w:val="4"/>
        </w:numPr>
      </w:pPr>
      <w:r>
        <w:rPr>
          <w:u w:val="single"/>
        </w:rPr>
        <w:t>Costs to Federal Government</w:t>
      </w:r>
    </w:p>
    <w:p w:rsidR="00186145" w:rsidRDefault="00186145"/>
    <w:p w:rsidR="002A3DD1" w:rsidRDefault="007F386B" w:rsidP="00416F61">
      <w:pPr>
        <w:ind w:left="360"/>
      </w:pPr>
      <w:r>
        <w:t>There is no cost to the Federal Government.</w:t>
      </w:r>
    </w:p>
    <w:p w:rsidR="00186145" w:rsidRDefault="00186145"/>
    <w:p w:rsidR="00186145" w:rsidRDefault="00186145" w:rsidP="00416F61">
      <w:pPr>
        <w:numPr>
          <w:ilvl w:val="0"/>
          <w:numId w:val="4"/>
        </w:numPr>
        <w:rPr>
          <w:u w:val="single"/>
        </w:rPr>
      </w:pPr>
      <w:r>
        <w:rPr>
          <w:u w:val="single"/>
        </w:rPr>
        <w:t>Reason for Change in Burden</w:t>
      </w:r>
    </w:p>
    <w:p w:rsidR="002A3DD1" w:rsidRDefault="002A3DD1">
      <w:pPr>
        <w:rPr>
          <w:u w:val="single"/>
        </w:rPr>
      </w:pPr>
    </w:p>
    <w:p w:rsidR="002A3DD1" w:rsidRPr="002A3DD1" w:rsidRDefault="002A3DD1" w:rsidP="00416F61">
      <w:pPr>
        <w:ind w:left="360"/>
      </w:pPr>
      <w:r>
        <w:t>There is no change in burden</w:t>
      </w:r>
      <w:r w:rsidR="001C4853">
        <w:t>.</w:t>
      </w:r>
      <w:r>
        <w:t xml:space="preserve"> </w:t>
      </w:r>
      <w:r w:rsidR="00452777">
        <w:t xml:space="preserve"> </w:t>
      </w:r>
    </w:p>
    <w:p w:rsidR="00186145" w:rsidRDefault="00186145"/>
    <w:p w:rsidR="00186145" w:rsidRDefault="00186145" w:rsidP="00416F61">
      <w:pPr>
        <w:numPr>
          <w:ilvl w:val="0"/>
          <w:numId w:val="4"/>
        </w:numPr>
        <w:rPr>
          <w:u w:val="single"/>
        </w:rPr>
      </w:pPr>
      <w:r>
        <w:rPr>
          <w:u w:val="single"/>
        </w:rPr>
        <w:t>Anticipated Publication Plan and Schedule</w:t>
      </w:r>
    </w:p>
    <w:p w:rsidR="000A3893" w:rsidRDefault="000A3893">
      <w:pPr>
        <w:rPr>
          <w:u w:val="single"/>
        </w:rPr>
      </w:pPr>
    </w:p>
    <w:p w:rsidR="00186145" w:rsidRDefault="00186145" w:rsidP="00416F61">
      <w:pPr>
        <w:ind w:left="360"/>
      </w:pPr>
      <w:r>
        <w:t>The results of this collection will not be published.</w:t>
      </w:r>
    </w:p>
    <w:p w:rsidR="001C4853" w:rsidRDefault="001C4853"/>
    <w:p w:rsidR="00186145" w:rsidRDefault="00186145" w:rsidP="00416F61">
      <w:pPr>
        <w:numPr>
          <w:ilvl w:val="0"/>
          <w:numId w:val="4"/>
        </w:numPr>
      </w:pPr>
      <w:r>
        <w:rPr>
          <w:u w:val="single"/>
        </w:rPr>
        <w:t>Display of Expiration Date</w:t>
      </w:r>
    </w:p>
    <w:p w:rsidR="00186145" w:rsidRDefault="00186145"/>
    <w:p w:rsidR="002A3DD1" w:rsidRDefault="00186145" w:rsidP="00416F61">
      <w:pPr>
        <w:ind w:left="360"/>
      </w:pPr>
      <w:r>
        <w:t>ATF does not request approval to not display the expiration date for OMB approval of the information for this collection.</w:t>
      </w:r>
    </w:p>
    <w:p w:rsidR="002A3DD1" w:rsidRDefault="002A3DD1" w:rsidP="002A3DD1">
      <w:pPr>
        <w:jc w:val="center"/>
      </w:pPr>
    </w:p>
    <w:p w:rsidR="00186145" w:rsidRDefault="00186145" w:rsidP="00416F61">
      <w:pPr>
        <w:numPr>
          <w:ilvl w:val="0"/>
          <w:numId w:val="4"/>
        </w:numPr>
      </w:pPr>
      <w:r>
        <w:rPr>
          <w:u w:val="single"/>
        </w:rPr>
        <w:t>Exception to the Certification Statement</w:t>
      </w:r>
    </w:p>
    <w:p w:rsidR="00186145" w:rsidRDefault="00186145"/>
    <w:p w:rsidR="00186145" w:rsidRDefault="00284D34" w:rsidP="00416F61">
      <w:pPr>
        <w:ind w:left="360"/>
      </w:pPr>
      <w:r>
        <w:t>There are no exceptions to the certification statement.</w:t>
      </w:r>
    </w:p>
    <w:p w:rsidR="004B08A1" w:rsidRDefault="004B08A1"/>
    <w:p w:rsidR="00186145" w:rsidRDefault="00186145" w:rsidP="00C313CE">
      <w:pPr>
        <w:numPr>
          <w:ilvl w:val="0"/>
          <w:numId w:val="2"/>
        </w:numPr>
        <w:ind w:left="0"/>
      </w:pPr>
      <w:r>
        <w:t>STATISTICAL METHODS:</w:t>
      </w:r>
    </w:p>
    <w:p w:rsidR="00186145" w:rsidRDefault="00186145" w:rsidP="00416F61">
      <w:pPr>
        <w:ind w:firstLine="60"/>
      </w:pPr>
    </w:p>
    <w:p w:rsidR="00491941" w:rsidRDefault="00186145">
      <w:r>
        <w:t>This collection does not employ statistical methods.</w:t>
      </w:r>
    </w:p>
    <w:sectPr w:rsidR="00491941" w:rsidSect="00AB6218">
      <w:headerReference w:type="default" r:id="rId9"/>
      <w:footerReference w:type="default" r:id="rId10"/>
      <w:pgSz w:w="12240" w:h="15840" w:code="1"/>
      <w:pgMar w:top="1440" w:right="1800" w:bottom="1440" w:left="180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C80" w:rsidRDefault="00432C80" w:rsidP="00CF4598">
      <w:r>
        <w:separator/>
      </w:r>
    </w:p>
  </w:endnote>
  <w:endnote w:type="continuationSeparator" w:id="0">
    <w:p w:rsidR="00432C80" w:rsidRDefault="00432C80" w:rsidP="00CF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3D" w:rsidRDefault="0036513D">
    <w:pPr>
      <w:pStyle w:val="Footer"/>
      <w:jc w:val="center"/>
    </w:pPr>
    <w:r>
      <w:fldChar w:fldCharType="begin"/>
    </w:r>
    <w:r>
      <w:instrText xml:space="preserve"> PAGE   \* MERGEFORMAT </w:instrText>
    </w:r>
    <w:r>
      <w:fldChar w:fldCharType="separate"/>
    </w:r>
    <w:r w:rsidR="001B3528">
      <w:rPr>
        <w:noProof/>
      </w:rPr>
      <w:t>- 2 -</w:t>
    </w:r>
    <w:r>
      <w:rPr>
        <w:noProof/>
      </w:rPr>
      <w:fldChar w:fldCharType="end"/>
    </w:r>
  </w:p>
  <w:p w:rsidR="0036513D" w:rsidRDefault="003651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C80" w:rsidRDefault="00432C80" w:rsidP="00CF4598">
      <w:r>
        <w:separator/>
      </w:r>
    </w:p>
  </w:footnote>
  <w:footnote w:type="continuationSeparator" w:id="0">
    <w:p w:rsidR="00432C80" w:rsidRDefault="00432C80" w:rsidP="00CF4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598" w:rsidRDefault="00CF4598" w:rsidP="00416F61">
    <w:pPr>
      <w:pStyle w:val="Header"/>
    </w:pPr>
  </w:p>
  <w:p w:rsidR="00CF4598" w:rsidRDefault="00CF4598" w:rsidP="00CF4598">
    <w:pPr>
      <w:pStyle w:val="Header"/>
      <w:tabs>
        <w:tab w:val="clear" w:pos="4680"/>
        <w:tab w:val="clear" w:pos="9360"/>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375AA"/>
    <w:multiLevelType w:val="hybridMultilevel"/>
    <w:tmpl w:val="865887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8F295E"/>
    <w:multiLevelType w:val="hybridMultilevel"/>
    <w:tmpl w:val="16482242"/>
    <w:lvl w:ilvl="0" w:tplc="DA2C8476">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5E5912"/>
    <w:multiLevelType w:val="hybridMultilevel"/>
    <w:tmpl w:val="F88CAD30"/>
    <w:lvl w:ilvl="0" w:tplc="A4B68136">
      <w:start w:val="12"/>
      <w:numFmt w:val="bullet"/>
      <w:lvlText w:val="-"/>
      <w:lvlJc w:val="left"/>
      <w:pPr>
        <w:tabs>
          <w:tab w:val="num" w:pos="720"/>
        </w:tabs>
        <w:ind w:left="720" w:hanging="360"/>
      </w:pPr>
      <w:rPr>
        <w:rFonts w:ascii="Times New Roman" w:eastAsia="Times New Roman" w:hAnsi="Times New Roman" w:cs="Times New Roman" w:hint="default"/>
      </w:rPr>
    </w:lvl>
    <w:lvl w:ilvl="1" w:tplc="7B107022">
      <w:start w:val="1"/>
      <w:numFmt w:val="decimal"/>
      <w:lvlText w:val="%2."/>
      <w:lvlJc w:val="left"/>
      <w:pPr>
        <w:tabs>
          <w:tab w:val="num" w:pos="1440"/>
        </w:tabs>
        <w:ind w:left="1440" w:hanging="360"/>
      </w:pPr>
    </w:lvl>
    <w:lvl w:ilvl="2" w:tplc="4C4C6CF2">
      <w:start w:val="1"/>
      <w:numFmt w:val="decimal"/>
      <w:lvlText w:val="%3."/>
      <w:lvlJc w:val="left"/>
      <w:pPr>
        <w:tabs>
          <w:tab w:val="num" w:pos="2160"/>
        </w:tabs>
        <w:ind w:left="2160" w:hanging="360"/>
      </w:pPr>
    </w:lvl>
    <w:lvl w:ilvl="3" w:tplc="EA0463C8">
      <w:start w:val="1"/>
      <w:numFmt w:val="decimal"/>
      <w:lvlText w:val="%4."/>
      <w:lvlJc w:val="left"/>
      <w:pPr>
        <w:tabs>
          <w:tab w:val="num" w:pos="2880"/>
        </w:tabs>
        <w:ind w:left="2880" w:hanging="360"/>
      </w:pPr>
    </w:lvl>
    <w:lvl w:ilvl="4" w:tplc="7072203C">
      <w:start w:val="1"/>
      <w:numFmt w:val="decimal"/>
      <w:lvlText w:val="%5."/>
      <w:lvlJc w:val="left"/>
      <w:pPr>
        <w:tabs>
          <w:tab w:val="num" w:pos="3600"/>
        </w:tabs>
        <w:ind w:left="3600" w:hanging="360"/>
      </w:pPr>
    </w:lvl>
    <w:lvl w:ilvl="5" w:tplc="0F185354">
      <w:start w:val="1"/>
      <w:numFmt w:val="decimal"/>
      <w:lvlText w:val="%6."/>
      <w:lvlJc w:val="left"/>
      <w:pPr>
        <w:tabs>
          <w:tab w:val="num" w:pos="4320"/>
        </w:tabs>
        <w:ind w:left="4320" w:hanging="360"/>
      </w:pPr>
    </w:lvl>
    <w:lvl w:ilvl="6" w:tplc="21D66AA2">
      <w:start w:val="1"/>
      <w:numFmt w:val="decimal"/>
      <w:lvlText w:val="%7."/>
      <w:lvlJc w:val="left"/>
      <w:pPr>
        <w:tabs>
          <w:tab w:val="num" w:pos="5040"/>
        </w:tabs>
        <w:ind w:left="5040" w:hanging="360"/>
      </w:pPr>
    </w:lvl>
    <w:lvl w:ilvl="7" w:tplc="3A5E7258">
      <w:start w:val="1"/>
      <w:numFmt w:val="decimal"/>
      <w:lvlText w:val="%8."/>
      <w:lvlJc w:val="left"/>
      <w:pPr>
        <w:tabs>
          <w:tab w:val="num" w:pos="5760"/>
        </w:tabs>
        <w:ind w:left="5760" w:hanging="360"/>
      </w:pPr>
    </w:lvl>
    <w:lvl w:ilvl="8" w:tplc="070819B6">
      <w:start w:val="1"/>
      <w:numFmt w:val="decimal"/>
      <w:lvlText w:val="%9."/>
      <w:lvlJc w:val="left"/>
      <w:pPr>
        <w:tabs>
          <w:tab w:val="num" w:pos="6480"/>
        </w:tabs>
        <w:ind w:left="6480" w:hanging="360"/>
      </w:pPr>
    </w:lvl>
  </w:abstractNum>
  <w:abstractNum w:abstractNumId="3">
    <w:nsid w:val="66B74073"/>
    <w:multiLevelType w:val="hybridMultilevel"/>
    <w:tmpl w:val="9DDC76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9872EC8"/>
    <w:multiLevelType w:val="hybridMultilevel"/>
    <w:tmpl w:val="FC888052"/>
    <w:lvl w:ilvl="0" w:tplc="95265F7E">
      <w:start w:val="1"/>
      <w:numFmt w:val="upperLetter"/>
      <w:lvlText w:val="%1."/>
      <w:lvlJc w:val="left"/>
      <w:pPr>
        <w:ind w:left="720" w:hanging="360"/>
      </w:pPr>
    </w:lvl>
    <w:lvl w:ilvl="1" w:tplc="941460F0">
      <w:start w:val="1"/>
      <w:numFmt w:val="decimal"/>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315665"/>
    <w:multiLevelType w:val="hybridMultilevel"/>
    <w:tmpl w:val="516E47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145"/>
    <w:rsid w:val="000126A8"/>
    <w:rsid w:val="0007461F"/>
    <w:rsid w:val="000773D8"/>
    <w:rsid w:val="00093997"/>
    <w:rsid w:val="000A3893"/>
    <w:rsid w:val="000C48F8"/>
    <w:rsid w:val="000F47A8"/>
    <w:rsid w:val="00170992"/>
    <w:rsid w:val="00172A62"/>
    <w:rsid w:val="00186145"/>
    <w:rsid w:val="001B3528"/>
    <w:rsid w:val="001C4853"/>
    <w:rsid w:val="001D57A2"/>
    <w:rsid w:val="001E6280"/>
    <w:rsid w:val="00227F3F"/>
    <w:rsid w:val="00284D34"/>
    <w:rsid w:val="002A3DD1"/>
    <w:rsid w:val="002D38DA"/>
    <w:rsid w:val="00314D22"/>
    <w:rsid w:val="00352E2B"/>
    <w:rsid w:val="0036513D"/>
    <w:rsid w:val="003A344D"/>
    <w:rsid w:val="003B223D"/>
    <w:rsid w:val="00412A0E"/>
    <w:rsid w:val="00416F61"/>
    <w:rsid w:val="00432C80"/>
    <w:rsid w:val="00452480"/>
    <w:rsid w:val="00452777"/>
    <w:rsid w:val="00491941"/>
    <w:rsid w:val="004B08A1"/>
    <w:rsid w:val="004F5BAA"/>
    <w:rsid w:val="00527C85"/>
    <w:rsid w:val="00531DA4"/>
    <w:rsid w:val="00533CB0"/>
    <w:rsid w:val="0070386C"/>
    <w:rsid w:val="00731F0B"/>
    <w:rsid w:val="0076721B"/>
    <w:rsid w:val="007945B8"/>
    <w:rsid w:val="007B7568"/>
    <w:rsid w:val="007D1A58"/>
    <w:rsid w:val="007F386B"/>
    <w:rsid w:val="007F58A1"/>
    <w:rsid w:val="00850DDF"/>
    <w:rsid w:val="008A5CFD"/>
    <w:rsid w:val="008B1652"/>
    <w:rsid w:val="008D760B"/>
    <w:rsid w:val="008E2759"/>
    <w:rsid w:val="00A451BB"/>
    <w:rsid w:val="00A46395"/>
    <w:rsid w:val="00A47E51"/>
    <w:rsid w:val="00AA28A5"/>
    <w:rsid w:val="00AB6218"/>
    <w:rsid w:val="00AC269F"/>
    <w:rsid w:val="00C313CE"/>
    <w:rsid w:val="00C47188"/>
    <w:rsid w:val="00C767A0"/>
    <w:rsid w:val="00C76CA8"/>
    <w:rsid w:val="00C93CC5"/>
    <w:rsid w:val="00CA337D"/>
    <w:rsid w:val="00CA6672"/>
    <w:rsid w:val="00CF4598"/>
    <w:rsid w:val="00CF6B81"/>
    <w:rsid w:val="00D50204"/>
    <w:rsid w:val="00D559FF"/>
    <w:rsid w:val="00D76EBC"/>
    <w:rsid w:val="00D955F5"/>
    <w:rsid w:val="00DA1BC9"/>
    <w:rsid w:val="00DB0D8B"/>
    <w:rsid w:val="00FF1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7F3F"/>
    <w:rPr>
      <w:rFonts w:ascii="Segoe UI" w:hAnsi="Segoe UI" w:cs="Segoe UI"/>
      <w:sz w:val="18"/>
      <w:szCs w:val="18"/>
    </w:rPr>
  </w:style>
  <w:style w:type="character" w:customStyle="1" w:styleId="BalloonTextChar">
    <w:name w:val="Balloon Text Char"/>
    <w:link w:val="BalloonText"/>
    <w:rsid w:val="00227F3F"/>
    <w:rPr>
      <w:rFonts w:ascii="Segoe UI" w:hAnsi="Segoe UI" w:cs="Segoe UI"/>
      <w:sz w:val="18"/>
      <w:szCs w:val="18"/>
    </w:rPr>
  </w:style>
  <w:style w:type="character" w:styleId="Hyperlink">
    <w:name w:val="Hyperlink"/>
    <w:uiPriority w:val="99"/>
    <w:unhideWhenUsed/>
    <w:rsid w:val="00AC269F"/>
    <w:rPr>
      <w:color w:val="0563C1"/>
      <w:u w:val="single"/>
    </w:rPr>
  </w:style>
  <w:style w:type="paragraph" w:styleId="Header">
    <w:name w:val="header"/>
    <w:basedOn w:val="Normal"/>
    <w:link w:val="HeaderChar"/>
    <w:uiPriority w:val="99"/>
    <w:rsid w:val="00CF4598"/>
    <w:pPr>
      <w:tabs>
        <w:tab w:val="center" w:pos="4680"/>
        <w:tab w:val="right" w:pos="9360"/>
      </w:tabs>
    </w:pPr>
  </w:style>
  <w:style w:type="character" w:customStyle="1" w:styleId="HeaderChar">
    <w:name w:val="Header Char"/>
    <w:link w:val="Header"/>
    <w:uiPriority w:val="99"/>
    <w:rsid w:val="00CF4598"/>
    <w:rPr>
      <w:sz w:val="24"/>
      <w:szCs w:val="24"/>
    </w:rPr>
  </w:style>
  <w:style w:type="paragraph" w:styleId="Footer">
    <w:name w:val="footer"/>
    <w:basedOn w:val="Normal"/>
    <w:link w:val="FooterChar"/>
    <w:uiPriority w:val="99"/>
    <w:rsid w:val="00CF4598"/>
    <w:pPr>
      <w:tabs>
        <w:tab w:val="center" w:pos="4680"/>
        <w:tab w:val="right" w:pos="9360"/>
      </w:tabs>
    </w:pPr>
  </w:style>
  <w:style w:type="character" w:customStyle="1" w:styleId="FooterChar">
    <w:name w:val="Footer Char"/>
    <w:link w:val="Footer"/>
    <w:uiPriority w:val="99"/>
    <w:rsid w:val="00CF459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7F3F"/>
    <w:rPr>
      <w:rFonts w:ascii="Segoe UI" w:hAnsi="Segoe UI" w:cs="Segoe UI"/>
      <w:sz w:val="18"/>
      <w:szCs w:val="18"/>
    </w:rPr>
  </w:style>
  <w:style w:type="character" w:customStyle="1" w:styleId="BalloonTextChar">
    <w:name w:val="Balloon Text Char"/>
    <w:link w:val="BalloonText"/>
    <w:rsid w:val="00227F3F"/>
    <w:rPr>
      <w:rFonts w:ascii="Segoe UI" w:hAnsi="Segoe UI" w:cs="Segoe UI"/>
      <w:sz w:val="18"/>
      <w:szCs w:val="18"/>
    </w:rPr>
  </w:style>
  <w:style w:type="character" w:styleId="Hyperlink">
    <w:name w:val="Hyperlink"/>
    <w:uiPriority w:val="99"/>
    <w:unhideWhenUsed/>
    <w:rsid w:val="00AC269F"/>
    <w:rPr>
      <w:color w:val="0563C1"/>
      <w:u w:val="single"/>
    </w:rPr>
  </w:style>
  <w:style w:type="paragraph" w:styleId="Header">
    <w:name w:val="header"/>
    <w:basedOn w:val="Normal"/>
    <w:link w:val="HeaderChar"/>
    <w:uiPriority w:val="99"/>
    <w:rsid w:val="00CF4598"/>
    <w:pPr>
      <w:tabs>
        <w:tab w:val="center" w:pos="4680"/>
        <w:tab w:val="right" w:pos="9360"/>
      </w:tabs>
    </w:pPr>
  </w:style>
  <w:style w:type="character" w:customStyle="1" w:styleId="HeaderChar">
    <w:name w:val="Header Char"/>
    <w:link w:val="Header"/>
    <w:uiPriority w:val="99"/>
    <w:rsid w:val="00CF4598"/>
    <w:rPr>
      <w:sz w:val="24"/>
      <w:szCs w:val="24"/>
    </w:rPr>
  </w:style>
  <w:style w:type="paragraph" w:styleId="Footer">
    <w:name w:val="footer"/>
    <w:basedOn w:val="Normal"/>
    <w:link w:val="FooterChar"/>
    <w:uiPriority w:val="99"/>
    <w:rsid w:val="00CF4598"/>
    <w:pPr>
      <w:tabs>
        <w:tab w:val="center" w:pos="4680"/>
        <w:tab w:val="right" w:pos="9360"/>
      </w:tabs>
    </w:pPr>
  </w:style>
  <w:style w:type="character" w:customStyle="1" w:styleId="FooterChar">
    <w:name w:val="Footer Char"/>
    <w:link w:val="Footer"/>
    <w:uiPriority w:val="99"/>
    <w:rsid w:val="00CF45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269F1-4294-4971-828A-AC752229F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SYSTEM</cp:lastModifiedBy>
  <cp:revision>2</cp:revision>
  <cp:lastPrinted>2019-03-06T16:28:00Z</cp:lastPrinted>
  <dcterms:created xsi:type="dcterms:W3CDTF">2019-05-30T14:43:00Z</dcterms:created>
  <dcterms:modified xsi:type="dcterms:W3CDTF">2019-05-30T14:43:00Z</dcterms:modified>
</cp:coreProperties>
</file>