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B9C6" w14:textId="35774A41" w:rsidR="00400D76" w:rsidRDefault="00400D76" w:rsidP="0090718F">
      <w:pPr>
        <w:widowControl w:val="0"/>
        <w:spacing w:after="0" w:line="240" w:lineRule="auto"/>
        <w:jc w:val="center"/>
        <w:rPr>
          <w:rFonts w:ascii="Times New Roman" w:eastAsia="Times New Roman" w:hAnsi="Times New Roman" w:cs="Times New Roman"/>
          <w:b/>
          <w:color w:val="000000"/>
          <w:sz w:val="24"/>
          <w:szCs w:val="24"/>
        </w:rPr>
      </w:pPr>
      <w:bookmarkStart w:id="0" w:name="_GoBack"/>
      <w:bookmarkEnd w:id="0"/>
      <w:r w:rsidRPr="008674C2">
        <w:rPr>
          <w:rFonts w:ascii="Times New Roman" w:eastAsia="Times New Roman" w:hAnsi="Times New Roman" w:cs="Times New Roman"/>
          <w:b/>
          <w:color w:val="000000"/>
          <w:sz w:val="24"/>
          <w:szCs w:val="24"/>
        </w:rPr>
        <w:t>Funding Opportunity Announcement</w:t>
      </w:r>
    </w:p>
    <w:p w14:paraId="0C47A218" w14:textId="15F1E58B" w:rsidR="009F00D6" w:rsidRPr="009F00D6" w:rsidRDefault="00ED427A" w:rsidP="009F00D6">
      <w:pPr>
        <w:widowControl w:val="0"/>
        <w:spacing w:after="0" w:line="240" w:lineRule="auto"/>
        <w:jc w:val="center"/>
        <w:rPr>
          <w:rFonts w:ascii="Times New Roman" w:eastAsia="Times New Roman" w:hAnsi="Times New Roman" w:cs="Times New Roman"/>
          <w:b/>
          <w:color w:val="000000"/>
          <w:sz w:val="24"/>
          <w:szCs w:val="24"/>
        </w:rPr>
      </w:pPr>
      <w:r w:rsidRPr="00976C35">
        <w:rPr>
          <w:rFonts w:ascii="Times New Roman" w:hAnsi="Times New Roman"/>
          <w:b/>
        </w:rPr>
        <w:t>Apprenticeships: Closing the Skills Gaps</w:t>
      </w:r>
    </w:p>
    <w:p w14:paraId="336D63BD" w14:textId="77777777" w:rsidR="00C97D02" w:rsidRPr="008674C2" w:rsidRDefault="00C97D02" w:rsidP="0090718F">
      <w:pPr>
        <w:widowControl w:val="0"/>
        <w:spacing w:after="0" w:line="240" w:lineRule="auto"/>
        <w:jc w:val="center"/>
        <w:rPr>
          <w:rFonts w:ascii="Times New Roman" w:eastAsia="Times New Roman" w:hAnsi="Times New Roman" w:cs="Times New Roman"/>
          <w:b/>
          <w:sz w:val="24"/>
          <w:szCs w:val="24"/>
        </w:rPr>
      </w:pPr>
      <w:r w:rsidRPr="008674C2">
        <w:rPr>
          <w:rFonts w:ascii="Times New Roman" w:eastAsia="Times New Roman" w:hAnsi="Times New Roman" w:cs="Times New Roman"/>
          <w:b/>
          <w:sz w:val="24"/>
          <w:szCs w:val="24"/>
        </w:rPr>
        <w:t xml:space="preserve">Supplemental </w:t>
      </w:r>
      <w:r w:rsidR="00FA175C" w:rsidRPr="008674C2">
        <w:rPr>
          <w:rFonts w:ascii="Times New Roman" w:eastAsia="Times New Roman" w:hAnsi="Times New Roman" w:cs="Times New Roman"/>
          <w:b/>
          <w:sz w:val="24"/>
          <w:szCs w:val="24"/>
        </w:rPr>
        <w:t>Justification</w:t>
      </w:r>
    </w:p>
    <w:p w14:paraId="06980B9A" w14:textId="77777777" w:rsidR="007C6133" w:rsidRPr="008674C2" w:rsidRDefault="007C6133" w:rsidP="0090718F">
      <w:pPr>
        <w:widowControl w:val="0"/>
        <w:spacing w:after="0" w:line="240" w:lineRule="auto"/>
        <w:rPr>
          <w:rFonts w:ascii="Times New Roman" w:eastAsia="Times New Roman" w:hAnsi="Times New Roman" w:cs="Times New Roman"/>
          <w:b/>
          <w:color w:val="000000"/>
          <w:sz w:val="24"/>
          <w:szCs w:val="24"/>
        </w:rPr>
      </w:pPr>
    </w:p>
    <w:p w14:paraId="1201C06E" w14:textId="77777777" w:rsidR="00C97D02" w:rsidRPr="008674C2" w:rsidRDefault="00C97D02" w:rsidP="0090718F">
      <w:pPr>
        <w:autoSpaceDE w:val="0"/>
        <w:autoSpaceDN w:val="0"/>
        <w:adjustRightInd w:val="0"/>
        <w:spacing w:after="0" w:line="240" w:lineRule="auto"/>
        <w:rPr>
          <w:rFonts w:ascii="Times New Roman" w:eastAsia="Times New Roman" w:hAnsi="Times New Roman" w:cs="Times New Roman"/>
          <w:b/>
          <w:i/>
          <w:color w:val="000000"/>
          <w:sz w:val="24"/>
          <w:szCs w:val="24"/>
        </w:rPr>
      </w:pPr>
      <w:r w:rsidRPr="008674C2">
        <w:rPr>
          <w:rFonts w:ascii="Times New Roman" w:eastAsia="Times New Roman" w:hAnsi="Times New Roman" w:cs="Times New Roman"/>
          <w:b/>
          <w:i/>
          <w:color w:val="000000"/>
          <w:sz w:val="24"/>
          <w:szCs w:val="24"/>
        </w:rPr>
        <w:t>Supplemental Supporting Statement A: Justification</w:t>
      </w:r>
    </w:p>
    <w:p w14:paraId="683FF940" w14:textId="77777777" w:rsidR="00C97D02" w:rsidRPr="008674C2" w:rsidRDefault="00C97D02" w:rsidP="0090718F">
      <w:pPr>
        <w:autoSpaceDE w:val="0"/>
        <w:autoSpaceDN w:val="0"/>
        <w:adjustRightInd w:val="0"/>
        <w:spacing w:after="0" w:line="240" w:lineRule="auto"/>
        <w:rPr>
          <w:rFonts w:ascii="Times New Roman" w:eastAsia="Times New Roman" w:hAnsi="Times New Roman" w:cs="Times New Roman"/>
          <w:b/>
          <w:color w:val="000000"/>
          <w:sz w:val="24"/>
          <w:szCs w:val="24"/>
        </w:rPr>
      </w:pPr>
    </w:p>
    <w:p w14:paraId="25ADAFD3" w14:textId="77777777" w:rsidR="00ED427A" w:rsidRPr="006E2297" w:rsidRDefault="009F00D6" w:rsidP="00ED427A">
      <w:pPr>
        <w:pStyle w:val="Default"/>
        <w:spacing w:line="276" w:lineRule="auto"/>
        <w:rPr>
          <w:rFonts w:ascii="Times New Roman" w:eastAsia="Batang" w:hAnsi="Times New Roman"/>
          <w:color w:val="auto"/>
          <w:lang w:eastAsia="ko-KR"/>
        </w:rPr>
      </w:pPr>
      <w:bookmarkStart w:id="1" w:name="_Toc207778202"/>
      <w:bookmarkStart w:id="2" w:name="_Toc208654602"/>
      <w:bookmarkStart w:id="3" w:name="_Toc228885476"/>
      <w:bookmarkStart w:id="4" w:name="_Toc229889134"/>
      <w:r w:rsidRPr="00904930">
        <w:rPr>
          <w:rFonts w:ascii="Times New Roman" w:hAnsi="Times New Roman"/>
        </w:rPr>
        <w:t xml:space="preserve">This request seeks OMB approval under the Paperwork Reduction Act for the unique information collection requirements in the </w:t>
      </w:r>
      <w:r w:rsidR="00ED427A">
        <w:rPr>
          <w:rFonts w:ascii="Times New Roman" w:hAnsi="Times New Roman"/>
        </w:rPr>
        <w:t>“</w:t>
      </w:r>
      <w:r w:rsidR="00ED427A" w:rsidRPr="00ED427A">
        <w:rPr>
          <w:rFonts w:ascii="Times New Roman" w:hAnsi="Times New Roman"/>
        </w:rPr>
        <w:t>Apprenticeships: Closing the Skills Gaps”</w:t>
      </w:r>
      <w:r w:rsidR="00ED427A" w:rsidRPr="00904930">
        <w:rPr>
          <w:rFonts w:ascii="Times New Roman" w:hAnsi="Times New Roman"/>
        </w:rPr>
        <w:t xml:space="preserve"> </w:t>
      </w:r>
      <w:r w:rsidRPr="00904930">
        <w:rPr>
          <w:rFonts w:ascii="Times New Roman" w:hAnsi="Times New Roman"/>
        </w:rPr>
        <w:t xml:space="preserve">Funding Opportunity Announcement (FOA).  </w:t>
      </w:r>
      <w:r w:rsidR="00ED427A" w:rsidRPr="006E2297">
        <w:rPr>
          <w:rFonts w:ascii="Times New Roman" w:hAnsi="Times New Roman"/>
          <w:color w:val="auto"/>
        </w:rPr>
        <w:t xml:space="preserve">The purpose of this grant program is to promote apprenticeships as a significant workforce solution in filling current job vacancies and closing the skills gap between employer workforce needs and the skills of the current workforce. The overarching goals of this grant program are threefold: (1) to accelerate the expansion of apprenticeships to industry sectors and occupations that have not traditionally deployed apprenticeships for building a skilled workforce, such as cybersecurity, artificial intelligence, and health care; (2) to promote the large-scale expansion of apprenticeships across the nation to a range of employers, including small and medium-sized employers; and (3) to increase apprenticeship opportunities for all Americans. </w:t>
      </w:r>
    </w:p>
    <w:p w14:paraId="747BDE7E" w14:textId="77777777" w:rsidR="00ED427A" w:rsidRDefault="00ED427A" w:rsidP="0090718F">
      <w:pPr>
        <w:widowControl w:val="0"/>
        <w:spacing w:line="240" w:lineRule="auto"/>
        <w:rPr>
          <w:rFonts w:ascii="Times New Roman" w:eastAsia="Times New Roman" w:hAnsi="Times New Roman" w:cs="Times New Roman"/>
          <w:sz w:val="24"/>
          <w:szCs w:val="24"/>
        </w:rPr>
      </w:pPr>
    </w:p>
    <w:p w14:paraId="0ED71C70" w14:textId="3C0705F2" w:rsidR="00400D76" w:rsidRPr="00904930" w:rsidRDefault="00400D76" w:rsidP="0090718F">
      <w:pPr>
        <w:widowControl w:val="0"/>
        <w:spacing w:line="240" w:lineRule="auto"/>
        <w:rPr>
          <w:rFonts w:ascii="Times New Roman" w:eastAsia="Times New Roman" w:hAnsi="Times New Roman" w:cs="Times New Roman"/>
          <w:sz w:val="24"/>
          <w:szCs w:val="24"/>
        </w:rPr>
      </w:pPr>
      <w:r w:rsidRPr="00904930">
        <w:rPr>
          <w:rFonts w:ascii="Times New Roman" w:eastAsia="Times New Roman" w:hAnsi="Times New Roman" w:cs="Times New Roman"/>
          <w:sz w:val="24"/>
          <w:szCs w:val="24"/>
        </w:rPr>
        <w:t xml:space="preserve">Applications will include the following information collections:  1) Form SF-424 “Application for Federal Assistance,” separately cleared under OMB control number 4040-0004, 2) Project Budget, 3) Project Narrative, and 4) Attachments to the Project Narrative.  </w:t>
      </w:r>
    </w:p>
    <w:bookmarkEnd w:id="1"/>
    <w:bookmarkEnd w:id="2"/>
    <w:bookmarkEnd w:id="3"/>
    <w:bookmarkEnd w:id="4"/>
    <w:p w14:paraId="0F308D9B" w14:textId="77777777" w:rsidR="0085279D" w:rsidRPr="0042407F" w:rsidRDefault="0085279D" w:rsidP="0090718F">
      <w:pPr>
        <w:autoSpaceDE w:val="0"/>
        <w:autoSpaceDN w:val="0"/>
        <w:adjustRightInd w:val="0"/>
        <w:spacing w:after="0" w:line="240" w:lineRule="auto"/>
        <w:rPr>
          <w:rFonts w:ascii="Times New Roman" w:eastAsia="Times New Roman" w:hAnsi="Times New Roman" w:cs="Times New Roman"/>
          <w:b/>
          <w:color w:val="000000"/>
          <w:sz w:val="24"/>
          <w:szCs w:val="24"/>
          <w:highlight w:val="yellow"/>
        </w:rPr>
      </w:pPr>
    </w:p>
    <w:p w14:paraId="6D6ABE6A" w14:textId="27269BB7" w:rsidR="00C97D02" w:rsidRPr="00577A03" w:rsidRDefault="00C97D02" w:rsidP="0090718F">
      <w:pPr>
        <w:autoSpaceDE w:val="0"/>
        <w:autoSpaceDN w:val="0"/>
        <w:adjustRightInd w:val="0"/>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b/>
          <w:color w:val="000000"/>
          <w:sz w:val="24"/>
          <w:szCs w:val="24"/>
        </w:rPr>
        <w:t>Electronic availability:</w:t>
      </w:r>
    </w:p>
    <w:p w14:paraId="3317ECE3" w14:textId="77777777" w:rsidR="00C97D02" w:rsidRPr="00577A03" w:rsidRDefault="00C97D02" w:rsidP="0090718F">
      <w:pPr>
        <w:spacing w:after="0" w:line="240" w:lineRule="auto"/>
        <w:rPr>
          <w:rFonts w:ascii="Times New Roman" w:eastAsia="Times New Roman" w:hAnsi="Times New Roman" w:cs="Times New Roman"/>
          <w:color w:val="000000"/>
          <w:sz w:val="24"/>
          <w:szCs w:val="24"/>
        </w:rPr>
      </w:pPr>
    </w:p>
    <w:p w14:paraId="37E7A099" w14:textId="08B4E37B" w:rsidR="00C97D02" w:rsidRPr="00577A03" w:rsidRDefault="00C97D02" w:rsidP="0090718F">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 xml:space="preserve">This grant solicitation </w:t>
      </w:r>
      <w:r w:rsidR="004A6466" w:rsidRPr="00577A03">
        <w:rPr>
          <w:rFonts w:ascii="Times New Roman" w:eastAsia="Times New Roman" w:hAnsi="Times New Roman" w:cs="Times New Roman"/>
          <w:color w:val="000000"/>
          <w:sz w:val="24"/>
          <w:szCs w:val="24"/>
        </w:rPr>
        <w:t>will be</w:t>
      </w:r>
      <w:r w:rsidRPr="00577A03">
        <w:rPr>
          <w:rFonts w:ascii="Times New Roman" w:eastAsia="Times New Roman" w:hAnsi="Times New Roman" w:cs="Times New Roman"/>
          <w:color w:val="000000"/>
          <w:sz w:val="24"/>
          <w:szCs w:val="24"/>
        </w:rPr>
        <w:t xml:space="preserve"> available on the </w:t>
      </w:r>
      <w:r w:rsidR="00411706" w:rsidRPr="00577A03">
        <w:rPr>
          <w:rFonts w:ascii="Times New Roman" w:eastAsia="Times New Roman" w:hAnsi="Times New Roman" w:cs="Times New Roman"/>
          <w:color w:val="000000"/>
          <w:sz w:val="24"/>
          <w:szCs w:val="24"/>
        </w:rPr>
        <w:t>www.</w:t>
      </w:r>
      <w:r w:rsidR="00B0638E" w:rsidRPr="00577A03">
        <w:rPr>
          <w:rFonts w:ascii="Times New Roman" w:eastAsia="Times New Roman" w:hAnsi="Times New Roman" w:cs="Times New Roman"/>
          <w:color w:val="000000"/>
          <w:sz w:val="24"/>
          <w:szCs w:val="24"/>
        </w:rPr>
        <w:t>grants.gov</w:t>
      </w:r>
      <w:r w:rsidR="00FD61EB" w:rsidRPr="00577A03">
        <w:rPr>
          <w:rFonts w:ascii="Times New Roman" w:eastAsia="Times New Roman" w:hAnsi="Times New Roman" w:cs="Times New Roman"/>
          <w:color w:val="000000"/>
          <w:sz w:val="24"/>
          <w:szCs w:val="24"/>
        </w:rPr>
        <w:t xml:space="preserve"> </w:t>
      </w:r>
      <w:r w:rsidR="009F00D6">
        <w:rPr>
          <w:rFonts w:ascii="Times New Roman" w:eastAsia="Times New Roman" w:hAnsi="Times New Roman" w:cs="Times New Roman"/>
          <w:color w:val="000000"/>
          <w:sz w:val="24"/>
          <w:szCs w:val="24"/>
        </w:rPr>
        <w:t>w</w:t>
      </w:r>
      <w:r w:rsidR="00FD61EB" w:rsidRPr="00577A03">
        <w:rPr>
          <w:rFonts w:ascii="Times New Roman" w:eastAsia="Times New Roman" w:hAnsi="Times New Roman" w:cs="Times New Roman"/>
          <w:color w:val="000000"/>
          <w:sz w:val="24"/>
          <w:szCs w:val="24"/>
        </w:rPr>
        <w:t>eb</w:t>
      </w:r>
      <w:r w:rsidRPr="00577A03">
        <w:rPr>
          <w:rFonts w:ascii="Times New Roman" w:eastAsia="Times New Roman" w:hAnsi="Times New Roman" w:cs="Times New Roman"/>
          <w:color w:val="000000"/>
          <w:sz w:val="24"/>
          <w:szCs w:val="24"/>
        </w:rPr>
        <w:t>site.</w:t>
      </w:r>
      <w:r w:rsidR="00411706" w:rsidRPr="00577A03">
        <w:rPr>
          <w:rFonts w:ascii="Times New Roman" w:eastAsia="Times New Roman" w:hAnsi="Times New Roman" w:cs="Times New Roman"/>
          <w:color w:val="000000"/>
          <w:sz w:val="24"/>
          <w:szCs w:val="24"/>
        </w:rPr>
        <w:t xml:space="preserve">  </w:t>
      </w:r>
      <w:r w:rsidRPr="00577A03">
        <w:rPr>
          <w:rFonts w:ascii="Times New Roman" w:eastAsia="Times New Roman" w:hAnsi="Times New Roman" w:cs="Times New Roman"/>
          <w:color w:val="000000"/>
          <w:sz w:val="24"/>
          <w:szCs w:val="24"/>
        </w:rPr>
        <w:t xml:space="preserve">Based on past DOL experience, the Department anticipates </w:t>
      </w:r>
      <w:r w:rsidR="00E00526" w:rsidRPr="00577A03">
        <w:rPr>
          <w:rFonts w:ascii="Times New Roman" w:eastAsia="Times New Roman" w:hAnsi="Times New Roman" w:cs="Times New Roman"/>
          <w:color w:val="000000"/>
          <w:sz w:val="24"/>
          <w:szCs w:val="24"/>
        </w:rPr>
        <w:t>85</w:t>
      </w:r>
      <w:r w:rsidRPr="00577A03">
        <w:rPr>
          <w:rFonts w:ascii="Times New Roman" w:eastAsia="Times New Roman" w:hAnsi="Times New Roman" w:cs="Times New Roman"/>
          <w:color w:val="000000"/>
          <w:sz w:val="24"/>
          <w:szCs w:val="24"/>
        </w:rPr>
        <w:t xml:space="preserve"> percent of responses will be submitted electronically</w:t>
      </w:r>
      <w:r w:rsidR="00E00526" w:rsidRPr="00577A03">
        <w:rPr>
          <w:rFonts w:ascii="Times New Roman" w:eastAsia="Times New Roman" w:hAnsi="Times New Roman" w:cs="Times New Roman"/>
          <w:color w:val="000000"/>
          <w:sz w:val="24"/>
          <w:szCs w:val="24"/>
        </w:rPr>
        <w:t xml:space="preserve"> and 15 percent of responses will be submitted through a hardcopy</w:t>
      </w:r>
      <w:r w:rsidRPr="00577A03">
        <w:rPr>
          <w:rFonts w:ascii="Times New Roman" w:eastAsia="Times New Roman" w:hAnsi="Times New Roman" w:cs="Times New Roman"/>
          <w:color w:val="000000"/>
          <w:sz w:val="24"/>
          <w:szCs w:val="24"/>
        </w:rPr>
        <w:t>.</w:t>
      </w:r>
    </w:p>
    <w:p w14:paraId="4C08E925" w14:textId="77777777" w:rsidR="00612771" w:rsidRPr="0042407F" w:rsidRDefault="00612771" w:rsidP="0090718F">
      <w:pPr>
        <w:spacing w:after="0" w:line="240" w:lineRule="auto"/>
        <w:rPr>
          <w:rFonts w:ascii="Times New Roman" w:eastAsia="Times New Roman" w:hAnsi="Times New Roman" w:cs="Times New Roman"/>
          <w:b/>
          <w:color w:val="000000"/>
          <w:sz w:val="24"/>
          <w:szCs w:val="24"/>
          <w:highlight w:val="yellow"/>
        </w:rPr>
      </w:pPr>
    </w:p>
    <w:p w14:paraId="0CE508EF" w14:textId="77777777" w:rsidR="00C97D02" w:rsidRPr="00577A03" w:rsidRDefault="00C97D02" w:rsidP="0090718F">
      <w:pPr>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Small Entities:</w:t>
      </w:r>
    </w:p>
    <w:p w14:paraId="49948028" w14:textId="77777777" w:rsidR="00C97D02" w:rsidRPr="00577A03" w:rsidRDefault="00C97D02" w:rsidP="0090718F">
      <w:pPr>
        <w:spacing w:after="0" w:line="240" w:lineRule="auto"/>
        <w:rPr>
          <w:rFonts w:ascii="Times New Roman" w:eastAsia="Times New Roman" w:hAnsi="Times New Roman" w:cs="Times New Roman"/>
          <w:color w:val="000000"/>
          <w:sz w:val="24"/>
          <w:szCs w:val="24"/>
        </w:rPr>
      </w:pPr>
    </w:p>
    <w:p w14:paraId="6105555F" w14:textId="7CCA8372" w:rsidR="00C97D02" w:rsidRPr="00577A03" w:rsidRDefault="00C97D02" w:rsidP="0090718F">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This information collection will not have a significant impact on a substantial number of small entities.</w:t>
      </w:r>
    </w:p>
    <w:p w14:paraId="0021AE1F" w14:textId="77777777" w:rsidR="0085279D" w:rsidRPr="00577A03" w:rsidRDefault="0085279D" w:rsidP="0090718F">
      <w:pPr>
        <w:spacing w:after="0" w:line="240" w:lineRule="auto"/>
        <w:rPr>
          <w:rFonts w:ascii="Times New Roman" w:eastAsia="Times New Roman" w:hAnsi="Times New Roman" w:cs="Times New Roman"/>
          <w:color w:val="000000"/>
          <w:sz w:val="24"/>
          <w:szCs w:val="24"/>
        </w:rPr>
      </w:pPr>
    </w:p>
    <w:p w14:paraId="24A90B5C" w14:textId="77777777" w:rsidR="00C97D02" w:rsidRPr="00577A03" w:rsidRDefault="00C97D02" w:rsidP="0090718F">
      <w:pPr>
        <w:autoSpaceDE w:val="0"/>
        <w:autoSpaceDN w:val="0"/>
        <w:adjustRightInd w:val="0"/>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Assurances of confidentiality:</w:t>
      </w:r>
    </w:p>
    <w:p w14:paraId="042586D7" w14:textId="77777777" w:rsidR="00C97D02" w:rsidRPr="00577A03" w:rsidRDefault="00C97D02" w:rsidP="0090718F">
      <w:pPr>
        <w:spacing w:after="0" w:line="240" w:lineRule="auto"/>
        <w:rPr>
          <w:rFonts w:ascii="Times New Roman" w:eastAsia="Times New Roman" w:hAnsi="Times New Roman" w:cs="Times New Roman"/>
          <w:color w:val="000000"/>
          <w:sz w:val="24"/>
          <w:szCs w:val="24"/>
        </w:rPr>
      </w:pPr>
    </w:p>
    <w:p w14:paraId="2EB2A559" w14:textId="77777777" w:rsidR="00C97D02" w:rsidRPr="00577A03" w:rsidRDefault="00C97D02" w:rsidP="0090718F">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These grant solicitations do not offer applicants assurances of confidentiality.</w:t>
      </w:r>
    </w:p>
    <w:p w14:paraId="167E0680" w14:textId="77777777" w:rsidR="00C97D02" w:rsidRPr="0042407F" w:rsidRDefault="00C97D02" w:rsidP="0090718F">
      <w:pPr>
        <w:spacing w:after="0" w:line="240" w:lineRule="auto"/>
        <w:rPr>
          <w:rFonts w:ascii="Times New Roman" w:eastAsia="Times New Roman" w:hAnsi="Times New Roman" w:cs="Times New Roman"/>
          <w:color w:val="000000"/>
          <w:sz w:val="24"/>
          <w:szCs w:val="24"/>
          <w:highlight w:val="yellow"/>
        </w:rPr>
      </w:pPr>
    </w:p>
    <w:p w14:paraId="7BCC14B1" w14:textId="77777777" w:rsidR="00C97D02" w:rsidRPr="00577A03" w:rsidRDefault="00C97D02" w:rsidP="0090718F">
      <w:pPr>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Special circumstances:</w:t>
      </w:r>
    </w:p>
    <w:p w14:paraId="5F42D358" w14:textId="77777777" w:rsidR="00C97D02" w:rsidRPr="00577A03" w:rsidRDefault="00C97D02" w:rsidP="0090718F">
      <w:pPr>
        <w:spacing w:after="0" w:line="240" w:lineRule="auto"/>
        <w:rPr>
          <w:rFonts w:ascii="Times New Roman" w:eastAsia="Times New Roman" w:hAnsi="Times New Roman" w:cs="Times New Roman"/>
          <w:color w:val="000000"/>
          <w:sz w:val="24"/>
          <w:szCs w:val="24"/>
        </w:rPr>
      </w:pPr>
    </w:p>
    <w:p w14:paraId="21B2B95A" w14:textId="77777777" w:rsidR="00C97D02" w:rsidRPr="00577A03" w:rsidRDefault="003339C5" w:rsidP="0090718F">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 xml:space="preserve">This solicitation </w:t>
      </w:r>
      <w:r w:rsidR="00C97D02" w:rsidRPr="00577A03">
        <w:rPr>
          <w:rFonts w:ascii="Times New Roman" w:eastAsia="Times New Roman" w:hAnsi="Times New Roman" w:cs="Times New Roman"/>
          <w:color w:val="000000"/>
          <w:sz w:val="24"/>
          <w:szCs w:val="24"/>
        </w:rPr>
        <w:t>implicates no special circumstances.</w:t>
      </w:r>
    </w:p>
    <w:p w14:paraId="607D7820" w14:textId="77777777" w:rsidR="00C97D02" w:rsidRPr="00577A03" w:rsidRDefault="00C97D02" w:rsidP="0090718F">
      <w:pPr>
        <w:spacing w:after="0" w:line="240" w:lineRule="auto"/>
        <w:rPr>
          <w:rFonts w:ascii="Times New Roman" w:eastAsia="Times New Roman" w:hAnsi="Times New Roman" w:cs="Times New Roman"/>
          <w:b/>
          <w:color w:val="000000"/>
          <w:sz w:val="24"/>
          <w:szCs w:val="24"/>
        </w:rPr>
      </w:pPr>
    </w:p>
    <w:p w14:paraId="487659F0" w14:textId="77777777" w:rsidR="00C97D02" w:rsidRPr="00577A03" w:rsidRDefault="00C97D02" w:rsidP="0090718F">
      <w:pPr>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Burden:</w:t>
      </w:r>
    </w:p>
    <w:p w14:paraId="7F651EC1" w14:textId="77777777" w:rsidR="00C97D02" w:rsidRPr="00577A03" w:rsidRDefault="00C97D02" w:rsidP="0090718F">
      <w:pPr>
        <w:spacing w:after="0" w:line="240" w:lineRule="auto"/>
        <w:rPr>
          <w:rFonts w:ascii="Times New Roman" w:eastAsia="Times New Roman" w:hAnsi="Times New Roman" w:cs="Times New Roman"/>
          <w:color w:val="000000"/>
          <w:sz w:val="24"/>
          <w:szCs w:val="24"/>
        </w:rPr>
      </w:pPr>
    </w:p>
    <w:p w14:paraId="6559D8C2" w14:textId="41A8765F" w:rsidR="00C97D02" w:rsidRPr="00577A03" w:rsidRDefault="007551B3" w:rsidP="0090718F">
      <w:pPr>
        <w:spacing w:after="0" w:line="240" w:lineRule="auto"/>
        <w:rPr>
          <w:rFonts w:ascii="Times New Roman" w:eastAsia="Calibri" w:hAnsi="Times New Roman" w:cs="Times New Roman"/>
          <w:color w:val="000000"/>
          <w:sz w:val="24"/>
          <w:szCs w:val="24"/>
        </w:rPr>
      </w:pPr>
      <w:r w:rsidRPr="00577A03">
        <w:rPr>
          <w:rFonts w:ascii="Times New Roman" w:eastAsia="Calibri" w:hAnsi="Times New Roman" w:cs="Times New Roman"/>
          <w:color w:val="000000"/>
          <w:sz w:val="24"/>
          <w:szCs w:val="24"/>
        </w:rPr>
        <w:lastRenderedPageBreak/>
        <w:t>T</w:t>
      </w:r>
      <w:r w:rsidR="00C97D02" w:rsidRPr="00577A03">
        <w:rPr>
          <w:rFonts w:ascii="Times New Roman" w:eastAsia="Calibri" w:hAnsi="Times New Roman" w:cs="Times New Roman"/>
          <w:color w:val="000000"/>
          <w:sz w:val="24"/>
          <w:szCs w:val="24"/>
        </w:rPr>
        <w:t xml:space="preserve">he DOL expects to receive </w:t>
      </w:r>
      <w:r w:rsidR="00C97D02" w:rsidRPr="00577A03">
        <w:rPr>
          <w:rFonts w:ascii="Times New Roman" w:eastAsia="Calibri" w:hAnsi="Times New Roman" w:cs="Times New Roman"/>
          <w:sz w:val="24"/>
          <w:szCs w:val="24"/>
        </w:rPr>
        <w:t xml:space="preserve">approximately </w:t>
      </w:r>
      <w:r w:rsidR="00ED427A">
        <w:rPr>
          <w:rFonts w:ascii="Times New Roman" w:eastAsia="Calibri" w:hAnsi="Times New Roman" w:cs="Times New Roman"/>
          <w:sz w:val="24"/>
          <w:szCs w:val="24"/>
        </w:rPr>
        <w:t>100</w:t>
      </w:r>
      <w:r w:rsidR="00A9090C" w:rsidRPr="00577A03">
        <w:rPr>
          <w:rFonts w:ascii="Times New Roman" w:eastAsia="Calibri" w:hAnsi="Times New Roman" w:cs="Times New Roman"/>
          <w:sz w:val="24"/>
          <w:szCs w:val="24"/>
        </w:rPr>
        <w:t xml:space="preserve"> </w:t>
      </w:r>
      <w:r w:rsidR="00C97D02" w:rsidRPr="00577A03">
        <w:rPr>
          <w:rFonts w:ascii="Times New Roman" w:eastAsia="Calibri" w:hAnsi="Times New Roman" w:cs="Times New Roman"/>
          <w:color w:val="000000"/>
          <w:sz w:val="24"/>
          <w:szCs w:val="24"/>
        </w:rPr>
        <w:t>applications from an equal number of respondents.  The public reporting burden for th</w:t>
      </w:r>
      <w:r w:rsidRPr="00577A03">
        <w:rPr>
          <w:rFonts w:ascii="Times New Roman" w:eastAsia="Calibri" w:hAnsi="Times New Roman" w:cs="Times New Roman"/>
          <w:color w:val="000000"/>
          <w:sz w:val="24"/>
          <w:szCs w:val="24"/>
        </w:rPr>
        <w:t>is collec</w:t>
      </w:r>
      <w:r w:rsidR="00BF27AD" w:rsidRPr="00577A03">
        <w:rPr>
          <w:rFonts w:ascii="Times New Roman" w:eastAsia="Calibri" w:hAnsi="Times New Roman" w:cs="Times New Roman"/>
          <w:color w:val="000000"/>
          <w:sz w:val="24"/>
          <w:szCs w:val="24"/>
        </w:rPr>
        <w:t>tion of information is estimated</w:t>
      </w:r>
      <w:r w:rsidRPr="00577A03">
        <w:rPr>
          <w:rFonts w:ascii="Times New Roman" w:eastAsia="Calibri" w:hAnsi="Times New Roman" w:cs="Times New Roman"/>
          <w:color w:val="000000"/>
          <w:sz w:val="24"/>
          <w:szCs w:val="24"/>
        </w:rPr>
        <w:t xml:space="preserve"> to average 20 hours per response, including time for </w:t>
      </w:r>
      <w:r w:rsidR="00C97D02" w:rsidRPr="00577A03">
        <w:rPr>
          <w:rFonts w:ascii="Times New Roman" w:eastAsia="Calibri" w:hAnsi="Times New Roman" w:cs="Times New Roman"/>
          <w:color w:val="000000"/>
          <w:sz w:val="24"/>
          <w:szCs w:val="24"/>
        </w:rPr>
        <w:t>reviewing instructions, searching existing data sources, gathering and maintaining needed data,</w:t>
      </w:r>
      <w:r w:rsidRPr="00577A03">
        <w:rPr>
          <w:rFonts w:ascii="Times New Roman" w:eastAsia="Calibri" w:hAnsi="Times New Roman" w:cs="Times New Roman"/>
          <w:color w:val="000000"/>
          <w:sz w:val="24"/>
          <w:szCs w:val="24"/>
        </w:rPr>
        <w:t xml:space="preserve"> and completing and </w:t>
      </w:r>
      <w:r w:rsidR="00C97D02" w:rsidRPr="00577A03">
        <w:rPr>
          <w:rFonts w:ascii="Times New Roman" w:eastAsia="Calibri" w:hAnsi="Times New Roman" w:cs="Times New Roman"/>
          <w:color w:val="000000"/>
          <w:sz w:val="24"/>
          <w:szCs w:val="24"/>
        </w:rPr>
        <w:t>reviewing the collection of information.</w:t>
      </w:r>
    </w:p>
    <w:p w14:paraId="42DD740D" w14:textId="77777777" w:rsidR="00C97D02" w:rsidRPr="0042407F" w:rsidRDefault="00C97D02" w:rsidP="0090718F">
      <w:pPr>
        <w:spacing w:after="0" w:line="240" w:lineRule="auto"/>
        <w:rPr>
          <w:rFonts w:ascii="Times New Roman" w:eastAsia="Calibri" w:hAnsi="Times New Roman" w:cs="Times New Roman"/>
          <w:color w:val="000000"/>
          <w:sz w:val="24"/>
          <w:szCs w:val="24"/>
          <w:highlight w:val="yellow"/>
        </w:rPr>
      </w:pPr>
    </w:p>
    <w:p w14:paraId="44B9EDF0" w14:textId="37951348" w:rsidR="00C97D02" w:rsidRPr="00577A03" w:rsidRDefault="00ED427A" w:rsidP="009071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100</w:t>
      </w:r>
      <w:r w:rsidR="00C97D02" w:rsidRPr="00577A03">
        <w:rPr>
          <w:rFonts w:ascii="Times New Roman" w:eastAsia="Calibri" w:hAnsi="Times New Roman" w:cs="Times New Roman"/>
          <w:sz w:val="24"/>
          <w:szCs w:val="24"/>
        </w:rPr>
        <w:t xml:space="preserve"> </w:t>
      </w:r>
      <w:r w:rsidR="00C97D02" w:rsidRPr="00577A03">
        <w:rPr>
          <w:rFonts w:ascii="Times New Roman" w:eastAsia="Calibri" w:hAnsi="Times New Roman" w:cs="Times New Roman"/>
          <w:color w:val="000000"/>
          <w:sz w:val="24"/>
          <w:szCs w:val="24"/>
        </w:rPr>
        <w:t xml:space="preserve">applications x </w:t>
      </w:r>
      <w:r w:rsidR="00C54AA8" w:rsidRPr="00577A03">
        <w:rPr>
          <w:rFonts w:ascii="Times New Roman" w:eastAsia="Calibri" w:hAnsi="Times New Roman" w:cs="Times New Roman"/>
          <w:color w:val="000000"/>
          <w:sz w:val="24"/>
          <w:szCs w:val="24"/>
        </w:rPr>
        <w:t>20</w:t>
      </w:r>
      <w:r w:rsidR="00C97D02" w:rsidRPr="00577A03">
        <w:rPr>
          <w:rFonts w:ascii="Times New Roman" w:eastAsia="Calibri" w:hAnsi="Times New Roman" w:cs="Times New Roman"/>
          <w:color w:val="000000"/>
          <w:sz w:val="24"/>
          <w:szCs w:val="24"/>
        </w:rPr>
        <w:t xml:space="preserve"> hours = </w:t>
      </w:r>
      <w:r>
        <w:rPr>
          <w:rFonts w:ascii="Times New Roman" w:eastAsia="Calibri" w:hAnsi="Times New Roman" w:cs="Times New Roman"/>
          <w:color w:val="000000"/>
          <w:sz w:val="24"/>
          <w:szCs w:val="24"/>
        </w:rPr>
        <w:t>2</w:t>
      </w:r>
      <w:r w:rsidR="00A9090C" w:rsidRPr="00577A03">
        <w:rPr>
          <w:rFonts w:ascii="Times New Roman" w:eastAsia="Calibri" w:hAnsi="Times New Roman" w:cs="Times New Roman"/>
          <w:color w:val="000000"/>
          <w:sz w:val="24"/>
          <w:szCs w:val="24"/>
        </w:rPr>
        <w:t>0</w:t>
      </w:r>
      <w:r w:rsidR="00AD28B0" w:rsidRPr="00577A03">
        <w:rPr>
          <w:rFonts w:ascii="Times New Roman" w:eastAsia="Calibri" w:hAnsi="Times New Roman" w:cs="Times New Roman"/>
          <w:color w:val="000000"/>
          <w:sz w:val="24"/>
          <w:szCs w:val="24"/>
        </w:rPr>
        <w:t xml:space="preserve">00 </w:t>
      </w:r>
      <w:r w:rsidR="007551B3" w:rsidRPr="00577A03">
        <w:rPr>
          <w:rFonts w:ascii="Times New Roman" w:eastAsia="Calibri" w:hAnsi="Times New Roman" w:cs="Times New Roman"/>
          <w:color w:val="000000"/>
          <w:sz w:val="24"/>
          <w:szCs w:val="24"/>
        </w:rPr>
        <w:t>hours</w:t>
      </w:r>
    </w:p>
    <w:p w14:paraId="2BE9FA83" w14:textId="77777777" w:rsidR="00C97D02" w:rsidRPr="00577A03" w:rsidRDefault="00C97D02" w:rsidP="0090718F">
      <w:pPr>
        <w:spacing w:after="0" w:line="240" w:lineRule="auto"/>
        <w:rPr>
          <w:rFonts w:ascii="Times New Roman" w:eastAsia="Calibri" w:hAnsi="Times New Roman" w:cs="Times New Roman"/>
          <w:color w:val="000000"/>
          <w:sz w:val="24"/>
          <w:szCs w:val="24"/>
        </w:rPr>
      </w:pPr>
    </w:p>
    <w:p w14:paraId="4A3C43C3" w14:textId="4F2E3182" w:rsidR="00852B69" w:rsidRPr="00577A03" w:rsidRDefault="00791829" w:rsidP="0090718F">
      <w:pPr>
        <w:spacing w:after="0" w:line="240" w:lineRule="auto"/>
        <w:rPr>
          <w:rFonts w:ascii="Times New Roman" w:eastAsia="Calibri" w:hAnsi="Times New Roman" w:cs="Times New Roman"/>
          <w:color w:val="000000"/>
          <w:sz w:val="24"/>
          <w:szCs w:val="24"/>
        </w:rPr>
      </w:pPr>
      <w:r w:rsidRPr="00577A03">
        <w:rPr>
          <w:rFonts w:ascii="Times New Roman" w:eastAsia="Calibri" w:hAnsi="Times New Roman" w:cs="Times New Roman"/>
          <w:color w:val="000000"/>
          <w:sz w:val="24"/>
          <w:szCs w:val="24"/>
        </w:rPr>
        <w:t>The DOL has increased the average hourly earnings in the professional and b</w:t>
      </w:r>
      <w:r w:rsidR="00C86D5B" w:rsidRPr="00577A03">
        <w:rPr>
          <w:rFonts w:ascii="Times New Roman" w:eastAsia="Calibri" w:hAnsi="Times New Roman" w:cs="Times New Roman"/>
          <w:color w:val="000000"/>
          <w:sz w:val="24"/>
          <w:szCs w:val="24"/>
        </w:rPr>
        <w:t>usiness services industry to $33.</w:t>
      </w:r>
      <w:r w:rsidR="00E31F49">
        <w:rPr>
          <w:rFonts w:ascii="Times New Roman" w:eastAsia="Calibri" w:hAnsi="Times New Roman" w:cs="Times New Roman"/>
          <w:color w:val="000000"/>
          <w:sz w:val="24"/>
          <w:szCs w:val="24"/>
        </w:rPr>
        <w:t>2</w:t>
      </w:r>
      <w:r w:rsidR="00A8459F">
        <w:rPr>
          <w:rFonts w:ascii="Times New Roman" w:eastAsia="Calibri" w:hAnsi="Times New Roman" w:cs="Times New Roman"/>
          <w:color w:val="000000"/>
          <w:sz w:val="24"/>
          <w:szCs w:val="24"/>
        </w:rPr>
        <w:t>7</w:t>
      </w:r>
      <w:r w:rsidRPr="00577A03">
        <w:rPr>
          <w:rFonts w:ascii="Times New Roman" w:eastAsia="Calibri" w:hAnsi="Times New Roman" w:cs="Times New Roman"/>
          <w:color w:val="000000"/>
          <w:sz w:val="24"/>
          <w:szCs w:val="24"/>
        </w:rPr>
        <w:t xml:space="preserve"> per hour to monetize this burden.  See The Employment Situation—</w:t>
      </w:r>
      <w:r w:rsidR="00E31F49">
        <w:rPr>
          <w:rFonts w:ascii="Times New Roman" w:eastAsia="Calibri" w:hAnsi="Times New Roman" w:cs="Times New Roman"/>
          <w:color w:val="000000"/>
          <w:sz w:val="24"/>
          <w:szCs w:val="24"/>
        </w:rPr>
        <w:t>May</w:t>
      </w:r>
      <w:r w:rsidR="00A8459F">
        <w:rPr>
          <w:rFonts w:ascii="Times New Roman" w:eastAsia="Calibri" w:hAnsi="Times New Roman" w:cs="Times New Roman"/>
          <w:color w:val="000000"/>
          <w:sz w:val="24"/>
          <w:szCs w:val="24"/>
        </w:rPr>
        <w:t xml:space="preserve"> 2</w:t>
      </w:r>
      <w:r w:rsidRPr="00577A03">
        <w:rPr>
          <w:rFonts w:ascii="Times New Roman" w:eastAsia="Calibri" w:hAnsi="Times New Roman" w:cs="Times New Roman"/>
          <w:color w:val="000000"/>
          <w:sz w:val="24"/>
          <w:szCs w:val="24"/>
        </w:rPr>
        <w:t>01</w:t>
      </w:r>
      <w:r w:rsidR="00DF53F2">
        <w:rPr>
          <w:rFonts w:ascii="Times New Roman" w:eastAsia="Calibri" w:hAnsi="Times New Roman" w:cs="Times New Roman"/>
          <w:color w:val="000000"/>
          <w:sz w:val="24"/>
          <w:szCs w:val="24"/>
        </w:rPr>
        <w:t>9</w:t>
      </w:r>
      <w:r w:rsidRPr="00577A03">
        <w:rPr>
          <w:rFonts w:ascii="Times New Roman" w:eastAsia="Calibri" w:hAnsi="Times New Roman" w:cs="Times New Roman"/>
          <w:color w:val="000000"/>
          <w:sz w:val="24"/>
          <w:szCs w:val="24"/>
        </w:rPr>
        <w:t xml:space="preserve">, DOL, Bureau of Labor Statistics, </w:t>
      </w:r>
      <w:hyperlink r:id="rId8" w:history="1">
        <w:r w:rsidR="009F00D6" w:rsidRPr="004648D0">
          <w:rPr>
            <w:rStyle w:val="Hyperlink"/>
            <w:rFonts w:ascii="Times New Roman" w:eastAsia="Calibri" w:hAnsi="Times New Roman" w:cs="Times New Roman"/>
            <w:sz w:val="24"/>
            <w:szCs w:val="24"/>
          </w:rPr>
          <w:t>https://www.bls.gov/news.release/pdf/empsit.pdf</w:t>
        </w:r>
      </w:hyperlink>
      <w:r w:rsidR="009F00D6">
        <w:rPr>
          <w:rStyle w:val="Hyperlink"/>
          <w:rFonts w:ascii="Times New Roman" w:eastAsia="Calibri" w:hAnsi="Times New Roman" w:cs="Times New Roman"/>
          <w:sz w:val="24"/>
          <w:szCs w:val="24"/>
          <w:u w:val="none"/>
        </w:rPr>
        <w:t xml:space="preserve"> </w:t>
      </w:r>
      <w:r w:rsidRPr="00577A03">
        <w:rPr>
          <w:rFonts w:ascii="Times New Roman" w:eastAsia="Calibri" w:hAnsi="Times New Roman" w:cs="Times New Roman"/>
          <w:color w:val="000000"/>
          <w:sz w:val="24"/>
          <w:szCs w:val="24"/>
        </w:rPr>
        <w:t xml:space="preserve"> at page 33.</w:t>
      </w:r>
    </w:p>
    <w:p w14:paraId="05007752" w14:textId="77777777" w:rsidR="00C97D02" w:rsidRPr="0042407F" w:rsidRDefault="00C97D02" w:rsidP="0090718F">
      <w:pPr>
        <w:spacing w:after="0" w:line="240" w:lineRule="auto"/>
        <w:rPr>
          <w:rFonts w:ascii="Times New Roman" w:eastAsia="Calibri" w:hAnsi="Times New Roman" w:cs="Times New Roman"/>
          <w:color w:val="000000"/>
          <w:sz w:val="24"/>
          <w:szCs w:val="24"/>
          <w:highlight w:val="yellow"/>
        </w:rPr>
      </w:pPr>
    </w:p>
    <w:p w14:paraId="7DEE3258" w14:textId="62A58604" w:rsidR="00C97D02" w:rsidRPr="00577A03" w:rsidRDefault="00E31F49" w:rsidP="009071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A9090C" w:rsidRPr="00577A03">
        <w:rPr>
          <w:rFonts w:ascii="Times New Roman" w:eastAsia="Calibri" w:hAnsi="Times New Roman" w:cs="Times New Roman"/>
          <w:color w:val="000000"/>
          <w:sz w:val="24"/>
          <w:szCs w:val="24"/>
        </w:rPr>
        <w:t>0</w:t>
      </w:r>
      <w:r w:rsidR="003F31DE" w:rsidRPr="00577A03">
        <w:rPr>
          <w:rFonts w:ascii="Times New Roman" w:eastAsia="Calibri" w:hAnsi="Times New Roman" w:cs="Times New Roman"/>
          <w:color w:val="000000"/>
          <w:sz w:val="24"/>
          <w:szCs w:val="24"/>
        </w:rPr>
        <w:t>0</w:t>
      </w:r>
      <w:r w:rsidR="005473B1" w:rsidRPr="00577A03">
        <w:rPr>
          <w:rFonts w:ascii="Times New Roman" w:eastAsia="Calibri" w:hAnsi="Times New Roman" w:cs="Times New Roman"/>
          <w:color w:val="000000"/>
          <w:sz w:val="24"/>
          <w:szCs w:val="24"/>
        </w:rPr>
        <w:t>0</w:t>
      </w:r>
      <w:r w:rsidR="00C97D02" w:rsidRPr="00577A03">
        <w:rPr>
          <w:rFonts w:ascii="Times New Roman" w:eastAsia="Calibri" w:hAnsi="Times New Roman" w:cs="Times New Roman"/>
          <w:color w:val="000000"/>
          <w:sz w:val="24"/>
          <w:szCs w:val="24"/>
        </w:rPr>
        <w:t xml:space="preserve"> hours x $</w:t>
      </w:r>
      <w:r w:rsidR="00D16E56" w:rsidRPr="00577A03">
        <w:rPr>
          <w:rFonts w:ascii="Times New Roman" w:eastAsia="Calibri" w:hAnsi="Times New Roman" w:cs="Times New Roman"/>
          <w:color w:val="000000"/>
          <w:sz w:val="24"/>
          <w:szCs w:val="24"/>
        </w:rPr>
        <w:t>3</w:t>
      </w:r>
      <w:r w:rsidR="00C86D5B" w:rsidRPr="00577A03">
        <w:rPr>
          <w:rFonts w:ascii="Times New Roman" w:eastAsia="Calibri" w:hAnsi="Times New Roman" w:cs="Times New Roman"/>
          <w:color w:val="000000"/>
          <w:sz w:val="24"/>
          <w:szCs w:val="24"/>
        </w:rPr>
        <w:t>3</w:t>
      </w:r>
      <w:r w:rsidR="00C97D02" w:rsidRPr="00577A0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2</w:t>
      </w:r>
      <w:r w:rsidR="00A8459F">
        <w:rPr>
          <w:rFonts w:ascii="Times New Roman" w:eastAsia="Calibri" w:hAnsi="Times New Roman" w:cs="Times New Roman"/>
          <w:color w:val="000000"/>
          <w:sz w:val="24"/>
          <w:szCs w:val="24"/>
        </w:rPr>
        <w:t>7</w:t>
      </w:r>
      <w:r w:rsidR="00C97D02" w:rsidRPr="00577A03">
        <w:rPr>
          <w:rFonts w:ascii="Times New Roman" w:eastAsia="Calibri" w:hAnsi="Times New Roman" w:cs="Times New Roman"/>
          <w:color w:val="000000"/>
          <w:sz w:val="24"/>
          <w:szCs w:val="24"/>
        </w:rPr>
        <w:t xml:space="preserve"> = </w:t>
      </w:r>
      <w:r w:rsidR="00535F85" w:rsidRPr="00577A0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66</w:t>
      </w:r>
      <w:r w:rsidR="00535F85" w:rsidRPr="00577A0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540</w:t>
      </w:r>
    </w:p>
    <w:p w14:paraId="360E4498" w14:textId="77777777" w:rsidR="00C97D02" w:rsidRPr="0042407F" w:rsidRDefault="00C97D02" w:rsidP="0090718F">
      <w:pPr>
        <w:spacing w:after="0" w:line="240" w:lineRule="auto"/>
        <w:rPr>
          <w:rFonts w:ascii="Times New Roman" w:eastAsia="Times New Roman" w:hAnsi="Times New Roman" w:cs="Times New Roman"/>
          <w:color w:val="000000"/>
          <w:sz w:val="24"/>
          <w:szCs w:val="24"/>
          <w:highlight w:val="yellow"/>
        </w:rPr>
      </w:pPr>
    </w:p>
    <w:p w14:paraId="5C6A40FA" w14:textId="77777777" w:rsidR="00CE6573" w:rsidRPr="00577A03" w:rsidRDefault="00C97D02" w:rsidP="0090718F">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w:t>
      </w:r>
      <w:r w:rsidR="006308AF" w:rsidRPr="00577A03">
        <w:rPr>
          <w:rFonts w:ascii="Times New Roman" w:eastAsia="Times New Roman" w:hAnsi="Times New Roman" w:cs="Times New Roman"/>
          <w:color w:val="000000"/>
          <w:sz w:val="24"/>
          <w:szCs w:val="24"/>
        </w:rPr>
        <w:t xml:space="preserve"> and</w:t>
      </w:r>
      <w:r w:rsidRPr="00577A03">
        <w:rPr>
          <w:rFonts w:ascii="Times New Roman" w:eastAsia="Times New Roman" w:hAnsi="Times New Roman" w:cs="Times New Roman"/>
          <w:color w:val="000000"/>
          <w:sz w:val="24"/>
          <w:szCs w:val="24"/>
        </w:rPr>
        <w:t xml:space="preserve"> performance reports to the ETA.  </w:t>
      </w:r>
      <w:r w:rsidR="00435E55" w:rsidRPr="00577A03">
        <w:rPr>
          <w:rFonts w:ascii="Times New Roman" w:eastAsia="Times New Roman" w:hAnsi="Times New Roman" w:cs="Times New Roman"/>
          <w:color w:val="000000"/>
          <w:sz w:val="24"/>
          <w:szCs w:val="24"/>
        </w:rPr>
        <w:t>Those information collection requirements will be</w:t>
      </w:r>
      <w:r w:rsidR="0090718F" w:rsidRPr="00577A03">
        <w:rPr>
          <w:rFonts w:ascii="Times New Roman" w:eastAsia="Times New Roman" w:hAnsi="Times New Roman" w:cs="Times New Roman"/>
          <w:color w:val="000000"/>
          <w:sz w:val="24"/>
          <w:szCs w:val="24"/>
        </w:rPr>
        <w:t xml:space="preserve"> </w:t>
      </w:r>
      <w:r w:rsidR="00435E55" w:rsidRPr="00577A03">
        <w:rPr>
          <w:rFonts w:ascii="Times New Roman" w:eastAsia="Times New Roman" w:hAnsi="Times New Roman" w:cs="Times New Roman"/>
          <w:color w:val="000000"/>
          <w:sz w:val="24"/>
          <w:szCs w:val="24"/>
        </w:rPr>
        <w:t xml:space="preserve">cleared </w:t>
      </w:r>
      <w:r w:rsidR="00CE6573" w:rsidRPr="00577A03">
        <w:rPr>
          <w:rFonts w:ascii="Times New Roman" w:eastAsia="Times New Roman" w:hAnsi="Times New Roman" w:cs="Times New Roman"/>
          <w:color w:val="000000"/>
          <w:sz w:val="24"/>
          <w:szCs w:val="24"/>
        </w:rPr>
        <w:t>under a separate control number</w:t>
      </w:r>
      <w:r w:rsidR="00423AD0" w:rsidRPr="00577A03">
        <w:rPr>
          <w:rFonts w:ascii="Times New Roman" w:eastAsia="Times New Roman" w:hAnsi="Times New Roman" w:cs="Times New Roman"/>
          <w:color w:val="000000"/>
          <w:sz w:val="24"/>
          <w:szCs w:val="24"/>
        </w:rPr>
        <w:t>.</w:t>
      </w:r>
    </w:p>
    <w:p w14:paraId="734B94C7" w14:textId="77777777" w:rsidR="00423AD0" w:rsidRPr="00577A03" w:rsidRDefault="00423AD0" w:rsidP="0090718F">
      <w:pPr>
        <w:spacing w:after="0" w:line="240" w:lineRule="auto"/>
        <w:rPr>
          <w:rFonts w:ascii="Times New Roman" w:eastAsia="Times New Roman" w:hAnsi="Times New Roman" w:cs="Times New Roman"/>
          <w:color w:val="000000"/>
          <w:sz w:val="24"/>
          <w:szCs w:val="24"/>
        </w:rPr>
      </w:pPr>
    </w:p>
    <w:p w14:paraId="35978DF4" w14:textId="1549C151" w:rsidR="00C97D02" w:rsidRPr="00577A03" w:rsidRDefault="00C97D02" w:rsidP="0090718F">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i/>
          <w:color w:val="000000"/>
          <w:sz w:val="24"/>
          <w:szCs w:val="24"/>
        </w:rPr>
        <w:t xml:space="preserve">Total burden: </w:t>
      </w:r>
      <w:r w:rsidR="00E31F49">
        <w:rPr>
          <w:rFonts w:ascii="Times New Roman" w:eastAsia="Times New Roman" w:hAnsi="Times New Roman" w:cs="Times New Roman"/>
          <w:i/>
          <w:color w:val="000000"/>
          <w:sz w:val="24"/>
          <w:szCs w:val="24"/>
        </w:rPr>
        <w:t>100</w:t>
      </w:r>
      <w:r w:rsidRPr="00577A03">
        <w:rPr>
          <w:rFonts w:ascii="Times New Roman" w:eastAsia="Times New Roman" w:hAnsi="Times New Roman" w:cs="Times New Roman"/>
          <w:i/>
          <w:color w:val="000000"/>
          <w:sz w:val="24"/>
          <w:szCs w:val="24"/>
        </w:rPr>
        <w:t xml:space="preserve"> respondents,</w:t>
      </w:r>
      <w:r w:rsidR="00C56380" w:rsidRPr="00577A03">
        <w:rPr>
          <w:rFonts w:ascii="Times New Roman" w:eastAsia="Times New Roman" w:hAnsi="Times New Roman" w:cs="Times New Roman"/>
          <w:i/>
          <w:color w:val="000000"/>
          <w:sz w:val="24"/>
          <w:szCs w:val="24"/>
        </w:rPr>
        <w:t xml:space="preserve"> </w:t>
      </w:r>
      <w:r w:rsidR="00E31F49">
        <w:rPr>
          <w:rFonts w:ascii="Times New Roman" w:eastAsia="Times New Roman" w:hAnsi="Times New Roman" w:cs="Times New Roman"/>
          <w:i/>
          <w:color w:val="000000"/>
          <w:sz w:val="24"/>
          <w:szCs w:val="24"/>
        </w:rPr>
        <w:t>100</w:t>
      </w:r>
      <w:r w:rsidRPr="00577A03">
        <w:rPr>
          <w:rFonts w:ascii="Times New Roman" w:eastAsia="Times New Roman" w:hAnsi="Times New Roman" w:cs="Times New Roman"/>
          <w:i/>
          <w:color w:val="000000"/>
          <w:sz w:val="24"/>
          <w:szCs w:val="24"/>
        </w:rPr>
        <w:t xml:space="preserve"> responses,</w:t>
      </w:r>
      <w:r w:rsidR="00C56380" w:rsidRPr="00577A03">
        <w:rPr>
          <w:rFonts w:ascii="Times New Roman" w:eastAsia="Times New Roman" w:hAnsi="Times New Roman" w:cs="Times New Roman"/>
          <w:i/>
          <w:color w:val="000000"/>
          <w:sz w:val="24"/>
          <w:szCs w:val="24"/>
        </w:rPr>
        <w:t xml:space="preserve"> </w:t>
      </w:r>
      <w:r w:rsidR="00E31F49">
        <w:rPr>
          <w:rFonts w:ascii="Times New Roman" w:eastAsia="Times New Roman" w:hAnsi="Times New Roman" w:cs="Times New Roman"/>
          <w:i/>
          <w:color w:val="000000"/>
          <w:sz w:val="24"/>
          <w:szCs w:val="24"/>
        </w:rPr>
        <w:t>2000</w:t>
      </w:r>
      <w:r w:rsidR="005511F7" w:rsidRPr="00577A03">
        <w:rPr>
          <w:rFonts w:ascii="Times New Roman" w:eastAsia="Times New Roman" w:hAnsi="Times New Roman" w:cs="Times New Roman"/>
          <w:i/>
          <w:color w:val="000000"/>
          <w:sz w:val="24"/>
          <w:szCs w:val="24"/>
        </w:rPr>
        <w:t xml:space="preserve"> ho</w:t>
      </w:r>
      <w:r w:rsidRPr="00577A03">
        <w:rPr>
          <w:rFonts w:ascii="Times New Roman" w:eastAsia="Times New Roman" w:hAnsi="Times New Roman" w:cs="Times New Roman"/>
          <w:i/>
          <w:color w:val="000000"/>
          <w:sz w:val="24"/>
          <w:szCs w:val="24"/>
        </w:rPr>
        <w:t>urs, $</w:t>
      </w:r>
      <w:r w:rsidR="000306E2" w:rsidRPr="00577A03">
        <w:rPr>
          <w:rFonts w:ascii="Times New Roman" w:eastAsia="Times New Roman" w:hAnsi="Times New Roman" w:cs="Times New Roman"/>
          <w:i/>
          <w:color w:val="000000"/>
          <w:sz w:val="24"/>
          <w:szCs w:val="24"/>
        </w:rPr>
        <w:t>0</w:t>
      </w:r>
      <w:r w:rsidRPr="00577A03">
        <w:rPr>
          <w:rFonts w:ascii="Times New Roman" w:eastAsia="Times New Roman" w:hAnsi="Times New Roman" w:cs="Times New Roman"/>
          <w:i/>
          <w:color w:val="000000"/>
          <w:sz w:val="24"/>
          <w:szCs w:val="24"/>
        </w:rPr>
        <w:t xml:space="preserve"> other cost burden.</w:t>
      </w:r>
    </w:p>
    <w:p w14:paraId="122DA6A1" w14:textId="77777777" w:rsidR="00C97D02" w:rsidRPr="00577A03" w:rsidRDefault="00C97D02" w:rsidP="0090718F">
      <w:pPr>
        <w:spacing w:after="0" w:line="240" w:lineRule="auto"/>
        <w:rPr>
          <w:rFonts w:ascii="Times New Roman" w:eastAsia="Times New Roman" w:hAnsi="Times New Roman" w:cs="Times New Roman"/>
          <w:b/>
          <w:color w:val="000000"/>
          <w:sz w:val="24"/>
          <w:szCs w:val="24"/>
        </w:rPr>
      </w:pPr>
    </w:p>
    <w:p w14:paraId="7C5E31EC" w14:textId="77777777" w:rsidR="00C97D02" w:rsidRPr="00577A03" w:rsidRDefault="00C97D02" w:rsidP="0090718F">
      <w:pPr>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Supplemental Supporting Statement B: Statistical Methods</w:t>
      </w:r>
    </w:p>
    <w:p w14:paraId="44AE16DB" w14:textId="77777777" w:rsidR="00C97D02" w:rsidRPr="00577A03" w:rsidRDefault="00C97D02" w:rsidP="0090718F">
      <w:pPr>
        <w:spacing w:after="0" w:line="240" w:lineRule="auto"/>
        <w:rPr>
          <w:rFonts w:ascii="Times New Roman" w:eastAsia="Times New Roman" w:hAnsi="Times New Roman" w:cs="Times New Roman"/>
          <w:color w:val="000000"/>
          <w:sz w:val="24"/>
          <w:szCs w:val="24"/>
        </w:rPr>
      </w:pPr>
    </w:p>
    <w:p w14:paraId="65AFAD97" w14:textId="77777777" w:rsidR="00033FCA" w:rsidRPr="008674C2" w:rsidRDefault="00C97D02" w:rsidP="0090718F">
      <w:pPr>
        <w:spacing w:after="0" w:line="240" w:lineRule="auto"/>
        <w:rPr>
          <w:rFonts w:ascii="Times New Roman" w:hAnsi="Times New Roman" w:cs="Times New Roman"/>
          <w:sz w:val="24"/>
          <w:szCs w:val="24"/>
        </w:rPr>
      </w:pPr>
      <w:r w:rsidRPr="00577A03">
        <w:rPr>
          <w:rFonts w:ascii="Times New Roman" w:eastAsia="Times New Roman" w:hAnsi="Times New Roman" w:cs="Times New Roman"/>
          <w:color w:val="000000"/>
          <w:sz w:val="24"/>
          <w:szCs w:val="24"/>
        </w:rPr>
        <w:t>This information collection does not employ statistical methods.</w:t>
      </w:r>
    </w:p>
    <w:sectPr w:rsidR="00033FCA" w:rsidRPr="008674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AF20D" w14:textId="77777777" w:rsidR="0056686C" w:rsidRDefault="0056686C" w:rsidP="00C97D02">
      <w:pPr>
        <w:spacing w:after="0" w:line="240" w:lineRule="auto"/>
      </w:pPr>
      <w:r>
        <w:separator/>
      </w:r>
    </w:p>
  </w:endnote>
  <w:endnote w:type="continuationSeparator" w:id="0">
    <w:p w14:paraId="5B1969F3" w14:textId="77777777" w:rsidR="0056686C" w:rsidRDefault="0056686C"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14:paraId="473729A8" w14:textId="643C3E1F" w:rsidR="0051557A" w:rsidRDefault="0051557A">
        <w:pPr>
          <w:pStyle w:val="Footer"/>
          <w:jc w:val="center"/>
        </w:pPr>
        <w:r>
          <w:fldChar w:fldCharType="begin"/>
        </w:r>
        <w:r>
          <w:instrText xml:space="preserve"> PAGE   \* MERGEFORMAT </w:instrText>
        </w:r>
        <w:r>
          <w:fldChar w:fldCharType="separate"/>
        </w:r>
        <w:r w:rsidR="00130ED3">
          <w:rPr>
            <w:noProof/>
          </w:rPr>
          <w:t>1</w:t>
        </w:r>
        <w:r>
          <w:rPr>
            <w:noProof/>
          </w:rPr>
          <w:fldChar w:fldCharType="end"/>
        </w:r>
      </w:p>
    </w:sdtContent>
  </w:sdt>
  <w:p w14:paraId="2A45F217" w14:textId="77777777"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E6FC6" w14:textId="77777777" w:rsidR="0056686C" w:rsidRDefault="0056686C" w:rsidP="00C97D02">
      <w:pPr>
        <w:spacing w:after="0" w:line="240" w:lineRule="auto"/>
      </w:pPr>
      <w:r>
        <w:separator/>
      </w:r>
    </w:p>
  </w:footnote>
  <w:footnote w:type="continuationSeparator" w:id="0">
    <w:p w14:paraId="0E9201FE" w14:textId="77777777" w:rsidR="0056686C" w:rsidRDefault="0056686C"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B931650"/>
    <w:multiLevelType w:val="hybridMultilevel"/>
    <w:tmpl w:val="4C48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29090B"/>
    <w:multiLevelType w:val="hybridMultilevel"/>
    <w:tmpl w:val="18DE8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4"/>
  </w:num>
  <w:num w:numId="5">
    <w:abstractNumId w:val="1"/>
  </w:num>
  <w:num w:numId="6">
    <w:abstractNumId w:val="7"/>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6D9"/>
    <w:rsid w:val="00000897"/>
    <w:rsid w:val="0000225F"/>
    <w:rsid w:val="00006DE9"/>
    <w:rsid w:val="00025C36"/>
    <w:rsid w:val="000278E8"/>
    <w:rsid w:val="000306E2"/>
    <w:rsid w:val="00033FCA"/>
    <w:rsid w:val="00036333"/>
    <w:rsid w:val="00062303"/>
    <w:rsid w:val="0006305D"/>
    <w:rsid w:val="00075A18"/>
    <w:rsid w:val="00090ADB"/>
    <w:rsid w:val="00090CB3"/>
    <w:rsid w:val="00090E31"/>
    <w:rsid w:val="0009279E"/>
    <w:rsid w:val="00097E0B"/>
    <w:rsid w:val="000A4A71"/>
    <w:rsid w:val="000A6BFF"/>
    <w:rsid w:val="000C2781"/>
    <w:rsid w:val="000D0095"/>
    <w:rsid w:val="000D13C4"/>
    <w:rsid w:val="000D77F4"/>
    <w:rsid w:val="000E36A8"/>
    <w:rsid w:val="000E6452"/>
    <w:rsid w:val="0010585D"/>
    <w:rsid w:val="001127D3"/>
    <w:rsid w:val="001142E2"/>
    <w:rsid w:val="00121F55"/>
    <w:rsid w:val="0012295C"/>
    <w:rsid w:val="00124261"/>
    <w:rsid w:val="00126CC3"/>
    <w:rsid w:val="00130ED3"/>
    <w:rsid w:val="00131D17"/>
    <w:rsid w:val="00131E8E"/>
    <w:rsid w:val="001331CD"/>
    <w:rsid w:val="00137E47"/>
    <w:rsid w:val="00141E98"/>
    <w:rsid w:val="00143CF1"/>
    <w:rsid w:val="0015387B"/>
    <w:rsid w:val="00160139"/>
    <w:rsid w:val="0016283F"/>
    <w:rsid w:val="00163140"/>
    <w:rsid w:val="001652EA"/>
    <w:rsid w:val="001664CE"/>
    <w:rsid w:val="00167E40"/>
    <w:rsid w:val="00177C8C"/>
    <w:rsid w:val="001B6554"/>
    <w:rsid w:val="001C4718"/>
    <w:rsid w:val="001C5076"/>
    <w:rsid w:val="001D1F85"/>
    <w:rsid w:val="001F3A5D"/>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2EE2"/>
    <w:rsid w:val="002A2EF7"/>
    <w:rsid w:val="002B28A4"/>
    <w:rsid w:val="002B3647"/>
    <w:rsid w:val="002B3B0A"/>
    <w:rsid w:val="002B6BCF"/>
    <w:rsid w:val="002C4631"/>
    <w:rsid w:val="002D1A6C"/>
    <w:rsid w:val="002D1EC1"/>
    <w:rsid w:val="002D2A16"/>
    <w:rsid w:val="002E0740"/>
    <w:rsid w:val="002F1C67"/>
    <w:rsid w:val="002F5387"/>
    <w:rsid w:val="003021B4"/>
    <w:rsid w:val="00320E77"/>
    <w:rsid w:val="00323359"/>
    <w:rsid w:val="00327CAF"/>
    <w:rsid w:val="0033099A"/>
    <w:rsid w:val="00332BE0"/>
    <w:rsid w:val="003339C5"/>
    <w:rsid w:val="0034098D"/>
    <w:rsid w:val="00357969"/>
    <w:rsid w:val="00362FFC"/>
    <w:rsid w:val="003664FB"/>
    <w:rsid w:val="00366977"/>
    <w:rsid w:val="003719E6"/>
    <w:rsid w:val="00385150"/>
    <w:rsid w:val="00395ACF"/>
    <w:rsid w:val="003A573D"/>
    <w:rsid w:val="003B58AD"/>
    <w:rsid w:val="003C249A"/>
    <w:rsid w:val="003C2BEC"/>
    <w:rsid w:val="003F31DE"/>
    <w:rsid w:val="00400D76"/>
    <w:rsid w:val="0041166A"/>
    <w:rsid w:val="00411706"/>
    <w:rsid w:val="00413F86"/>
    <w:rsid w:val="00423AD0"/>
    <w:rsid w:val="0042407F"/>
    <w:rsid w:val="0043347F"/>
    <w:rsid w:val="00435E55"/>
    <w:rsid w:val="004402D2"/>
    <w:rsid w:val="004629F7"/>
    <w:rsid w:val="00471D5F"/>
    <w:rsid w:val="00474DAA"/>
    <w:rsid w:val="00474E78"/>
    <w:rsid w:val="0048667B"/>
    <w:rsid w:val="004A0700"/>
    <w:rsid w:val="004A6466"/>
    <w:rsid w:val="004B40ED"/>
    <w:rsid w:val="004B5DD0"/>
    <w:rsid w:val="004B760D"/>
    <w:rsid w:val="004C3B41"/>
    <w:rsid w:val="004C3B63"/>
    <w:rsid w:val="004C5ABB"/>
    <w:rsid w:val="004C7A33"/>
    <w:rsid w:val="004D3316"/>
    <w:rsid w:val="004D3BA3"/>
    <w:rsid w:val="004D7504"/>
    <w:rsid w:val="004E5D51"/>
    <w:rsid w:val="004E7E65"/>
    <w:rsid w:val="004F00C4"/>
    <w:rsid w:val="004F4A2C"/>
    <w:rsid w:val="004F4ED0"/>
    <w:rsid w:val="0051224D"/>
    <w:rsid w:val="0051557A"/>
    <w:rsid w:val="00515A5A"/>
    <w:rsid w:val="00517E2A"/>
    <w:rsid w:val="00526F79"/>
    <w:rsid w:val="00535F85"/>
    <w:rsid w:val="005473B1"/>
    <w:rsid w:val="005511F7"/>
    <w:rsid w:val="0056429C"/>
    <w:rsid w:val="0056684F"/>
    <w:rsid w:val="0056686C"/>
    <w:rsid w:val="00577A03"/>
    <w:rsid w:val="00583670"/>
    <w:rsid w:val="00587656"/>
    <w:rsid w:val="0059000E"/>
    <w:rsid w:val="005934FD"/>
    <w:rsid w:val="005A34DF"/>
    <w:rsid w:val="005B3BCB"/>
    <w:rsid w:val="005B667B"/>
    <w:rsid w:val="005B7460"/>
    <w:rsid w:val="005C30C9"/>
    <w:rsid w:val="005C4DA7"/>
    <w:rsid w:val="005E1A27"/>
    <w:rsid w:val="005E3012"/>
    <w:rsid w:val="005E6A31"/>
    <w:rsid w:val="005E79E9"/>
    <w:rsid w:val="005F078E"/>
    <w:rsid w:val="005F42D6"/>
    <w:rsid w:val="005F66E6"/>
    <w:rsid w:val="00607EE3"/>
    <w:rsid w:val="00612771"/>
    <w:rsid w:val="00624753"/>
    <w:rsid w:val="00626D51"/>
    <w:rsid w:val="006308AF"/>
    <w:rsid w:val="00631550"/>
    <w:rsid w:val="006321DE"/>
    <w:rsid w:val="00633991"/>
    <w:rsid w:val="00655DEC"/>
    <w:rsid w:val="00657BAA"/>
    <w:rsid w:val="00661610"/>
    <w:rsid w:val="00661DB1"/>
    <w:rsid w:val="00664A39"/>
    <w:rsid w:val="00665A0C"/>
    <w:rsid w:val="006808AA"/>
    <w:rsid w:val="006825EE"/>
    <w:rsid w:val="0068481D"/>
    <w:rsid w:val="006934C7"/>
    <w:rsid w:val="006967E2"/>
    <w:rsid w:val="006A6570"/>
    <w:rsid w:val="006C67AE"/>
    <w:rsid w:val="006E613D"/>
    <w:rsid w:val="006F3105"/>
    <w:rsid w:val="006F342A"/>
    <w:rsid w:val="00707C30"/>
    <w:rsid w:val="00715E3B"/>
    <w:rsid w:val="00753F76"/>
    <w:rsid w:val="00754A05"/>
    <w:rsid w:val="007551B3"/>
    <w:rsid w:val="00760C81"/>
    <w:rsid w:val="00763E01"/>
    <w:rsid w:val="00767C4D"/>
    <w:rsid w:val="00776DE2"/>
    <w:rsid w:val="00784730"/>
    <w:rsid w:val="00784C72"/>
    <w:rsid w:val="00791829"/>
    <w:rsid w:val="007930CE"/>
    <w:rsid w:val="007A74DE"/>
    <w:rsid w:val="007A75C7"/>
    <w:rsid w:val="007B283B"/>
    <w:rsid w:val="007B52B4"/>
    <w:rsid w:val="007B76A8"/>
    <w:rsid w:val="007C0285"/>
    <w:rsid w:val="007C449F"/>
    <w:rsid w:val="007C6133"/>
    <w:rsid w:val="007D756D"/>
    <w:rsid w:val="007F013B"/>
    <w:rsid w:val="00804B47"/>
    <w:rsid w:val="00810904"/>
    <w:rsid w:val="008218BF"/>
    <w:rsid w:val="008261F8"/>
    <w:rsid w:val="008315E9"/>
    <w:rsid w:val="00834C46"/>
    <w:rsid w:val="00841A9C"/>
    <w:rsid w:val="00851DB7"/>
    <w:rsid w:val="00851FB8"/>
    <w:rsid w:val="0085279D"/>
    <w:rsid w:val="00852B69"/>
    <w:rsid w:val="0085635B"/>
    <w:rsid w:val="00860815"/>
    <w:rsid w:val="00861225"/>
    <w:rsid w:val="008630CC"/>
    <w:rsid w:val="008674C2"/>
    <w:rsid w:val="0087015F"/>
    <w:rsid w:val="008766D8"/>
    <w:rsid w:val="00886F28"/>
    <w:rsid w:val="00897D92"/>
    <w:rsid w:val="008A44E6"/>
    <w:rsid w:val="008B3547"/>
    <w:rsid w:val="008C6809"/>
    <w:rsid w:val="008D0FA9"/>
    <w:rsid w:val="008D179A"/>
    <w:rsid w:val="008D573D"/>
    <w:rsid w:val="008E0B8D"/>
    <w:rsid w:val="008E3E01"/>
    <w:rsid w:val="008F0DA5"/>
    <w:rsid w:val="008F4B48"/>
    <w:rsid w:val="00904930"/>
    <w:rsid w:val="0090718F"/>
    <w:rsid w:val="0091214D"/>
    <w:rsid w:val="00913352"/>
    <w:rsid w:val="00926998"/>
    <w:rsid w:val="00931874"/>
    <w:rsid w:val="00931D79"/>
    <w:rsid w:val="009335C1"/>
    <w:rsid w:val="009345ED"/>
    <w:rsid w:val="00934F65"/>
    <w:rsid w:val="0094634F"/>
    <w:rsid w:val="00953057"/>
    <w:rsid w:val="00955F67"/>
    <w:rsid w:val="00956787"/>
    <w:rsid w:val="0095680F"/>
    <w:rsid w:val="0095681D"/>
    <w:rsid w:val="009568BD"/>
    <w:rsid w:val="00957028"/>
    <w:rsid w:val="00962B8F"/>
    <w:rsid w:val="00966104"/>
    <w:rsid w:val="00966A2D"/>
    <w:rsid w:val="00981A55"/>
    <w:rsid w:val="009870B0"/>
    <w:rsid w:val="00991433"/>
    <w:rsid w:val="00992A20"/>
    <w:rsid w:val="00994BA2"/>
    <w:rsid w:val="009A5F3A"/>
    <w:rsid w:val="009C31A7"/>
    <w:rsid w:val="009E2731"/>
    <w:rsid w:val="009F00D6"/>
    <w:rsid w:val="009F00EE"/>
    <w:rsid w:val="00A02531"/>
    <w:rsid w:val="00A249EF"/>
    <w:rsid w:val="00A42B24"/>
    <w:rsid w:val="00A46386"/>
    <w:rsid w:val="00A50716"/>
    <w:rsid w:val="00A5074D"/>
    <w:rsid w:val="00A525EF"/>
    <w:rsid w:val="00A53500"/>
    <w:rsid w:val="00A55AFF"/>
    <w:rsid w:val="00A572F9"/>
    <w:rsid w:val="00A627A1"/>
    <w:rsid w:val="00A63065"/>
    <w:rsid w:val="00A63107"/>
    <w:rsid w:val="00A8459F"/>
    <w:rsid w:val="00A86BFB"/>
    <w:rsid w:val="00A9090C"/>
    <w:rsid w:val="00A92BD3"/>
    <w:rsid w:val="00A94796"/>
    <w:rsid w:val="00A94F90"/>
    <w:rsid w:val="00A95A72"/>
    <w:rsid w:val="00AA0036"/>
    <w:rsid w:val="00AA410F"/>
    <w:rsid w:val="00AA4FB1"/>
    <w:rsid w:val="00AB2CE2"/>
    <w:rsid w:val="00AB38F8"/>
    <w:rsid w:val="00AC1A3D"/>
    <w:rsid w:val="00AC23D5"/>
    <w:rsid w:val="00AC6E24"/>
    <w:rsid w:val="00AD28B0"/>
    <w:rsid w:val="00AD4539"/>
    <w:rsid w:val="00AD68AB"/>
    <w:rsid w:val="00AE2A86"/>
    <w:rsid w:val="00AE691D"/>
    <w:rsid w:val="00AF084F"/>
    <w:rsid w:val="00B0326F"/>
    <w:rsid w:val="00B0638E"/>
    <w:rsid w:val="00B12344"/>
    <w:rsid w:val="00B137D2"/>
    <w:rsid w:val="00B25A2B"/>
    <w:rsid w:val="00B37701"/>
    <w:rsid w:val="00B452CC"/>
    <w:rsid w:val="00B56961"/>
    <w:rsid w:val="00B604E3"/>
    <w:rsid w:val="00B618CB"/>
    <w:rsid w:val="00B67BC2"/>
    <w:rsid w:val="00B71E96"/>
    <w:rsid w:val="00B72F5F"/>
    <w:rsid w:val="00B83CAA"/>
    <w:rsid w:val="00B863FF"/>
    <w:rsid w:val="00BA1A09"/>
    <w:rsid w:val="00BA1C80"/>
    <w:rsid w:val="00BA1DE7"/>
    <w:rsid w:val="00BA35E2"/>
    <w:rsid w:val="00BB0424"/>
    <w:rsid w:val="00BC0E37"/>
    <w:rsid w:val="00BC0F38"/>
    <w:rsid w:val="00BE355C"/>
    <w:rsid w:val="00BF0768"/>
    <w:rsid w:val="00BF27AD"/>
    <w:rsid w:val="00BF4378"/>
    <w:rsid w:val="00BF792F"/>
    <w:rsid w:val="00C048EC"/>
    <w:rsid w:val="00C11B68"/>
    <w:rsid w:val="00C15676"/>
    <w:rsid w:val="00C24FF5"/>
    <w:rsid w:val="00C34505"/>
    <w:rsid w:val="00C540E4"/>
    <w:rsid w:val="00C54AA8"/>
    <w:rsid w:val="00C56380"/>
    <w:rsid w:val="00C57116"/>
    <w:rsid w:val="00C645EC"/>
    <w:rsid w:val="00C67A1A"/>
    <w:rsid w:val="00C80CCE"/>
    <w:rsid w:val="00C820ED"/>
    <w:rsid w:val="00C86D5B"/>
    <w:rsid w:val="00C94C8E"/>
    <w:rsid w:val="00C97D02"/>
    <w:rsid w:val="00CA31EE"/>
    <w:rsid w:val="00CA586F"/>
    <w:rsid w:val="00CC01CA"/>
    <w:rsid w:val="00CC38C4"/>
    <w:rsid w:val="00CD079A"/>
    <w:rsid w:val="00CD3DE0"/>
    <w:rsid w:val="00CD6CE4"/>
    <w:rsid w:val="00CE00A7"/>
    <w:rsid w:val="00CE6573"/>
    <w:rsid w:val="00CF7E6B"/>
    <w:rsid w:val="00D07AF1"/>
    <w:rsid w:val="00D107B1"/>
    <w:rsid w:val="00D16E56"/>
    <w:rsid w:val="00D27C38"/>
    <w:rsid w:val="00D33C49"/>
    <w:rsid w:val="00D35E0E"/>
    <w:rsid w:val="00D3676C"/>
    <w:rsid w:val="00D43A15"/>
    <w:rsid w:val="00D464BA"/>
    <w:rsid w:val="00D47F8F"/>
    <w:rsid w:val="00D521FD"/>
    <w:rsid w:val="00D527BA"/>
    <w:rsid w:val="00D550F6"/>
    <w:rsid w:val="00D55BCB"/>
    <w:rsid w:val="00D62192"/>
    <w:rsid w:val="00D623D4"/>
    <w:rsid w:val="00D64A8C"/>
    <w:rsid w:val="00D7093A"/>
    <w:rsid w:val="00D70C6D"/>
    <w:rsid w:val="00D71F8F"/>
    <w:rsid w:val="00D87E16"/>
    <w:rsid w:val="00D94816"/>
    <w:rsid w:val="00D95CEE"/>
    <w:rsid w:val="00DA2F04"/>
    <w:rsid w:val="00DA787B"/>
    <w:rsid w:val="00DA7C6B"/>
    <w:rsid w:val="00DC095D"/>
    <w:rsid w:val="00DC1648"/>
    <w:rsid w:val="00DD7F4D"/>
    <w:rsid w:val="00DF53F2"/>
    <w:rsid w:val="00E00526"/>
    <w:rsid w:val="00E03DC4"/>
    <w:rsid w:val="00E216E5"/>
    <w:rsid w:val="00E235C6"/>
    <w:rsid w:val="00E242D9"/>
    <w:rsid w:val="00E31F49"/>
    <w:rsid w:val="00E3370F"/>
    <w:rsid w:val="00E41241"/>
    <w:rsid w:val="00E45924"/>
    <w:rsid w:val="00E5450F"/>
    <w:rsid w:val="00E64E74"/>
    <w:rsid w:val="00E844BC"/>
    <w:rsid w:val="00E9234F"/>
    <w:rsid w:val="00E94182"/>
    <w:rsid w:val="00EB2A77"/>
    <w:rsid w:val="00EC62C8"/>
    <w:rsid w:val="00EC686C"/>
    <w:rsid w:val="00ED0C8E"/>
    <w:rsid w:val="00ED427A"/>
    <w:rsid w:val="00ED74FA"/>
    <w:rsid w:val="00EE1F57"/>
    <w:rsid w:val="00EF6049"/>
    <w:rsid w:val="00EF7F10"/>
    <w:rsid w:val="00F00D9B"/>
    <w:rsid w:val="00F3022A"/>
    <w:rsid w:val="00F313C8"/>
    <w:rsid w:val="00F327C3"/>
    <w:rsid w:val="00F33B26"/>
    <w:rsid w:val="00F51508"/>
    <w:rsid w:val="00F5653C"/>
    <w:rsid w:val="00F60199"/>
    <w:rsid w:val="00F71A4D"/>
    <w:rsid w:val="00F95D02"/>
    <w:rsid w:val="00FA175C"/>
    <w:rsid w:val="00FB6A52"/>
    <w:rsid w:val="00FB757B"/>
    <w:rsid w:val="00FB78A9"/>
    <w:rsid w:val="00FC5CE5"/>
    <w:rsid w:val="00FD61EB"/>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styleId="Strong">
    <w:name w:val="Strong"/>
    <w:uiPriority w:val="22"/>
    <w:qFormat/>
    <w:rsid w:val="007C449F"/>
    <w:rPr>
      <w:b/>
      <w:bCs/>
    </w:rPr>
  </w:style>
  <w:style w:type="paragraph" w:customStyle="1" w:styleId="Default">
    <w:name w:val="Default"/>
    <w:rsid w:val="00ED427A"/>
    <w:pPr>
      <w:autoSpaceDE w:val="0"/>
      <w:autoSpaceDN w:val="0"/>
      <w:adjustRightInd w:val="0"/>
      <w:spacing w:after="0" w:line="240" w:lineRule="auto"/>
    </w:pPr>
    <w:rPr>
      <w:rFonts w:ascii="Calibri" w:eastAsia="Times New Roman"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styleId="Strong">
    <w:name w:val="Strong"/>
    <w:uiPriority w:val="22"/>
    <w:qFormat/>
    <w:rsid w:val="007C449F"/>
    <w:rPr>
      <w:b/>
      <w:bCs/>
    </w:rPr>
  </w:style>
  <w:style w:type="paragraph" w:customStyle="1" w:styleId="Default">
    <w:name w:val="Default"/>
    <w:rsid w:val="00ED427A"/>
    <w:pPr>
      <w:autoSpaceDE w:val="0"/>
      <w:autoSpaceDN w:val="0"/>
      <w:adjustRightInd w:val="0"/>
      <w:spacing w:after="0" w:line="240" w:lineRule="auto"/>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41748699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Kelly.Donna@dol.gov</dc:creator>
  <cp:lastModifiedBy>SYSTEM</cp:lastModifiedBy>
  <cp:revision>2</cp:revision>
  <cp:lastPrinted>2018-05-30T13:32:00Z</cp:lastPrinted>
  <dcterms:created xsi:type="dcterms:W3CDTF">2019-08-01T22:44:00Z</dcterms:created>
  <dcterms:modified xsi:type="dcterms:W3CDTF">2019-08-01T22:44:00Z</dcterms:modified>
</cp:coreProperties>
</file>