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C97D02" w14:paraId="66649566" w14:textId="365E4C5A">
      <w:pPr>
        <w:spacing w:after="0" w:line="240" w:lineRule="auto"/>
        <w:jc w:val="center"/>
        <w:rPr>
          <w:rFonts w:ascii="Times New Roman" w:hAnsi="Times New Roman" w:eastAsia="Times New Roman" w:cs="Times New Roman"/>
          <w:b/>
        </w:rPr>
      </w:pPr>
      <w:bookmarkStart w:name="_GoBack" w:id="0"/>
      <w:bookmarkEnd w:id="0"/>
      <w:r w:rsidRPr="00D016EB">
        <w:rPr>
          <w:rFonts w:ascii="Times New Roman" w:hAnsi="Times New Roman" w:eastAsia="Times New Roman" w:cs="Times New Roman"/>
          <w:b/>
          <w:color w:val="000000"/>
        </w:rPr>
        <w:t>F</w:t>
      </w:r>
      <w:r w:rsidRPr="00D016EB" w:rsidR="00E45924">
        <w:rPr>
          <w:rFonts w:ascii="Times New Roman" w:hAnsi="Times New Roman" w:eastAsia="Times New Roman" w:cs="Times New Roman"/>
          <w:b/>
        </w:rPr>
        <w:t xml:space="preserve">unding Opportunity </w:t>
      </w:r>
      <w:r w:rsidRPr="00D016EB" w:rsidR="001C4718">
        <w:rPr>
          <w:rFonts w:ascii="Times New Roman" w:hAnsi="Times New Roman" w:eastAsia="Times New Roman" w:cs="Times New Roman"/>
          <w:b/>
        </w:rPr>
        <w:t>Announcement</w:t>
      </w:r>
    </w:p>
    <w:p w:rsidRPr="00D016EB" w:rsidR="00D06ED4" w:rsidP="00C97D02" w:rsidRDefault="00D06ED4" w14:paraId="59343BA7" w14:textId="64B9E629">
      <w:pPr>
        <w:widowControl w:val="0"/>
        <w:spacing w:after="0" w:line="240" w:lineRule="auto"/>
        <w:jc w:val="center"/>
        <w:rPr>
          <w:rFonts w:ascii="Times New Roman" w:hAnsi="Times New Roman" w:eastAsia="Times New Roman" w:cs="Times New Roman"/>
          <w:b/>
        </w:rPr>
      </w:pPr>
      <w:r w:rsidRPr="00D016EB">
        <w:rPr>
          <w:rFonts w:ascii="Times New Roman" w:hAnsi="Times New Roman" w:eastAsia="Times New Roman" w:cs="Times New Roman"/>
          <w:b/>
        </w:rPr>
        <w:t>Youth Apprenticeship Readiness</w:t>
      </w:r>
      <w:r w:rsidR="00BF311C">
        <w:rPr>
          <w:rFonts w:ascii="Times New Roman" w:hAnsi="Times New Roman" w:eastAsia="Times New Roman" w:cs="Times New Roman"/>
          <w:b/>
        </w:rPr>
        <w:t xml:space="preserve"> Grant Program</w:t>
      </w:r>
      <w:r w:rsidRPr="00D016EB">
        <w:rPr>
          <w:rFonts w:ascii="Times New Roman" w:hAnsi="Times New Roman" w:eastAsia="Times New Roman" w:cs="Times New Roman"/>
          <w:b/>
        </w:rPr>
        <w:t xml:space="preserve"> </w:t>
      </w:r>
    </w:p>
    <w:p w:rsidRPr="008E3C93" w:rsidR="00C97D02" w:rsidP="00C97D02" w:rsidRDefault="00C97D02" w14:paraId="742E1132" w14:textId="61216533">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Pr="008E3C93" w:rsidR="002D12E2" w:rsidP="00D06ED4" w:rsidRDefault="00C97D02" w14:paraId="3A7814CD" w14:textId="3B3488D9">
      <w:pPr>
        <w:spacing w:after="0" w:line="240" w:lineRule="auto"/>
        <w:rPr>
          <w:rFonts w:ascii="Times New Roman" w:hAnsi="Times New Roman" w:cs="Times New Roman"/>
        </w:rPr>
      </w:pPr>
      <w:bookmarkStart w:name="_Toc207778202" w:id="1"/>
      <w:bookmarkStart w:name="_Toc208654602" w:id="2"/>
      <w:bookmarkStart w:name="_Toc228885476" w:id="3"/>
      <w:bookmarkStart w:name="_Toc229889134" w:id="4"/>
      <w:r w:rsidRPr="008E3C93">
        <w:rPr>
          <w:rFonts w:ascii="Times New Roman" w:hAnsi="Times New Roman" w:cs="Times New Roman"/>
        </w:rPr>
        <w:t xml:space="preserve">This request seeks OMB approval under the Paperwork Reduction Act for the unique information collection requirements in the </w:t>
      </w:r>
      <w:r w:rsidRPr="008E3C93" w:rsidR="00163140">
        <w:rPr>
          <w:rFonts w:ascii="Times New Roman" w:hAnsi="Times New Roman" w:cs="Times New Roman"/>
        </w:rPr>
        <w:t>“</w:t>
      </w:r>
      <w:r w:rsidRPr="008E3C93" w:rsidR="00D06ED4">
        <w:rPr>
          <w:rFonts w:ascii="Times New Roman" w:hAnsi="Times New Roman" w:cs="Times New Roman"/>
        </w:rPr>
        <w:t>Youth Apprenticeship Readiness</w:t>
      </w:r>
      <w:r w:rsidR="00BF311C">
        <w:rPr>
          <w:rFonts w:ascii="Times New Roman" w:hAnsi="Times New Roman" w:cs="Times New Roman"/>
        </w:rPr>
        <w:t xml:space="preserve"> Grant Program</w:t>
      </w:r>
      <w:r w:rsidRPr="008E3C93" w:rsidR="00471D5F">
        <w:rPr>
          <w:rFonts w:ascii="Times New Roman" w:hAnsi="Times New Roman" w:cs="Times New Roman"/>
        </w:rPr>
        <w:t xml:space="preserve">” </w:t>
      </w:r>
      <w:r w:rsidRPr="008E3C93">
        <w:rPr>
          <w:rFonts w:ascii="Times New Roman" w:hAnsi="Times New Roman" w:cs="Times New Roman"/>
        </w:rPr>
        <w:t>Funding O</w:t>
      </w:r>
      <w:r w:rsidRPr="008E3C93" w:rsidR="00FA7C17">
        <w:rPr>
          <w:rFonts w:ascii="Times New Roman" w:hAnsi="Times New Roman" w:cs="Times New Roman"/>
        </w:rPr>
        <w:t xml:space="preserve">pportunity Announcement (FOA).  </w:t>
      </w:r>
      <w:r w:rsidRPr="008E3C93" w:rsidR="00163140">
        <w:rPr>
          <w:rFonts w:ascii="Times New Roman" w:hAnsi="Times New Roman" w:cs="Times New Roman"/>
        </w:rPr>
        <w:t>T</w:t>
      </w:r>
      <w:r w:rsidRPr="008E3C93" w:rsidR="006E613D">
        <w:rPr>
          <w:rFonts w:ascii="Times New Roman" w:hAnsi="Times New Roman" w:cs="Times New Roman"/>
        </w:rPr>
        <w:t xml:space="preserve">he Department will announce the availability of approximately </w:t>
      </w:r>
      <w:r w:rsidRPr="008E3C93" w:rsidR="00212261">
        <w:rPr>
          <w:rFonts w:ascii="Times New Roman" w:hAnsi="Times New Roman" w:cs="Times New Roman"/>
        </w:rPr>
        <w:t>$</w:t>
      </w:r>
      <w:r w:rsidRPr="008E3C93" w:rsidR="00D06ED4">
        <w:rPr>
          <w:rFonts w:ascii="Times New Roman" w:hAnsi="Times New Roman" w:cs="Times New Roman"/>
        </w:rPr>
        <w:t xml:space="preserve">42,500,000 in grant funds authorized </w:t>
      </w:r>
      <w:r w:rsidRPr="008E3C93" w:rsidR="00BB663A">
        <w:rPr>
          <w:rFonts w:ascii="Times New Roman" w:hAnsi="Times New Roman" w:cs="Times New Roman"/>
        </w:rPr>
        <w:t xml:space="preserve">by the </w:t>
      </w:r>
      <w:r w:rsidRPr="008E3C93" w:rsidR="002D12E2">
        <w:rPr>
          <w:rFonts w:ascii="Times New Roman" w:hAnsi="Times New Roman" w:cs="Times New Roman"/>
        </w:rPr>
        <w:t>Department of Defense and Labor, Health and Human Services, and Education Appropriations Act, 2019 and Continuing Appropriations Act, 2019 (Public Law 115-245, Division B, Title I).</w:t>
      </w:r>
    </w:p>
    <w:p w:rsidRPr="008E3C93" w:rsidR="00B42645" w:rsidP="00B42645" w:rsidRDefault="00B42645" w14:paraId="42F42B16" w14:textId="4614A8F7">
      <w:pPr>
        <w:pStyle w:val="ListParagraph"/>
        <w:ind w:left="0"/>
        <w:rPr>
          <w:rFonts w:ascii="Times New Roman" w:hAnsi="Times New Roman"/>
          <w:sz w:val="22"/>
        </w:rPr>
      </w:pPr>
    </w:p>
    <w:p w:rsidRPr="008E3C93" w:rsidR="002A0B8D" w:rsidP="002A0B8D" w:rsidRDefault="00FA7C17" w14:paraId="79A1D5C8" w14:textId="77D58069">
      <w:pPr>
        <w:pStyle w:val="NoSpacing"/>
        <w:spacing w:line="259" w:lineRule="auto"/>
        <w:rPr>
          <w:rFonts w:ascii="Times New Roman" w:hAnsi="Times New Roman" w:cs="Times New Roman"/>
        </w:rPr>
      </w:pPr>
      <w:r w:rsidRPr="008E3C93">
        <w:rPr>
          <w:rFonts w:ascii="Times New Roman" w:hAnsi="Times New Roman" w:cs="Times New Roman"/>
        </w:rPr>
        <w:t xml:space="preserve">DOL </w:t>
      </w:r>
      <w:r w:rsidRPr="008E3C93" w:rsidR="00B42645">
        <w:rPr>
          <w:rFonts w:ascii="Times New Roman" w:hAnsi="Times New Roman" w:cs="Times New Roman"/>
        </w:rPr>
        <w:t xml:space="preserve">will competitively award grants to a youth apprenticeship partnership of public and private sector entities and </w:t>
      </w:r>
      <w:r w:rsidRPr="008E3C93" w:rsidR="00221EB2">
        <w:rPr>
          <w:rFonts w:ascii="Times New Roman" w:hAnsi="Times New Roman" w:cs="Times New Roman"/>
        </w:rPr>
        <w:t xml:space="preserve">include four types of entities, namely: </w:t>
      </w:r>
      <w:r w:rsidRPr="008E3C93" w:rsidR="00B42645">
        <w:rPr>
          <w:rFonts w:ascii="Times New Roman" w:hAnsi="Times New Roman" w:cs="Times New Roman"/>
        </w:rPr>
        <w:t>education and training providers</w:t>
      </w:r>
      <w:r w:rsidR="00472CBD">
        <w:rPr>
          <w:rFonts w:ascii="Times New Roman" w:hAnsi="Times New Roman" w:cs="Times New Roman"/>
        </w:rPr>
        <w:t xml:space="preserve">; </w:t>
      </w:r>
      <w:r w:rsidRPr="008E3C93" w:rsidR="00B42645">
        <w:rPr>
          <w:rFonts w:ascii="Times New Roman" w:hAnsi="Times New Roman" w:cs="Times New Roman"/>
        </w:rPr>
        <w:t>w</w:t>
      </w:r>
      <w:r w:rsidRPr="008E3C93" w:rsidR="00B42645">
        <w:rPr>
          <w:rFonts w:ascii="Times New Roman" w:hAnsi="Times New Roman" w:cs="Times New Roman"/>
          <w:bCs/>
        </w:rPr>
        <w:t>orkforce development system</w:t>
      </w:r>
      <w:r w:rsidRPr="008E3C93" w:rsidDel="005A694F" w:rsidR="00B42645">
        <w:rPr>
          <w:rFonts w:ascii="Times New Roman" w:hAnsi="Times New Roman" w:cs="Times New Roman"/>
        </w:rPr>
        <w:t xml:space="preserve"> </w:t>
      </w:r>
      <w:r w:rsidRPr="008E3C93" w:rsidR="00B42645">
        <w:rPr>
          <w:rFonts w:ascii="Times New Roman" w:hAnsi="Times New Roman" w:cs="Times New Roman"/>
        </w:rPr>
        <w:t>entities</w:t>
      </w:r>
      <w:r w:rsidR="00472CBD">
        <w:rPr>
          <w:rFonts w:ascii="Times New Roman" w:hAnsi="Times New Roman" w:cs="Times New Roman"/>
        </w:rPr>
        <w:t xml:space="preserve">; </w:t>
      </w:r>
      <w:r w:rsidRPr="008E3C93" w:rsidR="00B42645">
        <w:rPr>
          <w:rFonts w:ascii="Times New Roman" w:hAnsi="Times New Roman" w:cs="Times New Roman"/>
        </w:rPr>
        <w:t>organizations functioning as workforce and industry intermediaries</w:t>
      </w:r>
      <w:r w:rsidR="00472CBD">
        <w:rPr>
          <w:rFonts w:ascii="Times New Roman" w:hAnsi="Times New Roman" w:cs="Times New Roman"/>
        </w:rPr>
        <w:t xml:space="preserve">; </w:t>
      </w:r>
      <w:r w:rsidRPr="008E3C93" w:rsidR="00B42645">
        <w:rPr>
          <w:rFonts w:ascii="Times New Roman" w:hAnsi="Times New Roman" w:cs="Times New Roman"/>
        </w:rPr>
        <w:t>and state agencies</w:t>
      </w:r>
      <w:r w:rsidRPr="008E3C93">
        <w:rPr>
          <w:rFonts w:ascii="Times New Roman" w:hAnsi="Times New Roman" w:cs="Times New Roman"/>
        </w:rPr>
        <w:t>.  T</w:t>
      </w:r>
      <w:r w:rsidRPr="008E3C93" w:rsidR="00C0026A">
        <w:rPr>
          <w:rFonts w:ascii="Times New Roman" w:hAnsi="Times New Roman" w:cs="Times New Roman"/>
        </w:rPr>
        <w:t>he purpose of this program is to support the development of new or the expansion of existing Registered Apprenticeship Programs (RAP) for youth.  This also includes quality pre-apprenticeship programs that lead to a RAP.</w:t>
      </w:r>
      <w:r w:rsidRPr="008E3C93" w:rsidR="002A0B8D">
        <w:rPr>
          <w:rFonts w:ascii="Times New Roman" w:hAnsi="Times New Roman" w:cs="Times New Roman"/>
        </w:rPr>
        <w:t xml:space="preserve">  The partnership will directly engage educational entities, including traditional, alternative, and non-traditional schools, as well as programs that serve out-of-school youth, school boards, workforce boards, employers, workforce partners, and other apprenticeship intermediaries, to develop comprehensive approaches to establishing new apprenticeship models for youth or expanding existing apprenticeship programs for youth.  </w:t>
      </w:r>
    </w:p>
    <w:p w:rsidRPr="008E3C93" w:rsidR="0010164B" w:rsidP="003C1992" w:rsidRDefault="0010164B" w14:paraId="26E1AC78" w14:textId="1DFD135A">
      <w:pPr>
        <w:pStyle w:val="ListParagraph"/>
        <w:ind w:left="0"/>
        <w:rPr>
          <w:rFonts w:ascii="Times New Roman" w:hAnsi="Times New Roman"/>
          <w:sz w:val="22"/>
        </w:rPr>
      </w:pPr>
    </w:p>
    <w:p w:rsidRPr="008E3C93" w:rsidR="00286289" w:rsidP="00FA7C17" w:rsidRDefault="00BB663A" w14:paraId="1D584544" w14:textId="7058C1B2">
      <w:pPr>
        <w:pStyle w:val="Text4"/>
        <w:ind w:left="0"/>
        <w:rPr>
          <w:sz w:val="22"/>
        </w:rPr>
      </w:pPr>
      <w:r w:rsidRPr="008E3C93">
        <w:rPr>
          <w:sz w:val="22"/>
        </w:rPr>
        <w:t xml:space="preserve">DOL </w:t>
      </w:r>
      <w:r w:rsidRPr="008E3C93" w:rsidR="0078096C">
        <w:rPr>
          <w:sz w:val="22"/>
        </w:rPr>
        <w:t>expects to</w:t>
      </w:r>
      <w:r w:rsidRPr="008E3C93" w:rsidR="00CA0F40">
        <w:rPr>
          <w:sz w:val="22"/>
        </w:rPr>
        <w:t xml:space="preserve"> award </w:t>
      </w:r>
      <w:r w:rsidRPr="006E1189" w:rsidR="00CA0F40">
        <w:rPr>
          <w:sz w:val="22"/>
        </w:rPr>
        <w:t>approximately</w:t>
      </w:r>
      <w:r w:rsidRPr="006E1189" w:rsidR="00C846C1">
        <w:rPr>
          <w:sz w:val="22"/>
        </w:rPr>
        <w:t xml:space="preserve"> 15 to 2</w:t>
      </w:r>
      <w:r w:rsidR="00BF311C">
        <w:rPr>
          <w:sz w:val="22"/>
        </w:rPr>
        <w:t>0</w:t>
      </w:r>
      <w:r w:rsidRPr="006E1189" w:rsidR="00C846C1">
        <w:rPr>
          <w:sz w:val="22"/>
        </w:rPr>
        <w:t xml:space="preserve"> grants ranging from $1 million to $5 million each</w:t>
      </w:r>
      <w:r w:rsidRPr="006E1189" w:rsidR="006E3A55">
        <w:rPr>
          <w:sz w:val="22"/>
        </w:rPr>
        <w:t xml:space="preserve"> to</w:t>
      </w:r>
      <w:r w:rsidRPr="006E1189" w:rsidR="00BC1C82">
        <w:rPr>
          <w:sz w:val="22"/>
        </w:rPr>
        <w:t xml:space="preserve"> the lead applicant</w:t>
      </w:r>
      <w:r w:rsidRPr="006E1189" w:rsidR="00FA7C17">
        <w:rPr>
          <w:sz w:val="22"/>
        </w:rPr>
        <w:t xml:space="preserve">.  This grant program will </w:t>
      </w:r>
      <w:r w:rsidRPr="006E1189">
        <w:rPr>
          <w:sz w:val="22"/>
        </w:rPr>
        <w:t>support the enrollment of youth (16-24 years, in-and-out of school) apprentices into new or existing RAP, and ensure that appropriate services</w:t>
      </w:r>
      <w:r w:rsidRPr="006E1189" w:rsidR="006E1189">
        <w:rPr>
          <w:sz w:val="22"/>
        </w:rPr>
        <w:t xml:space="preserve"> such as </w:t>
      </w:r>
      <w:r w:rsidRPr="006E1189" w:rsidR="006E1189">
        <w:rPr>
          <w:sz w:val="22"/>
          <w:u w:color="000000"/>
        </w:rPr>
        <w:t>childcare, transportation, and other support services that enable a participant’s participation in the program, are provided to improve youth apprentices’ prospects for success in the program.</w:t>
      </w:r>
      <w:r w:rsidRPr="006E1189" w:rsidR="006E1189">
        <w:rPr>
          <w:rStyle w:val="FootnoteReference"/>
          <w:sz w:val="22"/>
          <w:u w:color="000000"/>
        </w:rPr>
        <w:t xml:space="preserve"> </w:t>
      </w:r>
      <w:r w:rsidRPr="006E1189" w:rsidR="006E1189">
        <w:rPr>
          <w:sz w:val="22"/>
          <w:u w:color="000000"/>
        </w:rPr>
        <w:t xml:space="preserve">  </w:t>
      </w:r>
      <w:r w:rsidRPr="006E1189" w:rsidR="0010164B">
        <w:rPr>
          <w:sz w:val="22"/>
        </w:rPr>
        <w:t xml:space="preserve">Within </w:t>
      </w:r>
      <w:r w:rsidRPr="006E1189" w:rsidR="00286289">
        <w:rPr>
          <w:sz w:val="22"/>
        </w:rPr>
        <w:t>this population of youth, applicants may serve a wide range of individuals, such as in-school and out-of-school youth, youth who are employed or unemployed, youth ex-offenders, underrepresented populations (i.e., women</w:t>
      </w:r>
      <w:r w:rsidRPr="008E3C93" w:rsidR="00286289">
        <w:rPr>
          <w:sz w:val="22"/>
        </w:rPr>
        <w:t xml:space="preserve">, people of color, ex-offenders, and persons with disabilities), and other youth with barriers to employment including foster youth, parenting youth, homeless youth, and youth offenders/ex-offenders.  </w:t>
      </w:r>
    </w:p>
    <w:p w:rsidRPr="008E3C93" w:rsidR="00286289" w:rsidP="00BB663A" w:rsidRDefault="00286289" w14:paraId="274410D7" w14:textId="3080495D">
      <w:pPr>
        <w:pStyle w:val="ListParagraph"/>
        <w:ind w:left="0"/>
        <w:rPr>
          <w:rFonts w:ascii="Times New Roman" w:hAnsi="Times New Roman"/>
          <w:sz w:val="22"/>
          <w:highlight w:val="yellow"/>
        </w:rPr>
      </w:pPr>
    </w:p>
    <w:p w:rsidRPr="008E3C93"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Applications will include the foll</w:t>
      </w:r>
      <w:r w:rsidRPr="008E3C93" w:rsidR="0011723F">
        <w:rPr>
          <w:rFonts w:ascii="Times New Roman" w:hAnsi="Times New Roman" w:eastAsia="Times New Roman" w:cs="Times New Roman"/>
        </w:rPr>
        <w:t xml:space="preserve">owing information collections: </w:t>
      </w:r>
      <w:r w:rsidRPr="008E3C93">
        <w:rPr>
          <w:rFonts w:ascii="Times New Roman" w:hAnsi="Times New Roman" w:eastAsia="Times New Roman" w:cs="Times New Roman"/>
        </w:rPr>
        <w:t xml:space="preserve">1) Form SF-424 “Application for Federal Assistance,” separately cleared under OMB control number </w:t>
      </w:r>
      <w:r w:rsidRPr="008E3C93" w:rsidR="00517E2A">
        <w:rPr>
          <w:rFonts w:ascii="Times New Roman" w:hAnsi="Times New Roman" w:eastAsia="Times New Roman" w:cs="Times New Roman"/>
        </w:rPr>
        <w:t>4040-0004</w:t>
      </w:r>
      <w:r w:rsidRPr="008E3C93">
        <w:rPr>
          <w:rFonts w:ascii="Times New Roman" w:hAnsi="Times New Roman" w:eastAsia="Times New Roman" w:cs="Times New Roman"/>
        </w:rPr>
        <w:t xml:space="preserve">, 2) Project Budget, 3) Project Narrative, and 4) Attachments to the Project Narrative.  </w:t>
      </w:r>
      <w:bookmarkEnd w:id="1"/>
      <w:bookmarkEnd w:id="2"/>
      <w:bookmarkEnd w:id="3"/>
      <w:bookmarkEnd w:id="4"/>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72EFD528">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Pr="00D016EB" w:rsidR="00D2022F">
        <w:rPr>
          <w:rFonts w:ascii="Times New Roman" w:hAnsi="Times New Roman" w:eastAsia="Times New Roman" w:cs="Times New Roman"/>
        </w:rPr>
        <w:t xml:space="preserve">at least </w:t>
      </w:r>
      <w:r w:rsidRPr="00D016EB" w:rsidR="00A649BB">
        <w:rPr>
          <w:rFonts w:ascii="Times New Roman" w:hAnsi="Times New Roman" w:eastAsia="Times New Roman" w:cs="Times New Roman"/>
        </w:rPr>
        <w:t xml:space="preserve">80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Pr="008E3C93" w:rsidR="00FE1FAA" w:rsidP="00C97D02" w:rsidRDefault="00FE1FAA" w14:paraId="1476582A" w14:textId="353CB690">
      <w:pPr>
        <w:spacing w:after="0" w:line="240" w:lineRule="auto"/>
        <w:rPr>
          <w:rFonts w:ascii="Times New Roman" w:hAnsi="Times New Roman" w:eastAsia="Times New Roman" w:cs="Times New Roman"/>
        </w:rPr>
      </w:pPr>
    </w:p>
    <w:p w:rsidRPr="008E3C93" w:rsidR="00FE1FAA" w:rsidP="00C97D02" w:rsidRDefault="00FE1FAA" w14:paraId="75347572" w14:textId="77777777">
      <w:pPr>
        <w:spacing w:after="0" w:line="240" w:lineRule="auto"/>
        <w:rPr>
          <w:rFonts w:ascii="Times New Roman" w:hAnsi="Times New Roman" w:eastAsia="Times New Roman" w:cs="Times New Roman"/>
        </w:rPr>
      </w:pPr>
    </w:p>
    <w:p w:rsidRPr="008E3C93" w:rsidR="00C97D02" w:rsidP="00C97D02" w:rsidRDefault="00C97D02" w14:paraId="6E27E579" w14:textId="772A521D">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lastRenderedPageBreak/>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1F088701">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D016EB">
        <w:rPr>
          <w:rFonts w:ascii="Times New Roman" w:hAnsi="Times New Roman" w:eastAsia="Calibri" w:cs="Times New Roman"/>
        </w:rPr>
        <w:t>90</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D016EB" w14:paraId="255091CC" w14:textId="53826FBF">
      <w:pPr>
        <w:spacing w:after="0" w:line="240" w:lineRule="auto"/>
        <w:rPr>
          <w:rFonts w:ascii="Times New Roman" w:hAnsi="Times New Roman" w:eastAsia="Calibri" w:cs="Times New Roman"/>
          <w:color w:val="000000"/>
        </w:rPr>
      </w:pPr>
      <w:r>
        <w:rPr>
          <w:rFonts w:ascii="Times New Roman" w:hAnsi="Times New Roman" w:eastAsia="Calibri" w:cs="Times New Roman"/>
        </w:rPr>
        <w:t>9</w:t>
      </w:r>
      <w:r w:rsidRPr="008E3C93" w:rsidR="00A35ACB">
        <w:rPr>
          <w:rFonts w:ascii="Times New Roman" w:hAnsi="Times New Roman" w:eastAsia="Calibri" w:cs="Times New Roman"/>
        </w:rPr>
        <w:t>0</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1,800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Pr="008E3C93" w:rsidR="00172784" w:rsidP="00172784" w:rsidRDefault="00172784" w14:paraId="0831DAE5" w14:textId="7F01C143">
      <w:pPr>
        <w:spacing w:after="0" w:line="240" w:lineRule="auto"/>
        <w:rPr>
          <w:rFonts w:ascii="Times New Roman" w:hAnsi="Times New Roman" w:eastAsia="Calibri" w:cs="Times New Roman"/>
          <w:color w:val="1F497D"/>
        </w:rPr>
      </w:pPr>
      <w:r w:rsidRPr="00851F89">
        <w:rPr>
          <w:rFonts w:ascii="Times New Roman" w:hAnsi="Times New Roman" w:eastAsia="Calibri" w:cs="Times New Roman"/>
          <w:color w:val="000000"/>
        </w:rPr>
        <w:t>The DOL uses the average hourly earnings in the professional and business services industry of $</w:t>
      </w:r>
      <w:r w:rsidRPr="00851F89" w:rsidR="00FE1FAA">
        <w:rPr>
          <w:rFonts w:ascii="Times New Roman" w:hAnsi="Times New Roman" w:eastAsia="Calibri" w:cs="Times New Roman"/>
          <w:color w:val="000000"/>
        </w:rPr>
        <w:t>28.</w:t>
      </w:r>
      <w:r w:rsidR="00BF311C">
        <w:rPr>
          <w:rFonts w:ascii="Times New Roman" w:hAnsi="Times New Roman" w:eastAsia="Calibri" w:cs="Times New Roman"/>
          <w:color w:val="000000"/>
        </w:rPr>
        <w:t>28</w:t>
      </w:r>
      <w:r w:rsidRPr="00851F89">
        <w:rPr>
          <w:rFonts w:ascii="Times New Roman" w:hAnsi="Times New Roman" w:eastAsia="Calibri" w:cs="Times New Roman"/>
          <w:color w:val="000000"/>
        </w:rPr>
        <w:t xml:space="preserve"> per hour to monetize this burden.  See The Employment Situation—</w:t>
      </w:r>
      <w:r w:rsidRPr="00851F89" w:rsidR="00FE1FAA">
        <w:rPr>
          <w:rFonts w:ascii="Times New Roman" w:hAnsi="Times New Roman" w:eastAsia="Calibri" w:cs="Times New Roman"/>
          <w:color w:val="000000"/>
        </w:rPr>
        <w:t>February</w:t>
      </w:r>
      <w:r w:rsidRPr="00851F89">
        <w:rPr>
          <w:rFonts w:ascii="Times New Roman" w:hAnsi="Times New Roman" w:eastAsia="Calibri" w:cs="Times New Roman"/>
          <w:color w:val="000000"/>
        </w:rPr>
        <w:t xml:space="preserve"> 2020, DOL, Bureau of Labor Statistics, </w:t>
      </w:r>
      <w:hyperlink w:history="1" r:id="rId11">
        <w:r w:rsidRPr="00851F89">
          <w:rPr>
            <w:rStyle w:val="Hyperlink"/>
            <w:rFonts w:ascii="Times New Roman" w:hAnsi="Times New Roman" w:eastAsia="Calibri" w:cs="Times New Roman"/>
          </w:rPr>
          <w:t>https://www.bls.gov/news.release/pdf/empsit.pdf</w:t>
        </w:r>
      </w:hyperlink>
      <w:r w:rsidRPr="00851F89">
        <w:rPr>
          <w:rFonts w:ascii="Times New Roman" w:hAnsi="Times New Roman" w:eastAsia="Calibri" w:cs="Times New Roman"/>
          <w:color w:val="000000"/>
        </w:rPr>
        <w:t xml:space="preserve"> at page 3</w:t>
      </w:r>
      <w:r w:rsidRPr="00851F89" w:rsidR="00FE1FAA">
        <w:rPr>
          <w:rFonts w:ascii="Times New Roman" w:hAnsi="Times New Roman" w:eastAsia="Calibri" w:cs="Times New Roman"/>
          <w:color w:val="000000"/>
        </w:rPr>
        <w:t>8</w:t>
      </w:r>
      <w:r w:rsidRPr="00851F89">
        <w:rPr>
          <w:rFonts w:ascii="Times New Roman" w:hAnsi="Times New Roman" w:eastAsia="Calibri" w:cs="Times New Roman"/>
          <w:color w:val="000000"/>
        </w:rPr>
        <w:t>.</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851F89" w14:paraId="73B3C685" w14:textId="5049BB71">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 xml:space="preserve">1,800 </w:t>
      </w:r>
      <w:r w:rsidRPr="008E3C93" w:rsidR="00C97D02">
        <w:rPr>
          <w:rFonts w:ascii="Times New Roman" w:hAnsi="Times New Roman" w:eastAsia="Calibri" w:cs="Times New Roman"/>
          <w:color w:val="000000"/>
        </w:rPr>
        <w:t>hours x $</w:t>
      </w:r>
      <w:r w:rsidRPr="008E3C93" w:rsidR="00FE1FAA">
        <w:rPr>
          <w:rFonts w:ascii="Times New Roman" w:hAnsi="Times New Roman" w:eastAsia="Calibri" w:cs="Times New Roman"/>
          <w:color w:val="000000"/>
        </w:rPr>
        <w:t>28.</w:t>
      </w:r>
      <w:r w:rsidR="00BF311C">
        <w:rPr>
          <w:rFonts w:ascii="Times New Roman" w:hAnsi="Times New Roman" w:eastAsia="Calibri" w:cs="Times New Roman"/>
          <w:color w:val="000000"/>
        </w:rPr>
        <w:t>28</w:t>
      </w:r>
      <w:r w:rsidRPr="008E3C93" w:rsidR="00C97D02">
        <w:rPr>
          <w:rFonts w:ascii="Times New Roman" w:hAnsi="Times New Roman" w:eastAsia="Calibri" w:cs="Times New Roman"/>
          <w:color w:val="000000"/>
        </w:rPr>
        <w:t xml:space="preserve"> = $</w:t>
      </w:r>
      <w:r w:rsidR="002E5475">
        <w:rPr>
          <w:rFonts w:ascii="Times New Roman" w:hAnsi="Times New Roman" w:eastAsia="Calibri" w:cs="Times New Roman"/>
          <w:color w:val="000000"/>
        </w:rPr>
        <w:t>50,904</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1E5F082B">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851F89">
        <w:rPr>
          <w:rFonts w:ascii="Times New Roman" w:hAnsi="Times New Roman" w:eastAsia="Times New Roman" w:cs="Times New Roman"/>
          <w:i/>
        </w:rPr>
        <w:t>90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851F89">
        <w:rPr>
          <w:rFonts w:ascii="Times New Roman" w:hAnsi="Times New Roman" w:eastAsia="Times New Roman" w:cs="Times New Roman"/>
          <w:i/>
        </w:rPr>
        <w:t>90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851F89">
        <w:rPr>
          <w:rFonts w:ascii="Times New Roman" w:hAnsi="Times New Roman" w:eastAsia="Times New Roman" w:cs="Times New Roman"/>
          <w:i/>
        </w:rPr>
        <w:t>1,800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654A" w14:textId="77777777" w:rsidR="00FF712D" w:rsidRDefault="00FF712D" w:rsidP="00C97D02">
      <w:pPr>
        <w:spacing w:after="0" w:line="240" w:lineRule="auto"/>
      </w:pPr>
      <w:r>
        <w:separator/>
      </w:r>
    </w:p>
  </w:endnote>
  <w:endnote w:type="continuationSeparator" w:id="0">
    <w:p w14:paraId="61B48653" w14:textId="77777777" w:rsidR="00FF712D" w:rsidRDefault="00FF712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60BFDC58" w:rsidR="0051557A" w:rsidRDefault="0051557A">
        <w:pPr>
          <w:pStyle w:val="Footer"/>
          <w:jc w:val="center"/>
        </w:pPr>
        <w:r>
          <w:fldChar w:fldCharType="begin"/>
        </w:r>
        <w:r>
          <w:instrText xml:space="preserve"> PAGE   \* MERGEFORMAT </w:instrText>
        </w:r>
        <w:r>
          <w:fldChar w:fldCharType="separate"/>
        </w:r>
        <w:r w:rsidR="00800CD0">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E0A5" w14:textId="77777777" w:rsidR="00FF712D" w:rsidRDefault="00FF712D" w:rsidP="00C97D02">
      <w:pPr>
        <w:spacing w:after="0" w:line="240" w:lineRule="auto"/>
      </w:pPr>
      <w:r>
        <w:separator/>
      </w:r>
    </w:p>
  </w:footnote>
  <w:footnote w:type="continuationSeparator" w:id="0">
    <w:p w14:paraId="60774A3B" w14:textId="77777777" w:rsidR="00FF712D" w:rsidRDefault="00FF712D"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C8C"/>
    <w:rsid w:val="00191499"/>
    <w:rsid w:val="0019195A"/>
    <w:rsid w:val="001B6554"/>
    <w:rsid w:val="001C4718"/>
    <w:rsid w:val="001C5076"/>
    <w:rsid w:val="001D1F85"/>
    <w:rsid w:val="001D4CBB"/>
    <w:rsid w:val="001F3A5D"/>
    <w:rsid w:val="00212261"/>
    <w:rsid w:val="00212BDF"/>
    <w:rsid w:val="00214597"/>
    <w:rsid w:val="00221EB2"/>
    <w:rsid w:val="002220B6"/>
    <w:rsid w:val="0024004B"/>
    <w:rsid w:val="002460A8"/>
    <w:rsid w:val="002468BA"/>
    <w:rsid w:val="002528B1"/>
    <w:rsid w:val="0025433B"/>
    <w:rsid w:val="00270D50"/>
    <w:rsid w:val="002717AD"/>
    <w:rsid w:val="00276526"/>
    <w:rsid w:val="00280875"/>
    <w:rsid w:val="00282C52"/>
    <w:rsid w:val="00283359"/>
    <w:rsid w:val="00285E2D"/>
    <w:rsid w:val="00286289"/>
    <w:rsid w:val="00296DDE"/>
    <w:rsid w:val="002A0B8D"/>
    <w:rsid w:val="002B3647"/>
    <w:rsid w:val="002B3B0A"/>
    <w:rsid w:val="002B6BCF"/>
    <w:rsid w:val="002C4631"/>
    <w:rsid w:val="002D12E2"/>
    <w:rsid w:val="002D1A6C"/>
    <w:rsid w:val="002D1EC1"/>
    <w:rsid w:val="002D2A16"/>
    <w:rsid w:val="002D6AEE"/>
    <w:rsid w:val="002E0740"/>
    <w:rsid w:val="002E5475"/>
    <w:rsid w:val="002F56E8"/>
    <w:rsid w:val="003021B4"/>
    <w:rsid w:val="00320E77"/>
    <w:rsid w:val="00323359"/>
    <w:rsid w:val="0033099A"/>
    <w:rsid w:val="00332BE0"/>
    <w:rsid w:val="0033472F"/>
    <w:rsid w:val="00357969"/>
    <w:rsid w:val="003664FB"/>
    <w:rsid w:val="003719E6"/>
    <w:rsid w:val="00371CF3"/>
    <w:rsid w:val="0037647B"/>
    <w:rsid w:val="00385150"/>
    <w:rsid w:val="003B58AD"/>
    <w:rsid w:val="003C1992"/>
    <w:rsid w:val="003C249A"/>
    <w:rsid w:val="003D038F"/>
    <w:rsid w:val="003E6555"/>
    <w:rsid w:val="003E7305"/>
    <w:rsid w:val="003F6226"/>
    <w:rsid w:val="00410C78"/>
    <w:rsid w:val="0041166A"/>
    <w:rsid w:val="00411E18"/>
    <w:rsid w:val="00413F86"/>
    <w:rsid w:val="0043347F"/>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F00C4"/>
    <w:rsid w:val="004F4A2C"/>
    <w:rsid w:val="004F4ED0"/>
    <w:rsid w:val="00501302"/>
    <w:rsid w:val="00503D95"/>
    <w:rsid w:val="0051557A"/>
    <w:rsid w:val="00515A5A"/>
    <w:rsid w:val="00517E2A"/>
    <w:rsid w:val="00526F79"/>
    <w:rsid w:val="005439BD"/>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44A3B"/>
    <w:rsid w:val="00655DEC"/>
    <w:rsid w:val="00657BAA"/>
    <w:rsid w:val="00661610"/>
    <w:rsid w:val="00664A39"/>
    <w:rsid w:val="00665A0C"/>
    <w:rsid w:val="006808AA"/>
    <w:rsid w:val="0068481D"/>
    <w:rsid w:val="006934C7"/>
    <w:rsid w:val="006A6570"/>
    <w:rsid w:val="006B6049"/>
    <w:rsid w:val="006E1189"/>
    <w:rsid w:val="006E3A55"/>
    <w:rsid w:val="006E613D"/>
    <w:rsid w:val="006F3105"/>
    <w:rsid w:val="00706BE5"/>
    <w:rsid w:val="00715E3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0CD0"/>
    <w:rsid w:val="00804B47"/>
    <w:rsid w:val="00810904"/>
    <w:rsid w:val="008218BF"/>
    <w:rsid w:val="008315E9"/>
    <w:rsid w:val="00833E5A"/>
    <w:rsid w:val="00834C46"/>
    <w:rsid w:val="00842A61"/>
    <w:rsid w:val="00851DB7"/>
    <w:rsid w:val="00851F89"/>
    <w:rsid w:val="00851FB8"/>
    <w:rsid w:val="00861225"/>
    <w:rsid w:val="0087015F"/>
    <w:rsid w:val="008766D8"/>
    <w:rsid w:val="0087702E"/>
    <w:rsid w:val="00897D92"/>
    <w:rsid w:val="008A44E6"/>
    <w:rsid w:val="008B3547"/>
    <w:rsid w:val="008D0FA9"/>
    <w:rsid w:val="008D179A"/>
    <w:rsid w:val="008D505F"/>
    <w:rsid w:val="008D573D"/>
    <w:rsid w:val="008E0B8D"/>
    <w:rsid w:val="008E3C93"/>
    <w:rsid w:val="008F4B48"/>
    <w:rsid w:val="008F78FE"/>
    <w:rsid w:val="00913352"/>
    <w:rsid w:val="00926998"/>
    <w:rsid w:val="00931874"/>
    <w:rsid w:val="00931D79"/>
    <w:rsid w:val="009335C1"/>
    <w:rsid w:val="00934F65"/>
    <w:rsid w:val="00956787"/>
    <w:rsid w:val="0095680F"/>
    <w:rsid w:val="0095681D"/>
    <w:rsid w:val="0096052D"/>
    <w:rsid w:val="00966104"/>
    <w:rsid w:val="00966A2D"/>
    <w:rsid w:val="009728FE"/>
    <w:rsid w:val="00981A55"/>
    <w:rsid w:val="009870B0"/>
    <w:rsid w:val="00991433"/>
    <w:rsid w:val="009A5F3A"/>
    <w:rsid w:val="009C31A7"/>
    <w:rsid w:val="009D7827"/>
    <w:rsid w:val="009F00EE"/>
    <w:rsid w:val="009F1E66"/>
    <w:rsid w:val="009F2CEB"/>
    <w:rsid w:val="00A02531"/>
    <w:rsid w:val="00A20C1A"/>
    <w:rsid w:val="00A249EF"/>
    <w:rsid w:val="00A272EF"/>
    <w:rsid w:val="00A35ACB"/>
    <w:rsid w:val="00A37128"/>
    <w:rsid w:val="00A42B24"/>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2645"/>
    <w:rsid w:val="00B452CC"/>
    <w:rsid w:val="00B56961"/>
    <w:rsid w:val="00B618CB"/>
    <w:rsid w:val="00B64DB5"/>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7D02"/>
    <w:rsid w:val="00CA0F40"/>
    <w:rsid w:val="00CA2146"/>
    <w:rsid w:val="00CA586F"/>
    <w:rsid w:val="00CD079A"/>
    <w:rsid w:val="00CD6CE4"/>
    <w:rsid w:val="00CF7E6B"/>
    <w:rsid w:val="00D016EB"/>
    <w:rsid w:val="00D03E9A"/>
    <w:rsid w:val="00D06ED4"/>
    <w:rsid w:val="00D07AF1"/>
    <w:rsid w:val="00D07F63"/>
    <w:rsid w:val="00D107B1"/>
    <w:rsid w:val="00D16E56"/>
    <w:rsid w:val="00D2022F"/>
    <w:rsid w:val="00D33C49"/>
    <w:rsid w:val="00D35E0E"/>
    <w:rsid w:val="00D464BA"/>
    <w:rsid w:val="00D47F8F"/>
    <w:rsid w:val="00D521FD"/>
    <w:rsid w:val="00D62192"/>
    <w:rsid w:val="00D623D4"/>
    <w:rsid w:val="00D63B0B"/>
    <w:rsid w:val="00D70C6D"/>
    <w:rsid w:val="00D71F8F"/>
    <w:rsid w:val="00D94816"/>
    <w:rsid w:val="00DA2F04"/>
    <w:rsid w:val="00DA7C6B"/>
    <w:rsid w:val="00DB7B49"/>
    <w:rsid w:val="00DC095D"/>
    <w:rsid w:val="00DC1648"/>
    <w:rsid w:val="00DD7F4D"/>
    <w:rsid w:val="00E023D7"/>
    <w:rsid w:val="00E03DC4"/>
    <w:rsid w:val="00E216E5"/>
    <w:rsid w:val="00E235C6"/>
    <w:rsid w:val="00E242D9"/>
    <w:rsid w:val="00E304C2"/>
    <w:rsid w:val="00E31A8F"/>
    <w:rsid w:val="00E3370F"/>
    <w:rsid w:val="00E41241"/>
    <w:rsid w:val="00E45924"/>
    <w:rsid w:val="00E51C74"/>
    <w:rsid w:val="00E534E7"/>
    <w:rsid w:val="00E5450F"/>
    <w:rsid w:val="00E67CC2"/>
    <w:rsid w:val="00E9234F"/>
    <w:rsid w:val="00EC62C8"/>
    <w:rsid w:val="00EC686C"/>
    <w:rsid w:val="00ED0C8E"/>
    <w:rsid w:val="00ED5C1E"/>
    <w:rsid w:val="00ED74FA"/>
    <w:rsid w:val="00EE1F57"/>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FAA"/>
    <w:rsid w:val="00FE7030"/>
    <w:rsid w:val="00FF0EBF"/>
    <w:rsid w:val="00FF2B98"/>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empsi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B130-C680-416B-BB72-26F6C0EE1BD2}">
  <ds:schemaRefs>
    <ds:schemaRef ds:uri="c6d363e6-6c4c-4798-9db5-d57f1d53b58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3.xml><?xml version="1.0" encoding="utf-8"?>
<ds:datastoreItem xmlns:ds="http://schemas.openxmlformats.org/officeDocument/2006/customXml" ds:itemID="{A718F7C7-8309-4680-88FC-68D4967AC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CA2F4-485A-4D1E-AA1C-D4E5EE79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Licari, Frederick C - OASAM OCIO</cp:lastModifiedBy>
  <cp:revision>2</cp:revision>
  <cp:lastPrinted>2019-10-21T15:30:00Z</cp:lastPrinted>
  <dcterms:created xsi:type="dcterms:W3CDTF">2020-03-30T22:08:00Z</dcterms:created>
  <dcterms:modified xsi:type="dcterms:W3CDTF">2020-03-30T22:08:00Z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