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73BB0" w:rsidR="00D6635F" w:rsidP="00D6635F" w:rsidRDefault="00D6635F">
      <w:pPr>
        <w:pBdr>
          <w:bottom w:val="single" w:color="auto" w:sz="4" w:space="1"/>
        </w:pBdr>
        <w:spacing w:after="0" w:line="240" w:lineRule="auto"/>
        <w:contextualSpacing/>
        <w:rPr>
          <w:rFonts w:eastAsia="Times New Roman"/>
          <w:color w:val="000000"/>
          <w:spacing w:val="5"/>
          <w:sz w:val="36"/>
          <w:szCs w:val="52"/>
        </w:rPr>
      </w:pPr>
      <w:bookmarkStart w:name="_GoBack" w:id="0"/>
      <w:bookmarkEnd w:id="0"/>
      <w:r w:rsidRPr="00E73BB0">
        <w:rPr>
          <w:rFonts w:eastAsia="Times New Roman"/>
          <w:color w:val="000000"/>
          <w:spacing w:val="5"/>
          <w:sz w:val="36"/>
          <w:szCs w:val="52"/>
        </w:rPr>
        <w:t>U.S. DEPARTMENT OF LABOR</w:t>
      </w:r>
    </w:p>
    <w:p w:rsidRPr="00E73BB0" w:rsidR="00D6635F" w:rsidP="00D6635F" w:rsidRDefault="00D6635F">
      <w:pPr>
        <w:pBdr>
          <w:bottom w:val="single" w:color="auto" w:sz="4" w:space="1"/>
        </w:pBdr>
        <w:spacing w:after="0" w:line="240" w:lineRule="auto"/>
        <w:contextualSpacing/>
        <w:rPr>
          <w:rFonts w:eastAsia="Times New Roman"/>
          <w:color w:val="000000"/>
          <w:sz w:val="32"/>
          <w:szCs w:val="32"/>
        </w:rPr>
      </w:pPr>
      <w:r w:rsidRPr="00E73BB0">
        <w:rPr>
          <w:rFonts w:eastAsia="Times New Roman"/>
          <w:color w:val="000000"/>
          <w:sz w:val="32"/>
          <w:szCs w:val="32"/>
        </w:rPr>
        <w:t>Employment and Training Administration</w:t>
      </w:r>
    </w:p>
    <w:p w:rsidRPr="00E73BB0" w:rsidR="00D6635F" w:rsidP="00D6635F" w:rsidRDefault="00D6635F">
      <w:pPr>
        <w:spacing w:after="0" w:line="240" w:lineRule="auto"/>
        <w:rPr>
          <w:rFonts w:eastAsia="Times New Roman"/>
          <w:color w:val="000000"/>
        </w:rPr>
      </w:pPr>
    </w:p>
    <w:p w:rsidRPr="00E73BB0" w:rsidR="00D6635F" w:rsidP="00D6635F" w:rsidRDefault="00D6635F">
      <w:pPr>
        <w:spacing w:after="0" w:line="240" w:lineRule="auto"/>
        <w:contextualSpacing/>
        <w:rPr>
          <w:rFonts w:eastAsia="Times New Roman"/>
          <w:b/>
          <w:color w:val="000000"/>
        </w:rPr>
      </w:pPr>
      <w:r w:rsidRPr="00E73BB0">
        <w:rPr>
          <w:rFonts w:eastAsia="Times New Roman"/>
          <w:b/>
          <w:caps/>
          <w:color w:val="000000"/>
        </w:rPr>
        <w:t>Notice of Availability of Funds and Funding Opportunity              Announcement for</w:t>
      </w:r>
      <w:r w:rsidRPr="00E73BB0">
        <w:rPr>
          <w:rFonts w:eastAsia="Times New Roman"/>
          <w:caps/>
          <w:color w:val="000000"/>
        </w:rPr>
        <w:t xml:space="preserve">: </w:t>
      </w:r>
      <w:r w:rsidRPr="00E73BB0" w:rsidR="005E515B">
        <w:rPr>
          <w:rFonts w:eastAsia="Times New Roman"/>
          <w:b/>
          <w:color w:val="000000"/>
        </w:rPr>
        <w:t>Youth Apprenticeship Readiness Grant Program</w:t>
      </w:r>
    </w:p>
    <w:p w:rsidRPr="00E73BB0" w:rsidR="00D6635F" w:rsidP="00D6635F" w:rsidRDefault="00D6635F">
      <w:pPr>
        <w:spacing w:after="0" w:line="240" w:lineRule="auto"/>
        <w:rPr>
          <w:rFonts w:eastAsia="Times New Roman"/>
          <w:color w:val="000000"/>
        </w:rPr>
      </w:pPr>
    </w:p>
    <w:p w:rsidRPr="00E73BB0" w:rsidR="00D6635F" w:rsidP="00D6635F" w:rsidRDefault="00D6635F">
      <w:pPr>
        <w:spacing w:after="0" w:line="240" w:lineRule="auto"/>
        <w:contextualSpacing/>
        <w:rPr>
          <w:rFonts w:eastAsia="Times New Roman"/>
          <w:color w:val="000000"/>
        </w:rPr>
      </w:pPr>
      <w:r w:rsidRPr="00E73BB0">
        <w:rPr>
          <w:rFonts w:eastAsia="Times New Roman"/>
          <w:b/>
          <w:color w:val="000000"/>
        </w:rPr>
        <w:t>ANNOUNCEMENT TYPE:</w:t>
      </w:r>
      <w:r w:rsidRPr="00E73BB0">
        <w:rPr>
          <w:rFonts w:eastAsia="Times New Roman"/>
          <w:color w:val="000000"/>
        </w:rPr>
        <w:t xml:space="preserve">  </w:t>
      </w:r>
      <w:r w:rsidRPr="00E73BB0" w:rsidR="00034D94">
        <w:rPr>
          <w:rFonts w:eastAsia="Times New Roman"/>
          <w:i/>
          <w:iCs/>
          <w:color w:val="000000"/>
        </w:rPr>
        <w:t>Initial</w:t>
      </w:r>
    </w:p>
    <w:p w:rsidRPr="00E73BB0" w:rsidR="00D6635F" w:rsidP="00D6635F" w:rsidRDefault="00D6635F">
      <w:pPr>
        <w:spacing w:after="0" w:line="240" w:lineRule="auto"/>
        <w:rPr>
          <w:rFonts w:eastAsia="Times New Roman"/>
          <w:color w:val="000000"/>
        </w:rPr>
      </w:pPr>
    </w:p>
    <w:p w:rsidRPr="00E73BB0" w:rsidR="00D6635F" w:rsidP="00D6635F" w:rsidRDefault="00D6635F">
      <w:pPr>
        <w:spacing w:after="0" w:line="240" w:lineRule="auto"/>
        <w:contextualSpacing/>
        <w:rPr>
          <w:rFonts w:eastAsia="Times New Roman"/>
          <w:color w:val="000000"/>
        </w:rPr>
      </w:pPr>
      <w:bookmarkStart w:name="_Toc503167589" w:id="1"/>
      <w:bookmarkStart w:name="_Toc503170864" w:id="2"/>
      <w:r w:rsidRPr="00E73BB0">
        <w:rPr>
          <w:rFonts w:eastAsia="Times New Roman"/>
          <w:b/>
          <w:caps/>
          <w:color w:val="000000"/>
        </w:rPr>
        <w:t>Funding Opportunity Number:</w:t>
      </w:r>
      <w:bookmarkEnd w:id="1"/>
      <w:bookmarkEnd w:id="2"/>
      <w:r w:rsidRPr="00E73BB0">
        <w:rPr>
          <w:rFonts w:eastAsia="Times New Roman"/>
          <w:color w:val="000000"/>
        </w:rPr>
        <w:t xml:space="preserve">  </w:t>
      </w:r>
      <w:r w:rsidRPr="00E73BB0">
        <w:rPr>
          <w:rFonts w:eastAsia="Times New Roman"/>
          <w:i/>
          <w:iCs/>
          <w:color w:val="000000"/>
        </w:rPr>
        <w:t>FOA-ETA-</w:t>
      </w:r>
      <w:r w:rsidRPr="00E73BB0" w:rsidR="008C61A0">
        <w:rPr>
          <w:rFonts w:eastAsia="Times New Roman"/>
          <w:i/>
          <w:iCs/>
          <w:color w:val="000000"/>
        </w:rPr>
        <w:t>20</w:t>
      </w:r>
      <w:r w:rsidRPr="00E73BB0">
        <w:rPr>
          <w:rFonts w:eastAsia="Times New Roman"/>
          <w:color w:val="000000"/>
        </w:rPr>
        <w:t>-</w:t>
      </w:r>
      <w:r w:rsidRPr="00E73BB0" w:rsidR="00202654">
        <w:rPr>
          <w:rFonts w:eastAsia="Times New Roman"/>
          <w:i/>
          <w:color w:val="000000"/>
        </w:rPr>
        <w:t>06</w:t>
      </w:r>
    </w:p>
    <w:p w:rsidRPr="00E73BB0" w:rsidR="00D6635F" w:rsidP="00D6635F" w:rsidRDefault="00D6635F">
      <w:pPr>
        <w:spacing w:after="0" w:line="240" w:lineRule="auto"/>
        <w:contextualSpacing/>
        <w:rPr>
          <w:rFonts w:eastAsia="Times New Roman"/>
          <w:color w:val="000000"/>
        </w:rPr>
      </w:pPr>
    </w:p>
    <w:p w:rsidRPr="00E73BB0" w:rsidR="00D6635F" w:rsidP="00D6635F" w:rsidRDefault="00D6635F">
      <w:pPr>
        <w:spacing w:after="0" w:line="240" w:lineRule="auto"/>
        <w:contextualSpacing/>
        <w:rPr>
          <w:rFonts w:eastAsia="Times New Roman"/>
          <w:color w:val="000000"/>
        </w:rPr>
      </w:pPr>
      <w:bookmarkStart w:name="_Toc503167590" w:id="3"/>
      <w:bookmarkStart w:name="_Toc503170865" w:id="4"/>
      <w:r w:rsidRPr="00E73BB0">
        <w:rPr>
          <w:rFonts w:eastAsia="Times New Roman"/>
          <w:b/>
          <w:caps/>
          <w:color w:val="000000"/>
        </w:rPr>
        <w:t>Catalog of Federal Domestic Assistance (CFDA) Number:</w:t>
      </w:r>
      <w:bookmarkEnd w:id="3"/>
      <w:bookmarkEnd w:id="4"/>
      <w:r w:rsidRPr="00E73BB0">
        <w:rPr>
          <w:rFonts w:eastAsia="Times New Roman"/>
          <w:b/>
          <w:caps/>
          <w:color w:val="000000"/>
        </w:rPr>
        <w:t xml:space="preserve"> </w:t>
      </w:r>
      <w:r w:rsidRPr="00E73BB0">
        <w:rPr>
          <w:rFonts w:eastAsia="Times New Roman"/>
          <w:color w:val="000000"/>
        </w:rPr>
        <w:t xml:space="preserve"> </w:t>
      </w:r>
      <w:r w:rsidRPr="00E73BB0">
        <w:rPr>
          <w:rFonts w:eastAsia="Times New Roman"/>
          <w:i/>
          <w:iCs/>
          <w:color w:val="000000"/>
        </w:rPr>
        <w:t>17.2</w:t>
      </w:r>
      <w:r w:rsidRPr="00E73BB0" w:rsidR="004F4102">
        <w:rPr>
          <w:rFonts w:eastAsia="Times New Roman"/>
          <w:i/>
          <w:iCs/>
          <w:color w:val="000000"/>
        </w:rPr>
        <w:t>85</w:t>
      </w:r>
    </w:p>
    <w:p w:rsidRPr="00E73BB0" w:rsidR="00D6635F" w:rsidP="00D6635F" w:rsidRDefault="00D6635F">
      <w:pPr>
        <w:spacing w:after="0" w:line="240" w:lineRule="auto"/>
        <w:rPr>
          <w:rFonts w:eastAsia="Times New Roman"/>
          <w:color w:val="000000"/>
        </w:rPr>
      </w:pPr>
    </w:p>
    <w:p w:rsidRPr="00E73BB0" w:rsidR="00D6635F" w:rsidP="00D6635F" w:rsidRDefault="00D6635F">
      <w:pPr>
        <w:spacing w:after="0" w:line="240" w:lineRule="auto"/>
        <w:contextualSpacing/>
        <w:rPr>
          <w:rFonts w:eastAsia="Times New Roman"/>
          <w:color w:val="000000"/>
        </w:rPr>
      </w:pPr>
      <w:bookmarkStart w:name="_Toc503167591" w:id="5"/>
      <w:bookmarkStart w:name="_Toc503170866" w:id="6"/>
      <w:r w:rsidRPr="00E73BB0">
        <w:rPr>
          <w:rFonts w:eastAsia="Times New Roman"/>
          <w:b/>
          <w:caps/>
          <w:color w:val="000000"/>
        </w:rPr>
        <w:t>Key Dates:</w:t>
      </w:r>
      <w:bookmarkEnd w:id="5"/>
      <w:bookmarkEnd w:id="6"/>
      <w:r w:rsidRPr="00E73BB0">
        <w:rPr>
          <w:rFonts w:eastAsia="Times New Roman"/>
          <w:color w:val="000000"/>
        </w:rPr>
        <w:t xml:space="preserve"> </w:t>
      </w:r>
      <w:r w:rsidRPr="00E73BB0">
        <w:rPr>
          <w:rFonts w:eastAsia="Times New Roman"/>
          <w:i/>
          <w:iCs/>
          <w:color w:val="000000"/>
        </w:rPr>
        <w:t>The closing date for receipt of applications under this Announcement is</w:t>
      </w:r>
      <w:r w:rsidRPr="00E73BB0">
        <w:rPr>
          <w:rFonts w:eastAsia="Times New Roman"/>
          <w:color w:val="000000"/>
        </w:rPr>
        <w:t xml:space="preserve"> </w:t>
      </w:r>
    </w:p>
    <w:p w:rsidRPr="00E73BB0" w:rsidR="00D6635F" w:rsidP="00D6635F" w:rsidRDefault="00D6635F">
      <w:pPr>
        <w:spacing w:after="0" w:line="240" w:lineRule="auto"/>
        <w:contextualSpacing/>
        <w:rPr>
          <w:rFonts w:eastAsia="Times New Roman"/>
          <w:color w:val="000000"/>
        </w:rPr>
      </w:pPr>
      <w:r w:rsidRPr="00E73BB0">
        <w:rPr>
          <w:rFonts w:eastAsia="Times New Roman"/>
          <w:b/>
          <w:color w:val="000000"/>
        </w:rPr>
        <w:t>[insert date XX days after the date of publication on Grants.gov]</w:t>
      </w:r>
      <w:r w:rsidRPr="00E73BB0">
        <w:rPr>
          <w:rFonts w:eastAsia="Times New Roman"/>
          <w:color w:val="000000"/>
        </w:rPr>
        <w:t xml:space="preserve">.  We </w:t>
      </w:r>
      <w:r w:rsidRPr="00E73BB0">
        <w:rPr>
          <w:rFonts w:eastAsia="Times New Roman"/>
          <w:i/>
          <w:iCs/>
          <w:color w:val="000000"/>
        </w:rPr>
        <w:t xml:space="preserve">must receive applications no later than </w:t>
      </w:r>
      <w:r w:rsidRPr="00E73BB0" w:rsidR="00104B4A">
        <w:rPr>
          <w:rFonts w:eastAsia="Times New Roman"/>
          <w:b/>
          <w:i/>
          <w:iCs/>
          <w:color w:val="000000"/>
        </w:rPr>
        <w:t>11:59:59</w:t>
      </w:r>
      <w:r w:rsidRPr="00E73BB0">
        <w:rPr>
          <w:rFonts w:eastAsia="Times New Roman"/>
          <w:b/>
          <w:i/>
          <w:iCs/>
          <w:color w:val="000000"/>
        </w:rPr>
        <w:t xml:space="preserve"> p.m. Eastern Time</w:t>
      </w:r>
      <w:r w:rsidRPr="00E73BB0">
        <w:rPr>
          <w:rFonts w:eastAsia="Times New Roman"/>
          <w:i/>
          <w:iCs/>
          <w:color w:val="000000"/>
        </w:rPr>
        <w:t>.</w:t>
      </w:r>
      <w:r w:rsidRPr="00E73BB0">
        <w:rPr>
          <w:rFonts w:eastAsia="Times New Roman"/>
          <w:color w:val="000000"/>
        </w:rPr>
        <w:t xml:space="preserve">  </w:t>
      </w:r>
    </w:p>
    <w:p w:rsidRPr="00E73BB0" w:rsidR="00D6635F" w:rsidP="00D6635F" w:rsidRDefault="00D6635F">
      <w:pPr>
        <w:spacing w:after="0" w:line="240" w:lineRule="auto"/>
        <w:rPr>
          <w:rFonts w:eastAsia="Times New Roman"/>
          <w:color w:val="000000"/>
        </w:rPr>
      </w:pPr>
    </w:p>
    <w:p w:rsidRPr="00E73BB0" w:rsidR="00D6635F" w:rsidP="00D6635F" w:rsidRDefault="00D6635F">
      <w:pPr>
        <w:spacing w:after="0" w:line="240" w:lineRule="auto"/>
        <w:contextualSpacing/>
        <w:rPr>
          <w:rFonts w:eastAsia="Times New Roman"/>
          <w:i/>
          <w:iCs/>
          <w:color w:val="000000"/>
        </w:rPr>
      </w:pPr>
      <w:bookmarkStart w:name="_Toc503167592" w:id="7"/>
      <w:bookmarkStart w:name="_Toc503170867" w:id="8"/>
      <w:r w:rsidRPr="00E73BB0">
        <w:rPr>
          <w:rFonts w:eastAsia="Times New Roman"/>
          <w:b/>
          <w:caps/>
          <w:color w:val="000000"/>
        </w:rPr>
        <w:t>Addresses:</w:t>
      </w:r>
      <w:bookmarkEnd w:id="7"/>
      <w:bookmarkEnd w:id="8"/>
      <w:r w:rsidRPr="00E73BB0">
        <w:rPr>
          <w:rFonts w:eastAsia="Times New Roman"/>
          <w:color w:val="000000"/>
        </w:rPr>
        <w:t xml:space="preserve"> </w:t>
      </w:r>
      <w:r w:rsidRPr="00E73BB0">
        <w:rPr>
          <w:rFonts w:eastAsia="Times New Roman"/>
          <w:color w:val="000000"/>
        </w:rPr>
        <w:tab/>
      </w:r>
      <w:r w:rsidRPr="00E73BB0">
        <w:rPr>
          <w:rFonts w:eastAsia="Times New Roman"/>
          <w:i/>
          <w:iCs/>
          <w:color w:val="000000"/>
        </w:rPr>
        <w:t xml:space="preserve">Address mailed applications to: </w:t>
      </w:r>
    </w:p>
    <w:p w:rsidRPr="00E73BB0" w:rsidR="00D6635F" w:rsidP="00D6635F" w:rsidRDefault="00D6635F">
      <w:pPr>
        <w:spacing w:after="0" w:line="240" w:lineRule="auto"/>
        <w:contextualSpacing/>
        <w:rPr>
          <w:rFonts w:eastAsia="Times New Roman"/>
          <w:i/>
          <w:iCs/>
          <w:color w:val="000000"/>
        </w:rPr>
      </w:pPr>
    </w:p>
    <w:p w:rsidRPr="00E73BB0" w:rsidR="00D6635F" w:rsidP="00D6635F" w:rsidRDefault="00D6635F">
      <w:pPr>
        <w:spacing w:after="0" w:line="240" w:lineRule="auto"/>
        <w:ind w:left="1170"/>
        <w:contextualSpacing/>
        <w:rPr>
          <w:rFonts w:eastAsia="Times New Roman"/>
          <w:b/>
          <w:i/>
          <w:iCs/>
          <w:color w:val="000000"/>
        </w:rPr>
      </w:pPr>
      <w:r w:rsidRPr="00E73BB0">
        <w:rPr>
          <w:rFonts w:eastAsia="Times New Roman"/>
          <w:b/>
          <w:i/>
          <w:iCs/>
          <w:color w:val="000000"/>
        </w:rPr>
        <w:t xml:space="preserve">The U.S. Department of Labor </w:t>
      </w:r>
    </w:p>
    <w:p w:rsidRPr="00E73BB0" w:rsidR="00D6635F" w:rsidP="00D6635F" w:rsidRDefault="00D6635F">
      <w:pPr>
        <w:spacing w:after="0" w:line="240" w:lineRule="auto"/>
        <w:ind w:left="1170"/>
        <w:contextualSpacing/>
        <w:rPr>
          <w:rFonts w:eastAsia="Times New Roman"/>
          <w:b/>
          <w:i/>
          <w:iCs/>
          <w:color w:val="000000"/>
        </w:rPr>
      </w:pPr>
      <w:r w:rsidRPr="00E73BB0">
        <w:rPr>
          <w:rFonts w:eastAsia="Times New Roman"/>
          <w:b/>
          <w:i/>
          <w:iCs/>
          <w:color w:val="000000"/>
        </w:rPr>
        <w:t>Employment and Training Administration, Office of Grants Management</w:t>
      </w:r>
      <w:r w:rsidRPr="00E73BB0">
        <w:rPr>
          <w:rFonts w:eastAsia="Times New Roman"/>
          <w:b/>
          <w:color w:val="000000"/>
        </w:rPr>
        <w:t xml:space="preserve"> </w:t>
      </w:r>
      <w:r w:rsidRPr="00E73BB0">
        <w:rPr>
          <w:rFonts w:eastAsia="Times New Roman"/>
          <w:b/>
          <w:i/>
          <w:iCs/>
          <w:color w:val="000000"/>
        </w:rPr>
        <w:t>Attention:</w:t>
      </w:r>
      <w:r w:rsidRPr="00E73BB0">
        <w:rPr>
          <w:rFonts w:eastAsia="Times New Roman"/>
          <w:b/>
          <w:color w:val="000000"/>
        </w:rPr>
        <w:t xml:space="preserve">  </w:t>
      </w:r>
      <w:r w:rsidRPr="00E73BB0" w:rsidR="00202654">
        <w:rPr>
          <w:rFonts w:eastAsia="Times New Roman"/>
          <w:b/>
          <w:color w:val="000000"/>
        </w:rPr>
        <w:t>Melissa Abdullah</w:t>
      </w:r>
      <w:r w:rsidRPr="00E73BB0">
        <w:rPr>
          <w:rFonts w:eastAsia="Times New Roman"/>
          <w:b/>
          <w:color w:val="000000"/>
        </w:rPr>
        <w:t xml:space="preserve">, </w:t>
      </w:r>
      <w:r w:rsidRPr="00E73BB0">
        <w:rPr>
          <w:rFonts w:eastAsia="Times New Roman"/>
          <w:b/>
          <w:i/>
          <w:iCs/>
          <w:color w:val="000000"/>
        </w:rPr>
        <w:t>Grant Officer</w:t>
      </w:r>
    </w:p>
    <w:p w:rsidRPr="00E73BB0" w:rsidR="00D6635F" w:rsidP="00D6635F" w:rsidRDefault="00D6635F">
      <w:pPr>
        <w:spacing w:after="0" w:line="240" w:lineRule="auto"/>
        <w:ind w:left="1170"/>
        <w:contextualSpacing/>
        <w:rPr>
          <w:rFonts w:eastAsia="Times New Roman"/>
          <w:b/>
          <w:color w:val="000000"/>
        </w:rPr>
      </w:pPr>
      <w:r w:rsidRPr="00E73BB0">
        <w:rPr>
          <w:rFonts w:eastAsia="Times New Roman"/>
          <w:b/>
          <w:i/>
          <w:iCs/>
          <w:color w:val="000000"/>
        </w:rPr>
        <w:t>Reference FOA-ETA-</w:t>
      </w:r>
      <w:r w:rsidRPr="00E73BB0" w:rsidDel="00202654" w:rsidR="00202654">
        <w:rPr>
          <w:rFonts w:eastAsia="Times New Roman"/>
          <w:b/>
          <w:color w:val="000000"/>
        </w:rPr>
        <w:t xml:space="preserve"> </w:t>
      </w:r>
      <w:r w:rsidRPr="00E73BB0" w:rsidR="00202654">
        <w:rPr>
          <w:rFonts w:eastAsia="Times New Roman"/>
          <w:b/>
          <w:color w:val="000000"/>
        </w:rPr>
        <w:t>20</w:t>
      </w:r>
      <w:r w:rsidRPr="00E73BB0">
        <w:rPr>
          <w:rFonts w:eastAsia="Times New Roman"/>
          <w:b/>
          <w:color w:val="000000"/>
        </w:rPr>
        <w:t>-</w:t>
      </w:r>
      <w:r w:rsidRPr="00E73BB0" w:rsidDel="00202654" w:rsidR="00202654">
        <w:rPr>
          <w:rFonts w:eastAsia="Times New Roman"/>
          <w:b/>
          <w:color w:val="000000"/>
        </w:rPr>
        <w:t xml:space="preserve"> </w:t>
      </w:r>
      <w:r w:rsidRPr="00E73BB0" w:rsidR="00202654">
        <w:rPr>
          <w:rFonts w:eastAsia="Times New Roman"/>
          <w:b/>
          <w:color w:val="000000"/>
        </w:rPr>
        <w:t>06</w:t>
      </w:r>
    </w:p>
    <w:p w:rsidRPr="00E73BB0" w:rsidR="00D6635F" w:rsidP="00D6635F" w:rsidRDefault="00D6635F">
      <w:pPr>
        <w:spacing w:after="0" w:line="240" w:lineRule="auto"/>
        <w:ind w:left="1170"/>
        <w:contextualSpacing/>
        <w:rPr>
          <w:rFonts w:eastAsia="Times New Roman"/>
          <w:b/>
          <w:i/>
          <w:iCs/>
          <w:color w:val="000000"/>
        </w:rPr>
      </w:pPr>
      <w:r w:rsidRPr="00E73BB0">
        <w:rPr>
          <w:rFonts w:eastAsia="Times New Roman"/>
          <w:b/>
          <w:i/>
          <w:iCs/>
          <w:color w:val="000000"/>
        </w:rPr>
        <w:t xml:space="preserve">200 Constitution Avenue, NW, Room N4716 </w:t>
      </w:r>
    </w:p>
    <w:p w:rsidRPr="00E73BB0" w:rsidR="00D6635F" w:rsidP="00D6635F" w:rsidRDefault="00D6635F">
      <w:pPr>
        <w:spacing w:after="0" w:line="240" w:lineRule="auto"/>
        <w:ind w:left="1170"/>
        <w:contextualSpacing/>
        <w:rPr>
          <w:rFonts w:eastAsia="Times New Roman"/>
          <w:b/>
          <w:i/>
          <w:iCs/>
          <w:color w:val="000000"/>
        </w:rPr>
      </w:pPr>
      <w:r w:rsidRPr="00E73BB0">
        <w:rPr>
          <w:rFonts w:eastAsia="Times New Roman"/>
          <w:b/>
          <w:i/>
          <w:iCs/>
          <w:color w:val="000000"/>
        </w:rPr>
        <w:t>Washington, D</w:t>
      </w:r>
      <w:r w:rsidRPr="00E73BB0" w:rsidR="00C74B21">
        <w:rPr>
          <w:rFonts w:eastAsia="Times New Roman"/>
          <w:b/>
          <w:i/>
          <w:iCs/>
          <w:color w:val="000000"/>
        </w:rPr>
        <w:t>.</w:t>
      </w:r>
      <w:r w:rsidRPr="00E73BB0">
        <w:rPr>
          <w:rFonts w:eastAsia="Times New Roman"/>
          <w:b/>
          <w:i/>
          <w:iCs/>
          <w:color w:val="000000"/>
        </w:rPr>
        <w:t>C</w:t>
      </w:r>
      <w:r w:rsidRPr="00E73BB0" w:rsidR="00C74B21">
        <w:rPr>
          <w:rFonts w:eastAsia="Times New Roman"/>
          <w:b/>
          <w:i/>
          <w:iCs/>
          <w:color w:val="000000"/>
        </w:rPr>
        <w:t>.</w:t>
      </w:r>
      <w:r w:rsidRPr="00E73BB0">
        <w:rPr>
          <w:rFonts w:eastAsia="Times New Roman"/>
          <w:b/>
          <w:i/>
          <w:iCs/>
          <w:color w:val="000000"/>
        </w:rPr>
        <w:t xml:space="preserve">  20210</w:t>
      </w:r>
    </w:p>
    <w:p w:rsidRPr="00E73BB0" w:rsidR="00D6635F" w:rsidP="00D6635F" w:rsidRDefault="00D6635F">
      <w:pPr>
        <w:spacing w:after="0" w:line="240" w:lineRule="auto"/>
        <w:rPr>
          <w:rFonts w:eastAsia="Times New Roman"/>
          <w:color w:val="000000"/>
        </w:rPr>
      </w:pPr>
    </w:p>
    <w:p w:rsidRPr="00E73BB0" w:rsidR="00D6635F" w:rsidP="00D6635F" w:rsidRDefault="00D6635F">
      <w:pPr>
        <w:spacing w:after="0" w:line="240" w:lineRule="auto"/>
        <w:contextualSpacing/>
        <w:rPr>
          <w:rFonts w:eastAsia="Times New Roman"/>
          <w:i/>
          <w:iCs/>
          <w:color w:val="000000"/>
        </w:rPr>
      </w:pPr>
      <w:r w:rsidRPr="00E73BB0">
        <w:rPr>
          <w:rFonts w:eastAsia="Times New Roman"/>
          <w:i/>
          <w:iCs/>
          <w:color w:val="000000"/>
        </w:rPr>
        <w:t>For complete application and submission information, including online application instructions, please refer to Section IV.</w:t>
      </w:r>
    </w:p>
    <w:p w:rsidRPr="00E73BB0" w:rsidR="00D6635F" w:rsidP="00D6635F" w:rsidRDefault="00D6635F">
      <w:pPr>
        <w:rPr>
          <w:color w:val="000000"/>
        </w:rPr>
      </w:pPr>
    </w:p>
    <w:p w:rsidRPr="00E73BB0" w:rsidR="00D6635F" w:rsidP="00D6635F" w:rsidRDefault="00D6635F">
      <w:pPr>
        <w:rPr>
          <w:color w:val="000000"/>
        </w:rPr>
      </w:pPr>
    </w:p>
    <w:p w:rsidRPr="00E73BB0" w:rsidR="00D6635F" w:rsidP="00D6635F" w:rsidRDefault="00D6635F">
      <w:pPr>
        <w:rPr>
          <w:color w:val="000000"/>
        </w:rPr>
      </w:pPr>
    </w:p>
    <w:p w:rsidRPr="00E73BB0" w:rsidR="00D6635F" w:rsidP="00D6635F" w:rsidRDefault="00D6635F">
      <w:pPr>
        <w:rPr>
          <w:color w:val="000000"/>
        </w:rPr>
      </w:pPr>
    </w:p>
    <w:p w:rsidRPr="00E73BB0" w:rsidR="00D6635F" w:rsidP="00D6635F" w:rsidRDefault="00D6635F">
      <w:pPr>
        <w:rPr>
          <w:color w:val="000000"/>
        </w:rPr>
      </w:pPr>
    </w:p>
    <w:p w:rsidRPr="00E73BB0" w:rsidR="00D6635F" w:rsidP="00D6635F" w:rsidRDefault="00D6635F">
      <w:pPr>
        <w:rPr>
          <w:color w:val="000000"/>
        </w:rPr>
      </w:pPr>
    </w:p>
    <w:p w:rsidRPr="00E73BB0" w:rsidR="00D6635F" w:rsidP="00D6635F" w:rsidRDefault="00D6635F">
      <w:pPr>
        <w:rPr>
          <w:color w:val="000000"/>
        </w:rPr>
      </w:pPr>
    </w:p>
    <w:p w:rsidRPr="00E73BB0" w:rsidR="00D6635F" w:rsidP="00D6635F" w:rsidRDefault="00D6635F">
      <w:pPr>
        <w:rPr>
          <w:color w:val="000000"/>
        </w:rPr>
      </w:pPr>
    </w:p>
    <w:p w:rsidRPr="00E73BB0" w:rsidR="00D6635F" w:rsidP="00D6635F" w:rsidRDefault="00D6635F">
      <w:pPr>
        <w:rPr>
          <w:color w:val="000000"/>
        </w:rPr>
      </w:pPr>
    </w:p>
    <w:p w:rsidRPr="00E73BB0" w:rsidR="004F4102" w:rsidP="00D6635F" w:rsidRDefault="004F4102">
      <w:pPr>
        <w:rPr>
          <w:color w:val="000000"/>
        </w:rPr>
      </w:pPr>
    </w:p>
    <w:p w:rsidRPr="00E73BB0" w:rsidR="00184D3F" w:rsidP="00D6635F" w:rsidRDefault="00184D3F">
      <w:pPr>
        <w:spacing w:after="0" w:line="240" w:lineRule="auto"/>
        <w:rPr>
          <w:rFonts w:eastAsia="Times New Roman"/>
          <w:b/>
          <w:i/>
          <w:color w:val="000000"/>
        </w:rPr>
      </w:pPr>
    </w:p>
    <w:p w:rsidRPr="00E73BB0" w:rsidR="0068106C" w:rsidRDefault="0068106C">
      <w:pPr>
        <w:pStyle w:val="TOCHeading"/>
        <w:rPr>
          <w:rFonts w:ascii="Times New Roman" w:hAnsi="Times New Roman"/>
          <w:b/>
          <w:caps/>
          <w:color w:val="000000"/>
          <w:sz w:val="24"/>
          <w:szCs w:val="22"/>
        </w:rPr>
      </w:pPr>
      <w:r w:rsidRPr="00E73BB0">
        <w:rPr>
          <w:rFonts w:ascii="Times New Roman" w:hAnsi="Times New Roman"/>
          <w:b/>
          <w:caps/>
          <w:color w:val="000000"/>
          <w:sz w:val="24"/>
          <w:szCs w:val="22"/>
        </w:rPr>
        <w:t>Table of Contents</w:t>
      </w:r>
    </w:p>
    <w:p w:rsidRPr="00E73BB0" w:rsidR="00487D20" w:rsidRDefault="0068106C">
      <w:pPr>
        <w:pStyle w:val="TOC1"/>
        <w:rPr>
          <w:rFonts w:ascii="Calibri" w:hAnsi="Calibri" w:eastAsia="Times New Roman"/>
          <w:noProof/>
          <w:sz w:val="22"/>
        </w:rPr>
      </w:pPr>
      <w:r w:rsidRPr="00E73BB0">
        <w:rPr>
          <w:color w:val="000000"/>
        </w:rPr>
        <w:fldChar w:fldCharType="begin"/>
      </w:r>
      <w:r w:rsidRPr="00E73BB0">
        <w:rPr>
          <w:color w:val="000000"/>
        </w:rPr>
        <w:instrText xml:space="preserve"> TOC \o "1-3" \h \z \u </w:instrText>
      </w:r>
      <w:r w:rsidRPr="00E73BB0">
        <w:rPr>
          <w:color w:val="000000"/>
        </w:rPr>
        <w:fldChar w:fldCharType="separate"/>
      </w:r>
      <w:hyperlink w:history="1" w:anchor="_Toc36481460">
        <w:r w:rsidRPr="00873B48" w:rsidR="00487D20">
          <w:rPr>
            <w:rStyle w:val="Hyperlink"/>
            <w:noProof/>
          </w:rPr>
          <w:t>EXECUTIVE SUMMARY</w:t>
        </w:r>
        <w:r w:rsidR="00487D20">
          <w:rPr>
            <w:noProof/>
            <w:webHidden/>
          </w:rPr>
          <w:tab/>
        </w:r>
        <w:r w:rsidR="00487D20">
          <w:rPr>
            <w:noProof/>
            <w:webHidden/>
          </w:rPr>
          <w:fldChar w:fldCharType="begin"/>
        </w:r>
        <w:r w:rsidR="00487D20">
          <w:rPr>
            <w:noProof/>
            <w:webHidden/>
          </w:rPr>
          <w:instrText xml:space="preserve"> PAGEREF _Toc36481460 \h </w:instrText>
        </w:r>
        <w:r w:rsidR="00487D20">
          <w:rPr>
            <w:noProof/>
            <w:webHidden/>
          </w:rPr>
        </w:r>
        <w:r w:rsidR="00487D20">
          <w:rPr>
            <w:noProof/>
            <w:webHidden/>
          </w:rPr>
          <w:fldChar w:fldCharType="separate"/>
        </w:r>
        <w:r w:rsidR="00487D20">
          <w:rPr>
            <w:noProof/>
            <w:webHidden/>
          </w:rPr>
          <w:t>1</w:t>
        </w:r>
        <w:r w:rsidR="00487D20">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461">
        <w:r w:rsidRPr="00873B48">
          <w:rPr>
            <w:rStyle w:val="Hyperlink"/>
            <w:noProof/>
          </w:rPr>
          <w:t>I.</w:t>
        </w:r>
        <w:r w:rsidRPr="00E73BB0">
          <w:rPr>
            <w:rFonts w:ascii="Calibri" w:hAnsi="Calibri" w:eastAsia="Times New Roman"/>
            <w:noProof/>
            <w:sz w:val="22"/>
          </w:rPr>
          <w:tab/>
        </w:r>
        <w:r w:rsidRPr="00873B48">
          <w:rPr>
            <w:rStyle w:val="Hyperlink"/>
            <w:noProof/>
          </w:rPr>
          <w:t>FUNDING OPPORTUNITY DESCRIPTION</w:t>
        </w:r>
        <w:r>
          <w:rPr>
            <w:noProof/>
            <w:webHidden/>
          </w:rPr>
          <w:tab/>
        </w:r>
        <w:r>
          <w:rPr>
            <w:noProof/>
            <w:webHidden/>
          </w:rPr>
          <w:fldChar w:fldCharType="begin"/>
        </w:r>
        <w:r>
          <w:rPr>
            <w:noProof/>
            <w:webHidden/>
          </w:rPr>
          <w:instrText xml:space="preserve"> PAGEREF _Toc36481461 \h </w:instrText>
        </w:r>
        <w:r>
          <w:rPr>
            <w:noProof/>
            <w:webHidden/>
          </w:rPr>
        </w:r>
        <w:r>
          <w:rPr>
            <w:noProof/>
            <w:webHidden/>
          </w:rPr>
          <w:fldChar w:fldCharType="separate"/>
        </w:r>
        <w:r>
          <w:rPr>
            <w:noProof/>
            <w:webHidden/>
          </w:rPr>
          <w:t>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62">
        <w:r w:rsidRPr="00873B48">
          <w:rPr>
            <w:rStyle w:val="Hyperlink"/>
            <w:noProof/>
          </w:rPr>
          <w:t>A.</w:t>
        </w:r>
        <w:r w:rsidRPr="00E73BB0">
          <w:rPr>
            <w:rFonts w:ascii="Calibri" w:hAnsi="Calibri" w:eastAsia="Times New Roman"/>
            <w:noProof/>
            <w:sz w:val="22"/>
          </w:rPr>
          <w:tab/>
        </w:r>
        <w:r w:rsidRPr="00873B48">
          <w:rPr>
            <w:rStyle w:val="Hyperlink"/>
            <w:noProof/>
          </w:rPr>
          <w:t>PROGRAM PURPOSE</w:t>
        </w:r>
        <w:r>
          <w:rPr>
            <w:noProof/>
            <w:webHidden/>
          </w:rPr>
          <w:tab/>
        </w:r>
        <w:r>
          <w:rPr>
            <w:noProof/>
            <w:webHidden/>
          </w:rPr>
          <w:fldChar w:fldCharType="begin"/>
        </w:r>
        <w:r>
          <w:rPr>
            <w:noProof/>
            <w:webHidden/>
          </w:rPr>
          <w:instrText xml:space="preserve"> PAGEREF _Toc36481462 \h </w:instrText>
        </w:r>
        <w:r>
          <w:rPr>
            <w:noProof/>
            <w:webHidden/>
          </w:rPr>
        </w:r>
        <w:r>
          <w:rPr>
            <w:noProof/>
            <w:webHidden/>
          </w:rPr>
          <w:fldChar w:fldCharType="separate"/>
        </w:r>
        <w:r>
          <w:rPr>
            <w:noProof/>
            <w:webHidden/>
          </w:rPr>
          <w:t>1</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63">
        <w:r w:rsidRPr="00873B48">
          <w:rPr>
            <w:rStyle w:val="Hyperlink"/>
            <w:noProof/>
          </w:rPr>
          <w:t>1.</w:t>
        </w:r>
        <w:r w:rsidRPr="00E73BB0">
          <w:rPr>
            <w:rFonts w:ascii="Calibri" w:hAnsi="Calibri" w:eastAsia="Times New Roman"/>
            <w:noProof/>
            <w:sz w:val="22"/>
          </w:rPr>
          <w:tab/>
        </w:r>
        <w:r w:rsidRPr="00873B48">
          <w:rPr>
            <w:rStyle w:val="Hyperlink"/>
            <w:noProof/>
          </w:rPr>
          <w:t>Registered Apprenticeship Program</w:t>
        </w:r>
        <w:r>
          <w:rPr>
            <w:noProof/>
            <w:webHidden/>
          </w:rPr>
          <w:tab/>
        </w:r>
        <w:r>
          <w:rPr>
            <w:noProof/>
            <w:webHidden/>
          </w:rPr>
          <w:fldChar w:fldCharType="begin"/>
        </w:r>
        <w:r>
          <w:rPr>
            <w:noProof/>
            <w:webHidden/>
          </w:rPr>
          <w:instrText xml:space="preserve"> PAGEREF _Toc36481463 \h </w:instrText>
        </w:r>
        <w:r>
          <w:rPr>
            <w:noProof/>
            <w:webHidden/>
          </w:rPr>
        </w:r>
        <w:r>
          <w:rPr>
            <w:noProof/>
            <w:webHidden/>
          </w:rPr>
          <w:fldChar w:fldCharType="separate"/>
        </w:r>
        <w:r>
          <w:rPr>
            <w:noProof/>
            <w:webHidden/>
          </w:rPr>
          <w:t>4</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64">
        <w:r w:rsidRPr="00873B48">
          <w:rPr>
            <w:rStyle w:val="Hyperlink"/>
            <w:noProof/>
          </w:rPr>
          <w:t>2.</w:t>
        </w:r>
        <w:r w:rsidRPr="00E73BB0">
          <w:rPr>
            <w:rFonts w:ascii="Calibri" w:hAnsi="Calibri" w:eastAsia="Times New Roman"/>
            <w:noProof/>
            <w:sz w:val="22"/>
          </w:rPr>
          <w:tab/>
        </w:r>
        <w:r w:rsidRPr="00873B48">
          <w:rPr>
            <w:rStyle w:val="Hyperlink"/>
            <w:noProof/>
          </w:rPr>
          <w:t>Quality Framework for Pre-Apprenticeship Programs</w:t>
        </w:r>
        <w:r>
          <w:rPr>
            <w:noProof/>
            <w:webHidden/>
          </w:rPr>
          <w:tab/>
        </w:r>
        <w:r>
          <w:rPr>
            <w:noProof/>
            <w:webHidden/>
          </w:rPr>
          <w:fldChar w:fldCharType="begin"/>
        </w:r>
        <w:r>
          <w:rPr>
            <w:noProof/>
            <w:webHidden/>
          </w:rPr>
          <w:instrText xml:space="preserve"> PAGEREF _Toc36481464 \h </w:instrText>
        </w:r>
        <w:r>
          <w:rPr>
            <w:noProof/>
            <w:webHidden/>
          </w:rPr>
        </w:r>
        <w:r>
          <w:rPr>
            <w:noProof/>
            <w:webHidden/>
          </w:rPr>
          <w:fldChar w:fldCharType="separate"/>
        </w:r>
        <w:r>
          <w:rPr>
            <w:noProof/>
            <w:webHidden/>
          </w:rPr>
          <w:t>6</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65">
        <w:r w:rsidRPr="00873B48">
          <w:rPr>
            <w:rStyle w:val="Hyperlink"/>
            <w:noProof/>
          </w:rPr>
          <w:t>B.</w:t>
        </w:r>
        <w:r w:rsidRPr="00E73BB0">
          <w:rPr>
            <w:rFonts w:ascii="Calibri" w:hAnsi="Calibri" w:eastAsia="Times New Roman"/>
            <w:noProof/>
            <w:sz w:val="22"/>
          </w:rPr>
          <w:tab/>
        </w:r>
        <w:r w:rsidRPr="00873B48">
          <w:rPr>
            <w:rStyle w:val="Hyperlink"/>
            <w:noProof/>
          </w:rPr>
          <w:t>PROGRAM AUTHORITY</w:t>
        </w:r>
        <w:r>
          <w:rPr>
            <w:noProof/>
            <w:webHidden/>
          </w:rPr>
          <w:tab/>
        </w:r>
        <w:r>
          <w:rPr>
            <w:noProof/>
            <w:webHidden/>
          </w:rPr>
          <w:fldChar w:fldCharType="begin"/>
        </w:r>
        <w:r>
          <w:rPr>
            <w:noProof/>
            <w:webHidden/>
          </w:rPr>
          <w:instrText xml:space="preserve"> PAGEREF _Toc36481465 \h </w:instrText>
        </w:r>
        <w:r>
          <w:rPr>
            <w:noProof/>
            <w:webHidden/>
          </w:rPr>
        </w:r>
        <w:r>
          <w:rPr>
            <w:noProof/>
            <w:webHidden/>
          </w:rPr>
          <w:fldChar w:fldCharType="separate"/>
        </w:r>
        <w:r>
          <w:rPr>
            <w:noProof/>
            <w:webHidden/>
          </w:rPr>
          <w:t>7</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66">
        <w:r w:rsidRPr="00873B48">
          <w:rPr>
            <w:rStyle w:val="Hyperlink"/>
            <w:noProof/>
          </w:rPr>
          <w:t>C.</w:t>
        </w:r>
        <w:r w:rsidRPr="00E73BB0">
          <w:rPr>
            <w:rFonts w:ascii="Calibri" w:hAnsi="Calibri" w:eastAsia="Times New Roman"/>
            <w:noProof/>
            <w:sz w:val="22"/>
          </w:rPr>
          <w:tab/>
        </w:r>
        <w:r w:rsidRPr="00873B48">
          <w:rPr>
            <w:rStyle w:val="Hyperlink"/>
            <w:noProof/>
          </w:rPr>
          <w:t>GEOGRAPHIC SCOPE</w:t>
        </w:r>
        <w:r>
          <w:rPr>
            <w:noProof/>
            <w:webHidden/>
          </w:rPr>
          <w:tab/>
        </w:r>
        <w:r>
          <w:rPr>
            <w:noProof/>
            <w:webHidden/>
          </w:rPr>
          <w:fldChar w:fldCharType="begin"/>
        </w:r>
        <w:r>
          <w:rPr>
            <w:noProof/>
            <w:webHidden/>
          </w:rPr>
          <w:instrText xml:space="preserve"> PAGEREF _Toc36481466 \h </w:instrText>
        </w:r>
        <w:r>
          <w:rPr>
            <w:noProof/>
            <w:webHidden/>
          </w:rPr>
        </w:r>
        <w:r>
          <w:rPr>
            <w:noProof/>
            <w:webHidden/>
          </w:rPr>
          <w:fldChar w:fldCharType="separate"/>
        </w:r>
        <w:r>
          <w:rPr>
            <w:noProof/>
            <w:webHidden/>
          </w:rPr>
          <w:t>7</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67">
        <w:r w:rsidRPr="00873B48">
          <w:rPr>
            <w:rStyle w:val="Hyperlink"/>
            <w:noProof/>
          </w:rPr>
          <w:t>D.</w:t>
        </w:r>
        <w:r w:rsidRPr="00E73BB0">
          <w:rPr>
            <w:rFonts w:ascii="Calibri" w:hAnsi="Calibri" w:eastAsia="Times New Roman"/>
            <w:noProof/>
            <w:sz w:val="22"/>
          </w:rPr>
          <w:tab/>
        </w:r>
        <w:r w:rsidRPr="00873B48">
          <w:rPr>
            <w:rStyle w:val="Hyperlink"/>
            <w:noProof/>
          </w:rPr>
          <w:t>PROGRAM ACTIVITIES/ALLOWABLE ACTIVITIES</w:t>
        </w:r>
        <w:r>
          <w:rPr>
            <w:noProof/>
            <w:webHidden/>
          </w:rPr>
          <w:tab/>
        </w:r>
        <w:r>
          <w:rPr>
            <w:noProof/>
            <w:webHidden/>
          </w:rPr>
          <w:fldChar w:fldCharType="begin"/>
        </w:r>
        <w:r>
          <w:rPr>
            <w:noProof/>
            <w:webHidden/>
          </w:rPr>
          <w:instrText xml:space="preserve"> PAGEREF _Toc36481467 \h </w:instrText>
        </w:r>
        <w:r>
          <w:rPr>
            <w:noProof/>
            <w:webHidden/>
          </w:rPr>
        </w:r>
        <w:r>
          <w:rPr>
            <w:noProof/>
            <w:webHidden/>
          </w:rPr>
          <w:fldChar w:fldCharType="separate"/>
        </w:r>
        <w:r>
          <w:rPr>
            <w:noProof/>
            <w:webHidden/>
          </w:rPr>
          <w:t>8</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468">
        <w:r w:rsidRPr="00873B48">
          <w:rPr>
            <w:rStyle w:val="Hyperlink"/>
            <w:noProof/>
          </w:rPr>
          <w:t>II.</w:t>
        </w:r>
        <w:r w:rsidRPr="00E73BB0">
          <w:rPr>
            <w:rFonts w:ascii="Calibri" w:hAnsi="Calibri" w:eastAsia="Times New Roman"/>
            <w:noProof/>
            <w:sz w:val="22"/>
          </w:rPr>
          <w:tab/>
        </w:r>
        <w:r w:rsidRPr="00873B48">
          <w:rPr>
            <w:rStyle w:val="Hyperlink"/>
            <w:noProof/>
          </w:rPr>
          <w:t>AWARD INFORMATION</w:t>
        </w:r>
        <w:r>
          <w:rPr>
            <w:noProof/>
            <w:webHidden/>
          </w:rPr>
          <w:tab/>
        </w:r>
        <w:r>
          <w:rPr>
            <w:noProof/>
            <w:webHidden/>
          </w:rPr>
          <w:fldChar w:fldCharType="begin"/>
        </w:r>
        <w:r>
          <w:rPr>
            <w:noProof/>
            <w:webHidden/>
          </w:rPr>
          <w:instrText xml:space="preserve"> PAGEREF _Toc36481468 \h </w:instrText>
        </w:r>
        <w:r>
          <w:rPr>
            <w:noProof/>
            <w:webHidden/>
          </w:rPr>
        </w:r>
        <w:r>
          <w:rPr>
            <w:noProof/>
            <w:webHidden/>
          </w:rPr>
          <w:fldChar w:fldCharType="separate"/>
        </w:r>
        <w:r>
          <w:rPr>
            <w:noProof/>
            <w:webHidden/>
          </w:rPr>
          <w:t>11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69">
        <w:r w:rsidRPr="00873B48">
          <w:rPr>
            <w:rStyle w:val="Hyperlink"/>
            <w:noProof/>
          </w:rPr>
          <w:t>A.</w:t>
        </w:r>
        <w:r w:rsidRPr="00E73BB0">
          <w:rPr>
            <w:rFonts w:ascii="Calibri" w:hAnsi="Calibri" w:eastAsia="Times New Roman"/>
            <w:noProof/>
            <w:sz w:val="22"/>
          </w:rPr>
          <w:tab/>
        </w:r>
        <w:r w:rsidRPr="00873B48">
          <w:rPr>
            <w:rStyle w:val="Hyperlink"/>
            <w:noProof/>
          </w:rPr>
          <w:t>AWARD TYPE AND AMOUNT</w:t>
        </w:r>
        <w:r>
          <w:rPr>
            <w:noProof/>
            <w:webHidden/>
          </w:rPr>
          <w:tab/>
        </w:r>
        <w:r>
          <w:rPr>
            <w:noProof/>
            <w:webHidden/>
          </w:rPr>
          <w:fldChar w:fldCharType="begin"/>
        </w:r>
        <w:r>
          <w:rPr>
            <w:noProof/>
            <w:webHidden/>
          </w:rPr>
          <w:instrText xml:space="preserve"> PAGEREF _Toc36481469 \h </w:instrText>
        </w:r>
        <w:r>
          <w:rPr>
            <w:noProof/>
            <w:webHidden/>
          </w:rPr>
        </w:r>
        <w:r>
          <w:rPr>
            <w:noProof/>
            <w:webHidden/>
          </w:rPr>
          <w:fldChar w:fldCharType="separate"/>
        </w:r>
        <w:r>
          <w:rPr>
            <w:noProof/>
            <w:webHidden/>
          </w:rPr>
          <w:t>11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70">
        <w:r w:rsidRPr="00873B48">
          <w:rPr>
            <w:rStyle w:val="Hyperlink"/>
            <w:noProof/>
          </w:rPr>
          <w:t>B.</w:t>
        </w:r>
        <w:r w:rsidRPr="00E73BB0">
          <w:rPr>
            <w:rFonts w:ascii="Calibri" w:hAnsi="Calibri" w:eastAsia="Times New Roman"/>
            <w:noProof/>
            <w:sz w:val="22"/>
          </w:rPr>
          <w:tab/>
        </w:r>
        <w:r w:rsidRPr="00873B48">
          <w:rPr>
            <w:rStyle w:val="Hyperlink"/>
            <w:noProof/>
          </w:rPr>
          <w:t>PERIOD OF PERFORMANCE</w:t>
        </w:r>
        <w:r>
          <w:rPr>
            <w:noProof/>
            <w:webHidden/>
          </w:rPr>
          <w:tab/>
        </w:r>
        <w:r>
          <w:rPr>
            <w:noProof/>
            <w:webHidden/>
          </w:rPr>
          <w:fldChar w:fldCharType="begin"/>
        </w:r>
        <w:r>
          <w:rPr>
            <w:noProof/>
            <w:webHidden/>
          </w:rPr>
          <w:instrText xml:space="preserve"> PAGEREF _Toc36481470 \h </w:instrText>
        </w:r>
        <w:r>
          <w:rPr>
            <w:noProof/>
            <w:webHidden/>
          </w:rPr>
        </w:r>
        <w:r>
          <w:rPr>
            <w:noProof/>
            <w:webHidden/>
          </w:rPr>
          <w:fldChar w:fldCharType="separate"/>
        </w:r>
        <w:r>
          <w:rPr>
            <w:noProof/>
            <w:webHidden/>
          </w:rPr>
          <w:t>12</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471">
        <w:r w:rsidRPr="00873B48">
          <w:rPr>
            <w:rStyle w:val="Hyperlink"/>
            <w:noProof/>
          </w:rPr>
          <w:t>III.</w:t>
        </w:r>
        <w:r w:rsidRPr="00E73BB0">
          <w:rPr>
            <w:rFonts w:ascii="Calibri" w:hAnsi="Calibri" w:eastAsia="Times New Roman"/>
            <w:noProof/>
            <w:sz w:val="22"/>
          </w:rPr>
          <w:tab/>
        </w:r>
        <w:r w:rsidRPr="00873B48">
          <w:rPr>
            <w:rStyle w:val="Hyperlink"/>
            <w:noProof/>
          </w:rPr>
          <w:t>ELIGIBILITY INFORMATION</w:t>
        </w:r>
        <w:r>
          <w:rPr>
            <w:noProof/>
            <w:webHidden/>
          </w:rPr>
          <w:tab/>
        </w:r>
        <w:r>
          <w:rPr>
            <w:noProof/>
            <w:webHidden/>
          </w:rPr>
          <w:fldChar w:fldCharType="begin"/>
        </w:r>
        <w:r>
          <w:rPr>
            <w:noProof/>
            <w:webHidden/>
          </w:rPr>
          <w:instrText xml:space="preserve"> PAGEREF _Toc36481471 \h </w:instrText>
        </w:r>
        <w:r>
          <w:rPr>
            <w:noProof/>
            <w:webHidden/>
          </w:rPr>
        </w:r>
        <w:r>
          <w:rPr>
            <w:noProof/>
            <w:webHidden/>
          </w:rPr>
          <w:fldChar w:fldCharType="separate"/>
        </w:r>
        <w:r>
          <w:rPr>
            <w:noProof/>
            <w:webHidden/>
          </w:rPr>
          <w:t>12</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72">
        <w:r w:rsidRPr="00873B48">
          <w:rPr>
            <w:rStyle w:val="Hyperlink"/>
            <w:noProof/>
          </w:rPr>
          <w:t>A.</w:t>
        </w:r>
        <w:r w:rsidRPr="00E73BB0">
          <w:rPr>
            <w:rFonts w:ascii="Calibri" w:hAnsi="Calibri" w:eastAsia="Times New Roman"/>
            <w:noProof/>
            <w:sz w:val="22"/>
          </w:rPr>
          <w:tab/>
        </w:r>
        <w:r w:rsidRPr="00873B48">
          <w:rPr>
            <w:rStyle w:val="Hyperlink"/>
            <w:noProof/>
          </w:rPr>
          <w:t>ELIGIBLE APPLICANTS</w:t>
        </w:r>
        <w:r>
          <w:rPr>
            <w:noProof/>
            <w:webHidden/>
          </w:rPr>
          <w:tab/>
        </w:r>
        <w:r>
          <w:rPr>
            <w:noProof/>
            <w:webHidden/>
          </w:rPr>
          <w:fldChar w:fldCharType="begin"/>
        </w:r>
        <w:r>
          <w:rPr>
            <w:noProof/>
            <w:webHidden/>
          </w:rPr>
          <w:instrText xml:space="preserve"> PAGEREF _Toc36481472 \h </w:instrText>
        </w:r>
        <w:r>
          <w:rPr>
            <w:noProof/>
            <w:webHidden/>
          </w:rPr>
        </w:r>
        <w:r>
          <w:rPr>
            <w:noProof/>
            <w:webHidden/>
          </w:rPr>
          <w:fldChar w:fldCharType="separate"/>
        </w:r>
        <w:r>
          <w:rPr>
            <w:noProof/>
            <w:webHidden/>
          </w:rPr>
          <w:t>12</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73">
        <w:r w:rsidRPr="00873B48">
          <w:rPr>
            <w:rStyle w:val="Hyperlink"/>
            <w:noProof/>
          </w:rPr>
          <w:t>1.</w:t>
        </w:r>
        <w:r w:rsidRPr="00E73BB0">
          <w:rPr>
            <w:rFonts w:ascii="Calibri" w:hAnsi="Calibri" w:eastAsia="Times New Roman"/>
            <w:noProof/>
            <w:sz w:val="22"/>
          </w:rPr>
          <w:tab/>
        </w:r>
        <w:r w:rsidRPr="00873B48">
          <w:rPr>
            <w:rStyle w:val="Hyperlink"/>
            <w:noProof/>
          </w:rPr>
          <w:t>Eligible Lead Applicant Entities</w:t>
        </w:r>
        <w:r>
          <w:rPr>
            <w:noProof/>
            <w:webHidden/>
          </w:rPr>
          <w:tab/>
        </w:r>
        <w:r>
          <w:rPr>
            <w:noProof/>
            <w:webHidden/>
          </w:rPr>
          <w:fldChar w:fldCharType="begin"/>
        </w:r>
        <w:r>
          <w:rPr>
            <w:noProof/>
            <w:webHidden/>
          </w:rPr>
          <w:instrText xml:space="preserve"> PAGEREF _Toc36481473 \h </w:instrText>
        </w:r>
        <w:r>
          <w:rPr>
            <w:noProof/>
            <w:webHidden/>
          </w:rPr>
        </w:r>
        <w:r>
          <w:rPr>
            <w:noProof/>
            <w:webHidden/>
          </w:rPr>
          <w:fldChar w:fldCharType="separate"/>
        </w:r>
        <w:r>
          <w:rPr>
            <w:noProof/>
            <w:webHidden/>
          </w:rPr>
          <w:t>12</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74">
        <w:r w:rsidRPr="00873B48">
          <w:rPr>
            <w:rStyle w:val="Hyperlink"/>
            <w:noProof/>
          </w:rPr>
          <w:t>2.</w:t>
        </w:r>
        <w:r w:rsidRPr="00E73BB0">
          <w:rPr>
            <w:rFonts w:ascii="Calibri" w:hAnsi="Calibri" w:eastAsia="Times New Roman"/>
            <w:noProof/>
            <w:sz w:val="22"/>
          </w:rPr>
          <w:tab/>
        </w:r>
        <w:r w:rsidRPr="00873B48">
          <w:rPr>
            <w:rStyle w:val="Hyperlink"/>
            <w:noProof/>
          </w:rPr>
          <w:t>Required Partners:</w:t>
        </w:r>
        <w:r>
          <w:rPr>
            <w:noProof/>
            <w:webHidden/>
          </w:rPr>
          <w:tab/>
        </w:r>
        <w:r>
          <w:rPr>
            <w:noProof/>
            <w:webHidden/>
          </w:rPr>
          <w:fldChar w:fldCharType="begin"/>
        </w:r>
        <w:r>
          <w:rPr>
            <w:noProof/>
            <w:webHidden/>
          </w:rPr>
          <w:instrText xml:space="preserve"> PAGEREF _Toc36481474 \h </w:instrText>
        </w:r>
        <w:r>
          <w:rPr>
            <w:noProof/>
            <w:webHidden/>
          </w:rPr>
        </w:r>
        <w:r>
          <w:rPr>
            <w:noProof/>
            <w:webHidden/>
          </w:rPr>
          <w:fldChar w:fldCharType="separate"/>
        </w:r>
        <w:r>
          <w:rPr>
            <w:noProof/>
            <w:webHidden/>
          </w:rPr>
          <w:t>15</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75">
        <w:r w:rsidRPr="00873B48">
          <w:rPr>
            <w:rStyle w:val="Hyperlink"/>
            <w:noProof/>
          </w:rPr>
          <w:t>3.</w:t>
        </w:r>
        <w:r w:rsidRPr="00E73BB0">
          <w:rPr>
            <w:rFonts w:ascii="Calibri" w:hAnsi="Calibri" w:eastAsia="Times New Roman"/>
            <w:noProof/>
            <w:sz w:val="22"/>
          </w:rPr>
          <w:tab/>
        </w:r>
        <w:r w:rsidRPr="00873B48">
          <w:rPr>
            <w:rStyle w:val="Hyperlink"/>
            <w:noProof/>
          </w:rPr>
          <w:t>Optional Partners:</w:t>
        </w:r>
        <w:r>
          <w:rPr>
            <w:noProof/>
            <w:webHidden/>
          </w:rPr>
          <w:tab/>
        </w:r>
        <w:r>
          <w:rPr>
            <w:noProof/>
            <w:webHidden/>
          </w:rPr>
          <w:fldChar w:fldCharType="begin"/>
        </w:r>
        <w:r>
          <w:rPr>
            <w:noProof/>
            <w:webHidden/>
          </w:rPr>
          <w:instrText xml:space="preserve"> PAGEREF _Toc36481475 \h </w:instrText>
        </w:r>
        <w:r>
          <w:rPr>
            <w:noProof/>
            <w:webHidden/>
          </w:rPr>
        </w:r>
        <w:r>
          <w:rPr>
            <w:noProof/>
            <w:webHidden/>
          </w:rPr>
          <w:fldChar w:fldCharType="separate"/>
        </w:r>
        <w:r>
          <w:rPr>
            <w:noProof/>
            <w:webHidden/>
          </w:rPr>
          <w:t>15</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76">
        <w:r w:rsidRPr="00873B48">
          <w:rPr>
            <w:rStyle w:val="Hyperlink"/>
            <w:noProof/>
          </w:rPr>
          <w:t>B.</w:t>
        </w:r>
        <w:r w:rsidRPr="00E73BB0">
          <w:rPr>
            <w:rFonts w:ascii="Calibri" w:hAnsi="Calibri" w:eastAsia="Times New Roman"/>
            <w:noProof/>
            <w:sz w:val="22"/>
          </w:rPr>
          <w:tab/>
        </w:r>
        <w:r w:rsidRPr="00873B48">
          <w:rPr>
            <w:rStyle w:val="Hyperlink"/>
            <w:noProof/>
          </w:rPr>
          <w:t>COST SHARING OR MATCHING</w:t>
        </w:r>
        <w:r>
          <w:rPr>
            <w:noProof/>
            <w:webHidden/>
          </w:rPr>
          <w:tab/>
        </w:r>
        <w:r>
          <w:rPr>
            <w:noProof/>
            <w:webHidden/>
          </w:rPr>
          <w:fldChar w:fldCharType="begin"/>
        </w:r>
        <w:r>
          <w:rPr>
            <w:noProof/>
            <w:webHidden/>
          </w:rPr>
          <w:instrText xml:space="preserve"> PAGEREF _Toc36481476 \h </w:instrText>
        </w:r>
        <w:r>
          <w:rPr>
            <w:noProof/>
            <w:webHidden/>
          </w:rPr>
        </w:r>
        <w:r>
          <w:rPr>
            <w:noProof/>
            <w:webHidden/>
          </w:rPr>
          <w:fldChar w:fldCharType="separate"/>
        </w:r>
        <w:r>
          <w:rPr>
            <w:noProof/>
            <w:webHidden/>
          </w:rPr>
          <w:t>15</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77">
        <w:r w:rsidRPr="00873B48">
          <w:rPr>
            <w:rStyle w:val="Hyperlink"/>
            <w:noProof/>
          </w:rPr>
          <w:t>C.</w:t>
        </w:r>
        <w:r w:rsidRPr="00E73BB0">
          <w:rPr>
            <w:rFonts w:ascii="Calibri" w:hAnsi="Calibri" w:eastAsia="Times New Roman"/>
            <w:noProof/>
            <w:sz w:val="22"/>
          </w:rPr>
          <w:tab/>
        </w:r>
        <w:r w:rsidRPr="00873B48">
          <w:rPr>
            <w:rStyle w:val="Hyperlink"/>
            <w:noProof/>
          </w:rPr>
          <w:t>OTHER INFORMATION</w:t>
        </w:r>
        <w:r>
          <w:rPr>
            <w:noProof/>
            <w:webHidden/>
          </w:rPr>
          <w:tab/>
        </w:r>
        <w:r>
          <w:rPr>
            <w:noProof/>
            <w:webHidden/>
          </w:rPr>
          <w:fldChar w:fldCharType="begin"/>
        </w:r>
        <w:r>
          <w:rPr>
            <w:noProof/>
            <w:webHidden/>
          </w:rPr>
          <w:instrText xml:space="preserve"> PAGEREF _Toc36481477 \h </w:instrText>
        </w:r>
        <w:r>
          <w:rPr>
            <w:noProof/>
            <w:webHidden/>
          </w:rPr>
        </w:r>
        <w:r>
          <w:rPr>
            <w:noProof/>
            <w:webHidden/>
          </w:rPr>
          <w:fldChar w:fldCharType="separate"/>
        </w:r>
        <w:r>
          <w:rPr>
            <w:noProof/>
            <w:webHidden/>
          </w:rPr>
          <w:t>16</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78">
        <w:r w:rsidRPr="00873B48">
          <w:rPr>
            <w:rStyle w:val="Hyperlink"/>
            <w:noProof/>
          </w:rPr>
          <w:t>1.</w:t>
        </w:r>
        <w:r w:rsidRPr="00E73BB0">
          <w:rPr>
            <w:rFonts w:ascii="Calibri" w:hAnsi="Calibri" w:eastAsia="Times New Roman"/>
            <w:noProof/>
            <w:sz w:val="22"/>
          </w:rPr>
          <w:tab/>
        </w:r>
        <w:r w:rsidRPr="00873B48">
          <w:rPr>
            <w:rStyle w:val="Hyperlink"/>
            <w:noProof/>
          </w:rPr>
          <w:t>Application Screening Criteria</w:t>
        </w:r>
        <w:r>
          <w:rPr>
            <w:noProof/>
            <w:webHidden/>
          </w:rPr>
          <w:tab/>
        </w:r>
        <w:r>
          <w:rPr>
            <w:noProof/>
            <w:webHidden/>
          </w:rPr>
          <w:fldChar w:fldCharType="begin"/>
        </w:r>
        <w:r>
          <w:rPr>
            <w:noProof/>
            <w:webHidden/>
          </w:rPr>
          <w:instrText xml:space="preserve"> PAGEREF _Toc36481478 \h </w:instrText>
        </w:r>
        <w:r>
          <w:rPr>
            <w:noProof/>
            <w:webHidden/>
          </w:rPr>
        </w:r>
        <w:r>
          <w:rPr>
            <w:noProof/>
            <w:webHidden/>
          </w:rPr>
          <w:fldChar w:fldCharType="separate"/>
        </w:r>
        <w:r>
          <w:rPr>
            <w:noProof/>
            <w:webHidden/>
          </w:rPr>
          <w:t>16</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79">
        <w:r w:rsidRPr="00873B48">
          <w:rPr>
            <w:rStyle w:val="Hyperlink"/>
            <w:noProof/>
          </w:rPr>
          <w:t>2.</w:t>
        </w:r>
        <w:r w:rsidRPr="00E73BB0">
          <w:rPr>
            <w:rFonts w:ascii="Calibri" w:hAnsi="Calibri" w:eastAsia="Times New Roman"/>
            <w:noProof/>
            <w:sz w:val="22"/>
          </w:rPr>
          <w:tab/>
        </w:r>
        <w:r w:rsidRPr="00873B48">
          <w:rPr>
            <w:rStyle w:val="Hyperlink"/>
            <w:noProof/>
          </w:rPr>
          <w:t>Number of Applications Applicants May Submit</w:t>
        </w:r>
        <w:r>
          <w:rPr>
            <w:noProof/>
            <w:webHidden/>
          </w:rPr>
          <w:tab/>
        </w:r>
        <w:r>
          <w:rPr>
            <w:noProof/>
            <w:webHidden/>
          </w:rPr>
          <w:fldChar w:fldCharType="begin"/>
        </w:r>
        <w:r>
          <w:rPr>
            <w:noProof/>
            <w:webHidden/>
          </w:rPr>
          <w:instrText xml:space="preserve"> PAGEREF _Toc36481479 \h </w:instrText>
        </w:r>
        <w:r>
          <w:rPr>
            <w:noProof/>
            <w:webHidden/>
          </w:rPr>
        </w:r>
        <w:r>
          <w:rPr>
            <w:noProof/>
            <w:webHidden/>
          </w:rPr>
          <w:fldChar w:fldCharType="separate"/>
        </w:r>
        <w:r>
          <w:rPr>
            <w:noProof/>
            <w:webHidden/>
          </w:rPr>
          <w:t>17</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80">
        <w:r w:rsidRPr="00873B48">
          <w:rPr>
            <w:rStyle w:val="Hyperlink"/>
            <w:noProof/>
          </w:rPr>
          <w:t>3.</w:t>
        </w:r>
        <w:r w:rsidRPr="00E73BB0">
          <w:rPr>
            <w:rFonts w:ascii="Calibri" w:hAnsi="Calibri" w:eastAsia="Times New Roman"/>
            <w:noProof/>
            <w:sz w:val="22"/>
          </w:rPr>
          <w:tab/>
        </w:r>
        <w:r w:rsidRPr="00873B48">
          <w:rPr>
            <w:rStyle w:val="Hyperlink"/>
            <w:noProof/>
          </w:rPr>
          <w:t>Eligible Participants</w:t>
        </w:r>
        <w:r>
          <w:rPr>
            <w:noProof/>
            <w:webHidden/>
          </w:rPr>
          <w:tab/>
        </w:r>
        <w:r>
          <w:rPr>
            <w:noProof/>
            <w:webHidden/>
          </w:rPr>
          <w:fldChar w:fldCharType="begin"/>
        </w:r>
        <w:r>
          <w:rPr>
            <w:noProof/>
            <w:webHidden/>
          </w:rPr>
          <w:instrText xml:space="preserve"> PAGEREF _Toc36481480 \h </w:instrText>
        </w:r>
        <w:r>
          <w:rPr>
            <w:noProof/>
            <w:webHidden/>
          </w:rPr>
        </w:r>
        <w:r>
          <w:rPr>
            <w:noProof/>
            <w:webHidden/>
          </w:rPr>
          <w:fldChar w:fldCharType="separate"/>
        </w:r>
        <w:r>
          <w:rPr>
            <w:noProof/>
            <w:webHidden/>
          </w:rPr>
          <w:t>17</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481">
        <w:r w:rsidRPr="00873B48">
          <w:rPr>
            <w:rStyle w:val="Hyperlink"/>
            <w:noProof/>
          </w:rPr>
          <w:t>IV.</w:t>
        </w:r>
        <w:r w:rsidRPr="00E73BB0">
          <w:rPr>
            <w:rFonts w:ascii="Calibri" w:hAnsi="Calibri" w:eastAsia="Times New Roman"/>
            <w:noProof/>
            <w:sz w:val="22"/>
          </w:rPr>
          <w:tab/>
        </w:r>
        <w:r w:rsidRPr="00873B48">
          <w:rPr>
            <w:rStyle w:val="Hyperlink"/>
            <w:noProof/>
          </w:rPr>
          <w:t>APPLICATION AND SUBMISSION INFORMATION</w:t>
        </w:r>
        <w:r>
          <w:rPr>
            <w:noProof/>
            <w:webHidden/>
          </w:rPr>
          <w:tab/>
        </w:r>
        <w:r>
          <w:rPr>
            <w:noProof/>
            <w:webHidden/>
          </w:rPr>
          <w:fldChar w:fldCharType="begin"/>
        </w:r>
        <w:r>
          <w:rPr>
            <w:noProof/>
            <w:webHidden/>
          </w:rPr>
          <w:instrText xml:space="preserve"> PAGEREF _Toc36481481 \h </w:instrText>
        </w:r>
        <w:r>
          <w:rPr>
            <w:noProof/>
            <w:webHidden/>
          </w:rPr>
        </w:r>
        <w:r>
          <w:rPr>
            <w:noProof/>
            <w:webHidden/>
          </w:rPr>
          <w:fldChar w:fldCharType="separate"/>
        </w:r>
        <w:r>
          <w:rPr>
            <w:noProof/>
            <w:webHidden/>
          </w:rPr>
          <w:t>18</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82">
        <w:r w:rsidRPr="00873B48">
          <w:rPr>
            <w:rStyle w:val="Hyperlink"/>
            <w:noProof/>
          </w:rPr>
          <w:t>A.</w:t>
        </w:r>
        <w:r w:rsidRPr="00E73BB0">
          <w:rPr>
            <w:rFonts w:ascii="Calibri" w:hAnsi="Calibri" w:eastAsia="Times New Roman"/>
            <w:noProof/>
            <w:sz w:val="22"/>
          </w:rPr>
          <w:tab/>
        </w:r>
        <w:r w:rsidRPr="00873B48">
          <w:rPr>
            <w:rStyle w:val="Hyperlink"/>
            <w:noProof/>
          </w:rPr>
          <w:t>HOW TO OBTAIN AN APPLICATION PACKAGE</w:t>
        </w:r>
        <w:r>
          <w:rPr>
            <w:noProof/>
            <w:webHidden/>
          </w:rPr>
          <w:tab/>
        </w:r>
        <w:r>
          <w:rPr>
            <w:noProof/>
            <w:webHidden/>
          </w:rPr>
          <w:fldChar w:fldCharType="begin"/>
        </w:r>
        <w:r>
          <w:rPr>
            <w:noProof/>
            <w:webHidden/>
          </w:rPr>
          <w:instrText xml:space="preserve"> PAGEREF _Toc36481482 \h </w:instrText>
        </w:r>
        <w:r>
          <w:rPr>
            <w:noProof/>
            <w:webHidden/>
          </w:rPr>
        </w:r>
        <w:r>
          <w:rPr>
            <w:noProof/>
            <w:webHidden/>
          </w:rPr>
          <w:fldChar w:fldCharType="separate"/>
        </w:r>
        <w:r>
          <w:rPr>
            <w:noProof/>
            <w:webHidden/>
          </w:rPr>
          <w:t>18</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83">
        <w:r w:rsidRPr="00873B48">
          <w:rPr>
            <w:rStyle w:val="Hyperlink"/>
            <w:noProof/>
          </w:rPr>
          <w:t>B.</w:t>
        </w:r>
        <w:r w:rsidRPr="00E73BB0">
          <w:rPr>
            <w:rFonts w:ascii="Calibri" w:hAnsi="Calibri" w:eastAsia="Times New Roman"/>
            <w:noProof/>
            <w:sz w:val="22"/>
          </w:rPr>
          <w:tab/>
        </w:r>
        <w:r w:rsidRPr="00873B48">
          <w:rPr>
            <w:rStyle w:val="Hyperlink"/>
            <w:noProof/>
          </w:rPr>
          <w:t>CONTENT AND FORM OF APPLICATION SUBMISSION</w:t>
        </w:r>
        <w:r>
          <w:rPr>
            <w:noProof/>
            <w:webHidden/>
          </w:rPr>
          <w:tab/>
        </w:r>
        <w:r>
          <w:rPr>
            <w:noProof/>
            <w:webHidden/>
          </w:rPr>
          <w:fldChar w:fldCharType="begin"/>
        </w:r>
        <w:r>
          <w:rPr>
            <w:noProof/>
            <w:webHidden/>
          </w:rPr>
          <w:instrText xml:space="preserve"> PAGEREF _Toc36481483 \h </w:instrText>
        </w:r>
        <w:r>
          <w:rPr>
            <w:noProof/>
            <w:webHidden/>
          </w:rPr>
        </w:r>
        <w:r>
          <w:rPr>
            <w:noProof/>
            <w:webHidden/>
          </w:rPr>
          <w:fldChar w:fldCharType="separate"/>
        </w:r>
        <w:r>
          <w:rPr>
            <w:noProof/>
            <w:webHidden/>
          </w:rPr>
          <w:t>18</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84">
        <w:r w:rsidRPr="00873B48">
          <w:rPr>
            <w:rStyle w:val="Hyperlink"/>
            <w:noProof/>
          </w:rPr>
          <w:t>1.</w:t>
        </w:r>
        <w:r w:rsidRPr="00E73BB0">
          <w:rPr>
            <w:rFonts w:ascii="Calibri" w:hAnsi="Calibri" w:eastAsia="Times New Roman"/>
            <w:noProof/>
            <w:sz w:val="22"/>
          </w:rPr>
          <w:tab/>
        </w:r>
        <w:r w:rsidRPr="00873B48">
          <w:rPr>
            <w:rStyle w:val="Hyperlink"/>
            <w:noProof/>
          </w:rPr>
          <w:t>SF-424, “Application for Federal Assistance”</w:t>
        </w:r>
        <w:r>
          <w:rPr>
            <w:noProof/>
            <w:webHidden/>
          </w:rPr>
          <w:tab/>
        </w:r>
        <w:r>
          <w:rPr>
            <w:noProof/>
            <w:webHidden/>
          </w:rPr>
          <w:fldChar w:fldCharType="begin"/>
        </w:r>
        <w:r>
          <w:rPr>
            <w:noProof/>
            <w:webHidden/>
          </w:rPr>
          <w:instrText xml:space="preserve"> PAGEREF _Toc36481484 \h </w:instrText>
        </w:r>
        <w:r>
          <w:rPr>
            <w:noProof/>
            <w:webHidden/>
          </w:rPr>
        </w:r>
        <w:r>
          <w:rPr>
            <w:noProof/>
            <w:webHidden/>
          </w:rPr>
          <w:fldChar w:fldCharType="separate"/>
        </w:r>
        <w:r>
          <w:rPr>
            <w:noProof/>
            <w:webHidden/>
          </w:rPr>
          <w:t>18</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85">
        <w:r w:rsidRPr="00873B48">
          <w:rPr>
            <w:rStyle w:val="Hyperlink"/>
            <w:noProof/>
          </w:rPr>
          <w:t>2.</w:t>
        </w:r>
        <w:r w:rsidRPr="00E73BB0">
          <w:rPr>
            <w:rFonts w:ascii="Calibri" w:hAnsi="Calibri" w:eastAsia="Times New Roman"/>
            <w:noProof/>
            <w:sz w:val="22"/>
          </w:rPr>
          <w:tab/>
        </w:r>
        <w:r w:rsidRPr="00873B48">
          <w:rPr>
            <w:rStyle w:val="Hyperlink"/>
            <w:noProof/>
          </w:rPr>
          <w:t>Project Budget</w:t>
        </w:r>
        <w:r>
          <w:rPr>
            <w:noProof/>
            <w:webHidden/>
          </w:rPr>
          <w:tab/>
        </w:r>
        <w:r>
          <w:rPr>
            <w:noProof/>
            <w:webHidden/>
          </w:rPr>
          <w:fldChar w:fldCharType="begin"/>
        </w:r>
        <w:r>
          <w:rPr>
            <w:noProof/>
            <w:webHidden/>
          </w:rPr>
          <w:instrText xml:space="preserve"> PAGEREF _Toc36481485 \h </w:instrText>
        </w:r>
        <w:r>
          <w:rPr>
            <w:noProof/>
            <w:webHidden/>
          </w:rPr>
        </w:r>
        <w:r>
          <w:rPr>
            <w:noProof/>
            <w:webHidden/>
          </w:rPr>
          <w:fldChar w:fldCharType="separate"/>
        </w:r>
        <w:r>
          <w:rPr>
            <w:noProof/>
            <w:webHidden/>
          </w:rPr>
          <w:t>19</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86">
        <w:r w:rsidRPr="00873B48">
          <w:rPr>
            <w:rStyle w:val="Hyperlink"/>
            <w:noProof/>
          </w:rPr>
          <w:t>3.</w:t>
        </w:r>
        <w:r w:rsidRPr="00E73BB0">
          <w:rPr>
            <w:rFonts w:ascii="Calibri" w:hAnsi="Calibri" w:eastAsia="Times New Roman"/>
            <w:noProof/>
            <w:sz w:val="22"/>
          </w:rPr>
          <w:tab/>
        </w:r>
        <w:r w:rsidRPr="00873B48">
          <w:rPr>
            <w:rStyle w:val="Hyperlink"/>
            <w:noProof/>
          </w:rPr>
          <w:t>Project Narrative</w:t>
        </w:r>
        <w:r>
          <w:rPr>
            <w:noProof/>
            <w:webHidden/>
          </w:rPr>
          <w:tab/>
        </w:r>
        <w:r>
          <w:rPr>
            <w:noProof/>
            <w:webHidden/>
          </w:rPr>
          <w:fldChar w:fldCharType="begin"/>
        </w:r>
        <w:r>
          <w:rPr>
            <w:noProof/>
            <w:webHidden/>
          </w:rPr>
          <w:instrText xml:space="preserve"> PAGEREF _Toc36481486 \h </w:instrText>
        </w:r>
        <w:r>
          <w:rPr>
            <w:noProof/>
            <w:webHidden/>
          </w:rPr>
        </w:r>
        <w:r>
          <w:rPr>
            <w:noProof/>
            <w:webHidden/>
          </w:rPr>
          <w:fldChar w:fldCharType="separate"/>
        </w:r>
        <w:r>
          <w:rPr>
            <w:noProof/>
            <w:webHidden/>
          </w:rPr>
          <w:t>22</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87">
        <w:r w:rsidRPr="00873B48">
          <w:rPr>
            <w:rStyle w:val="Hyperlink"/>
            <w:noProof/>
          </w:rPr>
          <w:t>4.</w:t>
        </w:r>
        <w:r w:rsidRPr="00E73BB0">
          <w:rPr>
            <w:rFonts w:ascii="Calibri" w:hAnsi="Calibri" w:eastAsia="Times New Roman"/>
            <w:noProof/>
            <w:sz w:val="22"/>
          </w:rPr>
          <w:tab/>
        </w:r>
        <w:r w:rsidRPr="00873B48">
          <w:rPr>
            <w:rStyle w:val="Hyperlink"/>
            <w:noProof/>
          </w:rPr>
          <w:t>Attachments to the Project Narrative</w:t>
        </w:r>
        <w:r>
          <w:rPr>
            <w:noProof/>
            <w:webHidden/>
          </w:rPr>
          <w:tab/>
        </w:r>
        <w:r>
          <w:rPr>
            <w:noProof/>
            <w:webHidden/>
          </w:rPr>
          <w:fldChar w:fldCharType="begin"/>
        </w:r>
        <w:r>
          <w:rPr>
            <w:noProof/>
            <w:webHidden/>
          </w:rPr>
          <w:instrText xml:space="preserve"> PAGEREF _Toc36481487 \h </w:instrText>
        </w:r>
        <w:r>
          <w:rPr>
            <w:noProof/>
            <w:webHidden/>
          </w:rPr>
        </w:r>
        <w:r>
          <w:rPr>
            <w:noProof/>
            <w:webHidden/>
          </w:rPr>
          <w:fldChar w:fldCharType="separate"/>
        </w:r>
        <w:r>
          <w:rPr>
            <w:noProof/>
            <w:webHidden/>
          </w:rPr>
          <w:t>31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88">
        <w:r w:rsidRPr="00873B48">
          <w:rPr>
            <w:rStyle w:val="Hyperlink"/>
            <w:noProof/>
          </w:rPr>
          <w:t>C.</w:t>
        </w:r>
        <w:r w:rsidRPr="00E73BB0">
          <w:rPr>
            <w:rFonts w:ascii="Calibri" w:hAnsi="Calibri" w:eastAsia="Times New Roman"/>
            <w:noProof/>
            <w:sz w:val="22"/>
          </w:rPr>
          <w:tab/>
        </w:r>
        <w:r w:rsidRPr="00873B48">
          <w:rPr>
            <w:rStyle w:val="Hyperlink"/>
            <w:noProof/>
          </w:rPr>
          <w:t>SUBMISSION DATE, TIME, PROCESS, AND ADDRESS</w:t>
        </w:r>
        <w:r>
          <w:rPr>
            <w:noProof/>
            <w:webHidden/>
          </w:rPr>
          <w:tab/>
        </w:r>
        <w:r>
          <w:rPr>
            <w:noProof/>
            <w:webHidden/>
          </w:rPr>
          <w:fldChar w:fldCharType="begin"/>
        </w:r>
        <w:r>
          <w:rPr>
            <w:noProof/>
            <w:webHidden/>
          </w:rPr>
          <w:instrText xml:space="preserve"> PAGEREF _Toc36481488 \h </w:instrText>
        </w:r>
        <w:r>
          <w:rPr>
            <w:noProof/>
            <w:webHidden/>
          </w:rPr>
        </w:r>
        <w:r>
          <w:rPr>
            <w:noProof/>
            <w:webHidden/>
          </w:rPr>
          <w:fldChar w:fldCharType="separate"/>
        </w:r>
        <w:r>
          <w:rPr>
            <w:noProof/>
            <w:webHidden/>
          </w:rPr>
          <w:t>34</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89">
        <w:r w:rsidRPr="00873B48">
          <w:rPr>
            <w:rStyle w:val="Hyperlink"/>
            <w:noProof/>
          </w:rPr>
          <w:t>1.</w:t>
        </w:r>
        <w:r w:rsidRPr="00E73BB0">
          <w:rPr>
            <w:rFonts w:ascii="Calibri" w:hAnsi="Calibri" w:eastAsia="Times New Roman"/>
            <w:noProof/>
            <w:sz w:val="22"/>
          </w:rPr>
          <w:tab/>
        </w:r>
        <w:r w:rsidRPr="00873B48">
          <w:rPr>
            <w:rStyle w:val="Hyperlink"/>
            <w:noProof/>
          </w:rPr>
          <w:t>Hardcopy Submission</w:t>
        </w:r>
        <w:r>
          <w:rPr>
            <w:noProof/>
            <w:webHidden/>
          </w:rPr>
          <w:tab/>
        </w:r>
        <w:r>
          <w:rPr>
            <w:noProof/>
            <w:webHidden/>
          </w:rPr>
          <w:fldChar w:fldCharType="begin"/>
        </w:r>
        <w:r>
          <w:rPr>
            <w:noProof/>
            <w:webHidden/>
          </w:rPr>
          <w:instrText xml:space="preserve"> PAGEREF _Toc36481489 \h </w:instrText>
        </w:r>
        <w:r>
          <w:rPr>
            <w:noProof/>
            <w:webHidden/>
          </w:rPr>
        </w:r>
        <w:r>
          <w:rPr>
            <w:noProof/>
            <w:webHidden/>
          </w:rPr>
          <w:fldChar w:fldCharType="separate"/>
        </w:r>
        <w:r>
          <w:rPr>
            <w:noProof/>
            <w:webHidden/>
          </w:rPr>
          <w:t>34</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90">
        <w:r w:rsidRPr="00873B48">
          <w:rPr>
            <w:rStyle w:val="Hyperlink"/>
            <w:noProof/>
          </w:rPr>
          <w:t>2.</w:t>
        </w:r>
        <w:r w:rsidRPr="00E73BB0">
          <w:rPr>
            <w:rFonts w:ascii="Calibri" w:hAnsi="Calibri" w:eastAsia="Times New Roman"/>
            <w:noProof/>
            <w:sz w:val="22"/>
          </w:rPr>
          <w:tab/>
        </w:r>
        <w:r w:rsidRPr="00873B48">
          <w:rPr>
            <w:rStyle w:val="Hyperlink"/>
            <w:noProof/>
          </w:rPr>
          <w:t>Electronic Submission through Grants.gov</w:t>
        </w:r>
        <w:r>
          <w:rPr>
            <w:noProof/>
            <w:webHidden/>
          </w:rPr>
          <w:tab/>
        </w:r>
        <w:r>
          <w:rPr>
            <w:noProof/>
            <w:webHidden/>
          </w:rPr>
          <w:fldChar w:fldCharType="begin"/>
        </w:r>
        <w:r>
          <w:rPr>
            <w:noProof/>
            <w:webHidden/>
          </w:rPr>
          <w:instrText xml:space="preserve"> PAGEREF _Toc36481490 \h </w:instrText>
        </w:r>
        <w:r>
          <w:rPr>
            <w:noProof/>
            <w:webHidden/>
          </w:rPr>
        </w:r>
        <w:r>
          <w:rPr>
            <w:noProof/>
            <w:webHidden/>
          </w:rPr>
          <w:fldChar w:fldCharType="separate"/>
        </w:r>
        <w:r>
          <w:rPr>
            <w:noProof/>
            <w:webHidden/>
          </w:rPr>
          <w:t>35</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91">
        <w:r w:rsidRPr="00873B48">
          <w:rPr>
            <w:rStyle w:val="Hyperlink"/>
            <w:noProof/>
          </w:rPr>
          <w:t>D.</w:t>
        </w:r>
        <w:r w:rsidRPr="00E73BB0">
          <w:rPr>
            <w:rFonts w:ascii="Calibri" w:hAnsi="Calibri" w:eastAsia="Times New Roman"/>
            <w:noProof/>
            <w:sz w:val="22"/>
          </w:rPr>
          <w:tab/>
        </w:r>
        <w:r w:rsidRPr="00873B48">
          <w:rPr>
            <w:rStyle w:val="Hyperlink"/>
            <w:noProof/>
          </w:rPr>
          <w:t>INTERGOVERNMENTAL REVIEW</w:t>
        </w:r>
        <w:r>
          <w:rPr>
            <w:noProof/>
            <w:webHidden/>
          </w:rPr>
          <w:tab/>
        </w:r>
        <w:r>
          <w:rPr>
            <w:noProof/>
            <w:webHidden/>
          </w:rPr>
          <w:fldChar w:fldCharType="begin"/>
        </w:r>
        <w:r>
          <w:rPr>
            <w:noProof/>
            <w:webHidden/>
          </w:rPr>
          <w:instrText xml:space="preserve"> PAGEREF _Toc36481491 \h </w:instrText>
        </w:r>
        <w:r>
          <w:rPr>
            <w:noProof/>
            <w:webHidden/>
          </w:rPr>
        </w:r>
        <w:r>
          <w:rPr>
            <w:noProof/>
            <w:webHidden/>
          </w:rPr>
          <w:fldChar w:fldCharType="separate"/>
        </w:r>
        <w:r>
          <w:rPr>
            <w:noProof/>
            <w:webHidden/>
          </w:rPr>
          <w:t>38</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92">
        <w:r w:rsidRPr="00873B48">
          <w:rPr>
            <w:rStyle w:val="Hyperlink"/>
            <w:noProof/>
          </w:rPr>
          <w:t>E.</w:t>
        </w:r>
        <w:r w:rsidRPr="00E73BB0">
          <w:rPr>
            <w:rFonts w:ascii="Calibri" w:hAnsi="Calibri" w:eastAsia="Times New Roman"/>
            <w:noProof/>
            <w:sz w:val="22"/>
          </w:rPr>
          <w:tab/>
        </w:r>
        <w:r w:rsidRPr="00873B48">
          <w:rPr>
            <w:rStyle w:val="Hyperlink"/>
            <w:noProof/>
          </w:rPr>
          <w:t>FUNDING RESTRICTIONS</w:t>
        </w:r>
        <w:r>
          <w:rPr>
            <w:noProof/>
            <w:webHidden/>
          </w:rPr>
          <w:tab/>
        </w:r>
        <w:r>
          <w:rPr>
            <w:noProof/>
            <w:webHidden/>
          </w:rPr>
          <w:fldChar w:fldCharType="begin"/>
        </w:r>
        <w:r>
          <w:rPr>
            <w:noProof/>
            <w:webHidden/>
          </w:rPr>
          <w:instrText xml:space="preserve"> PAGEREF _Toc36481492 \h </w:instrText>
        </w:r>
        <w:r>
          <w:rPr>
            <w:noProof/>
            <w:webHidden/>
          </w:rPr>
        </w:r>
        <w:r>
          <w:rPr>
            <w:noProof/>
            <w:webHidden/>
          </w:rPr>
          <w:fldChar w:fldCharType="separate"/>
        </w:r>
        <w:r>
          <w:rPr>
            <w:noProof/>
            <w:webHidden/>
          </w:rPr>
          <w:t>38</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93">
        <w:r w:rsidRPr="00873B48">
          <w:rPr>
            <w:rStyle w:val="Hyperlink"/>
            <w:noProof/>
          </w:rPr>
          <w:t>1.</w:t>
        </w:r>
        <w:r w:rsidRPr="00E73BB0">
          <w:rPr>
            <w:rFonts w:ascii="Calibri" w:hAnsi="Calibri" w:eastAsia="Times New Roman"/>
            <w:noProof/>
            <w:sz w:val="22"/>
          </w:rPr>
          <w:tab/>
        </w:r>
        <w:r w:rsidRPr="00873B48">
          <w:rPr>
            <w:rStyle w:val="Hyperlink"/>
            <w:noProof/>
          </w:rPr>
          <w:t>Indirect Costs</w:t>
        </w:r>
        <w:r>
          <w:rPr>
            <w:noProof/>
            <w:webHidden/>
          </w:rPr>
          <w:tab/>
        </w:r>
        <w:r>
          <w:rPr>
            <w:noProof/>
            <w:webHidden/>
          </w:rPr>
          <w:fldChar w:fldCharType="begin"/>
        </w:r>
        <w:r>
          <w:rPr>
            <w:noProof/>
            <w:webHidden/>
          </w:rPr>
          <w:instrText xml:space="preserve"> PAGEREF _Toc36481493 \h </w:instrText>
        </w:r>
        <w:r>
          <w:rPr>
            <w:noProof/>
            <w:webHidden/>
          </w:rPr>
        </w:r>
        <w:r>
          <w:rPr>
            <w:noProof/>
            <w:webHidden/>
          </w:rPr>
          <w:fldChar w:fldCharType="separate"/>
        </w:r>
        <w:r>
          <w:rPr>
            <w:noProof/>
            <w:webHidden/>
          </w:rPr>
          <w:t>38</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94">
        <w:r w:rsidRPr="00873B48">
          <w:rPr>
            <w:rStyle w:val="Hyperlink"/>
            <w:noProof/>
          </w:rPr>
          <w:t>2.</w:t>
        </w:r>
        <w:r w:rsidRPr="00E73BB0">
          <w:rPr>
            <w:rFonts w:ascii="Calibri" w:hAnsi="Calibri" w:eastAsia="Times New Roman"/>
            <w:noProof/>
            <w:sz w:val="22"/>
          </w:rPr>
          <w:tab/>
        </w:r>
        <w:r w:rsidRPr="00873B48">
          <w:rPr>
            <w:rStyle w:val="Hyperlink"/>
            <w:noProof/>
          </w:rPr>
          <w:t>Intellectual Property Rights</w:t>
        </w:r>
        <w:r>
          <w:rPr>
            <w:noProof/>
            <w:webHidden/>
          </w:rPr>
          <w:tab/>
        </w:r>
        <w:r>
          <w:rPr>
            <w:noProof/>
            <w:webHidden/>
          </w:rPr>
          <w:fldChar w:fldCharType="begin"/>
        </w:r>
        <w:r>
          <w:rPr>
            <w:noProof/>
            <w:webHidden/>
          </w:rPr>
          <w:instrText xml:space="preserve"> PAGEREF _Toc36481494 \h </w:instrText>
        </w:r>
        <w:r>
          <w:rPr>
            <w:noProof/>
            <w:webHidden/>
          </w:rPr>
        </w:r>
        <w:r>
          <w:rPr>
            <w:noProof/>
            <w:webHidden/>
          </w:rPr>
          <w:fldChar w:fldCharType="separate"/>
        </w:r>
        <w:r>
          <w:rPr>
            <w:noProof/>
            <w:webHidden/>
          </w:rPr>
          <w:t>38</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95">
        <w:r w:rsidRPr="00873B48">
          <w:rPr>
            <w:rStyle w:val="Hyperlink"/>
            <w:noProof/>
          </w:rPr>
          <w:t>3.</w:t>
        </w:r>
        <w:r w:rsidRPr="00E73BB0">
          <w:rPr>
            <w:rFonts w:ascii="Calibri" w:hAnsi="Calibri" w:eastAsia="Times New Roman"/>
            <w:noProof/>
            <w:sz w:val="22"/>
          </w:rPr>
          <w:tab/>
        </w:r>
        <w:r w:rsidRPr="00873B48">
          <w:rPr>
            <w:rStyle w:val="Hyperlink"/>
            <w:noProof/>
          </w:rPr>
          <w:t>Use of Grant Funds for On-the-Job Learning</w:t>
        </w:r>
        <w:r>
          <w:rPr>
            <w:noProof/>
            <w:webHidden/>
          </w:rPr>
          <w:tab/>
        </w:r>
        <w:r>
          <w:rPr>
            <w:noProof/>
            <w:webHidden/>
          </w:rPr>
          <w:fldChar w:fldCharType="begin"/>
        </w:r>
        <w:r>
          <w:rPr>
            <w:noProof/>
            <w:webHidden/>
          </w:rPr>
          <w:instrText xml:space="preserve"> PAGEREF _Toc36481495 \h </w:instrText>
        </w:r>
        <w:r>
          <w:rPr>
            <w:noProof/>
            <w:webHidden/>
          </w:rPr>
        </w:r>
        <w:r>
          <w:rPr>
            <w:noProof/>
            <w:webHidden/>
          </w:rPr>
          <w:fldChar w:fldCharType="separate"/>
        </w:r>
        <w:r>
          <w:rPr>
            <w:noProof/>
            <w:webHidden/>
          </w:rPr>
          <w:t>40</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96">
        <w:r w:rsidRPr="00873B48">
          <w:rPr>
            <w:rStyle w:val="Hyperlink"/>
            <w:noProof/>
          </w:rPr>
          <w:t>4.</w:t>
        </w:r>
        <w:r w:rsidRPr="00E73BB0">
          <w:rPr>
            <w:rFonts w:ascii="Calibri" w:hAnsi="Calibri" w:eastAsia="Times New Roman"/>
            <w:noProof/>
            <w:sz w:val="22"/>
          </w:rPr>
          <w:tab/>
        </w:r>
        <w:r w:rsidRPr="00873B48">
          <w:rPr>
            <w:rStyle w:val="Hyperlink"/>
            <w:noProof/>
          </w:rPr>
          <w:t>Grant Recipient Technical Training</w:t>
        </w:r>
        <w:r>
          <w:rPr>
            <w:noProof/>
            <w:webHidden/>
          </w:rPr>
          <w:tab/>
        </w:r>
        <w:r>
          <w:rPr>
            <w:noProof/>
            <w:webHidden/>
          </w:rPr>
          <w:fldChar w:fldCharType="begin"/>
        </w:r>
        <w:r>
          <w:rPr>
            <w:noProof/>
            <w:webHidden/>
          </w:rPr>
          <w:instrText xml:space="preserve"> PAGEREF _Toc36481496 \h </w:instrText>
        </w:r>
        <w:r>
          <w:rPr>
            <w:noProof/>
            <w:webHidden/>
          </w:rPr>
        </w:r>
        <w:r>
          <w:rPr>
            <w:noProof/>
            <w:webHidden/>
          </w:rPr>
          <w:fldChar w:fldCharType="separate"/>
        </w:r>
        <w:r>
          <w:rPr>
            <w:noProof/>
            <w:webHidden/>
          </w:rPr>
          <w:t>40</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497">
        <w:r w:rsidRPr="00873B48">
          <w:rPr>
            <w:rStyle w:val="Hyperlink"/>
            <w:noProof/>
          </w:rPr>
          <w:t>5.</w:t>
        </w:r>
        <w:r w:rsidRPr="00E73BB0">
          <w:rPr>
            <w:rFonts w:ascii="Calibri" w:hAnsi="Calibri" w:eastAsia="Times New Roman"/>
            <w:noProof/>
            <w:sz w:val="22"/>
          </w:rPr>
          <w:tab/>
        </w:r>
        <w:r w:rsidRPr="00873B48">
          <w:rPr>
            <w:rStyle w:val="Hyperlink"/>
            <w:noProof/>
          </w:rPr>
          <w:t>Use of Funds for Supportive Services</w:t>
        </w:r>
        <w:r>
          <w:rPr>
            <w:noProof/>
            <w:webHidden/>
          </w:rPr>
          <w:tab/>
        </w:r>
        <w:r>
          <w:rPr>
            <w:noProof/>
            <w:webHidden/>
          </w:rPr>
          <w:fldChar w:fldCharType="begin"/>
        </w:r>
        <w:r>
          <w:rPr>
            <w:noProof/>
            <w:webHidden/>
          </w:rPr>
          <w:instrText xml:space="preserve"> PAGEREF _Toc36481497 \h </w:instrText>
        </w:r>
        <w:r>
          <w:rPr>
            <w:noProof/>
            <w:webHidden/>
          </w:rPr>
        </w:r>
        <w:r>
          <w:rPr>
            <w:noProof/>
            <w:webHidden/>
          </w:rPr>
          <w:fldChar w:fldCharType="separate"/>
        </w:r>
        <w:r>
          <w:rPr>
            <w:noProof/>
            <w:webHidden/>
          </w:rPr>
          <w:t>41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498">
        <w:r w:rsidRPr="00873B48">
          <w:rPr>
            <w:rStyle w:val="Hyperlink"/>
            <w:noProof/>
          </w:rPr>
          <w:t>F.</w:t>
        </w:r>
        <w:r w:rsidRPr="00E73BB0">
          <w:rPr>
            <w:rFonts w:ascii="Calibri" w:hAnsi="Calibri" w:eastAsia="Times New Roman"/>
            <w:noProof/>
            <w:sz w:val="22"/>
          </w:rPr>
          <w:tab/>
        </w:r>
        <w:r w:rsidRPr="00873B48">
          <w:rPr>
            <w:rStyle w:val="Hyperlink"/>
            <w:noProof/>
          </w:rPr>
          <w:t>OTHER SUBMISSION REQUIREMENTS</w:t>
        </w:r>
        <w:r>
          <w:rPr>
            <w:noProof/>
            <w:webHidden/>
          </w:rPr>
          <w:tab/>
        </w:r>
        <w:r>
          <w:rPr>
            <w:noProof/>
            <w:webHidden/>
          </w:rPr>
          <w:fldChar w:fldCharType="begin"/>
        </w:r>
        <w:r>
          <w:rPr>
            <w:noProof/>
            <w:webHidden/>
          </w:rPr>
          <w:instrText xml:space="preserve"> PAGEREF _Toc36481498 \h </w:instrText>
        </w:r>
        <w:r>
          <w:rPr>
            <w:noProof/>
            <w:webHidden/>
          </w:rPr>
        </w:r>
        <w:r>
          <w:rPr>
            <w:noProof/>
            <w:webHidden/>
          </w:rPr>
          <w:fldChar w:fldCharType="separate"/>
        </w:r>
        <w:r>
          <w:rPr>
            <w:noProof/>
            <w:webHidden/>
          </w:rPr>
          <w:t>41</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499">
        <w:r w:rsidRPr="00873B48">
          <w:rPr>
            <w:rStyle w:val="Hyperlink"/>
            <w:noProof/>
          </w:rPr>
          <w:t>V.</w:t>
        </w:r>
        <w:r w:rsidRPr="00E73BB0">
          <w:rPr>
            <w:rFonts w:ascii="Calibri" w:hAnsi="Calibri" w:eastAsia="Times New Roman"/>
            <w:noProof/>
            <w:sz w:val="22"/>
          </w:rPr>
          <w:tab/>
        </w:r>
        <w:r w:rsidRPr="00873B48">
          <w:rPr>
            <w:rStyle w:val="Hyperlink"/>
            <w:noProof/>
          </w:rPr>
          <w:t>APPLICATION REVIEW INFORMATION</w:t>
        </w:r>
        <w:r>
          <w:rPr>
            <w:noProof/>
            <w:webHidden/>
          </w:rPr>
          <w:tab/>
        </w:r>
        <w:r>
          <w:rPr>
            <w:noProof/>
            <w:webHidden/>
          </w:rPr>
          <w:fldChar w:fldCharType="begin"/>
        </w:r>
        <w:r>
          <w:rPr>
            <w:noProof/>
            <w:webHidden/>
          </w:rPr>
          <w:instrText xml:space="preserve"> PAGEREF _Toc36481499 \h </w:instrText>
        </w:r>
        <w:r>
          <w:rPr>
            <w:noProof/>
            <w:webHidden/>
          </w:rPr>
        </w:r>
        <w:r>
          <w:rPr>
            <w:noProof/>
            <w:webHidden/>
          </w:rPr>
          <w:fldChar w:fldCharType="separate"/>
        </w:r>
        <w:r>
          <w:rPr>
            <w:noProof/>
            <w:webHidden/>
          </w:rPr>
          <w:t>41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00">
        <w:r w:rsidRPr="00873B48">
          <w:rPr>
            <w:rStyle w:val="Hyperlink"/>
            <w:noProof/>
          </w:rPr>
          <w:t>A.</w:t>
        </w:r>
        <w:r w:rsidRPr="00E73BB0">
          <w:rPr>
            <w:rFonts w:ascii="Calibri" w:hAnsi="Calibri" w:eastAsia="Times New Roman"/>
            <w:noProof/>
            <w:sz w:val="22"/>
          </w:rPr>
          <w:tab/>
        </w:r>
        <w:r w:rsidRPr="00873B48">
          <w:rPr>
            <w:rStyle w:val="Hyperlink"/>
            <w:noProof/>
          </w:rPr>
          <w:t>CRITERIA</w:t>
        </w:r>
        <w:r>
          <w:rPr>
            <w:noProof/>
            <w:webHidden/>
          </w:rPr>
          <w:tab/>
        </w:r>
        <w:r>
          <w:rPr>
            <w:noProof/>
            <w:webHidden/>
          </w:rPr>
          <w:fldChar w:fldCharType="begin"/>
        </w:r>
        <w:r>
          <w:rPr>
            <w:noProof/>
            <w:webHidden/>
          </w:rPr>
          <w:instrText xml:space="preserve"> PAGEREF _Toc36481500 \h </w:instrText>
        </w:r>
        <w:r>
          <w:rPr>
            <w:noProof/>
            <w:webHidden/>
          </w:rPr>
        </w:r>
        <w:r>
          <w:rPr>
            <w:noProof/>
            <w:webHidden/>
          </w:rPr>
          <w:fldChar w:fldCharType="separate"/>
        </w:r>
        <w:r>
          <w:rPr>
            <w:noProof/>
            <w:webHidden/>
          </w:rPr>
          <w:t>41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01">
        <w:r w:rsidRPr="00873B48">
          <w:rPr>
            <w:rStyle w:val="Hyperlink"/>
            <w:noProof/>
          </w:rPr>
          <w:t>B.</w:t>
        </w:r>
        <w:r w:rsidRPr="00E73BB0">
          <w:rPr>
            <w:rFonts w:ascii="Calibri" w:hAnsi="Calibri" w:eastAsia="Times New Roman"/>
            <w:noProof/>
            <w:sz w:val="22"/>
          </w:rPr>
          <w:tab/>
        </w:r>
        <w:r w:rsidRPr="00873B48">
          <w:rPr>
            <w:rStyle w:val="Hyperlink"/>
            <w:noProof/>
          </w:rPr>
          <w:t>REVIEW AND SELECTION PROCESS</w:t>
        </w:r>
        <w:r>
          <w:rPr>
            <w:noProof/>
            <w:webHidden/>
          </w:rPr>
          <w:tab/>
        </w:r>
        <w:r>
          <w:rPr>
            <w:noProof/>
            <w:webHidden/>
          </w:rPr>
          <w:fldChar w:fldCharType="begin"/>
        </w:r>
        <w:r>
          <w:rPr>
            <w:noProof/>
            <w:webHidden/>
          </w:rPr>
          <w:instrText xml:space="preserve"> PAGEREF _Toc36481501 \h </w:instrText>
        </w:r>
        <w:r>
          <w:rPr>
            <w:noProof/>
            <w:webHidden/>
          </w:rPr>
        </w:r>
        <w:r>
          <w:rPr>
            <w:noProof/>
            <w:webHidden/>
          </w:rPr>
          <w:fldChar w:fldCharType="separate"/>
        </w:r>
        <w:r>
          <w:rPr>
            <w:noProof/>
            <w:webHidden/>
          </w:rPr>
          <w:t>43</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02">
        <w:r w:rsidRPr="00873B48">
          <w:rPr>
            <w:rStyle w:val="Hyperlink"/>
            <w:noProof/>
          </w:rPr>
          <w:t>1.</w:t>
        </w:r>
        <w:r w:rsidRPr="00E73BB0">
          <w:rPr>
            <w:rFonts w:ascii="Calibri" w:hAnsi="Calibri" w:eastAsia="Times New Roman"/>
            <w:noProof/>
            <w:sz w:val="22"/>
          </w:rPr>
          <w:tab/>
        </w:r>
        <w:r w:rsidRPr="00873B48">
          <w:rPr>
            <w:rStyle w:val="Hyperlink"/>
            <w:noProof/>
          </w:rPr>
          <w:t>Merit Review and Selection Process</w:t>
        </w:r>
        <w:r>
          <w:rPr>
            <w:noProof/>
            <w:webHidden/>
          </w:rPr>
          <w:tab/>
        </w:r>
        <w:r>
          <w:rPr>
            <w:noProof/>
            <w:webHidden/>
          </w:rPr>
          <w:fldChar w:fldCharType="begin"/>
        </w:r>
        <w:r>
          <w:rPr>
            <w:noProof/>
            <w:webHidden/>
          </w:rPr>
          <w:instrText xml:space="preserve"> PAGEREF _Toc36481502 \h </w:instrText>
        </w:r>
        <w:r>
          <w:rPr>
            <w:noProof/>
            <w:webHidden/>
          </w:rPr>
        </w:r>
        <w:r>
          <w:rPr>
            <w:noProof/>
            <w:webHidden/>
          </w:rPr>
          <w:fldChar w:fldCharType="separate"/>
        </w:r>
        <w:r>
          <w:rPr>
            <w:noProof/>
            <w:webHidden/>
          </w:rPr>
          <w:t>43</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03">
        <w:r w:rsidRPr="00873B48">
          <w:rPr>
            <w:rStyle w:val="Hyperlink"/>
            <w:noProof/>
          </w:rPr>
          <w:t>2.</w:t>
        </w:r>
        <w:r w:rsidRPr="00E73BB0">
          <w:rPr>
            <w:rFonts w:ascii="Calibri" w:hAnsi="Calibri" w:eastAsia="Times New Roman"/>
            <w:noProof/>
            <w:sz w:val="22"/>
          </w:rPr>
          <w:tab/>
        </w:r>
        <w:r w:rsidRPr="00873B48">
          <w:rPr>
            <w:rStyle w:val="Hyperlink"/>
            <w:noProof/>
          </w:rPr>
          <w:t>Risk Review Process</w:t>
        </w:r>
        <w:r>
          <w:rPr>
            <w:noProof/>
            <w:webHidden/>
          </w:rPr>
          <w:tab/>
        </w:r>
        <w:r>
          <w:rPr>
            <w:noProof/>
            <w:webHidden/>
          </w:rPr>
          <w:fldChar w:fldCharType="begin"/>
        </w:r>
        <w:r>
          <w:rPr>
            <w:noProof/>
            <w:webHidden/>
          </w:rPr>
          <w:instrText xml:space="preserve"> PAGEREF _Toc36481503 \h </w:instrText>
        </w:r>
        <w:r>
          <w:rPr>
            <w:noProof/>
            <w:webHidden/>
          </w:rPr>
        </w:r>
        <w:r>
          <w:rPr>
            <w:noProof/>
            <w:webHidden/>
          </w:rPr>
          <w:fldChar w:fldCharType="separate"/>
        </w:r>
        <w:r>
          <w:rPr>
            <w:noProof/>
            <w:webHidden/>
          </w:rPr>
          <w:t>43</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504">
        <w:r w:rsidRPr="00873B48">
          <w:rPr>
            <w:rStyle w:val="Hyperlink"/>
            <w:noProof/>
          </w:rPr>
          <w:t>VI.</w:t>
        </w:r>
        <w:r w:rsidRPr="00E73BB0">
          <w:rPr>
            <w:rFonts w:ascii="Calibri" w:hAnsi="Calibri" w:eastAsia="Times New Roman"/>
            <w:noProof/>
            <w:sz w:val="22"/>
          </w:rPr>
          <w:tab/>
        </w:r>
        <w:r w:rsidRPr="00873B48">
          <w:rPr>
            <w:rStyle w:val="Hyperlink"/>
            <w:noProof/>
          </w:rPr>
          <w:t>AWARD ADMINISTRATION INFORMATION</w:t>
        </w:r>
        <w:r>
          <w:rPr>
            <w:noProof/>
            <w:webHidden/>
          </w:rPr>
          <w:tab/>
        </w:r>
        <w:r>
          <w:rPr>
            <w:noProof/>
            <w:webHidden/>
          </w:rPr>
          <w:fldChar w:fldCharType="begin"/>
        </w:r>
        <w:r>
          <w:rPr>
            <w:noProof/>
            <w:webHidden/>
          </w:rPr>
          <w:instrText xml:space="preserve"> PAGEREF _Toc36481504 \h </w:instrText>
        </w:r>
        <w:r>
          <w:rPr>
            <w:noProof/>
            <w:webHidden/>
          </w:rPr>
        </w:r>
        <w:r>
          <w:rPr>
            <w:noProof/>
            <w:webHidden/>
          </w:rPr>
          <w:fldChar w:fldCharType="separate"/>
        </w:r>
        <w:r>
          <w:rPr>
            <w:noProof/>
            <w:webHidden/>
          </w:rPr>
          <w:t>46</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05">
        <w:r w:rsidRPr="00873B48">
          <w:rPr>
            <w:rStyle w:val="Hyperlink"/>
            <w:noProof/>
          </w:rPr>
          <w:t>A.</w:t>
        </w:r>
        <w:r w:rsidRPr="00E73BB0">
          <w:rPr>
            <w:rFonts w:ascii="Calibri" w:hAnsi="Calibri" w:eastAsia="Times New Roman"/>
            <w:noProof/>
            <w:sz w:val="22"/>
          </w:rPr>
          <w:tab/>
        </w:r>
        <w:r w:rsidRPr="00873B48">
          <w:rPr>
            <w:rStyle w:val="Hyperlink"/>
            <w:noProof/>
          </w:rPr>
          <w:t>AWARD NOTICES</w:t>
        </w:r>
        <w:r>
          <w:rPr>
            <w:noProof/>
            <w:webHidden/>
          </w:rPr>
          <w:tab/>
        </w:r>
        <w:r>
          <w:rPr>
            <w:noProof/>
            <w:webHidden/>
          </w:rPr>
          <w:fldChar w:fldCharType="begin"/>
        </w:r>
        <w:r>
          <w:rPr>
            <w:noProof/>
            <w:webHidden/>
          </w:rPr>
          <w:instrText xml:space="preserve"> PAGEREF _Toc36481505 \h </w:instrText>
        </w:r>
        <w:r>
          <w:rPr>
            <w:noProof/>
            <w:webHidden/>
          </w:rPr>
        </w:r>
        <w:r>
          <w:rPr>
            <w:noProof/>
            <w:webHidden/>
          </w:rPr>
          <w:fldChar w:fldCharType="separate"/>
        </w:r>
        <w:r>
          <w:rPr>
            <w:noProof/>
            <w:webHidden/>
          </w:rPr>
          <w:t>46</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06">
        <w:r w:rsidRPr="00873B48">
          <w:rPr>
            <w:rStyle w:val="Hyperlink"/>
            <w:noProof/>
          </w:rPr>
          <w:t>B.</w:t>
        </w:r>
        <w:r w:rsidRPr="00E73BB0">
          <w:rPr>
            <w:rFonts w:ascii="Calibri" w:hAnsi="Calibri" w:eastAsia="Times New Roman"/>
            <w:noProof/>
            <w:sz w:val="22"/>
          </w:rPr>
          <w:tab/>
        </w:r>
        <w:r w:rsidRPr="00873B48">
          <w:rPr>
            <w:rStyle w:val="Hyperlink"/>
            <w:noProof/>
          </w:rPr>
          <w:t>ADMINISTRATIVE AND NATIONAL POLICY REQUIREMENTS</w:t>
        </w:r>
        <w:r>
          <w:rPr>
            <w:noProof/>
            <w:webHidden/>
          </w:rPr>
          <w:tab/>
        </w:r>
        <w:r>
          <w:rPr>
            <w:noProof/>
            <w:webHidden/>
          </w:rPr>
          <w:fldChar w:fldCharType="begin"/>
        </w:r>
        <w:r>
          <w:rPr>
            <w:noProof/>
            <w:webHidden/>
          </w:rPr>
          <w:instrText xml:space="preserve"> PAGEREF _Toc36481506 \h </w:instrText>
        </w:r>
        <w:r>
          <w:rPr>
            <w:noProof/>
            <w:webHidden/>
          </w:rPr>
        </w:r>
        <w:r>
          <w:rPr>
            <w:noProof/>
            <w:webHidden/>
          </w:rPr>
          <w:fldChar w:fldCharType="separate"/>
        </w:r>
        <w:r>
          <w:rPr>
            <w:noProof/>
            <w:webHidden/>
          </w:rPr>
          <w:t>47</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07">
        <w:r w:rsidRPr="00873B48">
          <w:rPr>
            <w:rStyle w:val="Hyperlink"/>
            <w:noProof/>
          </w:rPr>
          <w:t>1.</w:t>
        </w:r>
        <w:r w:rsidRPr="00E73BB0">
          <w:rPr>
            <w:rFonts w:ascii="Calibri" w:hAnsi="Calibri" w:eastAsia="Times New Roman"/>
            <w:noProof/>
            <w:sz w:val="22"/>
          </w:rPr>
          <w:tab/>
        </w:r>
        <w:r w:rsidRPr="00873B48">
          <w:rPr>
            <w:rStyle w:val="Hyperlink"/>
            <w:noProof/>
          </w:rPr>
          <w:t>Administrative Program Requirements</w:t>
        </w:r>
        <w:r>
          <w:rPr>
            <w:noProof/>
            <w:webHidden/>
          </w:rPr>
          <w:tab/>
        </w:r>
        <w:r>
          <w:rPr>
            <w:noProof/>
            <w:webHidden/>
          </w:rPr>
          <w:fldChar w:fldCharType="begin"/>
        </w:r>
        <w:r>
          <w:rPr>
            <w:noProof/>
            <w:webHidden/>
          </w:rPr>
          <w:instrText xml:space="preserve"> PAGEREF _Toc36481507 \h </w:instrText>
        </w:r>
        <w:r>
          <w:rPr>
            <w:noProof/>
            <w:webHidden/>
          </w:rPr>
        </w:r>
        <w:r>
          <w:rPr>
            <w:noProof/>
            <w:webHidden/>
          </w:rPr>
          <w:fldChar w:fldCharType="separate"/>
        </w:r>
        <w:r>
          <w:rPr>
            <w:noProof/>
            <w:webHidden/>
          </w:rPr>
          <w:t>47</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08">
        <w:r w:rsidRPr="00873B48">
          <w:rPr>
            <w:rStyle w:val="Hyperlink"/>
            <w:noProof/>
          </w:rPr>
          <w:t>2.</w:t>
        </w:r>
        <w:r w:rsidRPr="00E73BB0">
          <w:rPr>
            <w:rFonts w:ascii="Calibri" w:hAnsi="Calibri" w:eastAsia="Times New Roman"/>
            <w:noProof/>
            <w:sz w:val="22"/>
          </w:rPr>
          <w:tab/>
        </w:r>
        <w:r w:rsidRPr="00873B48">
          <w:rPr>
            <w:rStyle w:val="Hyperlink"/>
            <w:noProof/>
          </w:rPr>
          <w:t>Other Legal Requirements</w:t>
        </w:r>
        <w:r>
          <w:rPr>
            <w:noProof/>
            <w:webHidden/>
          </w:rPr>
          <w:tab/>
        </w:r>
        <w:r>
          <w:rPr>
            <w:noProof/>
            <w:webHidden/>
          </w:rPr>
          <w:fldChar w:fldCharType="begin"/>
        </w:r>
        <w:r>
          <w:rPr>
            <w:noProof/>
            <w:webHidden/>
          </w:rPr>
          <w:instrText xml:space="preserve"> PAGEREF _Toc36481508 \h </w:instrText>
        </w:r>
        <w:r>
          <w:rPr>
            <w:noProof/>
            <w:webHidden/>
          </w:rPr>
        </w:r>
        <w:r>
          <w:rPr>
            <w:noProof/>
            <w:webHidden/>
          </w:rPr>
          <w:fldChar w:fldCharType="separate"/>
        </w:r>
        <w:r>
          <w:rPr>
            <w:noProof/>
            <w:webHidden/>
          </w:rPr>
          <w:t>48</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09">
        <w:r w:rsidRPr="00873B48">
          <w:rPr>
            <w:rStyle w:val="Hyperlink"/>
            <w:noProof/>
          </w:rPr>
          <w:t>3.</w:t>
        </w:r>
        <w:r w:rsidRPr="00E73BB0">
          <w:rPr>
            <w:rFonts w:ascii="Calibri" w:hAnsi="Calibri" w:eastAsia="Times New Roman"/>
            <w:noProof/>
            <w:sz w:val="22"/>
          </w:rPr>
          <w:tab/>
        </w:r>
        <w:r w:rsidRPr="00873B48">
          <w:rPr>
            <w:rStyle w:val="Hyperlink"/>
            <w:noProof/>
          </w:rPr>
          <w:t>Other Administrative Standards and Provisions</w:t>
        </w:r>
        <w:r>
          <w:rPr>
            <w:noProof/>
            <w:webHidden/>
          </w:rPr>
          <w:tab/>
        </w:r>
        <w:r>
          <w:rPr>
            <w:noProof/>
            <w:webHidden/>
          </w:rPr>
          <w:fldChar w:fldCharType="begin"/>
        </w:r>
        <w:r>
          <w:rPr>
            <w:noProof/>
            <w:webHidden/>
          </w:rPr>
          <w:instrText xml:space="preserve"> PAGEREF _Toc36481509 \h </w:instrText>
        </w:r>
        <w:r>
          <w:rPr>
            <w:noProof/>
            <w:webHidden/>
          </w:rPr>
        </w:r>
        <w:r>
          <w:rPr>
            <w:noProof/>
            <w:webHidden/>
          </w:rPr>
          <w:fldChar w:fldCharType="separate"/>
        </w:r>
        <w:r>
          <w:rPr>
            <w:noProof/>
            <w:webHidden/>
          </w:rPr>
          <w:t>51</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10">
        <w:r w:rsidRPr="00873B48">
          <w:rPr>
            <w:rStyle w:val="Hyperlink"/>
            <w:noProof/>
          </w:rPr>
          <w:t>4.</w:t>
        </w:r>
        <w:r w:rsidRPr="00E73BB0">
          <w:rPr>
            <w:rFonts w:ascii="Calibri" w:hAnsi="Calibri" w:eastAsia="Times New Roman"/>
            <w:noProof/>
            <w:sz w:val="22"/>
          </w:rPr>
          <w:tab/>
        </w:r>
        <w:r w:rsidRPr="00873B48">
          <w:rPr>
            <w:rStyle w:val="Hyperlink"/>
            <w:noProof/>
          </w:rPr>
          <w:t>Special Program Requirements</w:t>
        </w:r>
        <w:r>
          <w:rPr>
            <w:noProof/>
            <w:webHidden/>
          </w:rPr>
          <w:tab/>
        </w:r>
        <w:r>
          <w:rPr>
            <w:noProof/>
            <w:webHidden/>
          </w:rPr>
          <w:fldChar w:fldCharType="begin"/>
        </w:r>
        <w:r>
          <w:rPr>
            <w:noProof/>
            <w:webHidden/>
          </w:rPr>
          <w:instrText xml:space="preserve"> PAGEREF _Toc36481510 \h </w:instrText>
        </w:r>
        <w:r>
          <w:rPr>
            <w:noProof/>
            <w:webHidden/>
          </w:rPr>
        </w:r>
        <w:r>
          <w:rPr>
            <w:noProof/>
            <w:webHidden/>
          </w:rPr>
          <w:fldChar w:fldCharType="separate"/>
        </w:r>
        <w:r>
          <w:rPr>
            <w:noProof/>
            <w:webHidden/>
          </w:rPr>
          <w:t>51</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11">
        <w:r w:rsidRPr="00873B48">
          <w:rPr>
            <w:rStyle w:val="Hyperlink"/>
            <w:noProof/>
          </w:rPr>
          <w:t>C.</w:t>
        </w:r>
        <w:r w:rsidRPr="00E73BB0">
          <w:rPr>
            <w:rFonts w:ascii="Calibri" w:hAnsi="Calibri" w:eastAsia="Times New Roman"/>
            <w:noProof/>
            <w:sz w:val="22"/>
          </w:rPr>
          <w:tab/>
        </w:r>
        <w:r w:rsidRPr="00873B48">
          <w:rPr>
            <w:rStyle w:val="Hyperlink"/>
            <w:noProof/>
          </w:rPr>
          <w:t>REPORTING</w:t>
        </w:r>
        <w:r>
          <w:rPr>
            <w:noProof/>
            <w:webHidden/>
          </w:rPr>
          <w:tab/>
        </w:r>
        <w:r>
          <w:rPr>
            <w:noProof/>
            <w:webHidden/>
          </w:rPr>
          <w:fldChar w:fldCharType="begin"/>
        </w:r>
        <w:r>
          <w:rPr>
            <w:noProof/>
            <w:webHidden/>
          </w:rPr>
          <w:instrText xml:space="preserve"> PAGEREF _Toc36481511 \h </w:instrText>
        </w:r>
        <w:r>
          <w:rPr>
            <w:noProof/>
            <w:webHidden/>
          </w:rPr>
        </w:r>
        <w:r>
          <w:rPr>
            <w:noProof/>
            <w:webHidden/>
          </w:rPr>
          <w:fldChar w:fldCharType="separate"/>
        </w:r>
        <w:r>
          <w:rPr>
            <w:noProof/>
            <w:webHidden/>
          </w:rPr>
          <w:t>52</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12">
        <w:r w:rsidRPr="00873B48">
          <w:rPr>
            <w:rStyle w:val="Hyperlink"/>
            <w:noProof/>
          </w:rPr>
          <w:t>1.</w:t>
        </w:r>
        <w:r w:rsidRPr="00E73BB0">
          <w:rPr>
            <w:rFonts w:ascii="Calibri" w:hAnsi="Calibri" w:eastAsia="Times New Roman"/>
            <w:noProof/>
            <w:sz w:val="22"/>
          </w:rPr>
          <w:tab/>
        </w:r>
        <w:r w:rsidRPr="00873B48">
          <w:rPr>
            <w:rStyle w:val="Hyperlink"/>
            <w:noProof/>
          </w:rPr>
          <w:t>Quarterly Financial Reports</w:t>
        </w:r>
        <w:r>
          <w:rPr>
            <w:noProof/>
            <w:webHidden/>
          </w:rPr>
          <w:tab/>
        </w:r>
        <w:r>
          <w:rPr>
            <w:noProof/>
            <w:webHidden/>
          </w:rPr>
          <w:fldChar w:fldCharType="begin"/>
        </w:r>
        <w:r>
          <w:rPr>
            <w:noProof/>
            <w:webHidden/>
          </w:rPr>
          <w:instrText xml:space="preserve"> PAGEREF _Toc36481512 \h </w:instrText>
        </w:r>
        <w:r>
          <w:rPr>
            <w:noProof/>
            <w:webHidden/>
          </w:rPr>
        </w:r>
        <w:r>
          <w:rPr>
            <w:noProof/>
            <w:webHidden/>
          </w:rPr>
          <w:fldChar w:fldCharType="separate"/>
        </w:r>
        <w:r>
          <w:rPr>
            <w:noProof/>
            <w:webHidden/>
          </w:rPr>
          <w:t>52</w:t>
        </w:r>
        <w:r>
          <w:rPr>
            <w:noProof/>
            <w:webHidden/>
          </w:rPr>
          <w:fldChar w:fldCharType="end"/>
        </w:r>
      </w:hyperlink>
    </w:p>
    <w:p w:rsidRPr="00E73BB0" w:rsidR="00487D20" w:rsidRDefault="00487D20">
      <w:pPr>
        <w:pStyle w:val="TOC3"/>
        <w:rPr>
          <w:rFonts w:ascii="Calibri" w:hAnsi="Calibri" w:eastAsia="Times New Roman"/>
          <w:noProof/>
          <w:sz w:val="22"/>
        </w:rPr>
      </w:pPr>
      <w:hyperlink w:history="1" w:anchor="_Toc36481513">
        <w:r w:rsidRPr="00873B48">
          <w:rPr>
            <w:rStyle w:val="Hyperlink"/>
            <w:noProof/>
          </w:rPr>
          <w:t>2.</w:t>
        </w:r>
        <w:r w:rsidRPr="00E73BB0">
          <w:rPr>
            <w:rFonts w:ascii="Calibri" w:hAnsi="Calibri" w:eastAsia="Times New Roman"/>
            <w:noProof/>
            <w:sz w:val="22"/>
          </w:rPr>
          <w:tab/>
        </w:r>
        <w:r w:rsidRPr="00873B48">
          <w:rPr>
            <w:rStyle w:val="Hyperlink"/>
            <w:noProof/>
          </w:rPr>
          <w:t>Quarterly Performance Reports</w:t>
        </w:r>
        <w:r>
          <w:rPr>
            <w:noProof/>
            <w:webHidden/>
          </w:rPr>
          <w:tab/>
        </w:r>
        <w:r>
          <w:rPr>
            <w:noProof/>
            <w:webHidden/>
          </w:rPr>
          <w:fldChar w:fldCharType="begin"/>
        </w:r>
        <w:r>
          <w:rPr>
            <w:noProof/>
            <w:webHidden/>
          </w:rPr>
          <w:instrText xml:space="preserve"> PAGEREF _Toc36481513 \h </w:instrText>
        </w:r>
        <w:r>
          <w:rPr>
            <w:noProof/>
            <w:webHidden/>
          </w:rPr>
        </w:r>
        <w:r>
          <w:rPr>
            <w:noProof/>
            <w:webHidden/>
          </w:rPr>
          <w:fldChar w:fldCharType="separate"/>
        </w:r>
        <w:r>
          <w:rPr>
            <w:noProof/>
            <w:webHidden/>
          </w:rPr>
          <w:t>52</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514">
        <w:r w:rsidRPr="00873B48">
          <w:rPr>
            <w:rStyle w:val="Hyperlink"/>
            <w:noProof/>
          </w:rPr>
          <w:t>VII.</w:t>
        </w:r>
        <w:r w:rsidRPr="00E73BB0">
          <w:rPr>
            <w:rFonts w:ascii="Calibri" w:hAnsi="Calibri" w:eastAsia="Times New Roman"/>
            <w:noProof/>
            <w:sz w:val="22"/>
          </w:rPr>
          <w:tab/>
        </w:r>
        <w:r w:rsidRPr="00873B48">
          <w:rPr>
            <w:rStyle w:val="Hyperlink"/>
            <w:noProof/>
          </w:rPr>
          <w:t>AGENCY CONTACTS</w:t>
        </w:r>
        <w:r>
          <w:rPr>
            <w:noProof/>
            <w:webHidden/>
          </w:rPr>
          <w:tab/>
        </w:r>
        <w:r>
          <w:rPr>
            <w:noProof/>
            <w:webHidden/>
          </w:rPr>
          <w:fldChar w:fldCharType="begin"/>
        </w:r>
        <w:r>
          <w:rPr>
            <w:noProof/>
            <w:webHidden/>
          </w:rPr>
          <w:instrText xml:space="preserve"> PAGEREF _Toc36481514 \h </w:instrText>
        </w:r>
        <w:r>
          <w:rPr>
            <w:noProof/>
            <w:webHidden/>
          </w:rPr>
        </w:r>
        <w:r>
          <w:rPr>
            <w:noProof/>
            <w:webHidden/>
          </w:rPr>
          <w:fldChar w:fldCharType="separate"/>
        </w:r>
        <w:r>
          <w:rPr>
            <w:noProof/>
            <w:webHidden/>
          </w:rPr>
          <w:t>53</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515">
        <w:r w:rsidRPr="00873B48">
          <w:rPr>
            <w:rStyle w:val="Hyperlink"/>
            <w:noProof/>
          </w:rPr>
          <w:t>VIII.</w:t>
        </w:r>
        <w:r w:rsidRPr="00E73BB0">
          <w:rPr>
            <w:rFonts w:ascii="Calibri" w:hAnsi="Calibri" w:eastAsia="Times New Roman"/>
            <w:noProof/>
            <w:sz w:val="22"/>
          </w:rPr>
          <w:tab/>
        </w:r>
        <w:r w:rsidRPr="00873B48">
          <w:rPr>
            <w:rStyle w:val="Hyperlink"/>
            <w:noProof/>
          </w:rPr>
          <w:t>OTHER INFORMATION</w:t>
        </w:r>
        <w:r>
          <w:rPr>
            <w:noProof/>
            <w:webHidden/>
          </w:rPr>
          <w:tab/>
        </w:r>
        <w:r>
          <w:rPr>
            <w:noProof/>
            <w:webHidden/>
          </w:rPr>
          <w:fldChar w:fldCharType="begin"/>
        </w:r>
        <w:r>
          <w:rPr>
            <w:noProof/>
            <w:webHidden/>
          </w:rPr>
          <w:instrText xml:space="preserve"> PAGEREF _Toc36481515 \h </w:instrText>
        </w:r>
        <w:r>
          <w:rPr>
            <w:noProof/>
            <w:webHidden/>
          </w:rPr>
        </w:r>
        <w:r>
          <w:rPr>
            <w:noProof/>
            <w:webHidden/>
          </w:rPr>
          <w:fldChar w:fldCharType="separate"/>
        </w:r>
        <w:r>
          <w:rPr>
            <w:noProof/>
            <w:webHidden/>
          </w:rPr>
          <w:t>53</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16">
        <w:r w:rsidRPr="00873B48">
          <w:rPr>
            <w:rStyle w:val="Hyperlink"/>
            <w:noProof/>
          </w:rPr>
          <w:t>A.</w:t>
        </w:r>
        <w:r w:rsidRPr="00E73BB0">
          <w:rPr>
            <w:rFonts w:ascii="Calibri" w:hAnsi="Calibri" w:eastAsia="Times New Roman"/>
            <w:noProof/>
            <w:sz w:val="22"/>
          </w:rPr>
          <w:tab/>
        </w:r>
        <w:r w:rsidRPr="00873B48">
          <w:rPr>
            <w:rStyle w:val="Hyperlink"/>
            <w:noProof/>
          </w:rPr>
          <w:t>WEB-BASED RESOURCES</w:t>
        </w:r>
        <w:r>
          <w:rPr>
            <w:noProof/>
            <w:webHidden/>
          </w:rPr>
          <w:tab/>
        </w:r>
        <w:r>
          <w:rPr>
            <w:noProof/>
            <w:webHidden/>
          </w:rPr>
          <w:fldChar w:fldCharType="begin"/>
        </w:r>
        <w:r>
          <w:rPr>
            <w:noProof/>
            <w:webHidden/>
          </w:rPr>
          <w:instrText xml:space="preserve"> PAGEREF _Toc36481516 \h </w:instrText>
        </w:r>
        <w:r>
          <w:rPr>
            <w:noProof/>
            <w:webHidden/>
          </w:rPr>
        </w:r>
        <w:r>
          <w:rPr>
            <w:noProof/>
            <w:webHidden/>
          </w:rPr>
          <w:fldChar w:fldCharType="separate"/>
        </w:r>
        <w:r>
          <w:rPr>
            <w:noProof/>
            <w:webHidden/>
          </w:rPr>
          <w:t>53</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17">
        <w:r w:rsidRPr="00873B48">
          <w:rPr>
            <w:rStyle w:val="Hyperlink"/>
            <w:noProof/>
          </w:rPr>
          <w:t>B.</w:t>
        </w:r>
        <w:r w:rsidRPr="00E73BB0">
          <w:rPr>
            <w:rFonts w:ascii="Calibri" w:hAnsi="Calibri" w:eastAsia="Times New Roman"/>
            <w:noProof/>
            <w:sz w:val="22"/>
          </w:rPr>
          <w:tab/>
        </w:r>
        <w:r w:rsidRPr="00873B48">
          <w:rPr>
            <w:rStyle w:val="Hyperlink"/>
            <w:noProof/>
          </w:rPr>
          <w:t>INDUSTRY COMPETENCY MODELS AND CAREER CLUSTERS</w:t>
        </w:r>
        <w:r>
          <w:rPr>
            <w:noProof/>
            <w:webHidden/>
          </w:rPr>
          <w:tab/>
        </w:r>
        <w:r>
          <w:rPr>
            <w:noProof/>
            <w:webHidden/>
          </w:rPr>
          <w:fldChar w:fldCharType="begin"/>
        </w:r>
        <w:r>
          <w:rPr>
            <w:noProof/>
            <w:webHidden/>
          </w:rPr>
          <w:instrText xml:space="preserve"> PAGEREF _Toc36481517 \h </w:instrText>
        </w:r>
        <w:r>
          <w:rPr>
            <w:noProof/>
            <w:webHidden/>
          </w:rPr>
        </w:r>
        <w:r>
          <w:rPr>
            <w:noProof/>
            <w:webHidden/>
          </w:rPr>
          <w:fldChar w:fldCharType="separate"/>
        </w:r>
        <w:r>
          <w:rPr>
            <w:noProof/>
            <w:webHidden/>
          </w:rPr>
          <w:t>54</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18">
        <w:r w:rsidRPr="00873B48">
          <w:rPr>
            <w:rStyle w:val="Hyperlink"/>
            <w:noProof/>
          </w:rPr>
          <w:t>C.</w:t>
        </w:r>
        <w:r w:rsidRPr="00E73BB0">
          <w:rPr>
            <w:rFonts w:ascii="Calibri" w:hAnsi="Calibri" w:eastAsia="Times New Roman"/>
            <w:noProof/>
            <w:sz w:val="22"/>
          </w:rPr>
          <w:tab/>
        </w:r>
        <w:r w:rsidRPr="00873B48">
          <w:rPr>
            <w:rStyle w:val="Hyperlink"/>
            <w:noProof/>
          </w:rPr>
          <w:t>WORKFORCEGPS RESOURCES</w:t>
        </w:r>
        <w:r>
          <w:rPr>
            <w:noProof/>
            <w:webHidden/>
          </w:rPr>
          <w:tab/>
        </w:r>
        <w:r>
          <w:rPr>
            <w:noProof/>
            <w:webHidden/>
          </w:rPr>
          <w:fldChar w:fldCharType="begin"/>
        </w:r>
        <w:r>
          <w:rPr>
            <w:noProof/>
            <w:webHidden/>
          </w:rPr>
          <w:instrText xml:space="preserve"> PAGEREF _Toc36481518 \h </w:instrText>
        </w:r>
        <w:r>
          <w:rPr>
            <w:noProof/>
            <w:webHidden/>
          </w:rPr>
        </w:r>
        <w:r>
          <w:rPr>
            <w:noProof/>
            <w:webHidden/>
          </w:rPr>
          <w:fldChar w:fldCharType="separate"/>
        </w:r>
        <w:r>
          <w:rPr>
            <w:noProof/>
            <w:webHidden/>
          </w:rPr>
          <w:t>54</w:t>
        </w:r>
        <w:r>
          <w:rPr>
            <w:noProof/>
            <w:webHidden/>
          </w:rPr>
          <w:fldChar w:fldCharType="end"/>
        </w:r>
      </w:hyperlink>
    </w:p>
    <w:p w:rsidRPr="00E73BB0" w:rsidR="00487D20" w:rsidRDefault="00487D20">
      <w:pPr>
        <w:pStyle w:val="TOC2"/>
        <w:rPr>
          <w:rFonts w:ascii="Calibri" w:hAnsi="Calibri" w:eastAsia="Times New Roman"/>
          <w:noProof/>
          <w:sz w:val="22"/>
        </w:rPr>
      </w:pPr>
      <w:hyperlink w:history="1" w:anchor="_Toc36481519">
        <w:r w:rsidRPr="00873B48">
          <w:rPr>
            <w:rStyle w:val="Hyperlink"/>
            <w:noProof/>
          </w:rPr>
          <w:t>D.</w:t>
        </w:r>
        <w:r w:rsidRPr="00E73BB0">
          <w:rPr>
            <w:rFonts w:ascii="Calibri" w:hAnsi="Calibri" w:eastAsia="Times New Roman"/>
            <w:noProof/>
            <w:sz w:val="22"/>
          </w:rPr>
          <w:tab/>
        </w:r>
        <w:r w:rsidRPr="00873B48">
          <w:rPr>
            <w:rStyle w:val="Hyperlink"/>
            <w:noProof/>
          </w:rPr>
          <w:t>SKILLSCOMMONS RESOURCES</w:t>
        </w:r>
        <w:r>
          <w:rPr>
            <w:noProof/>
            <w:webHidden/>
          </w:rPr>
          <w:tab/>
        </w:r>
        <w:r>
          <w:rPr>
            <w:noProof/>
            <w:webHidden/>
          </w:rPr>
          <w:fldChar w:fldCharType="begin"/>
        </w:r>
        <w:r>
          <w:rPr>
            <w:noProof/>
            <w:webHidden/>
          </w:rPr>
          <w:instrText xml:space="preserve"> PAGEREF _Toc36481519 \h </w:instrText>
        </w:r>
        <w:r>
          <w:rPr>
            <w:noProof/>
            <w:webHidden/>
          </w:rPr>
        </w:r>
        <w:r>
          <w:rPr>
            <w:noProof/>
            <w:webHidden/>
          </w:rPr>
          <w:fldChar w:fldCharType="separate"/>
        </w:r>
        <w:r>
          <w:rPr>
            <w:noProof/>
            <w:webHidden/>
          </w:rPr>
          <w:t>54</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520">
        <w:r w:rsidRPr="00873B48">
          <w:rPr>
            <w:rStyle w:val="Hyperlink"/>
            <w:noProof/>
          </w:rPr>
          <w:t>IX.</w:t>
        </w:r>
        <w:r w:rsidRPr="00E73BB0">
          <w:rPr>
            <w:rFonts w:ascii="Calibri" w:hAnsi="Calibri" w:eastAsia="Times New Roman"/>
            <w:noProof/>
            <w:sz w:val="22"/>
          </w:rPr>
          <w:tab/>
        </w:r>
        <w:r w:rsidRPr="00873B48">
          <w:rPr>
            <w:rStyle w:val="Hyperlink"/>
            <w:noProof/>
          </w:rPr>
          <w:t>OMB INFORMATION COLLECTION</w:t>
        </w:r>
        <w:r>
          <w:rPr>
            <w:noProof/>
            <w:webHidden/>
          </w:rPr>
          <w:tab/>
        </w:r>
        <w:r>
          <w:rPr>
            <w:noProof/>
            <w:webHidden/>
          </w:rPr>
          <w:fldChar w:fldCharType="begin"/>
        </w:r>
        <w:r>
          <w:rPr>
            <w:noProof/>
            <w:webHidden/>
          </w:rPr>
          <w:instrText xml:space="preserve"> PAGEREF _Toc36481520 \h </w:instrText>
        </w:r>
        <w:r>
          <w:rPr>
            <w:noProof/>
            <w:webHidden/>
          </w:rPr>
        </w:r>
        <w:r>
          <w:rPr>
            <w:noProof/>
            <w:webHidden/>
          </w:rPr>
          <w:fldChar w:fldCharType="separate"/>
        </w:r>
        <w:r>
          <w:rPr>
            <w:noProof/>
            <w:webHidden/>
          </w:rPr>
          <w:t>55</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521">
        <w:r w:rsidRPr="00873B48">
          <w:rPr>
            <w:rStyle w:val="Hyperlink"/>
            <w:rFonts w:eastAsia="Times New Roman"/>
            <w:b/>
            <w:bCs/>
            <w:caps/>
            <w:noProof/>
          </w:rPr>
          <w:t>Appendix B: Suggested Project Work Plan Format</w:t>
        </w:r>
        <w:r>
          <w:rPr>
            <w:noProof/>
            <w:webHidden/>
          </w:rPr>
          <w:tab/>
        </w:r>
        <w:r>
          <w:rPr>
            <w:noProof/>
            <w:webHidden/>
          </w:rPr>
          <w:fldChar w:fldCharType="begin"/>
        </w:r>
        <w:r>
          <w:rPr>
            <w:noProof/>
            <w:webHidden/>
          </w:rPr>
          <w:instrText xml:space="preserve"> PAGEREF _Toc36481521 \h </w:instrText>
        </w:r>
        <w:r>
          <w:rPr>
            <w:noProof/>
            <w:webHidden/>
          </w:rPr>
        </w:r>
        <w:r>
          <w:rPr>
            <w:noProof/>
            <w:webHidden/>
          </w:rPr>
          <w:fldChar w:fldCharType="separate"/>
        </w:r>
        <w:r>
          <w:rPr>
            <w:noProof/>
            <w:webHidden/>
          </w:rPr>
          <w:t>58</w:t>
        </w:r>
        <w:r>
          <w:rPr>
            <w:noProof/>
            <w:webHidden/>
          </w:rPr>
          <w:fldChar w:fldCharType="end"/>
        </w:r>
      </w:hyperlink>
    </w:p>
    <w:p w:rsidRPr="00E73BB0" w:rsidR="00487D20" w:rsidRDefault="00487D20">
      <w:pPr>
        <w:pStyle w:val="TOC1"/>
        <w:rPr>
          <w:rFonts w:ascii="Calibri" w:hAnsi="Calibri" w:eastAsia="Times New Roman"/>
          <w:noProof/>
          <w:sz w:val="22"/>
        </w:rPr>
      </w:pPr>
      <w:hyperlink w:history="1" w:anchor="_Toc36481522">
        <w:r w:rsidRPr="00873B48">
          <w:rPr>
            <w:rStyle w:val="Hyperlink"/>
            <w:rFonts w:eastAsia="Times New Roman"/>
            <w:b/>
            <w:bCs/>
            <w:caps/>
            <w:noProof/>
          </w:rPr>
          <w:t>Appendix C: Suggested Abstract Format</w:t>
        </w:r>
        <w:r>
          <w:rPr>
            <w:noProof/>
            <w:webHidden/>
          </w:rPr>
          <w:tab/>
        </w:r>
        <w:r>
          <w:rPr>
            <w:noProof/>
            <w:webHidden/>
          </w:rPr>
          <w:fldChar w:fldCharType="begin"/>
        </w:r>
        <w:r>
          <w:rPr>
            <w:noProof/>
            <w:webHidden/>
          </w:rPr>
          <w:instrText xml:space="preserve"> PAGEREF _Toc36481522 \h </w:instrText>
        </w:r>
        <w:r>
          <w:rPr>
            <w:noProof/>
            <w:webHidden/>
          </w:rPr>
        </w:r>
        <w:r>
          <w:rPr>
            <w:noProof/>
            <w:webHidden/>
          </w:rPr>
          <w:fldChar w:fldCharType="separate"/>
        </w:r>
        <w:r>
          <w:rPr>
            <w:noProof/>
            <w:webHidden/>
          </w:rPr>
          <w:t>59</w:t>
        </w:r>
        <w:r>
          <w:rPr>
            <w:noProof/>
            <w:webHidden/>
          </w:rPr>
          <w:fldChar w:fldCharType="end"/>
        </w:r>
      </w:hyperlink>
    </w:p>
    <w:p w:rsidRPr="00E73BB0" w:rsidR="00BA50DB" w:rsidP="00A90C7C" w:rsidRDefault="0068106C">
      <w:pPr>
        <w:pStyle w:val="TOC1"/>
        <w:rPr>
          <w:color w:val="000000"/>
        </w:rPr>
      </w:pPr>
      <w:r w:rsidRPr="00E73BB0">
        <w:rPr>
          <w:b/>
          <w:bCs/>
          <w:noProof/>
          <w:color w:val="000000"/>
        </w:rPr>
        <w:fldChar w:fldCharType="end"/>
      </w:r>
      <w:bookmarkStart w:name="_Toc503266967" w:id="9"/>
      <w:bookmarkStart w:name="_Toc503170868" w:id="10"/>
    </w:p>
    <w:p w:rsidRPr="00E73BB0" w:rsidR="00A90C7C" w:rsidP="00BA50DB" w:rsidRDefault="00A90C7C">
      <w:pPr>
        <w:pStyle w:val="Heading1"/>
        <w:numPr>
          <w:ilvl w:val="0"/>
          <w:numId w:val="0"/>
        </w:numPr>
        <w:rPr>
          <w:color w:val="000000"/>
        </w:rPr>
        <w:sectPr w:rsidRPr="00E73BB0" w:rsidR="00A90C7C" w:rsidSect="00BA50DB">
          <w:headerReference w:type="default" r:id="rId11"/>
          <w:footerReference w:type="default" r:id="rId12"/>
          <w:pgSz w:w="12240" w:h="15840"/>
          <w:pgMar w:top="1440" w:right="1440" w:bottom="1440" w:left="1440" w:header="720" w:footer="720" w:gutter="0"/>
          <w:pgNumType w:fmt="lowerRoman"/>
          <w:cols w:space="720"/>
          <w:titlePg/>
          <w:docGrid w:linePitch="360"/>
        </w:sectPr>
      </w:pPr>
    </w:p>
    <w:p w:rsidRPr="00E73BB0" w:rsidR="00BA42D8" w:rsidP="00BA50DB" w:rsidRDefault="00A90C7C">
      <w:pPr>
        <w:pStyle w:val="Heading1"/>
        <w:numPr>
          <w:ilvl w:val="0"/>
          <w:numId w:val="0"/>
        </w:numPr>
        <w:rPr>
          <w:color w:val="000000"/>
        </w:rPr>
      </w:pPr>
      <w:bookmarkStart w:name="_Toc36481460" w:id="11"/>
      <w:r w:rsidRPr="00E73BB0">
        <w:rPr>
          <w:color w:val="000000"/>
        </w:rPr>
        <w:lastRenderedPageBreak/>
        <w:t>EXECUTIVE SUMMARY</w:t>
      </w:r>
      <w:bookmarkEnd w:id="11"/>
      <w:r w:rsidRPr="00E73BB0" w:rsidR="00BA42D8">
        <w:rPr>
          <w:color w:val="000000"/>
        </w:rPr>
        <w:t xml:space="preserve"> </w:t>
      </w:r>
    </w:p>
    <w:p w:rsidRPr="00E73BB0" w:rsidR="00B26BD2" w:rsidP="00694B91" w:rsidRDefault="00B26BD2">
      <w:pPr>
        <w:pStyle w:val="Text1"/>
        <w:rPr>
          <w:i/>
          <w:iCs/>
          <w:color w:val="000000"/>
        </w:rPr>
      </w:pPr>
      <w:r w:rsidRPr="00E73BB0">
        <w:rPr>
          <w:color w:val="000000"/>
        </w:rPr>
        <w:t xml:space="preserve">The Employment and Training Administration (ETA), U.S. Department of Labor (DOL, or the Department, or we), announces the availability of approximately </w:t>
      </w:r>
      <w:r w:rsidRPr="00E73BB0" w:rsidR="004F4102">
        <w:rPr>
          <w:color w:val="000000"/>
        </w:rPr>
        <w:t>$</w:t>
      </w:r>
      <w:r w:rsidRPr="00E73BB0">
        <w:rPr>
          <w:color w:val="000000"/>
        </w:rPr>
        <w:t xml:space="preserve">42,500,000 </w:t>
      </w:r>
      <w:r w:rsidRPr="00E73BB0" w:rsidDel="00CD178E">
        <w:rPr>
          <w:color w:val="000000"/>
        </w:rPr>
        <w:t>in</w:t>
      </w:r>
      <w:r w:rsidRPr="00E73BB0">
        <w:rPr>
          <w:color w:val="000000"/>
        </w:rPr>
        <w:t xml:space="preserve"> grant funds authorized under the Department of Labor Appropriation Act, 2019 (Public Law 115-245) </w:t>
      </w:r>
      <w:r w:rsidRPr="00E73BB0" w:rsidR="00B84C61">
        <w:rPr>
          <w:color w:val="000000"/>
        </w:rPr>
        <w:t xml:space="preserve">resulting in approximately 15-20 </w:t>
      </w:r>
      <w:r w:rsidRPr="00E73BB0">
        <w:rPr>
          <w:color w:val="000000"/>
        </w:rPr>
        <w:t>Youth Apprenticeship Readiness grants</w:t>
      </w:r>
      <w:r w:rsidRPr="00E73BB0">
        <w:rPr>
          <w:i/>
          <w:iCs/>
          <w:color w:val="000000"/>
        </w:rPr>
        <w:t>.</w:t>
      </w:r>
      <w:r w:rsidRPr="00E73BB0" w:rsidR="00B84C61">
        <w:rPr>
          <w:iCs/>
          <w:color w:val="000000"/>
        </w:rPr>
        <w:t xml:space="preserve">  </w:t>
      </w:r>
    </w:p>
    <w:p w:rsidRPr="00E73BB0" w:rsidR="00B26BD2" w:rsidP="00694B91" w:rsidRDefault="00B26BD2">
      <w:pPr>
        <w:pStyle w:val="Text1"/>
        <w:rPr>
          <w:i/>
          <w:color w:val="000000"/>
        </w:rPr>
      </w:pPr>
    </w:p>
    <w:p w:rsidRPr="00E73BB0" w:rsidR="001F27A4" w:rsidP="0094543D" w:rsidRDefault="003F273E">
      <w:pPr>
        <w:pStyle w:val="NoSpacing"/>
        <w:spacing w:line="259" w:lineRule="auto"/>
        <w:rPr>
          <w:rFonts w:ascii="Times New Roman" w:hAnsi="Times New Roman"/>
          <w:color w:val="000000"/>
          <w:sz w:val="24"/>
          <w:szCs w:val="24"/>
        </w:rPr>
      </w:pPr>
      <w:r w:rsidRPr="00E73BB0">
        <w:rPr>
          <w:rFonts w:ascii="Times New Roman" w:hAnsi="Times New Roman"/>
          <w:color w:val="000000"/>
          <w:sz w:val="24"/>
          <w:szCs w:val="24"/>
          <w:u w:color="000000"/>
        </w:rPr>
        <w:t xml:space="preserve">The Youth </w:t>
      </w:r>
      <w:r w:rsidRPr="00E73BB0" w:rsidR="00DE3130">
        <w:rPr>
          <w:rFonts w:ascii="Times New Roman" w:hAnsi="Times New Roman"/>
          <w:color w:val="000000"/>
          <w:sz w:val="24"/>
          <w:szCs w:val="24"/>
          <w:u w:color="000000"/>
        </w:rPr>
        <w:t xml:space="preserve">Apprenticeship </w:t>
      </w:r>
      <w:r w:rsidRPr="00E73BB0">
        <w:rPr>
          <w:rFonts w:ascii="Times New Roman" w:hAnsi="Times New Roman"/>
          <w:color w:val="000000"/>
          <w:sz w:val="24"/>
          <w:szCs w:val="24"/>
          <w:u w:color="000000"/>
        </w:rPr>
        <w:t>Readiness grant</w:t>
      </w:r>
      <w:r w:rsidRPr="00E73BB0" w:rsidR="00DE3130">
        <w:rPr>
          <w:rFonts w:ascii="Times New Roman" w:hAnsi="Times New Roman"/>
          <w:color w:val="000000"/>
          <w:sz w:val="24"/>
          <w:szCs w:val="24"/>
          <w:u w:color="000000"/>
        </w:rPr>
        <w:t xml:space="preserve"> program</w:t>
      </w:r>
      <w:r w:rsidRPr="00E73BB0">
        <w:rPr>
          <w:rFonts w:ascii="Times New Roman" w:hAnsi="Times New Roman"/>
          <w:color w:val="000000"/>
          <w:sz w:val="24"/>
          <w:szCs w:val="24"/>
          <w:u w:color="000000"/>
        </w:rPr>
        <w:t>’s purpose is to support the enrollment of youth (16-24</w:t>
      </w:r>
      <w:r w:rsidRPr="00E73BB0" w:rsidR="00B0418B">
        <w:rPr>
          <w:rFonts w:ascii="Times New Roman" w:hAnsi="Times New Roman"/>
          <w:color w:val="000000"/>
          <w:sz w:val="24"/>
          <w:szCs w:val="24"/>
          <w:u w:color="000000"/>
        </w:rPr>
        <w:t xml:space="preserve"> years</w:t>
      </w:r>
      <w:r w:rsidRPr="00E73BB0" w:rsidR="00612DD0">
        <w:rPr>
          <w:rFonts w:ascii="Times New Roman" w:hAnsi="Times New Roman"/>
          <w:color w:val="000000"/>
          <w:sz w:val="24"/>
          <w:szCs w:val="24"/>
          <w:u w:color="000000"/>
        </w:rPr>
        <w:t>,</w:t>
      </w:r>
      <w:r w:rsidRPr="00E73BB0">
        <w:rPr>
          <w:rFonts w:ascii="Times New Roman" w:hAnsi="Times New Roman"/>
          <w:color w:val="000000"/>
          <w:sz w:val="24"/>
          <w:szCs w:val="24"/>
          <w:u w:color="000000"/>
        </w:rPr>
        <w:t xml:space="preserve"> in-and-out of school) into new or existing Registered Apprenticeship</w:t>
      </w:r>
      <w:r w:rsidRPr="00E73BB0" w:rsidR="005869FB">
        <w:rPr>
          <w:rFonts w:ascii="Times New Roman" w:hAnsi="Times New Roman"/>
          <w:color w:val="000000"/>
          <w:sz w:val="24"/>
          <w:szCs w:val="24"/>
          <w:u w:color="000000"/>
        </w:rPr>
        <w:t xml:space="preserve"> Programs (RAP)</w:t>
      </w:r>
      <w:r w:rsidRPr="00E73BB0">
        <w:rPr>
          <w:rFonts w:ascii="Times New Roman" w:hAnsi="Times New Roman"/>
          <w:color w:val="000000"/>
          <w:sz w:val="24"/>
          <w:szCs w:val="24"/>
          <w:u w:color="000000"/>
        </w:rPr>
        <w:t>, and ensur</w:t>
      </w:r>
      <w:r w:rsidRPr="00E73BB0" w:rsidR="000E0B46">
        <w:rPr>
          <w:rFonts w:ascii="Times New Roman" w:hAnsi="Times New Roman"/>
          <w:color w:val="000000"/>
          <w:sz w:val="24"/>
          <w:szCs w:val="24"/>
          <w:u w:color="000000"/>
        </w:rPr>
        <w:t>e</w:t>
      </w:r>
      <w:r w:rsidRPr="00E73BB0">
        <w:rPr>
          <w:rFonts w:ascii="Times New Roman" w:hAnsi="Times New Roman"/>
          <w:color w:val="000000"/>
          <w:sz w:val="24"/>
          <w:szCs w:val="24"/>
          <w:u w:color="000000"/>
        </w:rPr>
        <w:t xml:space="preserve"> that </w:t>
      </w:r>
      <w:r w:rsidRPr="00E73BB0" w:rsidR="00645C93">
        <w:rPr>
          <w:rFonts w:ascii="Times New Roman" w:hAnsi="Times New Roman"/>
          <w:color w:val="000000"/>
          <w:sz w:val="24"/>
          <w:szCs w:val="24"/>
          <w:u w:color="000000"/>
        </w:rPr>
        <w:t xml:space="preserve">wraparound </w:t>
      </w:r>
      <w:r w:rsidRPr="00E73BB0">
        <w:rPr>
          <w:rFonts w:ascii="Times New Roman" w:hAnsi="Times New Roman"/>
          <w:color w:val="000000"/>
          <w:sz w:val="24"/>
          <w:szCs w:val="24"/>
          <w:u w:color="000000"/>
        </w:rPr>
        <w:t>services</w:t>
      </w:r>
      <w:r w:rsidRPr="00E73BB0" w:rsidR="005B21C7">
        <w:rPr>
          <w:rFonts w:ascii="Times New Roman" w:hAnsi="Times New Roman"/>
          <w:color w:val="000000"/>
          <w:sz w:val="24"/>
          <w:szCs w:val="24"/>
          <w:u w:color="000000"/>
        </w:rPr>
        <w:t>, such as childcare, transportation, and other support services that enable a participant’s participation in the program,</w:t>
      </w:r>
      <w:r w:rsidRPr="00E73BB0">
        <w:rPr>
          <w:rFonts w:ascii="Times New Roman" w:hAnsi="Times New Roman"/>
          <w:color w:val="000000"/>
          <w:sz w:val="24"/>
          <w:szCs w:val="24"/>
          <w:u w:color="000000"/>
        </w:rPr>
        <w:t xml:space="preserve"> are </w:t>
      </w:r>
      <w:r w:rsidRPr="00E73BB0" w:rsidR="00DF7A08">
        <w:rPr>
          <w:rFonts w:ascii="Times New Roman" w:hAnsi="Times New Roman"/>
          <w:color w:val="000000"/>
          <w:sz w:val="24"/>
          <w:szCs w:val="24"/>
          <w:u w:color="000000"/>
        </w:rPr>
        <w:t xml:space="preserve">provided </w:t>
      </w:r>
      <w:r w:rsidRPr="00E73BB0">
        <w:rPr>
          <w:rFonts w:ascii="Times New Roman" w:hAnsi="Times New Roman"/>
          <w:color w:val="000000"/>
          <w:sz w:val="24"/>
          <w:szCs w:val="24"/>
          <w:u w:color="000000"/>
        </w:rPr>
        <w:t xml:space="preserve">to improve </w:t>
      </w:r>
      <w:r w:rsidRPr="00E73BB0" w:rsidR="005869FB">
        <w:rPr>
          <w:rFonts w:ascii="Times New Roman" w:hAnsi="Times New Roman"/>
          <w:color w:val="000000"/>
          <w:sz w:val="24"/>
          <w:szCs w:val="24"/>
          <w:u w:color="000000"/>
        </w:rPr>
        <w:t xml:space="preserve">youth apprentices’ </w:t>
      </w:r>
      <w:r w:rsidRPr="00E73BB0" w:rsidR="00B54C04">
        <w:rPr>
          <w:rFonts w:ascii="Times New Roman" w:hAnsi="Times New Roman"/>
          <w:color w:val="000000"/>
          <w:sz w:val="24"/>
          <w:szCs w:val="24"/>
          <w:u w:color="000000"/>
        </w:rPr>
        <w:t xml:space="preserve">prospects </w:t>
      </w:r>
      <w:r w:rsidRPr="00E73BB0">
        <w:rPr>
          <w:rFonts w:ascii="Times New Roman" w:hAnsi="Times New Roman"/>
          <w:color w:val="000000"/>
          <w:sz w:val="24"/>
          <w:szCs w:val="24"/>
          <w:u w:color="000000"/>
        </w:rPr>
        <w:t>for success in the program.</w:t>
      </w:r>
      <w:r w:rsidRPr="00E73BB0" w:rsidR="005B21C7">
        <w:rPr>
          <w:rStyle w:val="FootnoteReference"/>
          <w:rFonts w:ascii="Times New Roman" w:hAnsi="Times New Roman"/>
          <w:color w:val="000000"/>
          <w:sz w:val="24"/>
          <w:szCs w:val="24"/>
          <w:u w:color="000000"/>
        </w:rPr>
        <w:t xml:space="preserve"> </w:t>
      </w:r>
      <w:r w:rsidRPr="00E73BB0" w:rsidR="005B21C7">
        <w:rPr>
          <w:rStyle w:val="FootnoteReference"/>
          <w:rFonts w:ascii="Times New Roman" w:hAnsi="Times New Roman"/>
          <w:color w:val="000000"/>
          <w:sz w:val="24"/>
          <w:szCs w:val="24"/>
          <w:u w:color="000000"/>
        </w:rPr>
        <w:footnoteReference w:id="2"/>
      </w:r>
      <w:r w:rsidRPr="00E73BB0">
        <w:rPr>
          <w:rFonts w:ascii="Times New Roman" w:hAnsi="Times New Roman"/>
          <w:color w:val="000000"/>
          <w:sz w:val="24"/>
          <w:szCs w:val="24"/>
          <w:u w:color="000000"/>
        </w:rPr>
        <w:t xml:space="preserve"> </w:t>
      </w:r>
      <w:r w:rsidRPr="00E73BB0" w:rsidR="00B26BD2">
        <w:rPr>
          <w:rFonts w:ascii="Times New Roman" w:hAnsi="Times New Roman"/>
          <w:color w:val="000000"/>
          <w:sz w:val="24"/>
          <w:szCs w:val="24"/>
          <w:u w:color="000000"/>
        </w:rPr>
        <w:t xml:space="preserve"> </w:t>
      </w:r>
      <w:r w:rsidRPr="00E73BB0" w:rsidR="002F006A">
        <w:rPr>
          <w:rFonts w:ascii="Times New Roman" w:hAnsi="Times New Roman"/>
          <w:color w:val="000000"/>
          <w:sz w:val="24"/>
          <w:szCs w:val="24"/>
          <w:u w:color="000000"/>
        </w:rPr>
        <w:t xml:space="preserve">Grants will be awarded to the lead </w:t>
      </w:r>
      <w:r w:rsidRPr="00E73BB0" w:rsidR="001D4E29">
        <w:rPr>
          <w:rFonts w:ascii="Times New Roman" w:hAnsi="Times New Roman"/>
          <w:color w:val="000000"/>
          <w:sz w:val="24"/>
          <w:szCs w:val="24"/>
          <w:u w:color="000000"/>
        </w:rPr>
        <w:t xml:space="preserve">organization </w:t>
      </w:r>
      <w:r w:rsidRPr="00E73BB0" w:rsidR="002F006A">
        <w:rPr>
          <w:rFonts w:ascii="Times New Roman" w:hAnsi="Times New Roman"/>
          <w:color w:val="000000"/>
          <w:sz w:val="24"/>
          <w:szCs w:val="24"/>
          <w:u w:color="000000"/>
        </w:rPr>
        <w:t xml:space="preserve">of a youth apprenticeship partnership, which will serve as the </w:t>
      </w:r>
      <w:r w:rsidRPr="00E73BB0" w:rsidR="001D4E29">
        <w:rPr>
          <w:rFonts w:ascii="Times New Roman" w:hAnsi="Times New Roman"/>
          <w:color w:val="000000"/>
          <w:sz w:val="24"/>
          <w:szCs w:val="24"/>
          <w:u w:color="000000"/>
        </w:rPr>
        <w:t>applicant</w:t>
      </w:r>
      <w:r w:rsidRPr="00E73BB0" w:rsidR="002F006A">
        <w:rPr>
          <w:rFonts w:ascii="Times New Roman" w:hAnsi="Times New Roman"/>
          <w:color w:val="000000"/>
          <w:sz w:val="24"/>
          <w:szCs w:val="24"/>
          <w:u w:color="000000"/>
        </w:rPr>
        <w:t xml:space="preserve"> and have overall fiscal and administrative responsibility </w:t>
      </w:r>
      <w:r w:rsidRPr="00E73BB0" w:rsidR="001D4E29">
        <w:rPr>
          <w:rFonts w:ascii="Times New Roman" w:hAnsi="Times New Roman"/>
          <w:color w:val="000000"/>
          <w:sz w:val="24"/>
          <w:szCs w:val="24"/>
          <w:u w:color="000000"/>
        </w:rPr>
        <w:t>of a resultant</w:t>
      </w:r>
      <w:r w:rsidRPr="00E73BB0" w:rsidR="002F006A">
        <w:rPr>
          <w:rFonts w:ascii="Times New Roman" w:hAnsi="Times New Roman"/>
          <w:color w:val="000000"/>
          <w:sz w:val="24"/>
          <w:szCs w:val="24"/>
          <w:u w:color="000000"/>
        </w:rPr>
        <w:t xml:space="preserve"> grant.  </w:t>
      </w:r>
      <w:r w:rsidRPr="00E73BB0">
        <w:rPr>
          <w:rFonts w:ascii="Times New Roman" w:hAnsi="Times New Roman"/>
          <w:color w:val="000000"/>
          <w:sz w:val="24"/>
          <w:szCs w:val="24"/>
          <w:u w:color="000000"/>
        </w:rPr>
        <w:t>E</w:t>
      </w:r>
      <w:r w:rsidRPr="00E73BB0" w:rsidR="00B0418B">
        <w:rPr>
          <w:rFonts w:ascii="Times New Roman" w:hAnsi="Times New Roman"/>
          <w:color w:val="000000"/>
          <w:sz w:val="24"/>
          <w:szCs w:val="24"/>
          <w:u w:color="000000"/>
        </w:rPr>
        <w:t>ligib</w:t>
      </w:r>
      <w:r w:rsidRPr="00E73BB0" w:rsidR="003852D4">
        <w:rPr>
          <w:rFonts w:ascii="Times New Roman" w:hAnsi="Times New Roman"/>
          <w:color w:val="000000"/>
          <w:sz w:val="24"/>
          <w:szCs w:val="24"/>
          <w:u w:color="000000"/>
        </w:rPr>
        <w:t>ility information</w:t>
      </w:r>
      <w:r w:rsidRPr="00E73BB0" w:rsidR="0050744F">
        <w:rPr>
          <w:rFonts w:ascii="Times New Roman" w:hAnsi="Times New Roman"/>
          <w:color w:val="000000"/>
          <w:sz w:val="24"/>
          <w:szCs w:val="24"/>
          <w:u w:color="000000"/>
        </w:rPr>
        <w:t>,</w:t>
      </w:r>
      <w:r w:rsidRPr="00E73BB0" w:rsidR="003852D4">
        <w:rPr>
          <w:rFonts w:ascii="Times New Roman" w:hAnsi="Times New Roman"/>
          <w:color w:val="000000"/>
          <w:sz w:val="24"/>
          <w:szCs w:val="24"/>
          <w:u w:color="000000"/>
        </w:rPr>
        <w:t xml:space="preserve"> </w:t>
      </w:r>
      <w:r w:rsidRPr="00E73BB0" w:rsidR="001D4E29">
        <w:rPr>
          <w:rFonts w:ascii="Times New Roman" w:hAnsi="Times New Roman"/>
          <w:color w:val="000000"/>
          <w:sz w:val="24"/>
          <w:szCs w:val="24"/>
          <w:u w:color="000000"/>
        </w:rPr>
        <w:t>including required partnerships</w:t>
      </w:r>
      <w:r w:rsidRPr="00E73BB0" w:rsidR="0050744F">
        <w:rPr>
          <w:rFonts w:ascii="Times New Roman" w:hAnsi="Times New Roman"/>
          <w:color w:val="000000"/>
          <w:sz w:val="24"/>
          <w:szCs w:val="24"/>
          <w:u w:color="000000"/>
        </w:rPr>
        <w:t>,</w:t>
      </w:r>
      <w:r w:rsidRPr="00E73BB0" w:rsidR="001D4E29">
        <w:rPr>
          <w:rFonts w:ascii="Times New Roman" w:hAnsi="Times New Roman"/>
          <w:color w:val="000000"/>
          <w:sz w:val="24"/>
          <w:szCs w:val="24"/>
          <w:u w:color="000000"/>
        </w:rPr>
        <w:t xml:space="preserve"> </w:t>
      </w:r>
      <w:r w:rsidRPr="00E73BB0" w:rsidR="003852D4">
        <w:rPr>
          <w:rFonts w:ascii="Times New Roman" w:hAnsi="Times New Roman"/>
          <w:color w:val="000000"/>
          <w:sz w:val="24"/>
          <w:szCs w:val="24"/>
          <w:u w:color="000000"/>
        </w:rPr>
        <w:t xml:space="preserve">is </w:t>
      </w:r>
      <w:r w:rsidRPr="00E73BB0" w:rsidR="001D4E29">
        <w:rPr>
          <w:rFonts w:ascii="Times New Roman" w:hAnsi="Times New Roman"/>
          <w:color w:val="000000"/>
          <w:sz w:val="24"/>
          <w:szCs w:val="24"/>
          <w:u w:color="000000"/>
        </w:rPr>
        <w:t xml:space="preserve">further </w:t>
      </w:r>
      <w:r w:rsidRPr="00E73BB0" w:rsidR="003852D4">
        <w:rPr>
          <w:rFonts w:ascii="Times New Roman" w:hAnsi="Times New Roman"/>
          <w:color w:val="000000"/>
          <w:sz w:val="24"/>
          <w:szCs w:val="24"/>
          <w:u w:color="000000"/>
        </w:rPr>
        <w:t>outlined in Section III.</w:t>
      </w:r>
      <w:r w:rsidRPr="00E73BB0" w:rsidR="00A9362C">
        <w:rPr>
          <w:rFonts w:ascii="Times New Roman" w:hAnsi="Times New Roman"/>
          <w:color w:val="000000"/>
          <w:sz w:val="24"/>
          <w:szCs w:val="24"/>
          <w:u w:color="000000"/>
        </w:rPr>
        <w:t xml:space="preserve">  </w:t>
      </w:r>
    </w:p>
    <w:p w:rsidRPr="00E73BB0" w:rsidR="001F27A4" w:rsidP="0094543D" w:rsidRDefault="00906D47">
      <w:pPr>
        <w:pStyle w:val="NoSpacing"/>
        <w:tabs>
          <w:tab w:val="left" w:pos="5201"/>
        </w:tabs>
        <w:spacing w:line="259" w:lineRule="auto"/>
        <w:rPr>
          <w:rFonts w:ascii="Times New Roman" w:hAnsi="Times New Roman"/>
          <w:color w:val="000000"/>
          <w:sz w:val="24"/>
          <w:szCs w:val="24"/>
        </w:rPr>
      </w:pPr>
      <w:r w:rsidRPr="00E73BB0">
        <w:rPr>
          <w:rFonts w:ascii="Times New Roman" w:hAnsi="Times New Roman"/>
          <w:color w:val="000000"/>
          <w:sz w:val="24"/>
          <w:szCs w:val="24"/>
        </w:rPr>
        <w:tab/>
      </w:r>
    </w:p>
    <w:p w:rsidRPr="00E73BB0" w:rsidR="001F27A4" w:rsidP="00694B91" w:rsidRDefault="001F27A4">
      <w:pPr>
        <w:pStyle w:val="Text2"/>
        <w:rPr>
          <w:color w:val="000000"/>
        </w:rPr>
      </w:pPr>
      <w:r w:rsidRPr="00E73BB0">
        <w:rPr>
          <w:color w:val="000000"/>
        </w:rPr>
        <w:t>Through this grant program, the partnership will directly engage educat</w:t>
      </w:r>
      <w:r w:rsidRPr="00E73BB0" w:rsidR="001D4E29">
        <w:rPr>
          <w:color w:val="000000"/>
        </w:rPr>
        <w:t>ional entities</w:t>
      </w:r>
      <w:r w:rsidRPr="00E73BB0" w:rsidR="004E2FC8">
        <w:rPr>
          <w:color w:val="000000"/>
        </w:rPr>
        <w:t>,</w:t>
      </w:r>
      <w:r w:rsidRPr="00E73BB0" w:rsidR="001D4E29">
        <w:rPr>
          <w:color w:val="000000"/>
        </w:rPr>
        <w:t xml:space="preserve"> </w:t>
      </w:r>
      <w:r w:rsidRPr="00E73BB0" w:rsidR="00BE1801">
        <w:rPr>
          <w:color w:val="000000"/>
        </w:rPr>
        <w:t>includ</w:t>
      </w:r>
      <w:r w:rsidRPr="00E73BB0" w:rsidR="004E2FC8">
        <w:rPr>
          <w:color w:val="000000"/>
        </w:rPr>
        <w:t>ing</w:t>
      </w:r>
      <w:r w:rsidRPr="00E73BB0" w:rsidR="00BE1801">
        <w:rPr>
          <w:color w:val="000000"/>
        </w:rPr>
        <w:t xml:space="preserve"> </w:t>
      </w:r>
      <w:r w:rsidRPr="00E73BB0" w:rsidR="00741A02">
        <w:rPr>
          <w:color w:val="000000"/>
        </w:rPr>
        <w:t xml:space="preserve">traditional, </w:t>
      </w:r>
      <w:r w:rsidRPr="00E73BB0" w:rsidR="00BE1801">
        <w:rPr>
          <w:color w:val="000000"/>
        </w:rPr>
        <w:t>alternative</w:t>
      </w:r>
      <w:r w:rsidRPr="00E73BB0" w:rsidR="00741A02">
        <w:rPr>
          <w:color w:val="000000"/>
        </w:rPr>
        <w:t>,</w:t>
      </w:r>
      <w:r w:rsidRPr="00E73BB0" w:rsidR="00BE1801">
        <w:rPr>
          <w:color w:val="000000"/>
        </w:rPr>
        <w:t xml:space="preserve"> and non-traditional schools</w:t>
      </w:r>
      <w:r w:rsidRPr="00E73BB0" w:rsidR="004E2FC8">
        <w:rPr>
          <w:color w:val="000000"/>
        </w:rPr>
        <w:t>,</w:t>
      </w:r>
      <w:r w:rsidRPr="00E73BB0" w:rsidR="00BE1801">
        <w:rPr>
          <w:color w:val="000000"/>
        </w:rPr>
        <w:t xml:space="preserve"> as well as programs that serve out-of-school youth, </w:t>
      </w:r>
      <w:r w:rsidRPr="00E73BB0">
        <w:rPr>
          <w:color w:val="000000"/>
        </w:rPr>
        <w:t xml:space="preserve">school boards, workforce boards, employers, </w:t>
      </w:r>
      <w:r w:rsidRPr="00E73BB0" w:rsidR="00741A02">
        <w:rPr>
          <w:color w:val="000000"/>
        </w:rPr>
        <w:t xml:space="preserve">workforce partners, </w:t>
      </w:r>
      <w:r w:rsidRPr="00E73BB0">
        <w:rPr>
          <w:color w:val="000000"/>
        </w:rPr>
        <w:t>and other apprenticeship intermediaries</w:t>
      </w:r>
      <w:r w:rsidRPr="00E73BB0" w:rsidR="004E2FC8">
        <w:rPr>
          <w:color w:val="000000"/>
        </w:rPr>
        <w:t>,</w:t>
      </w:r>
      <w:r w:rsidRPr="00E73BB0">
        <w:rPr>
          <w:color w:val="000000"/>
        </w:rPr>
        <w:t xml:space="preserve"> to </w:t>
      </w:r>
      <w:r w:rsidRPr="00E73BB0" w:rsidR="001D4E29">
        <w:rPr>
          <w:color w:val="000000"/>
        </w:rPr>
        <w:t xml:space="preserve">develop comprehensive approaches to establishing new apprenticeship models </w:t>
      </w:r>
      <w:r w:rsidRPr="00E73BB0" w:rsidR="00E53A90">
        <w:rPr>
          <w:color w:val="000000"/>
        </w:rPr>
        <w:t xml:space="preserve">for youth </w:t>
      </w:r>
      <w:r w:rsidRPr="00E73BB0" w:rsidR="001D4E29">
        <w:rPr>
          <w:color w:val="000000"/>
        </w:rPr>
        <w:t>or expanding existing</w:t>
      </w:r>
      <w:r w:rsidRPr="00E73BB0" w:rsidR="004E2FC8">
        <w:rPr>
          <w:color w:val="000000"/>
        </w:rPr>
        <w:t xml:space="preserve"> </w:t>
      </w:r>
      <w:r w:rsidRPr="00E73BB0" w:rsidR="001D4E29">
        <w:rPr>
          <w:color w:val="000000"/>
        </w:rPr>
        <w:t>apprenticeship programs</w:t>
      </w:r>
      <w:r w:rsidRPr="00E73BB0" w:rsidR="00E53A90">
        <w:rPr>
          <w:color w:val="000000"/>
        </w:rPr>
        <w:t xml:space="preserve"> for youth</w:t>
      </w:r>
      <w:r w:rsidRPr="00E73BB0" w:rsidR="001D4E29">
        <w:rPr>
          <w:color w:val="000000"/>
        </w:rPr>
        <w:t xml:space="preserve">.  </w:t>
      </w:r>
    </w:p>
    <w:p w:rsidRPr="00E73BB0" w:rsidR="001F27A4" w:rsidP="00694B91" w:rsidRDefault="001F27A4">
      <w:pPr>
        <w:pStyle w:val="Text2"/>
        <w:rPr>
          <w:color w:val="000000"/>
        </w:rPr>
      </w:pPr>
    </w:p>
    <w:p w:rsidRPr="00E73BB0" w:rsidR="001F27A4" w:rsidP="00DB49C5" w:rsidRDefault="001D4E29">
      <w:pPr>
        <w:pStyle w:val="Text2"/>
        <w:rPr>
          <w:color w:val="000000"/>
        </w:rPr>
      </w:pPr>
      <w:r w:rsidRPr="00E73BB0">
        <w:rPr>
          <w:color w:val="000000"/>
        </w:rPr>
        <w:lastRenderedPageBreak/>
        <w:t>Successful a</w:t>
      </w:r>
      <w:r w:rsidRPr="00E73BB0" w:rsidR="001F27A4">
        <w:rPr>
          <w:color w:val="000000"/>
        </w:rPr>
        <w:t xml:space="preserve">pplicants must </w:t>
      </w:r>
      <w:r w:rsidRPr="00E73BB0">
        <w:rPr>
          <w:color w:val="000000"/>
        </w:rPr>
        <w:t xml:space="preserve">demonstrate strategies resulting in the design of new RAPs </w:t>
      </w:r>
      <w:r w:rsidRPr="00E73BB0" w:rsidR="00E53A90">
        <w:rPr>
          <w:color w:val="000000"/>
        </w:rPr>
        <w:t xml:space="preserve">for youth </w:t>
      </w:r>
      <w:r w:rsidRPr="00E73BB0">
        <w:rPr>
          <w:color w:val="000000"/>
        </w:rPr>
        <w:t xml:space="preserve">that respond to labor market demands where there are unfilled jobs and unskilled workers.  </w:t>
      </w:r>
      <w:r w:rsidRPr="00E73BB0" w:rsidR="001F27A4">
        <w:rPr>
          <w:color w:val="000000"/>
        </w:rPr>
        <w:t xml:space="preserve">They must develop methods for promoting the models and assisting education stakeholders and employers of all sizes – particularly small- and medium-sized businesses – in adopting them.  </w:t>
      </w:r>
    </w:p>
    <w:p w:rsidRPr="00E73BB0" w:rsidR="003F273E" w:rsidP="0094543D" w:rsidRDefault="003F273E">
      <w:pPr>
        <w:pStyle w:val="NoSpacing"/>
        <w:spacing w:line="259" w:lineRule="auto"/>
        <w:rPr>
          <w:rFonts w:ascii="Times New Roman" w:hAnsi="Times New Roman"/>
          <w:color w:val="000000"/>
          <w:u w:color="000000"/>
        </w:rPr>
      </w:pPr>
    </w:p>
    <w:p w:rsidRPr="00E73BB0" w:rsidR="003F273E" w:rsidP="0094543D" w:rsidRDefault="00B26BD2">
      <w:pPr>
        <w:pStyle w:val="NoSpacing"/>
        <w:spacing w:line="259" w:lineRule="auto"/>
        <w:rPr>
          <w:rFonts w:ascii="Times New Roman" w:hAnsi="Times New Roman"/>
          <w:color w:val="000000"/>
          <w:u w:color="000000"/>
        </w:rPr>
      </w:pPr>
      <w:r w:rsidRPr="00E73BB0">
        <w:rPr>
          <w:rFonts w:ascii="Times New Roman" w:hAnsi="Times New Roman"/>
          <w:color w:val="000000"/>
          <w:sz w:val="24"/>
          <w:szCs w:val="24"/>
          <w:u w:color="000000"/>
        </w:rPr>
        <w:t>A</w:t>
      </w:r>
      <w:r w:rsidRPr="00E73BB0" w:rsidR="003F273E">
        <w:rPr>
          <w:rFonts w:ascii="Times New Roman" w:hAnsi="Times New Roman"/>
          <w:color w:val="000000"/>
          <w:sz w:val="24"/>
          <w:szCs w:val="24"/>
          <w:u w:color="000000"/>
        </w:rPr>
        <w:t xml:space="preserve">llowable activities under this grant include </w:t>
      </w:r>
      <w:r w:rsidRPr="00E73BB0">
        <w:rPr>
          <w:rFonts w:ascii="Times New Roman" w:hAnsi="Times New Roman"/>
          <w:color w:val="000000"/>
          <w:sz w:val="24"/>
          <w:szCs w:val="24"/>
          <w:u w:color="000000"/>
        </w:rPr>
        <w:t xml:space="preserve">establishing or expanding existing </w:t>
      </w:r>
      <w:r w:rsidRPr="00E73BB0" w:rsidR="00A9362C">
        <w:rPr>
          <w:rFonts w:ascii="Times New Roman" w:hAnsi="Times New Roman"/>
          <w:color w:val="000000"/>
          <w:sz w:val="24"/>
          <w:szCs w:val="24"/>
          <w:u w:color="000000"/>
        </w:rPr>
        <w:t>RAPs</w:t>
      </w:r>
      <w:r w:rsidRPr="00E73BB0">
        <w:rPr>
          <w:rFonts w:ascii="Times New Roman" w:hAnsi="Times New Roman"/>
          <w:color w:val="000000"/>
          <w:sz w:val="24"/>
          <w:szCs w:val="24"/>
          <w:u w:color="000000"/>
        </w:rPr>
        <w:t xml:space="preserve"> for youth, </w:t>
      </w:r>
      <w:r w:rsidRPr="00E73BB0" w:rsidR="002942A6">
        <w:rPr>
          <w:rFonts w:ascii="Times New Roman" w:hAnsi="Times New Roman"/>
          <w:color w:val="000000"/>
          <w:sz w:val="24"/>
          <w:szCs w:val="24"/>
          <w:u w:color="000000"/>
        </w:rPr>
        <w:t>pre-apprenticeship leading to a</w:t>
      </w:r>
      <w:r w:rsidRPr="00E73BB0" w:rsidR="00890078">
        <w:rPr>
          <w:rFonts w:ascii="Times New Roman" w:hAnsi="Times New Roman"/>
          <w:color w:val="000000"/>
          <w:sz w:val="24"/>
          <w:szCs w:val="24"/>
          <w:u w:color="000000"/>
        </w:rPr>
        <w:t xml:space="preserve"> </w:t>
      </w:r>
      <w:r w:rsidRPr="00E73BB0" w:rsidR="005869FB">
        <w:rPr>
          <w:rFonts w:ascii="Times New Roman" w:hAnsi="Times New Roman"/>
          <w:color w:val="000000"/>
          <w:sz w:val="24"/>
          <w:szCs w:val="24"/>
          <w:u w:color="000000"/>
        </w:rPr>
        <w:t>RAP</w:t>
      </w:r>
      <w:r w:rsidRPr="00E73BB0" w:rsidR="002942A6">
        <w:rPr>
          <w:rFonts w:ascii="Times New Roman" w:hAnsi="Times New Roman"/>
          <w:color w:val="000000"/>
          <w:sz w:val="24"/>
          <w:szCs w:val="24"/>
          <w:u w:color="000000"/>
        </w:rPr>
        <w:t xml:space="preserve">, </w:t>
      </w:r>
      <w:r w:rsidRPr="00E73BB0" w:rsidR="004C0D28">
        <w:rPr>
          <w:rFonts w:ascii="Times New Roman" w:hAnsi="Times New Roman"/>
          <w:color w:val="000000"/>
          <w:sz w:val="24"/>
          <w:szCs w:val="24"/>
          <w:u w:color="000000"/>
        </w:rPr>
        <w:t xml:space="preserve">and </w:t>
      </w:r>
      <w:r w:rsidRPr="00E73BB0" w:rsidR="002942A6">
        <w:rPr>
          <w:rFonts w:ascii="Times New Roman" w:hAnsi="Times New Roman"/>
          <w:color w:val="000000"/>
          <w:sz w:val="24"/>
          <w:szCs w:val="24"/>
          <w:u w:color="000000"/>
        </w:rPr>
        <w:t xml:space="preserve">wrap-around/supportive services </w:t>
      </w:r>
      <w:r w:rsidRPr="00E73BB0" w:rsidR="008A02C2">
        <w:rPr>
          <w:rFonts w:ascii="Times New Roman" w:hAnsi="Times New Roman"/>
          <w:color w:val="000000"/>
          <w:sz w:val="24"/>
          <w:szCs w:val="24"/>
          <w:u w:color="000000"/>
        </w:rPr>
        <w:t xml:space="preserve">that enable </w:t>
      </w:r>
      <w:r w:rsidRPr="00E73BB0" w:rsidR="002942A6">
        <w:rPr>
          <w:rFonts w:ascii="Times New Roman" w:hAnsi="Times New Roman"/>
          <w:color w:val="000000"/>
          <w:sz w:val="24"/>
          <w:szCs w:val="24"/>
          <w:u w:color="000000"/>
        </w:rPr>
        <w:t xml:space="preserve">youth to participate and succeed in a pre-apprenticeship leading to </w:t>
      </w:r>
      <w:r w:rsidRPr="00E73BB0" w:rsidR="005869FB">
        <w:rPr>
          <w:rFonts w:ascii="Times New Roman" w:hAnsi="Times New Roman"/>
          <w:color w:val="000000"/>
          <w:sz w:val="24"/>
          <w:szCs w:val="24"/>
          <w:u w:color="000000"/>
        </w:rPr>
        <w:t>a RAP</w:t>
      </w:r>
      <w:r w:rsidRPr="00E73BB0" w:rsidR="002942A6">
        <w:rPr>
          <w:rFonts w:ascii="Times New Roman" w:hAnsi="Times New Roman"/>
          <w:color w:val="000000"/>
          <w:sz w:val="24"/>
          <w:szCs w:val="24"/>
          <w:u w:color="000000"/>
        </w:rPr>
        <w:t xml:space="preserve"> or a </w:t>
      </w:r>
      <w:r w:rsidRPr="00E73BB0" w:rsidR="005869FB">
        <w:rPr>
          <w:rFonts w:ascii="Times New Roman" w:hAnsi="Times New Roman"/>
          <w:color w:val="000000"/>
          <w:sz w:val="24"/>
          <w:szCs w:val="24"/>
          <w:u w:color="000000"/>
        </w:rPr>
        <w:t>RAP</w:t>
      </w:r>
      <w:r w:rsidRPr="00E73BB0" w:rsidR="002942A6">
        <w:rPr>
          <w:rFonts w:ascii="Times New Roman" w:hAnsi="Times New Roman"/>
          <w:color w:val="000000"/>
          <w:sz w:val="24"/>
          <w:szCs w:val="24"/>
          <w:u w:color="000000"/>
        </w:rPr>
        <w:t xml:space="preserve">. </w:t>
      </w:r>
    </w:p>
    <w:bookmarkEnd w:id="9"/>
    <w:bookmarkEnd w:id="10"/>
    <w:p w:rsidRPr="00E73BB0" w:rsidR="00BA42D8" w:rsidP="00694B91" w:rsidRDefault="00BA42D8">
      <w:pPr>
        <w:pStyle w:val="Text1"/>
        <w:rPr>
          <w:b/>
          <w:i/>
          <w:color w:val="000000"/>
        </w:rPr>
      </w:pPr>
    </w:p>
    <w:p w:rsidRPr="00E73BB0" w:rsidR="00D6635F" w:rsidP="0094543D" w:rsidRDefault="00D6635F">
      <w:pPr>
        <w:pStyle w:val="Heading1"/>
        <w:spacing w:before="0" w:after="0"/>
        <w:rPr>
          <w:color w:val="000000"/>
        </w:rPr>
      </w:pPr>
      <w:bookmarkStart w:name="_Toc36481461" w:id="12"/>
      <w:r w:rsidRPr="00E73BB0">
        <w:rPr>
          <w:color w:val="000000"/>
        </w:rPr>
        <w:t>FUNDING OPPORTUNITY DESCRIPTION</w:t>
      </w:r>
      <w:bookmarkEnd w:id="12"/>
    </w:p>
    <w:p w:rsidRPr="00E73BB0" w:rsidR="00D6635F" w:rsidP="00694B91" w:rsidRDefault="00D6635F">
      <w:pPr>
        <w:pStyle w:val="Text1"/>
        <w:rPr>
          <w:b/>
          <w:i/>
          <w:color w:val="000000"/>
        </w:rPr>
      </w:pPr>
    </w:p>
    <w:p w:rsidRPr="00E73BB0" w:rsidR="00BA42D8" w:rsidP="00694B91" w:rsidRDefault="00BA42D8">
      <w:pPr>
        <w:pStyle w:val="Heading2"/>
        <w:rPr>
          <w:color w:val="000000"/>
        </w:rPr>
      </w:pPr>
      <w:bookmarkStart w:name="_Toc36481462" w:id="13"/>
      <w:r w:rsidRPr="00E73BB0">
        <w:rPr>
          <w:color w:val="000000"/>
        </w:rPr>
        <w:t>PROGRAM PURPOSE</w:t>
      </w:r>
      <w:bookmarkEnd w:id="13"/>
    </w:p>
    <w:p w:rsidRPr="00E73BB0" w:rsidR="00837994" w:rsidP="00694B91" w:rsidRDefault="00D6635F">
      <w:pPr>
        <w:pStyle w:val="Text2"/>
        <w:rPr>
          <w:color w:val="000000"/>
        </w:rPr>
      </w:pPr>
      <w:r w:rsidRPr="00E73BB0">
        <w:rPr>
          <w:color w:val="000000"/>
        </w:rPr>
        <w:t>This Announcement solicits applications for</w:t>
      </w:r>
      <w:r w:rsidRPr="00E73BB0">
        <w:rPr>
          <w:b/>
          <w:color w:val="000000"/>
        </w:rPr>
        <w:t xml:space="preserve"> </w:t>
      </w:r>
      <w:r w:rsidRPr="00E73BB0" w:rsidR="00BA42D8">
        <w:rPr>
          <w:color w:val="000000"/>
        </w:rPr>
        <w:t>Youth Apprenticeship Readiness grants.</w:t>
      </w:r>
      <w:r w:rsidRPr="00E73BB0" w:rsidR="009C1FED">
        <w:rPr>
          <w:color w:val="000000"/>
        </w:rPr>
        <w:t xml:space="preserve"> </w:t>
      </w:r>
      <w:r w:rsidRPr="00E73BB0" w:rsidR="00B811A3">
        <w:rPr>
          <w:color w:val="000000"/>
        </w:rPr>
        <w:t xml:space="preserve"> </w:t>
      </w:r>
      <w:r w:rsidRPr="00E73BB0" w:rsidR="00321D91">
        <w:rPr>
          <w:color w:val="000000"/>
        </w:rPr>
        <w:t xml:space="preserve">The purpose of this grant program is to support the development of new or </w:t>
      </w:r>
      <w:r w:rsidRPr="00E73BB0" w:rsidR="00C84EEE">
        <w:rPr>
          <w:color w:val="000000"/>
        </w:rPr>
        <w:t xml:space="preserve">the </w:t>
      </w:r>
      <w:r w:rsidRPr="00E73BB0" w:rsidR="00321D91">
        <w:rPr>
          <w:color w:val="000000"/>
        </w:rPr>
        <w:t xml:space="preserve">expansion of existing </w:t>
      </w:r>
      <w:r w:rsidRPr="00E73BB0" w:rsidR="00C84EEE">
        <w:rPr>
          <w:color w:val="000000"/>
        </w:rPr>
        <w:t>RAP</w:t>
      </w:r>
      <w:r w:rsidRPr="00E73BB0" w:rsidR="005869FB">
        <w:rPr>
          <w:color w:val="000000"/>
        </w:rPr>
        <w:t>s</w:t>
      </w:r>
      <w:r w:rsidRPr="00E73BB0" w:rsidR="00C84EEE">
        <w:rPr>
          <w:color w:val="000000"/>
        </w:rPr>
        <w:t xml:space="preserve"> for youth. </w:t>
      </w:r>
      <w:r w:rsidRPr="00E73BB0" w:rsidR="00321D91">
        <w:rPr>
          <w:color w:val="000000"/>
        </w:rPr>
        <w:t xml:space="preserve"> This </w:t>
      </w:r>
      <w:r w:rsidRPr="00E73BB0" w:rsidR="00C84EEE">
        <w:rPr>
          <w:color w:val="000000"/>
        </w:rPr>
        <w:t>also includes</w:t>
      </w:r>
      <w:r w:rsidRPr="00E73BB0" w:rsidR="00321D91">
        <w:rPr>
          <w:color w:val="000000"/>
        </w:rPr>
        <w:t xml:space="preserve"> quality pre-apprenticeship programs that lead to a </w:t>
      </w:r>
      <w:r w:rsidRPr="00E73BB0" w:rsidR="00C84EEE">
        <w:rPr>
          <w:color w:val="000000"/>
        </w:rPr>
        <w:t>RAP.</w:t>
      </w:r>
      <w:r w:rsidRPr="00E73BB0" w:rsidR="00DB49C5">
        <w:rPr>
          <w:rStyle w:val="FootnoteReference"/>
          <w:color w:val="000000"/>
        </w:rPr>
        <w:t xml:space="preserve"> </w:t>
      </w:r>
      <w:r w:rsidRPr="00E73BB0" w:rsidR="00DB49C5">
        <w:rPr>
          <w:rStyle w:val="FootnoteReference"/>
          <w:color w:val="000000"/>
        </w:rPr>
        <w:footnoteReference w:id="3"/>
      </w:r>
      <w:r w:rsidRPr="00E73BB0" w:rsidR="00C84EEE">
        <w:rPr>
          <w:color w:val="000000"/>
        </w:rPr>
        <w:t xml:space="preserve"> </w:t>
      </w:r>
      <w:r w:rsidRPr="00E73BB0" w:rsidR="00B26BD2">
        <w:rPr>
          <w:color w:val="000000"/>
        </w:rPr>
        <w:t xml:space="preserve"> </w:t>
      </w:r>
    </w:p>
    <w:p w:rsidRPr="00E73BB0" w:rsidR="00837994" w:rsidP="00DB49C5" w:rsidRDefault="00837994">
      <w:pPr>
        <w:pStyle w:val="Text2"/>
        <w:rPr>
          <w:color w:val="000000"/>
        </w:rPr>
      </w:pPr>
    </w:p>
    <w:p w:rsidRPr="00E73BB0" w:rsidR="00A870EA" w:rsidP="00DB49C5" w:rsidRDefault="009E52D4">
      <w:pPr>
        <w:pStyle w:val="Text2"/>
        <w:rPr>
          <w:color w:val="000000"/>
        </w:rPr>
      </w:pPr>
      <w:r w:rsidRPr="00E73BB0">
        <w:rPr>
          <w:color w:val="000000"/>
        </w:rPr>
        <w:t>I</w:t>
      </w:r>
      <w:r w:rsidRPr="00E73BB0" w:rsidR="009D4D40">
        <w:rPr>
          <w:color w:val="000000"/>
        </w:rPr>
        <w:t>n June 2017, the President issued an Executive Order on Expanding Apprenticeship in America, focusing on expanding apprenticeships to secondary and post-secondary institutions, and increasing youth participation.</w:t>
      </w:r>
      <w:r w:rsidRPr="00E73BB0" w:rsidR="00DB49C5">
        <w:rPr>
          <w:rStyle w:val="FootnoteReference"/>
          <w:color w:val="000000"/>
        </w:rPr>
        <w:t xml:space="preserve"> </w:t>
      </w:r>
      <w:r w:rsidRPr="00E73BB0" w:rsidR="00DB49C5">
        <w:rPr>
          <w:rStyle w:val="FootnoteReference"/>
          <w:color w:val="000000"/>
        </w:rPr>
        <w:footnoteReference w:id="4"/>
      </w:r>
      <w:r w:rsidRPr="00E73BB0" w:rsidR="009D4D40">
        <w:rPr>
          <w:color w:val="000000"/>
        </w:rPr>
        <w:t xml:space="preserve">  </w:t>
      </w:r>
      <w:r w:rsidRPr="00E73BB0" w:rsidR="00B26BD2">
        <w:rPr>
          <w:color w:val="000000"/>
        </w:rPr>
        <w:t>T</w:t>
      </w:r>
      <w:r w:rsidRPr="00E73BB0" w:rsidR="00C84EEE">
        <w:rPr>
          <w:color w:val="000000"/>
        </w:rPr>
        <w:t>h</w:t>
      </w:r>
      <w:r w:rsidRPr="00E73BB0" w:rsidR="00B26BD2">
        <w:rPr>
          <w:color w:val="000000"/>
        </w:rPr>
        <w:t>is grant program</w:t>
      </w:r>
      <w:r w:rsidRPr="00E73BB0" w:rsidR="00C84EEE">
        <w:rPr>
          <w:color w:val="000000"/>
        </w:rPr>
        <w:t xml:space="preserve"> supports</w:t>
      </w:r>
      <w:r w:rsidRPr="00E73BB0" w:rsidR="00321D91">
        <w:rPr>
          <w:color w:val="000000"/>
        </w:rPr>
        <w:t xml:space="preserve"> </w:t>
      </w:r>
      <w:r w:rsidRPr="00E73BB0" w:rsidR="00C84EEE">
        <w:rPr>
          <w:color w:val="000000"/>
        </w:rPr>
        <w:t>the</w:t>
      </w:r>
      <w:r w:rsidRPr="00E73BB0">
        <w:rPr>
          <w:color w:val="000000"/>
        </w:rPr>
        <w:t xml:space="preserve"> Presi</w:t>
      </w:r>
      <w:r w:rsidRPr="00E73BB0">
        <w:rPr>
          <w:color w:val="000000"/>
        </w:rPr>
        <w:lastRenderedPageBreak/>
        <w:t xml:space="preserve">dent’s </w:t>
      </w:r>
      <w:r w:rsidRPr="00E73BB0" w:rsidR="00452E10">
        <w:rPr>
          <w:color w:val="000000"/>
        </w:rPr>
        <w:t>Executive</w:t>
      </w:r>
      <w:r w:rsidRPr="00E73BB0">
        <w:rPr>
          <w:color w:val="000000"/>
        </w:rPr>
        <w:t xml:space="preserve"> Order and</w:t>
      </w:r>
      <w:r w:rsidRPr="00E73BB0" w:rsidR="00C84EEE">
        <w:rPr>
          <w:color w:val="000000"/>
        </w:rPr>
        <w:t xml:space="preserve"> </w:t>
      </w:r>
      <w:r w:rsidRPr="00E73BB0" w:rsidR="00A9362C">
        <w:rPr>
          <w:color w:val="000000"/>
        </w:rPr>
        <w:t xml:space="preserve">the </w:t>
      </w:r>
      <w:r w:rsidRPr="00E73BB0" w:rsidR="00C84EEE">
        <w:rPr>
          <w:color w:val="000000"/>
        </w:rPr>
        <w:t>Department of Labor</w:t>
      </w:r>
      <w:r w:rsidRPr="00E73BB0" w:rsidR="00300D4D">
        <w:rPr>
          <w:color w:val="000000"/>
        </w:rPr>
        <w:t>,</w:t>
      </w:r>
      <w:r w:rsidRPr="00E73BB0" w:rsidR="00C84EEE">
        <w:rPr>
          <w:color w:val="000000"/>
        </w:rPr>
        <w:t xml:space="preserve"> Employment and Training Administration’s</w:t>
      </w:r>
      <w:r w:rsidRPr="00E73BB0" w:rsidR="00321D91">
        <w:rPr>
          <w:color w:val="000000"/>
        </w:rPr>
        <w:t xml:space="preserve"> </w:t>
      </w:r>
      <w:r w:rsidRPr="00E73BB0" w:rsidR="00B26BD2">
        <w:rPr>
          <w:color w:val="000000"/>
        </w:rPr>
        <w:t xml:space="preserve">goals to </w:t>
      </w:r>
      <w:r w:rsidRPr="00E73BB0" w:rsidR="004C2877">
        <w:rPr>
          <w:color w:val="000000"/>
        </w:rPr>
        <w:t xml:space="preserve">promote pre-apprenticeships, </w:t>
      </w:r>
      <w:r w:rsidRPr="00E73BB0" w:rsidR="005834FF">
        <w:rPr>
          <w:color w:val="000000"/>
        </w:rPr>
        <w:t xml:space="preserve">to </w:t>
      </w:r>
      <w:r w:rsidRPr="00E73BB0" w:rsidR="004C2877">
        <w:rPr>
          <w:color w:val="000000"/>
        </w:rPr>
        <w:t>develop a strong youth apprenticeship pipeline, and to expand access to youth apprenticeships</w:t>
      </w:r>
      <w:r w:rsidRPr="00E73BB0" w:rsidR="00321D91">
        <w:rPr>
          <w:color w:val="000000"/>
        </w:rPr>
        <w:t>.</w:t>
      </w:r>
      <w:r w:rsidRPr="00E73BB0" w:rsidR="00B26BD2">
        <w:rPr>
          <w:color w:val="000000"/>
        </w:rPr>
        <w:t xml:space="preserve">  </w:t>
      </w:r>
      <w:r w:rsidRPr="00E73BB0" w:rsidR="00321D91">
        <w:rPr>
          <w:color w:val="000000"/>
        </w:rPr>
        <w:t xml:space="preserve">As a result, the grant will: </w:t>
      </w:r>
    </w:p>
    <w:p w:rsidRPr="00E73BB0" w:rsidR="00321D91" w:rsidP="00DB49C5" w:rsidRDefault="00321D91">
      <w:pPr>
        <w:pStyle w:val="Text2"/>
        <w:ind w:left="1080" w:hanging="360"/>
        <w:rPr>
          <w:color w:val="000000"/>
        </w:rPr>
      </w:pPr>
      <w:r w:rsidRPr="00E73BB0">
        <w:rPr>
          <w:color w:val="000000"/>
        </w:rPr>
        <w:t>1)</w:t>
      </w:r>
      <w:r w:rsidRPr="00E73BB0">
        <w:rPr>
          <w:color w:val="000000"/>
        </w:rPr>
        <w:tab/>
      </w:r>
      <w:r w:rsidRPr="00E73BB0" w:rsidR="00123B33">
        <w:rPr>
          <w:color w:val="000000"/>
        </w:rPr>
        <w:t>Increase awareness and adoption of</w:t>
      </w:r>
      <w:r w:rsidRPr="00E73BB0">
        <w:rPr>
          <w:color w:val="000000"/>
        </w:rPr>
        <w:t xml:space="preserve"> the earn-and-learn apprenticeship model as a solution for experiential learning at the secondary educational level; </w:t>
      </w:r>
    </w:p>
    <w:p w:rsidRPr="00E73BB0" w:rsidR="00321D91" w:rsidP="00DB49C5" w:rsidRDefault="00321D91">
      <w:pPr>
        <w:pStyle w:val="Text2"/>
        <w:ind w:left="1080" w:hanging="360"/>
        <w:rPr>
          <w:color w:val="000000"/>
        </w:rPr>
      </w:pPr>
      <w:r w:rsidRPr="00E73BB0">
        <w:rPr>
          <w:color w:val="000000"/>
        </w:rPr>
        <w:t>2)</w:t>
      </w:r>
      <w:r w:rsidRPr="00E73BB0">
        <w:rPr>
          <w:color w:val="000000"/>
        </w:rPr>
        <w:tab/>
      </w:r>
      <w:r w:rsidRPr="00E73BB0" w:rsidR="00A870EA">
        <w:rPr>
          <w:color w:val="000000"/>
        </w:rPr>
        <w:t>I</w:t>
      </w:r>
      <w:r w:rsidRPr="00E73BB0">
        <w:rPr>
          <w:color w:val="000000"/>
        </w:rPr>
        <w:t xml:space="preserve">ncrease </w:t>
      </w:r>
      <w:r w:rsidRPr="00E73BB0" w:rsidR="00741A02">
        <w:rPr>
          <w:color w:val="000000"/>
        </w:rPr>
        <w:t xml:space="preserve">parental, young adult, and </w:t>
      </w:r>
      <w:r w:rsidRPr="00E73BB0">
        <w:rPr>
          <w:color w:val="000000"/>
        </w:rPr>
        <w:t>employer awareness around the benefits of youth</w:t>
      </w:r>
      <w:r w:rsidRPr="00E73BB0" w:rsidR="00CF71FA">
        <w:rPr>
          <w:color w:val="000000"/>
        </w:rPr>
        <w:t xml:space="preserve"> participation</w:t>
      </w:r>
      <w:r w:rsidRPr="00E73BB0">
        <w:rPr>
          <w:color w:val="000000"/>
        </w:rPr>
        <w:t xml:space="preserve"> in </w:t>
      </w:r>
      <w:r w:rsidRPr="00E73BB0" w:rsidR="00984567">
        <w:rPr>
          <w:color w:val="000000"/>
        </w:rPr>
        <w:t>RAPs</w:t>
      </w:r>
      <w:r w:rsidRPr="00E73BB0">
        <w:rPr>
          <w:color w:val="000000"/>
        </w:rPr>
        <w:t xml:space="preserve">, as well as their engagement in these models; </w:t>
      </w:r>
    </w:p>
    <w:p w:rsidRPr="00E73BB0" w:rsidR="00321D91" w:rsidP="00DB49C5" w:rsidRDefault="00321D91">
      <w:pPr>
        <w:pStyle w:val="Text2"/>
        <w:ind w:left="1080" w:hanging="360"/>
        <w:rPr>
          <w:color w:val="000000"/>
        </w:rPr>
      </w:pPr>
      <w:r w:rsidRPr="00E73BB0">
        <w:rPr>
          <w:color w:val="000000"/>
        </w:rPr>
        <w:t>3)</w:t>
      </w:r>
      <w:r w:rsidRPr="00E73BB0">
        <w:rPr>
          <w:color w:val="000000"/>
        </w:rPr>
        <w:tab/>
      </w:r>
      <w:r w:rsidRPr="00E73BB0" w:rsidR="00A870EA">
        <w:rPr>
          <w:color w:val="000000"/>
        </w:rPr>
        <w:t>D</w:t>
      </w:r>
      <w:r w:rsidRPr="00E73BB0">
        <w:rPr>
          <w:color w:val="000000"/>
        </w:rPr>
        <w:t xml:space="preserve">evelop and expand the number of </w:t>
      </w:r>
      <w:r w:rsidRPr="00E73BB0" w:rsidR="00A9362C">
        <w:rPr>
          <w:color w:val="000000"/>
        </w:rPr>
        <w:t>RAP</w:t>
      </w:r>
      <w:r w:rsidRPr="00E73BB0">
        <w:rPr>
          <w:color w:val="000000"/>
        </w:rPr>
        <w:t xml:space="preserve"> </w:t>
      </w:r>
      <w:r w:rsidRPr="00E73BB0" w:rsidR="00AA6757">
        <w:rPr>
          <w:color w:val="000000"/>
        </w:rPr>
        <w:t>opportunities for youth</w:t>
      </w:r>
      <w:r w:rsidRPr="00E73BB0">
        <w:rPr>
          <w:color w:val="000000"/>
        </w:rPr>
        <w:t>, ensuring they meet RAP standards and pre-apprenticeship programs are of high</w:t>
      </w:r>
      <w:r w:rsidRPr="00E73BB0" w:rsidR="005869FB">
        <w:rPr>
          <w:color w:val="000000"/>
        </w:rPr>
        <w:t xml:space="preserve"> quality</w:t>
      </w:r>
      <w:r w:rsidRPr="00E73BB0">
        <w:rPr>
          <w:color w:val="000000"/>
        </w:rPr>
        <w:t xml:space="preserve"> and lead to RAP; </w:t>
      </w:r>
    </w:p>
    <w:p w:rsidRPr="00E73BB0" w:rsidR="00321D91" w:rsidP="009131F4" w:rsidRDefault="00321D91">
      <w:pPr>
        <w:pStyle w:val="Text2"/>
        <w:ind w:left="1080" w:hanging="360"/>
        <w:rPr>
          <w:color w:val="000000"/>
        </w:rPr>
      </w:pPr>
      <w:r w:rsidRPr="00E73BB0">
        <w:rPr>
          <w:color w:val="000000"/>
        </w:rPr>
        <w:t>4)</w:t>
      </w:r>
      <w:r w:rsidRPr="00E73BB0">
        <w:rPr>
          <w:color w:val="000000"/>
        </w:rPr>
        <w:tab/>
      </w:r>
      <w:r w:rsidRPr="00E73BB0" w:rsidR="00A870EA">
        <w:rPr>
          <w:color w:val="000000"/>
        </w:rPr>
        <w:t>I</w:t>
      </w:r>
      <w:r w:rsidRPr="00E73BB0">
        <w:rPr>
          <w:color w:val="000000"/>
        </w:rPr>
        <w:t>ncrease academic and career-focused learning among youth</w:t>
      </w:r>
      <w:r w:rsidRPr="00E73BB0" w:rsidR="00741A02">
        <w:rPr>
          <w:color w:val="000000"/>
        </w:rPr>
        <w:t>, based on sound assessments,</w:t>
      </w:r>
      <w:r w:rsidRPr="00E73BB0">
        <w:rPr>
          <w:color w:val="000000"/>
        </w:rPr>
        <w:t xml:space="preserve"> to increase employability in the labor force; </w:t>
      </w:r>
      <w:r w:rsidRPr="00E73BB0" w:rsidR="00B26BD2">
        <w:rPr>
          <w:color w:val="000000"/>
        </w:rPr>
        <w:t xml:space="preserve"> </w:t>
      </w:r>
      <w:r w:rsidRPr="00E73BB0" w:rsidR="00B26BD2">
        <w:rPr>
          <w:color w:val="000000"/>
        </w:rPr>
        <w:tab/>
        <w:t xml:space="preserve"> </w:t>
      </w:r>
      <w:r w:rsidRPr="00E73BB0" w:rsidR="00B26BD2">
        <w:rPr>
          <w:color w:val="000000"/>
        </w:rPr>
        <w:tab/>
      </w:r>
    </w:p>
    <w:p w:rsidRPr="00E73BB0" w:rsidR="00321D91" w:rsidP="009131F4" w:rsidRDefault="00321D91">
      <w:pPr>
        <w:pStyle w:val="Text2"/>
        <w:ind w:left="1080" w:hanging="360"/>
        <w:rPr>
          <w:color w:val="000000"/>
        </w:rPr>
      </w:pPr>
      <w:r w:rsidRPr="00E73BB0">
        <w:rPr>
          <w:color w:val="000000"/>
        </w:rPr>
        <w:t>5)</w:t>
      </w:r>
      <w:r w:rsidRPr="00E73BB0">
        <w:rPr>
          <w:color w:val="000000"/>
        </w:rPr>
        <w:tab/>
      </w:r>
      <w:r w:rsidRPr="00E73BB0" w:rsidR="00A870EA">
        <w:rPr>
          <w:color w:val="000000"/>
        </w:rPr>
        <w:t>P</w:t>
      </w:r>
      <w:r w:rsidRPr="00E73BB0">
        <w:rPr>
          <w:color w:val="000000"/>
        </w:rPr>
        <w:t xml:space="preserve">romote increased alignment between state education and workforce systems through the development of policies that facilitate the transition from school to </w:t>
      </w:r>
      <w:r w:rsidRPr="00E73BB0" w:rsidR="00782AB2">
        <w:rPr>
          <w:color w:val="000000"/>
        </w:rPr>
        <w:t>a RAP</w:t>
      </w:r>
      <w:r w:rsidRPr="00E73BB0">
        <w:rPr>
          <w:color w:val="000000"/>
        </w:rPr>
        <w:t xml:space="preserve">; and </w:t>
      </w:r>
    </w:p>
    <w:p w:rsidRPr="00E73BB0" w:rsidR="005447C0" w:rsidP="00494941" w:rsidRDefault="00321D91">
      <w:pPr>
        <w:pStyle w:val="Text2"/>
        <w:ind w:left="1080" w:hanging="360"/>
        <w:rPr>
          <w:color w:val="000000"/>
        </w:rPr>
      </w:pPr>
      <w:r w:rsidRPr="00E73BB0">
        <w:rPr>
          <w:color w:val="000000"/>
        </w:rPr>
        <w:t>6)</w:t>
      </w:r>
      <w:r w:rsidRPr="00E73BB0">
        <w:rPr>
          <w:color w:val="000000"/>
        </w:rPr>
        <w:tab/>
      </w:r>
      <w:r w:rsidRPr="00E73BB0" w:rsidR="00A870EA">
        <w:rPr>
          <w:color w:val="000000"/>
        </w:rPr>
        <w:t>I</w:t>
      </w:r>
      <w:r w:rsidRPr="00E73BB0">
        <w:rPr>
          <w:color w:val="000000"/>
        </w:rPr>
        <w:t xml:space="preserve">ncrease </w:t>
      </w:r>
      <w:r w:rsidRPr="00E73BB0" w:rsidR="00984567">
        <w:rPr>
          <w:color w:val="000000"/>
        </w:rPr>
        <w:t>RAP</w:t>
      </w:r>
      <w:r w:rsidRPr="00E73BB0">
        <w:rPr>
          <w:color w:val="000000"/>
        </w:rPr>
        <w:t xml:space="preserve"> opportunities for all youth, particularly underrepresented populations </w:t>
      </w:r>
      <w:r w:rsidRPr="00E73BB0" w:rsidDel="008453AA" w:rsidR="008453AA">
        <w:rPr>
          <w:color w:val="000000"/>
        </w:rPr>
        <w:t xml:space="preserve"> </w:t>
      </w:r>
      <w:r w:rsidRPr="00E73BB0">
        <w:rPr>
          <w:color w:val="000000"/>
        </w:rPr>
        <w:t xml:space="preserve"> (inc</w:t>
      </w:r>
      <w:r w:rsidRPr="00E73BB0" w:rsidR="00BD1909">
        <w:rPr>
          <w:color w:val="000000"/>
        </w:rPr>
        <w:t xml:space="preserve">luding women, people of color, </w:t>
      </w:r>
      <w:r w:rsidRPr="00E73BB0">
        <w:rPr>
          <w:color w:val="000000"/>
        </w:rPr>
        <w:t>ex-offenders</w:t>
      </w:r>
      <w:r w:rsidRPr="00E73BB0" w:rsidR="00034D94">
        <w:rPr>
          <w:color w:val="000000"/>
        </w:rPr>
        <w:t>, persons with disabilities</w:t>
      </w:r>
      <w:r w:rsidRPr="00E73BB0">
        <w:rPr>
          <w:color w:val="000000"/>
        </w:rPr>
        <w:t xml:space="preserve">), </w:t>
      </w:r>
      <w:r w:rsidRPr="00E73BB0" w:rsidR="00BE1801">
        <w:rPr>
          <w:color w:val="000000"/>
        </w:rPr>
        <w:t xml:space="preserve">youth with barriers to employment, </w:t>
      </w:r>
      <w:r w:rsidRPr="00E73BB0">
        <w:rPr>
          <w:color w:val="000000"/>
        </w:rPr>
        <w:t>and out-of-school youth.</w:t>
      </w:r>
    </w:p>
    <w:p w:rsidRPr="00E73BB0" w:rsidR="004F4102" w:rsidP="0066075E" w:rsidRDefault="004F4102">
      <w:pPr>
        <w:pStyle w:val="Text2"/>
        <w:ind w:left="1080" w:hanging="360"/>
        <w:rPr>
          <w:color w:val="000000"/>
        </w:rPr>
      </w:pPr>
    </w:p>
    <w:p w:rsidRPr="00E73BB0" w:rsidR="00BA4520" w:rsidP="0094543D" w:rsidRDefault="00B811A3">
      <w:pPr>
        <w:spacing w:after="0"/>
        <w:rPr>
          <w:color w:val="000000"/>
        </w:rPr>
      </w:pPr>
      <w:r w:rsidRPr="00E73BB0">
        <w:rPr>
          <w:color w:val="000000"/>
        </w:rPr>
        <w:t xml:space="preserve">There are approximately </w:t>
      </w:r>
      <w:r w:rsidRPr="00E73BB0" w:rsidR="00A92085">
        <w:rPr>
          <w:color w:val="000000"/>
        </w:rPr>
        <w:t>7.0</w:t>
      </w:r>
      <w:r w:rsidRPr="00E73BB0" w:rsidR="008453AA">
        <w:rPr>
          <w:color w:val="000000"/>
        </w:rPr>
        <w:t xml:space="preserve"> million</w:t>
      </w:r>
      <w:r w:rsidRPr="00E73BB0">
        <w:rPr>
          <w:color w:val="000000"/>
        </w:rPr>
        <w:t xml:space="preserve"> job openings right now in the United States, many of which require </w:t>
      </w:r>
      <w:r w:rsidRPr="00E73BB0" w:rsidR="00901E0E">
        <w:rPr>
          <w:color w:val="000000"/>
        </w:rPr>
        <w:t>skilled labor</w:t>
      </w:r>
      <w:r w:rsidRPr="00E73BB0">
        <w:rPr>
          <w:color w:val="000000"/>
        </w:rPr>
        <w:t>.</w:t>
      </w:r>
      <w:r w:rsidRPr="00E73BB0" w:rsidR="00DB49C5">
        <w:rPr>
          <w:rStyle w:val="FootnoteReference"/>
          <w:color w:val="000000"/>
        </w:rPr>
        <w:t xml:space="preserve"> </w:t>
      </w:r>
      <w:r w:rsidRPr="00E73BB0" w:rsidR="00DB49C5">
        <w:rPr>
          <w:rStyle w:val="FootnoteReference"/>
          <w:color w:val="000000"/>
        </w:rPr>
        <w:footnoteReference w:id="5"/>
      </w:r>
      <w:r w:rsidRPr="00E73BB0">
        <w:rPr>
          <w:color w:val="000000"/>
        </w:rPr>
        <w:t xml:space="preserve">  Expanding </w:t>
      </w:r>
      <w:r w:rsidRPr="00E73BB0" w:rsidR="00B84C61">
        <w:rPr>
          <w:color w:val="000000"/>
        </w:rPr>
        <w:t xml:space="preserve">the </w:t>
      </w:r>
      <w:r w:rsidRPr="00E73BB0">
        <w:rPr>
          <w:color w:val="000000"/>
        </w:rPr>
        <w:t xml:space="preserve">apprenticeship </w:t>
      </w:r>
      <w:r w:rsidRPr="00E73BB0" w:rsidR="00B84C61">
        <w:rPr>
          <w:color w:val="000000"/>
        </w:rPr>
        <w:t xml:space="preserve">model in the nation will </w:t>
      </w:r>
      <w:r w:rsidRPr="00E73BB0">
        <w:rPr>
          <w:color w:val="000000"/>
        </w:rPr>
        <w:t xml:space="preserve">help </w:t>
      </w:r>
      <w:r w:rsidRPr="00E73BB0" w:rsidR="00B84C61">
        <w:rPr>
          <w:color w:val="000000"/>
        </w:rPr>
        <w:t xml:space="preserve">more </w:t>
      </w:r>
      <w:r w:rsidRPr="00E73BB0">
        <w:rPr>
          <w:color w:val="000000"/>
        </w:rPr>
        <w:t xml:space="preserve">individuals gain the skills necessary to fill these vacancies and help </w:t>
      </w:r>
      <w:r w:rsidRPr="00E73BB0" w:rsidR="00B84C61">
        <w:rPr>
          <w:color w:val="000000"/>
        </w:rPr>
        <w:t xml:space="preserve">more </w:t>
      </w:r>
      <w:r w:rsidRPr="00E73BB0">
        <w:rPr>
          <w:color w:val="000000"/>
        </w:rPr>
        <w:t xml:space="preserve">employers find skilled workers more easily and quickly. </w:t>
      </w:r>
      <w:r w:rsidRPr="00E73BB0" w:rsidR="00BA42D8">
        <w:rPr>
          <w:color w:val="000000"/>
        </w:rPr>
        <w:t xml:space="preserve"> </w:t>
      </w:r>
      <w:r w:rsidRPr="00E73BB0" w:rsidR="009E52D4">
        <w:rPr>
          <w:color w:val="000000"/>
        </w:rPr>
        <w:t>Research suggests</w:t>
      </w:r>
      <w:r w:rsidRPr="00E73BB0" w:rsidR="00BA4520">
        <w:rPr>
          <w:color w:val="000000"/>
        </w:rPr>
        <w:t xml:space="preserve"> several factors that contribute to the current skills gap</w:t>
      </w:r>
      <w:r w:rsidRPr="00E73BB0" w:rsidR="00F41A0B">
        <w:rPr>
          <w:color w:val="000000"/>
        </w:rPr>
        <w:t>, including</w:t>
      </w:r>
      <w:r w:rsidRPr="00E73BB0" w:rsidR="00BA4520">
        <w:rPr>
          <w:color w:val="000000"/>
        </w:rPr>
        <w:t xml:space="preserve"> a</w:t>
      </w:r>
      <w:r w:rsidRPr="00E73BB0" w:rsidR="00D7687D">
        <w:rPr>
          <w:color w:val="000000"/>
        </w:rPr>
        <w:t xml:space="preserve"> lack of workers who have the spe</w:t>
      </w:r>
      <w:r w:rsidRPr="00E73BB0" w:rsidR="00D7687D">
        <w:rPr>
          <w:color w:val="000000"/>
        </w:rPr>
        <w:lastRenderedPageBreak/>
        <w:t>cialized skills needed to fill many trade positions and</w:t>
      </w:r>
      <w:r w:rsidRPr="00E73BB0" w:rsidR="00BA4520">
        <w:rPr>
          <w:color w:val="000000"/>
        </w:rPr>
        <w:t xml:space="preserve"> a</w:t>
      </w:r>
      <w:r w:rsidRPr="00E73BB0" w:rsidR="00D7687D">
        <w:rPr>
          <w:color w:val="000000"/>
        </w:rPr>
        <w:t xml:space="preserve"> lack of applicants with the science, technology, engineering, and math (STEM) skills needed for many of today’s jobs.</w:t>
      </w:r>
      <w:r w:rsidRPr="00E73BB0" w:rsidR="009817BA">
        <w:rPr>
          <w:rStyle w:val="FootnoteReference"/>
          <w:color w:val="000000"/>
        </w:rPr>
        <w:footnoteReference w:id="6"/>
      </w:r>
      <w:r w:rsidRPr="00E73BB0" w:rsidR="00BA4520">
        <w:rPr>
          <w:color w:val="000000"/>
        </w:rPr>
        <w:t xml:space="preserve"> </w:t>
      </w:r>
      <w:r w:rsidRPr="00E73BB0" w:rsidR="00D7687D">
        <w:rPr>
          <w:color w:val="000000"/>
        </w:rPr>
        <w:t xml:space="preserve">Other factors including an aging workforce and technology changes are also having an impact. </w:t>
      </w:r>
    </w:p>
    <w:p w:rsidRPr="00E73BB0" w:rsidR="00E25FA3" w:rsidP="0094543D" w:rsidRDefault="00E25FA3">
      <w:pPr>
        <w:spacing w:after="0"/>
        <w:rPr>
          <w:color w:val="000000"/>
          <w:szCs w:val="24"/>
        </w:rPr>
      </w:pPr>
    </w:p>
    <w:p w:rsidRPr="00E73BB0" w:rsidR="00C93904" w:rsidP="0094543D" w:rsidRDefault="00BA4520">
      <w:pPr>
        <w:pStyle w:val="Default"/>
        <w:spacing w:line="259" w:lineRule="auto"/>
        <w:rPr>
          <w:rFonts w:ascii="Times New Roman" w:hAnsi="Times New Roman" w:cs="Times New Roman"/>
        </w:rPr>
      </w:pPr>
      <w:r w:rsidRPr="00E73BB0">
        <w:rPr>
          <w:rFonts w:ascii="Times New Roman" w:hAnsi="Times New Roman" w:cs="Times New Roman"/>
        </w:rPr>
        <w:t>To address these skill</w:t>
      </w:r>
      <w:r w:rsidRPr="00E73BB0" w:rsidR="00A92085">
        <w:rPr>
          <w:rFonts w:ascii="Times New Roman" w:hAnsi="Times New Roman" w:cs="Times New Roman"/>
        </w:rPr>
        <w:t>s</w:t>
      </w:r>
      <w:r w:rsidRPr="00E73BB0">
        <w:rPr>
          <w:rFonts w:ascii="Times New Roman" w:hAnsi="Times New Roman" w:cs="Times New Roman"/>
        </w:rPr>
        <w:t xml:space="preserve"> gaps,</w:t>
      </w:r>
      <w:r w:rsidRPr="00E73BB0" w:rsidDel="00BA4520" w:rsidR="00D7687D">
        <w:rPr>
          <w:rFonts w:ascii="Times New Roman" w:hAnsi="Times New Roman" w:cs="Times New Roman"/>
        </w:rPr>
        <w:t xml:space="preserve"> </w:t>
      </w:r>
      <w:r w:rsidRPr="00E73BB0" w:rsidR="00D7687D">
        <w:rPr>
          <w:rFonts w:ascii="Times New Roman" w:hAnsi="Times New Roman" w:cs="Times New Roman"/>
        </w:rPr>
        <w:t xml:space="preserve">the workplace is radically changing across all industries and employers are turning to apprenticeship </w:t>
      </w:r>
      <w:r w:rsidRPr="00E73BB0" w:rsidR="00EC546B">
        <w:rPr>
          <w:rFonts w:ascii="Times New Roman" w:hAnsi="Times New Roman" w:cs="Times New Roman"/>
        </w:rPr>
        <w:t>as a workforce development solution</w:t>
      </w:r>
      <w:r w:rsidRPr="00E73BB0" w:rsidR="00D7687D">
        <w:rPr>
          <w:rFonts w:ascii="Times New Roman" w:hAnsi="Times New Roman" w:cs="Times New Roman"/>
        </w:rPr>
        <w:t xml:space="preserve">. </w:t>
      </w:r>
      <w:r w:rsidRPr="00E73BB0" w:rsidR="00040F44">
        <w:rPr>
          <w:rFonts w:ascii="Times New Roman" w:hAnsi="Times New Roman" w:cs="Times New Roman"/>
        </w:rPr>
        <w:t xml:space="preserve"> </w:t>
      </w:r>
      <w:r w:rsidRPr="00E73BB0" w:rsidR="00D7687D">
        <w:rPr>
          <w:rFonts w:ascii="Times New Roman" w:hAnsi="Times New Roman" w:cs="Times New Roman"/>
        </w:rPr>
        <w:t xml:space="preserve">With a 94 </w:t>
      </w:r>
      <w:r w:rsidRPr="00E73BB0" w:rsidR="00C8132D">
        <w:rPr>
          <w:rFonts w:ascii="Times New Roman" w:hAnsi="Times New Roman" w:cs="Times New Roman"/>
        </w:rPr>
        <w:t xml:space="preserve">percent </w:t>
      </w:r>
      <w:r w:rsidRPr="00E73BB0" w:rsidR="00D7687D">
        <w:rPr>
          <w:rFonts w:ascii="Times New Roman" w:hAnsi="Times New Roman" w:cs="Times New Roman"/>
        </w:rPr>
        <w:t xml:space="preserve">retention rate and proven return on investment, companies of all sizes are creating apprenticeship programs to train students and adults for careers of today and tomorrow. </w:t>
      </w:r>
      <w:r w:rsidRPr="00E73BB0" w:rsidR="00040F44">
        <w:rPr>
          <w:rFonts w:ascii="Times New Roman" w:hAnsi="Times New Roman" w:cs="Times New Roman"/>
        </w:rPr>
        <w:t xml:space="preserve"> </w:t>
      </w:r>
      <w:r w:rsidRPr="00E73BB0" w:rsidR="00D7687D">
        <w:rPr>
          <w:rFonts w:ascii="Times New Roman" w:hAnsi="Times New Roman" w:cs="Times New Roman"/>
        </w:rPr>
        <w:t xml:space="preserve">Research has also shown </w:t>
      </w:r>
      <w:r w:rsidRPr="00E73BB0" w:rsidR="00C93904">
        <w:rPr>
          <w:rFonts w:ascii="Times New Roman" w:hAnsi="Times New Roman" w:cs="Times New Roman"/>
        </w:rPr>
        <w:t>the following benefits from Registered Apprenticeship for apprentices and employers:</w:t>
      </w:r>
    </w:p>
    <w:p w:rsidRPr="00E73BB0" w:rsidR="00C93904" w:rsidP="0094543D" w:rsidRDefault="00C93904">
      <w:pPr>
        <w:pStyle w:val="Default"/>
        <w:numPr>
          <w:ilvl w:val="0"/>
          <w:numId w:val="50"/>
        </w:numPr>
        <w:spacing w:line="259" w:lineRule="auto"/>
        <w:rPr>
          <w:rFonts w:ascii="Times New Roman" w:hAnsi="Times New Roman" w:cs="Times New Roman"/>
        </w:rPr>
      </w:pPr>
      <w:r w:rsidRPr="00E73BB0">
        <w:rPr>
          <w:rFonts w:ascii="Times New Roman" w:hAnsi="Times New Roman" w:cs="Times New Roman"/>
        </w:rPr>
        <w:t>F</w:t>
      </w:r>
      <w:r w:rsidRPr="00E73BB0" w:rsidR="00D7687D">
        <w:rPr>
          <w:rFonts w:ascii="Times New Roman" w:hAnsi="Times New Roman" w:cs="Times New Roman"/>
        </w:rPr>
        <w:t>or every dollar an employer spends on apprenticeship they get a return o</w:t>
      </w:r>
      <w:r w:rsidRPr="00E73BB0" w:rsidR="00D41BDD">
        <w:rPr>
          <w:rFonts w:ascii="Times New Roman" w:hAnsi="Times New Roman" w:cs="Times New Roman"/>
        </w:rPr>
        <w:t>n investment of</w:t>
      </w:r>
      <w:r w:rsidRPr="00E73BB0" w:rsidR="00D7687D">
        <w:rPr>
          <w:rFonts w:ascii="Times New Roman" w:hAnsi="Times New Roman" w:cs="Times New Roman"/>
        </w:rPr>
        <w:t xml:space="preserve"> $1.47</w:t>
      </w:r>
      <w:r w:rsidRPr="00E73BB0" w:rsidR="00DB49C5">
        <w:rPr>
          <w:rFonts w:ascii="Times New Roman" w:hAnsi="Times New Roman" w:cs="Times New Roman"/>
        </w:rPr>
        <w:t>;</w:t>
      </w:r>
      <w:r w:rsidRPr="00E73BB0" w:rsidR="0097798E">
        <w:rPr>
          <w:rStyle w:val="FootnoteReference"/>
          <w:rFonts w:ascii="Times New Roman" w:hAnsi="Times New Roman" w:cs="Times New Roman"/>
        </w:rPr>
        <w:footnoteReference w:id="7"/>
      </w:r>
      <w:r w:rsidRPr="00E73BB0" w:rsidR="00D7687D">
        <w:rPr>
          <w:rFonts w:ascii="Times New Roman" w:hAnsi="Times New Roman" w:cs="Times New Roman"/>
        </w:rPr>
        <w:t xml:space="preserve"> </w:t>
      </w:r>
    </w:p>
    <w:p w:rsidRPr="00E73BB0" w:rsidR="00C93904" w:rsidP="0094543D" w:rsidRDefault="00C93904">
      <w:pPr>
        <w:pStyle w:val="Default"/>
        <w:numPr>
          <w:ilvl w:val="0"/>
          <w:numId w:val="50"/>
        </w:numPr>
        <w:spacing w:line="259" w:lineRule="auto"/>
        <w:rPr>
          <w:rFonts w:ascii="Times New Roman" w:hAnsi="Times New Roman" w:cs="Times New Roman"/>
        </w:rPr>
      </w:pPr>
      <w:r w:rsidRPr="00E73BB0">
        <w:rPr>
          <w:rFonts w:ascii="Times New Roman" w:hAnsi="Times New Roman" w:cs="Times New Roman"/>
        </w:rPr>
        <w:t>O</w:t>
      </w:r>
      <w:r w:rsidRPr="00E73BB0" w:rsidR="00D7687D">
        <w:rPr>
          <w:rFonts w:ascii="Times New Roman" w:hAnsi="Times New Roman" w:cs="Times New Roman"/>
        </w:rPr>
        <w:t xml:space="preserve">ver </w:t>
      </w:r>
      <w:r w:rsidRPr="00E73BB0" w:rsidR="00D54AB4">
        <w:rPr>
          <w:rFonts w:ascii="Times New Roman" w:hAnsi="Times New Roman" w:cs="Times New Roman"/>
        </w:rPr>
        <w:t>their lifetime, an</w:t>
      </w:r>
      <w:r w:rsidRPr="00E73BB0" w:rsidR="00D7687D">
        <w:rPr>
          <w:rFonts w:ascii="Times New Roman" w:hAnsi="Times New Roman" w:cs="Times New Roman"/>
        </w:rPr>
        <w:t xml:space="preserve"> apprentice earn</w:t>
      </w:r>
      <w:r w:rsidRPr="00E73BB0" w:rsidR="00D54AB4">
        <w:rPr>
          <w:rFonts w:ascii="Times New Roman" w:hAnsi="Times New Roman" w:cs="Times New Roman"/>
        </w:rPr>
        <w:t>s</w:t>
      </w:r>
      <w:r w:rsidRPr="00E73BB0" w:rsidR="00D7687D">
        <w:rPr>
          <w:rFonts w:ascii="Times New Roman" w:hAnsi="Times New Roman" w:cs="Times New Roman"/>
        </w:rPr>
        <w:t xml:space="preserve"> $300,000 more</w:t>
      </w:r>
      <w:r w:rsidRPr="00E73BB0" w:rsidR="00D41BDD">
        <w:rPr>
          <w:rFonts w:ascii="Times New Roman" w:hAnsi="Times New Roman" w:cs="Times New Roman"/>
        </w:rPr>
        <w:t xml:space="preserve"> than </w:t>
      </w:r>
      <w:r w:rsidRPr="00E73BB0" w:rsidR="006A02AF">
        <w:rPr>
          <w:rFonts w:ascii="Times New Roman" w:hAnsi="Times New Roman" w:cs="Times New Roman"/>
        </w:rPr>
        <w:t>peers who did not enter into a RAP</w:t>
      </w:r>
      <w:r w:rsidRPr="00E73BB0" w:rsidR="00DB49C5">
        <w:rPr>
          <w:rFonts w:ascii="Times New Roman" w:hAnsi="Times New Roman" w:cs="Times New Roman"/>
        </w:rPr>
        <w:t>;</w:t>
      </w:r>
      <w:r w:rsidRPr="00E73BB0" w:rsidR="0097798E">
        <w:rPr>
          <w:rStyle w:val="FootnoteReference"/>
          <w:rFonts w:ascii="Times New Roman" w:hAnsi="Times New Roman" w:cs="Times New Roman"/>
        </w:rPr>
        <w:footnoteReference w:id="8"/>
      </w:r>
      <w:r w:rsidRPr="00E73BB0">
        <w:rPr>
          <w:rFonts w:ascii="Times New Roman" w:hAnsi="Times New Roman" w:cs="Times New Roman"/>
        </w:rPr>
        <w:t xml:space="preserve"> </w:t>
      </w:r>
      <w:r w:rsidRPr="00E73BB0" w:rsidR="00D7687D">
        <w:rPr>
          <w:rFonts w:ascii="Times New Roman" w:hAnsi="Times New Roman" w:cs="Times New Roman"/>
        </w:rPr>
        <w:t xml:space="preserve">and </w:t>
      </w:r>
    </w:p>
    <w:p w:rsidRPr="00E73BB0" w:rsidR="00D7687D" w:rsidP="0094543D" w:rsidRDefault="00C93904">
      <w:pPr>
        <w:pStyle w:val="Default"/>
        <w:numPr>
          <w:ilvl w:val="0"/>
          <w:numId w:val="50"/>
        </w:numPr>
        <w:spacing w:line="259" w:lineRule="auto"/>
        <w:rPr>
          <w:rFonts w:ascii="Times New Roman" w:hAnsi="Times New Roman" w:cs="Times New Roman"/>
        </w:rPr>
      </w:pPr>
      <w:r w:rsidRPr="00E73BB0">
        <w:rPr>
          <w:rFonts w:ascii="Times New Roman" w:hAnsi="Times New Roman" w:cs="Times New Roman"/>
        </w:rPr>
        <w:t>F</w:t>
      </w:r>
      <w:r w:rsidRPr="00E73BB0" w:rsidR="00D7687D">
        <w:rPr>
          <w:rFonts w:ascii="Times New Roman" w:hAnsi="Times New Roman" w:cs="Times New Roman"/>
        </w:rPr>
        <w:t xml:space="preserve">rom </w:t>
      </w:r>
      <w:r w:rsidRPr="00E73BB0">
        <w:rPr>
          <w:rFonts w:ascii="Times New Roman" w:hAnsi="Times New Roman" w:cs="Times New Roman"/>
        </w:rPr>
        <w:t>DOL’s most recent</w:t>
      </w:r>
      <w:r w:rsidRPr="00E73BB0" w:rsidR="004647DB">
        <w:rPr>
          <w:rFonts w:ascii="Times New Roman" w:hAnsi="Times New Roman" w:cs="Times New Roman"/>
        </w:rPr>
        <w:t xml:space="preserve"> fiscal year</w:t>
      </w:r>
      <w:r w:rsidRPr="00E73BB0" w:rsidR="006A02AF">
        <w:rPr>
          <w:rFonts w:ascii="Times New Roman" w:hAnsi="Times New Roman" w:cs="Times New Roman"/>
        </w:rPr>
        <w:t xml:space="preserve"> data, </w:t>
      </w:r>
      <w:r w:rsidRPr="00E73BB0" w:rsidR="00D7687D">
        <w:rPr>
          <w:rFonts w:ascii="Times New Roman" w:hAnsi="Times New Roman" w:cs="Times New Roman"/>
        </w:rPr>
        <w:t xml:space="preserve">the </w:t>
      </w:r>
      <w:r w:rsidRPr="00E73BB0" w:rsidR="00CF41CB">
        <w:rPr>
          <w:rFonts w:ascii="Times New Roman" w:hAnsi="Times New Roman" w:cs="Times New Roman"/>
        </w:rPr>
        <w:t xml:space="preserve">average </w:t>
      </w:r>
      <w:r w:rsidRPr="00E73BB0" w:rsidR="00D7687D">
        <w:rPr>
          <w:rFonts w:ascii="Times New Roman" w:hAnsi="Times New Roman" w:cs="Times New Roman"/>
        </w:rPr>
        <w:t>apprentice</w:t>
      </w:r>
      <w:r w:rsidRPr="00E73BB0" w:rsidR="00A92085">
        <w:rPr>
          <w:rFonts w:ascii="Times New Roman" w:hAnsi="Times New Roman" w:cs="Times New Roman"/>
        </w:rPr>
        <w:t>ship</w:t>
      </w:r>
      <w:r w:rsidRPr="00E73BB0" w:rsidR="00D7687D">
        <w:rPr>
          <w:rFonts w:ascii="Times New Roman" w:hAnsi="Times New Roman" w:cs="Times New Roman"/>
        </w:rPr>
        <w:t xml:space="preserve"> completer earns</w:t>
      </w:r>
      <w:r w:rsidRPr="00E73BB0" w:rsidR="00CF41CB">
        <w:rPr>
          <w:rFonts w:ascii="Times New Roman" w:hAnsi="Times New Roman" w:cs="Times New Roman"/>
        </w:rPr>
        <w:t xml:space="preserve"> </w:t>
      </w:r>
      <w:r w:rsidRPr="00E73BB0" w:rsidR="00D7687D">
        <w:rPr>
          <w:rFonts w:ascii="Times New Roman" w:hAnsi="Times New Roman" w:cs="Times New Roman"/>
        </w:rPr>
        <w:t>$70,000</w:t>
      </w:r>
      <w:r w:rsidRPr="00E73BB0" w:rsidR="00CF41CB">
        <w:rPr>
          <w:rFonts w:ascii="Times New Roman" w:hAnsi="Times New Roman" w:cs="Times New Roman"/>
        </w:rPr>
        <w:t>/annum in the year following completion</w:t>
      </w:r>
      <w:r w:rsidRPr="00E73BB0" w:rsidR="006A02AF">
        <w:rPr>
          <w:rFonts w:ascii="Times New Roman" w:hAnsi="Times New Roman" w:cs="Times New Roman"/>
        </w:rPr>
        <w:t xml:space="preserve"> of a RAP</w:t>
      </w:r>
      <w:r w:rsidRPr="00E73BB0" w:rsidR="00D7687D">
        <w:rPr>
          <w:rFonts w:ascii="Times New Roman" w:hAnsi="Times New Roman" w:cs="Times New Roman"/>
        </w:rPr>
        <w:t>.</w:t>
      </w:r>
      <w:r w:rsidRPr="00E73BB0" w:rsidR="00B8546D">
        <w:rPr>
          <w:rStyle w:val="FootnoteReference"/>
          <w:rFonts w:ascii="Times New Roman" w:hAnsi="Times New Roman" w:cs="Times New Roman"/>
        </w:rPr>
        <w:footnoteReference w:id="9"/>
      </w:r>
    </w:p>
    <w:p w:rsidRPr="00E73BB0" w:rsidR="00D7687D" w:rsidP="0094543D" w:rsidRDefault="00D7687D">
      <w:pPr>
        <w:pStyle w:val="Default"/>
        <w:spacing w:line="259" w:lineRule="auto"/>
        <w:rPr>
          <w:rFonts w:ascii="Times New Roman" w:hAnsi="Times New Roman" w:cs="Times New Roman"/>
        </w:rPr>
      </w:pPr>
    </w:p>
    <w:p w:rsidRPr="00E73BB0" w:rsidR="00BB0E86" w:rsidP="0094543D" w:rsidRDefault="00D7687D">
      <w:pPr>
        <w:pStyle w:val="Default"/>
        <w:spacing w:line="259" w:lineRule="auto"/>
        <w:rPr>
          <w:rFonts w:ascii="Times New Roman" w:hAnsi="Times New Roman" w:cs="Times New Roman"/>
        </w:rPr>
      </w:pPr>
      <w:r w:rsidRPr="00E73BB0">
        <w:rPr>
          <w:rFonts w:ascii="Times New Roman" w:hAnsi="Times New Roman" w:cs="Times New Roman"/>
        </w:rPr>
        <w:lastRenderedPageBreak/>
        <w:t>There is also</w:t>
      </w:r>
      <w:r w:rsidRPr="00E73BB0" w:rsidR="00321D91">
        <w:rPr>
          <w:rFonts w:ascii="Times New Roman" w:hAnsi="Times New Roman" w:cs="Times New Roman"/>
        </w:rPr>
        <w:t xml:space="preserve"> growing </w:t>
      </w:r>
      <w:r w:rsidRPr="00E73BB0" w:rsidR="00B7715F">
        <w:rPr>
          <w:rFonts w:ascii="Times New Roman" w:hAnsi="Times New Roman" w:cs="Times New Roman"/>
        </w:rPr>
        <w:t>federal</w:t>
      </w:r>
      <w:r w:rsidRPr="00E73BB0" w:rsidR="00321D91">
        <w:rPr>
          <w:rFonts w:ascii="Times New Roman" w:hAnsi="Times New Roman" w:cs="Times New Roman"/>
        </w:rPr>
        <w:t xml:space="preserve"> and state support for youth employment and training programs.  For example, final rules for the Workforce Innovation and Opportunity Act (WIOA) place</w:t>
      </w:r>
      <w:r w:rsidRPr="00E73BB0" w:rsidR="005447C0">
        <w:rPr>
          <w:rFonts w:ascii="Times New Roman" w:hAnsi="Times New Roman" w:cs="Times New Roman"/>
        </w:rPr>
        <w:t>d</w:t>
      </w:r>
      <w:r w:rsidRPr="00E73BB0" w:rsidR="00321D91">
        <w:rPr>
          <w:rFonts w:ascii="Times New Roman" w:hAnsi="Times New Roman" w:cs="Times New Roman"/>
        </w:rPr>
        <w:t xml:space="preserve"> increased emphasis on improving youth access to employment in high-quality jobs and careers.</w:t>
      </w:r>
      <w:r w:rsidRPr="00E73BB0" w:rsidR="00DB49C5">
        <w:rPr>
          <w:rFonts w:ascii="Times New Roman" w:hAnsi="Times New Roman" w:cs="Times New Roman"/>
          <w:vertAlign w:val="superscript"/>
        </w:rPr>
        <w:t xml:space="preserve"> </w:t>
      </w:r>
      <w:r w:rsidRPr="00E73BB0" w:rsidR="00DB49C5">
        <w:rPr>
          <w:rFonts w:ascii="Times New Roman" w:hAnsi="Times New Roman" w:cs="Times New Roman"/>
          <w:vertAlign w:val="superscript"/>
        </w:rPr>
        <w:footnoteReference w:id="10"/>
      </w:r>
      <w:r w:rsidRPr="00E73BB0" w:rsidR="00321D91">
        <w:rPr>
          <w:rFonts w:ascii="Times New Roman" w:hAnsi="Times New Roman" w:cs="Times New Roman"/>
        </w:rPr>
        <w:t xml:space="preserve">  While traditional RAPs have served adults, there is growing </w:t>
      </w:r>
      <w:r w:rsidRPr="00E73BB0" w:rsidR="00CF41CB">
        <w:rPr>
          <w:rFonts w:ascii="Times New Roman" w:hAnsi="Times New Roman" w:cs="Times New Roman"/>
        </w:rPr>
        <w:t xml:space="preserve">emphasis </w:t>
      </w:r>
      <w:r w:rsidRPr="00E73BB0" w:rsidR="00321D91">
        <w:rPr>
          <w:rFonts w:ascii="Times New Roman" w:hAnsi="Times New Roman" w:cs="Times New Roman"/>
        </w:rPr>
        <w:t xml:space="preserve">among public workforce and education systems </w:t>
      </w:r>
      <w:r w:rsidRPr="00E73BB0" w:rsidR="00CF41CB">
        <w:rPr>
          <w:rFonts w:ascii="Times New Roman" w:hAnsi="Times New Roman" w:cs="Times New Roman"/>
        </w:rPr>
        <w:t>o</w:t>
      </w:r>
      <w:r w:rsidRPr="00E73BB0" w:rsidR="00321D91">
        <w:rPr>
          <w:rFonts w:ascii="Times New Roman" w:hAnsi="Times New Roman" w:cs="Times New Roman"/>
        </w:rPr>
        <w:t xml:space="preserve">n developing </w:t>
      </w:r>
      <w:r w:rsidRPr="00E73BB0" w:rsidR="00B8546D">
        <w:rPr>
          <w:rFonts w:ascii="Times New Roman" w:hAnsi="Times New Roman" w:cs="Times New Roman"/>
        </w:rPr>
        <w:t>RAPs</w:t>
      </w:r>
      <w:r w:rsidRPr="00E73BB0" w:rsidR="00321D91">
        <w:rPr>
          <w:rFonts w:ascii="Times New Roman" w:hAnsi="Times New Roman" w:cs="Times New Roman"/>
        </w:rPr>
        <w:t xml:space="preserve"> </w:t>
      </w:r>
      <w:r w:rsidRPr="00E73BB0" w:rsidR="00300D4D">
        <w:rPr>
          <w:rFonts w:ascii="Times New Roman" w:hAnsi="Times New Roman" w:cs="Times New Roman"/>
        </w:rPr>
        <w:t>f</w:t>
      </w:r>
      <w:r w:rsidRPr="00E73BB0" w:rsidR="005447C0">
        <w:rPr>
          <w:rFonts w:ascii="Times New Roman" w:hAnsi="Times New Roman" w:cs="Times New Roman"/>
        </w:rPr>
        <w:t xml:space="preserve">or </w:t>
      </w:r>
      <w:r w:rsidRPr="00E73BB0" w:rsidR="00321D91">
        <w:rPr>
          <w:rFonts w:ascii="Times New Roman" w:hAnsi="Times New Roman" w:cs="Times New Roman"/>
        </w:rPr>
        <w:t>youth.</w:t>
      </w:r>
      <w:r w:rsidRPr="00E73BB0" w:rsidR="00DB49C5">
        <w:rPr>
          <w:rFonts w:ascii="Times New Roman" w:hAnsi="Times New Roman" w:cs="Times New Roman"/>
          <w:vertAlign w:val="superscript"/>
        </w:rPr>
        <w:t xml:space="preserve"> </w:t>
      </w:r>
      <w:r w:rsidRPr="00E73BB0" w:rsidR="00DB49C5">
        <w:rPr>
          <w:rFonts w:ascii="Times New Roman" w:hAnsi="Times New Roman" w:cs="Times New Roman"/>
          <w:vertAlign w:val="superscript"/>
        </w:rPr>
        <w:footnoteReference w:id="11"/>
      </w:r>
      <w:r w:rsidRPr="00E73BB0" w:rsidR="00321D91">
        <w:rPr>
          <w:rFonts w:ascii="Times New Roman" w:hAnsi="Times New Roman" w:cs="Times New Roman"/>
        </w:rPr>
        <w:t xml:space="preserve"> </w:t>
      </w:r>
      <w:r w:rsidRPr="00E73BB0" w:rsidR="006034DD">
        <w:rPr>
          <w:rFonts w:ascii="Times New Roman" w:hAnsi="Times New Roman" w:cs="Times New Roman"/>
        </w:rPr>
        <w:t xml:space="preserve"> </w:t>
      </w:r>
      <w:r w:rsidRPr="00E73BB0" w:rsidR="00BB0E86">
        <w:rPr>
          <w:rFonts w:ascii="Times New Roman" w:hAnsi="Times New Roman" w:cs="Times New Roman"/>
        </w:rPr>
        <w:t xml:space="preserve">In FY 2018, more than 238,000 individuals nationwide entered the </w:t>
      </w:r>
      <w:r w:rsidRPr="00E73BB0" w:rsidR="00B8546D">
        <w:rPr>
          <w:rFonts w:ascii="Times New Roman" w:hAnsi="Times New Roman" w:cs="Times New Roman"/>
        </w:rPr>
        <w:t>RAP</w:t>
      </w:r>
      <w:r w:rsidRPr="00E73BB0" w:rsidR="00BB0E86">
        <w:rPr>
          <w:rFonts w:ascii="Times New Roman" w:hAnsi="Times New Roman" w:cs="Times New Roman"/>
        </w:rPr>
        <w:t xml:space="preserve"> system, with 47,485 participants being registered youth apprentices.</w:t>
      </w:r>
      <w:r w:rsidRPr="00E73BB0" w:rsidR="00DB49C5">
        <w:rPr>
          <w:rFonts w:ascii="Times New Roman" w:hAnsi="Times New Roman" w:cs="Times New Roman"/>
          <w:vertAlign w:val="superscript"/>
        </w:rPr>
        <w:t xml:space="preserve"> </w:t>
      </w:r>
      <w:r w:rsidRPr="00E73BB0" w:rsidR="00DB49C5">
        <w:rPr>
          <w:rFonts w:ascii="Times New Roman" w:hAnsi="Times New Roman" w:cs="Times New Roman"/>
          <w:vertAlign w:val="superscript"/>
        </w:rPr>
        <w:footnoteReference w:id="12"/>
      </w:r>
      <w:r w:rsidRPr="00E73BB0" w:rsidR="00BB0E86">
        <w:rPr>
          <w:rFonts w:ascii="Times New Roman" w:hAnsi="Times New Roman" w:cs="Times New Roman"/>
        </w:rPr>
        <w:t xml:space="preserve"> </w:t>
      </w:r>
      <w:r w:rsidRPr="00E73BB0" w:rsidR="00300D4D">
        <w:rPr>
          <w:rFonts w:ascii="Times New Roman" w:hAnsi="Times New Roman" w:cs="Times New Roman"/>
        </w:rPr>
        <w:t xml:space="preserve"> </w:t>
      </w:r>
      <w:r w:rsidRPr="00E73BB0" w:rsidR="00BB0E86">
        <w:rPr>
          <w:rFonts w:ascii="Times New Roman" w:hAnsi="Times New Roman" w:cs="Times New Roman"/>
        </w:rPr>
        <w:t>In FY</w:t>
      </w:r>
      <w:r w:rsidRPr="00E73BB0" w:rsidR="00321D91">
        <w:rPr>
          <w:rFonts w:ascii="Times New Roman" w:hAnsi="Times New Roman" w:cs="Times New Roman"/>
        </w:rPr>
        <w:t xml:space="preserve"> 2019</w:t>
      </w:r>
      <w:r w:rsidRPr="00E73BB0" w:rsidR="00BB0E86">
        <w:rPr>
          <w:rFonts w:ascii="Times New Roman" w:hAnsi="Times New Roman" w:cs="Times New Roman"/>
        </w:rPr>
        <w:t xml:space="preserve">, the number of youth participating in </w:t>
      </w:r>
      <w:r w:rsidRPr="00E73BB0" w:rsidR="005447C0">
        <w:rPr>
          <w:rFonts w:ascii="Times New Roman" w:hAnsi="Times New Roman" w:cs="Times New Roman"/>
        </w:rPr>
        <w:t>RAPs</w:t>
      </w:r>
      <w:r w:rsidRPr="00E73BB0" w:rsidR="00BB0E86">
        <w:rPr>
          <w:rFonts w:ascii="Times New Roman" w:hAnsi="Times New Roman" w:cs="Times New Roman"/>
        </w:rPr>
        <w:t xml:space="preserve"> increased</w:t>
      </w:r>
      <w:r w:rsidRPr="00E73BB0" w:rsidR="00321D91">
        <w:rPr>
          <w:rFonts w:ascii="Times New Roman" w:hAnsi="Times New Roman" w:cs="Times New Roman"/>
        </w:rPr>
        <w:t xml:space="preserve"> to </w:t>
      </w:r>
      <w:r w:rsidRPr="00E73BB0" w:rsidR="00BB0E86">
        <w:rPr>
          <w:rFonts w:ascii="Times New Roman" w:hAnsi="Times New Roman" w:cs="Times New Roman"/>
        </w:rPr>
        <w:t xml:space="preserve">52,050. </w:t>
      </w:r>
      <w:r w:rsidRPr="00E73BB0" w:rsidR="006034DD">
        <w:rPr>
          <w:rFonts w:ascii="Times New Roman" w:hAnsi="Times New Roman" w:cs="Times New Roman"/>
        </w:rPr>
        <w:t xml:space="preserve"> </w:t>
      </w:r>
      <w:r w:rsidRPr="00E73BB0" w:rsidR="00BB0E86">
        <w:rPr>
          <w:rFonts w:ascii="Times New Roman" w:hAnsi="Times New Roman" w:cs="Times New Roman"/>
        </w:rPr>
        <w:t xml:space="preserve">In FY 2019, the industry with the highest participation of youth was construction (37,641) followed by manufacturing (2,280), healthcare </w:t>
      </w:r>
      <w:r w:rsidRPr="00E73BB0" w:rsidR="00321D91">
        <w:rPr>
          <w:rFonts w:ascii="Times New Roman" w:hAnsi="Times New Roman" w:cs="Times New Roman"/>
        </w:rPr>
        <w:t xml:space="preserve">and </w:t>
      </w:r>
      <w:r w:rsidRPr="00E73BB0" w:rsidR="00BB0E86">
        <w:rPr>
          <w:rFonts w:ascii="Times New Roman" w:hAnsi="Times New Roman" w:cs="Times New Roman"/>
        </w:rPr>
        <w:t xml:space="preserve">social assistance (1,838), and education services (1,455).  </w:t>
      </w:r>
      <w:r w:rsidRPr="00E73BB0" w:rsidR="00321D91">
        <w:rPr>
          <w:rFonts w:ascii="Times New Roman" w:hAnsi="Times New Roman" w:cs="Times New Roman"/>
        </w:rPr>
        <w:t xml:space="preserve"> </w:t>
      </w:r>
    </w:p>
    <w:p w:rsidRPr="00E73BB0" w:rsidR="00D25DF5" w:rsidP="0094543D" w:rsidRDefault="00D25DF5">
      <w:pPr>
        <w:pStyle w:val="Default"/>
        <w:spacing w:line="259" w:lineRule="auto"/>
        <w:rPr>
          <w:rFonts w:ascii="Times New Roman" w:hAnsi="Times New Roman" w:cs="Times New Roman"/>
        </w:rPr>
      </w:pPr>
    </w:p>
    <w:p w:rsidRPr="00E73BB0" w:rsidR="00345880" w:rsidP="0094543D" w:rsidRDefault="00EC546B">
      <w:pPr>
        <w:pStyle w:val="Default"/>
        <w:spacing w:line="259" w:lineRule="auto"/>
        <w:rPr>
          <w:rFonts w:ascii="Times New Roman" w:hAnsi="Times New Roman" w:cs="Times New Roman"/>
        </w:rPr>
      </w:pPr>
      <w:r w:rsidRPr="00E73BB0">
        <w:rPr>
          <w:rFonts w:ascii="Times New Roman" w:hAnsi="Times New Roman" w:cs="Times New Roman"/>
        </w:rPr>
        <w:t>Across the U</w:t>
      </w:r>
      <w:r w:rsidRPr="00E73BB0" w:rsidR="000E152B">
        <w:rPr>
          <w:rFonts w:ascii="Times New Roman" w:hAnsi="Times New Roman" w:cs="Times New Roman"/>
        </w:rPr>
        <w:t xml:space="preserve">nited </w:t>
      </w:r>
      <w:r w:rsidRPr="00E73BB0" w:rsidR="00D25DF5">
        <w:rPr>
          <w:rFonts w:ascii="Times New Roman" w:hAnsi="Times New Roman" w:cs="Times New Roman"/>
        </w:rPr>
        <w:t>States</w:t>
      </w:r>
      <w:r w:rsidRPr="00E73BB0">
        <w:rPr>
          <w:rFonts w:ascii="Times New Roman" w:hAnsi="Times New Roman" w:cs="Times New Roman"/>
        </w:rPr>
        <w:t xml:space="preserve">, </w:t>
      </w:r>
      <w:r w:rsidRPr="00E73BB0" w:rsidR="000E152B">
        <w:rPr>
          <w:rFonts w:ascii="Times New Roman" w:hAnsi="Times New Roman" w:cs="Times New Roman"/>
        </w:rPr>
        <w:t>s</w:t>
      </w:r>
      <w:r w:rsidRPr="00E73BB0" w:rsidR="00D25DF5">
        <w:rPr>
          <w:rFonts w:ascii="Times New Roman" w:hAnsi="Times New Roman" w:cs="Times New Roman"/>
        </w:rPr>
        <w:t xml:space="preserve">tates have enacted laws to </w:t>
      </w:r>
      <w:r w:rsidRPr="00E73BB0" w:rsidR="008453AA">
        <w:rPr>
          <w:rFonts w:ascii="Times New Roman" w:hAnsi="Times New Roman" w:cs="Times New Roman"/>
        </w:rPr>
        <w:t xml:space="preserve">advance </w:t>
      </w:r>
      <w:r w:rsidRPr="00E73BB0" w:rsidR="00D25DF5">
        <w:rPr>
          <w:rFonts w:ascii="Times New Roman" w:hAnsi="Times New Roman" w:cs="Times New Roman"/>
        </w:rPr>
        <w:t>youth employment</w:t>
      </w:r>
      <w:r w:rsidRPr="00E73BB0" w:rsidR="00115F99">
        <w:rPr>
          <w:rFonts w:ascii="Times New Roman" w:hAnsi="Times New Roman" w:cs="Times New Roman"/>
        </w:rPr>
        <w:t xml:space="preserve"> by promoting the alignment of apprenticeships with education systems</w:t>
      </w:r>
      <w:r w:rsidRPr="00E73BB0" w:rsidR="00D25DF5">
        <w:rPr>
          <w:rFonts w:ascii="Times New Roman" w:hAnsi="Times New Roman" w:cs="Times New Roman"/>
        </w:rPr>
        <w:t>.</w:t>
      </w:r>
      <w:r w:rsidRPr="00E73BB0" w:rsidR="00115F99">
        <w:rPr>
          <w:rStyle w:val="FootnoteReference"/>
          <w:rFonts w:ascii="Times New Roman" w:hAnsi="Times New Roman" w:cs="Times New Roman"/>
        </w:rPr>
        <w:footnoteReference w:id="13"/>
      </w:r>
      <w:r w:rsidRPr="00E73BB0" w:rsidR="00D25DF5">
        <w:rPr>
          <w:rFonts w:ascii="Times New Roman" w:hAnsi="Times New Roman" w:cs="Times New Roman"/>
        </w:rPr>
        <w:t xml:space="preserve"> </w:t>
      </w:r>
      <w:r w:rsidRPr="00E73BB0" w:rsidR="006034DD">
        <w:rPr>
          <w:rFonts w:ascii="Times New Roman" w:hAnsi="Times New Roman" w:cs="Times New Roman"/>
        </w:rPr>
        <w:t xml:space="preserve"> </w:t>
      </w:r>
      <w:r w:rsidRPr="00E73BB0" w:rsidR="000E152B">
        <w:rPr>
          <w:rFonts w:ascii="Times New Roman" w:hAnsi="Times New Roman" w:cs="Times New Roman"/>
        </w:rPr>
        <w:t>Further</w:t>
      </w:r>
      <w:r w:rsidRPr="00E73BB0" w:rsidR="00143F03">
        <w:rPr>
          <w:rFonts w:ascii="Times New Roman" w:hAnsi="Times New Roman" w:cs="Times New Roman"/>
        </w:rPr>
        <w:t>,</w:t>
      </w:r>
      <w:r w:rsidRPr="00E73BB0" w:rsidR="002E2A71">
        <w:rPr>
          <w:rFonts w:ascii="Times New Roman" w:hAnsi="Times New Roman" w:cs="Times New Roman"/>
        </w:rPr>
        <w:t xml:space="preserve"> there are efforts underway to align </w:t>
      </w:r>
      <w:r w:rsidRPr="00E73BB0" w:rsidR="008F7A41">
        <w:rPr>
          <w:rFonts w:ascii="Times New Roman" w:hAnsi="Times New Roman" w:cs="Times New Roman"/>
        </w:rPr>
        <w:t>C</w:t>
      </w:r>
      <w:r w:rsidRPr="00E73BB0" w:rsidR="002E2A71">
        <w:rPr>
          <w:rFonts w:ascii="Times New Roman" w:hAnsi="Times New Roman" w:cs="Times New Roman"/>
        </w:rPr>
        <w:t xml:space="preserve">areer </w:t>
      </w:r>
      <w:r w:rsidRPr="00E73BB0" w:rsidR="008F7A41">
        <w:rPr>
          <w:rFonts w:ascii="Times New Roman" w:hAnsi="Times New Roman" w:cs="Times New Roman"/>
        </w:rPr>
        <w:t>and T</w:t>
      </w:r>
      <w:r w:rsidRPr="00E73BB0" w:rsidR="002E2A71">
        <w:rPr>
          <w:rFonts w:ascii="Times New Roman" w:hAnsi="Times New Roman" w:cs="Times New Roman"/>
        </w:rPr>
        <w:t xml:space="preserve">echnical </w:t>
      </w:r>
      <w:r w:rsidRPr="00E73BB0" w:rsidR="008F7A41">
        <w:rPr>
          <w:rFonts w:ascii="Times New Roman" w:hAnsi="Times New Roman" w:cs="Times New Roman"/>
        </w:rPr>
        <w:t>E</w:t>
      </w:r>
      <w:r w:rsidRPr="00E73BB0" w:rsidR="002E2A71">
        <w:rPr>
          <w:rFonts w:ascii="Times New Roman" w:hAnsi="Times New Roman" w:cs="Times New Roman"/>
        </w:rPr>
        <w:t>ducation</w:t>
      </w:r>
      <w:r w:rsidRPr="00E73BB0" w:rsidR="00C04300">
        <w:rPr>
          <w:rFonts w:ascii="Times New Roman" w:hAnsi="Times New Roman" w:cs="Times New Roman"/>
        </w:rPr>
        <w:t xml:space="preserve"> </w:t>
      </w:r>
      <w:r w:rsidRPr="00E73BB0" w:rsidR="002E2A71">
        <w:rPr>
          <w:rFonts w:ascii="Times New Roman" w:hAnsi="Times New Roman" w:cs="Times New Roman"/>
        </w:rPr>
        <w:t xml:space="preserve">(CTE) programs within high schools with apprenticeship programs to prepare students to transition to college or enter the workforce job-ready. </w:t>
      </w:r>
      <w:r w:rsidRPr="00E73BB0" w:rsidR="0070008C">
        <w:rPr>
          <w:rFonts w:ascii="Times New Roman" w:hAnsi="Times New Roman" w:cs="Times New Roman"/>
        </w:rPr>
        <w:t xml:space="preserve"> </w:t>
      </w:r>
      <w:r w:rsidRPr="00E73BB0" w:rsidR="002E2A71">
        <w:rPr>
          <w:rFonts w:ascii="Times New Roman" w:hAnsi="Times New Roman" w:cs="Times New Roman"/>
        </w:rPr>
        <w:t>CTE teachers partner with high school</w:t>
      </w:r>
      <w:r w:rsidRPr="00E73BB0" w:rsidR="00CF41CB">
        <w:rPr>
          <w:rFonts w:ascii="Times New Roman" w:hAnsi="Times New Roman" w:cs="Times New Roman"/>
        </w:rPr>
        <w:t xml:space="preserve"> </w:t>
      </w:r>
      <w:r w:rsidRPr="00E73BB0" w:rsidR="002E2A71">
        <w:rPr>
          <w:rFonts w:ascii="Times New Roman" w:hAnsi="Times New Roman" w:cs="Times New Roman"/>
        </w:rPr>
        <w:t xml:space="preserve">apprenticeship coordinators, businesses, and community </w:t>
      </w:r>
      <w:r w:rsidRPr="00E73BB0" w:rsidR="00745A72">
        <w:rPr>
          <w:rFonts w:ascii="Times New Roman" w:hAnsi="Times New Roman" w:cs="Times New Roman"/>
        </w:rPr>
        <w:t xml:space="preserve">or technical </w:t>
      </w:r>
      <w:r w:rsidRPr="00E73BB0" w:rsidR="002E2A71">
        <w:rPr>
          <w:rFonts w:ascii="Times New Roman" w:hAnsi="Times New Roman" w:cs="Times New Roman"/>
        </w:rPr>
        <w:t>colleges to ensure apprenticeship students attain the knowledge and skills needed for success in their chosen career cluster.</w:t>
      </w:r>
      <w:r w:rsidRPr="00E73BB0" w:rsidR="006034DD">
        <w:rPr>
          <w:rFonts w:ascii="Times New Roman" w:hAnsi="Times New Roman" w:cs="Times New Roman"/>
        </w:rPr>
        <w:t xml:space="preserve"> </w:t>
      </w:r>
      <w:r w:rsidRPr="00E73BB0" w:rsidR="00C94AA9">
        <w:rPr>
          <w:rFonts w:ascii="Times New Roman" w:hAnsi="Times New Roman" w:cs="Times New Roman"/>
        </w:rPr>
        <w:t xml:space="preserve"> </w:t>
      </w:r>
      <w:r w:rsidRPr="00E73BB0" w:rsidR="00345880">
        <w:rPr>
          <w:rFonts w:ascii="Times New Roman" w:hAnsi="Times New Roman" w:cs="Times New Roman"/>
        </w:rPr>
        <w:t xml:space="preserve">By integrating classroom instruction and hands-on learning, both </w:t>
      </w:r>
      <w:r w:rsidRPr="00E73BB0" w:rsidR="004E0511">
        <w:rPr>
          <w:rFonts w:ascii="Times New Roman" w:hAnsi="Times New Roman" w:cs="Times New Roman"/>
        </w:rPr>
        <w:t>Registered A</w:t>
      </w:r>
      <w:r w:rsidRPr="00E73BB0" w:rsidR="00345880">
        <w:rPr>
          <w:rFonts w:ascii="Times New Roman" w:hAnsi="Times New Roman" w:cs="Times New Roman"/>
        </w:rPr>
        <w:t>pprenticeships</w:t>
      </w:r>
      <w:r w:rsidRPr="00E73BB0" w:rsidR="00115F99">
        <w:rPr>
          <w:rFonts w:ascii="Times New Roman" w:hAnsi="Times New Roman" w:cs="Times New Roman"/>
        </w:rPr>
        <w:t xml:space="preserve"> for youth</w:t>
      </w:r>
      <w:r w:rsidRPr="00E73BB0" w:rsidR="00345880">
        <w:rPr>
          <w:rFonts w:ascii="Times New Roman" w:hAnsi="Times New Roman" w:cs="Times New Roman"/>
        </w:rPr>
        <w:t xml:space="preserve"> and CTE can enhance a learner’s educational experience and better prepare them for future career success.</w:t>
      </w:r>
      <w:r w:rsidRPr="00E73BB0" w:rsidR="0070008C">
        <w:rPr>
          <w:rFonts w:ascii="Times New Roman" w:hAnsi="Times New Roman" w:cs="Times New Roman"/>
        </w:rPr>
        <w:t xml:space="preserve"> </w:t>
      </w:r>
      <w:r w:rsidRPr="00E73BB0" w:rsidR="00345880">
        <w:rPr>
          <w:rFonts w:ascii="Times New Roman" w:hAnsi="Times New Roman" w:cs="Times New Roman"/>
        </w:rPr>
        <w:t xml:space="preserve"> Rather than isolating CTE as a separate educational </w:t>
      </w:r>
      <w:r w:rsidRPr="00E73BB0" w:rsidR="00345880">
        <w:rPr>
          <w:rFonts w:ascii="Times New Roman" w:hAnsi="Times New Roman" w:cs="Times New Roman"/>
        </w:rPr>
        <w:lastRenderedPageBreak/>
        <w:t>strategy, an integrated approach to education and training can ensure that all learners have opportunities to succeed in a career.</w:t>
      </w:r>
    </w:p>
    <w:p w:rsidRPr="00E73BB0" w:rsidR="00902320" w:rsidP="0094543D" w:rsidRDefault="00902320">
      <w:pPr>
        <w:pStyle w:val="Default"/>
        <w:spacing w:line="259" w:lineRule="auto"/>
        <w:rPr>
          <w:rFonts w:ascii="Times New Roman" w:hAnsi="Times New Roman" w:cs="Times New Roman"/>
        </w:rPr>
      </w:pPr>
    </w:p>
    <w:p w:rsidRPr="00E73BB0" w:rsidR="00C04300" w:rsidP="0094543D" w:rsidRDefault="004A0F71">
      <w:pPr>
        <w:pStyle w:val="Default"/>
        <w:spacing w:line="259" w:lineRule="auto"/>
        <w:rPr>
          <w:rFonts w:ascii="Times New Roman" w:hAnsi="Times New Roman" w:cs="Times New Roman"/>
        </w:rPr>
      </w:pPr>
      <w:r w:rsidRPr="00E73BB0">
        <w:rPr>
          <w:rFonts w:ascii="Times New Roman" w:hAnsi="Times New Roman" w:cs="Times New Roman"/>
        </w:rPr>
        <w:t>State programs often designate apprenticeship coordinators at the local level – within the high schools or at their partnering community or technical colleges</w:t>
      </w:r>
      <w:r w:rsidRPr="00E73BB0" w:rsidR="006A02AF">
        <w:rPr>
          <w:rFonts w:ascii="Times New Roman" w:hAnsi="Times New Roman" w:cs="Times New Roman"/>
        </w:rPr>
        <w:t>.</w:t>
      </w:r>
      <w:r w:rsidRPr="00E73BB0" w:rsidR="0070008C">
        <w:rPr>
          <w:rFonts w:ascii="Times New Roman" w:hAnsi="Times New Roman" w:cs="Times New Roman"/>
        </w:rPr>
        <w:t xml:space="preserve"> </w:t>
      </w:r>
      <w:r w:rsidRPr="00E73BB0">
        <w:rPr>
          <w:rFonts w:ascii="Times New Roman" w:hAnsi="Times New Roman" w:cs="Times New Roman"/>
        </w:rPr>
        <w:t xml:space="preserve"> </w:t>
      </w:r>
      <w:r w:rsidRPr="00E73BB0" w:rsidR="00745A72">
        <w:rPr>
          <w:rFonts w:ascii="Times New Roman" w:hAnsi="Times New Roman" w:cs="Times New Roman"/>
        </w:rPr>
        <w:t>Apprenticeship coordinators</w:t>
      </w:r>
      <w:r w:rsidRPr="00E73BB0">
        <w:rPr>
          <w:rFonts w:ascii="Times New Roman" w:hAnsi="Times New Roman" w:cs="Times New Roman"/>
        </w:rPr>
        <w:t xml:space="preserve"> are closely</w:t>
      </w:r>
      <w:r w:rsidRPr="00E73BB0" w:rsidR="000E12CB">
        <w:rPr>
          <w:rFonts w:ascii="Times New Roman" w:hAnsi="Times New Roman" w:cs="Times New Roman"/>
        </w:rPr>
        <w:t xml:space="preserve"> </w:t>
      </w:r>
      <w:r w:rsidRPr="00E73BB0">
        <w:rPr>
          <w:rFonts w:ascii="Times New Roman" w:hAnsi="Times New Roman" w:cs="Times New Roman"/>
        </w:rPr>
        <w:t xml:space="preserve">connected </w:t>
      </w:r>
      <w:r w:rsidRPr="00E73BB0" w:rsidR="000E152B">
        <w:rPr>
          <w:rFonts w:ascii="Times New Roman" w:hAnsi="Times New Roman" w:cs="Times New Roman"/>
        </w:rPr>
        <w:t xml:space="preserve">with </w:t>
      </w:r>
      <w:r w:rsidRPr="00E73BB0" w:rsidR="00CF41CB">
        <w:rPr>
          <w:rFonts w:ascii="Times New Roman" w:hAnsi="Times New Roman" w:cs="Times New Roman"/>
        </w:rPr>
        <w:t xml:space="preserve">both </w:t>
      </w:r>
      <w:r w:rsidRPr="00E73BB0">
        <w:rPr>
          <w:rFonts w:ascii="Times New Roman" w:hAnsi="Times New Roman" w:cs="Times New Roman"/>
        </w:rPr>
        <w:t xml:space="preserve">students and participating businesses, ensuring all have the resources and support they need </w:t>
      </w:r>
      <w:r w:rsidRPr="00E73BB0" w:rsidR="00695ABF">
        <w:rPr>
          <w:rFonts w:ascii="Times New Roman" w:hAnsi="Times New Roman" w:cs="Times New Roman"/>
        </w:rPr>
        <w:t>f</w:t>
      </w:r>
      <w:r w:rsidRPr="00E73BB0">
        <w:rPr>
          <w:rFonts w:ascii="Times New Roman" w:hAnsi="Times New Roman" w:cs="Times New Roman"/>
        </w:rPr>
        <w:t>or success.</w:t>
      </w:r>
      <w:r w:rsidRPr="00E73BB0" w:rsidR="0070008C">
        <w:rPr>
          <w:rFonts w:ascii="Times New Roman" w:hAnsi="Times New Roman" w:cs="Times New Roman"/>
        </w:rPr>
        <w:t xml:space="preserve"> </w:t>
      </w:r>
      <w:r w:rsidRPr="00E73BB0">
        <w:rPr>
          <w:rFonts w:ascii="Times New Roman" w:hAnsi="Times New Roman" w:cs="Times New Roman"/>
        </w:rPr>
        <w:t xml:space="preserve"> These coordinators may also serve as conduits within the schools, monitor</w:t>
      </w:r>
      <w:r w:rsidRPr="00E73BB0" w:rsidR="000E152B">
        <w:rPr>
          <w:rFonts w:ascii="Times New Roman" w:hAnsi="Times New Roman" w:cs="Times New Roman"/>
        </w:rPr>
        <w:t>ing</w:t>
      </w:r>
      <w:r w:rsidRPr="00E73BB0">
        <w:rPr>
          <w:rFonts w:ascii="Times New Roman" w:hAnsi="Times New Roman" w:cs="Times New Roman"/>
        </w:rPr>
        <w:t xml:space="preserve"> instructional alignment and attainment of student outcomes.  Successful programs promote open and frequent communication among partners, seek feedback (especially from business partners), and establish program accountability and goals against which progress is measured.</w:t>
      </w:r>
      <w:r w:rsidRPr="00E73BB0" w:rsidR="0070008C">
        <w:rPr>
          <w:rFonts w:ascii="Times New Roman" w:hAnsi="Times New Roman" w:cs="Times New Roman"/>
        </w:rPr>
        <w:t xml:space="preserve"> </w:t>
      </w:r>
      <w:r w:rsidRPr="00E73BB0">
        <w:rPr>
          <w:rFonts w:ascii="Times New Roman" w:hAnsi="Times New Roman" w:cs="Times New Roman"/>
        </w:rPr>
        <w:t xml:space="preserve"> One approach is to develop local or regional advisory bodies, comprised of representatives from business, schools, and other key partners.  </w:t>
      </w:r>
    </w:p>
    <w:p w:rsidRPr="00E73BB0" w:rsidR="005E515B" w:rsidP="0094543D" w:rsidRDefault="005E515B">
      <w:pPr>
        <w:pStyle w:val="Default"/>
        <w:spacing w:line="259" w:lineRule="auto"/>
        <w:rPr>
          <w:rFonts w:ascii="Times New Roman" w:hAnsi="Times New Roman" w:cs="Times New Roman"/>
        </w:rPr>
      </w:pPr>
    </w:p>
    <w:p w:rsidRPr="00E73BB0" w:rsidR="00042006" w:rsidP="00694B91" w:rsidRDefault="00B811A3">
      <w:pPr>
        <w:pStyle w:val="Text2"/>
        <w:rPr>
          <w:color w:val="000000"/>
        </w:rPr>
      </w:pPr>
      <w:r w:rsidRPr="00E73BB0">
        <w:rPr>
          <w:color w:val="000000"/>
          <w:szCs w:val="24"/>
        </w:rPr>
        <w:t xml:space="preserve">As a </w:t>
      </w:r>
      <w:r w:rsidRPr="00E73BB0" w:rsidR="000E152B">
        <w:rPr>
          <w:color w:val="000000"/>
          <w:szCs w:val="24"/>
        </w:rPr>
        <w:t xml:space="preserve">critical </w:t>
      </w:r>
      <w:r w:rsidRPr="00E73BB0">
        <w:rPr>
          <w:color w:val="000000"/>
          <w:szCs w:val="24"/>
        </w:rPr>
        <w:t xml:space="preserve">step toward advancing high-quality </w:t>
      </w:r>
      <w:r w:rsidRPr="00E73BB0" w:rsidR="00E92BC6">
        <w:rPr>
          <w:color w:val="000000"/>
          <w:szCs w:val="24"/>
        </w:rPr>
        <w:t>RAPs</w:t>
      </w:r>
      <w:r w:rsidRPr="00E73BB0">
        <w:rPr>
          <w:color w:val="000000"/>
          <w:szCs w:val="24"/>
        </w:rPr>
        <w:t xml:space="preserve"> in the U</w:t>
      </w:r>
      <w:r w:rsidRPr="00E73BB0" w:rsidR="000E152B">
        <w:rPr>
          <w:color w:val="000000"/>
          <w:szCs w:val="24"/>
        </w:rPr>
        <w:t xml:space="preserve">nited </w:t>
      </w:r>
      <w:r w:rsidRPr="00E73BB0">
        <w:rPr>
          <w:color w:val="000000"/>
          <w:szCs w:val="24"/>
        </w:rPr>
        <w:t>S</w:t>
      </w:r>
      <w:r w:rsidRPr="00E73BB0" w:rsidR="000E152B">
        <w:rPr>
          <w:color w:val="000000"/>
          <w:szCs w:val="24"/>
        </w:rPr>
        <w:t>tates</w:t>
      </w:r>
      <w:r w:rsidRPr="00E73BB0">
        <w:rPr>
          <w:color w:val="000000"/>
          <w:szCs w:val="24"/>
        </w:rPr>
        <w:t xml:space="preserve">, </w:t>
      </w:r>
      <w:r w:rsidRPr="00E73BB0" w:rsidR="00227617">
        <w:rPr>
          <w:color w:val="000000"/>
          <w:szCs w:val="24"/>
        </w:rPr>
        <w:t xml:space="preserve">these </w:t>
      </w:r>
      <w:r w:rsidRPr="00E73BB0">
        <w:rPr>
          <w:color w:val="000000"/>
          <w:szCs w:val="24"/>
        </w:rPr>
        <w:t xml:space="preserve">funds </w:t>
      </w:r>
      <w:r w:rsidRPr="00E73BB0" w:rsidR="00227617">
        <w:rPr>
          <w:color w:val="000000"/>
          <w:szCs w:val="24"/>
        </w:rPr>
        <w:t>will be awarded to the lead of a youth</w:t>
      </w:r>
      <w:r w:rsidRPr="00E73BB0" w:rsidR="00306448">
        <w:rPr>
          <w:color w:val="000000"/>
          <w:szCs w:val="24"/>
        </w:rPr>
        <w:t xml:space="preserve"> </w:t>
      </w:r>
      <w:r w:rsidRPr="00E73BB0" w:rsidR="00227617">
        <w:rPr>
          <w:color w:val="000000"/>
          <w:szCs w:val="24"/>
        </w:rPr>
        <w:t>apprenticeship partnership</w:t>
      </w:r>
      <w:r w:rsidRPr="00E73BB0">
        <w:rPr>
          <w:color w:val="000000"/>
          <w:szCs w:val="24"/>
        </w:rPr>
        <w:t xml:space="preserve"> that seek</w:t>
      </w:r>
      <w:r w:rsidRPr="00E73BB0" w:rsidR="005A3094">
        <w:rPr>
          <w:color w:val="000000"/>
          <w:szCs w:val="24"/>
        </w:rPr>
        <w:t>s</w:t>
      </w:r>
      <w:r w:rsidRPr="00E73BB0">
        <w:rPr>
          <w:color w:val="000000"/>
          <w:szCs w:val="24"/>
        </w:rPr>
        <w:t xml:space="preserve"> to partner with business</w:t>
      </w:r>
      <w:r w:rsidRPr="00E73BB0" w:rsidR="00745A72">
        <w:rPr>
          <w:color w:val="000000"/>
          <w:szCs w:val="24"/>
        </w:rPr>
        <w:t xml:space="preserve"> and </w:t>
      </w:r>
      <w:r w:rsidRPr="00E73BB0">
        <w:rPr>
          <w:color w:val="000000"/>
          <w:szCs w:val="24"/>
        </w:rPr>
        <w:t xml:space="preserve">industry </w:t>
      </w:r>
      <w:r w:rsidRPr="00E73BB0" w:rsidR="006034DD">
        <w:rPr>
          <w:color w:val="000000"/>
          <w:szCs w:val="24"/>
        </w:rPr>
        <w:t xml:space="preserve">to </w:t>
      </w:r>
      <w:r w:rsidRPr="00E73BB0">
        <w:rPr>
          <w:color w:val="000000"/>
          <w:szCs w:val="24"/>
        </w:rPr>
        <w:t>develop</w:t>
      </w:r>
      <w:r w:rsidRPr="00E73BB0" w:rsidR="006034DD">
        <w:rPr>
          <w:color w:val="000000"/>
          <w:szCs w:val="24"/>
        </w:rPr>
        <w:t xml:space="preserve"> </w:t>
      </w:r>
      <w:r w:rsidRPr="00E73BB0">
        <w:rPr>
          <w:color w:val="000000"/>
          <w:szCs w:val="24"/>
        </w:rPr>
        <w:t xml:space="preserve">new </w:t>
      </w:r>
      <w:r w:rsidRPr="00E73BB0" w:rsidR="00745A72">
        <w:rPr>
          <w:color w:val="000000"/>
          <w:szCs w:val="24"/>
        </w:rPr>
        <w:t>RAPs</w:t>
      </w:r>
      <w:r w:rsidRPr="00E73BB0">
        <w:rPr>
          <w:color w:val="000000"/>
          <w:szCs w:val="24"/>
        </w:rPr>
        <w:t xml:space="preserve"> or expand existing </w:t>
      </w:r>
      <w:r w:rsidRPr="00E73BB0" w:rsidR="005869FB">
        <w:rPr>
          <w:color w:val="000000"/>
          <w:szCs w:val="24"/>
        </w:rPr>
        <w:t>RAPs</w:t>
      </w:r>
      <w:r w:rsidRPr="00E73BB0" w:rsidR="006034DD">
        <w:rPr>
          <w:color w:val="000000"/>
          <w:szCs w:val="24"/>
        </w:rPr>
        <w:t xml:space="preserve">.  </w:t>
      </w:r>
      <w:r w:rsidRPr="00E73BB0">
        <w:rPr>
          <w:color w:val="000000"/>
          <w:szCs w:val="24"/>
        </w:rPr>
        <w:t xml:space="preserve">Specifically, the funds will support training thousands of </w:t>
      </w:r>
      <w:r w:rsidRPr="00E73BB0" w:rsidR="00A9362C">
        <w:rPr>
          <w:color w:val="000000"/>
          <w:szCs w:val="24"/>
        </w:rPr>
        <w:t>under</w:t>
      </w:r>
      <w:r w:rsidRPr="00E73BB0" w:rsidR="00014F0A">
        <w:rPr>
          <w:color w:val="000000"/>
          <w:szCs w:val="24"/>
        </w:rPr>
        <w:t xml:space="preserve">represented </w:t>
      </w:r>
      <w:r w:rsidRPr="00E73BB0">
        <w:rPr>
          <w:color w:val="000000"/>
          <w:szCs w:val="24"/>
        </w:rPr>
        <w:t xml:space="preserve">youth </w:t>
      </w:r>
      <w:r w:rsidRPr="00E73BB0" w:rsidR="00014F0A">
        <w:rPr>
          <w:color w:val="000000"/>
          <w:szCs w:val="24"/>
        </w:rPr>
        <w:t xml:space="preserve">for </w:t>
      </w:r>
      <w:r w:rsidRPr="00E73BB0">
        <w:rPr>
          <w:color w:val="000000"/>
          <w:szCs w:val="24"/>
        </w:rPr>
        <w:t>apprentices</w:t>
      </w:r>
      <w:r w:rsidRPr="00E73BB0" w:rsidR="00014F0A">
        <w:rPr>
          <w:color w:val="000000"/>
          <w:szCs w:val="24"/>
        </w:rPr>
        <w:t>hips</w:t>
      </w:r>
      <w:r w:rsidRPr="00E73BB0">
        <w:rPr>
          <w:color w:val="000000"/>
          <w:szCs w:val="24"/>
        </w:rPr>
        <w:t xml:space="preserve"> in new </w:t>
      </w:r>
      <w:r w:rsidRPr="00E73BB0" w:rsidR="00014F0A">
        <w:rPr>
          <w:color w:val="000000"/>
        </w:rPr>
        <w:t>and non-traditional occupations</w:t>
      </w:r>
      <w:r w:rsidRPr="00E73BB0" w:rsidR="00306448">
        <w:rPr>
          <w:color w:val="000000"/>
        </w:rPr>
        <w:t xml:space="preserve"> </w:t>
      </w:r>
      <w:r w:rsidRPr="00E73BB0">
        <w:rPr>
          <w:color w:val="000000"/>
          <w:szCs w:val="24"/>
        </w:rPr>
        <w:t>or expan</w:t>
      </w:r>
      <w:r w:rsidRPr="00E73BB0">
        <w:rPr>
          <w:color w:val="000000"/>
        </w:rPr>
        <w:t xml:space="preserve">ded apprenticeship programs. </w:t>
      </w:r>
    </w:p>
    <w:p w:rsidRPr="00E73BB0" w:rsidR="00042006" w:rsidP="00694B91" w:rsidRDefault="00042006">
      <w:pPr>
        <w:pStyle w:val="Text2"/>
        <w:rPr>
          <w:color w:val="000000"/>
        </w:rPr>
      </w:pPr>
    </w:p>
    <w:p w:rsidRPr="00E73BB0" w:rsidR="00042006" w:rsidP="00DB49C5" w:rsidRDefault="00042006">
      <w:pPr>
        <w:pStyle w:val="Text2"/>
        <w:rPr>
          <w:color w:val="000000"/>
        </w:rPr>
      </w:pPr>
      <w:r w:rsidRPr="00E73BB0">
        <w:rPr>
          <w:color w:val="000000"/>
        </w:rPr>
        <w:t>Grant recipients may establish new RAPs</w:t>
      </w:r>
      <w:r w:rsidRPr="00E73BB0" w:rsidR="005B3768">
        <w:rPr>
          <w:color w:val="000000"/>
        </w:rPr>
        <w:t xml:space="preserve"> for youth</w:t>
      </w:r>
      <w:r w:rsidRPr="00E73BB0">
        <w:rPr>
          <w:color w:val="000000"/>
        </w:rPr>
        <w:t>, create the training infrastructure or network necessary to deploy these programs, expand existing RAPs</w:t>
      </w:r>
      <w:r w:rsidRPr="00E73BB0" w:rsidR="005B3768">
        <w:rPr>
          <w:color w:val="000000"/>
        </w:rPr>
        <w:t xml:space="preserve"> for youth</w:t>
      </w:r>
      <w:r w:rsidRPr="00E73BB0">
        <w:rPr>
          <w:color w:val="000000"/>
        </w:rPr>
        <w:t xml:space="preserve">, </w:t>
      </w:r>
      <w:r w:rsidRPr="00E73BB0" w:rsidR="005B3768">
        <w:rPr>
          <w:color w:val="000000"/>
        </w:rPr>
        <w:t xml:space="preserve">develop or expand pre-apprenticeship </w:t>
      </w:r>
      <w:r w:rsidRPr="00E73BB0" w:rsidR="00A9362C">
        <w:rPr>
          <w:color w:val="000000"/>
        </w:rPr>
        <w:t xml:space="preserve">program </w:t>
      </w:r>
      <w:r w:rsidRPr="00E73BB0" w:rsidR="005B3768">
        <w:rPr>
          <w:color w:val="000000"/>
        </w:rPr>
        <w:t xml:space="preserve">pathways into RAPs, </w:t>
      </w:r>
      <w:r w:rsidRPr="00E73BB0" w:rsidR="00695ABF">
        <w:rPr>
          <w:color w:val="000000"/>
        </w:rPr>
        <w:t xml:space="preserve">or </w:t>
      </w:r>
      <w:r w:rsidRPr="00E73BB0">
        <w:rPr>
          <w:color w:val="000000"/>
        </w:rPr>
        <w:t xml:space="preserve">promote all grant-funded RAPs </w:t>
      </w:r>
      <w:r w:rsidRPr="00E73BB0" w:rsidR="0097798E">
        <w:rPr>
          <w:color w:val="000000"/>
        </w:rPr>
        <w:t xml:space="preserve">for youth </w:t>
      </w:r>
      <w:r w:rsidRPr="00E73BB0">
        <w:rPr>
          <w:color w:val="000000"/>
        </w:rPr>
        <w:t>within a local/regional, statewide or national scope.</w:t>
      </w:r>
    </w:p>
    <w:p w:rsidRPr="00E73BB0" w:rsidR="00042006" w:rsidP="00DB49C5" w:rsidRDefault="00042006">
      <w:pPr>
        <w:pStyle w:val="Text2"/>
        <w:rPr>
          <w:color w:val="000000"/>
        </w:rPr>
      </w:pPr>
    </w:p>
    <w:p w:rsidRPr="00E73BB0" w:rsidR="00EC546B" w:rsidP="00DB49C5" w:rsidRDefault="00042006">
      <w:pPr>
        <w:pStyle w:val="Text2"/>
        <w:rPr>
          <w:color w:val="000000"/>
        </w:rPr>
      </w:pPr>
      <w:r w:rsidRPr="00E73BB0">
        <w:rPr>
          <w:color w:val="000000"/>
        </w:rPr>
        <w:t xml:space="preserve">Grant funds must be used primarily to support the </w:t>
      </w:r>
      <w:r w:rsidRPr="00E73BB0" w:rsidR="00014F0A">
        <w:rPr>
          <w:color w:val="000000"/>
        </w:rPr>
        <w:t xml:space="preserve">assessment, </w:t>
      </w:r>
      <w:r w:rsidRPr="00E73BB0">
        <w:rPr>
          <w:color w:val="000000"/>
        </w:rPr>
        <w:t>training</w:t>
      </w:r>
      <w:r w:rsidRPr="00E73BB0" w:rsidR="00014F0A">
        <w:rPr>
          <w:color w:val="000000"/>
        </w:rPr>
        <w:t>,</w:t>
      </w:r>
      <w:r w:rsidRPr="00E73BB0">
        <w:rPr>
          <w:color w:val="000000"/>
        </w:rPr>
        <w:t xml:space="preserve"> </w:t>
      </w:r>
      <w:r w:rsidRPr="00E73BB0" w:rsidR="00014F0A">
        <w:rPr>
          <w:color w:val="000000"/>
        </w:rPr>
        <w:t xml:space="preserve">and development </w:t>
      </w:r>
      <w:r w:rsidRPr="00E73BB0">
        <w:rPr>
          <w:color w:val="000000"/>
        </w:rPr>
        <w:t xml:space="preserve">of </w:t>
      </w:r>
      <w:r w:rsidRPr="00E73BB0" w:rsidR="00096233">
        <w:rPr>
          <w:color w:val="000000"/>
        </w:rPr>
        <w:t xml:space="preserve">youth </w:t>
      </w:r>
      <w:r w:rsidRPr="00E73BB0">
        <w:rPr>
          <w:color w:val="000000"/>
        </w:rPr>
        <w:t xml:space="preserve">apprentices in new or expanded RAPs.  Allowable training and training-related activities include funding the costs of developing and delivering training through </w:t>
      </w:r>
      <w:r w:rsidRPr="00E73BB0">
        <w:rPr>
          <w:color w:val="000000"/>
        </w:rPr>
        <w:lastRenderedPageBreak/>
        <w:t>the educational or instructional components</w:t>
      </w:r>
      <w:r w:rsidRPr="00E73BB0" w:rsidR="00096233">
        <w:rPr>
          <w:color w:val="000000"/>
        </w:rPr>
        <w:t>;</w:t>
      </w:r>
      <w:r w:rsidRPr="00E73BB0">
        <w:rPr>
          <w:color w:val="000000"/>
        </w:rPr>
        <w:t xml:space="preserve"> paid, work-based learning components</w:t>
      </w:r>
      <w:r w:rsidRPr="00E73BB0" w:rsidR="00096233">
        <w:rPr>
          <w:color w:val="000000"/>
        </w:rPr>
        <w:t>;</w:t>
      </w:r>
      <w:r w:rsidRPr="00E73BB0">
        <w:rPr>
          <w:color w:val="000000"/>
        </w:rPr>
        <w:t xml:space="preserve"> and some supportive services, such as childcare and transportation, designed to assist </w:t>
      </w:r>
      <w:r w:rsidRPr="00E73BB0" w:rsidR="00014F0A">
        <w:rPr>
          <w:color w:val="000000"/>
        </w:rPr>
        <w:t xml:space="preserve">youth </w:t>
      </w:r>
      <w:r w:rsidRPr="00E73BB0">
        <w:rPr>
          <w:color w:val="000000"/>
        </w:rPr>
        <w:t>to participate and remain i</w:t>
      </w:r>
      <w:r w:rsidRPr="00E73BB0" w:rsidR="001C4D4C">
        <w:rPr>
          <w:color w:val="000000"/>
        </w:rPr>
        <w:t>n a RAP</w:t>
      </w:r>
      <w:r w:rsidRPr="00E73BB0">
        <w:rPr>
          <w:color w:val="000000"/>
        </w:rPr>
        <w:t xml:space="preserve">. </w:t>
      </w:r>
      <w:r w:rsidRPr="00E73BB0" w:rsidR="001C4D4C">
        <w:rPr>
          <w:color w:val="000000"/>
        </w:rPr>
        <w:t xml:space="preserve"> </w:t>
      </w:r>
      <w:r w:rsidRPr="00E73BB0">
        <w:rPr>
          <w:color w:val="000000"/>
        </w:rPr>
        <w:t xml:space="preserve">The grants will also support the development of curriculum (both for on-the-job </w:t>
      </w:r>
      <w:r w:rsidRPr="00E73BB0" w:rsidR="00E235EA">
        <w:rPr>
          <w:color w:val="000000"/>
        </w:rPr>
        <w:t>learning/training</w:t>
      </w:r>
      <w:r w:rsidRPr="00E73BB0">
        <w:rPr>
          <w:color w:val="000000"/>
        </w:rPr>
        <w:t xml:space="preserve"> </w:t>
      </w:r>
      <w:r w:rsidRPr="00E73BB0" w:rsidR="00E235EA">
        <w:rPr>
          <w:color w:val="000000"/>
        </w:rPr>
        <w:t xml:space="preserve">(OJL/OJT) </w:t>
      </w:r>
      <w:r w:rsidRPr="00E73BB0">
        <w:rPr>
          <w:color w:val="000000"/>
        </w:rPr>
        <w:t>and classroom training) that satisfy the requirements of a RAP, as well as the development of appropriate quality assurance and processes to ensure consistency and quality of apprenticeship.</w:t>
      </w:r>
      <w:r w:rsidRPr="00E73BB0" w:rsidR="00A9362C">
        <w:rPr>
          <w:color w:val="000000"/>
        </w:rPr>
        <w:t xml:space="preserve">  </w:t>
      </w:r>
    </w:p>
    <w:p w:rsidRPr="00E73BB0" w:rsidR="00A9362C" w:rsidP="00DB49C5" w:rsidRDefault="00A9362C">
      <w:pPr>
        <w:pStyle w:val="Text2"/>
        <w:rPr>
          <w:color w:val="000000"/>
        </w:rPr>
      </w:pPr>
    </w:p>
    <w:p w:rsidRPr="00E73BB0" w:rsidR="009D4D40" w:rsidP="00DB49C5" w:rsidRDefault="00E92BC6">
      <w:pPr>
        <w:pStyle w:val="Text2"/>
        <w:rPr>
          <w:color w:val="000000"/>
        </w:rPr>
      </w:pPr>
      <w:r w:rsidRPr="00E73BB0">
        <w:rPr>
          <w:color w:val="000000"/>
        </w:rPr>
        <w:t>RAPs</w:t>
      </w:r>
      <w:r w:rsidRPr="00E73BB0" w:rsidR="009D4D40">
        <w:rPr>
          <w:color w:val="000000"/>
        </w:rPr>
        <w:t xml:space="preserve"> funded and developed under this grant program must align with the below requirements:</w:t>
      </w:r>
    </w:p>
    <w:p w:rsidRPr="00E73BB0" w:rsidR="009D4D40" w:rsidP="00DB49C5" w:rsidRDefault="009D4D40">
      <w:pPr>
        <w:pStyle w:val="Text2"/>
        <w:rPr>
          <w:color w:val="000000"/>
        </w:rPr>
      </w:pPr>
    </w:p>
    <w:p w:rsidRPr="00E73BB0" w:rsidR="009D4D40" w:rsidP="00DB49C5" w:rsidRDefault="009D4D40">
      <w:pPr>
        <w:pStyle w:val="Heading3"/>
      </w:pPr>
      <w:bookmarkStart w:name="_Toc36481463" w:id="14"/>
      <w:r w:rsidRPr="00E73BB0">
        <w:t>Registered Apprenticeship Program</w:t>
      </w:r>
      <w:r w:rsidRPr="00E73BB0" w:rsidR="000B719F">
        <w:rPr>
          <w:rStyle w:val="FootnoteReference"/>
        </w:rPr>
        <w:footnoteReference w:id="14"/>
      </w:r>
      <w:bookmarkEnd w:id="14"/>
      <w:r w:rsidRPr="00E73BB0">
        <w:t xml:space="preserve"> </w:t>
      </w:r>
    </w:p>
    <w:p w:rsidRPr="00E73BB0" w:rsidR="009D4D40" w:rsidP="00DB49C5" w:rsidRDefault="009D4D40">
      <w:pPr>
        <w:spacing w:after="0"/>
        <w:ind w:left="270"/>
        <w:rPr>
          <w:b/>
          <w:bCs/>
          <w:color w:val="000000"/>
          <w:u w:val="single"/>
        </w:rPr>
      </w:pPr>
      <w:r w:rsidRPr="00E73BB0">
        <w:rPr>
          <w:color w:val="000000"/>
        </w:rPr>
        <w:t xml:space="preserve">RAPs are a proven model of job preparation, validated by </w:t>
      </w:r>
      <w:r w:rsidRPr="00E73BB0" w:rsidR="0008685C">
        <w:rPr>
          <w:color w:val="000000"/>
        </w:rPr>
        <w:t>DOL</w:t>
      </w:r>
      <w:r w:rsidRPr="00E73BB0">
        <w:rPr>
          <w:color w:val="000000"/>
        </w:rPr>
        <w:t xml:space="preserve"> or a </w:t>
      </w:r>
      <w:r w:rsidRPr="00E73BB0" w:rsidR="007323F7">
        <w:rPr>
          <w:color w:val="000000"/>
        </w:rPr>
        <w:t>DOL</w:t>
      </w:r>
      <w:r w:rsidRPr="00E73BB0" w:rsidR="005834FF">
        <w:rPr>
          <w:color w:val="000000"/>
        </w:rPr>
        <w:t>-</w:t>
      </w:r>
      <w:r w:rsidRPr="00E73BB0" w:rsidR="007323F7">
        <w:rPr>
          <w:color w:val="000000"/>
        </w:rPr>
        <w:t xml:space="preserve">recognized </w:t>
      </w:r>
      <w:r w:rsidRPr="00E73BB0">
        <w:rPr>
          <w:color w:val="000000"/>
        </w:rPr>
        <w:t xml:space="preserve">State Apprenticeship Agency (SAA), </w:t>
      </w:r>
      <w:r w:rsidRPr="00E73BB0" w:rsidR="00612732">
        <w:rPr>
          <w:color w:val="000000"/>
        </w:rPr>
        <w:t xml:space="preserve">which </w:t>
      </w:r>
      <w:r w:rsidRPr="00E73BB0" w:rsidR="00E235EA">
        <w:rPr>
          <w:color w:val="000000"/>
        </w:rPr>
        <w:t>combine paid OJL/OJT</w:t>
      </w:r>
      <w:r w:rsidRPr="00E73BB0">
        <w:rPr>
          <w:color w:val="000000"/>
        </w:rPr>
        <w:t xml:space="preserve"> with related instruction</w:t>
      </w:r>
      <w:r w:rsidRPr="00E73BB0" w:rsidR="00E235EA">
        <w:rPr>
          <w:color w:val="000000"/>
        </w:rPr>
        <w:t xml:space="preserve"> (RI)</w:t>
      </w:r>
      <w:r w:rsidRPr="00E73BB0">
        <w:rPr>
          <w:color w:val="000000"/>
        </w:rPr>
        <w:t xml:space="preserve"> to progressively increase workers’ skill levels and wages.  RAPs are also a business-driven model that provide an effective way for employers to recruit, train, and retain highly skilled workers.  </w:t>
      </w:r>
      <w:r w:rsidRPr="00E73BB0" w:rsidR="00361EB6">
        <w:rPr>
          <w:color w:val="000000"/>
        </w:rPr>
        <w:t xml:space="preserve">RAPs </w:t>
      </w:r>
      <w:r w:rsidRPr="00E73BB0">
        <w:rPr>
          <w:color w:val="000000"/>
        </w:rPr>
        <w:t xml:space="preserve">allow </w:t>
      </w:r>
      <w:r w:rsidRPr="00E73BB0" w:rsidR="00F432BF">
        <w:rPr>
          <w:color w:val="000000"/>
        </w:rPr>
        <w:t xml:space="preserve">workforce partners, educators, and </w:t>
      </w:r>
      <w:r w:rsidRPr="00E73BB0">
        <w:rPr>
          <w:color w:val="000000"/>
        </w:rPr>
        <w:t>employers to develop and apply industry standards to training programs, thereby increasing the quality of the workforce</w:t>
      </w:r>
      <w:r w:rsidRPr="00E73BB0" w:rsidR="00361EB6">
        <w:rPr>
          <w:color w:val="000000"/>
        </w:rPr>
        <w:t xml:space="preserve"> and</w:t>
      </w:r>
      <w:r w:rsidRPr="00E73BB0" w:rsidR="00193949">
        <w:rPr>
          <w:color w:val="000000"/>
        </w:rPr>
        <w:t xml:space="preserve"> workforce</w:t>
      </w:r>
      <w:r w:rsidRPr="00E73BB0" w:rsidR="00361EB6">
        <w:rPr>
          <w:color w:val="000000"/>
        </w:rPr>
        <w:t xml:space="preserve"> productivity</w:t>
      </w:r>
      <w:r w:rsidRPr="00E73BB0">
        <w:rPr>
          <w:color w:val="000000"/>
        </w:rPr>
        <w:t>.  RAPs offer job seekers immediate employment opportunities that pay sustainable wages and offer advancement along a career path</w:t>
      </w:r>
      <w:r w:rsidRPr="00E73BB0" w:rsidR="00361EB6">
        <w:rPr>
          <w:color w:val="000000"/>
        </w:rPr>
        <w:t xml:space="preserve"> as they complete their training</w:t>
      </w:r>
      <w:r w:rsidRPr="00E73BB0">
        <w:rPr>
          <w:color w:val="000000"/>
        </w:rPr>
        <w:t>.  Graduates of RAPs receive nationall</w:t>
      </w:r>
      <w:r w:rsidRPr="00E73BB0" w:rsidR="005834FF">
        <w:rPr>
          <w:color w:val="000000"/>
        </w:rPr>
        <w:t xml:space="preserve">y </w:t>
      </w:r>
      <w:r w:rsidRPr="00E73BB0">
        <w:rPr>
          <w:color w:val="000000"/>
        </w:rPr>
        <w:t>recognized, portable credentials, and their training may</w:t>
      </w:r>
      <w:r w:rsidRPr="00E73BB0" w:rsidR="0059019C">
        <w:rPr>
          <w:color w:val="000000"/>
        </w:rPr>
        <w:t xml:space="preserve"> </w:t>
      </w:r>
      <w:r w:rsidRPr="00E73BB0">
        <w:rPr>
          <w:color w:val="000000"/>
        </w:rPr>
        <w:t>be applied toward further post-secondary education.</w:t>
      </w:r>
      <w:r w:rsidRPr="00E73BB0" w:rsidR="0059019C">
        <w:rPr>
          <w:color w:val="000000"/>
        </w:rPr>
        <w:t xml:space="preserve">  </w:t>
      </w:r>
    </w:p>
    <w:p w:rsidRPr="00E73BB0" w:rsidR="002E2C57" w:rsidP="00DB49C5" w:rsidRDefault="002E2C57">
      <w:pPr>
        <w:spacing w:after="0"/>
        <w:ind w:left="270"/>
        <w:rPr>
          <w:color w:val="000000"/>
        </w:rPr>
      </w:pPr>
    </w:p>
    <w:p w:rsidRPr="00E73BB0" w:rsidR="009D4D40" w:rsidP="00DB49C5" w:rsidRDefault="009D4D40">
      <w:pPr>
        <w:spacing w:after="0"/>
        <w:ind w:left="270"/>
        <w:rPr>
          <w:color w:val="000000"/>
        </w:rPr>
      </w:pPr>
      <w:r w:rsidRPr="00E73BB0">
        <w:rPr>
          <w:color w:val="000000"/>
        </w:rPr>
        <w:t xml:space="preserve">RAPs are authorized through </w:t>
      </w:r>
      <w:r w:rsidRPr="00E73BB0" w:rsidR="00076478">
        <w:rPr>
          <w:color w:val="000000"/>
        </w:rPr>
        <w:t xml:space="preserve">regulations issued under </w:t>
      </w:r>
      <w:r w:rsidRPr="00E73BB0">
        <w:rPr>
          <w:color w:val="000000"/>
        </w:rPr>
        <w:t>the National Apprenticeship Act of 1937 (29 U.S.C. 50 et seq.)</w:t>
      </w:r>
      <w:r w:rsidRPr="00E73BB0" w:rsidR="00076478">
        <w:rPr>
          <w:color w:val="000000"/>
        </w:rPr>
        <w:t>, which are located at</w:t>
      </w:r>
      <w:r w:rsidRPr="00E73BB0" w:rsidR="411AEA23">
        <w:rPr>
          <w:color w:val="000000"/>
        </w:rPr>
        <w:t xml:space="preserve"> </w:t>
      </w:r>
      <w:r w:rsidRPr="00E73BB0" w:rsidR="008D4851">
        <w:rPr>
          <w:color w:val="000000"/>
        </w:rPr>
        <w:t>29 C.F.R. 29, Part A, and 30</w:t>
      </w:r>
      <w:r w:rsidRPr="00E73BB0">
        <w:rPr>
          <w:color w:val="000000"/>
        </w:rPr>
        <w:t>.  The Office of Apprenticeship (OA)</w:t>
      </w:r>
      <w:r w:rsidRPr="00E73BB0" w:rsidR="00AC6728">
        <w:rPr>
          <w:color w:val="000000"/>
        </w:rPr>
        <w:t>,</w:t>
      </w:r>
      <w:r w:rsidRPr="00E73BB0">
        <w:rPr>
          <w:color w:val="000000"/>
        </w:rPr>
        <w:t xml:space="preserve"> in conjunction with SAAs</w:t>
      </w:r>
      <w:r w:rsidRPr="00E73BB0" w:rsidR="00AC6728">
        <w:rPr>
          <w:color w:val="000000"/>
        </w:rPr>
        <w:t>, register</w:t>
      </w:r>
      <w:r w:rsidRPr="00E73BB0" w:rsidR="009C5536">
        <w:rPr>
          <w:color w:val="000000"/>
        </w:rPr>
        <w:t>s</w:t>
      </w:r>
      <w:r w:rsidRPr="00E73BB0" w:rsidR="00AC6728">
        <w:rPr>
          <w:color w:val="000000"/>
        </w:rPr>
        <w:t xml:space="preserve"> programs for </w:t>
      </w:r>
      <w:r w:rsidRPr="00E73BB0" w:rsidR="00AC6728">
        <w:rPr>
          <w:color w:val="000000"/>
        </w:rPr>
        <w:lastRenderedPageBreak/>
        <w:t>federal purposes,</w:t>
      </w:r>
      <w:r w:rsidRPr="00E73BB0">
        <w:rPr>
          <w:color w:val="000000"/>
        </w:rPr>
        <w:t xml:space="preserve"> </w:t>
      </w:r>
      <w:r w:rsidRPr="00E73BB0" w:rsidR="60903D22">
        <w:rPr>
          <w:color w:val="000000"/>
        </w:rPr>
        <w:t>e</w:t>
      </w:r>
      <w:r w:rsidRPr="00E73BB0" w:rsidR="6313F4D2">
        <w:rPr>
          <w:color w:val="000000"/>
        </w:rPr>
        <w:t>nsure</w:t>
      </w:r>
      <w:r w:rsidRPr="00E73BB0" w:rsidR="00AC6728">
        <w:rPr>
          <w:color w:val="000000"/>
        </w:rPr>
        <w:t>s</w:t>
      </w:r>
      <w:r w:rsidRPr="00E73BB0" w:rsidR="60903D22">
        <w:rPr>
          <w:color w:val="000000"/>
        </w:rPr>
        <w:t xml:space="preserve"> </w:t>
      </w:r>
      <w:r w:rsidRPr="00E73BB0" w:rsidR="6313F4D2">
        <w:rPr>
          <w:color w:val="000000"/>
        </w:rPr>
        <w:t xml:space="preserve">that </w:t>
      </w:r>
      <w:r w:rsidRPr="00E73BB0">
        <w:rPr>
          <w:color w:val="000000"/>
        </w:rPr>
        <w:t xml:space="preserve">RAPs meet </w:t>
      </w:r>
      <w:r w:rsidRPr="00E73BB0" w:rsidR="60A83D0A">
        <w:rPr>
          <w:color w:val="000000"/>
        </w:rPr>
        <w:t xml:space="preserve">applicable </w:t>
      </w:r>
      <w:r w:rsidRPr="00E73BB0" w:rsidR="00B7715F">
        <w:rPr>
          <w:color w:val="000000"/>
        </w:rPr>
        <w:t>federal</w:t>
      </w:r>
      <w:r w:rsidRPr="00E73BB0">
        <w:rPr>
          <w:color w:val="000000"/>
        </w:rPr>
        <w:t xml:space="preserve"> and State</w:t>
      </w:r>
      <w:r w:rsidRPr="00E73BB0" w:rsidR="142113C0">
        <w:rPr>
          <w:color w:val="000000"/>
        </w:rPr>
        <w:t xml:space="preserve"> laws and regulations</w:t>
      </w:r>
      <w:r w:rsidRPr="00E73BB0" w:rsidR="60A83D0A">
        <w:rPr>
          <w:color w:val="000000"/>
        </w:rPr>
        <w:t xml:space="preserve"> covering </w:t>
      </w:r>
      <w:r w:rsidRPr="00E73BB0" w:rsidR="00E235EA">
        <w:rPr>
          <w:color w:val="000000"/>
        </w:rPr>
        <w:t>RAPs</w:t>
      </w:r>
      <w:r w:rsidRPr="00E73BB0" w:rsidR="60903D22">
        <w:rPr>
          <w:color w:val="000000"/>
        </w:rPr>
        <w:t xml:space="preserve">, </w:t>
      </w:r>
      <w:r w:rsidRPr="00E73BB0">
        <w:rPr>
          <w:color w:val="000000"/>
        </w:rPr>
        <w:t>issu</w:t>
      </w:r>
      <w:r w:rsidRPr="00E73BB0" w:rsidR="6313F4D2">
        <w:rPr>
          <w:color w:val="000000"/>
        </w:rPr>
        <w:t>e</w:t>
      </w:r>
      <w:r w:rsidRPr="00E73BB0" w:rsidR="009C5536">
        <w:rPr>
          <w:color w:val="000000"/>
        </w:rPr>
        <w:t>s</w:t>
      </w:r>
      <w:r w:rsidRPr="00E73BB0">
        <w:rPr>
          <w:color w:val="000000"/>
        </w:rPr>
        <w:t xml:space="preserve"> certificates of completion to apprentices, encourag</w:t>
      </w:r>
      <w:r w:rsidRPr="00E73BB0" w:rsidR="1EE04F1E">
        <w:rPr>
          <w:color w:val="000000"/>
        </w:rPr>
        <w:t>e</w:t>
      </w:r>
      <w:r w:rsidRPr="00E73BB0" w:rsidR="009C5536">
        <w:rPr>
          <w:color w:val="000000"/>
        </w:rPr>
        <w:t>s</w:t>
      </w:r>
      <w:r w:rsidRPr="00E73BB0">
        <w:rPr>
          <w:color w:val="000000"/>
        </w:rPr>
        <w:t xml:space="preserve"> the development of new programs through outreach and technical assistance, protect</w:t>
      </w:r>
      <w:r w:rsidRPr="00E73BB0" w:rsidR="009C5536">
        <w:rPr>
          <w:color w:val="000000"/>
        </w:rPr>
        <w:t>s</w:t>
      </w:r>
      <w:r w:rsidRPr="00E73BB0">
        <w:rPr>
          <w:color w:val="000000"/>
        </w:rPr>
        <w:t xml:space="preserve"> the safety and welfare of apprentices, and </w:t>
      </w:r>
      <w:r w:rsidRPr="00E73BB0" w:rsidR="1EE04F1E">
        <w:rPr>
          <w:color w:val="000000"/>
        </w:rPr>
        <w:t>ensur</w:t>
      </w:r>
      <w:r w:rsidRPr="00E73BB0" w:rsidR="0CCA9F0B">
        <w:rPr>
          <w:color w:val="000000"/>
        </w:rPr>
        <w:t>e</w:t>
      </w:r>
      <w:r w:rsidRPr="00E73BB0" w:rsidR="009C5536">
        <w:rPr>
          <w:color w:val="000000"/>
        </w:rPr>
        <w:t>s</w:t>
      </w:r>
      <w:r w:rsidRPr="00E73BB0" w:rsidR="0CCA9F0B">
        <w:rPr>
          <w:color w:val="000000"/>
        </w:rPr>
        <w:t xml:space="preserve"> equal employment opportunity for apprentices</w:t>
      </w:r>
      <w:r w:rsidRPr="00E73BB0" w:rsidR="1EE04F1E">
        <w:rPr>
          <w:color w:val="000000"/>
        </w:rPr>
        <w:t xml:space="preserve">.  </w:t>
      </w:r>
    </w:p>
    <w:p w:rsidRPr="00E73BB0" w:rsidR="009D4D40" w:rsidP="009131F4" w:rsidRDefault="009D4D40">
      <w:pPr>
        <w:spacing w:after="0"/>
        <w:ind w:left="270"/>
        <w:rPr>
          <w:b/>
          <w:color w:val="000000"/>
          <w:u w:val="single"/>
        </w:rPr>
      </w:pPr>
    </w:p>
    <w:p w:rsidRPr="00E73BB0" w:rsidR="009D4D40" w:rsidP="009131F4" w:rsidRDefault="009D4D40">
      <w:pPr>
        <w:spacing w:after="0"/>
        <w:ind w:left="270"/>
        <w:rPr>
          <w:b/>
          <w:color w:val="000000"/>
          <w:u w:val="single"/>
        </w:rPr>
      </w:pPr>
      <w:r w:rsidRPr="00E73BB0">
        <w:rPr>
          <w:color w:val="000000"/>
        </w:rPr>
        <w:t>All RAPs consist of the following five core components:</w:t>
      </w:r>
      <w:r w:rsidRPr="00E73BB0" w:rsidR="00E235EA">
        <w:rPr>
          <w:color w:val="000000"/>
        </w:rPr>
        <w:t xml:space="preserve"> </w:t>
      </w:r>
    </w:p>
    <w:p w:rsidRPr="00E73BB0" w:rsidR="009D4D40" w:rsidP="00494941" w:rsidRDefault="009D4D40">
      <w:pPr>
        <w:tabs>
          <w:tab w:val="left" w:pos="360"/>
        </w:tabs>
        <w:spacing w:after="0"/>
        <w:rPr>
          <w:color w:val="000000"/>
        </w:rPr>
      </w:pPr>
    </w:p>
    <w:p w:rsidRPr="00E73BB0" w:rsidR="009D4D40" w:rsidP="0094543D" w:rsidRDefault="002F53A9">
      <w:pPr>
        <w:numPr>
          <w:ilvl w:val="0"/>
          <w:numId w:val="40"/>
        </w:numPr>
        <w:tabs>
          <w:tab w:val="left" w:pos="360"/>
        </w:tabs>
        <w:spacing w:after="0"/>
        <w:contextualSpacing/>
        <w:rPr>
          <w:b/>
          <w:color w:val="000000"/>
        </w:rPr>
      </w:pPr>
      <w:r w:rsidRPr="00E73BB0">
        <w:rPr>
          <w:b/>
          <w:color w:val="000000"/>
        </w:rPr>
        <w:t>Direct Business (</w:t>
      </w:r>
      <w:r w:rsidRPr="00E73BB0" w:rsidR="08754D18">
        <w:rPr>
          <w:b/>
          <w:color w:val="000000"/>
        </w:rPr>
        <w:t>Employer</w:t>
      </w:r>
      <w:r w:rsidRPr="00E73BB0">
        <w:rPr>
          <w:b/>
          <w:color w:val="000000"/>
        </w:rPr>
        <w:t>)</w:t>
      </w:r>
      <w:r w:rsidRPr="00E73BB0" w:rsidR="009D4D40">
        <w:rPr>
          <w:b/>
          <w:color w:val="000000"/>
        </w:rPr>
        <w:t xml:space="preserve"> Involvement. </w:t>
      </w:r>
      <w:r w:rsidRPr="00E73BB0" w:rsidR="162D73AF">
        <w:rPr>
          <w:color w:val="000000"/>
        </w:rPr>
        <w:t xml:space="preserve"> Employers</w:t>
      </w:r>
      <w:r w:rsidRPr="00E73BB0" w:rsidR="009D4D40">
        <w:rPr>
          <w:color w:val="000000"/>
        </w:rPr>
        <w:t xml:space="preserve"> </w:t>
      </w:r>
      <w:r w:rsidRPr="00E73BB0" w:rsidR="08754D18">
        <w:rPr>
          <w:color w:val="000000"/>
        </w:rPr>
        <w:t>are</w:t>
      </w:r>
      <w:r w:rsidRPr="00E73BB0" w:rsidR="009D4D40">
        <w:rPr>
          <w:color w:val="000000"/>
        </w:rPr>
        <w:t xml:space="preserve"> the foundation of all RAPs and</w:t>
      </w:r>
      <w:r w:rsidRPr="00E73BB0" w:rsidR="72537BD4">
        <w:rPr>
          <w:color w:val="000000"/>
        </w:rPr>
        <w:t xml:space="preserve"> are </w:t>
      </w:r>
      <w:r w:rsidRPr="00E73BB0" w:rsidR="00C46D5F">
        <w:rPr>
          <w:color w:val="000000"/>
        </w:rPr>
        <w:t xml:space="preserve">an </w:t>
      </w:r>
      <w:r w:rsidRPr="00E73BB0" w:rsidR="13163E4F">
        <w:rPr>
          <w:color w:val="000000"/>
        </w:rPr>
        <w:t>essential</w:t>
      </w:r>
      <w:r w:rsidRPr="00E73BB0" w:rsidR="72537BD4">
        <w:rPr>
          <w:color w:val="000000"/>
        </w:rPr>
        <w:t xml:space="preserve"> </w:t>
      </w:r>
      <w:r w:rsidRPr="00E73BB0" w:rsidR="13163E4F">
        <w:rPr>
          <w:color w:val="000000"/>
        </w:rPr>
        <w:t xml:space="preserve">component </w:t>
      </w:r>
      <w:r w:rsidRPr="00E73BB0" w:rsidR="72537BD4">
        <w:rPr>
          <w:color w:val="000000"/>
        </w:rPr>
        <w:t>in every</w:t>
      </w:r>
      <w:r w:rsidRPr="00E73BB0" w:rsidR="44F023F0">
        <w:rPr>
          <w:color w:val="000000"/>
        </w:rPr>
        <w:t xml:space="preserve"> design </w:t>
      </w:r>
      <w:r w:rsidRPr="00E73BB0" w:rsidR="009D4D40">
        <w:rPr>
          <w:color w:val="000000"/>
        </w:rPr>
        <w:t xml:space="preserve">of </w:t>
      </w:r>
      <w:r w:rsidRPr="00E73BB0" w:rsidR="44F023F0">
        <w:rPr>
          <w:color w:val="000000"/>
        </w:rPr>
        <w:t>a RAP program</w:t>
      </w:r>
      <w:r w:rsidRPr="00E73BB0" w:rsidR="009D4D40">
        <w:rPr>
          <w:color w:val="000000"/>
        </w:rPr>
        <w:t xml:space="preserve">.  </w:t>
      </w:r>
      <w:r w:rsidRPr="00E73BB0" w:rsidR="13163E4F">
        <w:rPr>
          <w:color w:val="000000"/>
        </w:rPr>
        <w:t>Employers</w:t>
      </w:r>
      <w:r w:rsidRPr="00E73BB0" w:rsidR="009D4D40">
        <w:rPr>
          <w:color w:val="000000"/>
        </w:rPr>
        <w:t xml:space="preserve"> must play an active role in </w:t>
      </w:r>
      <w:r w:rsidRPr="00E73BB0" w:rsidR="00F432BF">
        <w:rPr>
          <w:color w:val="000000"/>
        </w:rPr>
        <w:t xml:space="preserve">developing and expanding </w:t>
      </w:r>
      <w:r w:rsidRPr="00E73BB0" w:rsidR="009D4D40">
        <w:rPr>
          <w:color w:val="000000"/>
        </w:rPr>
        <w:t>RAPs and are</w:t>
      </w:r>
      <w:r w:rsidRPr="00E73BB0" w:rsidR="1C4D3A8D">
        <w:rPr>
          <w:color w:val="000000"/>
        </w:rPr>
        <w:t xml:space="preserve"> </w:t>
      </w:r>
      <w:r w:rsidRPr="00E73BB0" w:rsidR="03C91180">
        <w:rPr>
          <w:color w:val="000000"/>
        </w:rPr>
        <w:t xml:space="preserve">most critical in delivering the </w:t>
      </w:r>
      <w:r w:rsidRPr="00E73BB0" w:rsidR="00E235EA">
        <w:rPr>
          <w:color w:val="000000"/>
        </w:rPr>
        <w:t>OJL/OJT</w:t>
      </w:r>
      <w:r w:rsidRPr="00E73BB0" w:rsidR="18790C33">
        <w:rPr>
          <w:color w:val="000000"/>
        </w:rPr>
        <w:t xml:space="preserve"> </w:t>
      </w:r>
      <w:r w:rsidRPr="00E73BB0" w:rsidR="6573488F">
        <w:rPr>
          <w:color w:val="000000"/>
        </w:rPr>
        <w:t>of the apprenticeship program</w:t>
      </w:r>
      <w:r w:rsidRPr="00E73BB0" w:rsidR="009D4D40">
        <w:rPr>
          <w:color w:val="000000"/>
        </w:rPr>
        <w:t>.</w:t>
      </w:r>
      <w:r w:rsidRPr="00E73BB0" w:rsidR="009D4D40">
        <w:rPr>
          <w:b/>
          <w:color w:val="000000"/>
        </w:rPr>
        <w:t xml:space="preserve"> </w:t>
      </w:r>
    </w:p>
    <w:p w:rsidRPr="00E73BB0" w:rsidR="009D4D40" w:rsidP="00694B91" w:rsidRDefault="009D4D40">
      <w:pPr>
        <w:tabs>
          <w:tab w:val="left" w:pos="360"/>
        </w:tabs>
        <w:spacing w:after="0"/>
        <w:ind w:left="720"/>
        <w:contextualSpacing/>
        <w:rPr>
          <w:b/>
          <w:color w:val="000000"/>
        </w:rPr>
      </w:pPr>
      <w:r w:rsidRPr="00E73BB0">
        <w:rPr>
          <w:b/>
          <w:color w:val="000000"/>
        </w:rPr>
        <w:t xml:space="preserve"> </w:t>
      </w:r>
    </w:p>
    <w:p w:rsidRPr="00E73BB0" w:rsidR="009D4D40" w:rsidP="0094543D" w:rsidRDefault="009D4D40">
      <w:pPr>
        <w:numPr>
          <w:ilvl w:val="0"/>
          <w:numId w:val="40"/>
        </w:numPr>
        <w:tabs>
          <w:tab w:val="left" w:pos="360"/>
        </w:tabs>
        <w:spacing w:after="0"/>
        <w:contextualSpacing/>
        <w:rPr>
          <w:color w:val="000000"/>
        </w:rPr>
      </w:pPr>
      <w:r w:rsidRPr="00E73BB0">
        <w:rPr>
          <w:b/>
          <w:color w:val="000000"/>
        </w:rPr>
        <w:t xml:space="preserve">Structured On-the-Job </w:t>
      </w:r>
      <w:r w:rsidRPr="00E73BB0" w:rsidR="005C7B6E">
        <w:rPr>
          <w:b/>
          <w:color w:val="000000"/>
        </w:rPr>
        <w:t>Learning</w:t>
      </w:r>
      <w:r w:rsidRPr="00E73BB0" w:rsidR="00E235EA">
        <w:rPr>
          <w:b/>
          <w:color w:val="000000"/>
        </w:rPr>
        <w:t>/ Training</w:t>
      </w:r>
      <w:r w:rsidRPr="00E73BB0">
        <w:rPr>
          <w:b/>
          <w:color w:val="000000"/>
        </w:rPr>
        <w:t>.</w:t>
      </w:r>
      <w:r w:rsidRPr="00E73BB0">
        <w:rPr>
          <w:color w:val="000000"/>
        </w:rPr>
        <w:t xml:space="preserve">  All RAPs include structured </w:t>
      </w:r>
      <w:r w:rsidRPr="00E73BB0" w:rsidR="00E235EA">
        <w:rPr>
          <w:color w:val="000000"/>
        </w:rPr>
        <w:t>OJL/</w:t>
      </w:r>
      <w:r w:rsidRPr="00E73BB0" w:rsidR="009817BA">
        <w:rPr>
          <w:color w:val="000000"/>
        </w:rPr>
        <w:t>OJ</w:t>
      </w:r>
      <w:r w:rsidRPr="00E73BB0" w:rsidR="3378C201">
        <w:rPr>
          <w:color w:val="000000"/>
        </w:rPr>
        <w:t>T</w:t>
      </w:r>
      <w:r w:rsidRPr="00E73BB0" w:rsidR="005C7B6E">
        <w:rPr>
          <w:color w:val="000000"/>
        </w:rPr>
        <w:t xml:space="preserve"> </w:t>
      </w:r>
      <w:r w:rsidRPr="00E73BB0">
        <w:rPr>
          <w:color w:val="000000"/>
        </w:rPr>
        <w:t xml:space="preserve">in </w:t>
      </w:r>
      <w:r w:rsidRPr="00E73BB0" w:rsidR="00E235EA">
        <w:rPr>
          <w:color w:val="000000"/>
        </w:rPr>
        <w:t>a RAP</w:t>
      </w:r>
      <w:r w:rsidRPr="00E73BB0">
        <w:rPr>
          <w:color w:val="000000"/>
        </w:rPr>
        <w:t xml:space="preserve">.  Companies hire apprentices and provide hands-on training from an experienced </w:t>
      </w:r>
      <w:r w:rsidRPr="00E73BB0" w:rsidR="3B954EE0">
        <w:rPr>
          <w:color w:val="000000"/>
        </w:rPr>
        <w:t>professional</w:t>
      </w:r>
      <w:r w:rsidRPr="00E73BB0">
        <w:rPr>
          <w:color w:val="000000"/>
        </w:rPr>
        <w:t xml:space="preserve">.  This training is developed by mapping the skills and knowledge the apprentice must learn over the course of the program to be fully proficient </w:t>
      </w:r>
      <w:r w:rsidRPr="00E73BB0" w:rsidR="046307B1">
        <w:rPr>
          <w:color w:val="000000"/>
        </w:rPr>
        <w:t>in</w:t>
      </w:r>
      <w:r w:rsidRPr="00E73BB0">
        <w:rPr>
          <w:color w:val="000000"/>
        </w:rPr>
        <w:t xml:space="preserve"> the </w:t>
      </w:r>
      <w:r w:rsidRPr="00E73BB0" w:rsidR="046307B1">
        <w:rPr>
          <w:color w:val="000000"/>
        </w:rPr>
        <w:t>occupation</w:t>
      </w:r>
      <w:r w:rsidRPr="00E73BB0">
        <w:rPr>
          <w:rFonts w:eastAsia="Times New Roman"/>
          <w:color w:val="000000"/>
        </w:rPr>
        <w:t>.</w:t>
      </w:r>
      <w:r w:rsidRPr="00E73BB0" w:rsidR="0842C6C7">
        <w:rPr>
          <w:rFonts w:eastAsia="Times New Roman"/>
          <w:color w:val="000000"/>
        </w:rPr>
        <w:t xml:space="preserve"> </w:t>
      </w:r>
      <w:r w:rsidRPr="00E73BB0" w:rsidR="00276B2D">
        <w:rPr>
          <w:rFonts w:eastAsia="Times New Roman"/>
          <w:color w:val="000000"/>
        </w:rPr>
        <w:t xml:space="preserve"> </w:t>
      </w:r>
      <w:r w:rsidRPr="00E73BB0" w:rsidR="0842C6C7">
        <w:rPr>
          <w:rFonts w:eastAsia="Times New Roman"/>
          <w:color w:val="000000"/>
        </w:rPr>
        <w:t>At a minimum, OJ</w:t>
      </w:r>
      <w:r w:rsidRPr="00E73BB0" w:rsidR="004647DB">
        <w:rPr>
          <w:rFonts w:eastAsia="Times New Roman"/>
          <w:color w:val="000000"/>
        </w:rPr>
        <w:t>L</w:t>
      </w:r>
      <w:r w:rsidRPr="00E73BB0" w:rsidR="00E235EA">
        <w:rPr>
          <w:rFonts w:eastAsia="Times New Roman"/>
          <w:color w:val="000000"/>
        </w:rPr>
        <w:t>/OJT</w:t>
      </w:r>
      <w:r w:rsidRPr="00E73BB0" w:rsidR="0842C6C7">
        <w:rPr>
          <w:rFonts w:eastAsia="Times New Roman"/>
          <w:color w:val="000000"/>
        </w:rPr>
        <w:t xml:space="preserve"> for apprentices must last a year </w:t>
      </w:r>
      <w:r w:rsidRPr="00E73BB0" w:rsidR="00E633A1">
        <w:rPr>
          <w:rFonts w:eastAsia="Times New Roman"/>
          <w:color w:val="000000"/>
        </w:rPr>
        <w:t xml:space="preserve">(for competency-based occupations) </w:t>
      </w:r>
      <w:r w:rsidRPr="00E73BB0" w:rsidR="0842C6C7">
        <w:rPr>
          <w:rFonts w:eastAsia="Times New Roman"/>
          <w:color w:val="000000"/>
        </w:rPr>
        <w:t>or 2000 hours</w:t>
      </w:r>
      <w:r w:rsidRPr="00E73BB0" w:rsidR="009C39D1">
        <w:rPr>
          <w:rFonts w:eastAsia="Times New Roman"/>
          <w:color w:val="000000"/>
        </w:rPr>
        <w:t xml:space="preserve"> (for time-based </w:t>
      </w:r>
      <w:r w:rsidRPr="00E73BB0" w:rsidR="00E633A1">
        <w:rPr>
          <w:rFonts w:eastAsia="Times New Roman"/>
          <w:color w:val="000000"/>
        </w:rPr>
        <w:t>occupations</w:t>
      </w:r>
      <w:r w:rsidRPr="00E73BB0" w:rsidR="009C39D1">
        <w:rPr>
          <w:rFonts w:eastAsia="Times New Roman"/>
          <w:color w:val="000000"/>
        </w:rPr>
        <w:t>)</w:t>
      </w:r>
      <w:r w:rsidRPr="00E73BB0" w:rsidR="0842C6C7">
        <w:rPr>
          <w:rFonts w:eastAsia="Times New Roman"/>
          <w:color w:val="000000"/>
        </w:rPr>
        <w:t>.</w:t>
      </w:r>
      <w:r w:rsidRPr="00E73BB0" w:rsidR="6DC67891">
        <w:rPr>
          <w:rFonts w:eastAsia="Times New Roman"/>
          <w:color w:val="000000"/>
        </w:rPr>
        <w:t xml:space="preserve"> </w:t>
      </w:r>
    </w:p>
    <w:p w:rsidRPr="00E73BB0" w:rsidR="009D4D40" w:rsidP="00694B91" w:rsidRDefault="009D4D40">
      <w:pPr>
        <w:tabs>
          <w:tab w:val="left" w:pos="360"/>
        </w:tabs>
        <w:spacing w:after="0"/>
        <w:rPr>
          <w:color w:val="000000"/>
        </w:rPr>
      </w:pPr>
    </w:p>
    <w:p w:rsidRPr="00E73BB0" w:rsidR="009D4D40" w:rsidP="0094543D" w:rsidRDefault="009D4D40">
      <w:pPr>
        <w:numPr>
          <w:ilvl w:val="0"/>
          <w:numId w:val="40"/>
        </w:numPr>
        <w:tabs>
          <w:tab w:val="left" w:pos="360"/>
        </w:tabs>
        <w:spacing w:after="0"/>
        <w:contextualSpacing/>
        <w:rPr>
          <w:color w:val="000000"/>
        </w:rPr>
      </w:pPr>
      <w:r w:rsidRPr="00E73BB0">
        <w:rPr>
          <w:b/>
          <w:bCs/>
          <w:color w:val="000000"/>
        </w:rPr>
        <w:t>Related Instruction</w:t>
      </w:r>
      <w:r w:rsidRPr="00E73BB0" w:rsidR="00E235EA">
        <w:rPr>
          <w:b/>
          <w:bCs/>
          <w:color w:val="000000"/>
        </w:rPr>
        <w:t xml:space="preserve"> (RI)</w:t>
      </w:r>
      <w:r w:rsidRPr="00E73BB0">
        <w:rPr>
          <w:b/>
          <w:bCs/>
          <w:color w:val="000000"/>
        </w:rPr>
        <w:t>.</w:t>
      </w:r>
      <w:r w:rsidRPr="00E73BB0">
        <w:rPr>
          <w:color w:val="000000"/>
        </w:rPr>
        <w:t xml:space="preserve">  Apprentices receive </w:t>
      </w:r>
      <w:r w:rsidRPr="00E73BB0" w:rsidR="00E235EA">
        <w:rPr>
          <w:color w:val="000000"/>
        </w:rPr>
        <w:t>RI</w:t>
      </w:r>
      <w:r w:rsidRPr="00E73BB0">
        <w:rPr>
          <w:color w:val="000000"/>
        </w:rPr>
        <w:t xml:space="preserve"> </w:t>
      </w:r>
      <w:r w:rsidRPr="00E73BB0" w:rsidR="00361EB6">
        <w:rPr>
          <w:color w:val="000000"/>
        </w:rPr>
        <w:t>(</w:t>
      </w:r>
      <w:r w:rsidRPr="00E73BB0" w:rsidR="00703366">
        <w:rPr>
          <w:color w:val="000000"/>
        </w:rPr>
        <w:t>sometimes referred to as related technical instruction</w:t>
      </w:r>
      <w:r w:rsidRPr="00E73BB0" w:rsidR="00361EB6">
        <w:rPr>
          <w:color w:val="000000"/>
        </w:rPr>
        <w:t xml:space="preserve">) </w:t>
      </w:r>
      <w:r w:rsidRPr="00E73BB0">
        <w:rPr>
          <w:color w:val="000000"/>
        </w:rPr>
        <w:t>or classroom style training that complements the OJ</w:t>
      </w:r>
      <w:r w:rsidRPr="00E73BB0" w:rsidR="005C7B6E">
        <w:rPr>
          <w:color w:val="000000"/>
        </w:rPr>
        <w:t>L</w:t>
      </w:r>
      <w:r w:rsidRPr="00E73BB0" w:rsidR="00E235EA">
        <w:rPr>
          <w:color w:val="000000"/>
        </w:rPr>
        <w:t>/OJT</w:t>
      </w:r>
      <w:r w:rsidRPr="00E73BB0">
        <w:rPr>
          <w:color w:val="000000"/>
        </w:rPr>
        <w:t xml:space="preserve">. </w:t>
      </w:r>
      <w:r w:rsidRPr="00E73BB0" w:rsidR="00703366">
        <w:rPr>
          <w:color w:val="000000"/>
        </w:rPr>
        <w:t xml:space="preserve"> </w:t>
      </w:r>
      <w:r w:rsidRPr="00E73BB0" w:rsidR="000B719F">
        <w:rPr>
          <w:color w:val="000000"/>
        </w:rPr>
        <w:t>29 CFR 29.2</w:t>
      </w:r>
      <w:r w:rsidRPr="00E73BB0" w:rsidR="00512176">
        <w:rPr>
          <w:color w:val="000000"/>
        </w:rPr>
        <w:t xml:space="preserve">, Part A, </w:t>
      </w:r>
      <w:r w:rsidRPr="00E73BB0" w:rsidR="00703366">
        <w:rPr>
          <w:color w:val="000000"/>
        </w:rPr>
        <w:t xml:space="preserve">defines </w:t>
      </w:r>
      <w:r w:rsidRPr="00E73BB0" w:rsidR="002F53A9">
        <w:rPr>
          <w:color w:val="000000"/>
        </w:rPr>
        <w:t>“</w:t>
      </w:r>
      <w:r w:rsidRPr="00E73BB0" w:rsidR="00703366">
        <w:rPr>
          <w:color w:val="000000"/>
        </w:rPr>
        <w:t>Related Instruction</w:t>
      </w:r>
      <w:r w:rsidRPr="00E73BB0" w:rsidR="002F53A9">
        <w:rPr>
          <w:color w:val="000000"/>
        </w:rPr>
        <w:t>”</w:t>
      </w:r>
      <w:r w:rsidRPr="00E73BB0" w:rsidR="00703366">
        <w:rPr>
          <w:color w:val="000000"/>
        </w:rPr>
        <w:t xml:space="preserve"> as "an organized and systematic form of instruction designed to provide the apprentice with the knowledge of the theoretical and technical subjects related to the apprentice's occupation. Such instruction may be given in a classroom, through occupational or industrial courses, or by correspondence courses of equivalent value, electronic </w:t>
      </w:r>
      <w:r w:rsidRPr="00E73BB0" w:rsidR="00703366">
        <w:rPr>
          <w:color w:val="000000"/>
        </w:rPr>
        <w:lastRenderedPageBreak/>
        <w:t>media, or other forms of self-study approved by the Registration Agency.</w:t>
      </w:r>
      <w:r w:rsidRPr="00E73BB0" w:rsidR="7F2D9B88">
        <w:rPr>
          <w:color w:val="000000"/>
        </w:rPr>
        <w:t>”</w:t>
      </w:r>
      <w:r w:rsidRPr="00E73BB0" w:rsidR="000B719F">
        <w:rPr>
          <w:color w:val="000000"/>
        </w:rPr>
        <w:t xml:space="preserve"> </w:t>
      </w:r>
      <w:r w:rsidRPr="00E73BB0" w:rsidR="00703366">
        <w:rPr>
          <w:color w:val="000000"/>
        </w:rPr>
        <w:t xml:space="preserve"> </w:t>
      </w:r>
      <w:r w:rsidRPr="00E73BB0" w:rsidR="009A5EC5">
        <w:rPr>
          <w:color w:val="000000"/>
        </w:rPr>
        <w:t>F</w:t>
      </w:r>
      <w:r w:rsidRPr="00E73BB0" w:rsidR="00B7715F">
        <w:rPr>
          <w:color w:val="000000"/>
        </w:rPr>
        <w:t>ederal</w:t>
      </w:r>
      <w:r w:rsidRPr="00E73BB0" w:rsidR="103DFE9B">
        <w:rPr>
          <w:color w:val="000000"/>
        </w:rPr>
        <w:t xml:space="preserve"> regulations recommend </w:t>
      </w:r>
      <w:r w:rsidRPr="00E73BB0" w:rsidR="2391304B">
        <w:rPr>
          <w:color w:val="000000"/>
        </w:rPr>
        <w:t xml:space="preserve">a minimum of </w:t>
      </w:r>
      <w:r w:rsidRPr="00E73BB0" w:rsidR="103DFE9B">
        <w:rPr>
          <w:color w:val="000000"/>
        </w:rPr>
        <w:t>1</w:t>
      </w:r>
      <w:r w:rsidRPr="00E73BB0" w:rsidR="33E57D1A">
        <w:rPr>
          <w:color w:val="000000"/>
        </w:rPr>
        <w:t>44 hours of Related Instruction annually</w:t>
      </w:r>
      <w:r w:rsidRPr="00E73BB0" w:rsidR="2391304B">
        <w:rPr>
          <w:color w:val="000000"/>
        </w:rPr>
        <w:t xml:space="preserve"> for apprentices</w:t>
      </w:r>
      <w:r w:rsidRPr="00E73BB0" w:rsidR="33E57D1A">
        <w:rPr>
          <w:color w:val="000000"/>
        </w:rPr>
        <w:t>.</w:t>
      </w:r>
      <w:r w:rsidRPr="00E73BB0" w:rsidR="103DFE9B">
        <w:rPr>
          <w:color w:val="000000"/>
        </w:rPr>
        <w:t xml:space="preserve"> </w:t>
      </w:r>
      <w:r w:rsidRPr="00E73BB0">
        <w:rPr>
          <w:color w:val="000000"/>
        </w:rPr>
        <w:t xml:space="preserve"> This instruction helps refine the technical and academic skills that apply to the job.  </w:t>
      </w:r>
      <w:r w:rsidRPr="00E73BB0" w:rsidR="005F1663">
        <w:rPr>
          <w:color w:val="000000"/>
        </w:rPr>
        <w:t>An accredited training provider such as a</w:t>
      </w:r>
      <w:r w:rsidRPr="00E73BB0" w:rsidR="00F34383">
        <w:rPr>
          <w:color w:val="000000"/>
        </w:rPr>
        <w:t xml:space="preserve"> community college, technical school or college, an apprenticeship training school, an online provider, the sponsor, or a combination of sources, may provide related instruction.</w:t>
      </w:r>
      <w:r w:rsidRPr="00E73BB0">
        <w:rPr>
          <w:color w:val="000000"/>
        </w:rPr>
        <w:t xml:space="preserve">  This instruction can be provided at the school, online, or at the work site.  It can also be front-loaded, where the related instruction occurs upfront an</w:t>
      </w:r>
      <w:r w:rsidRPr="00E73BB0" w:rsidR="002E2C57">
        <w:rPr>
          <w:color w:val="000000"/>
        </w:rPr>
        <w:t xml:space="preserve">d prior to the </w:t>
      </w:r>
      <w:r w:rsidRPr="00E73BB0" w:rsidR="00E235EA">
        <w:rPr>
          <w:color w:val="000000"/>
        </w:rPr>
        <w:t>OJL/OJT</w:t>
      </w:r>
      <w:r w:rsidRPr="00E73BB0">
        <w:rPr>
          <w:color w:val="000000"/>
        </w:rPr>
        <w:t xml:space="preserve">, it can be simultaneously provided with the </w:t>
      </w:r>
      <w:r w:rsidRPr="00E73BB0" w:rsidR="00E235EA">
        <w:rPr>
          <w:color w:val="000000"/>
        </w:rPr>
        <w:t>OJL/OJT</w:t>
      </w:r>
      <w:r w:rsidRPr="00E73BB0">
        <w:rPr>
          <w:color w:val="000000"/>
        </w:rPr>
        <w:t xml:space="preserve"> (e.g., in the evenings or weekends), </w:t>
      </w:r>
      <w:r w:rsidRPr="00E73BB0" w:rsidR="00C46D5F">
        <w:rPr>
          <w:color w:val="000000"/>
        </w:rPr>
        <w:t xml:space="preserve">or </w:t>
      </w:r>
      <w:r w:rsidRPr="00E73BB0">
        <w:rPr>
          <w:color w:val="000000"/>
        </w:rPr>
        <w:t xml:space="preserve">it could be segmented or provided sporadically throughout the </w:t>
      </w:r>
      <w:r w:rsidRPr="00E73BB0" w:rsidR="00E235EA">
        <w:rPr>
          <w:color w:val="000000"/>
        </w:rPr>
        <w:t>OJL/OJT</w:t>
      </w:r>
      <w:r w:rsidRPr="00E73BB0">
        <w:rPr>
          <w:color w:val="000000"/>
        </w:rPr>
        <w:t xml:space="preserve">.  These different modalities highlight the flexibility inherent in this apprenticeship model in order to meet unique industry </w:t>
      </w:r>
      <w:r w:rsidRPr="00E73BB0" w:rsidR="00745A72">
        <w:rPr>
          <w:color w:val="000000"/>
        </w:rPr>
        <w:t xml:space="preserve">and youth apprentice </w:t>
      </w:r>
      <w:r w:rsidRPr="00E73BB0">
        <w:rPr>
          <w:color w:val="000000"/>
        </w:rPr>
        <w:t>needs.</w:t>
      </w:r>
      <w:r w:rsidRPr="00E73BB0" w:rsidR="00E235EA">
        <w:rPr>
          <w:color w:val="000000"/>
        </w:rPr>
        <w:t xml:space="preserve">  </w:t>
      </w:r>
    </w:p>
    <w:p w:rsidRPr="00E73BB0" w:rsidR="009D4D40" w:rsidP="00694B91" w:rsidRDefault="009D4D40">
      <w:pPr>
        <w:tabs>
          <w:tab w:val="left" w:pos="360"/>
        </w:tabs>
        <w:spacing w:after="0"/>
        <w:rPr>
          <w:color w:val="000000"/>
        </w:rPr>
      </w:pPr>
    </w:p>
    <w:p w:rsidRPr="00E73BB0" w:rsidR="009D4D40" w:rsidP="0094543D" w:rsidRDefault="009D4D40">
      <w:pPr>
        <w:numPr>
          <w:ilvl w:val="0"/>
          <w:numId w:val="40"/>
        </w:numPr>
        <w:tabs>
          <w:tab w:val="left" w:pos="360"/>
        </w:tabs>
        <w:spacing w:after="0"/>
        <w:contextualSpacing/>
        <w:rPr>
          <w:color w:val="000000"/>
        </w:rPr>
      </w:pPr>
      <w:r w:rsidRPr="00E73BB0">
        <w:rPr>
          <w:b/>
          <w:color w:val="000000"/>
        </w:rPr>
        <w:t>Rewards for Skill Gains.</w:t>
      </w:r>
      <w:r w:rsidRPr="00E73BB0">
        <w:rPr>
          <w:color w:val="000000"/>
        </w:rPr>
        <w:t xml:space="preserve">  Apprentices receive increases in pay as their skills and knowledge increase.  Progressive wage </w:t>
      </w:r>
      <w:r w:rsidRPr="00E73BB0" w:rsidR="00306636">
        <w:rPr>
          <w:color w:val="000000"/>
        </w:rPr>
        <w:t>increases</w:t>
      </w:r>
      <w:r w:rsidRPr="00E73BB0">
        <w:rPr>
          <w:color w:val="000000"/>
        </w:rPr>
        <w:t xml:space="preserve"> motivate apprentices as they advance through training and become more productive and skilled at their job.</w:t>
      </w:r>
      <w:r w:rsidRPr="00E73BB0" w:rsidR="7E27F2B9">
        <w:rPr>
          <w:color w:val="000000"/>
        </w:rPr>
        <w:t xml:space="preserve">  A</w:t>
      </w:r>
      <w:r w:rsidRPr="00E73BB0" w:rsidR="6741FE68">
        <w:rPr>
          <w:color w:val="000000"/>
        </w:rPr>
        <w:t xml:space="preserve">pprentices must receive at least one pay increase during the </w:t>
      </w:r>
      <w:r w:rsidRPr="00E73BB0" w:rsidR="00306636">
        <w:rPr>
          <w:color w:val="000000"/>
        </w:rPr>
        <w:t>RAP</w:t>
      </w:r>
      <w:r w:rsidRPr="00E73BB0" w:rsidR="6741FE68">
        <w:rPr>
          <w:color w:val="000000"/>
        </w:rPr>
        <w:t>.</w:t>
      </w:r>
    </w:p>
    <w:p w:rsidRPr="00E73BB0" w:rsidR="009D4D40" w:rsidP="00694B91" w:rsidRDefault="009D4D40">
      <w:pPr>
        <w:tabs>
          <w:tab w:val="left" w:pos="360"/>
        </w:tabs>
        <w:spacing w:after="0"/>
        <w:rPr>
          <w:color w:val="000000"/>
        </w:rPr>
      </w:pPr>
    </w:p>
    <w:p w:rsidRPr="00E73BB0" w:rsidR="009D4D40" w:rsidP="0094543D" w:rsidRDefault="009D4D40">
      <w:pPr>
        <w:numPr>
          <w:ilvl w:val="0"/>
          <w:numId w:val="40"/>
        </w:numPr>
        <w:tabs>
          <w:tab w:val="left" w:pos="360"/>
        </w:tabs>
        <w:spacing w:after="0"/>
        <w:contextualSpacing/>
        <w:rPr>
          <w:color w:val="000000"/>
        </w:rPr>
      </w:pPr>
      <w:r w:rsidRPr="00E73BB0">
        <w:rPr>
          <w:b/>
          <w:color w:val="000000"/>
        </w:rPr>
        <w:t>National Occupational Credential.</w:t>
      </w:r>
      <w:r w:rsidRPr="00E73BB0">
        <w:rPr>
          <w:color w:val="000000"/>
        </w:rPr>
        <w:t xml:space="preserve">  Every graduate of RAPs receives a nationally recognized credential, referred to as a Certificate of Completion, which is issued by the </w:t>
      </w:r>
      <w:r w:rsidRPr="00E73BB0" w:rsidR="003E580A">
        <w:rPr>
          <w:color w:val="000000"/>
        </w:rPr>
        <w:t>DOL</w:t>
      </w:r>
      <w:r w:rsidRPr="00E73BB0">
        <w:rPr>
          <w:color w:val="000000"/>
        </w:rPr>
        <w:t xml:space="preserve"> or a federall</w:t>
      </w:r>
      <w:r w:rsidRPr="00E73BB0" w:rsidR="001B6B62">
        <w:rPr>
          <w:color w:val="000000"/>
        </w:rPr>
        <w:t xml:space="preserve">y </w:t>
      </w:r>
      <w:r w:rsidRPr="00E73BB0">
        <w:rPr>
          <w:color w:val="000000"/>
        </w:rPr>
        <w:t xml:space="preserve">recognized SAA.  This portable credential signifies that the apprentice is qualified </w:t>
      </w:r>
      <w:r w:rsidRPr="00E73BB0" w:rsidR="00306636">
        <w:rPr>
          <w:color w:val="000000"/>
        </w:rPr>
        <w:t xml:space="preserve">to </w:t>
      </w:r>
      <w:r w:rsidRPr="00E73BB0">
        <w:rPr>
          <w:color w:val="000000"/>
        </w:rPr>
        <w:t xml:space="preserve">perform </w:t>
      </w:r>
      <w:r w:rsidRPr="00E73BB0" w:rsidR="00306636">
        <w:rPr>
          <w:color w:val="000000"/>
        </w:rPr>
        <w:t xml:space="preserve">in </w:t>
      </w:r>
      <w:r w:rsidRPr="00E73BB0">
        <w:rPr>
          <w:color w:val="000000"/>
        </w:rPr>
        <w:t xml:space="preserve">an occupation.  Many RAPs </w:t>
      </w:r>
      <w:r w:rsidRPr="00E73BB0" w:rsidR="00926D5F">
        <w:rPr>
          <w:color w:val="000000"/>
        </w:rPr>
        <w:t>(</w:t>
      </w:r>
      <w:r w:rsidRPr="00E73BB0">
        <w:rPr>
          <w:color w:val="000000"/>
        </w:rPr>
        <w:t>particularly in high-growth industries such as healthcare, advanced manufacturing, and transportation</w:t>
      </w:r>
      <w:r w:rsidRPr="00E73BB0" w:rsidR="00926D5F">
        <w:rPr>
          <w:color w:val="000000"/>
        </w:rPr>
        <w:t xml:space="preserve">) </w:t>
      </w:r>
      <w:r w:rsidRPr="00E73BB0">
        <w:rPr>
          <w:color w:val="000000"/>
        </w:rPr>
        <w:t xml:space="preserve">also offer interim credentials as apprentices master a variety of skills as part of a career pathway.  These interim credentials, based on specific measurable and technical skills, </w:t>
      </w:r>
      <w:r w:rsidRPr="00E73BB0" w:rsidR="00E1597A">
        <w:rPr>
          <w:color w:val="000000"/>
        </w:rPr>
        <w:t xml:space="preserve">may </w:t>
      </w:r>
      <w:r w:rsidRPr="00E73BB0">
        <w:rPr>
          <w:color w:val="000000"/>
        </w:rPr>
        <w:t>also positively count towards the WIOA Credential Attainment Rate.</w:t>
      </w:r>
    </w:p>
    <w:p w:rsidRPr="00E73BB0" w:rsidR="009D4D40" w:rsidP="00694B91" w:rsidRDefault="009D4D40">
      <w:pPr>
        <w:pStyle w:val="Text2"/>
        <w:rPr>
          <w:color w:val="000000"/>
        </w:rPr>
      </w:pPr>
    </w:p>
    <w:p w:rsidRPr="00E73BB0" w:rsidR="001A73A1" w:rsidP="00694B91" w:rsidRDefault="00D93E92">
      <w:pPr>
        <w:pStyle w:val="Heading3"/>
      </w:pPr>
      <w:bookmarkStart w:name="_Toc26964387" w:id="15"/>
      <w:bookmarkStart w:name="_Toc26964388" w:id="16"/>
      <w:bookmarkStart w:name="_Toc36481464" w:id="17"/>
      <w:bookmarkEnd w:id="15"/>
      <w:bookmarkEnd w:id="16"/>
      <w:r w:rsidRPr="00E73BB0">
        <w:t>Quality Framework for Pre-Apprenticeship Programs</w:t>
      </w:r>
      <w:bookmarkEnd w:id="17"/>
      <w:r w:rsidRPr="00E73BB0">
        <w:t xml:space="preserve">  </w:t>
      </w:r>
      <w:bookmarkStart w:name="_Toc26964390" w:id="18"/>
      <w:bookmarkEnd w:id="18"/>
    </w:p>
    <w:p w:rsidRPr="00E73BB0" w:rsidR="00D93E92" w:rsidP="0094543D" w:rsidRDefault="00D93E92">
      <w:pPr>
        <w:spacing w:after="0"/>
        <w:rPr>
          <w:color w:val="000000"/>
        </w:rPr>
      </w:pPr>
      <w:r w:rsidRPr="00E73BB0">
        <w:rPr>
          <w:color w:val="000000"/>
        </w:rPr>
        <w:t xml:space="preserve">A pre-apprenticeship program is defined as a set of strategies designed to prepare individuals for entry into </w:t>
      </w:r>
      <w:r w:rsidRPr="00E73BB0" w:rsidR="18CA8255">
        <w:rPr>
          <w:color w:val="000000"/>
        </w:rPr>
        <w:t xml:space="preserve">a </w:t>
      </w:r>
      <w:r w:rsidRPr="00E73BB0">
        <w:rPr>
          <w:color w:val="000000"/>
        </w:rPr>
        <w:t>RAP.</w:t>
      </w:r>
      <w:r w:rsidRPr="00E73BB0" w:rsidR="00DB49C5">
        <w:rPr>
          <w:rStyle w:val="FootnoteReference"/>
          <w:color w:val="000000"/>
        </w:rPr>
        <w:t xml:space="preserve"> </w:t>
      </w:r>
      <w:r w:rsidRPr="00E73BB0" w:rsidR="00DB49C5">
        <w:rPr>
          <w:rStyle w:val="FootnoteReference"/>
          <w:color w:val="000000"/>
        </w:rPr>
        <w:footnoteReference w:id="15"/>
      </w:r>
      <w:r w:rsidRPr="00E73BB0">
        <w:rPr>
          <w:color w:val="000000"/>
        </w:rPr>
        <w:t xml:space="preserve">  </w:t>
      </w:r>
      <w:r w:rsidRPr="00E73BB0" w:rsidR="00926D5F">
        <w:rPr>
          <w:color w:val="000000"/>
        </w:rPr>
        <w:t>Pre-apprenticeship</w:t>
      </w:r>
      <w:r w:rsidRPr="00E73BB0" w:rsidR="00A9362C">
        <w:rPr>
          <w:color w:val="000000"/>
        </w:rPr>
        <w:t xml:space="preserve"> program</w:t>
      </w:r>
      <w:r w:rsidRPr="00E73BB0" w:rsidR="00926D5F">
        <w:rPr>
          <w:color w:val="000000"/>
        </w:rPr>
        <w:t xml:space="preserve">s </w:t>
      </w:r>
      <w:r w:rsidRPr="00E73BB0">
        <w:rPr>
          <w:color w:val="000000"/>
        </w:rPr>
        <w:t>differ from internships, job shadowing, externships, and co-ops</w:t>
      </w:r>
      <w:r w:rsidRPr="00E73BB0" w:rsidR="003E580A">
        <w:rPr>
          <w:color w:val="000000"/>
        </w:rPr>
        <w:t>,</w:t>
      </w:r>
      <w:r w:rsidRPr="00E73BB0">
        <w:rPr>
          <w:color w:val="000000"/>
        </w:rPr>
        <w:t xml:space="preserve"> </w:t>
      </w:r>
      <w:r w:rsidRPr="00E73BB0" w:rsidR="00926D5F">
        <w:rPr>
          <w:color w:val="000000"/>
        </w:rPr>
        <w:t>which may also</w:t>
      </w:r>
      <w:r w:rsidRPr="00E73BB0">
        <w:rPr>
          <w:color w:val="000000"/>
        </w:rPr>
        <w:t xml:space="preserve"> offer individuals an opportunity to experience firsthand a profession or practice, but do not always engage in “real world” experiential learning. </w:t>
      </w:r>
    </w:p>
    <w:p w:rsidRPr="00E73BB0" w:rsidR="00D93E92" w:rsidP="0094543D" w:rsidRDefault="00E55C2F">
      <w:pPr>
        <w:spacing w:after="0"/>
        <w:rPr>
          <w:color w:val="000000"/>
        </w:rPr>
      </w:pPr>
      <w:r w:rsidRPr="00E73BB0">
        <w:rPr>
          <w:color w:val="000000"/>
        </w:rPr>
        <w:t xml:space="preserve">For the purposes of this </w:t>
      </w:r>
      <w:r w:rsidRPr="00E73BB0" w:rsidR="00C94AA9">
        <w:rPr>
          <w:color w:val="000000"/>
        </w:rPr>
        <w:t>FOA</w:t>
      </w:r>
      <w:r w:rsidRPr="00E73BB0">
        <w:rPr>
          <w:color w:val="000000"/>
        </w:rPr>
        <w:t>, pre-apprenticeship programs must include the following five elements</w:t>
      </w:r>
      <w:r w:rsidRPr="00E73BB0" w:rsidR="00D93E92">
        <w:rPr>
          <w:color w:val="000000"/>
        </w:rPr>
        <w:t xml:space="preserve"> </w:t>
      </w:r>
      <w:r w:rsidRPr="00E73BB0" w:rsidR="00926D5F">
        <w:rPr>
          <w:color w:val="000000"/>
        </w:rPr>
        <w:t>to be considered a</w:t>
      </w:r>
      <w:r w:rsidRPr="00E73BB0" w:rsidR="00D93E92">
        <w:rPr>
          <w:color w:val="000000"/>
        </w:rPr>
        <w:t xml:space="preserve"> quality pre-apprenticeship program:</w:t>
      </w:r>
    </w:p>
    <w:p w:rsidRPr="00E73BB0" w:rsidR="00D93E92" w:rsidP="0094543D" w:rsidRDefault="00D93E92">
      <w:pPr>
        <w:pStyle w:val="List"/>
        <w:spacing w:line="259" w:lineRule="auto"/>
        <w:rPr>
          <w:color w:val="000000"/>
        </w:rPr>
      </w:pPr>
    </w:p>
    <w:p w:rsidRPr="00E73BB0" w:rsidR="00D93E92" w:rsidP="0094543D" w:rsidRDefault="00D93E92">
      <w:pPr>
        <w:pStyle w:val="List"/>
        <w:numPr>
          <w:ilvl w:val="0"/>
          <w:numId w:val="44"/>
        </w:numPr>
        <w:spacing w:line="259" w:lineRule="auto"/>
        <w:rPr>
          <w:color w:val="000000"/>
        </w:rPr>
      </w:pPr>
      <w:r w:rsidRPr="00E73BB0">
        <w:rPr>
          <w:b/>
          <w:color w:val="000000"/>
        </w:rPr>
        <w:t>Designed in Collaboration with RAP Sponsors</w:t>
      </w:r>
      <w:r w:rsidRPr="00E73BB0">
        <w:rPr>
          <w:color w:val="000000"/>
        </w:rPr>
        <w:t xml:space="preserve">.  Quality pre-apprenticeship programs are designed by organizations with input from a RAP sponsor.  A pre-apprenticeship program’s educational and pre-vocational services prepare individuals to meet the entry requisites of one or more </w:t>
      </w:r>
      <w:r w:rsidRPr="00E73BB0" w:rsidR="00306636">
        <w:rPr>
          <w:color w:val="000000"/>
        </w:rPr>
        <w:t>RAPs</w:t>
      </w:r>
      <w:r w:rsidRPr="00E73BB0">
        <w:rPr>
          <w:color w:val="000000"/>
        </w:rPr>
        <w:t xml:space="preserve">.  They have training goals to teach participants a defined set of skills required and agreed upon by the RAP sponsor for entry into their programs.  The start date and length of specific pre-apprenticeship programs may vary.  </w:t>
      </w:r>
      <w:r w:rsidRPr="00E73BB0" w:rsidR="00926D5F">
        <w:rPr>
          <w:color w:val="000000"/>
        </w:rPr>
        <w:t>Ideally, p</w:t>
      </w:r>
      <w:r w:rsidRPr="00E73BB0">
        <w:rPr>
          <w:color w:val="000000"/>
        </w:rPr>
        <w:t xml:space="preserve">re-apprenticeship programs provide an industry-recognized credential and possibly stipends or wages.  </w:t>
      </w:r>
    </w:p>
    <w:p w:rsidRPr="00E73BB0" w:rsidR="00D93E92" w:rsidP="0094543D" w:rsidRDefault="00D93E92">
      <w:pPr>
        <w:pStyle w:val="List"/>
        <w:spacing w:line="259" w:lineRule="auto"/>
        <w:rPr>
          <w:color w:val="000000"/>
        </w:rPr>
      </w:pPr>
    </w:p>
    <w:p w:rsidRPr="00E73BB0" w:rsidR="00D93E92" w:rsidP="0094543D" w:rsidRDefault="00D93E92">
      <w:pPr>
        <w:pStyle w:val="List"/>
        <w:numPr>
          <w:ilvl w:val="0"/>
          <w:numId w:val="44"/>
        </w:numPr>
        <w:spacing w:line="259" w:lineRule="auto"/>
        <w:rPr>
          <w:color w:val="000000"/>
        </w:rPr>
      </w:pPr>
      <w:r w:rsidRPr="00E73BB0">
        <w:rPr>
          <w:b/>
          <w:color w:val="000000"/>
        </w:rPr>
        <w:t xml:space="preserve">Meaningful Hands-on Training that </w:t>
      </w:r>
      <w:r w:rsidRPr="00E73BB0" w:rsidR="003E580A">
        <w:rPr>
          <w:b/>
          <w:color w:val="000000"/>
        </w:rPr>
        <w:t>D</w:t>
      </w:r>
      <w:r w:rsidRPr="00E73BB0">
        <w:rPr>
          <w:b/>
          <w:color w:val="000000"/>
        </w:rPr>
        <w:t xml:space="preserve">oes </w:t>
      </w:r>
      <w:r w:rsidRPr="00E73BB0" w:rsidR="003E580A">
        <w:rPr>
          <w:b/>
          <w:color w:val="000000"/>
        </w:rPr>
        <w:t>N</w:t>
      </w:r>
      <w:r w:rsidRPr="00E73BB0">
        <w:rPr>
          <w:b/>
          <w:color w:val="000000"/>
        </w:rPr>
        <w:t xml:space="preserve">ot </w:t>
      </w:r>
      <w:r w:rsidRPr="00E73BB0" w:rsidR="003E580A">
        <w:rPr>
          <w:b/>
          <w:color w:val="000000"/>
        </w:rPr>
        <w:t>D</w:t>
      </w:r>
      <w:r w:rsidRPr="00E73BB0">
        <w:rPr>
          <w:b/>
          <w:color w:val="000000"/>
        </w:rPr>
        <w:t xml:space="preserve">isplace </w:t>
      </w:r>
      <w:r w:rsidRPr="00E73BB0" w:rsidR="003E580A">
        <w:rPr>
          <w:b/>
          <w:color w:val="000000"/>
        </w:rPr>
        <w:t>P</w:t>
      </w:r>
      <w:r w:rsidRPr="00E73BB0">
        <w:rPr>
          <w:b/>
          <w:color w:val="000000"/>
        </w:rPr>
        <w:t xml:space="preserve">aid </w:t>
      </w:r>
      <w:r w:rsidRPr="00E73BB0" w:rsidR="003E580A">
        <w:rPr>
          <w:b/>
          <w:color w:val="000000"/>
        </w:rPr>
        <w:t>E</w:t>
      </w:r>
      <w:r w:rsidRPr="00E73BB0">
        <w:rPr>
          <w:b/>
          <w:color w:val="000000"/>
        </w:rPr>
        <w:t>mployees</w:t>
      </w:r>
      <w:r w:rsidRPr="00E73BB0">
        <w:rPr>
          <w:color w:val="000000"/>
        </w:rPr>
        <w:t xml:space="preserve">.  Quality </w:t>
      </w:r>
      <w:r w:rsidRPr="00E73BB0" w:rsidR="00A9362C">
        <w:rPr>
          <w:color w:val="000000"/>
        </w:rPr>
        <w:t>pre-apprenticeship programs</w:t>
      </w:r>
      <w:r w:rsidRPr="00E73BB0">
        <w:rPr>
          <w:color w:val="000000"/>
        </w:rPr>
        <w:t xml:space="preserve"> provide hands-on training to individuals in </w:t>
      </w:r>
      <w:r w:rsidRPr="00E73BB0" w:rsidR="00926D5F">
        <w:rPr>
          <w:color w:val="000000"/>
        </w:rPr>
        <w:t xml:space="preserve">1) </w:t>
      </w:r>
      <w:r w:rsidRPr="00E73BB0">
        <w:rPr>
          <w:color w:val="000000"/>
        </w:rPr>
        <w:t xml:space="preserve">a workplace, </w:t>
      </w:r>
      <w:r w:rsidRPr="00E73BB0" w:rsidR="00926D5F">
        <w:rPr>
          <w:color w:val="000000"/>
        </w:rPr>
        <w:t xml:space="preserve">2) </w:t>
      </w:r>
      <w:r w:rsidRPr="00E73BB0">
        <w:rPr>
          <w:color w:val="000000"/>
        </w:rPr>
        <w:t xml:space="preserve">simulated lab experience, or </w:t>
      </w:r>
      <w:r w:rsidRPr="00E73BB0" w:rsidR="00926D5F">
        <w:rPr>
          <w:color w:val="000000"/>
        </w:rPr>
        <w:t xml:space="preserve">3) </w:t>
      </w:r>
      <w:r w:rsidRPr="00E73BB0">
        <w:rPr>
          <w:color w:val="000000"/>
        </w:rPr>
        <w:t xml:space="preserve">work-based learning environment, </w:t>
      </w:r>
      <w:r w:rsidRPr="00E73BB0" w:rsidR="00926D5F">
        <w:rPr>
          <w:color w:val="000000"/>
        </w:rPr>
        <w:t xml:space="preserve">and </w:t>
      </w:r>
      <w:r w:rsidRPr="00E73BB0">
        <w:rPr>
          <w:color w:val="000000"/>
        </w:rPr>
        <w:t xml:space="preserve">which </w:t>
      </w:r>
      <w:r w:rsidRPr="00E73BB0" w:rsidR="00926D5F">
        <w:rPr>
          <w:color w:val="000000"/>
        </w:rPr>
        <w:t xml:space="preserve">also </w:t>
      </w:r>
      <w:r w:rsidRPr="00E73BB0">
        <w:rPr>
          <w:color w:val="000000"/>
        </w:rPr>
        <w:t xml:space="preserve">do not supplant a paid employee, </w:t>
      </w:r>
      <w:r w:rsidRPr="00E73BB0" w:rsidR="00926D5F">
        <w:rPr>
          <w:color w:val="000000"/>
        </w:rPr>
        <w:t xml:space="preserve">while </w:t>
      </w:r>
      <w:r w:rsidRPr="00E73BB0">
        <w:rPr>
          <w:color w:val="000000"/>
        </w:rPr>
        <w:t>accurately simulat</w:t>
      </w:r>
      <w:r w:rsidRPr="00E73BB0" w:rsidR="00926D5F">
        <w:rPr>
          <w:color w:val="000000"/>
        </w:rPr>
        <w:t>ing</w:t>
      </w:r>
      <w:r w:rsidRPr="00E73BB0">
        <w:rPr>
          <w:color w:val="000000"/>
        </w:rPr>
        <w:t xml:space="preserve"> the industry and occupational conditions of the partnering RAPs</w:t>
      </w:r>
      <w:r w:rsidRPr="00E73BB0" w:rsidR="001B4475">
        <w:rPr>
          <w:color w:val="000000"/>
        </w:rPr>
        <w:t>,</w:t>
      </w:r>
      <w:r w:rsidRPr="00E73BB0">
        <w:rPr>
          <w:color w:val="000000"/>
        </w:rPr>
        <w:t xml:space="preserve"> </w:t>
      </w:r>
      <w:r w:rsidRPr="00E73BB0" w:rsidR="00926D5F">
        <w:rPr>
          <w:color w:val="000000"/>
        </w:rPr>
        <w:t xml:space="preserve">which includes </w:t>
      </w:r>
      <w:r w:rsidRPr="00E73BB0">
        <w:rPr>
          <w:color w:val="000000"/>
        </w:rPr>
        <w:t xml:space="preserve">observing proper supervision and safety protocols.  </w:t>
      </w:r>
    </w:p>
    <w:p w:rsidRPr="00E73BB0" w:rsidR="00D93E92" w:rsidP="0094543D" w:rsidRDefault="00D93E92">
      <w:pPr>
        <w:pStyle w:val="List"/>
        <w:spacing w:line="259" w:lineRule="auto"/>
        <w:rPr>
          <w:color w:val="000000"/>
        </w:rPr>
      </w:pPr>
    </w:p>
    <w:p w:rsidRPr="00E73BB0" w:rsidR="00D93E92" w:rsidP="0094543D" w:rsidRDefault="00D93E92">
      <w:pPr>
        <w:pStyle w:val="List"/>
        <w:numPr>
          <w:ilvl w:val="0"/>
          <w:numId w:val="44"/>
        </w:numPr>
        <w:spacing w:line="259" w:lineRule="auto"/>
        <w:rPr>
          <w:color w:val="000000"/>
        </w:rPr>
      </w:pPr>
      <w:r w:rsidRPr="00E73BB0">
        <w:rPr>
          <w:b/>
          <w:color w:val="000000"/>
        </w:rPr>
        <w:t>Facilitated Entry and/or Articulation</w:t>
      </w:r>
      <w:r w:rsidRPr="00E73BB0">
        <w:rPr>
          <w:i/>
          <w:color w:val="000000"/>
        </w:rPr>
        <w:t>.</w:t>
      </w:r>
      <w:r w:rsidRPr="00E73BB0">
        <w:rPr>
          <w:color w:val="000000"/>
        </w:rPr>
        <w:t xml:space="preserve">  The purpose of a pre-apprenticeship program is to train individuals for entry into a RAP.  A quality pre-apprenticeship program assists in exposing participants to local, state, and national apprenticeship programs and provides direct assistance to participants applying to those programs.  When possible, formalized agreements exist with RAPs that enable individuals who have successfully completed the pre-apprenticeship program to enter directly into a RAP</w:t>
      </w:r>
      <w:r w:rsidRPr="00E73BB0" w:rsidR="00AB624C">
        <w:rPr>
          <w:color w:val="000000"/>
        </w:rPr>
        <w:t xml:space="preserve">. </w:t>
      </w:r>
      <w:r w:rsidRPr="00E73BB0" w:rsidR="00EA681B">
        <w:rPr>
          <w:color w:val="000000"/>
        </w:rPr>
        <w:t xml:space="preserve"> </w:t>
      </w:r>
      <w:r w:rsidRPr="00E73BB0" w:rsidR="00AB624C">
        <w:rPr>
          <w:color w:val="000000"/>
        </w:rPr>
        <w:t>These may</w:t>
      </w:r>
      <w:r w:rsidRPr="00E73BB0" w:rsidR="00EA681B">
        <w:rPr>
          <w:color w:val="000000"/>
        </w:rPr>
        <w:t xml:space="preserve"> </w:t>
      </w:r>
      <w:r w:rsidRPr="00E73BB0" w:rsidR="00AB624C">
        <w:rPr>
          <w:color w:val="000000"/>
        </w:rPr>
        <w:t>also</w:t>
      </w:r>
      <w:r w:rsidRPr="00E73BB0">
        <w:rPr>
          <w:color w:val="000000"/>
        </w:rPr>
        <w:t xml:space="preserve"> include articulation agreements </w:t>
      </w:r>
      <w:r w:rsidRPr="00E73BB0" w:rsidR="00AB624C">
        <w:rPr>
          <w:color w:val="000000"/>
        </w:rPr>
        <w:t>that allow</w:t>
      </w:r>
      <w:r w:rsidRPr="00E73BB0" w:rsidR="00EA681B">
        <w:rPr>
          <w:color w:val="000000"/>
        </w:rPr>
        <w:t xml:space="preserve"> the</w:t>
      </w:r>
      <w:r w:rsidRPr="00E73BB0" w:rsidR="00AB624C">
        <w:rPr>
          <w:color w:val="000000"/>
        </w:rPr>
        <w:t xml:space="preserve"> individual to earn</w:t>
      </w:r>
      <w:r w:rsidRPr="00E73BB0">
        <w:rPr>
          <w:color w:val="000000"/>
        </w:rPr>
        <w:t xml:space="preserve"> advanced credit/placement for skills and competencies already acquired.  </w:t>
      </w:r>
    </w:p>
    <w:p w:rsidRPr="00E73BB0" w:rsidR="00D93E92" w:rsidP="0094543D" w:rsidRDefault="00D93E92">
      <w:pPr>
        <w:pStyle w:val="List"/>
        <w:spacing w:line="259" w:lineRule="auto"/>
        <w:ind w:left="0" w:firstLine="0"/>
        <w:rPr>
          <w:color w:val="000000"/>
        </w:rPr>
      </w:pPr>
    </w:p>
    <w:p w:rsidRPr="00E73BB0" w:rsidR="00D93E92" w:rsidP="0094543D" w:rsidRDefault="00D93E92">
      <w:pPr>
        <w:numPr>
          <w:ilvl w:val="0"/>
          <w:numId w:val="44"/>
        </w:numPr>
        <w:tabs>
          <w:tab w:val="left" w:pos="360"/>
        </w:tabs>
        <w:autoSpaceDE w:val="0"/>
        <w:autoSpaceDN w:val="0"/>
        <w:adjustRightInd w:val="0"/>
        <w:spacing w:after="0"/>
        <w:rPr>
          <w:color w:val="000000"/>
        </w:rPr>
      </w:pPr>
      <w:r w:rsidRPr="00E73BB0">
        <w:rPr>
          <w:b/>
          <w:color w:val="000000"/>
        </w:rPr>
        <w:t>Sustainability through Partnerships.</w:t>
      </w:r>
      <w:r w:rsidRPr="00E73BB0">
        <w:rPr>
          <w:color w:val="000000"/>
        </w:rPr>
        <w:t xml:space="preserve">  To support the ongoing sustainability of a quality pre-apprenticeship partnership, </w:t>
      </w:r>
      <w:r w:rsidRPr="00E73BB0" w:rsidR="001F6D30">
        <w:rPr>
          <w:color w:val="000000"/>
        </w:rPr>
        <w:t>such partnerships</w:t>
      </w:r>
      <w:r w:rsidRPr="00E73BB0">
        <w:rPr>
          <w:color w:val="000000"/>
        </w:rPr>
        <w:t xml:space="preserve"> collaboratively promote the use of RAPs as a preferred means for employers to develop a skilled workforce and to create career opportunities and pathways for individuals.  </w:t>
      </w:r>
      <w:r w:rsidRPr="00E73BB0">
        <w:rPr>
          <w:i/>
          <w:color w:val="000000"/>
        </w:rPr>
        <w:t xml:space="preserve">  </w:t>
      </w:r>
    </w:p>
    <w:p w:rsidRPr="00E73BB0" w:rsidR="00D93E92" w:rsidP="0094543D" w:rsidRDefault="00D93E92">
      <w:pPr>
        <w:pStyle w:val="List"/>
        <w:spacing w:line="259" w:lineRule="auto"/>
        <w:rPr>
          <w:b/>
          <w:color w:val="000000"/>
        </w:rPr>
      </w:pPr>
    </w:p>
    <w:p w:rsidRPr="00E73BB0" w:rsidR="00D93E92" w:rsidP="0094543D" w:rsidRDefault="00D93E92">
      <w:pPr>
        <w:numPr>
          <w:ilvl w:val="0"/>
          <w:numId w:val="44"/>
        </w:numPr>
        <w:tabs>
          <w:tab w:val="left" w:pos="360"/>
        </w:tabs>
        <w:autoSpaceDE w:val="0"/>
        <w:autoSpaceDN w:val="0"/>
        <w:adjustRightInd w:val="0"/>
        <w:spacing w:after="0"/>
        <w:rPr>
          <w:color w:val="000000"/>
        </w:rPr>
      </w:pPr>
      <w:r w:rsidRPr="00E73BB0">
        <w:rPr>
          <w:b/>
          <w:color w:val="000000"/>
        </w:rPr>
        <w:t>Access to Appropriate Supportive Services</w:t>
      </w:r>
      <w:r w:rsidRPr="00E73BB0">
        <w:rPr>
          <w:color w:val="000000"/>
        </w:rPr>
        <w:t>.  Quality pre-apprenticeship programs facilitate access to appropriate supportive services</w:t>
      </w:r>
      <w:r w:rsidRPr="00E73BB0">
        <w:rPr>
          <w:color w:val="000000"/>
          <w:vertAlign w:val="superscript"/>
        </w:rPr>
        <w:t xml:space="preserve"> </w:t>
      </w:r>
      <w:r w:rsidRPr="00E73BB0">
        <w:rPr>
          <w:color w:val="000000"/>
        </w:rPr>
        <w:t>during the program</w:t>
      </w:r>
      <w:r w:rsidRPr="00E73BB0" w:rsidR="00AB624C">
        <w:rPr>
          <w:color w:val="000000"/>
        </w:rPr>
        <w:t xml:space="preserve">; these supportive services may continue after the participant leaves the pre-apprenticeship </w:t>
      </w:r>
      <w:r w:rsidRPr="00E73BB0" w:rsidR="00306636">
        <w:rPr>
          <w:color w:val="000000"/>
        </w:rPr>
        <w:t xml:space="preserve">program </w:t>
      </w:r>
      <w:r w:rsidRPr="00E73BB0" w:rsidR="00AB624C">
        <w:rPr>
          <w:color w:val="000000"/>
        </w:rPr>
        <w:t>and enters a RAP</w:t>
      </w:r>
      <w:r w:rsidRPr="00E73BB0">
        <w:rPr>
          <w:color w:val="000000"/>
        </w:rPr>
        <w:t>.  Services may include counseling, transportation assistance, childcare, and rehabilitative services.</w:t>
      </w:r>
      <w:r w:rsidRPr="00E73BB0" w:rsidR="00306636">
        <w:rPr>
          <w:color w:val="000000"/>
        </w:rPr>
        <w:t xml:space="preserve">  </w:t>
      </w:r>
    </w:p>
    <w:p w:rsidRPr="00E73BB0" w:rsidR="00D6635F" w:rsidP="00694B91" w:rsidRDefault="00D6635F">
      <w:pPr>
        <w:pStyle w:val="Text2"/>
        <w:rPr>
          <w:b/>
          <w:color w:val="000000"/>
        </w:rPr>
      </w:pPr>
    </w:p>
    <w:p w:rsidRPr="00E73BB0" w:rsidR="004C3E3F" w:rsidP="00694B91" w:rsidRDefault="004C3E3F">
      <w:pPr>
        <w:pStyle w:val="Text2"/>
        <w:rPr>
          <w:b/>
          <w:color w:val="000000"/>
        </w:rPr>
      </w:pPr>
    </w:p>
    <w:p w:rsidRPr="00E73BB0" w:rsidR="00882A60" w:rsidP="00DB49C5" w:rsidRDefault="00882A60">
      <w:pPr>
        <w:pStyle w:val="Heading2"/>
        <w:rPr>
          <w:color w:val="000000"/>
        </w:rPr>
      </w:pPr>
      <w:bookmarkStart w:name="_Toc36481465" w:id="19"/>
      <w:r w:rsidRPr="00E73BB0">
        <w:rPr>
          <w:color w:val="000000"/>
        </w:rPr>
        <w:t>PROGRAM AUTHORITY</w:t>
      </w:r>
      <w:bookmarkEnd w:id="19"/>
    </w:p>
    <w:p w:rsidRPr="00E73BB0" w:rsidR="00182F71" w:rsidP="00DB49C5" w:rsidRDefault="0007103D">
      <w:pPr>
        <w:pStyle w:val="Text2"/>
        <w:rPr>
          <w:color w:val="000000"/>
        </w:rPr>
      </w:pPr>
      <w:r w:rsidRPr="00E73BB0">
        <w:rPr>
          <w:color w:val="000000"/>
        </w:rPr>
        <w:t xml:space="preserve">Funds awarded come from the authority provided in </w:t>
      </w:r>
      <w:r w:rsidRPr="00E73BB0" w:rsidR="00D663A8">
        <w:rPr>
          <w:color w:val="000000"/>
        </w:rPr>
        <w:t xml:space="preserve">the </w:t>
      </w:r>
      <w:r w:rsidRPr="00E73BB0">
        <w:rPr>
          <w:color w:val="000000"/>
        </w:rPr>
        <w:t xml:space="preserve">Department’s Fiscal Year 2019 appropriation, which provided funds to “[e]xpand opportunities relating to apprenticeship programs registered under the National Apprenticeship Act… through grants, cooperative agreements, contracts and other arrangements, with States and other appropriate </w:t>
      </w:r>
      <w:r w:rsidRPr="00E73BB0">
        <w:rPr>
          <w:color w:val="000000"/>
        </w:rPr>
        <w:lastRenderedPageBreak/>
        <w:t xml:space="preserve">entities…”  </w:t>
      </w:r>
      <w:r w:rsidRPr="00E73BB0">
        <w:rPr>
          <w:i/>
          <w:color w:val="000000"/>
        </w:rPr>
        <w:t>See</w:t>
      </w:r>
      <w:r w:rsidRPr="00E73BB0">
        <w:rPr>
          <w:color w:val="000000"/>
        </w:rPr>
        <w:t xml:space="preserve"> Department of Defense and Labor, Health and Human Services, and Education Appropriations Act, 2019 and Continuing Appropriations Act, 2019 (Public Law 115-245, Division B, Title I</w:t>
      </w:r>
      <w:r w:rsidRPr="00E73BB0" w:rsidR="002F53A9">
        <w:rPr>
          <w:color w:val="000000"/>
        </w:rPr>
        <w:t>)</w:t>
      </w:r>
      <w:r w:rsidRPr="00E73BB0">
        <w:rPr>
          <w:color w:val="000000"/>
        </w:rPr>
        <w:t>.</w:t>
      </w:r>
    </w:p>
    <w:p w:rsidRPr="00E73BB0" w:rsidR="00882A60" w:rsidP="00DB49C5" w:rsidRDefault="00882A60">
      <w:pPr>
        <w:pStyle w:val="Text2"/>
        <w:rPr>
          <w:color w:val="000000"/>
        </w:rPr>
      </w:pPr>
    </w:p>
    <w:p w:rsidRPr="00E73BB0" w:rsidR="00C55E52" w:rsidP="00DB49C5" w:rsidRDefault="00C55E52">
      <w:pPr>
        <w:pStyle w:val="Heading2"/>
        <w:rPr>
          <w:color w:val="000000"/>
        </w:rPr>
      </w:pPr>
      <w:bookmarkStart w:name="_Toc36481466" w:id="20"/>
      <w:r w:rsidRPr="00E73BB0">
        <w:rPr>
          <w:color w:val="000000"/>
        </w:rPr>
        <w:t>GEOGRAPHIC SCOPE</w:t>
      </w:r>
      <w:bookmarkEnd w:id="20"/>
    </w:p>
    <w:p w:rsidRPr="00E73BB0" w:rsidR="00C55E52" w:rsidP="00DB49C5" w:rsidRDefault="00361A60">
      <w:pPr>
        <w:pStyle w:val="Text2"/>
        <w:rPr>
          <w:color w:val="000000"/>
        </w:rPr>
      </w:pPr>
      <w:bookmarkStart w:name="_Toc26964393" w:id="21"/>
      <w:r w:rsidRPr="00E73BB0">
        <w:rPr>
          <w:color w:val="000000"/>
        </w:rPr>
        <w:t>As discussed below, a</w:t>
      </w:r>
      <w:r w:rsidRPr="00E73BB0" w:rsidR="00C55E52">
        <w:rPr>
          <w:color w:val="000000"/>
        </w:rPr>
        <w:t xml:space="preserve">pplicants must identify the geographic scope of the proposed project. </w:t>
      </w:r>
      <w:r w:rsidRPr="00E73BB0" w:rsidR="00E55C2F">
        <w:rPr>
          <w:color w:val="000000"/>
        </w:rPr>
        <w:t xml:space="preserve"> </w:t>
      </w:r>
      <w:r w:rsidRPr="00E73BB0" w:rsidR="00C55E52">
        <w:rPr>
          <w:color w:val="000000"/>
        </w:rPr>
        <w:t xml:space="preserve">Applicants may choose one of the following geographic scopes: </w:t>
      </w:r>
      <w:r w:rsidRPr="00E73BB0" w:rsidR="00240319">
        <w:rPr>
          <w:color w:val="000000"/>
        </w:rPr>
        <w:t xml:space="preserve">local/regional, statewide, or national scope. </w:t>
      </w:r>
      <w:r w:rsidRPr="00E73BB0" w:rsidR="00C55E52">
        <w:rPr>
          <w:color w:val="000000"/>
        </w:rPr>
        <w:t>The geographic scope is the physical service area in which awarded applicants will serve participants.</w:t>
      </w:r>
      <w:bookmarkEnd w:id="21"/>
    </w:p>
    <w:p w:rsidRPr="00E73BB0" w:rsidR="00240319" w:rsidP="00DB49C5" w:rsidRDefault="00240319">
      <w:pPr>
        <w:pStyle w:val="Text2"/>
        <w:numPr>
          <w:ilvl w:val="0"/>
          <w:numId w:val="41"/>
        </w:numPr>
        <w:rPr>
          <w:color w:val="000000"/>
        </w:rPr>
      </w:pPr>
      <w:r w:rsidRPr="00E73BB0">
        <w:rPr>
          <w:b/>
          <w:color w:val="000000"/>
        </w:rPr>
        <w:t>Local/regional</w:t>
      </w:r>
      <w:r w:rsidRPr="00E73BB0">
        <w:rPr>
          <w:color w:val="000000"/>
        </w:rPr>
        <w:t xml:space="preserve"> means serving a part of one state or a contiguous area that includes multiple sites that may cross more than one state</w:t>
      </w:r>
      <w:r w:rsidRPr="00E73BB0" w:rsidR="00F20C00">
        <w:rPr>
          <w:color w:val="000000"/>
        </w:rPr>
        <w:t>;</w:t>
      </w:r>
      <w:r w:rsidRPr="00E73BB0">
        <w:rPr>
          <w:color w:val="000000"/>
        </w:rPr>
        <w:t xml:space="preserve"> </w:t>
      </w:r>
    </w:p>
    <w:p w:rsidRPr="00E73BB0" w:rsidR="00240319" w:rsidP="00DB49C5" w:rsidRDefault="00240319">
      <w:pPr>
        <w:pStyle w:val="Text2"/>
        <w:numPr>
          <w:ilvl w:val="0"/>
          <w:numId w:val="41"/>
        </w:numPr>
        <w:rPr>
          <w:color w:val="000000"/>
        </w:rPr>
      </w:pPr>
      <w:r w:rsidRPr="00E73BB0">
        <w:rPr>
          <w:b/>
          <w:color w:val="000000"/>
        </w:rPr>
        <w:t>Statewide</w:t>
      </w:r>
      <w:r w:rsidRPr="00E73BB0">
        <w:rPr>
          <w:color w:val="000000"/>
        </w:rPr>
        <w:t xml:space="preserve"> means serving an entire state or multiple non-contiguous sites within one state</w:t>
      </w:r>
      <w:r w:rsidRPr="00E73BB0" w:rsidR="00F20C00">
        <w:rPr>
          <w:color w:val="000000"/>
        </w:rPr>
        <w:t>; and</w:t>
      </w:r>
    </w:p>
    <w:p w:rsidRPr="00E73BB0" w:rsidR="00240319" w:rsidP="00DB49C5" w:rsidRDefault="00240319">
      <w:pPr>
        <w:pStyle w:val="Text2"/>
        <w:numPr>
          <w:ilvl w:val="0"/>
          <w:numId w:val="41"/>
        </w:numPr>
        <w:rPr>
          <w:color w:val="000000"/>
        </w:rPr>
      </w:pPr>
      <w:r w:rsidRPr="00E73BB0">
        <w:rPr>
          <w:b/>
          <w:color w:val="000000"/>
        </w:rPr>
        <w:t>National</w:t>
      </w:r>
      <w:r w:rsidRPr="00E73BB0">
        <w:rPr>
          <w:color w:val="000000"/>
        </w:rPr>
        <w:t xml:space="preserve"> means serving multiple states in multiple locations across the country. The service area does not need to be contiguous.</w:t>
      </w:r>
    </w:p>
    <w:p w:rsidRPr="00E73BB0" w:rsidR="00C55E52" w:rsidP="00DB49C5" w:rsidRDefault="00C55E52">
      <w:pPr>
        <w:pStyle w:val="Text2"/>
        <w:rPr>
          <w:color w:val="000000"/>
        </w:rPr>
      </w:pPr>
    </w:p>
    <w:p w:rsidRPr="00E73BB0" w:rsidR="0017147D" w:rsidP="00DB49C5" w:rsidRDefault="0021027F">
      <w:pPr>
        <w:pStyle w:val="Heading2"/>
        <w:rPr>
          <w:color w:val="000000"/>
        </w:rPr>
      </w:pPr>
      <w:r w:rsidRPr="00E73BB0">
        <w:rPr>
          <w:color w:val="000000"/>
        </w:rPr>
        <w:t xml:space="preserve"> </w:t>
      </w:r>
      <w:bookmarkStart w:name="_Toc36481467" w:id="22"/>
      <w:r w:rsidRPr="00E73BB0" w:rsidR="00EC1B5D">
        <w:rPr>
          <w:color w:val="000000"/>
        </w:rPr>
        <w:t>PROGRAM ACTIVITIES/ALLOWABLE ACTIVITIES</w:t>
      </w:r>
      <w:bookmarkEnd w:id="22"/>
      <w:r w:rsidRPr="00E73BB0">
        <w:rPr>
          <w:color w:val="000000"/>
        </w:rPr>
        <w:t xml:space="preserve"> </w:t>
      </w:r>
    </w:p>
    <w:p w:rsidRPr="00E73BB0" w:rsidR="00082B5A" w:rsidP="00A47E02" w:rsidRDefault="0021027F">
      <w:pPr>
        <w:pStyle w:val="Text2"/>
        <w:rPr>
          <w:color w:val="000000"/>
        </w:rPr>
      </w:pPr>
      <w:r w:rsidRPr="00E73BB0">
        <w:rPr>
          <w:color w:val="000000"/>
        </w:rPr>
        <w:t xml:space="preserve">The Youth Apprenticeship Readiness grant program will </w:t>
      </w:r>
      <w:r w:rsidRPr="00E73BB0" w:rsidR="00FC4424">
        <w:rPr>
          <w:color w:val="000000"/>
        </w:rPr>
        <w:t xml:space="preserve">expand </w:t>
      </w:r>
      <w:r w:rsidRPr="00E73BB0" w:rsidR="002962BC">
        <w:rPr>
          <w:color w:val="000000"/>
        </w:rPr>
        <w:t xml:space="preserve">opportunities for </w:t>
      </w:r>
      <w:r w:rsidRPr="00E73BB0" w:rsidR="00FC4424">
        <w:rPr>
          <w:color w:val="000000"/>
        </w:rPr>
        <w:t xml:space="preserve">youth </w:t>
      </w:r>
      <w:r w:rsidRPr="00E73BB0" w:rsidR="002962BC">
        <w:rPr>
          <w:color w:val="000000"/>
        </w:rPr>
        <w:t>in</w:t>
      </w:r>
      <w:r w:rsidRPr="00E73BB0" w:rsidR="00FC4424">
        <w:rPr>
          <w:color w:val="000000"/>
        </w:rPr>
        <w:t xml:space="preserve"> </w:t>
      </w:r>
      <w:r w:rsidRPr="00E73BB0" w:rsidR="00E92BC6">
        <w:rPr>
          <w:color w:val="000000"/>
        </w:rPr>
        <w:t>R</w:t>
      </w:r>
      <w:r w:rsidRPr="00E73BB0" w:rsidR="00F75DF1">
        <w:rPr>
          <w:color w:val="000000"/>
        </w:rPr>
        <w:t xml:space="preserve">egistered </w:t>
      </w:r>
      <w:r w:rsidRPr="00E73BB0" w:rsidR="00E92BC6">
        <w:rPr>
          <w:color w:val="000000"/>
        </w:rPr>
        <w:t>A</w:t>
      </w:r>
      <w:r w:rsidRPr="00E73BB0" w:rsidR="00FC4424">
        <w:rPr>
          <w:color w:val="000000"/>
        </w:rPr>
        <w:t xml:space="preserve">pprenticeships across a diverse group of industries, and increase the participation of employers and industry in </w:t>
      </w:r>
      <w:r w:rsidRPr="00E73BB0" w:rsidR="002962BC">
        <w:rPr>
          <w:color w:val="000000"/>
        </w:rPr>
        <w:t xml:space="preserve">developing opportunities for </w:t>
      </w:r>
      <w:r w:rsidRPr="00E73BB0" w:rsidR="00FC4424">
        <w:rPr>
          <w:color w:val="000000"/>
        </w:rPr>
        <w:t>youth</w:t>
      </w:r>
      <w:r w:rsidRPr="00E73BB0" w:rsidR="002962BC">
        <w:rPr>
          <w:color w:val="000000"/>
        </w:rPr>
        <w:t xml:space="preserve"> to enter</w:t>
      </w:r>
      <w:r w:rsidRPr="00E73BB0" w:rsidR="00FC4424">
        <w:rPr>
          <w:color w:val="000000"/>
        </w:rPr>
        <w:t xml:space="preserve"> apprenticeship.  </w:t>
      </w:r>
      <w:r w:rsidRPr="00E73BB0">
        <w:rPr>
          <w:color w:val="000000"/>
        </w:rPr>
        <w:t>This includes RAPs</w:t>
      </w:r>
      <w:r w:rsidRPr="00E73BB0" w:rsidR="00F75DF1">
        <w:rPr>
          <w:color w:val="000000"/>
        </w:rPr>
        <w:t>,</w:t>
      </w:r>
      <w:r w:rsidRPr="00E73BB0">
        <w:rPr>
          <w:color w:val="000000"/>
        </w:rPr>
        <w:t xml:space="preserve"> and quality pre-apprenticeship programs that lead to a R</w:t>
      </w:r>
      <w:r w:rsidRPr="00E73BB0" w:rsidR="00D24223">
        <w:rPr>
          <w:color w:val="000000"/>
        </w:rPr>
        <w:t>AP</w:t>
      </w:r>
      <w:r w:rsidRPr="00E73BB0" w:rsidR="00F75DF1">
        <w:rPr>
          <w:color w:val="000000"/>
        </w:rPr>
        <w:t>,</w:t>
      </w:r>
      <w:r w:rsidRPr="00E73BB0" w:rsidR="00D24223">
        <w:rPr>
          <w:color w:val="000000"/>
        </w:rPr>
        <w:t xml:space="preserve"> </w:t>
      </w:r>
      <w:r w:rsidRPr="00E73BB0">
        <w:rPr>
          <w:color w:val="000000"/>
        </w:rPr>
        <w:t xml:space="preserve">during the grant period of performance.  </w:t>
      </w:r>
      <w:r w:rsidRPr="00E73BB0" w:rsidR="005135E0">
        <w:rPr>
          <w:color w:val="000000"/>
        </w:rPr>
        <w:t xml:space="preserve">Applicants must design implementation strategies that comprise </w:t>
      </w:r>
      <w:r w:rsidRPr="00E73BB0" w:rsidR="001F6D30">
        <w:rPr>
          <w:color w:val="000000"/>
        </w:rPr>
        <w:t xml:space="preserve">all </w:t>
      </w:r>
      <w:r w:rsidRPr="00E73BB0" w:rsidR="00F75DF1">
        <w:rPr>
          <w:color w:val="000000"/>
        </w:rPr>
        <w:t xml:space="preserve">of </w:t>
      </w:r>
      <w:r w:rsidRPr="00E73BB0" w:rsidR="005135E0">
        <w:rPr>
          <w:color w:val="000000"/>
        </w:rPr>
        <w:t>the following activities:</w:t>
      </w:r>
    </w:p>
    <w:p w:rsidRPr="00E73BB0" w:rsidR="00D24223" w:rsidP="009131F4" w:rsidRDefault="00D24223">
      <w:pPr>
        <w:pStyle w:val="Text2"/>
        <w:rPr>
          <w:color w:val="000000"/>
        </w:rPr>
      </w:pPr>
    </w:p>
    <w:p w:rsidRPr="00E73BB0" w:rsidR="00D24223" w:rsidP="009131F4" w:rsidRDefault="00D24223">
      <w:pPr>
        <w:pStyle w:val="Text2"/>
        <w:numPr>
          <w:ilvl w:val="0"/>
          <w:numId w:val="25"/>
        </w:numPr>
        <w:ind w:left="720"/>
        <w:rPr>
          <w:color w:val="000000"/>
        </w:rPr>
      </w:pPr>
      <w:r w:rsidRPr="00E73BB0">
        <w:rPr>
          <w:color w:val="000000"/>
        </w:rPr>
        <w:t>E</w:t>
      </w:r>
      <w:r w:rsidRPr="00E73BB0" w:rsidR="00FC4424">
        <w:rPr>
          <w:color w:val="000000"/>
        </w:rPr>
        <w:t xml:space="preserve">stablishing new </w:t>
      </w:r>
      <w:r w:rsidRPr="00E73BB0" w:rsidR="00902320">
        <w:rPr>
          <w:color w:val="000000"/>
        </w:rPr>
        <w:t>RAPs</w:t>
      </w:r>
      <w:r w:rsidRPr="00E73BB0" w:rsidR="00FC4424">
        <w:rPr>
          <w:color w:val="000000"/>
        </w:rPr>
        <w:t xml:space="preserve"> </w:t>
      </w:r>
      <w:r w:rsidRPr="00E73BB0" w:rsidR="002962BC">
        <w:rPr>
          <w:color w:val="000000"/>
        </w:rPr>
        <w:t xml:space="preserve">for youth </w:t>
      </w:r>
      <w:r w:rsidRPr="00E73BB0" w:rsidR="00FC4424">
        <w:rPr>
          <w:color w:val="000000"/>
        </w:rPr>
        <w:t>or expanding existing programs</w:t>
      </w:r>
      <w:r w:rsidRPr="00E73BB0" w:rsidR="00D118C3">
        <w:rPr>
          <w:color w:val="000000"/>
        </w:rPr>
        <w:t>;</w:t>
      </w:r>
    </w:p>
    <w:p w:rsidRPr="00E73BB0" w:rsidR="1A3A1F61" w:rsidP="00494941" w:rsidRDefault="1A3A1F61">
      <w:pPr>
        <w:pStyle w:val="Text2"/>
        <w:numPr>
          <w:ilvl w:val="0"/>
          <w:numId w:val="25"/>
        </w:numPr>
        <w:ind w:left="720"/>
        <w:rPr>
          <w:color w:val="000000"/>
        </w:rPr>
      </w:pPr>
      <w:r w:rsidRPr="00E73BB0">
        <w:rPr>
          <w:color w:val="000000"/>
        </w:rPr>
        <w:t xml:space="preserve">Registering </w:t>
      </w:r>
      <w:r w:rsidRPr="00E73BB0" w:rsidR="1D9A70BC">
        <w:rPr>
          <w:color w:val="000000"/>
        </w:rPr>
        <w:t>the program and apprentices via OA or applicable SAAs</w:t>
      </w:r>
      <w:r w:rsidRPr="00E73BB0" w:rsidR="00276B2D">
        <w:rPr>
          <w:color w:val="000000"/>
        </w:rPr>
        <w:t>;</w:t>
      </w:r>
    </w:p>
    <w:p w:rsidRPr="00E73BB0" w:rsidR="005135E0" w:rsidP="0066075E" w:rsidRDefault="00E864CE">
      <w:pPr>
        <w:pStyle w:val="Text2"/>
        <w:numPr>
          <w:ilvl w:val="0"/>
          <w:numId w:val="25"/>
        </w:numPr>
        <w:ind w:left="720"/>
        <w:rPr>
          <w:color w:val="000000"/>
        </w:rPr>
      </w:pPr>
      <w:r w:rsidRPr="00E73BB0">
        <w:rPr>
          <w:color w:val="000000"/>
        </w:rPr>
        <w:t xml:space="preserve">Recruiting </w:t>
      </w:r>
      <w:r w:rsidRPr="00E73BB0" w:rsidR="00E55C2F">
        <w:rPr>
          <w:color w:val="000000"/>
        </w:rPr>
        <w:t>and</w:t>
      </w:r>
      <w:r w:rsidRPr="00E73BB0">
        <w:rPr>
          <w:color w:val="000000"/>
        </w:rPr>
        <w:t xml:space="preserve"> e</w:t>
      </w:r>
      <w:r w:rsidRPr="00E73BB0" w:rsidR="005135E0">
        <w:rPr>
          <w:color w:val="000000"/>
        </w:rPr>
        <w:t xml:space="preserve">nrolling youth into RAPs; </w:t>
      </w:r>
    </w:p>
    <w:p w:rsidRPr="00E73BB0" w:rsidR="00D24223" w:rsidP="004C2877" w:rsidRDefault="6260C90E">
      <w:pPr>
        <w:pStyle w:val="Text2"/>
        <w:numPr>
          <w:ilvl w:val="0"/>
          <w:numId w:val="25"/>
        </w:numPr>
        <w:ind w:left="720"/>
        <w:rPr>
          <w:color w:val="000000"/>
        </w:rPr>
      </w:pPr>
      <w:r w:rsidRPr="00E73BB0">
        <w:rPr>
          <w:color w:val="000000"/>
        </w:rPr>
        <w:t>C</w:t>
      </w:r>
      <w:r w:rsidRPr="00E73BB0" w:rsidR="00FC4424">
        <w:rPr>
          <w:color w:val="000000"/>
        </w:rPr>
        <w:t>reating the training infrastructure</w:t>
      </w:r>
      <w:r w:rsidRPr="00E73BB0" w:rsidR="00E55C2F">
        <w:rPr>
          <w:color w:val="000000"/>
        </w:rPr>
        <w:t xml:space="preserve"> or </w:t>
      </w:r>
      <w:r w:rsidRPr="00E73BB0" w:rsidR="00FC4424">
        <w:rPr>
          <w:color w:val="000000"/>
        </w:rPr>
        <w:t xml:space="preserve">network to deploy </w:t>
      </w:r>
      <w:r w:rsidRPr="00E73BB0" w:rsidR="00902320">
        <w:rPr>
          <w:color w:val="000000"/>
        </w:rPr>
        <w:t>RAPs for youth</w:t>
      </w:r>
      <w:r w:rsidRPr="00E73BB0" w:rsidR="00D118C3">
        <w:rPr>
          <w:color w:val="000000"/>
        </w:rPr>
        <w:t>;</w:t>
      </w:r>
      <w:r w:rsidRPr="00E73BB0" w:rsidR="00FC4424">
        <w:rPr>
          <w:color w:val="000000"/>
        </w:rPr>
        <w:t xml:space="preserve"> </w:t>
      </w:r>
    </w:p>
    <w:p w:rsidRPr="00E73BB0" w:rsidR="00D24223" w:rsidP="004C2877" w:rsidRDefault="00D24223">
      <w:pPr>
        <w:pStyle w:val="Text2"/>
        <w:numPr>
          <w:ilvl w:val="0"/>
          <w:numId w:val="25"/>
        </w:numPr>
        <w:ind w:left="720"/>
        <w:rPr>
          <w:color w:val="000000"/>
        </w:rPr>
      </w:pPr>
      <w:r w:rsidRPr="00E73BB0">
        <w:rPr>
          <w:color w:val="000000"/>
        </w:rPr>
        <w:lastRenderedPageBreak/>
        <w:t>P</w:t>
      </w:r>
      <w:r w:rsidRPr="00E73BB0" w:rsidR="00FC4424">
        <w:rPr>
          <w:color w:val="000000"/>
        </w:rPr>
        <w:t xml:space="preserve">romoting alignment between state education and workforce systems through the development of </w:t>
      </w:r>
      <w:r w:rsidRPr="00E73BB0" w:rsidR="00E55C2F">
        <w:rPr>
          <w:color w:val="000000"/>
        </w:rPr>
        <w:t xml:space="preserve">or supporting </w:t>
      </w:r>
      <w:r w:rsidRPr="00E73BB0" w:rsidR="00FC4424">
        <w:rPr>
          <w:color w:val="000000"/>
        </w:rPr>
        <w:t>policies that facilitate the transition from school</w:t>
      </w:r>
      <w:r w:rsidRPr="00E73BB0" w:rsidR="00BE1801">
        <w:rPr>
          <w:color w:val="000000"/>
        </w:rPr>
        <w:t>, including alternative and non-traditional schools as well as programs that serve out-of-school youth,</w:t>
      </w:r>
      <w:r w:rsidRPr="00E73BB0" w:rsidR="00FC4424">
        <w:rPr>
          <w:color w:val="000000"/>
        </w:rPr>
        <w:t xml:space="preserve"> to </w:t>
      </w:r>
      <w:r w:rsidRPr="00E73BB0" w:rsidR="00306636">
        <w:rPr>
          <w:color w:val="000000"/>
        </w:rPr>
        <w:t>RAP</w:t>
      </w:r>
      <w:r w:rsidRPr="00E73BB0" w:rsidR="00FC4424">
        <w:rPr>
          <w:color w:val="000000"/>
        </w:rPr>
        <w:t xml:space="preserve"> (at the regional, state, and local level)</w:t>
      </w:r>
      <w:r w:rsidRPr="00E73BB0" w:rsidR="00F93095">
        <w:rPr>
          <w:color w:val="000000"/>
        </w:rPr>
        <w:t>, as applicable</w:t>
      </w:r>
      <w:r w:rsidRPr="00E73BB0" w:rsidR="00D118C3">
        <w:rPr>
          <w:color w:val="000000"/>
        </w:rPr>
        <w:t xml:space="preserve">; </w:t>
      </w:r>
    </w:p>
    <w:p w:rsidRPr="00E73BB0" w:rsidR="00FC4424" w:rsidP="004C2877" w:rsidRDefault="00D24223">
      <w:pPr>
        <w:pStyle w:val="Text2"/>
        <w:numPr>
          <w:ilvl w:val="0"/>
          <w:numId w:val="25"/>
        </w:numPr>
        <w:ind w:left="720"/>
        <w:rPr>
          <w:color w:val="000000"/>
        </w:rPr>
      </w:pPr>
      <w:r w:rsidRPr="00E73BB0">
        <w:rPr>
          <w:color w:val="000000"/>
        </w:rPr>
        <w:t>D</w:t>
      </w:r>
      <w:r w:rsidRPr="00E73BB0" w:rsidR="00FC4424">
        <w:rPr>
          <w:color w:val="000000"/>
        </w:rPr>
        <w:t>eveloping or modify</w:t>
      </w:r>
      <w:r w:rsidRPr="00E73BB0" w:rsidR="006A5320">
        <w:rPr>
          <w:color w:val="000000"/>
        </w:rPr>
        <w:t>ing</w:t>
      </w:r>
      <w:r w:rsidRPr="00E73BB0" w:rsidR="00FC4424">
        <w:rPr>
          <w:color w:val="000000"/>
        </w:rPr>
        <w:t xml:space="preserve"> training activities </w:t>
      </w:r>
      <w:r w:rsidRPr="00E73BB0" w:rsidR="00F27A28">
        <w:rPr>
          <w:color w:val="000000"/>
        </w:rPr>
        <w:t>to meet the needs of</w:t>
      </w:r>
      <w:r w:rsidRPr="00E73BB0" w:rsidR="00FC4424">
        <w:rPr>
          <w:color w:val="000000"/>
        </w:rPr>
        <w:t xml:space="preserve"> </w:t>
      </w:r>
      <w:r w:rsidRPr="00E73BB0" w:rsidR="00902320">
        <w:rPr>
          <w:color w:val="000000"/>
        </w:rPr>
        <w:t xml:space="preserve">youth </w:t>
      </w:r>
      <w:r w:rsidRPr="00E73BB0" w:rsidR="00FC4424">
        <w:rPr>
          <w:color w:val="000000"/>
        </w:rPr>
        <w:t>apprentices</w:t>
      </w:r>
      <w:r w:rsidRPr="00E73BB0" w:rsidR="00082B5A">
        <w:rPr>
          <w:color w:val="000000"/>
        </w:rPr>
        <w:t>;</w:t>
      </w:r>
      <w:r w:rsidRPr="00E73BB0" w:rsidR="00F27A28">
        <w:rPr>
          <w:color w:val="000000"/>
        </w:rPr>
        <w:t xml:space="preserve"> </w:t>
      </w:r>
    </w:p>
    <w:p w:rsidRPr="00E73BB0" w:rsidR="00FC4424" w:rsidP="00E92BC6" w:rsidRDefault="00FC4424">
      <w:pPr>
        <w:pStyle w:val="Text2"/>
        <w:numPr>
          <w:ilvl w:val="0"/>
          <w:numId w:val="12"/>
        </w:numPr>
        <w:rPr>
          <w:color w:val="000000"/>
        </w:rPr>
      </w:pPr>
      <w:r w:rsidRPr="00E73BB0">
        <w:rPr>
          <w:color w:val="000000"/>
        </w:rPr>
        <w:t xml:space="preserve">Creating </w:t>
      </w:r>
      <w:r w:rsidRPr="00E73BB0" w:rsidR="00461A72">
        <w:rPr>
          <w:color w:val="000000"/>
        </w:rPr>
        <w:t>new</w:t>
      </w:r>
      <w:r w:rsidRPr="00E73BB0">
        <w:rPr>
          <w:color w:val="000000"/>
        </w:rPr>
        <w:t xml:space="preserve"> national</w:t>
      </w:r>
      <w:r w:rsidRPr="00E73BB0" w:rsidR="6AF031BA">
        <w:rPr>
          <w:color w:val="000000"/>
        </w:rPr>
        <w:t xml:space="preserve"> guideline</w:t>
      </w:r>
      <w:r w:rsidRPr="00E73BB0" w:rsidR="008939C5">
        <w:rPr>
          <w:color w:val="000000"/>
        </w:rPr>
        <w:t>s</w:t>
      </w:r>
      <w:r w:rsidRPr="00E73BB0" w:rsidR="6AF031BA">
        <w:rPr>
          <w:color w:val="000000"/>
        </w:rPr>
        <w:t xml:space="preserve"> and/</w:t>
      </w:r>
      <w:r w:rsidRPr="00E73BB0">
        <w:rPr>
          <w:color w:val="000000"/>
        </w:rPr>
        <w:t xml:space="preserve">or local program standards </w:t>
      </w:r>
      <w:r w:rsidRPr="00E73BB0" w:rsidR="008939C5">
        <w:rPr>
          <w:color w:val="000000"/>
        </w:rPr>
        <w:t xml:space="preserve">for </w:t>
      </w:r>
      <w:r w:rsidRPr="00E73BB0" w:rsidR="1759D2F9">
        <w:rPr>
          <w:color w:val="000000"/>
        </w:rPr>
        <w:t>a</w:t>
      </w:r>
      <w:r w:rsidRPr="00E73BB0" w:rsidR="008939C5">
        <w:rPr>
          <w:color w:val="000000"/>
        </w:rPr>
        <w:t xml:space="preserve"> new</w:t>
      </w:r>
      <w:r w:rsidRPr="00E73BB0" w:rsidR="1759D2F9">
        <w:rPr>
          <w:color w:val="000000"/>
        </w:rPr>
        <w:t xml:space="preserve"> RAP</w:t>
      </w:r>
      <w:r w:rsidRPr="00E73BB0">
        <w:rPr>
          <w:color w:val="000000"/>
        </w:rPr>
        <w:t xml:space="preserve">;  </w:t>
      </w:r>
    </w:p>
    <w:p w:rsidRPr="00E73BB0" w:rsidR="00FC4424" w:rsidP="00E92BC6" w:rsidRDefault="00FC4424">
      <w:pPr>
        <w:pStyle w:val="Text2"/>
        <w:numPr>
          <w:ilvl w:val="0"/>
          <w:numId w:val="12"/>
        </w:numPr>
        <w:rPr>
          <w:color w:val="000000"/>
        </w:rPr>
      </w:pPr>
      <w:r w:rsidRPr="00E73BB0">
        <w:rPr>
          <w:color w:val="000000"/>
        </w:rPr>
        <w:t>Modify</w:t>
      </w:r>
      <w:r w:rsidRPr="00E73BB0" w:rsidR="00082B5A">
        <w:rPr>
          <w:color w:val="000000"/>
        </w:rPr>
        <w:t>ing</w:t>
      </w:r>
      <w:r w:rsidRPr="00E73BB0">
        <w:rPr>
          <w:color w:val="000000"/>
        </w:rPr>
        <w:t xml:space="preserve"> and/or developing curricula to prepare youth for entry into </w:t>
      </w:r>
      <w:r w:rsidRPr="00E73BB0" w:rsidR="00D663A8">
        <w:rPr>
          <w:color w:val="000000"/>
        </w:rPr>
        <w:t xml:space="preserve">a </w:t>
      </w:r>
      <w:r w:rsidRPr="00E73BB0" w:rsidR="00902320">
        <w:rPr>
          <w:color w:val="000000"/>
        </w:rPr>
        <w:t>RAP</w:t>
      </w:r>
      <w:r w:rsidRPr="00E73BB0">
        <w:rPr>
          <w:color w:val="000000"/>
        </w:rPr>
        <w:t xml:space="preserve">, including </w:t>
      </w:r>
      <w:r w:rsidRPr="00E73BB0" w:rsidR="00082B5A">
        <w:rPr>
          <w:color w:val="000000"/>
        </w:rPr>
        <w:t xml:space="preserve">the incorporation of </w:t>
      </w:r>
      <w:r w:rsidRPr="00E73BB0">
        <w:rPr>
          <w:color w:val="000000"/>
        </w:rPr>
        <w:t>quality pre-apprenticeship programs</w:t>
      </w:r>
      <w:r w:rsidRPr="00E73BB0" w:rsidR="00082B5A">
        <w:rPr>
          <w:color w:val="000000"/>
        </w:rPr>
        <w:t xml:space="preserve">, as </w:t>
      </w:r>
      <w:r w:rsidRPr="00E73BB0" w:rsidR="00E55C2F">
        <w:rPr>
          <w:color w:val="000000"/>
        </w:rPr>
        <w:t xml:space="preserve">defined in Section </w:t>
      </w:r>
      <w:r w:rsidRPr="00E73BB0" w:rsidR="00F5268C">
        <w:rPr>
          <w:color w:val="000000"/>
        </w:rPr>
        <w:t>I.A.2</w:t>
      </w:r>
      <w:r w:rsidRPr="00E73BB0" w:rsidR="00E55C2F">
        <w:rPr>
          <w:color w:val="000000"/>
        </w:rPr>
        <w:t xml:space="preserve"> of this FOA</w:t>
      </w:r>
      <w:r w:rsidRPr="00E73BB0">
        <w:rPr>
          <w:color w:val="000000"/>
        </w:rPr>
        <w:t>;</w:t>
      </w:r>
    </w:p>
    <w:p w:rsidRPr="00E73BB0" w:rsidR="00FC4424" w:rsidP="006D7574" w:rsidRDefault="00FC4424">
      <w:pPr>
        <w:pStyle w:val="Text2"/>
        <w:numPr>
          <w:ilvl w:val="0"/>
          <w:numId w:val="12"/>
        </w:numPr>
        <w:rPr>
          <w:color w:val="000000"/>
        </w:rPr>
      </w:pPr>
      <w:r w:rsidRPr="00E73BB0">
        <w:rPr>
          <w:color w:val="000000"/>
        </w:rPr>
        <w:t xml:space="preserve">Conducting participant assessments to determine skill levels, aptitudes, abilities, interests, and competencies of apprentices; </w:t>
      </w:r>
    </w:p>
    <w:p w:rsidRPr="00E73BB0" w:rsidR="005E4EF9" w:rsidP="0094543D" w:rsidRDefault="000060FD">
      <w:pPr>
        <w:pStyle w:val="ListParagraph"/>
        <w:numPr>
          <w:ilvl w:val="0"/>
          <w:numId w:val="12"/>
        </w:numPr>
        <w:spacing w:after="0"/>
        <w:rPr>
          <w:color w:val="000000"/>
        </w:rPr>
      </w:pPr>
      <w:r w:rsidRPr="00E73BB0">
        <w:rPr>
          <w:b/>
          <w:color w:val="000000"/>
        </w:rPr>
        <w:t>RI</w:t>
      </w:r>
      <w:r w:rsidRPr="00E73BB0" w:rsidR="005E4EF9">
        <w:rPr>
          <w:color w:val="000000"/>
        </w:rPr>
        <w:t>:  Grant funds may be used to support the RI (sometimes referred to as classroom training</w:t>
      </w:r>
      <w:r w:rsidRPr="00E73BB0" w:rsidR="00C25665">
        <w:rPr>
          <w:color w:val="000000"/>
        </w:rPr>
        <w:t xml:space="preserve"> or related technical </w:t>
      </w:r>
      <w:r w:rsidRPr="00E73BB0" w:rsidR="00EE5106">
        <w:rPr>
          <w:color w:val="000000"/>
        </w:rPr>
        <w:t>instruction</w:t>
      </w:r>
      <w:r w:rsidRPr="00E73BB0" w:rsidR="005E4EF9">
        <w:rPr>
          <w:color w:val="000000"/>
        </w:rPr>
        <w:t>) of a RAP.  Allowable costs include (1) the development of courses at the secondary level that are integrated into the RAP and local and/or state educational standards; (2) apprentice tuition or other educational fees; and (3) the delivery of instruction requirements (e.g., virtual learning technology, classroom instructors, etc.)</w:t>
      </w:r>
      <w:r w:rsidRPr="00E73BB0" w:rsidR="006A7884">
        <w:rPr>
          <w:color w:val="000000"/>
        </w:rPr>
        <w:t>;</w:t>
      </w:r>
    </w:p>
    <w:p w:rsidRPr="00E73BB0" w:rsidR="005E4EF9" w:rsidP="0094543D" w:rsidRDefault="00E235EA">
      <w:pPr>
        <w:pStyle w:val="ListParagraph"/>
        <w:numPr>
          <w:ilvl w:val="0"/>
          <w:numId w:val="12"/>
        </w:numPr>
        <w:spacing w:after="0"/>
        <w:rPr>
          <w:color w:val="000000"/>
        </w:rPr>
      </w:pPr>
      <w:r w:rsidRPr="00E73BB0">
        <w:rPr>
          <w:b/>
          <w:color w:val="000000"/>
        </w:rPr>
        <w:t>OJL/OJT</w:t>
      </w:r>
      <w:r w:rsidRPr="00E73BB0" w:rsidR="005E4EF9">
        <w:rPr>
          <w:color w:val="000000"/>
        </w:rPr>
        <w:t xml:space="preserve">: Grant funds may be used to reimburse employers for the extraordinary costs of </w:t>
      </w:r>
      <w:r w:rsidRPr="00E73BB0">
        <w:rPr>
          <w:color w:val="000000"/>
        </w:rPr>
        <w:t>OJL/OJT</w:t>
      </w:r>
      <w:r w:rsidRPr="00E73BB0" w:rsidR="005E4EF9">
        <w:rPr>
          <w:color w:val="000000"/>
        </w:rPr>
        <w:t>.  The negotiated reimbursement percentage may not exceed 50 percent of the participant’s hourly wage (see Section IV.E.5)</w:t>
      </w:r>
      <w:r w:rsidRPr="00E73BB0" w:rsidR="006A7884">
        <w:rPr>
          <w:color w:val="000000"/>
        </w:rPr>
        <w:t>;</w:t>
      </w:r>
    </w:p>
    <w:p w:rsidRPr="00E73BB0" w:rsidR="005E4EF9" w:rsidP="0094543D" w:rsidRDefault="005E4EF9">
      <w:pPr>
        <w:pStyle w:val="ListParagraph"/>
        <w:numPr>
          <w:ilvl w:val="0"/>
          <w:numId w:val="12"/>
        </w:numPr>
        <w:spacing w:after="0"/>
        <w:rPr>
          <w:color w:val="000000"/>
        </w:rPr>
      </w:pPr>
      <w:r w:rsidRPr="00E73BB0">
        <w:rPr>
          <w:b/>
          <w:color w:val="000000"/>
        </w:rPr>
        <w:t>Supportive Services</w:t>
      </w:r>
      <w:r w:rsidRPr="00E73BB0">
        <w:rPr>
          <w:color w:val="000000"/>
        </w:rPr>
        <w:t xml:space="preserve">: Supportive services for training participants </w:t>
      </w:r>
      <w:r w:rsidRPr="00E73BB0" w:rsidR="00D663A8">
        <w:rPr>
          <w:color w:val="000000"/>
        </w:rPr>
        <w:t xml:space="preserve">may </w:t>
      </w:r>
      <w:r w:rsidRPr="00E73BB0">
        <w:rPr>
          <w:color w:val="000000"/>
        </w:rPr>
        <w:t xml:space="preserve">include transportation, childcare, dependent care, housing, and needs-related payments that are necessary to enable an individual to participate in education and training activities funded through this grant.  Supportive services activities may include, but are not limited to, provision of the actual supportive service (i.e. childcare); providing participants with a voucher for the service (i.e. public transportation </w:t>
      </w:r>
      <w:r w:rsidRPr="00E73BB0">
        <w:rPr>
          <w:color w:val="000000"/>
        </w:rPr>
        <w:lastRenderedPageBreak/>
        <w:t xml:space="preserve">cards or tokens); or providing a stipend directly to the apprentice.  Funding for supportive services may not exceed </w:t>
      </w:r>
      <w:r w:rsidRPr="00E73BB0" w:rsidR="009B02B5">
        <w:rPr>
          <w:color w:val="000000"/>
        </w:rPr>
        <w:t>2</w:t>
      </w:r>
      <w:r w:rsidRPr="00E73BB0">
        <w:rPr>
          <w:color w:val="000000"/>
        </w:rPr>
        <w:t>0</w:t>
      </w:r>
      <w:r w:rsidRPr="00E73BB0" w:rsidR="00D663A8">
        <w:rPr>
          <w:color w:val="000000"/>
        </w:rPr>
        <w:t xml:space="preserve"> percent</w:t>
      </w:r>
      <w:r w:rsidRPr="00E73BB0">
        <w:rPr>
          <w:color w:val="000000"/>
        </w:rPr>
        <w:t xml:space="preserve"> of the funding level</w:t>
      </w:r>
      <w:r w:rsidRPr="00E73BB0" w:rsidR="006A7884">
        <w:rPr>
          <w:color w:val="000000"/>
        </w:rPr>
        <w:t>;</w:t>
      </w:r>
    </w:p>
    <w:p w:rsidRPr="00E73BB0" w:rsidR="005E4EF9" w:rsidP="0094543D" w:rsidRDefault="005E4EF9">
      <w:pPr>
        <w:pStyle w:val="ListParagraph"/>
        <w:numPr>
          <w:ilvl w:val="0"/>
          <w:numId w:val="12"/>
        </w:numPr>
        <w:spacing w:after="0"/>
        <w:rPr>
          <w:color w:val="000000"/>
        </w:rPr>
      </w:pPr>
      <w:r w:rsidRPr="00E73BB0">
        <w:rPr>
          <w:b/>
          <w:color w:val="000000"/>
        </w:rPr>
        <w:t>Pre-Apprenticeship</w:t>
      </w:r>
      <w:r w:rsidRPr="00E73BB0" w:rsidR="00306636">
        <w:rPr>
          <w:b/>
          <w:color w:val="000000"/>
        </w:rPr>
        <w:t xml:space="preserve"> Program</w:t>
      </w:r>
      <w:r w:rsidRPr="00E73BB0">
        <w:rPr>
          <w:b/>
          <w:color w:val="000000"/>
        </w:rPr>
        <w:t xml:space="preserve"> Training</w:t>
      </w:r>
      <w:r w:rsidRPr="00E73BB0">
        <w:rPr>
          <w:color w:val="000000"/>
        </w:rPr>
        <w:t>: As applicable, grant funds may be used to support quality pre</w:t>
      </w:r>
      <w:r w:rsidRPr="00E73BB0" w:rsidR="00A9362C">
        <w:rPr>
          <w:color w:val="000000"/>
        </w:rPr>
        <w:t>-apprenticeship programs</w:t>
      </w:r>
      <w:r w:rsidRPr="00E73BB0">
        <w:rPr>
          <w:color w:val="000000"/>
        </w:rPr>
        <w:t xml:space="preserve"> and other strategies that can serve as on-ramps to RAP opportunities.  Of note, these training efforts should le</w:t>
      </w:r>
      <w:r w:rsidRPr="00E73BB0">
        <w:rPr>
          <w:rFonts w:eastAsia="Times New Roman"/>
          <w:color w:val="000000"/>
        </w:rPr>
        <w:t>ad youth into a recognized RAP that offers an industry-recognized credential, as outlined in Section I.A.2 Program Purpose</w:t>
      </w:r>
      <w:r w:rsidRPr="00E73BB0" w:rsidR="006A7884">
        <w:rPr>
          <w:rFonts w:eastAsia="Times New Roman"/>
          <w:color w:val="000000"/>
        </w:rPr>
        <w:t>;</w:t>
      </w:r>
    </w:p>
    <w:p w:rsidRPr="00E73BB0" w:rsidR="00FC4424" w:rsidP="00694B91" w:rsidRDefault="00FC4424">
      <w:pPr>
        <w:pStyle w:val="Text2"/>
        <w:numPr>
          <w:ilvl w:val="0"/>
          <w:numId w:val="12"/>
        </w:numPr>
        <w:rPr>
          <w:color w:val="000000"/>
        </w:rPr>
      </w:pPr>
      <w:r w:rsidRPr="00E73BB0">
        <w:rPr>
          <w:color w:val="000000"/>
        </w:rPr>
        <w:t xml:space="preserve">Providing </w:t>
      </w:r>
      <w:r w:rsidRPr="00E73BB0" w:rsidR="008939C5">
        <w:rPr>
          <w:color w:val="000000"/>
        </w:rPr>
        <w:t xml:space="preserve">all </w:t>
      </w:r>
      <w:r w:rsidRPr="00E73BB0" w:rsidR="00725729">
        <w:rPr>
          <w:color w:val="000000"/>
        </w:rPr>
        <w:t xml:space="preserve">grant recipient </w:t>
      </w:r>
      <w:r w:rsidRPr="00E73BB0" w:rsidR="008939C5">
        <w:rPr>
          <w:color w:val="000000"/>
        </w:rPr>
        <w:t xml:space="preserve">designated </w:t>
      </w:r>
      <w:r w:rsidRPr="00E73BB0">
        <w:rPr>
          <w:color w:val="000000"/>
        </w:rPr>
        <w:t xml:space="preserve">partners </w:t>
      </w:r>
      <w:r w:rsidRPr="00E73BB0" w:rsidR="005C027C">
        <w:rPr>
          <w:color w:val="000000"/>
        </w:rPr>
        <w:t xml:space="preserve">(e.g., education stakeholders, workforce boards, and employers) </w:t>
      </w:r>
      <w:r w:rsidRPr="00E73BB0">
        <w:rPr>
          <w:color w:val="000000"/>
        </w:rPr>
        <w:t xml:space="preserve">with technical assistance, advice, and support to help create </w:t>
      </w:r>
      <w:r w:rsidRPr="00E73BB0" w:rsidR="00902320">
        <w:rPr>
          <w:color w:val="000000"/>
        </w:rPr>
        <w:t>RAP</w:t>
      </w:r>
      <w:r w:rsidRPr="00E73BB0">
        <w:rPr>
          <w:color w:val="000000"/>
        </w:rPr>
        <w:t xml:space="preserve"> standards;</w:t>
      </w:r>
    </w:p>
    <w:p w:rsidRPr="00E73BB0" w:rsidR="00FC4424" w:rsidP="00694B91" w:rsidRDefault="00EA1651">
      <w:pPr>
        <w:pStyle w:val="Text2"/>
        <w:numPr>
          <w:ilvl w:val="0"/>
          <w:numId w:val="12"/>
        </w:numPr>
        <w:rPr>
          <w:color w:val="000000"/>
        </w:rPr>
      </w:pPr>
      <w:r w:rsidRPr="00E73BB0">
        <w:rPr>
          <w:color w:val="000000"/>
        </w:rPr>
        <w:t>Increasing awareness</w:t>
      </w:r>
      <w:r w:rsidRPr="00E73BB0" w:rsidR="00FC4424">
        <w:rPr>
          <w:color w:val="000000"/>
        </w:rPr>
        <w:t xml:space="preserve"> </w:t>
      </w:r>
      <w:r w:rsidRPr="00E73BB0" w:rsidR="008939C5">
        <w:rPr>
          <w:color w:val="000000"/>
        </w:rPr>
        <w:t xml:space="preserve">of parents, educators, students and employer/sponsors </w:t>
      </w:r>
      <w:r w:rsidRPr="00E73BB0" w:rsidR="00FC4424">
        <w:rPr>
          <w:color w:val="000000"/>
        </w:rPr>
        <w:t>in the</w:t>
      </w:r>
      <w:r w:rsidRPr="00E73BB0" w:rsidR="008939C5">
        <w:rPr>
          <w:color w:val="000000"/>
        </w:rPr>
        <w:t xml:space="preserve"> targeted </w:t>
      </w:r>
      <w:r w:rsidRPr="00E73BB0">
        <w:rPr>
          <w:color w:val="000000"/>
        </w:rPr>
        <w:t xml:space="preserve">service </w:t>
      </w:r>
      <w:r w:rsidRPr="00E73BB0" w:rsidR="00FC4424">
        <w:rPr>
          <w:color w:val="000000"/>
        </w:rPr>
        <w:t xml:space="preserve">area about the benefits of youth entering </w:t>
      </w:r>
      <w:r w:rsidRPr="00E73BB0" w:rsidR="00902320">
        <w:rPr>
          <w:color w:val="000000"/>
        </w:rPr>
        <w:t>a RAP</w:t>
      </w:r>
      <w:r w:rsidRPr="00E73BB0" w:rsidR="00FC4424">
        <w:rPr>
          <w:color w:val="000000"/>
        </w:rPr>
        <w:t>;</w:t>
      </w:r>
    </w:p>
    <w:p w:rsidRPr="00E73BB0" w:rsidR="00FC4424" w:rsidP="00DB49C5" w:rsidRDefault="00FC4424">
      <w:pPr>
        <w:pStyle w:val="Text2"/>
        <w:numPr>
          <w:ilvl w:val="0"/>
          <w:numId w:val="12"/>
        </w:numPr>
        <w:rPr>
          <w:color w:val="000000"/>
        </w:rPr>
      </w:pPr>
      <w:r w:rsidRPr="00E73BB0">
        <w:rPr>
          <w:color w:val="000000"/>
        </w:rPr>
        <w:t xml:space="preserve">Facilitating industry-specific engagement and support to promote registration of apprenticeship programs with </w:t>
      </w:r>
      <w:r w:rsidRPr="00E73BB0" w:rsidR="00D118C3">
        <w:rPr>
          <w:color w:val="000000"/>
        </w:rPr>
        <w:t xml:space="preserve">OA </w:t>
      </w:r>
      <w:r w:rsidRPr="00E73BB0">
        <w:rPr>
          <w:color w:val="000000"/>
        </w:rPr>
        <w:t xml:space="preserve">or </w:t>
      </w:r>
      <w:r w:rsidRPr="00E73BB0" w:rsidR="005C027C">
        <w:rPr>
          <w:color w:val="000000"/>
        </w:rPr>
        <w:t xml:space="preserve">the </w:t>
      </w:r>
      <w:r w:rsidRPr="00E73BB0" w:rsidR="00D118C3">
        <w:rPr>
          <w:color w:val="000000"/>
        </w:rPr>
        <w:t>SAA</w:t>
      </w:r>
      <w:r w:rsidRPr="00E73BB0">
        <w:rPr>
          <w:color w:val="000000"/>
        </w:rPr>
        <w:t xml:space="preserve">; </w:t>
      </w:r>
    </w:p>
    <w:p w:rsidRPr="00E73BB0" w:rsidR="00FC4424" w:rsidP="00DB49C5" w:rsidRDefault="00FC4424">
      <w:pPr>
        <w:pStyle w:val="Text2"/>
        <w:numPr>
          <w:ilvl w:val="0"/>
          <w:numId w:val="12"/>
        </w:numPr>
        <w:rPr>
          <w:color w:val="000000"/>
        </w:rPr>
      </w:pPr>
      <w:r w:rsidRPr="00E73BB0">
        <w:rPr>
          <w:color w:val="000000"/>
        </w:rPr>
        <w:t xml:space="preserve">Promoting innovation, inclusion, and alignment with </w:t>
      </w:r>
      <w:r w:rsidRPr="00E73BB0" w:rsidR="00C70D48">
        <w:rPr>
          <w:color w:val="000000"/>
        </w:rPr>
        <w:t>CTE</w:t>
      </w:r>
      <w:r w:rsidRPr="00E73BB0">
        <w:rPr>
          <w:color w:val="000000"/>
        </w:rPr>
        <w:t xml:space="preserve"> programs </w:t>
      </w:r>
      <w:r w:rsidRPr="00E73BB0" w:rsidR="00596432">
        <w:rPr>
          <w:color w:val="000000"/>
        </w:rPr>
        <w:t>(if applicable to the program model)</w:t>
      </w:r>
      <w:r w:rsidRPr="00E73BB0">
        <w:rPr>
          <w:color w:val="000000"/>
        </w:rPr>
        <w:t xml:space="preserve"> and post-secondary opportunities; and</w:t>
      </w:r>
    </w:p>
    <w:p w:rsidRPr="00E73BB0" w:rsidR="00FC4424" w:rsidP="00DB49C5" w:rsidRDefault="005C027C">
      <w:pPr>
        <w:pStyle w:val="Text2"/>
        <w:numPr>
          <w:ilvl w:val="0"/>
          <w:numId w:val="12"/>
        </w:numPr>
        <w:rPr>
          <w:color w:val="000000"/>
        </w:rPr>
      </w:pPr>
      <w:r w:rsidRPr="00E73BB0">
        <w:rPr>
          <w:color w:val="000000"/>
        </w:rPr>
        <w:t>C</w:t>
      </w:r>
      <w:r w:rsidRPr="00E73BB0" w:rsidR="00FC4424">
        <w:rPr>
          <w:color w:val="000000"/>
        </w:rPr>
        <w:t>ollecti</w:t>
      </w:r>
      <w:r w:rsidRPr="00E73BB0">
        <w:rPr>
          <w:color w:val="000000"/>
        </w:rPr>
        <w:t xml:space="preserve">ng data </w:t>
      </w:r>
      <w:r w:rsidRPr="00E73BB0" w:rsidR="00FC4424">
        <w:rPr>
          <w:color w:val="000000"/>
        </w:rPr>
        <w:t xml:space="preserve"> </w:t>
      </w:r>
      <w:r w:rsidRPr="00E73BB0">
        <w:rPr>
          <w:color w:val="000000"/>
        </w:rPr>
        <w:t xml:space="preserve">on the </w:t>
      </w:r>
      <w:r w:rsidRPr="00E73BB0" w:rsidR="00FC4424">
        <w:rPr>
          <w:color w:val="000000"/>
        </w:rPr>
        <w:t>required program elements for tracking and reporting performance outcomes</w:t>
      </w:r>
      <w:r w:rsidRPr="00E73BB0" w:rsidR="00F27A28">
        <w:rPr>
          <w:color w:val="000000"/>
        </w:rPr>
        <w:t xml:space="preserve"> of enrolled apprentices</w:t>
      </w:r>
      <w:r w:rsidRPr="00E73BB0" w:rsidR="00FC4424">
        <w:rPr>
          <w:color w:val="000000"/>
        </w:rPr>
        <w:t>.</w:t>
      </w:r>
    </w:p>
    <w:p w:rsidRPr="00E73BB0" w:rsidR="009476AB" w:rsidP="00DB49C5" w:rsidRDefault="009476AB">
      <w:pPr>
        <w:pStyle w:val="Text2"/>
        <w:rPr>
          <w:color w:val="000000"/>
        </w:rPr>
      </w:pPr>
    </w:p>
    <w:p w:rsidRPr="00E73BB0" w:rsidR="008939C5" w:rsidP="00DB49C5" w:rsidRDefault="008939C5">
      <w:pPr>
        <w:pStyle w:val="Text2"/>
        <w:rPr>
          <w:color w:val="000000"/>
        </w:rPr>
      </w:pPr>
      <w:r w:rsidRPr="00E73BB0">
        <w:rPr>
          <w:color w:val="000000"/>
        </w:rPr>
        <w:t xml:space="preserve">The </w:t>
      </w:r>
      <w:r w:rsidRPr="00E73BB0" w:rsidR="00FC4424">
        <w:rPr>
          <w:color w:val="000000"/>
        </w:rPr>
        <w:t xml:space="preserve">central goal of this grant program is </w:t>
      </w:r>
      <w:r w:rsidRPr="00E73BB0">
        <w:rPr>
          <w:color w:val="000000"/>
        </w:rPr>
        <w:t xml:space="preserve">to </w:t>
      </w:r>
      <w:r w:rsidRPr="00E73BB0" w:rsidR="00FC4424">
        <w:rPr>
          <w:color w:val="000000"/>
        </w:rPr>
        <w:t xml:space="preserve">increase the number </w:t>
      </w:r>
      <w:r w:rsidRPr="00E73BB0" w:rsidR="002015D3">
        <w:rPr>
          <w:color w:val="000000"/>
        </w:rPr>
        <w:t>o</w:t>
      </w:r>
      <w:r w:rsidRPr="00E73BB0" w:rsidR="00FC4424">
        <w:rPr>
          <w:color w:val="000000"/>
        </w:rPr>
        <w:t xml:space="preserve">f youth enrolled in </w:t>
      </w:r>
      <w:r w:rsidRPr="00E73BB0" w:rsidR="00F27A28">
        <w:rPr>
          <w:color w:val="000000"/>
        </w:rPr>
        <w:t>RAPs</w:t>
      </w:r>
      <w:r w:rsidRPr="00E73BB0" w:rsidR="00FC4424">
        <w:rPr>
          <w:color w:val="000000"/>
        </w:rPr>
        <w:t xml:space="preserve">.  </w:t>
      </w:r>
      <w:r w:rsidRPr="00E73BB0" w:rsidR="00F5242F">
        <w:rPr>
          <w:color w:val="000000"/>
        </w:rPr>
        <w:t>While g</w:t>
      </w:r>
      <w:r w:rsidRPr="00E73BB0" w:rsidR="00FC4424">
        <w:rPr>
          <w:color w:val="000000"/>
        </w:rPr>
        <w:t>rant funds may be used to subsidize the training, education, and supportive service costs for apprentices enrolled in programs</w:t>
      </w:r>
      <w:r w:rsidRPr="00E73BB0" w:rsidR="00F5242F">
        <w:rPr>
          <w:color w:val="000000"/>
        </w:rPr>
        <w:t xml:space="preserve">, the Department </w:t>
      </w:r>
      <w:r w:rsidRPr="00E73BB0" w:rsidR="00EB41BA">
        <w:rPr>
          <w:color w:val="000000"/>
        </w:rPr>
        <w:t xml:space="preserve">also </w:t>
      </w:r>
      <w:r w:rsidRPr="00E73BB0" w:rsidR="00F5242F">
        <w:rPr>
          <w:color w:val="000000"/>
        </w:rPr>
        <w:t xml:space="preserve">encourages </w:t>
      </w:r>
      <w:r w:rsidRPr="00E73BB0" w:rsidR="008553BF">
        <w:rPr>
          <w:color w:val="000000"/>
        </w:rPr>
        <w:t>Y</w:t>
      </w:r>
      <w:r w:rsidRPr="00E73BB0" w:rsidR="00F5242F">
        <w:rPr>
          <w:color w:val="000000"/>
        </w:rPr>
        <w:t xml:space="preserve">outh </w:t>
      </w:r>
      <w:r w:rsidRPr="00E73BB0" w:rsidR="008553BF">
        <w:rPr>
          <w:color w:val="000000"/>
        </w:rPr>
        <w:t>R</w:t>
      </w:r>
      <w:r w:rsidRPr="00E73BB0" w:rsidR="00F5242F">
        <w:rPr>
          <w:color w:val="000000"/>
        </w:rPr>
        <w:t xml:space="preserve">eadiness </w:t>
      </w:r>
      <w:r w:rsidRPr="00E73BB0" w:rsidR="008553BF">
        <w:rPr>
          <w:color w:val="000000"/>
        </w:rPr>
        <w:t>A</w:t>
      </w:r>
      <w:r w:rsidRPr="00E73BB0" w:rsidR="00F5242F">
        <w:rPr>
          <w:color w:val="000000"/>
        </w:rPr>
        <w:t xml:space="preserve">pprenticeship </w:t>
      </w:r>
      <w:r w:rsidRPr="00E73BB0" w:rsidR="008553BF">
        <w:rPr>
          <w:color w:val="000000"/>
        </w:rPr>
        <w:t>P</w:t>
      </w:r>
      <w:r w:rsidRPr="00E73BB0" w:rsidR="00F5242F">
        <w:rPr>
          <w:color w:val="000000"/>
        </w:rPr>
        <w:t xml:space="preserve">rogram </w:t>
      </w:r>
      <w:r w:rsidRPr="00E73BB0">
        <w:rPr>
          <w:color w:val="000000"/>
        </w:rPr>
        <w:t xml:space="preserve">applicants </w:t>
      </w:r>
      <w:r w:rsidRPr="00E73BB0" w:rsidR="00F5242F">
        <w:rPr>
          <w:color w:val="000000"/>
        </w:rPr>
        <w:t xml:space="preserve">to </w:t>
      </w:r>
      <w:r w:rsidRPr="00E73BB0">
        <w:rPr>
          <w:color w:val="000000"/>
        </w:rPr>
        <w:t xml:space="preserve">submit proposals </w:t>
      </w:r>
      <w:r w:rsidRPr="00E73BB0" w:rsidR="00025890">
        <w:rPr>
          <w:color w:val="000000"/>
        </w:rPr>
        <w:t xml:space="preserve">that </w:t>
      </w:r>
      <w:r w:rsidRPr="00E73BB0" w:rsidR="00F5242F">
        <w:rPr>
          <w:color w:val="000000"/>
        </w:rPr>
        <w:t xml:space="preserve">maximize the use of their resources and minimize the duplication of efforts through partnership building, system alignment, and leveraging of other </w:t>
      </w:r>
      <w:r w:rsidRPr="00E73BB0" w:rsidR="00B7715F">
        <w:rPr>
          <w:color w:val="000000"/>
        </w:rPr>
        <w:t>federal</w:t>
      </w:r>
      <w:r w:rsidRPr="00E73BB0" w:rsidR="00F5242F">
        <w:rPr>
          <w:color w:val="000000"/>
        </w:rPr>
        <w:t xml:space="preserve"> and non-</w:t>
      </w:r>
      <w:r w:rsidRPr="00E73BB0" w:rsidR="00B7715F">
        <w:rPr>
          <w:color w:val="000000"/>
        </w:rPr>
        <w:t>federal</w:t>
      </w:r>
      <w:r w:rsidRPr="00E73BB0" w:rsidR="00F5242F">
        <w:rPr>
          <w:color w:val="000000"/>
        </w:rPr>
        <w:t xml:space="preserve"> funding sources</w:t>
      </w:r>
      <w:r w:rsidRPr="00E73BB0" w:rsidR="008553BF">
        <w:rPr>
          <w:color w:val="000000"/>
        </w:rPr>
        <w:t>, such as co-enrolling participants with other youth programs</w:t>
      </w:r>
      <w:r w:rsidRPr="00E73BB0" w:rsidR="00F5242F">
        <w:rPr>
          <w:color w:val="000000"/>
        </w:rPr>
        <w:t xml:space="preserve">.  </w:t>
      </w:r>
    </w:p>
    <w:p w:rsidRPr="00E73BB0" w:rsidR="008939C5" w:rsidP="00DB49C5" w:rsidRDefault="008939C5">
      <w:pPr>
        <w:pStyle w:val="Text2"/>
        <w:rPr>
          <w:color w:val="000000"/>
        </w:rPr>
      </w:pPr>
    </w:p>
    <w:p w:rsidRPr="00E73BB0" w:rsidR="00F5242F" w:rsidP="00DB49C5" w:rsidRDefault="00F5242F">
      <w:pPr>
        <w:pStyle w:val="Text2"/>
        <w:rPr>
          <w:color w:val="000000"/>
        </w:rPr>
      </w:pPr>
      <w:r w:rsidRPr="00E73BB0">
        <w:rPr>
          <w:color w:val="000000"/>
        </w:rPr>
        <w:lastRenderedPageBreak/>
        <w:t xml:space="preserve">The intent of co-enrollment is to meet the </w:t>
      </w:r>
      <w:r w:rsidRPr="00E73BB0" w:rsidR="002040B8">
        <w:rPr>
          <w:color w:val="000000"/>
        </w:rPr>
        <w:t xml:space="preserve">education, </w:t>
      </w:r>
      <w:r w:rsidRPr="00E73BB0">
        <w:rPr>
          <w:color w:val="000000"/>
        </w:rPr>
        <w:t>training and employment needs of program participants and provide as many participants as possible with comprehensive services that may not otherwise be available or allowable under an individual grant or funding source.  As programs braid funds together to increase impact, they have the opportunity to show integration in the form of participant co-enrollment</w:t>
      </w:r>
      <w:r w:rsidRPr="00E73BB0" w:rsidR="00E95149">
        <w:rPr>
          <w:color w:val="000000"/>
        </w:rPr>
        <w:t xml:space="preserve">, including but not limited to co-enrollment in the WIOA Adult program, WIOA Youth program, YouthBuild, Job Corps, Adult Education, </w:t>
      </w:r>
      <w:r w:rsidRPr="00E73BB0" w:rsidR="00853C90">
        <w:rPr>
          <w:color w:val="000000"/>
        </w:rPr>
        <w:t>Career and Technical Education, and Vocational Rehabilitation</w:t>
      </w:r>
      <w:r w:rsidRPr="00E73BB0">
        <w:rPr>
          <w:color w:val="000000"/>
        </w:rPr>
        <w:t>.</w:t>
      </w:r>
      <w:r w:rsidRPr="00E73BB0" w:rsidR="00095AB4">
        <w:rPr>
          <w:color w:val="000000"/>
        </w:rPr>
        <w:t xml:space="preserve"> </w:t>
      </w:r>
    </w:p>
    <w:p w:rsidRPr="00E73BB0" w:rsidR="00F5242F" w:rsidP="0094543D" w:rsidRDefault="00F5242F">
      <w:pPr>
        <w:spacing w:after="0"/>
        <w:rPr>
          <w:color w:val="000000"/>
        </w:rPr>
      </w:pPr>
    </w:p>
    <w:p w:rsidRPr="00E73BB0" w:rsidR="00F30198" w:rsidP="00694B91" w:rsidRDefault="00F5242F">
      <w:pPr>
        <w:pStyle w:val="Text4"/>
        <w:ind w:left="0"/>
        <w:rPr>
          <w:color w:val="000000"/>
        </w:rPr>
      </w:pPr>
      <w:r w:rsidRPr="00E73BB0">
        <w:rPr>
          <w:color w:val="000000"/>
        </w:rPr>
        <w:t xml:space="preserve">To address inconsistency in the execution and development of </w:t>
      </w:r>
      <w:r w:rsidRPr="00E73BB0" w:rsidR="00F30198">
        <w:rPr>
          <w:color w:val="000000"/>
        </w:rPr>
        <w:t>RAPs</w:t>
      </w:r>
      <w:r w:rsidRPr="00E73BB0">
        <w:rPr>
          <w:color w:val="000000"/>
        </w:rPr>
        <w:t xml:space="preserve"> </w:t>
      </w:r>
      <w:r w:rsidRPr="00E73BB0" w:rsidR="003300BB">
        <w:rPr>
          <w:color w:val="000000"/>
        </w:rPr>
        <w:t>for youth</w:t>
      </w:r>
      <w:r w:rsidRPr="00E73BB0">
        <w:rPr>
          <w:color w:val="000000"/>
        </w:rPr>
        <w:t xml:space="preserve"> across the nation, this grant program will </w:t>
      </w:r>
      <w:r w:rsidRPr="00E73BB0" w:rsidR="008D417E">
        <w:rPr>
          <w:color w:val="000000"/>
        </w:rPr>
        <w:t xml:space="preserve">encourage </w:t>
      </w:r>
      <w:r w:rsidRPr="00E73BB0">
        <w:rPr>
          <w:color w:val="000000"/>
        </w:rPr>
        <w:t>consistency</w:t>
      </w:r>
      <w:r w:rsidRPr="00E73BB0" w:rsidR="00095AB4">
        <w:rPr>
          <w:color w:val="000000"/>
        </w:rPr>
        <w:t xml:space="preserve"> and </w:t>
      </w:r>
      <w:r w:rsidRPr="00E73BB0" w:rsidR="005D645E">
        <w:rPr>
          <w:color w:val="000000"/>
        </w:rPr>
        <w:t>uniformity</w:t>
      </w:r>
      <w:r w:rsidRPr="00E73BB0">
        <w:rPr>
          <w:color w:val="000000"/>
        </w:rPr>
        <w:t xml:space="preserve"> </w:t>
      </w:r>
      <w:r w:rsidRPr="00E73BB0" w:rsidR="005D645E">
        <w:rPr>
          <w:color w:val="000000"/>
        </w:rPr>
        <w:t xml:space="preserve">in the development and promotion of quality </w:t>
      </w:r>
      <w:r w:rsidRPr="00E73BB0" w:rsidR="00F30198">
        <w:rPr>
          <w:color w:val="000000"/>
        </w:rPr>
        <w:t>RAPs</w:t>
      </w:r>
      <w:r w:rsidRPr="00E73BB0" w:rsidR="005D645E">
        <w:rPr>
          <w:color w:val="000000"/>
        </w:rPr>
        <w:t xml:space="preserve"> for youth, including quality pre-apprenticeship</w:t>
      </w:r>
      <w:r w:rsidRPr="00E73BB0" w:rsidR="00A9362C">
        <w:rPr>
          <w:color w:val="000000"/>
        </w:rPr>
        <w:t xml:space="preserve"> program</w:t>
      </w:r>
      <w:r w:rsidRPr="00E73BB0" w:rsidR="005D645E">
        <w:rPr>
          <w:color w:val="000000"/>
        </w:rPr>
        <w:t xml:space="preserve">s </w:t>
      </w:r>
      <w:r w:rsidRPr="00E73BB0" w:rsidR="00470A0F">
        <w:rPr>
          <w:color w:val="000000"/>
        </w:rPr>
        <w:t xml:space="preserve">(see </w:t>
      </w:r>
      <w:r w:rsidRPr="00E73BB0" w:rsidR="003C5CF9">
        <w:rPr>
          <w:color w:val="000000"/>
        </w:rPr>
        <w:t>Section</w:t>
      </w:r>
      <w:r w:rsidRPr="00E73BB0" w:rsidR="00095AB4">
        <w:rPr>
          <w:rStyle w:val="Hyperlink"/>
          <w:color w:val="000000"/>
          <w:u w:val="none"/>
        </w:rPr>
        <w:t xml:space="preserve"> </w:t>
      </w:r>
      <w:r w:rsidRPr="00E73BB0" w:rsidR="00F5268C">
        <w:rPr>
          <w:rStyle w:val="Hyperlink"/>
          <w:color w:val="000000"/>
          <w:u w:val="none"/>
        </w:rPr>
        <w:t>I.A.2</w:t>
      </w:r>
      <w:r w:rsidRPr="00E73BB0" w:rsidR="00470A0F">
        <w:rPr>
          <w:color w:val="000000"/>
        </w:rPr>
        <w:t xml:space="preserve">) </w:t>
      </w:r>
      <w:r w:rsidRPr="00E73BB0" w:rsidR="005D645E">
        <w:rPr>
          <w:color w:val="000000"/>
        </w:rPr>
        <w:t xml:space="preserve">that have a direct link to </w:t>
      </w:r>
      <w:r w:rsidRPr="00E73BB0" w:rsidR="00F30198">
        <w:rPr>
          <w:color w:val="000000"/>
        </w:rPr>
        <w:t>a RAP</w:t>
      </w:r>
      <w:r w:rsidRPr="00E73BB0" w:rsidR="005D645E">
        <w:rPr>
          <w:color w:val="000000"/>
        </w:rPr>
        <w:t xml:space="preserve"> for youth. </w:t>
      </w:r>
      <w:r w:rsidRPr="00E73BB0" w:rsidR="008553BF">
        <w:rPr>
          <w:color w:val="000000"/>
        </w:rPr>
        <w:t xml:space="preserve"> </w:t>
      </w:r>
      <w:r w:rsidRPr="00E73BB0" w:rsidR="003709D3">
        <w:rPr>
          <w:color w:val="000000"/>
          <w:szCs w:val="24"/>
        </w:rPr>
        <w:t>To support the ultimate goal of increasing employability among youth, this grant will support the use of stackable credentials in pre-apprenticeship</w:t>
      </w:r>
      <w:r w:rsidRPr="00E73BB0" w:rsidR="00A9362C">
        <w:rPr>
          <w:color w:val="000000"/>
          <w:szCs w:val="24"/>
        </w:rPr>
        <w:t xml:space="preserve"> program</w:t>
      </w:r>
      <w:r w:rsidRPr="00E73BB0" w:rsidR="003709D3">
        <w:rPr>
          <w:color w:val="000000"/>
          <w:szCs w:val="24"/>
        </w:rPr>
        <w:t xml:space="preserve">s and/or RAPs.  Per ETA TEGL </w:t>
      </w:r>
      <w:r w:rsidRPr="00E73BB0" w:rsidR="00025890">
        <w:rPr>
          <w:color w:val="000000"/>
          <w:szCs w:val="24"/>
        </w:rPr>
        <w:t xml:space="preserve">No. </w:t>
      </w:r>
      <w:r w:rsidRPr="00E73BB0" w:rsidR="003709D3">
        <w:rPr>
          <w:color w:val="000000"/>
          <w:szCs w:val="24"/>
        </w:rPr>
        <w:t>15-10, a credential is considered “stackable” when it is part of a sequence of credentials that can be accumulated over time and move an individual along a career pathway or up a career ladder.</w:t>
      </w:r>
      <w:r w:rsidRPr="00E73BB0" w:rsidR="003709D3">
        <w:rPr>
          <w:rStyle w:val="FootnoteReference"/>
          <w:color w:val="000000"/>
          <w:szCs w:val="24"/>
        </w:rPr>
        <w:footnoteReference w:id="16"/>
      </w:r>
      <w:r w:rsidRPr="00E73BB0" w:rsidR="003709D3">
        <w:rPr>
          <w:color w:val="000000"/>
          <w:szCs w:val="24"/>
        </w:rPr>
        <w:t xml:space="preserve">  The opportunity to earn credentials in less than two years is very attractive for youth and young adults who are at-risk, out-of-school, or have some other barrier to employment</w:t>
      </w:r>
      <w:r w:rsidRPr="00E73BB0" w:rsidR="006C6993">
        <w:rPr>
          <w:color w:val="000000"/>
          <w:szCs w:val="24"/>
        </w:rPr>
        <w:t>, as they prov</w:t>
      </w:r>
      <w:r w:rsidRPr="00E73BB0" w:rsidR="003709D3">
        <w:rPr>
          <w:color w:val="000000"/>
          <w:szCs w:val="24"/>
        </w:rPr>
        <w:t>ide an alternative to more lengthy and costly undergraduate degrees.</w:t>
      </w:r>
      <w:r w:rsidRPr="00E73BB0" w:rsidR="003709D3">
        <w:rPr>
          <w:rStyle w:val="FootnoteReference"/>
          <w:color w:val="000000"/>
          <w:szCs w:val="24"/>
        </w:rPr>
        <w:footnoteReference w:id="17"/>
      </w:r>
      <w:r w:rsidRPr="00E73BB0" w:rsidR="003709D3">
        <w:rPr>
          <w:color w:val="000000"/>
          <w:szCs w:val="24"/>
        </w:rPr>
        <w:t xml:space="preserve">  </w:t>
      </w:r>
      <w:r w:rsidRPr="00E73BB0" w:rsidR="006C6993">
        <w:rPr>
          <w:color w:val="000000"/>
          <w:szCs w:val="24"/>
        </w:rPr>
        <w:t xml:space="preserve">Additionally, </w:t>
      </w:r>
      <w:r w:rsidRPr="00E73BB0" w:rsidR="006C6993">
        <w:rPr>
          <w:color w:val="000000"/>
        </w:rPr>
        <w:t>b</w:t>
      </w:r>
      <w:r w:rsidRPr="00E73BB0" w:rsidR="00430FB1">
        <w:rPr>
          <w:color w:val="000000"/>
        </w:rPr>
        <w:t>ecause</w:t>
      </w:r>
      <w:r w:rsidRPr="00E73BB0" w:rsidR="005D645E">
        <w:rPr>
          <w:color w:val="000000"/>
        </w:rPr>
        <w:t xml:space="preserve"> youth may require additional preparatory</w:t>
      </w:r>
      <w:r w:rsidRPr="00E73BB0" w:rsidR="008553BF">
        <w:rPr>
          <w:color w:val="000000"/>
        </w:rPr>
        <w:t xml:space="preserve"> </w:t>
      </w:r>
      <w:r w:rsidRPr="00E73BB0" w:rsidR="005D645E">
        <w:rPr>
          <w:color w:val="000000"/>
        </w:rPr>
        <w:t xml:space="preserve">training and wraparound services to participate in </w:t>
      </w:r>
      <w:r w:rsidRPr="00E73BB0" w:rsidR="00F30198">
        <w:rPr>
          <w:color w:val="000000"/>
        </w:rPr>
        <w:t>RAP</w:t>
      </w:r>
      <w:r w:rsidRPr="00E73BB0" w:rsidR="008553BF">
        <w:rPr>
          <w:color w:val="000000"/>
        </w:rPr>
        <w:t>s</w:t>
      </w:r>
      <w:r w:rsidRPr="00E73BB0" w:rsidR="00430FB1">
        <w:rPr>
          <w:color w:val="000000"/>
        </w:rPr>
        <w:t>,</w:t>
      </w:r>
      <w:r w:rsidRPr="00E73BB0" w:rsidR="005D645E">
        <w:rPr>
          <w:color w:val="000000"/>
        </w:rPr>
        <w:t xml:space="preserve"> th</w:t>
      </w:r>
      <w:r w:rsidRPr="00E73BB0" w:rsidR="00430FB1">
        <w:rPr>
          <w:color w:val="000000"/>
        </w:rPr>
        <w:t>is program</w:t>
      </w:r>
      <w:r w:rsidRPr="00E73BB0" w:rsidR="005D645E">
        <w:rPr>
          <w:color w:val="000000"/>
        </w:rPr>
        <w:t xml:space="preserve"> </w:t>
      </w:r>
      <w:r w:rsidRPr="00E73BB0" w:rsidR="008D417E">
        <w:rPr>
          <w:color w:val="000000"/>
        </w:rPr>
        <w:t xml:space="preserve">encourages </w:t>
      </w:r>
      <w:r w:rsidRPr="00E73BB0" w:rsidR="005D645E">
        <w:rPr>
          <w:color w:val="000000"/>
        </w:rPr>
        <w:t xml:space="preserve">providing preparatory and wraparound services so that youth can participate and succeed in a </w:t>
      </w:r>
      <w:r w:rsidRPr="00E73BB0" w:rsidR="004C2877">
        <w:rPr>
          <w:color w:val="000000"/>
        </w:rPr>
        <w:t>RAP</w:t>
      </w:r>
      <w:r w:rsidRPr="00E73BB0" w:rsidR="005D645E">
        <w:rPr>
          <w:color w:val="000000"/>
        </w:rPr>
        <w:t>.</w:t>
      </w:r>
      <w:r w:rsidRPr="00E73BB0" w:rsidR="00F30198">
        <w:rPr>
          <w:color w:val="000000"/>
        </w:rPr>
        <w:t xml:space="preserve"> </w:t>
      </w:r>
      <w:r w:rsidRPr="00E73BB0" w:rsidR="00BE6D10">
        <w:rPr>
          <w:color w:val="000000"/>
        </w:rPr>
        <w:t xml:space="preserve"> </w:t>
      </w:r>
    </w:p>
    <w:p w:rsidRPr="00E73BB0" w:rsidR="00F30198" w:rsidP="00694B91" w:rsidRDefault="00F30198">
      <w:pPr>
        <w:pStyle w:val="Text4"/>
        <w:rPr>
          <w:color w:val="000000"/>
        </w:rPr>
      </w:pPr>
    </w:p>
    <w:p w:rsidRPr="00E73BB0" w:rsidR="00F5242F" w:rsidP="00DB49C5" w:rsidRDefault="00F5242F">
      <w:pPr>
        <w:pStyle w:val="Text4"/>
        <w:ind w:left="0"/>
        <w:rPr>
          <w:color w:val="000000"/>
        </w:rPr>
      </w:pPr>
      <w:r w:rsidRPr="00E73BB0">
        <w:rPr>
          <w:color w:val="000000"/>
        </w:rPr>
        <w:t xml:space="preserve">At a minimum, </w:t>
      </w:r>
      <w:r w:rsidRPr="00E73BB0" w:rsidR="00F34AC8">
        <w:rPr>
          <w:color w:val="000000"/>
        </w:rPr>
        <w:t>successful applications resulting in grant awards must</w:t>
      </w:r>
      <w:r w:rsidRPr="00E73BB0">
        <w:rPr>
          <w:color w:val="000000"/>
        </w:rPr>
        <w:t>:</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 xml:space="preserve">Engage employers in developing and sustaining the </w:t>
      </w:r>
      <w:r w:rsidRPr="00E73BB0" w:rsidR="00BE6D10">
        <w:rPr>
          <w:rFonts w:ascii="Times New Roman" w:hAnsi="Times New Roman"/>
          <w:color w:val="000000"/>
          <w:sz w:val="24"/>
        </w:rPr>
        <w:t>RAP for youth</w:t>
      </w:r>
      <w:r w:rsidRPr="00E73BB0" w:rsidR="006034DD">
        <w:rPr>
          <w:rFonts w:ascii="Times New Roman" w:hAnsi="Times New Roman"/>
          <w:color w:val="000000"/>
          <w:sz w:val="24"/>
        </w:rPr>
        <w:t>;</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Serve youth 16-24</w:t>
      </w:r>
      <w:r w:rsidRPr="00E73BB0" w:rsidR="00A8233E">
        <w:rPr>
          <w:rFonts w:ascii="Times New Roman" w:hAnsi="Times New Roman"/>
          <w:color w:val="000000"/>
          <w:sz w:val="24"/>
        </w:rPr>
        <w:t xml:space="preserve"> years</w:t>
      </w:r>
      <w:r w:rsidRPr="00E73BB0">
        <w:rPr>
          <w:rFonts w:ascii="Times New Roman" w:hAnsi="Times New Roman"/>
          <w:color w:val="000000"/>
          <w:sz w:val="24"/>
        </w:rPr>
        <w:t xml:space="preserve"> (in-school or out-of-school youth) who meet the minimum legal age to be employed as apprentices under the Fair Labor Standards Act (FLSA).</w:t>
      </w:r>
      <w:r w:rsidRPr="00E73BB0">
        <w:rPr>
          <w:rFonts w:ascii="Times New Roman" w:hAnsi="Times New Roman"/>
          <w:color w:val="000000"/>
          <w:sz w:val="24"/>
          <w:vertAlign w:val="superscript"/>
        </w:rPr>
        <w:footnoteReference w:id="18"/>
      </w:r>
      <w:r w:rsidRPr="00E73BB0">
        <w:rPr>
          <w:rFonts w:ascii="Times New Roman" w:hAnsi="Times New Roman"/>
          <w:color w:val="000000"/>
          <w:sz w:val="24"/>
        </w:rPr>
        <w:t xml:space="preserve"> This includes youth enrolled in secondary </w:t>
      </w:r>
      <w:r w:rsidRPr="00E73BB0" w:rsidR="008553BF">
        <w:rPr>
          <w:rFonts w:ascii="Times New Roman" w:hAnsi="Times New Roman"/>
          <w:color w:val="000000"/>
          <w:sz w:val="24"/>
        </w:rPr>
        <w:t xml:space="preserve">education, </w:t>
      </w:r>
      <w:r w:rsidRPr="00E73BB0" w:rsidR="00BE1801">
        <w:rPr>
          <w:rFonts w:ascii="Times New Roman" w:hAnsi="Times New Roman"/>
          <w:color w:val="000000"/>
          <w:sz w:val="24"/>
          <w:szCs w:val="24"/>
        </w:rPr>
        <w:t xml:space="preserve">including alternative and non-traditional schools as well as programs that serve out-of-school youth, </w:t>
      </w:r>
      <w:r w:rsidRPr="00E73BB0" w:rsidR="008553BF">
        <w:rPr>
          <w:rFonts w:ascii="Times New Roman" w:hAnsi="Times New Roman"/>
          <w:color w:val="000000"/>
          <w:sz w:val="24"/>
          <w:szCs w:val="24"/>
        </w:rPr>
        <w:t>post-secondary education,</w:t>
      </w:r>
      <w:r w:rsidRPr="00E73BB0">
        <w:rPr>
          <w:rFonts w:ascii="Times New Roman" w:hAnsi="Times New Roman"/>
          <w:color w:val="000000"/>
          <w:sz w:val="24"/>
        </w:rPr>
        <w:t xml:space="preserve"> or technical training institutions</w:t>
      </w:r>
      <w:r w:rsidRPr="00E73BB0" w:rsidR="006034DD">
        <w:rPr>
          <w:rFonts w:ascii="Times New Roman" w:hAnsi="Times New Roman"/>
          <w:color w:val="000000"/>
          <w:sz w:val="24"/>
        </w:rPr>
        <w:t>;</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 xml:space="preserve">Ensure compliance with </w:t>
      </w:r>
      <w:r w:rsidRPr="00E73BB0" w:rsidR="00B7715F">
        <w:rPr>
          <w:rFonts w:ascii="Times New Roman" w:hAnsi="Times New Roman"/>
          <w:color w:val="000000"/>
          <w:sz w:val="24"/>
        </w:rPr>
        <w:t>federal</w:t>
      </w:r>
      <w:r w:rsidRPr="00E73BB0">
        <w:rPr>
          <w:rFonts w:ascii="Times New Roman" w:hAnsi="Times New Roman"/>
          <w:color w:val="000000"/>
          <w:sz w:val="24"/>
        </w:rPr>
        <w:t xml:space="preserve"> and state regulations on child labor as stated in the FL</w:t>
      </w:r>
      <w:r w:rsidRPr="00E73BB0" w:rsidR="008532FB">
        <w:rPr>
          <w:rFonts w:ascii="Times New Roman" w:hAnsi="Times New Roman"/>
          <w:color w:val="000000"/>
          <w:sz w:val="24"/>
        </w:rPr>
        <w:t>S</w:t>
      </w:r>
      <w:r w:rsidRPr="00E73BB0">
        <w:rPr>
          <w:rFonts w:ascii="Times New Roman" w:hAnsi="Times New Roman"/>
          <w:color w:val="000000"/>
          <w:sz w:val="24"/>
        </w:rPr>
        <w:t xml:space="preserve">A (see </w:t>
      </w:r>
      <w:hyperlink w:history="1" r:id="rId13">
        <w:r w:rsidRPr="00E73BB0">
          <w:rPr>
            <w:rFonts w:ascii="Times New Roman" w:hAnsi="Times New Roman"/>
            <w:color w:val="000000"/>
            <w:sz w:val="24"/>
          </w:rPr>
          <w:t>Child Labor Bulletin 10</w:t>
        </w:r>
      </w:hyperlink>
      <w:r w:rsidRPr="00E73BB0" w:rsidR="00AD0520">
        <w:rPr>
          <w:rFonts w:ascii="Times New Roman" w:hAnsi="Times New Roman"/>
          <w:color w:val="000000"/>
          <w:sz w:val="24"/>
        </w:rPr>
        <w:t>1</w:t>
      </w:r>
      <w:r w:rsidRPr="00E73BB0">
        <w:rPr>
          <w:rFonts w:ascii="Times New Roman" w:hAnsi="Times New Roman"/>
          <w:color w:val="000000"/>
          <w:sz w:val="24"/>
        </w:rPr>
        <w:t>) and also comply with s</w:t>
      </w:r>
      <w:r w:rsidRPr="00E73BB0" w:rsidR="006034DD">
        <w:rPr>
          <w:rFonts w:ascii="Times New Roman" w:hAnsi="Times New Roman"/>
          <w:color w:val="000000"/>
          <w:sz w:val="24"/>
        </w:rPr>
        <w:t>tate workers’ compensation laws;</w:t>
      </w:r>
      <w:r w:rsidRPr="00E73BB0" w:rsidR="00A47E02">
        <w:rPr>
          <w:rStyle w:val="FootnoteReference"/>
          <w:rFonts w:ascii="Times New Roman" w:hAnsi="Times New Roman"/>
          <w:color w:val="000000"/>
          <w:sz w:val="24"/>
        </w:rPr>
        <w:t xml:space="preserve"> </w:t>
      </w:r>
      <w:r w:rsidRPr="00E73BB0" w:rsidR="00A47E02">
        <w:rPr>
          <w:rStyle w:val="FootnoteReference"/>
          <w:rFonts w:ascii="Times New Roman" w:hAnsi="Times New Roman"/>
          <w:color w:val="000000"/>
          <w:sz w:val="24"/>
        </w:rPr>
        <w:footnoteReference w:id="19"/>
      </w:r>
      <w:r w:rsidRPr="00E73BB0">
        <w:rPr>
          <w:rFonts w:ascii="Times New Roman" w:hAnsi="Times New Roman"/>
          <w:color w:val="000000"/>
          <w:sz w:val="24"/>
        </w:rPr>
        <w:t xml:space="preserve"> </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 xml:space="preserve">Register </w:t>
      </w:r>
      <w:r w:rsidRPr="00E73BB0" w:rsidR="008F7A41">
        <w:rPr>
          <w:rFonts w:ascii="Times New Roman" w:hAnsi="Times New Roman"/>
          <w:color w:val="000000"/>
          <w:sz w:val="24"/>
        </w:rPr>
        <w:t xml:space="preserve">new </w:t>
      </w:r>
      <w:r w:rsidRPr="00E73BB0">
        <w:rPr>
          <w:rFonts w:ascii="Times New Roman" w:hAnsi="Times New Roman"/>
          <w:color w:val="000000"/>
          <w:sz w:val="24"/>
        </w:rPr>
        <w:t>apprenticeship</w:t>
      </w:r>
      <w:r w:rsidRPr="00E73BB0" w:rsidR="008F7A41">
        <w:rPr>
          <w:rFonts w:ascii="Times New Roman" w:hAnsi="Times New Roman"/>
          <w:color w:val="000000"/>
          <w:sz w:val="24"/>
        </w:rPr>
        <w:t xml:space="preserve"> program</w:t>
      </w:r>
      <w:r w:rsidRPr="00E73BB0">
        <w:rPr>
          <w:rFonts w:ascii="Times New Roman" w:hAnsi="Times New Roman"/>
          <w:color w:val="000000"/>
          <w:sz w:val="24"/>
        </w:rPr>
        <w:t xml:space="preserve">s with the </w:t>
      </w:r>
      <w:r w:rsidRPr="00E73BB0" w:rsidR="00B7715F">
        <w:rPr>
          <w:rFonts w:ascii="Times New Roman" w:hAnsi="Times New Roman"/>
          <w:color w:val="000000"/>
          <w:sz w:val="24"/>
        </w:rPr>
        <w:t>federal</w:t>
      </w:r>
      <w:r w:rsidRPr="00E73BB0">
        <w:rPr>
          <w:rFonts w:ascii="Times New Roman" w:hAnsi="Times New Roman"/>
          <w:color w:val="000000"/>
          <w:sz w:val="24"/>
        </w:rPr>
        <w:t xml:space="preserve"> or state registering agency to ensure the employer sponsor is in compliance with the agreements and standards, and that youth apprentices will earn a nationally-recognized apprenticeship credential</w:t>
      </w:r>
      <w:r w:rsidRPr="00E73BB0" w:rsidR="006034DD">
        <w:rPr>
          <w:rFonts w:ascii="Times New Roman" w:hAnsi="Times New Roman"/>
          <w:color w:val="000000"/>
          <w:sz w:val="24"/>
        </w:rPr>
        <w:t>;</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 xml:space="preserve">Focus on industries that are growing and/or experiencing skills gaps, including new industries </w:t>
      </w:r>
      <w:r w:rsidRPr="00E73BB0" w:rsidR="00025890">
        <w:rPr>
          <w:rFonts w:ascii="Times New Roman" w:hAnsi="Times New Roman"/>
          <w:color w:val="000000"/>
          <w:sz w:val="24"/>
        </w:rPr>
        <w:t xml:space="preserve">for RAPs </w:t>
      </w:r>
      <w:r w:rsidRPr="00E73BB0">
        <w:rPr>
          <w:rFonts w:ascii="Times New Roman" w:hAnsi="Times New Roman"/>
          <w:color w:val="000000"/>
          <w:sz w:val="24"/>
        </w:rPr>
        <w:t>such as healthcare, I</w:t>
      </w:r>
      <w:r w:rsidRPr="00E73BB0" w:rsidR="008F7A41">
        <w:rPr>
          <w:rFonts w:ascii="Times New Roman" w:hAnsi="Times New Roman"/>
          <w:color w:val="000000"/>
          <w:sz w:val="24"/>
        </w:rPr>
        <w:t xml:space="preserve">nformation </w:t>
      </w:r>
      <w:r w:rsidRPr="00E73BB0">
        <w:rPr>
          <w:rFonts w:ascii="Times New Roman" w:hAnsi="Times New Roman"/>
          <w:color w:val="000000"/>
          <w:sz w:val="24"/>
        </w:rPr>
        <w:t>T</w:t>
      </w:r>
      <w:r w:rsidRPr="00E73BB0" w:rsidR="008F7A41">
        <w:rPr>
          <w:rFonts w:ascii="Times New Roman" w:hAnsi="Times New Roman"/>
          <w:color w:val="000000"/>
          <w:sz w:val="24"/>
        </w:rPr>
        <w:t>echnology</w:t>
      </w:r>
      <w:r w:rsidRPr="00E73BB0">
        <w:rPr>
          <w:rFonts w:ascii="Times New Roman" w:hAnsi="Times New Roman"/>
          <w:color w:val="000000"/>
          <w:sz w:val="24"/>
        </w:rPr>
        <w:t>, advanced manufacturing, transportation, and financial service</w:t>
      </w:r>
      <w:r w:rsidRPr="00E73BB0" w:rsidR="006034DD">
        <w:rPr>
          <w:rFonts w:ascii="Times New Roman" w:hAnsi="Times New Roman"/>
          <w:color w:val="000000"/>
          <w:sz w:val="24"/>
        </w:rPr>
        <w:t>;</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Combine academic and career and technical education classroom instruction with work experience, allowing youth to develop industry specific workplace competencies, skills and knowledge</w:t>
      </w:r>
      <w:r w:rsidRPr="00E73BB0" w:rsidR="006034DD">
        <w:rPr>
          <w:rFonts w:ascii="Times New Roman" w:hAnsi="Times New Roman"/>
          <w:color w:val="000000"/>
          <w:sz w:val="24"/>
        </w:rPr>
        <w:t>;</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lastRenderedPageBreak/>
        <w:t>Align academic and technical standards in secondary and postsecondary education</w:t>
      </w:r>
      <w:r w:rsidRPr="00E73BB0" w:rsidR="00025890">
        <w:rPr>
          <w:rFonts w:ascii="Times New Roman" w:hAnsi="Times New Roman"/>
          <w:color w:val="000000"/>
          <w:sz w:val="24"/>
        </w:rPr>
        <w:t>,</w:t>
      </w:r>
      <w:r w:rsidRPr="00E73BB0" w:rsidR="000E59C1">
        <w:rPr>
          <w:rFonts w:ascii="Times New Roman" w:hAnsi="Times New Roman"/>
          <w:color w:val="000000"/>
          <w:sz w:val="24"/>
        </w:rPr>
        <w:t xml:space="preserve"> including 2</w:t>
      </w:r>
      <w:r w:rsidRPr="00E73BB0" w:rsidR="00025890">
        <w:rPr>
          <w:rFonts w:ascii="Times New Roman" w:hAnsi="Times New Roman"/>
          <w:color w:val="000000"/>
          <w:sz w:val="24"/>
        </w:rPr>
        <w:t>-</w:t>
      </w:r>
      <w:r w:rsidRPr="00E73BB0" w:rsidR="000E59C1">
        <w:rPr>
          <w:rFonts w:ascii="Times New Roman" w:hAnsi="Times New Roman"/>
          <w:color w:val="000000"/>
          <w:sz w:val="24"/>
        </w:rPr>
        <w:t xml:space="preserve"> and 4</w:t>
      </w:r>
      <w:r w:rsidRPr="00E73BB0" w:rsidR="001B6B62">
        <w:rPr>
          <w:rFonts w:ascii="Times New Roman" w:hAnsi="Times New Roman"/>
          <w:color w:val="000000"/>
          <w:sz w:val="24"/>
        </w:rPr>
        <w:t>-</w:t>
      </w:r>
      <w:r w:rsidRPr="00E73BB0" w:rsidR="000E59C1">
        <w:rPr>
          <w:rFonts w:ascii="Times New Roman" w:hAnsi="Times New Roman"/>
          <w:color w:val="000000"/>
          <w:sz w:val="24"/>
        </w:rPr>
        <w:t>year institutions and technical colleges</w:t>
      </w:r>
      <w:r w:rsidRPr="00E73BB0">
        <w:rPr>
          <w:rFonts w:ascii="Times New Roman" w:hAnsi="Times New Roman"/>
          <w:color w:val="000000"/>
          <w:sz w:val="24"/>
        </w:rPr>
        <w:t>, CTE, and industry credentials/certifications</w:t>
      </w:r>
      <w:r w:rsidRPr="00E73BB0" w:rsidR="006034DD">
        <w:rPr>
          <w:rFonts w:ascii="Times New Roman" w:hAnsi="Times New Roman"/>
          <w:color w:val="000000"/>
          <w:sz w:val="24"/>
        </w:rPr>
        <w:t>;</w:t>
      </w:r>
    </w:p>
    <w:p w:rsidRPr="00E73BB0" w:rsidR="00F5242F"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Design the work portion of the program with flexibility to meet the needs of youth who may be in school or alternative education programming, or as part of a work-study program</w:t>
      </w:r>
      <w:r w:rsidRPr="00E73BB0" w:rsidR="006034DD">
        <w:rPr>
          <w:rFonts w:ascii="Times New Roman" w:hAnsi="Times New Roman"/>
          <w:color w:val="000000"/>
          <w:sz w:val="24"/>
        </w:rPr>
        <w:t>;</w:t>
      </w:r>
      <w:r w:rsidRPr="00E73BB0">
        <w:rPr>
          <w:rFonts w:ascii="Times New Roman" w:hAnsi="Times New Roman"/>
          <w:color w:val="000000"/>
          <w:sz w:val="24"/>
        </w:rPr>
        <w:t xml:space="preserve"> </w:t>
      </w:r>
    </w:p>
    <w:p w:rsidRPr="00E73BB0" w:rsidR="006D1F18" w:rsidP="0094543D" w:rsidRDefault="00F5242F">
      <w:pPr>
        <w:pStyle w:val="NoSpacing"/>
        <w:numPr>
          <w:ilvl w:val="0"/>
          <w:numId w:val="24"/>
        </w:numPr>
        <w:spacing w:line="259" w:lineRule="auto"/>
        <w:rPr>
          <w:rFonts w:ascii="Times New Roman" w:hAnsi="Times New Roman"/>
          <w:color w:val="000000"/>
          <w:sz w:val="24"/>
        </w:rPr>
      </w:pPr>
      <w:r w:rsidRPr="00E73BB0">
        <w:rPr>
          <w:rFonts w:ascii="Times New Roman" w:hAnsi="Times New Roman"/>
          <w:color w:val="000000"/>
          <w:sz w:val="24"/>
        </w:rPr>
        <w:t>Design classroom instruction with flexibility to meet the needs of youth apprentices, such as frontloading before the on-the-job learning portion of the apprenticeship or occur</w:t>
      </w:r>
      <w:r w:rsidRPr="00E73BB0" w:rsidR="00025890">
        <w:rPr>
          <w:rFonts w:ascii="Times New Roman" w:hAnsi="Times New Roman"/>
          <w:color w:val="000000"/>
          <w:sz w:val="24"/>
        </w:rPr>
        <w:t>ing</w:t>
      </w:r>
      <w:r w:rsidRPr="00E73BB0">
        <w:rPr>
          <w:rFonts w:ascii="Times New Roman" w:hAnsi="Times New Roman"/>
          <w:color w:val="000000"/>
          <w:sz w:val="24"/>
        </w:rPr>
        <w:t xml:space="preserve"> simultaneously while the student is working</w:t>
      </w:r>
      <w:r w:rsidRPr="00E73BB0" w:rsidR="006034DD">
        <w:rPr>
          <w:rFonts w:ascii="Times New Roman" w:hAnsi="Times New Roman"/>
          <w:color w:val="000000"/>
          <w:sz w:val="24"/>
        </w:rPr>
        <w:t>; and</w:t>
      </w:r>
      <w:r w:rsidRPr="00E73BB0">
        <w:rPr>
          <w:rFonts w:ascii="Times New Roman" w:hAnsi="Times New Roman"/>
          <w:color w:val="000000"/>
          <w:sz w:val="24"/>
        </w:rPr>
        <w:t xml:space="preserve"> </w:t>
      </w:r>
    </w:p>
    <w:p w:rsidRPr="00E73BB0" w:rsidR="006D1F18" w:rsidP="0094543D" w:rsidRDefault="00F5242F">
      <w:pPr>
        <w:pStyle w:val="NoSpacing"/>
        <w:numPr>
          <w:ilvl w:val="0"/>
          <w:numId w:val="24"/>
        </w:numPr>
        <w:autoSpaceDE w:val="0"/>
        <w:autoSpaceDN w:val="0"/>
        <w:adjustRightInd w:val="0"/>
        <w:spacing w:line="259" w:lineRule="auto"/>
        <w:rPr>
          <w:rFonts w:ascii="Times New Roman" w:hAnsi="Times New Roman"/>
          <w:color w:val="000000"/>
          <w:sz w:val="20"/>
          <w:szCs w:val="20"/>
        </w:rPr>
      </w:pPr>
      <w:r w:rsidRPr="00E73BB0">
        <w:rPr>
          <w:rFonts w:ascii="Times New Roman" w:hAnsi="Times New Roman"/>
          <w:color w:val="000000"/>
          <w:sz w:val="24"/>
        </w:rPr>
        <w:t>Incorporate stackable credentials</w:t>
      </w:r>
      <w:r w:rsidRPr="00E73BB0" w:rsidR="006C6993">
        <w:rPr>
          <w:rFonts w:ascii="Times New Roman" w:hAnsi="Times New Roman"/>
          <w:color w:val="000000"/>
          <w:sz w:val="24"/>
          <w:szCs w:val="24"/>
        </w:rPr>
        <w:t xml:space="preserve"> </w:t>
      </w:r>
      <w:r w:rsidRPr="00E73BB0">
        <w:rPr>
          <w:rFonts w:ascii="Times New Roman" w:hAnsi="Times New Roman"/>
          <w:color w:val="000000"/>
          <w:sz w:val="24"/>
        </w:rPr>
        <w:t xml:space="preserve">of value for multiple pathways, including entrance into community and technical colleges, universities, and sustainable employment. </w:t>
      </w:r>
    </w:p>
    <w:p w:rsidRPr="00E73BB0" w:rsidR="00F5242F" w:rsidP="0094543D" w:rsidRDefault="00F5242F">
      <w:pPr>
        <w:pStyle w:val="NoSpacing"/>
        <w:spacing w:line="259" w:lineRule="auto"/>
        <w:ind w:left="720"/>
        <w:rPr>
          <w:rFonts w:ascii="Times New Roman" w:hAnsi="Times New Roman"/>
          <w:color w:val="000000"/>
          <w:sz w:val="24"/>
        </w:rPr>
      </w:pPr>
    </w:p>
    <w:p w:rsidRPr="00E73BB0" w:rsidR="00F5242F" w:rsidP="00694B91" w:rsidRDefault="00F5242F">
      <w:pPr>
        <w:pStyle w:val="Text3"/>
        <w:rPr>
          <w:color w:val="000000"/>
        </w:rPr>
      </w:pPr>
    </w:p>
    <w:p w:rsidRPr="00E73BB0" w:rsidR="0017147D" w:rsidP="0094543D" w:rsidRDefault="0017147D">
      <w:pPr>
        <w:pStyle w:val="Heading1"/>
        <w:spacing w:before="0" w:after="0"/>
        <w:rPr>
          <w:color w:val="000000"/>
        </w:rPr>
      </w:pPr>
      <w:bookmarkStart w:name="_Toc36481468" w:id="23"/>
      <w:r w:rsidRPr="00E73BB0">
        <w:rPr>
          <w:color w:val="000000"/>
        </w:rPr>
        <w:t>AWARD INFORMATION</w:t>
      </w:r>
      <w:bookmarkEnd w:id="23"/>
    </w:p>
    <w:p w:rsidRPr="00E73BB0" w:rsidR="00750070" w:rsidP="00694B91" w:rsidRDefault="00750070">
      <w:pPr>
        <w:pStyle w:val="Heading2"/>
        <w:rPr>
          <w:color w:val="000000"/>
        </w:rPr>
      </w:pPr>
      <w:bookmarkStart w:name="_Toc36481469" w:id="24"/>
      <w:r w:rsidRPr="00E73BB0">
        <w:rPr>
          <w:color w:val="000000"/>
        </w:rPr>
        <w:t>AWARD TYPE AND AMOUNT</w:t>
      </w:r>
      <w:bookmarkEnd w:id="24"/>
    </w:p>
    <w:p w:rsidRPr="00E73BB0" w:rsidR="00750070" w:rsidP="00694B91" w:rsidRDefault="00750070">
      <w:pPr>
        <w:pStyle w:val="Text2"/>
        <w:rPr>
          <w:color w:val="000000"/>
        </w:rPr>
      </w:pPr>
      <w:r w:rsidRPr="00E73BB0">
        <w:rPr>
          <w:color w:val="000000"/>
        </w:rPr>
        <w:t xml:space="preserve">Funding will be provided in the form of a grant. </w:t>
      </w:r>
    </w:p>
    <w:p w:rsidRPr="00E73BB0" w:rsidR="00750070" w:rsidP="00DB49C5" w:rsidRDefault="00750070">
      <w:pPr>
        <w:pStyle w:val="Text2"/>
        <w:rPr>
          <w:color w:val="000000"/>
        </w:rPr>
      </w:pPr>
    </w:p>
    <w:p w:rsidRPr="00E73BB0" w:rsidR="0017147D" w:rsidP="00DB49C5" w:rsidRDefault="00750070">
      <w:pPr>
        <w:pStyle w:val="Text2"/>
        <w:rPr>
          <w:color w:val="000000"/>
        </w:rPr>
      </w:pPr>
      <w:r w:rsidRPr="00E73BB0">
        <w:rPr>
          <w:color w:val="000000"/>
        </w:rPr>
        <w:t xml:space="preserve">We expect availability of approximately </w:t>
      </w:r>
      <w:r w:rsidRPr="00E73BB0" w:rsidR="00882A60">
        <w:rPr>
          <w:color w:val="000000"/>
        </w:rPr>
        <w:t>$42.5 million</w:t>
      </w:r>
      <w:r w:rsidRPr="00E73BB0">
        <w:rPr>
          <w:color w:val="000000"/>
        </w:rPr>
        <w:t xml:space="preserve"> to fund approximately </w:t>
      </w:r>
      <w:r w:rsidRPr="00E73BB0" w:rsidR="00882A60">
        <w:rPr>
          <w:color w:val="000000"/>
        </w:rPr>
        <w:t>15 to 2</w:t>
      </w:r>
      <w:r w:rsidRPr="00E73BB0" w:rsidR="00A42709">
        <w:rPr>
          <w:color w:val="000000"/>
        </w:rPr>
        <w:t>0</w:t>
      </w:r>
      <w:r w:rsidRPr="00E73BB0">
        <w:rPr>
          <w:color w:val="000000"/>
        </w:rPr>
        <w:t xml:space="preserve"> grants</w:t>
      </w:r>
      <w:r w:rsidRPr="00E73BB0" w:rsidR="00882A60">
        <w:rPr>
          <w:color w:val="000000"/>
        </w:rPr>
        <w:t xml:space="preserve"> ranging from $1 million to $5 million each</w:t>
      </w:r>
      <w:r w:rsidRPr="00E73BB0">
        <w:rPr>
          <w:color w:val="000000"/>
        </w:rPr>
        <w:t xml:space="preserve">.  </w:t>
      </w:r>
      <w:r w:rsidRPr="00E73BB0" w:rsidR="002F5ACE">
        <w:rPr>
          <w:color w:val="000000"/>
        </w:rPr>
        <w:t xml:space="preserve">Applicants </w:t>
      </w:r>
      <w:r w:rsidRPr="00E73BB0">
        <w:rPr>
          <w:color w:val="000000"/>
        </w:rPr>
        <w:t xml:space="preserve">may apply for a ceiling amount of up to </w:t>
      </w:r>
      <w:r w:rsidRPr="00E73BB0" w:rsidR="00882A60">
        <w:rPr>
          <w:color w:val="000000"/>
        </w:rPr>
        <w:t>$5 million</w:t>
      </w:r>
      <w:r w:rsidRPr="00E73BB0">
        <w:rPr>
          <w:color w:val="000000"/>
        </w:rPr>
        <w:t xml:space="preserve">.  </w:t>
      </w:r>
      <w:r w:rsidRPr="00E73BB0" w:rsidR="00F34AC8">
        <w:rPr>
          <w:color w:val="000000"/>
        </w:rPr>
        <w:t xml:space="preserve">Applicants </w:t>
      </w:r>
      <w:r w:rsidRPr="00E73BB0" w:rsidR="00882A60">
        <w:rPr>
          <w:color w:val="000000"/>
        </w:rPr>
        <w:t xml:space="preserve">should request funding that is commensurate with the scope and scale of the project proposed, as described below.  </w:t>
      </w:r>
      <w:r w:rsidRPr="00E73BB0">
        <w:rPr>
          <w:color w:val="000000"/>
        </w:rPr>
        <w:t xml:space="preserve">Awards made under this Announcement are subject to the availability of </w:t>
      </w:r>
      <w:r w:rsidRPr="00E73BB0" w:rsidR="00B7715F">
        <w:rPr>
          <w:color w:val="000000"/>
        </w:rPr>
        <w:t>federal</w:t>
      </w:r>
      <w:r w:rsidRPr="00E73BB0">
        <w:rPr>
          <w:color w:val="000000"/>
        </w:rPr>
        <w:t xml:space="preserve"> funds.  In the event that additional funds become available, we reserve the right to use such funds to select additional grantees from applications submitted in response to this Announcement.</w:t>
      </w:r>
    </w:p>
    <w:p w:rsidRPr="00E73BB0" w:rsidR="00214148" w:rsidP="00DB49C5" w:rsidRDefault="00214148">
      <w:pPr>
        <w:pStyle w:val="Text2"/>
        <w:rPr>
          <w:color w:val="000000"/>
        </w:rPr>
      </w:pPr>
    </w:p>
    <w:p w:rsidRPr="00E73BB0" w:rsidR="00882A60" w:rsidP="00DB49C5" w:rsidRDefault="00882A60">
      <w:pPr>
        <w:pStyle w:val="Text2"/>
        <w:rPr>
          <w:color w:val="000000"/>
        </w:rPr>
      </w:pPr>
      <w:r w:rsidRPr="00E73BB0">
        <w:rPr>
          <w:color w:val="000000"/>
        </w:rPr>
        <w:t xml:space="preserve">To ensure that grant funds </w:t>
      </w:r>
      <w:r w:rsidRPr="00E73BB0" w:rsidR="00BE6D10">
        <w:rPr>
          <w:color w:val="000000"/>
        </w:rPr>
        <w:t>meet required targets</w:t>
      </w:r>
      <w:r w:rsidRPr="00E73BB0">
        <w:rPr>
          <w:color w:val="000000"/>
        </w:rPr>
        <w:t xml:space="preserve">, we have established goals for the minimum number of </w:t>
      </w:r>
      <w:r w:rsidRPr="00E73BB0" w:rsidR="002F5ACE">
        <w:rPr>
          <w:color w:val="000000"/>
        </w:rPr>
        <w:t>R</w:t>
      </w:r>
      <w:r w:rsidRPr="00E73BB0">
        <w:rPr>
          <w:color w:val="000000"/>
        </w:rPr>
        <w:t xml:space="preserve">egistered </w:t>
      </w:r>
      <w:r w:rsidRPr="00E73BB0" w:rsidR="002F5ACE">
        <w:rPr>
          <w:color w:val="000000"/>
        </w:rPr>
        <w:t>A</w:t>
      </w:r>
      <w:r w:rsidRPr="00E73BB0">
        <w:rPr>
          <w:color w:val="000000"/>
        </w:rPr>
        <w:t xml:space="preserve">pprentices to be </w:t>
      </w:r>
      <w:r w:rsidRPr="00E73BB0" w:rsidR="00BE6D10">
        <w:rPr>
          <w:color w:val="000000"/>
        </w:rPr>
        <w:t xml:space="preserve">enrolled </w:t>
      </w:r>
      <w:r w:rsidRPr="00E73BB0">
        <w:rPr>
          <w:color w:val="000000"/>
        </w:rPr>
        <w:t xml:space="preserve">during the period of performance, </w:t>
      </w:r>
      <w:r w:rsidRPr="00E73BB0">
        <w:rPr>
          <w:color w:val="000000"/>
        </w:rPr>
        <w:lastRenderedPageBreak/>
        <w:t xml:space="preserve">based on the amount of funds requested by the applicant (see Figure 1 below).  </w:t>
      </w:r>
      <w:r w:rsidRPr="00E73BB0" w:rsidR="00387A53">
        <w:rPr>
          <w:color w:val="000000"/>
        </w:rPr>
        <w:t>Applican</w:t>
      </w:r>
      <w:r w:rsidRPr="00E73BB0" w:rsidR="00A926DA">
        <w:rPr>
          <w:color w:val="000000"/>
        </w:rPr>
        <w:t>ts</w:t>
      </w:r>
      <w:r w:rsidRPr="00E73BB0" w:rsidR="00BE6D10">
        <w:rPr>
          <w:color w:val="000000"/>
        </w:rPr>
        <w:t xml:space="preserve"> must clearly identify the </w:t>
      </w:r>
      <w:r w:rsidRPr="00E73BB0" w:rsidR="00453D1F">
        <w:rPr>
          <w:color w:val="000000"/>
        </w:rPr>
        <w:t>proposed number of apprentices to be enrolled over the life of the grant</w:t>
      </w:r>
      <w:r w:rsidRPr="00E73BB0" w:rsidR="00BE6D10">
        <w:rPr>
          <w:color w:val="000000"/>
        </w:rPr>
        <w:t xml:space="preserve">, </w:t>
      </w:r>
      <w:r w:rsidRPr="00E73BB0" w:rsidR="00453D1F">
        <w:rPr>
          <w:color w:val="000000"/>
        </w:rPr>
        <w:t xml:space="preserve">based on the minimum thresholds identified in </w:t>
      </w:r>
      <w:r w:rsidRPr="00E73BB0" w:rsidR="00BE6D10">
        <w:rPr>
          <w:color w:val="000000"/>
        </w:rPr>
        <w:t xml:space="preserve">table below, for which they are seeking funding. </w:t>
      </w:r>
      <w:r w:rsidRPr="00E73BB0" w:rsidR="00EF59A5">
        <w:rPr>
          <w:color w:val="000000"/>
        </w:rPr>
        <w:t xml:space="preserve"> </w:t>
      </w:r>
      <w:r w:rsidRPr="00E73BB0" w:rsidR="008A3BA3">
        <w:rPr>
          <w:color w:val="000000"/>
        </w:rPr>
        <w:t xml:space="preserve">Applicants </w:t>
      </w:r>
      <w:r w:rsidRPr="00E73BB0" w:rsidR="00BE6D10">
        <w:rPr>
          <w:color w:val="000000"/>
        </w:rPr>
        <w:t xml:space="preserve">that fail to </w:t>
      </w:r>
      <w:r w:rsidRPr="00E73BB0" w:rsidR="008A3BA3">
        <w:rPr>
          <w:color w:val="000000"/>
        </w:rPr>
        <w:t xml:space="preserve">propose to </w:t>
      </w:r>
      <w:r w:rsidRPr="00E73BB0" w:rsidR="00BE6D10">
        <w:rPr>
          <w:color w:val="000000"/>
        </w:rPr>
        <w:t>serve the minimum</w:t>
      </w:r>
      <w:r w:rsidRPr="00E73BB0" w:rsidR="008F47FC">
        <w:rPr>
          <w:color w:val="000000"/>
        </w:rPr>
        <w:t xml:space="preserve"> number of apprentices</w:t>
      </w:r>
      <w:r w:rsidRPr="00E73BB0" w:rsidR="00BE6D10">
        <w:rPr>
          <w:color w:val="000000"/>
        </w:rPr>
        <w:t xml:space="preserve"> required per the table below</w:t>
      </w:r>
      <w:r w:rsidRPr="00E73BB0" w:rsidR="00387A53">
        <w:rPr>
          <w:color w:val="000000"/>
        </w:rPr>
        <w:t xml:space="preserve"> will be disqualified</w:t>
      </w:r>
      <w:r w:rsidRPr="00E73BB0" w:rsidR="00907DEC">
        <w:rPr>
          <w:color w:val="000000"/>
        </w:rPr>
        <w:t xml:space="preserve"> because their applications will be considered non-responsive</w:t>
      </w:r>
      <w:r w:rsidRPr="00E73BB0" w:rsidR="00BE6D10">
        <w:rPr>
          <w:color w:val="000000"/>
        </w:rPr>
        <w:t>.</w:t>
      </w:r>
      <w:r w:rsidRPr="00E73BB0" w:rsidR="00387A53">
        <w:rPr>
          <w:color w:val="000000"/>
        </w:rPr>
        <w:t xml:space="preserve">  </w:t>
      </w:r>
      <w:r w:rsidRPr="00E73BB0">
        <w:rPr>
          <w:color w:val="000000"/>
        </w:rPr>
        <w:t xml:space="preserve">The </w:t>
      </w:r>
      <w:r w:rsidRPr="00E73BB0" w:rsidR="00D15D40">
        <w:rPr>
          <w:color w:val="000000"/>
        </w:rPr>
        <w:t xml:space="preserve">minimum </w:t>
      </w:r>
      <w:r w:rsidRPr="00E73BB0">
        <w:rPr>
          <w:color w:val="000000"/>
        </w:rPr>
        <w:t xml:space="preserve">number of apprentices </w:t>
      </w:r>
      <w:r w:rsidRPr="00E73BB0" w:rsidR="00BE6D10">
        <w:rPr>
          <w:color w:val="000000"/>
        </w:rPr>
        <w:t xml:space="preserve">enrolled </w:t>
      </w:r>
      <w:r w:rsidRPr="00E73BB0">
        <w:rPr>
          <w:color w:val="000000"/>
        </w:rPr>
        <w:t>means those individuals</w:t>
      </w:r>
      <w:r w:rsidRPr="00E73BB0" w:rsidR="00BE6D10">
        <w:rPr>
          <w:color w:val="000000"/>
        </w:rPr>
        <w:t xml:space="preserve"> who are in a RAP </w:t>
      </w:r>
      <w:r w:rsidRPr="00E73BB0">
        <w:rPr>
          <w:color w:val="000000"/>
        </w:rPr>
        <w:t xml:space="preserve">recognized by </w:t>
      </w:r>
      <w:r w:rsidRPr="00E73BB0" w:rsidR="00577F51">
        <w:rPr>
          <w:color w:val="000000"/>
        </w:rPr>
        <w:t xml:space="preserve">OA </w:t>
      </w:r>
      <w:r w:rsidRPr="00E73BB0">
        <w:rPr>
          <w:color w:val="000000"/>
        </w:rPr>
        <w:t xml:space="preserve">or applicable </w:t>
      </w:r>
      <w:r w:rsidRPr="00E73BB0" w:rsidR="00577F51">
        <w:rPr>
          <w:color w:val="000000"/>
        </w:rPr>
        <w:t>SAA</w:t>
      </w:r>
      <w:r w:rsidRPr="00E73BB0" w:rsidR="00BE6D10">
        <w:rPr>
          <w:color w:val="000000"/>
        </w:rPr>
        <w:t xml:space="preserve">.  </w:t>
      </w:r>
    </w:p>
    <w:p w:rsidRPr="00E73BB0" w:rsidR="00882A60" w:rsidP="00DB49C5" w:rsidRDefault="00882A60">
      <w:pPr>
        <w:pStyle w:val="Text2"/>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4675"/>
      </w:tblGrid>
      <w:tr w:rsidRPr="00E73BB0" w:rsidR="00882A60" w:rsidTr="00163609">
        <w:tc>
          <w:tcPr>
            <w:tcW w:w="9350" w:type="dxa"/>
            <w:gridSpan w:val="2"/>
            <w:shd w:val="clear" w:color="auto" w:fill="auto"/>
          </w:tcPr>
          <w:p w:rsidRPr="00E73BB0" w:rsidR="00882A60" w:rsidP="00DB49C5" w:rsidRDefault="00882A60">
            <w:pPr>
              <w:pStyle w:val="Text2"/>
              <w:rPr>
                <w:color w:val="000000"/>
              </w:rPr>
            </w:pPr>
            <w:r w:rsidRPr="00E73BB0">
              <w:rPr>
                <w:color w:val="000000"/>
              </w:rPr>
              <w:t xml:space="preserve">Figure 1. Minimum Goal Examples for </w:t>
            </w:r>
            <w:r w:rsidRPr="00E73BB0" w:rsidR="005E515B">
              <w:rPr>
                <w:color w:val="000000"/>
              </w:rPr>
              <w:t xml:space="preserve">Registered </w:t>
            </w:r>
            <w:r w:rsidRPr="00E73BB0">
              <w:rPr>
                <w:color w:val="000000"/>
              </w:rPr>
              <w:t xml:space="preserve">Apprentices </w:t>
            </w:r>
            <w:r w:rsidRPr="00E73BB0" w:rsidR="005E515B">
              <w:rPr>
                <w:color w:val="000000"/>
              </w:rPr>
              <w:t xml:space="preserve">Enrolled </w:t>
            </w:r>
            <w:r w:rsidRPr="00E73BB0">
              <w:rPr>
                <w:color w:val="000000"/>
              </w:rPr>
              <w:t>During the Grant Period Based on Funding Request</w:t>
            </w:r>
          </w:p>
        </w:tc>
      </w:tr>
      <w:tr w:rsidRPr="00E73BB0" w:rsidR="00882A60" w:rsidTr="00163609">
        <w:tc>
          <w:tcPr>
            <w:tcW w:w="4675" w:type="dxa"/>
            <w:shd w:val="clear" w:color="auto" w:fill="auto"/>
            <w:vAlign w:val="center"/>
          </w:tcPr>
          <w:p w:rsidRPr="00E73BB0" w:rsidR="00882A60" w:rsidP="00694B91" w:rsidRDefault="00882A60">
            <w:pPr>
              <w:pStyle w:val="Text2"/>
              <w:rPr>
                <w:color w:val="000000"/>
              </w:rPr>
            </w:pPr>
            <w:r w:rsidRPr="00E73BB0">
              <w:rPr>
                <w:color w:val="000000"/>
              </w:rPr>
              <w:t>Funding Request</w:t>
            </w:r>
          </w:p>
        </w:tc>
        <w:tc>
          <w:tcPr>
            <w:tcW w:w="4675" w:type="dxa"/>
            <w:shd w:val="clear" w:color="auto" w:fill="auto"/>
            <w:vAlign w:val="center"/>
          </w:tcPr>
          <w:p w:rsidRPr="00E73BB0" w:rsidR="00882A60" w:rsidP="00694B91" w:rsidRDefault="00882A60">
            <w:pPr>
              <w:pStyle w:val="Text2"/>
              <w:rPr>
                <w:color w:val="000000"/>
              </w:rPr>
            </w:pPr>
            <w:r w:rsidRPr="00E73BB0">
              <w:rPr>
                <w:color w:val="000000"/>
              </w:rPr>
              <w:t xml:space="preserve">Minimum </w:t>
            </w:r>
            <w:r w:rsidRPr="00E73BB0" w:rsidR="005E515B">
              <w:rPr>
                <w:color w:val="000000"/>
              </w:rPr>
              <w:t xml:space="preserve">Registered </w:t>
            </w:r>
            <w:r w:rsidRPr="00E73BB0">
              <w:rPr>
                <w:color w:val="000000"/>
              </w:rPr>
              <w:t xml:space="preserve">Apprentices </w:t>
            </w:r>
            <w:r w:rsidRPr="00E73BB0" w:rsidR="005E515B">
              <w:rPr>
                <w:color w:val="000000"/>
              </w:rPr>
              <w:t xml:space="preserve">Enrolled </w:t>
            </w:r>
            <w:r w:rsidRPr="00E73BB0" w:rsidR="000A394C">
              <w:rPr>
                <w:color w:val="000000"/>
              </w:rPr>
              <w:t>During Grant Period</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$1,000,000 - 1,499,999</w:t>
            </w:r>
          </w:p>
        </w:tc>
        <w:tc>
          <w:tcPr>
            <w:tcW w:w="4675" w:type="dxa"/>
            <w:shd w:val="clear" w:color="auto" w:fill="auto"/>
          </w:tcPr>
          <w:p w:rsidRPr="00E73BB0" w:rsidR="00882A60" w:rsidP="00694B91" w:rsidRDefault="00882A60">
            <w:pPr>
              <w:pStyle w:val="Text2"/>
              <w:rPr>
                <w:b/>
                <w:color w:val="000000"/>
              </w:rPr>
            </w:pPr>
            <w:r w:rsidRPr="00E73BB0">
              <w:rPr>
                <w:b/>
                <w:color w:val="000000"/>
              </w:rPr>
              <w:t>200</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$1,500,000 - 1,999,999</w:t>
            </w:r>
          </w:p>
        </w:tc>
        <w:tc>
          <w:tcPr>
            <w:tcW w:w="4675" w:type="dxa"/>
            <w:shd w:val="clear" w:color="auto" w:fill="auto"/>
          </w:tcPr>
          <w:p w:rsidRPr="00E73BB0" w:rsidR="00882A60" w:rsidP="00694B91" w:rsidRDefault="00882A60">
            <w:pPr>
              <w:pStyle w:val="Text2"/>
              <w:rPr>
                <w:b/>
                <w:color w:val="000000"/>
              </w:rPr>
            </w:pPr>
            <w:r w:rsidRPr="00E73BB0">
              <w:rPr>
                <w:b/>
                <w:color w:val="000000"/>
              </w:rPr>
              <w:t>300</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$2,000,000 – 2,499,999</w:t>
            </w:r>
          </w:p>
        </w:tc>
        <w:tc>
          <w:tcPr>
            <w:tcW w:w="4675" w:type="dxa"/>
            <w:shd w:val="clear" w:color="auto" w:fill="auto"/>
          </w:tcPr>
          <w:p w:rsidRPr="00E73BB0" w:rsidR="00882A60" w:rsidP="00694B91" w:rsidRDefault="00882A60">
            <w:pPr>
              <w:pStyle w:val="Text2"/>
              <w:rPr>
                <w:b/>
                <w:color w:val="000000"/>
              </w:rPr>
            </w:pPr>
            <w:r w:rsidRPr="00E73BB0">
              <w:rPr>
                <w:b/>
                <w:color w:val="000000"/>
              </w:rPr>
              <w:t>400</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$2,500,000 – 2,999,999</w:t>
            </w:r>
          </w:p>
        </w:tc>
        <w:tc>
          <w:tcPr>
            <w:tcW w:w="4675" w:type="dxa"/>
            <w:shd w:val="clear" w:color="auto" w:fill="auto"/>
          </w:tcPr>
          <w:p w:rsidRPr="00E73BB0" w:rsidR="00882A60" w:rsidP="00694B91" w:rsidRDefault="00882A60">
            <w:pPr>
              <w:pStyle w:val="Text2"/>
              <w:rPr>
                <w:b/>
                <w:color w:val="000000"/>
              </w:rPr>
            </w:pPr>
            <w:r w:rsidRPr="00E73BB0">
              <w:rPr>
                <w:b/>
                <w:color w:val="000000"/>
              </w:rPr>
              <w:t>500</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$3,000,000 – 3,499,999</w:t>
            </w:r>
          </w:p>
        </w:tc>
        <w:tc>
          <w:tcPr>
            <w:tcW w:w="4675" w:type="dxa"/>
            <w:shd w:val="clear" w:color="auto" w:fill="auto"/>
          </w:tcPr>
          <w:p w:rsidRPr="00E73BB0" w:rsidR="00882A60" w:rsidP="00694B91" w:rsidRDefault="00882A60">
            <w:pPr>
              <w:pStyle w:val="Text2"/>
              <w:rPr>
                <w:b/>
                <w:color w:val="000000"/>
              </w:rPr>
            </w:pPr>
            <w:r w:rsidRPr="00E73BB0">
              <w:rPr>
                <w:b/>
                <w:color w:val="000000"/>
              </w:rPr>
              <w:t>600</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$3,500,000 – 3,999,999</w:t>
            </w:r>
          </w:p>
        </w:tc>
        <w:tc>
          <w:tcPr>
            <w:tcW w:w="4675" w:type="dxa"/>
            <w:shd w:val="clear" w:color="auto" w:fill="auto"/>
          </w:tcPr>
          <w:p w:rsidRPr="00E73BB0" w:rsidR="00882A60" w:rsidP="00694B91" w:rsidRDefault="00882A60">
            <w:pPr>
              <w:pStyle w:val="Text2"/>
              <w:rPr>
                <w:b/>
                <w:color w:val="000000"/>
              </w:rPr>
            </w:pPr>
            <w:r w:rsidRPr="00E73BB0">
              <w:rPr>
                <w:b/>
                <w:color w:val="000000"/>
              </w:rPr>
              <w:t>700</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$4,000,000 – 4,499,999</w:t>
            </w:r>
          </w:p>
        </w:tc>
        <w:tc>
          <w:tcPr>
            <w:tcW w:w="4675" w:type="dxa"/>
            <w:shd w:val="clear" w:color="auto" w:fill="auto"/>
          </w:tcPr>
          <w:p w:rsidRPr="00E73BB0" w:rsidR="00882A60" w:rsidP="00694B91" w:rsidRDefault="00882A60">
            <w:pPr>
              <w:pStyle w:val="Text2"/>
              <w:rPr>
                <w:b/>
                <w:color w:val="000000"/>
              </w:rPr>
            </w:pPr>
            <w:r w:rsidRPr="00E73BB0">
              <w:rPr>
                <w:b/>
                <w:color w:val="000000"/>
              </w:rPr>
              <w:t>800</w:t>
            </w:r>
          </w:p>
        </w:tc>
      </w:tr>
      <w:tr w:rsidRPr="00E73BB0" w:rsidR="00882A60" w:rsidTr="00163609">
        <w:tc>
          <w:tcPr>
            <w:tcW w:w="4675" w:type="dxa"/>
            <w:shd w:val="clear" w:color="auto" w:fill="auto"/>
          </w:tcPr>
          <w:p w:rsidRPr="00E73BB0" w:rsidR="00882A60" w:rsidP="00694B91" w:rsidRDefault="00882A60">
            <w:pPr>
              <w:pStyle w:val="Text2"/>
              <w:rPr>
                <w:b/>
                <w:color w:val="000000"/>
              </w:rPr>
            </w:pPr>
            <w:r w:rsidRPr="00E73BB0">
              <w:rPr>
                <w:b/>
                <w:color w:val="000000"/>
              </w:rPr>
              <w:t xml:space="preserve">$4,500,000 – </w:t>
            </w:r>
            <w:r w:rsidRPr="00E73BB0" w:rsidR="0048534A">
              <w:rPr>
                <w:b/>
                <w:color w:val="000000"/>
              </w:rPr>
              <w:t>5,000,000</w:t>
            </w:r>
          </w:p>
        </w:tc>
        <w:tc>
          <w:tcPr>
            <w:tcW w:w="4675" w:type="dxa"/>
            <w:shd w:val="clear" w:color="auto" w:fill="auto"/>
          </w:tcPr>
          <w:p w:rsidRPr="00E73BB0" w:rsidR="00882A60" w:rsidP="00694B91" w:rsidRDefault="00882A60">
            <w:pPr>
              <w:pStyle w:val="Text2"/>
              <w:rPr>
                <w:b/>
                <w:color w:val="000000"/>
              </w:rPr>
            </w:pPr>
            <w:r w:rsidRPr="00E73BB0">
              <w:rPr>
                <w:b/>
                <w:color w:val="000000"/>
              </w:rPr>
              <w:t>900</w:t>
            </w:r>
          </w:p>
        </w:tc>
      </w:tr>
    </w:tbl>
    <w:p w:rsidRPr="00E73BB0" w:rsidR="00882A60" w:rsidP="00694B91" w:rsidRDefault="00882A60">
      <w:pPr>
        <w:pStyle w:val="Text2"/>
        <w:rPr>
          <w:color w:val="000000"/>
        </w:rPr>
      </w:pPr>
    </w:p>
    <w:p w:rsidRPr="00E73BB0" w:rsidR="00596E17" w:rsidP="00694B91" w:rsidRDefault="003F4105">
      <w:pPr>
        <w:pStyle w:val="Text2"/>
        <w:rPr>
          <w:color w:val="000000"/>
        </w:rPr>
      </w:pPr>
      <w:r w:rsidRPr="00E73BB0">
        <w:rPr>
          <w:color w:val="000000"/>
        </w:rPr>
        <w:t xml:space="preserve">The minimum goals, listed above in Figure 1, identify the minimum number of apprentices the project must enroll in RAP during the grant period based on the applicant’s requested funding amount.  Applicants may request any funding amount between $1,000,000 and $5,000,000 as long as the proposed minimum number of apprentices enrolled meets or exceeds the minimum required according to the above table.  For example, an applicant requesting funding in the amount of $2,000,000 must propose to enroll no fewer than 400 apprentices, but may propose to enroll more than 400 apprentices.  While pre-apprentices do not count toward the Minimum Number of </w:t>
      </w:r>
      <w:r w:rsidRPr="00E73BB0" w:rsidR="00814722">
        <w:rPr>
          <w:color w:val="000000"/>
        </w:rPr>
        <w:t xml:space="preserve">Registered </w:t>
      </w:r>
      <w:r w:rsidRPr="00E73BB0">
        <w:rPr>
          <w:color w:val="000000"/>
        </w:rPr>
        <w:t xml:space="preserve">Apprentices Enrolled target, pre-apprenticeship that leads to a RAP is an allowable activity, and </w:t>
      </w:r>
      <w:r w:rsidRPr="00E73BB0">
        <w:rPr>
          <w:color w:val="000000"/>
        </w:rPr>
        <w:lastRenderedPageBreak/>
        <w:t xml:space="preserve">those </w:t>
      </w:r>
      <w:r w:rsidRPr="00E73BB0" w:rsidR="002F5ACE">
        <w:rPr>
          <w:color w:val="000000"/>
        </w:rPr>
        <w:t xml:space="preserve">who </w:t>
      </w:r>
      <w:r w:rsidRPr="00E73BB0">
        <w:rPr>
          <w:color w:val="000000"/>
        </w:rPr>
        <w:t xml:space="preserve">participate in pre-apprenticeship count toward overall participant numbers reported.  Applicants should refer to Section IV.B.3.a.(2) Expected Outcomes and Outputs for more information on how they will be scored on </w:t>
      </w:r>
      <w:r w:rsidRPr="00E73BB0" w:rsidR="002F5ACE">
        <w:rPr>
          <w:color w:val="000000"/>
        </w:rPr>
        <w:t xml:space="preserve">the </w:t>
      </w:r>
      <w:r w:rsidRPr="00E73BB0">
        <w:rPr>
          <w:color w:val="000000"/>
        </w:rPr>
        <w:t>proposed targets.  Grantees are expected to leverage resources up to 25</w:t>
      </w:r>
      <w:r w:rsidRPr="00E73BB0" w:rsidR="002F5ACE">
        <w:rPr>
          <w:color w:val="000000"/>
        </w:rPr>
        <w:t xml:space="preserve"> percent</w:t>
      </w:r>
      <w:r w:rsidRPr="00E73BB0">
        <w:rPr>
          <w:color w:val="000000"/>
        </w:rPr>
        <w:t xml:space="preserve"> to increase opportunities for RAPs for youth</w:t>
      </w:r>
      <w:r w:rsidRPr="00E73BB0" w:rsidR="002F5ACE">
        <w:rPr>
          <w:color w:val="000000"/>
        </w:rPr>
        <w:t>;</w:t>
      </w:r>
      <w:r w:rsidRPr="00E73BB0">
        <w:rPr>
          <w:color w:val="000000"/>
        </w:rPr>
        <w:t xml:space="preserve"> see Section IV.B.2.</w:t>
      </w:r>
    </w:p>
    <w:p w:rsidRPr="00E73BB0" w:rsidR="00317081" w:rsidP="00694B91" w:rsidRDefault="00317081">
      <w:pPr>
        <w:pStyle w:val="Text2"/>
        <w:rPr>
          <w:color w:val="000000"/>
        </w:rPr>
      </w:pPr>
    </w:p>
    <w:p w:rsidRPr="00E73BB0" w:rsidR="00214148" w:rsidP="00DB49C5" w:rsidRDefault="00214148">
      <w:pPr>
        <w:pStyle w:val="Heading2"/>
        <w:rPr>
          <w:color w:val="000000"/>
        </w:rPr>
      </w:pPr>
      <w:bookmarkStart w:name="_Toc26964397" w:id="25"/>
      <w:bookmarkStart w:name="_Toc26964398" w:id="26"/>
      <w:bookmarkStart w:name="_Toc26964399" w:id="27"/>
      <w:bookmarkStart w:name="_Toc36481470" w:id="28"/>
      <w:bookmarkEnd w:id="25"/>
      <w:bookmarkEnd w:id="26"/>
      <w:bookmarkEnd w:id="27"/>
      <w:r w:rsidRPr="00E73BB0">
        <w:rPr>
          <w:color w:val="000000"/>
        </w:rPr>
        <w:t>PERIOD OF PERFORMANCE</w:t>
      </w:r>
      <w:bookmarkEnd w:id="28"/>
    </w:p>
    <w:p w:rsidRPr="00E73BB0" w:rsidR="00F806B9" w:rsidP="00DB49C5" w:rsidRDefault="00F806B9">
      <w:pPr>
        <w:pStyle w:val="Text2"/>
        <w:rPr>
          <w:color w:val="000000"/>
        </w:rPr>
      </w:pPr>
      <w:r w:rsidRPr="00E73BB0">
        <w:rPr>
          <w:color w:val="000000"/>
        </w:rPr>
        <w:t>The period of performance is 48 months with an anticipated start date of July 1, 2020.  This performance period includes all necessary implementation and start-up activities.  These activities include</w:t>
      </w:r>
      <w:r w:rsidRPr="00E73BB0" w:rsidR="001B6B62">
        <w:rPr>
          <w:color w:val="000000"/>
        </w:rPr>
        <w:t xml:space="preserve"> </w:t>
      </w:r>
      <w:r w:rsidRPr="00E73BB0" w:rsidR="005E515B">
        <w:rPr>
          <w:color w:val="000000"/>
        </w:rPr>
        <w:t xml:space="preserve">developing and expanding </w:t>
      </w:r>
      <w:r w:rsidRPr="00E73BB0" w:rsidR="0007571F">
        <w:rPr>
          <w:color w:val="000000"/>
        </w:rPr>
        <w:t>RAPs</w:t>
      </w:r>
      <w:r w:rsidRPr="00E73BB0" w:rsidR="00F53C36">
        <w:rPr>
          <w:color w:val="000000"/>
        </w:rPr>
        <w:t>,</w:t>
      </w:r>
      <w:r w:rsidRPr="00E73BB0" w:rsidR="005E515B">
        <w:rPr>
          <w:color w:val="000000"/>
        </w:rPr>
        <w:t xml:space="preserve"> providing training to apprentices</w:t>
      </w:r>
      <w:r w:rsidRPr="00E73BB0" w:rsidR="00F53C36">
        <w:rPr>
          <w:color w:val="000000"/>
        </w:rPr>
        <w:t>,</w:t>
      </w:r>
      <w:r w:rsidRPr="00E73BB0" w:rsidR="005E515B">
        <w:rPr>
          <w:color w:val="000000"/>
        </w:rPr>
        <w:t xml:space="preserve"> and follow-up for tracking and reporting performance outcomes. </w:t>
      </w:r>
      <w:r w:rsidRPr="00E73BB0" w:rsidR="0007571F">
        <w:rPr>
          <w:color w:val="000000"/>
        </w:rPr>
        <w:t xml:space="preserve"> </w:t>
      </w:r>
      <w:r w:rsidRPr="00E73BB0" w:rsidR="005E515B">
        <w:rPr>
          <w:color w:val="000000"/>
        </w:rPr>
        <w:t>We expect</w:t>
      </w:r>
      <w:r w:rsidRPr="00E73BB0" w:rsidR="00F53C36">
        <w:rPr>
          <w:color w:val="000000"/>
        </w:rPr>
        <w:t xml:space="preserve"> that</w:t>
      </w:r>
      <w:r w:rsidRPr="00E73BB0" w:rsidR="005E515B">
        <w:rPr>
          <w:color w:val="000000"/>
        </w:rPr>
        <w:t xml:space="preserve"> hiring</w:t>
      </w:r>
      <w:r w:rsidRPr="00E73BB0" w:rsidR="0007571F">
        <w:rPr>
          <w:color w:val="000000"/>
        </w:rPr>
        <w:t xml:space="preserve"> </w:t>
      </w:r>
      <w:r w:rsidRPr="00E73BB0" w:rsidR="00A926DA">
        <w:rPr>
          <w:color w:val="000000"/>
        </w:rPr>
        <w:t>a</w:t>
      </w:r>
      <w:r w:rsidRPr="00E73BB0" w:rsidR="005E515B">
        <w:rPr>
          <w:color w:val="000000"/>
        </w:rPr>
        <w:t xml:space="preserve">ppropriate grant project personnel and undertaking start-up activities will begin immediately and that </w:t>
      </w:r>
      <w:r w:rsidRPr="00E73BB0" w:rsidR="007F403A">
        <w:rPr>
          <w:color w:val="000000"/>
        </w:rPr>
        <w:t xml:space="preserve">grant recipients </w:t>
      </w:r>
      <w:r w:rsidRPr="00E73BB0" w:rsidR="005E515B">
        <w:rPr>
          <w:color w:val="000000"/>
        </w:rPr>
        <w:t xml:space="preserve">will begin enrolling apprentices no later than nine months after the date of grant award.  We strongly encourage applicants to develop their Youth Apprenticeship Readiness project work plans and timelines accordingly. </w:t>
      </w:r>
      <w:r w:rsidRPr="00E73BB0" w:rsidR="0007571F">
        <w:rPr>
          <w:color w:val="000000"/>
        </w:rPr>
        <w:t xml:space="preserve"> </w:t>
      </w:r>
      <w:r w:rsidRPr="00E73BB0" w:rsidR="005E515B">
        <w:rPr>
          <w:color w:val="000000"/>
        </w:rPr>
        <w:t>Grant</w:t>
      </w:r>
      <w:r w:rsidRPr="00E73BB0" w:rsidR="007F403A">
        <w:rPr>
          <w:color w:val="000000"/>
        </w:rPr>
        <w:t xml:space="preserve"> recipient</w:t>
      </w:r>
      <w:r w:rsidRPr="00E73BB0" w:rsidR="005E515B">
        <w:rPr>
          <w:color w:val="000000"/>
        </w:rPr>
        <w:t>s must plan to fully expend grant funds during the period of performance.</w:t>
      </w:r>
    </w:p>
    <w:p w:rsidRPr="00E73BB0" w:rsidR="001D6CE7" w:rsidP="00DB49C5" w:rsidRDefault="001D6CE7">
      <w:pPr>
        <w:pStyle w:val="Text2"/>
        <w:rPr>
          <w:color w:val="000000"/>
        </w:rPr>
      </w:pPr>
    </w:p>
    <w:p w:rsidRPr="00E73BB0" w:rsidR="007A1F2B" w:rsidP="00DB49C5" w:rsidRDefault="007A1F2B">
      <w:pPr>
        <w:pStyle w:val="Text2"/>
        <w:rPr>
          <w:color w:val="000000"/>
        </w:rPr>
      </w:pPr>
    </w:p>
    <w:p w:rsidRPr="00E73BB0" w:rsidR="007A1F2B" w:rsidP="0094543D" w:rsidRDefault="007A1F2B">
      <w:pPr>
        <w:pStyle w:val="Heading1"/>
        <w:spacing w:before="0" w:after="0"/>
        <w:rPr>
          <w:color w:val="000000"/>
        </w:rPr>
      </w:pPr>
      <w:bookmarkStart w:name="_Toc36481471" w:id="29"/>
      <w:r w:rsidRPr="00E73BB0">
        <w:rPr>
          <w:color w:val="000000"/>
        </w:rPr>
        <w:t>ELIGIBILITY INFORMATION</w:t>
      </w:r>
      <w:bookmarkEnd w:id="29"/>
    </w:p>
    <w:p w:rsidRPr="00E73BB0" w:rsidR="007A1F2B" w:rsidP="00694B91" w:rsidRDefault="007A1F2B">
      <w:pPr>
        <w:pStyle w:val="Text1"/>
        <w:rPr>
          <w:b/>
          <w:i/>
          <w:color w:val="000000"/>
        </w:rPr>
      </w:pPr>
    </w:p>
    <w:p w:rsidRPr="00E73BB0" w:rsidR="007A1F2B" w:rsidP="00694B91" w:rsidRDefault="007A1F2B">
      <w:pPr>
        <w:pStyle w:val="Heading2"/>
        <w:rPr>
          <w:color w:val="000000"/>
        </w:rPr>
      </w:pPr>
      <w:bookmarkStart w:name="_Toc36481472" w:id="30"/>
      <w:r w:rsidRPr="00E73BB0">
        <w:rPr>
          <w:color w:val="000000"/>
        </w:rPr>
        <w:t>ELIGIBLE APPLICANTS</w:t>
      </w:r>
      <w:bookmarkEnd w:id="30"/>
    </w:p>
    <w:p w:rsidRPr="00E73BB0" w:rsidR="007A1F2B" w:rsidP="00DB49C5" w:rsidRDefault="007A1F2B">
      <w:pPr>
        <w:pStyle w:val="Text2"/>
        <w:rPr>
          <w:b/>
          <w:i/>
          <w:color w:val="000000"/>
        </w:rPr>
      </w:pPr>
    </w:p>
    <w:p w:rsidRPr="00E73BB0" w:rsidR="00DB0991" w:rsidP="00DB49C5" w:rsidRDefault="00DB0991">
      <w:pPr>
        <w:pStyle w:val="Text2"/>
        <w:rPr>
          <w:color w:val="000000"/>
        </w:rPr>
      </w:pPr>
      <w:r w:rsidRPr="00E73BB0">
        <w:rPr>
          <w:color w:val="000000"/>
        </w:rPr>
        <w:t>Grants under this program will be awarded to a</w:t>
      </w:r>
      <w:r w:rsidRPr="00E73BB0" w:rsidR="002F006A">
        <w:rPr>
          <w:color w:val="000000"/>
        </w:rPr>
        <w:t xml:space="preserve"> youth </w:t>
      </w:r>
      <w:r w:rsidRPr="00E73BB0">
        <w:rPr>
          <w:color w:val="000000"/>
        </w:rPr>
        <w:t xml:space="preserve">apprenticeship partnership of public and private sector entities. </w:t>
      </w:r>
      <w:r w:rsidRPr="00E73BB0" w:rsidR="0007571F">
        <w:rPr>
          <w:color w:val="000000"/>
        </w:rPr>
        <w:t xml:space="preserve"> </w:t>
      </w:r>
      <w:r w:rsidRPr="00E73BB0" w:rsidR="00F34AC8">
        <w:rPr>
          <w:color w:val="000000"/>
        </w:rPr>
        <w:t>This Youth Apprenticeship Readiness</w:t>
      </w:r>
      <w:r w:rsidRPr="00E73BB0">
        <w:rPr>
          <w:color w:val="000000"/>
        </w:rPr>
        <w:t xml:space="preserve"> partnership</w:t>
      </w:r>
      <w:r w:rsidRPr="00E73BB0" w:rsidR="00F34AC8">
        <w:rPr>
          <w:color w:val="000000"/>
        </w:rPr>
        <w:t xml:space="preserve"> team</w:t>
      </w:r>
      <w:r w:rsidRPr="00E73BB0">
        <w:rPr>
          <w:color w:val="000000"/>
        </w:rPr>
        <w:t xml:space="preserve"> must include </w:t>
      </w:r>
      <w:r w:rsidRPr="00E73BB0" w:rsidR="00F34AC8">
        <w:rPr>
          <w:color w:val="000000"/>
        </w:rPr>
        <w:t xml:space="preserve">both </w:t>
      </w:r>
      <w:r w:rsidRPr="00E73BB0">
        <w:rPr>
          <w:color w:val="000000"/>
        </w:rPr>
        <w:t>public and private sector entities</w:t>
      </w:r>
      <w:r w:rsidRPr="00E73BB0" w:rsidR="00F34AC8">
        <w:rPr>
          <w:color w:val="000000"/>
        </w:rPr>
        <w:t xml:space="preserve"> as outlined below</w:t>
      </w:r>
      <w:r w:rsidRPr="00E73BB0">
        <w:rPr>
          <w:color w:val="000000"/>
        </w:rPr>
        <w:t>; otherwise</w:t>
      </w:r>
      <w:r w:rsidRPr="00E73BB0" w:rsidR="0007571F">
        <w:rPr>
          <w:color w:val="000000"/>
        </w:rPr>
        <w:t>,</w:t>
      </w:r>
      <w:r w:rsidRPr="00E73BB0">
        <w:rPr>
          <w:color w:val="000000"/>
        </w:rPr>
        <w:t xml:space="preserve"> the application will be considered non-responsive and will not be considered or reviewed</w:t>
      </w:r>
      <w:r w:rsidRPr="00E73BB0" w:rsidR="00F34AC8">
        <w:rPr>
          <w:color w:val="000000"/>
        </w:rPr>
        <w:t xml:space="preserve"> further</w:t>
      </w:r>
      <w:r w:rsidRPr="00E73BB0">
        <w:rPr>
          <w:color w:val="000000"/>
        </w:rPr>
        <w:t xml:space="preserve">. </w:t>
      </w:r>
      <w:r w:rsidRPr="00E73BB0" w:rsidR="0007571F">
        <w:rPr>
          <w:color w:val="000000"/>
        </w:rPr>
        <w:t xml:space="preserve"> </w:t>
      </w:r>
      <w:r w:rsidRPr="00E73BB0">
        <w:rPr>
          <w:color w:val="000000"/>
        </w:rPr>
        <w:t xml:space="preserve">An entity cannot serve as more than one type of required partner for the purpose of meeting FOA requirements.  </w:t>
      </w:r>
    </w:p>
    <w:p w:rsidRPr="00E73BB0" w:rsidR="00DB0991" w:rsidP="00DB49C5" w:rsidRDefault="00DB0991">
      <w:pPr>
        <w:pStyle w:val="Text2"/>
        <w:rPr>
          <w:color w:val="000000"/>
        </w:rPr>
      </w:pPr>
    </w:p>
    <w:p w:rsidRPr="00E73BB0" w:rsidR="00DB0991" w:rsidP="00DB49C5" w:rsidRDefault="00DB0991">
      <w:pPr>
        <w:pStyle w:val="Text2"/>
        <w:rPr>
          <w:color w:val="000000"/>
        </w:rPr>
      </w:pPr>
      <w:r w:rsidRPr="00E73BB0">
        <w:rPr>
          <w:color w:val="000000"/>
        </w:rPr>
        <w:t xml:space="preserve">The requirements for the lead applicant are described in Section III.A.1. </w:t>
      </w:r>
      <w:r w:rsidRPr="00E73BB0" w:rsidR="0007571F">
        <w:rPr>
          <w:color w:val="000000"/>
        </w:rPr>
        <w:t xml:space="preserve"> </w:t>
      </w:r>
      <w:r w:rsidRPr="00E73BB0">
        <w:rPr>
          <w:color w:val="000000"/>
        </w:rPr>
        <w:t>The requirements for additional required partners are described in Section III.A.2</w:t>
      </w:r>
      <w:r w:rsidRPr="00E73BB0" w:rsidR="00D118C3">
        <w:rPr>
          <w:color w:val="000000"/>
        </w:rPr>
        <w:t>.</w:t>
      </w:r>
      <w:r w:rsidRPr="00E73BB0">
        <w:rPr>
          <w:color w:val="000000"/>
        </w:rPr>
        <w:t xml:space="preserve"> Required Partner(s). </w:t>
      </w:r>
    </w:p>
    <w:p w:rsidRPr="00E73BB0" w:rsidR="00DB0991" w:rsidP="00DB49C5" w:rsidRDefault="00DB0991">
      <w:pPr>
        <w:pStyle w:val="Text2"/>
        <w:rPr>
          <w:color w:val="000000"/>
        </w:rPr>
      </w:pPr>
    </w:p>
    <w:p w:rsidRPr="00E73BB0" w:rsidR="00DB0991" w:rsidP="0094543D" w:rsidRDefault="005A694F">
      <w:pPr>
        <w:spacing w:after="0"/>
        <w:contextualSpacing/>
        <w:rPr>
          <w:color w:val="000000"/>
        </w:rPr>
      </w:pPr>
      <w:r w:rsidRPr="00E73BB0">
        <w:rPr>
          <w:color w:val="000000"/>
        </w:rPr>
        <w:t xml:space="preserve">Grants will be awarded to the lead applicant of a youth apprenticeship partnership, which will serve as the </w:t>
      </w:r>
      <w:r w:rsidRPr="00E73BB0" w:rsidR="007F403A">
        <w:rPr>
          <w:color w:val="000000"/>
        </w:rPr>
        <w:t xml:space="preserve">grant recipient </w:t>
      </w:r>
      <w:r w:rsidRPr="00E73BB0">
        <w:rPr>
          <w:color w:val="000000"/>
        </w:rPr>
        <w:t>and have overall fiscal and administrative responsibility for the grant.</w:t>
      </w:r>
    </w:p>
    <w:p w:rsidRPr="00E73BB0" w:rsidR="00DB0991" w:rsidP="00694B91" w:rsidRDefault="00DB0991">
      <w:pPr>
        <w:pStyle w:val="Text2"/>
        <w:rPr>
          <w:color w:val="000000"/>
        </w:rPr>
      </w:pPr>
    </w:p>
    <w:p w:rsidRPr="00E73BB0" w:rsidR="00DB0991" w:rsidP="00694B91" w:rsidRDefault="00DB0991">
      <w:pPr>
        <w:pStyle w:val="Heading3"/>
      </w:pPr>
      <w:bookmarkStart w:name="_Toc36481473" w:id="31"/>
      <w:r w:rsidRPr="00E73BB0">
        <w:t>Eligible Lead Applicant Entities</w:t>
      </w:r>
      <w:bookmarkEnd w:id="31"/>
    </w:p>
    <w:p w:rsidRPr="00E73BB0" w:rsidR="00DB0991" w:rsidP="00DB49C5" w:rsidRDefault="00DB0991">
      <w:pPr>
        <w:pStyle w:val="Text2"/>
        <w:rPr>
          <w:color w:val="000000"/>
        </w:rPr>
      </w:pPr>
    </w:p>
    <w:p w:rsidRPr="00E73BB0" w:rsidR="0058152B" w:rsidP="00DB49C5" w:rsidRDefault="007A1F2B">
      <w:pPr>
        <w:pStyle w:val="Text2"/>
        <w:rPr>
          <w:color w:val="000000"/>
        </w:rPr>
      </w:pPr>
      <w:r w:rsidRPr="00E73BB0">
        <w:rPr>
          <w:color w:val="000000"/>
        </w:rPr>
        <w:t>The following organizations are eligible to apply:</w:t>
      </w:r>
    </w:p>
    <w:p w:rsidRPr="00E73BB0" w:rsidR="00DB0991" w:rsidP="00DB49C5" w:rsidRDefault="00DB0991">
      <w:pPr>
        <w:pStyle w:val="Text2"/>
        <w:rPr>
          <w:color w:val="000000"/>
        </w:rPr>
      </w:pPr>
    </w:p>
    <w:p w:rsidRPr="00E73BB0" w:rsidR="00DB0991" w:rsidP="00DB49C5" w:rsidRDefault="005A694F">
      <w:pPr>
        <w:pStyle w:val="Text3"/>
        <w:rPr>
          <w:color w:val="000000"/>
        </w:rPr>
      </w:pPr>
      <w:r w:rsidRPr="00E73BB0">
        <w:rPr>
          <w:color w:val="000000"/>
        </w:rPr>
        <w:t xml:space="preserve">For the purposes of this FOA, </w:t>
      </w:r>
      <w:r w:rsidRPr="00E73BB0" w:rsidR="0007571F">
        <w:rPr>
          <w:color w:val="000000"/>
        </w:rPr>
        <w:t>e</w:t>
      </w:r>
      <w:r w:rsidRPr="00E73BB0">
        <w:rPr>
          <w:color w:val="000000"/>
        </w:rPr>
        <w:t>ligible lead applicants for these grants are private non-profit</w:t>
      </w:r>
      <w:r w:rsidRPr="00E73BB0" w:rsidR="003B1D0A">
        <w:rPr>
          <w:color w:val="000000"/>
        </w:rPr>
        <w:t>, for-profit</w:t>
      </w:r>
      <w:r w:rsidRPr="00E73BB0" w:rsidR="00F31CE9">
        <w:rPr>
          <w:color w:val="000000"/>
        </w:rPr>
        <w:t>,</w:t>
      </w:r>
      <w:r w:rsidRPr="00E73BB0">
        <w:rPr>
          <w:color w:val="000000"/>
        </w:rPr>
        <w:t xml:space="preserve"> or public agencies and include</w:t>
      </w:r>
      <w:r w:rsidRPr="00E73BB0" w:rsidR="00F53C36">
        <w:rPr>
          <w:color w:val="000000"/>
        </w:rPr>
        <w:t xml:space="preserve"> the following four types of entities</w:t>
      </w:r>
      <w:r w:rsidRPr="00E73BB0">
        <w:rPr>
          <w:color w:val="000000"/>
        </w:rPr>
        <w:t>:</w:t>
      </w:r>
    </w:p>
    <w:p w:rsidRPr="00E73BB0" w:rsidR="00DB0991" w:rsidP="00DB49C5" w:rsidRDefault="00DB0991">
      <w:pPr>
        <w:pStyle w:val="Text3"/>
        <w:rPr>
          <w:color w:val="000000"/>
        </w:rPr>
      </w:pPr>
    </w:p>
    <w:p w:rsidRPr="00E73BB0" w:rsidR="005A694F" w:rsidP="0094543D" w:rsidRDefault="005A694F">
      <w:pPr>
        <w:pStyle w:val="ListParagraph"/>
        <w:numPr>
          <w:ilvl w:val="0"/>
          <w:numId w:val="13"/>
        </w:numPr>
        <w:spacing w:after="0"/>
        <w:rPr>
          <w:b/>
          <w:color w:val="000000"/>
        </w:rPr>
      </w:pPr>
      <w:r w:rsidRPr="00E73BB0">
        <w:rPr>
          <w:b/>
          <w:color w:val="000000"/>
        </w:rPr>
        <w:t xml:space="preserve">Education </w:t>
      </w:r>
      <w:r w:rsidRPr="00E73BB0" w:rsidR="0045039C">
        <w:rPr>
          <w:b/>
          <w:color w:val="000000"/>
        </w:rPr>
        <w:t xml:space="preserve">and Training </w:t>
      </w:r>
      <w:r w:rsidRPr="00E73BB0">
        <w:rPr>
          <w:b/>
          <w:color w:val="000000"/>
        </w:rPr>
        <w:t>Provider</w:t>
      </w:r>
      <w:r w:rsidRPr="00E73BB0" w:rsidR="00651ABC">
        <w:rPr>
          <w:b/>
          <w:color w:val="000000"/>
        </w:rPr>
        <w:t>s</w:t>
      </w:r>
    </w:p>
    <w:p w:rsidRPr="00E73BB0" w:rsidR="00AC1803" w:rsidP="0094543D" w:rsidRDefault="005A694F">
      <w:pPr>
        <w:spacing w:after="0"/>
        <w:ind w:left="720"/>
        <w:rPr>
          <w:color w:val="000000"/>
        </w:rPr>
      </w:pPr>
      <w:r w:rsidRPr="00E73BB0">
        <w:rPr>
          <w:color w:val="000000"/>
        </w:rPr>
        <w:t>For the purposes of this FOA, education and training institutions include</w:t>
      </w:r>
      <w:r w:rsidRPr="00E73BB0" w:rsidR="00F53C36">
        <w:rPr>
          <w:color w:val="000000"/>
        </w:rPr>
        <w:t xml:space="preserve"> the following entitites</w:t>
      </w:r>
      <w:r w:rsidRPr="00E73BB0">
        <w:rPr>
          <w:color w:val="000000"/>
        </w:rPr>
        <w:t>:</w:t>
      </w:r>
    </w:p>
    <w:p w:rsidRPr="00E73BB0" w:rsidR="00AC1803" w:rsidP="0094543D" w:rsidRDefault="00AC1803">
      <w:pPr>
        <w:pStyle w:val="ListParagraph"/>
        <w:numPr>
          <w:ilvl w:val="0"/>
          <w:numId w:val="26"/>
        </w:numPr>
        <w:spacing w:after="0"/>
        <w:rPr>
          <w:color w:val="000000"/>
        </w:rPr>
      </w:pPr>
      <w:r w:rsidRPr="00E73BB0">
        <w:rPr>
          <w:color w:val="000000"/>
        </w:rPr>
        <w:t>L</w:t>
      </w:r>
      <w:r w:rsidRPr="00E73BB0" w:rsidR="005A694F">
        <w:rPr>
          <w:color w:val="000000"/>
        </w:rPr>
        <w:t>ocal and state education agencies (including high schools and school districts)</w:t>
      </w:r>
      <w:r w:rsidRPr="00E73BB0" w:rsidR="009131F4">
        <w:rPr>
          <w:color w:val="000000"/>
        </w:rPr>
        <w:t>;</w:t>
      </w:r>
      <w:r w:rsidRPr="00E73BB0" w:rsidR="001A6775">
        <w:rPr>
          <w:rStyle w:val="FootnoteReference"/>
          <w:color w:val="000000"/>
        </w:rPr>
        <w:footnoteReference w:id="20"/>
      </w:r>
      <w:r w:rsidRPr="00E73BB0" w:rsidR="005A694F">
        <w:rPr>
          <w:color w:val="000000"/>
        </w:rPr>
        <w:t xml:space="preserve"> </w:t>
      </w:r>
    </w:p>
    <w:p w:rsidRPr="00E73BB0" w:rsidR="00AC1803" w:rsidP="0094543D" w:rsidRDefault="00AC1803">
      <w:pPr>
        <w:pStyle w:val="ListParagraph"/>
        <w:numPr>
          <w:ilvl w:val="0"/>
          <w:numId w:val="26"/>
        </w:numPr>
        <w:spacing w:after="0"/>
        <w:rPr>
          <w:color w:val="000000"/>
        </w:rPr>
      </w:pPr>
      <w:r w:rsidRPr="00E73BB0">
        <w:rPr>
          <w:color w:val="000000"/>
        </w:rPr>
        <w:lastRenderedPageBreak/>
        <w:t>I</w:t>
      </w:r>
      <w:r w:rsidRPr="00E73BB0" w:rsidR="005A694F">
        <w:rPr>
          <w:color w:val="000000"/>
        </w:rPr>
        <w:t>nstitutions of higher education (IHEs), as defined in Section 102 of the Higher Education Act of 1965 (</w:t>
      </w:r>
      <w:r w:rsidRPr="00E73BB0" w:rsidR="001A6775">
        <w:rPr>
          <w:color w:val="000000"/>
        </w:rPr>
        <w:t>20 USC 1001(a)</w:t>
      </w:r>
      <w:r w:rsidRPr="00E73BB0" w:rsidR="005A694F">
        <w:rPr>
          <w:color w:val="000000"/>
        </w:rPr>
        <w:t>)</w:t>
      </w:r>
      <w:r w:rsidRPr="00E73BB0" w:rsidR="00B63C0D">
        <w:rPr>
          <w:color w:val="000000"/>
        </w:rPr>
        <w:t>.  This</w:t>
      </w:r>
      <w:r w:rsidRPr="00E73BB0" w:rsidR="00714EAF">
        <w:rPr>
          <w:color w:val="000000"/>
        </w:rPr>
        <w:t xml:space="preserve"> includes IHEs applying as the</w:t>
      </w:r>
      <w:r w:rsidRPr="00E73BB0" w:rsidR="00B63C0D">
        <w:rPr>
          <w:color w:val="000000"/>
        </w:rPr>
        <w:t xml:space="preserve"> lead applicant representing a consortium of IHEs</w:t>
      </w:r>
      <w:r w:rsidRPr="00E73BB0" w:rsidR="005A694F">
        <w:rPr>
          <w:color w:val="000000"/>
        </w:rPr>
        <w:t xml:space="preserve">; </w:t>
      </w:r>
    </w:p>
    <w:p w:rsidRPr="00E73BB0" w:rsidR="0058152B" w:rsidP="0094543D" w:rsidRDefault="00AC1803">
      <w:pPr>
        <w:pStyle w:val="ListParagraph"/>
        <w:numPr>
          <w:ilvl w:val="0"/>
          <w:numId w:val="26"/>
        </w:numPr>
        <w:spacing w:after="0"/>
        <w:rPr>
          <w:color w:val="000000"/>
        </w:rPr>
      </w:pPr>
      <w:r w:rsidRPr="00E73BB0">
        <w:rPr>
          <w:color w:val="000000"/>
        </w:rPr>
        <w:t>S</w:t>
      </w:r>
      <w:r w:rsidRPr="00E73BB0" w:rsidR="005A694F">
        <w:rPr>
          <w:color w:val="000000"/>
        </w:rPr>
        <w:t>tate college coordinating entities, such as a community college system office or a single state educational board</w:t>
      </w:r>
      <w:r w:rsidRPr="00E73BB0" w:rsidR="0058152B">
        <w:rPr>
          <w:color w:val="000000"/>
        </w:rPr>
        <w:t xml:space="preserve">; and </w:t>
      </w:r>
    </w:p>
    <w:p w:rsidRPr="00E73BB0" w:rsidR="000969DE" w:rsidP="0094543D" w:rsidRDefault="00F31CE9">
      <w:pPr>
        <w:pStyle w:val="ListParagraph"/>
        <w:numPr>
          <w:ilvl w:val="0"/>
          <w:numId w:val="26"/>
        </w:numPr>
        <w:spacing w:after="0"/>
        <w:rPr>
          <w:color w:val="000000"/>
        </w:rPr>
      </w:pPr>
      <w:r w:rsidRPr="00E73BB0">
        <w:rPr>
          <w:color w:val="000000"/>
        </w:rPr>
        <w:t>C</w:t>
      </w:r>
      <w:r w:rsidRPr="00E73BB0" w:rsidR="005A694F">
        <w:rPr>
          <w:color w:val="000000"/>
        </w:rPr>
        <w:t>ommunity-based organizations that offer job training</w:t>
      </w:r>
      <w:r w:rsidRPr="00E73BB0" w:rsidR="0058152B">
        <w:rPr>
          <w:color w:val="000000"/>
        </w:rPr>
        <w:t>.</w:t>
      </w:r>
    </w:p>
    <w:p w:rsidRPr="00E73BB0" w:rsidR="0066075E" w:rsidP="0094543D" w:rsidRDefault="0066075E">
      <w:pPr>
        <w:pStyle w:val="ListParagraph"/>
        <w:spacing w:after="0"/>
        <w:ind w:left="1503"/>
        <w:rPr>
          <w:color w:val="000000"/>
        </w:rPr>
      </w:pPr>
    </w:p>
    <w:p w:rsidRPr="00E73BB0" w:rsidR="00095031" w:rsidP="0094543D" w:rsidRDefault="0058152B">
      <w:pPr>
        <w:spacing w:after="0"/>
        <w:ind w:left="720"/>
        <w:rPr>
          <w:color w:val="000000"/>
        </w:rPr>
      </w:pPr>
      <w:r w:rsidRPr="00E73BB0">
        <w:rPr>
          <w:color w:val="000000"/>
        </w:rPr>
        <w:t>These organization</w:t>
      </w:r>
      <w:r w:rsidRPr="00E73BB0" w:rsidR="00F5268C">
        <w:rPr>
          <w:color w:val="000000"/>
        </w:rPr>
        <w:t>s</w:t>
      </w:r>
      <w:r w:rsidRPr="00E73BB0">
        <w:rPr>
          <w:color w:val="000000"/>
        </w:rPr>
        <w:t xml:space="preserve"> have a direct connection to the youth population and can provide </w:t>
      </w:r>
      <w:r w:rsidRPr="00E73BB0" w:rsidR="00DC0C34">
        <w:rPr>
          <w:color w:val="000000"/>
        </w:rPr>
        <w:t>educational programming for youth</w:t>
      </w:r>
      <w:r w:rsidRPr="00E73BB0">
        <w:rPr>
          <w:color w:val="000000"/>
        </w:rPr>
        <w:t xml:space="preserve">.  These organizations </w:t>
      </w:r>
      <w:r w:rsidRPr="00E73BB0" w:rsidR="00DC0C34">
        <w:rPr>
          <w:color w:val="000000"/>
        </w:rPr>
        <w:t>may also provide leadership in developing, operating</w:t>
      </w:r>
      <w:r w:rsidRPr="00E73BB0" w:rsidR="00D53CAF">
        <w:rPr>
          <w:color w:val="000000"/>
        </w:rPr>
        <w:t>,</w:t>
      </w:r>
      <w:r w:rsidRPr="00E73BB0" w:rsidR="00DC0C34">
        <w:rPr>
          <w:color w:val="000000"/>
        </w:rPr>
        <w:t xml:space="preserve"> and serving as program sponsors for </w:t>
      </w:r>
      <w:r w:rsidRPr="00E73BB0" w:rsidR="00E92BC6">
        <w:rPr>
          <w:color w:val="000000"/>
        </w:rPr>
        <w:t>RAPs</w:t>
      </w:r>
      <w:r w:rsidRPr="00E73BB0" w:rsidR="00DC0C34">
        <w:rPr>
          <w:color w:val="000000"/>
        </w:rPr>
        <w:t>.</w:t>
      </w:r>
      <w:r w:rsidRPr="00E73BB0" w:rsidR="0066075E">
        <w:rPr>
          <w:color w:val="000000"/>
        </w:rPr>
        <w:t xml:space="preserve">  </w:t>
      </w:r>
      <w:r w:rsidRPr="00E73BB0" w:rsidR="00F53C36">
        <w:rPr>
          <w:color w:val="000000"/>
        </w:rPr>
        <w:t>By the closing date of this FOA, e</w:t>
      </w:r>
      <w:r w:rsidRPr="00E73BB0" w:rsidR="005A694F">
        <w:rPr>
          <w:color w:val="000000"/>
        </w:rPr>
        <w:t>ligible institutions must be accredited by a nationally recognized accrediting agency or association that has been recognized by the U.S. Department of Education</w:t>
      </w:r>
      <w:r w:rsidRPr="00E73BB0" w:rsidR="00F53C36">
        <w:rPr>
          <w:color w:val="000000"/>
        </w:rPr>
        <w:t>; grant recipients must</w:t>
      </w:r>
      <w:r w:rsidRPr="00E73BB0" w:rsidR="00651ABC">
        <w:rPr>
          <w:color w:val="000000"/>
        </w:rPr>
        <w:t xml:space="preserve"> maintain that accreditation throughout the entirety of the period-of-performance</w:t>
      </w:r>
      <w:r w:rsidRPr="00E73BB0" w:rsidR="005A694F">
        <w:rPr>
          <w:color w:val="000000"/>
        </w:rPr>
        <w:t>.</w:t>
      </w:r>
      <w:r w:rsidRPr="00E73BB0" w:rsidR="000969DE">
        <w:rPr>
          <w:color w:val="000000"/>
        </w:rPr>
        <w:t xml:space="preserve">  </w:t>
      </w:r>
      <w:r w:rsidRPr="00E73BB0" w:rsidR="005A694F">
        <w:rPr>
          <w:color w:val="000000"/>
        </w:rPr>
        <w:t xml:space="preserve">A database of institutions that are accredited by bodies recognized by the U.S. Department of Education can be found at </w:t>
      </w:r>
      <w:hyperlink w:history="1" r:id="rId14">
        <w:r w:rsidRPr="00E73BB0" w:rsidR="00AC1803">
          <w:rPr>
            <w:rStyle w:val="Hyperlink"/>
            <w:color w:val="000000"/>
          </w:rPr>
          <w:t>http://ope.ed.gov/accreditation/</w:t>
        </w:r>
      </w:hyperlink>
      <w:r w:rsidRPr="00E73BB0" w:rsidR="00EA7730">
        <w:rPr>
          <w:rStyle w:val="Hyperlink"/>
          <w:color w:val="000000"/>
        </w:rPr>
        <w:t>.</w:t>
      </w:r>
      <w:r w:rsidRPr="00E73BB0" w:rsidR="00AC1803">
        <w:rPr>
          <w:color w:val="000000"/>
        </w:rPr>
        <w:t xml:space="preserve"> </w:t>
      </w:r>
    </w:p>
    <w:p w:rsidRPr="00E73BB0" w:rsidR="00DB0991" w:rsidP="00694B91" w:rsidRDefault="00DB0991">
      <w:pPr>
        <w:pStyle w:val="Text3"/>
        <w:rPr>
          <w:b/>
          <w:color w:val="000000"/>
        </w:rPr>
      </w:pPr>
    </w:p>
    <w:p w:rsidRPr="00E73BB0" w:rsidR="00DB0991" w:rsidP="00694B91" w:rsidRDefault="005A694F">
      <w:pPr>
        <w:pStyle w:val="Text3-ALTNumbering"/>
        <w:numPr>
          <w:ilvl w:val="0"/>
          <w:numId w:val="13"/>
        </w:numPr>
        <w:rPr>
          <w:b/>
          <w:color w:val="000000"/>
        </w:rPr>
      </w:pPr>
      <w:r w:rsidRPr="00E73BB0">
        <w:rPr>
          <w:b/>
          <w:bCs/>
          <w:color w:val="000000"/>
        </w:rPr>
        <w:t xml:space="preserve">Workforce </w:t>
      </w:r>
      <w:r w:rsidRPr="00E73BB0" w:rsidR="00EE32CB">
        <w:rPr>
          <w:b/>
          <w:bCs/>
          <w:color w:val="000000"/>
        </w:rPr>
        <w:t>Development</w:t>
      </w:r>
      <w:r w:rsidRPr="00E73BB0">
        <w:rPr>
          <w:b/>
          <w:bCs/>
          <w:color w:val="000000"/>
        </w:rPr>
        <w:t xml:space="preserve"> System</w:t>
      </w:r>
      <w:r w:rsidRPr="00E73BB0" w:rsidDel="005A694F">
        <w:rPr>
          <w:b/>
          <w:color w:val="000000"/>
        </w:rPr>
        <w:t xml:space="preserve"> </w:t>
      </w:r>
      <w:r w:rsidRPr="00E73BB0" w:rsidR="00651ABC">
        <w:rPr>
          <w:b/>
          <w:color w:val="000000"/>
        </w:rPr>
        <w:t>Entities</w:t>
      </w:r>
    </w:p>
    <w:p w:rsidRPr="00E73BB0" w:rsidR="00952249" w:rsidP="00DB49C5" w:rsidRDefault="005A694F">
      <w:pPr>
        <w:pStyle w:val="Text3"/>
        <w:ind w:left="720"/>
        <w:rPr>
          <w:color w:val="000000"/>
        </w:rPr>
      </w:pPr>
      <w:r w:rsidRPr="00E73BB0">
        <w:rPr>
          <w:color w:val="000000"/>
        </w:rPr>
        <w:t xml:space="preserve">Organizations involved in administering the workforce </w:t>
      </w:r>
      <w:r w:rsidRPr="00E73BB0" w:rsidR="00C90331">
        <w:rPr>
          <w:color w:val="000000"/>
        </w:rPr>
        <w:t>development</w:t>
      </w:r>
      <w:r w:rsidRPr="00E73BB0">
        <w:rPr>
          <w:color w:val="000000"/>
        </w:rPr>
        <w:t xml:space="preserve"> system established under WIOA (29 U.S.C. 3151)</w:t>
      </w:r>
      <w:r w:rsidRPr="00E73BB0" w:rsidR="00E539CC">
        <w:rPr>
          <w:color w:val="000000"/>
        </w:rPr>
        <w:t xml:space="preserve">, which </w:t>
      </w:r>
      <w:r w:rsidRPr="00E73BB0" w:rsidR="009D3145">
        <w:rPr>
          <w:color w:val="000000"/>
        </w:rPr>
        <w:t xml:space="preserve">are </w:t>
      </w:r>
      <w:r w:rsidRPr="00E73BB0" w:rsidR="008D646E">
        <w:rPr>
          <w:color w:val="000000"/>
        </w:rPr>
        <w:t>limited to</w:t>
      </w:r>
      <w:r w:rsidRPr="00E73BB0">
        <w:rPr>
          <w:color w:val="000000"/>
        </w:rPr>
        <w:t xml:space="preserve"> </w:t>
      </w:r>
      <w:r w:rsidRPr="00E73BB0" w:rsidR="00E539CC">
        <w:rPr>
          <w:color w:val="000000"/>
        </w:rPr>
        <w:t>S</w:t>
      </w:r>
      <w:r w:rsidRPr="00E73BB0">
        <w:rPr>
          <w:color w:val="000000"/>
        </w:rPr>
        <w:t>tate Workforce Development Boards</w:t>
      </w:r>
      <w:r w:rsidRPr="00E73BB0" w:rsidR="00E539CC">
        <w:rPr>
          <w:color w:val="000000"/>
        </w:rPr>
        <w:t>, L</w:t>
      </w:r>
      <w:r w:rsidRPr="00E73BB0">
        <w:rPr>
          <w:color w:val="000000"/>
        </w:rPr>
        <w:t>ocal Workforce Development Boards</w:t>
      </w:r>
      <w:r w:rsidRPr="00E73BB0" w:rsidR="00E539CC">
        <w:rPr>
          <w:color w:val="000000"/>
        </w:rPr>
        <w:t>,</w:t>
      </w:r>
      <w:r w:rsidRPr="00E73BB0">
        <w:rPr>
          <w:color w:val="000000"/>
        </w:rPr>
        <w:t xml:space="preserve"> and Indian and Native American entities </w:t>
      </w:r>
      <w:r w:rsidRPr="00E73BB0" w:rsidR="008D646E">
        <w:rPr>
          <w:color w:val="000000"/>
        </w:rPr>
        <w:t>(</w:t>
      </w:r>
      <w:r w:rsidRPr="00E73BB0">
        <w:rPr>
          <w:color w:val="000000"/>
        </w:rPr>
        <w:t xml:space="preserve">as </w:t>
      </w:r>
      <w:r w:rsidRPr="00E73BB0" w:rsidR="00651ABC">
        <w:rPr>
          <w:color w:val="000000"/>
        </w:rPr>
        <w:t>outlined in</w:t>
      </w:r>
      <w:r w:rsidRPr="00E73BB0">
        <w:rPr>
          <w:color w:val="000000"/>
        </w:rPr>
        <w:t xml:space="preserve"> Section 166 of WIOA</w:t>
      </w:r>
      <w:r w:rsidRPr="00E73BB0" w:rsidR="008D646E">
        <w:rPr>
          <w:color w:val="000000"/>
        </w:rPr>
        <w:t>)</w:t>
      </w:r>
      <w:r w:rsidRPr="00E73BB0">
        <w:rPr>
          <w:color w:val="000000"/>
        </w:rPr>
        <w:t xml:space="preserve"> (29 U.S.C. 3221). </w:t>
      </w:r>
    </w:p>
    <w:p w:rsidRPr="00E73BB0" w:rsidR="00952249" w:rsidP="00DB49C5" w:rsidRDefault="00952249">
      <w:pPr>
        <w:pStyle w:val="Text3"/>
        <w:ind w:left="720"/>
        <w:rPr>
          <w:color w:val="000000"/>
        </w:rPr>
      </w:pPr>
    </w:p>
    <w:p w:rsidRPr="00E73BB0" w:rsidR="00DB0991" w:rsidP="00DB49C5" w:rsidRDefault="005A694F">
      <w:pPr>
        <w:pStyle w:val="Text3"/>
        <w:ind w:left="720"/>
        <w:rPr>
          <w:color w:val="000000"/>
        </w:rPr>
      </w:pPr>
      <w:r w:rsidRPr="00E73BB0">
        <w:rPr>
          <w:color w:val="000000"/>
        </w:rPr>
        <w:t xml:space="preserve">These organizations have expertise in workforce development and may provide leadership in implementing the following types of activities: 1) understanding and analyzing the need for education and training in the local labor market and </w:t>
      </w:r>
      <w:r w:rsidRPr="00E73BB0">
        <w:rPr>
          <w:color w:val="000000"/>
        </w:rPr>
        <w:lastRenderedPageBreak/>
        <w:t>regional economy; 2) identifying targeted industries, occupations, regional clusters, hiring needs, and populations to be served; 3) providing relevant sources of data, including labor market information and other tools or reports; 4) assessing potential participants for the grant program; 5) identifying and referring candidates for education and training in the grant program; 6) providing additional supportive services; 7) connecting and placing participants with employers that have Registered Apprenticeships; and 8) collecting, tracking, and reporting participant data to ETA.</w:t>
      </w:r>
    </w:p>
    <w:p w:rsidRPr="00E73BB0" w:rsidR="00DB0991" w:rsidP="0094543D" w:rsidRDefault="00DB0991">
      <w:pPr>
        <w:spacing w:after="0"/>
        <w:ind w:left="720"/>
        <w:contextualSpacing/>
        <w:rPr>
          <w:color w:val="000000"/>
        </w:rPr>
      </w:pPr>
    </w:p>
    <w:p w:rsidRPr="00E73BB0" w:rsidR="00DB0991" w:rsidP="00694B91" w:rsidRDefault="00DB0991">
      <w:pPr>
        <w:pStyle w:val="Text3-ALTNumbering"/>
        <w:numPr>
          <w:ilvl w:val="0"/>
          <w:numId w:val="13"/>
        </w:numPr>
        <w:rPr>
          <w:b/>
          <w:color w:val="000000"/>
        </w:rPr>
      </w:pPr>
      <w:r w:rsidRPr="00E73BB0">
        <w:rPr>
          <w:b/>
          <w:color w:val="000000"/>
        </w:rPr>
        <w:t xml:space="preserve">Organizations </w:t>
      </w:r>
      <w:r w:rsidRPr="00E73BB0" w:rsidR="009D3145">
        <w:rPr>
          <w:b/>
          <w:color w:val="000000"/>
        </w:rPr>
        <w:t>F</w:t>
      </w:r>
      <w:r w:rsidRPr="00E73BB0">
        <w:rPr>
          <w:b/>
          <w:color w:val="000000"/>
        </w:rPr>
        <w:t xml:space="preserve">unctioning as </w:t>
      </w:r>
      <w:r w:rsidRPr="00E73BB0" w:rsidR="009D3145">
        <w:rPr>
          <w:b/>
          <w:color w:val="000000"/>
        </w:rPr>
        <w:t>W</w:t>
      </w:r>
      <w:r w:rsidRPr="00E73BB0">
        <w:rPr>
          <w:b/>
          <w:color w:val="000000"/>
        </w:rPr>
        <w:t xml:space="preserve">orkforce and </w:t>
      </w:r>
      <w:r w:rsidRPr="00E73BB0" w:rsidR="009D3145">
        <w:rPr>
          <w:b/>
          <w:color w:val="000000"/>
        </w:rPr>
        <w:t>I</w:t>
      </w:r>
      <w:r w:rsidRPr="00E73BB0">
        <w:rPr>
          <w:b/>
          <w:color w:val="000000"/>
        </w:rPr>
        <w:t xml:space="preserve">ndustry </w:t>
      </w:r>
      <w:r w:rsidRPr="00E73BB0" w:rsidR="009D3145">
        <w:rPr>
          <w:b/>
          <w:color w:val="000000"/>
        </w:rPr>
        <w:t>I</w:t>
      </w:r>
      <w:r w:rsidRPr="00E73BB0">
        <w:rPr>
          <w:b/>
          <w:color w:val="000000"/>
        </w:rPr>
        <w:t>ntermediaries</w:t>
      </w:r>
    </w:p>
    <w:p w:rsidRPr="00E73BB0" w:rsidR="00DB0991" w:rsidP="00694B91" w:rsidRDefault="00E044BE">
      <w:pPr>
        <w:pStyle w:val="Text3"/>
        <w:ind w:left="720"/>
        <w:rPr>
          <w:color w:val="000000"/>
        </w:rPr>
      </w:pPr>
      <w:r w:rsidRPr="00E73BB0">
        <w:rPr>
          <w:color w:val="000000"/>
        </w:rPr>
        <w:t>These include entities such as, labor-management organizations, community-based organizations, and industry associations, which help broker local, regional</w:t>
      </w:r>
      <w:r w:rsidRPr="00E73BB0" w:rsidR="00DD6C4C">
        <w:rPr>
          <w:color w:val="000000"/>
        </w:rPr>
        <w:t>,</w:t>
      </w:r>
      <w:r w:rsidRPr="00E73BB0">
        <w:rPr>
          <w:color w:val="000000"/>
        </w:rPr>
        <w:t xml:space="preserve"> and national workforce solutions. </w:t>
      </w:r>
      <w:r w:rsidRPr="00E73BB0" w:rsidR="00A10E53">
        <w:rPr>
          <w:color w:val="000000"/>
        </w:rPr>
        <w:t xml:space="preserve"> </w:t>
      </w:r>
      <w:r w:rsidRPr="00E73BB0" w:rsidR="00496543">
        <w:rPr>
          <w:color w:val="000000"/>
        </w:rPr>
        <w:t>Among other things, they o</w:t>
      </w:r>
      <w:r w:rsidRPr="00E73BB0">
        <w:rPr>
          <w:color w:val="000000"/>
        </w:rPr>
        <w:t xml:space="preserve">ften help job seekers find jobs and employers find workers, convene employers and community partners to determine workforce trends, and may assist in leveraging funding and services to create more impactful workforce solutions.  </w:t>
      </w:r>
    </w:p>
    <w:p w:rsidRPr="00E73BB0" w:rsidR="00DB0991" w:rsidP="00DB49C5" w:rsidRDefault="00DB0991">
      <w:pPr>
        <w:pStyle w:val="Text3"/>
        <w:rPr>
          <w:color w:val="000000"/>
        </w:rPr>
      </w:pPr>
    </w:p>
    <w:p w:rsidRPr="00E73BB0" w:rsidR="00DB0991" w:rsidP="00DB49C5" w:rsidRDefault="00DB0991">
      <w:pPr>
        <w:pStyle w:val="Text3-ALTNumbering"/>
        <w:numPr>
          <w:ilvl w:val="0"/>
          <w:numId w:val="13"/>
        </w:numPr>
        <w:rPr>
          <w:b/>
          <w:color w:val="000000"/>
        </w:rPr>
      </w:pPr>
      <w:r w:rsidRPr="00E73BB0">
        <w:rPr>
          <w:b/>
          <w:color w:val="000000"/>
        </w:rPr>
        <w:t>State</w:t>
      </w:r>
      <w:r w:rsidRPr="00E73BB0" w:rsidR="004756A6">
        <w:rPr>
          <w:b/>
          <w:color w:val="000000"/>
        </w:rPr>
        <w:t xml:space="preserve"> Agencies</w:t>
      </w:r>
    </w:p>
    <w:p w:rsidRPr="00E73BB0" w:rsidR="00952249" w:rsidP="00DB49C5" w:rsidRDefault="00DB0991">
      <w:pPr>
        <w:pStyle w:val="Text3"/>
        <w:ind w:left="720"/>
        <w:rPr>
          <w:color w:val="000000"/>
        </w:rPr>
      </w:pPr>
      <w:r w:rsidRPr="00E73BB0">
        <w:rPr>
          <w:color w:val="000000"/>
        </w:rPr>
        <w:t xml:space="preserve">This includes </w:t>
      </w:r>
      <w:r w:rsidRPr="00E73BB0" w:rsidR="00651ABC">
        <w:rPr>
          <w:color w:val="000000"/>
        </w:rPr>
        <w:t xml:space="preserve">a State Educational Agency, </w:t>
      </w:r>
      <w:r w:rsidRPr="00E73BB0">
        <w:rPr>
          <w:color w:val="000000"/>
        </w:rPr>
        <w:t>State Workforce Agenc</w:t>
      </w:r>
      <w:r w:rsidRPr="00E73BB0" w:rsidR="00CB39E4">
        <w:rPr>
          <w:color w:val="000000"/>
        </w:rPr>
        <w:t>ies</w:t>
      </w:r>
      <w:r w:rsidRPr="00E73BB0">
        <w:rPr>
          <w:color w:val="000000"/>
        </w:rPr>
        <w:t xml:space="preserve"> eligible for funding under Title I of the WIOA, or </w:t>
      </w:r>
      <w:r w:rsidRPr="00E73BB0" w:rsidR="00651ABC">
        <w:rPr>
          <w:color w:val="000000"/>
        </w:rPr>
        <w:t>a</w:t>
      </w:r>
      <w:r w:rsidRPr="00E73BB0" w:rsidR="00736A9C">
        <w:rPr>
          <w:color w:val="000000"/>
        </w:rPr>
        <w:t>n</w:t>
      </w:r>
      <w:r w:rsidRPr="00E73BB0" w:rsidR="00651ABC">
        <w:rPr>
          <w:color w:val="000000"/>
        </w:rPr>
        <w:t xml:space="preserve"> </w:t>
      </w:r>
      <w:r w:rsidRPr="00E73BB0">
        <w:rPr>
          <w:color w:val="000000"/>
        </w:rPr>
        <w:t xml:space="preserve">SAA. </w:t>
      </w:r>
      <w:r w:rsidRPr="00E73BB0" w:rsidR="000210F3">
        <w:rPr>
          <w:color w:val="000000"/>
        </w:rPr>
        <w:t xml:space="preserve"> </w:t>
      </w:r>
    </w:p>
    <w:p w:rsidRPr="00E73BB0" w:rsidR="00952249" w:rsidP="00DB49C5" w:rsidRDefault="00952249">
      <w:pPr>
        <w:pStyle w:val="Text3"/>
        <w:ind w:left="720"/>
        <w:rPr>
          <w:color w:val="000000"/>
        </w:rPr>
      </w:pPr>
    </w:p>
    <w:p w:rsidRPr="00E73BB0" w:rsidR="00DB0991" w:rsidP="00DB49C5" w:rsidRDefault="00952249">
      <w:pPr>
        <w:pStyle w:val="Text3"/>
        <w:ind w:left="720"/>
        <w:rPr>
          <w:color w:val="000000"/>
        </w:rPr>
      </w:pPr>
      <w:r w:rsidRPr="00E73BB0">
        <w:rPr>
          <w:color w:val="000000"/>
        </w:rPr>
        <w:t>These agencies</w:t>
      </w:r>
      <w:r w:rsidRPr="00E73BB0" w:rsidR="000210F3">
        <w:rPr>
          <w:color w:val="000000"/>
        </w:rPr>
        <w:t xml:space="preserve"> are well positioned to align the secondary education system with the workforce system in order to facilitate students moving from high school to Registered Apprenticeships.  In addition, </w:t>
      </w:r>
      <w:r w:rsidRPr="00E73BB0" w:rsidR="00613A0C">
        <w:rPr>
          <w:color w:val="000000"/>
        </w:rPr>
        <w:t xml:space="preserve">these agencies </w:t>
      </w:r>
      <w:r w:rsidRPr="00E73BB0" w:rsidR="000210F3">
        <w:rPr>
          <w:color w:val="000000"/>
        </w:rPr>
        <w:t xml:space="preserve">have the ability to </w:t>
      </w:r>
      <w:r w:rsidRPr="00E73BB0">
        <w:rPr>
          <w:color w:val="000000"/>
        </w:rPr>
        <w:t xml:space="preserve">develop or expand policies that can increase alignment between state education and workforce systems that facilitate the transition </w:t>
      </w:r>
      <w:r w:rsidRPr="00E73BB0" w:rsidR="000210F3">
        <w:rPr>
          <w:color w:val="000000"/>
        </w:rPr>
        <w:t>for in- and out-of-school youth to access Registered Apprenticeship opportunities.</w:t>
      </w:r>
    </w:p>
    <w:p w:rsidRPr="00E73BB0" w:rsidR="00095031" w:rsidP="00DB49C5" w:rsidRDefault="00095031">
      <w:pPr>
        <w:pStyle w:val="Text3"/>
        <w:ind w:left="720"/>
        <w:rPr>
          <w:color w:val="000000"/>
        </w:rPr>
      </w:pPr>
    </w:p>
    <w:p w:rsidRPr="00E73BB0" w:rsidR="007D0138" w:rsidP="00DB49C5" w:rsidRDefault="007D0138">
      <w:pPr>
        <w:pStyle w:val="Text2"/>
        <w:rPr>
          <w:color w:val="000000"/>
        </w:rPr>
      </w:pPr>
    </w:p>
    <w:p w:rsidRPr="00E73BB0" w:rsidR="00656B2C" w:rsidP="00DB49C5" w:rsidRDefault="00656B2C">
      <w:pPr>
        <w:pStyle w:val="Text3"/>
        <w:rPr>
          <w:b/>
          <w:color w:val="000000"/>
          <w:u w:val="single"/>
        </w:rPr>
      </w:pPr>
      <w:r w:rsidRPr="00E73BB0">
        <w:rPr>
          <w:b/>
          <w:color w:val="000000"/>
          <w:u w:val="single"/>
        </w:rPr>
        <w:t>Role of the Lead Applicant</w:t>
      </w:r>
    </w:p>
    <w:p w:rsidRPr="00E73BB0" w:rsidR="007D0138" w:rsidP="00DB49C5" w:rsidRDefault="007D0138">
      <w:pPr>
        <w:pStyle w:val="Text2"/>
        <w:rPr>
          <w:color w:val="000000"/>
        </w:rPr>
      </w:pPr>
    </w:p>
    <w:p w:rsidRPr="00E73BB0" w:rsidR="0057358B" w:rsidP="0094543D" w:rsidRDefault="00656B2C">
      <w:pPr>
        <w:spacing w:after="0"/>
        <w:rPr>
          <w:color w:val="000000"/>
        </w:rPr>
      </w:pPr>
      <w:r w:rsidRPr="00E73BB0">
        <w:rPr>
          <w:color w:val="000000"/>
        </w:rPr>
        <w:t xml:space="preserve">Grants will be awarded to a lead applicant within the </w:t>
      </w:r>
      <w:r w:rsidRPr="00E73BB0" w:rsidR="00E044BE">
        <w:rPr>
          <w:color w:val="000000"/>
        </w:rPr>
        <w:t>youth apprenticeship</w:t>
      </w:r>
      <w:r w:rsidRPr="00E73BB0">
        <w:rPr>
          <w:color w:val="000000"/>
        </w:rPr>
        <w:t xml:space="preserve"> partnership, which will serve as the </w:t>
      </w:r>
      <w:r w:rsidRPr="00E73BB0" w:rsidR="007F403A">
        <w:rPr>
          <w:color w:val="000000"/>
        </w:rPr>
        <w:t xml:space="preserve">grant recipient </w:t>
      </w:r>
      <w:r w:rsidRPr="00E73BB0">
        <w:rPr>
          <w:color w:val="000000"/>
        </w:rPr>
        <w:t xml:space="preserve">and have overall fiscal and administrative responsibility for the grant. </w:t>
      </w:r>
      <w:r w:rsidRPr="00E73BB0" w:rsidR="00A10E53">
        <w:rPr>
          <w:color w:val="000000"/>
        </w:rPr>
        <w:t xml:space="preserve"> </w:t>
      </w:r>
      <w:r w:rsidRPr="00E73BB0" w:rsidR="0057358B">
        <w:rPr>
          <w:color w:val="000000"/>
        </w:rPr>
        <w:t>Please note that all elements of 2 CFR Part 200 (Uniform Administrative Requirements, Cost Principles, and Audit Requirements for Federal Awards) and 2 CFR Part 2900 (DOL’s Supplement to 2 CFR Part 200) apply to any entity that carries out a Federal award as a recipient or subrecipient, including for-profit organizations.  This includes the monitoring and the examination of their records.  In addition, the entity may not earn or keep any profit resulting from Federal financial assistance.</w:t>
      </w:r>
    </w:p>
    <w:p w:rsidRPr="00E73BB0" w:rsidR="0066075E" w:rsidP="0094543D" w:rsidRDefault="0066075E">
      <w:pPr>
        <w:spacing w:after="0"/>
        <w:rPr>
          <w:color w:val="000000"/>
          <w:sz w:val="22"/>
        </w:rPr>
      </w:pPr>
    </w:p>
    <w:p w:rsidRPr="00E73BB0" w:rsidR="00A10E53" w:rsidP="00694B91" w:rsidRDefault="00606DA4">
      <w:pPr>
        <w:pStyle w:val="Text3"/>
        <w:rPr>
          <w:color w:val="000000"/>
        </w:rPr>
      </w:pPr>
      <w:r w:rsidRPr="00E73BB0">
        <w:rPr>
          <w:color w:val="000000"/>
        </w:rPr>
        <w:t xml:space="preserve">An eligible entity cannot serve as more than one type of </w:t>
      </w:r>
      <w:r w:rsidRPr="00E73BB0" w:rsidR="00F91E54">
        <w:rPr>
          <w:color w:val="000000"/>
        </w:rPr>
        <w:t xml:space="preserve">required </w:t>
      </w:r>
      <w:r w:rsidRPr="00E73BB0">
        <w:rPr>
          <w:color w:val="000000"/>
        </w:rPr>
        <w:t>entity for the purpose of meeting the partnership</w:t>
      </w:r>
      <w:r w:rsidRPr="00E73BB0" w:rsidR="00A10E53">
        <w:rPr>
          <w:color w:val="000000"/>
        </w:rPr>
        <w:t xml:space="preserve"> </w:t>
      </w:r>
      <w:r w:rsidRPr="00E73BB0" w:rsidR="00F91E54">
        <w:rPr>
          <w:color w:val="000000"/>
        </w:rPr>
        <w:t xml:space="preserve">requirements </w:t>
      </w:r>
      <w:r w:rsidRPr="00E73BB0" w:rsidR="00A10E53">
        <w:rPr>
          <w:color w:val="000000"/>
        </w:rPr>
        <w:t>described below</w:t>
      </w:r>
      <w:r w:rsidRPr="00E73BB0">
        <w:rPr>
          <w:color w:val="000000"/>
        </w:rPr>
        <w:t xml:space="preserve">. </w:t>
      </w:r>
      <w:r w:rsidRPr="00E73BB0" w:rsidR="00A10E53">
        <w:rPr>
          <w:color w:val="000000"/>
        </w:rPr>
        <w:t xml:space="preserve"> </w:t>
      </w:r>
      <w:r w:rsidRPr="00E73BB0">
        <w:rPr>
          <w:color w:val="000000"/>
        </w:rPr>
        <w:t>The lead applicant must be the organization specified in Section 8 of the SF-424 Application Form, and will be:</w:t>
      </w:r>
    </w:p>
    <w:p w:rsidRPr="00E73BB0" w:rsidR="00A10E53" w:rsidP="00694B91" w:rsidRDefault="00B62DA2">
      <w:pPr>
        <w:pStyle w:val="Text3-ALTNumbering"/>
        <w:numPr>
          <w:ilvl w:val="0"/>
          <w:numId w:val="46"/>
        </w:numPr>
        <w:rPr>
          <w:color w:val="000000"/>
        </w:rPr>
      </w:pPr>
      <w:r w:rsidRPr="00E73BB0">
        <w:rPr>
          <w:color w:val="000000"/>
        </w:rPr>
        <w:t>T</w:t>
      </w:r>
      <w:r w:rsidRPr="00E73BB0" w:rsidR="00606DA4">
        <w:rPr>
          <w:color w:val="000000"/>
        </w:rPr>
        <w:t xml:space="preserve">he point of contact with the </w:t>
      </w:r>
      <w:r w:rsidRPr="00E73BB0" w:rsidR="00BE0D5C">
        <w:rPr>
          <w:color w:val="000000"/>
        </w:rPr>
        <w:t>D</w:t>
      </w:r>
      <w:r w:rsidRPr="00E73BB0" w:rsidR="00606DA4">
        <w:rPr>
          <w:color w:val="000000"/>
        </w:rPr>
        <w:t>epartment to receive and respond to all inquiries or communications under this FOA and any subsequent grant award;</w:t>
      </w:r>
    </w:p>
    <w:p w:rsidRPr="00E73BB0" w:rsidR="00A10E53" w:rsidP="00DB49C5" w:rsidRDefault="00B62DA2">
      <w:pPr>
        <w:pStyle w:val="Text3-ALTNumbering"/>
        <w:rPr>
          <w:color w:val="000000"/>
        </w:rPr>
      </w:pPr>
      <w:r w:rsidRPr="00E73BB0">
        <w:rPr>
          <w:color w:val="000000"/>
        </w:rPr>
        <w:t>T</w:t>
      </w:r>
      <w:r w:rsidRPr="00E73BB0" w:rsidR="00606DA4">
        <w:rPr>
          <w:color w:val="000000"/>
        </w:rPr>
        <w:t xml:space="preserve">he entity with authority to withdraw or draw down funds through the </w:t>
      </w:r>
      <w:r w:rsidRPr="00E73BB0" w:rsidR="00492241">
        <w:rPr>
          <w:color w:val="000000"/>
        </w:rPr>
        <w:t>Department of Health and Human Services - Payment Management System</w:t>
      </w:r>
      <w:r w:rsidRPr="00E73BB0" w:rsidR="00606DA4">
        <w:rPr>
          <w:color w:val="000000"/>
        </w:rPr>
        <w:t>;</w:t>
      </w:r>
    </w:p>
    <w:p w:rsidRPr="00E73BB0" w:rsidR="00A10E53" w:rsidP="00DB49C5" w:rsidRDefault="00B62DA2">
      <w:pPr>
        <w:pStyle w:val="Text3-ALTNumbering"/>
        <w:rPr>
          <w:color w:val="000000"/>
        </w:rPr>
      </w:pPr>
      <w:r w:rsidRPr="00E73BB0">
        <w:rPr>
          <w:color w:val="000000"/>
        </w:rPr>
        <w:t>T</w:t>
      </w:r>
      <w:r w:rsidRPr="00E73BB0" w:rsidR="00606DA4">
        <w:rPr>
          <w:color w:val="000000"/>
        </w:rPr>
        <w:t xml:space="preserve">he entity responsible for submitting to the </w:t>
      </w:r>
      <w:r w:rsidRPr="00E73BB0" w:rsidR="00BE0D5C">
        <w:rPr>
          <w:color w:val="000000"/>
        </w:rPr>
        <w:t>D</w:t>
      </w:r>
      <w:r w:rsidRPr="00E73BB0" w:rsidR="00606DA4">
        <w:rPr>
          <w:color w:val="000000"/>
        </w:rPr>
        <w:t>epartment all deliverables under the grant, including all technical and financial reports related to the project, regardless of which partnership member performed the work;</w:t>
      </w:r>
    </w:p>
    <w:p w:rsidRPr="00E73BB0" w:rsidR="00A10E53" w:rsidP="00DB49C5" w:rsidRDefault="00B62DA2">
      <w:pPr>
        <w:pStyle w:val="Text3-ALTNumbering"/>
        <w:rPr>
          <w:color w:val="000000"/>
        </w:rPr>
      </w:pPr>
      <w:r w:rsidRPr="00E73BB0">
        <w:rPr>
          <w:color w:val="000000"/>
        </w:rPr>
        <w:t>T</w:t>
      </w:r>
      <w:r w:rsidRPr="00E73BB0" w:rsidR="00606DA4">
        <w:rPr>
          <w:color w:val="000000"/>
        </w:rPr>
        <w:t>he entity that may request or agree to a revision or amendment of the grant agreement or statement of work;</w:t>
      </w:r>
    </w:p>
    <w:p w:rsidRPr="00E73BB0" w:rsidR="00A10E53" w:rsidP="00DB49C5" w:rsidRDefault="00B62DA2">
      <w:pPr>
        <w:pStyle w:val="Text3-ALTNumbering"/>
        <w:rPr>
          <w:color w:val="000000"/>
        </w:rPr>
      </w:pPr>
      <w:r w:rsidRPr="00E73BB0">
        <w:rPr>
          <w:color w:val="000000"/>
        </w:rPr>
        <w:t>T</w:t>
      </w:r>
      <w:r w:rsidRPr="00E73BB0" w:rsidR="00606DA4">
        <w:rPr>
          <w:color w:val="000000"/>
        </w:rPr>
        <w:t>he entity with overall responsibility for carrying out the programmatic functions of the grant, as well as for the stewardship of all expenditures under the grant;</w:t>
      </w:r>
    </w:p>
    <w:p w:rsidRPr="00E73BB0" w:rsidR="00A10E53" w:rsidP="00DB49C5" w:rsidRDefault="00B62DA2">
      <w:pPr>
        <w:pStyle w:val="Text3-ALTNumbering"/>
        <w:rPr>
          <w:color w:val="000000"/>
        </w:rPr>
      </w:pPr>
      <w:r w:rsidRPr="00E73BB0">
        <w:rPr>
          <w:color w:val="000000"/>
        </w:rPr>
        <w:lastRenderedPageBreak/>
        <w:t>T</w:t>
      </w:r>
      <w:r w:rsidRPr="00E73BB0" w:rsidR="00606DA4">
        <w:rPr>
          <w:color w:val="000000"/>
        </w:rPr>
        <w:t>he entity responsible for coordinating with the national evaluator</w:t>
      </w:r>
      <w:r w:rsidRPr="00E73BB0" w:rsidR="00A10E53">
        <w:rPr>
          <w:color w:val="000000"/>
        </w:rPr>
        <w:t xml:space="preserve"> (if there is a national evaluation of the program)</w:t>
      </w:r>
      <w:r w:rsidRPr="00E73BB0" w:rsidR="00606DA4">
        <w:rPr>
          <w:color w:val="000000"/>
        </w:rPr>
        <w:t>, including participating in a random assignment evaluation and other studies, if selected by DOL; and</w:t>
      </w:r>
    </w:p>
    <w:p w:rsidRPr="00E73BB0" w:rsidR="00606DA4" w:rsidP="00DB49C5" w:rsidRDefault="00B62DA2">
      <w:pPr>
        <w:pStyle w:val="Text3-ALTNumbering"/>
        <w:rPr>
          <w:color w:val="000000"/>
        </w:rPr>
      </w:pPr>
      <w:r w:rsidRPr="00E73BB0">
        <w:rPr>
          <w:color w:val="000000"/>
        </w:rPr>
        <w:t>T</w:t>
      </w:r>
      <w:r w:rsidRPr="00E73BB0" w:rsidR="00606DA4">
        <w:rPr>
          <w:color w:val="000000"/>
        </w:rPr>
        <w:t>he entity responsible for working with DOL to close out the grant.</w:t>
      </w:r>
    </w:p>
    <w:p w:rsidRPr="00E73BB0" w:rsidR="00606DA4" w:rsidP="00DB49C5" w:rsidRDefault="00606DA4">
      <w:pPr>
        <w:pStyle w:val="Text3-ALTNumbering"/>
        <w:numPr>
          <w:ilvl w:val="0"/>
          <w:numId w:val="0"/>
        </w:numPr>
        <w:ind w:left="518"/>
        <w:rPr>
          <w:color w:val="000000"/>
        </w:rPr>
      </w:pPr>
    </w:p>
    <w:p w:rsidRPr="00E73BB0" w:rsidR="00606DA4" w:rsidP="00DB49C5" w:rsidRDefault="00606DA4">
      <w:pPr>
        <w:pStyle w:val="Heading3"/>
      </w:pPr>
      <w:bookmarkStart w:name="_Toc36481474" w:id="32"/>
      <w:r w:rsidRPr="00E73BB0">
        <w:t>Required Partners:</w:t>
      </w:r>
      <w:bookmarkEnd w:id="32"/>
    </w:p>
    <w:p w:rsidRPr="00E73BB0" w:rsidR="00606DA4" w:rsidP="00DB49C5" w:rsidRDefault="00606DA4">
      <w:pPr>
        <w:pStyle w:val="Text3"/>
        <w:rPr>
          <w:color w:val="000000"/>
        </w:rPr>
      </w:pPr>
      <w:r w:rsidRPr="00E73BB0">
        <w:rPr>
          <w:color w:val="000000"/>
        </w:rPr>
        <w:t>The lead applicant must also include the following organizations, in the quantity specified below, as required partners on the application</w:t>
      </w:r>
      <w:r w:rsidRPr="00E73BB0" w:rsidR="00F048CB">
        <w:rPr>
          <w:color w:val="000000"/>
        </w:rPr>
        <w:t xml:space="preserve"> if not the lead applicant</w:t>
      </w:r>
      <w:r w:rsidRPr="00E73BB0">
        <w:rPr>
          <w:color w:val="000000"/>
        </w:rPr>
        <w:t>:</w:t>
      </w:r>
    </w:p>
    <w:p w:rsidRPr="00E73BB0" w:rsidR="00606DA4" w:rsidP="00A47E02" w:rsidRDefault="00606DA4">
      <w:pPr>
        <w:pStyle w:val="Text3"/>
        <w:rPr>
          <w:color w:val="000000"/>
        </w:rPr>
      </w:pPr>
    </w:p>
    <w:p w:rsidRPr="00E73BB0" w:rsidR="00606DA4" w:rsidP="00A47E02" w:rsidRDefault="00606DA4">
      <w:pPr>
        <w:pStyle w:val="Text3-Bullets"/>
        <w:rPr>
          <w:color w:val="000000"/>
        </w:rPr>
      </w:pPr>
      <w:r w:rsidRPr="00E73BB0">
        <w:rPr>
          <w:color w:val="000000"/>
        </w:rPr>
        <w:t xml:space="preserve">A minimum of </w:t>
      </w:r>
      <w:r w:rsidRPr="00E73BB0" w:rsidR="00A10E53">
        <w:rPr>
          <w:color w:val="000000"/>
        </w:rPr>
        <w:t xml:space="preserve">two </w:t>
      </w:r>
      <w:r w:rsidRPr="00E73BB0">
        <w:rPr>
          <w:color w:val="000000"/>
        </w:rPr>
        <w:t xml:space="preserve">employer partners, or </w:t>
      </w:r>
      <w:r w:rsidRPr="00E73BB0" w:rsidR="00AD5AF9">
        <w:rPr>
          <w:color w:val="000000"/>
        </w:rPr>
        <w:t>an</w:t>
      </w:r>
      <w:r w:rsidRPr="00E73BB0" w:rsidR="00A10E53">
        <w:rPr>
          <w:color w:val="000000"/>
        </w:rPr>
        <w:t xml:space="preserve"> </w:t>
      </w:r>
      <w:r w:rsidRPr="00E73BB0">
        <w:rPr>
          <w:color w:val="000000"/>
        </w:rPr>
        <w:t>industry/trade associations</w:t>
      </w:r>
      <w:r w:rsidRPr="00E73BB0" w:rsidR="00AD5AF9">
        <w:rPr>
          <w:color w:val="000000"/>
        </w:rPr>
        <w:t xml:space="preserve"> that represents at least two employers</w:t>
      </w:r>
      <w:r w:rsidRPr="00E73BB0" w:rsidR="00A10E53">
        <w:rPr>
          <w:color w:val="000000"/>
        </w:rPr>
        <w:t>;</w:t>
      </w:r>
    </w:p>
    <w:p w:rsidRPr="00E73BB0" w:rsidR="00606DA4" w:rsidP="00A47E02" w:rsidRDefault="00606DA4">
      <w:pPr>
        <w:pStyle w:val="Text3-Bullets"/>
        <w:rPr>
          <w:color w:val="000000"/>
        </w:rPr>
      </w:pPr>
      <w:r w:rsidRPr="00E73BB0">
        <w:rPr>
          <w:color w:val="000000"/>
        </w:rPr>
        <w:t xml:space="preserve">Education </w:t>
      </w:r>
      <w:r w:rsidRPr="00E73BB0" w:rsidR="0050495C">
        <w:rPr>
          <w:color w:val="000000"/>
        </w:rPr>
        <w:t xml:space="preserve">or Training </w:t>
      </w:r>
      <w:r w:rsidRPr="00E73BB0">
        <w:rPr>
          <w:color w:val="000000"/>
        </w:rPr>
        <w:t xml:space="preserve">Provider (as described above in </w:t>
      </w:r>
      <w:r w:rsidRPr="00E73BB0" w:rsidR="00492241">
        <w:rPr>
          <w:color w:val="000000"/>
        </w:rPr>
        <w:t>Section III.A.1.i</w:t>
      </w:r>
      <w:r w:rsidRPr="00E73BB0" w:rsidR="00D118C3">
        <w:rPr>
          <w:color w:val="000000"/>
        </w:rPr>
        <w:t>)</w:t>
      </w:r>
      <w:r w:rsidRPr="00E73BB0" w:rsidR="00F048CB">
        <w:rPr>
          <w:color w:val="000000"/>
        </w:rPr>
        <w:t xml:space="preserve"> </w:t>
      </w:r>
      <w:r w:rsidRPr="00E73BB0" w:rsidR="00EE32CB">
        <w:rPr>
          <w:color w:val="000000"/>
        </w:rPr>
        <w:t>;</w:t>
      </w:r>
    </w:p>
    <w:p w:rsidRPr="00E73BB0" w:rsidR="00606DA4" w:rsidP="009131F4" w:rsidRDefault="00BE0D5C">
      <w:pPr>
        <w:pStyle w:val="Text3-Bullets"/>
        <w:rPr>
          <w:color w:val="000000"/>
        </w:rPr>
      </w:pPr>
      <w:r w:rsidRPr="00E73BB0">
        <w:rPr>
          <w:color w:val="000000"/>
        </w:rPr>
        <w:t xml:space="preserve">The </w:t>
      </w:r>
      <w:r w:rsidRPr="00E73BB0" w:rsidR="00606DA4">
        <w:rPr>
          <w:color w:val="000000"/>
        </w:rPr>
        <w:t>State Apprenticeship Agenc</w:t>
      </w:r>
      <w:r w:rsidRPr="00E73BB0">
        <w:rPr>
          <w:color w:val="000000"/>
        </w:rPr>
        <w:t>y (for states with a federally recognized SAA)</w:t>
      </w:r>
      <w:r w:rsidRPr="00E73BB0" w:rsidR="00A10E53">
        <w:rPr>
          <w:color w:val="000000"/>
        </w:rPr>
        <w:t>;</w:t>
      </w:r>
      <w:r w:rsidRPr="00E73BB0" w:rsidR="00AB66A6">
        <w:rPr>
          <w:color w:val="000000"/>
        </w:rPr>
        <w:t xml:space="preserve"> and</w:t>
      </w:r>
    </w:p>
    <w:p w:rsidRPr="00E73BB0" w:rsidR="00606DA4" w:rsidP="009131F4" w:rsidRDefault="004A0A1A">
      <w:pPr>
        <w:pStyle w:val="Text3-Bullets"/>
        <w:rPr>
          <w:color w:val="000000"/>
        </w:rPr>
      </w:pPr>
      <w:r w:rsidRPr="00E73BB0">
        <w:rPr>
          <w:color w:val="000000"/>
        </w:rPr>
        <w:t>An entity carrying out activities under WIOA, such as a local workforce development board (as described above in Section III.A.</w:t>
      </w:r>
      <w:r w:rsidRPr="00E73BB0" w:rsidR="00492241">
        <w:rPr>
          <w:color w:val="000000"/>
        </w:rPr>
        <w:t>1</w:t>
      </w:r>
      <w:r w:rsidRPr="00E73BB0">
        <w:rPr>
          <w:color w:val="000000"/>
        </w:rPr>
        <w:t>.ii)</w:t>
      </w:r>
      <w:r w:rsidRPr="00E73BB0" w:rsidR="00A10E53">
        <w:rPr>
          <w:color w:val="000000"/>
        </w:rPr>
        <w:t>.</w:t>
      </w:r>
    </w:p>
    <w:p w:rsidRPr="00E73BB0" w:rsidR="00606DA4" w:rsidP="00494941" w:rsidRDefault="00606DA4">
      <w:pPr>
        <w:pStyle w:val="Text3-Bullets"/>
        <w:numPr>
          <w:ilvl w:val="0"/>
          <w:numId w:val="0"/>
        </w:numPr>
        <w:ind w:left="720" w:hanging="180"/>
        <w:rPr>
          <w:color w:val="000000"/>
        </w:rPr>
      </w:pPr>
    </w:p>
    <w:p w:rsidRPr="00E73BB0" w:rsidR="00606DA4" w:rsidP="00494941" w:rsidRDefault="003F24AA">
      <w:pPr>
        <w:pStyle w:val="Heading3"/>
      </w:pPr>
      <w:bookmarkStart w:name="_Toc36481475" w:id="33"/>
      <w:r w:rsidRPr="00E73BB0">
        <w:t xml:space="preserve">Optional </w:t>
      </w:r>
      <w:r w:rsidRPr="00E73BB0" w:rsidR="00606DA4">
        <w:t>Partners:</w:t>
      </w:r>
      <w:bookmarkEnd w:id="33"/>
      <w:r w:rsidRPr="00E73BB0" w:rsidR="00606DA4">
        <w:t xml:space="preserve"> </w:t>
      </w:r>
    </w:p>
    <w:p w:rsidRPr="00E73BB0" w:rsidR="00606DA4" w:rsidP="0066075E" w:rsidRDefault="00606DA4">
      <w:pPr>
        <w:pStyle w:val="Text3"/>
        <w:rPr>
          <w:color w:val="000000"/>
        </w:rPr>
      </w:pPr>
      <w:r w:rsidRPr="00E73BB0">
        <w:rPr>
          <w:color w:val="000000"/>
        </w:rPr>
        <w:t xml:space="preserve">We strongly encourage applicants to collaborate with other partners that can support and advance the work of the </w:t>
      </w:r>
      <w:r w:rsidRPr="00E73BB0" w:rsidR="00F54904">
        <w:rPr>
          <w:color w:val="000000"/>
        </w:rPr>
        <w:t xml:space="preserve">youth </w:t>
      </w:r>
      <w:r w:rsidRPr="00E73BB0" w:rsidR="003F01C6">
        <w:rPr>
          <w:color w:val="000000"/>
        </w:rPr>
        <w:t>apprenticeship partnership</w:t>
      </w:r>
      <w:r w:rsidRPr="00E73BB0">
        <w:rPr>
          <w:color w:val="000000"/>
        </w:rPr>
        <w:t xml:space="preserve">. </w:t>
      </w:r>
      <w:r w:rsidRPr="00E73BB0" w:rsidR="00A10E53">
        <w:rPr>
          <w:color w:val="000000"/>
        </w:rPr>
        <w:t xml:space="preserve"> </w:t>
      </w:r>
      <w:r w:rsidRPr="00E73BB0">
        <w:rPr>
          <w:color w:val="000000"/>
        </w:rPr>
        <w:t>These include</w:t>
      </w:r>
      <w:r w:rsidRPr="00E73BB0" w:rsidR="06AC6E22">
        <w:rPr>
          <w:color w:val="000000"/>
        </w:rPr>
        <w:t>,</w:t>
      </w:r>
      <w:r w:rsidRPr="00E73BB0">
        <w:rPr>
          <w:color w:val="000000"/>
        </w:rPr>
        <w:t xml:space="preserve"> but are not limited to</w:t>
      </w:r>
      <w:r w:rsidRPr="00E73BB0" w:rsidR="00BE0D5C">
        <w:rPr>
          <w:color w:val="000000"/>
        </w:rPr>
        <w:t>,</w:t>
      </w:r>
      <w:r w:rsidRPr="00E73BB0">
        <w:rPr>
          <w:color w:val="000000"/>
        </w:rPr>
        <w:t xml:space="preserve"> organizations functioning as workforce intermediaries, labor-management organizations, community-based organizations, </w:t>
      </w:r>
      <w:r w:rsidRPr="00E73BB0" w:rsidR="00A10E53">
        <w:rPr>
          <w:color w:val="000000"/>
        </w:rPr>
        <w:t xml:space="preserve">training providers, </w:t>
      </w:r>
      <w:r w:rsidRPr="00E73BB0">
        <w:rPr>
          <w:color w:val="000000"/>
        </w:rPr>
        <w:t xml:space="preserve">and service providers; other organizations to support outreach and training activities, such as: industry-led training organizations, industry intermediaries, unions, or educational organizations; Small Business Development Centers; American Job Centers; community organizations that provide social support and/or wrap-around services; YouthBuild programs; Job Corps </w:t>
      </w:r>
      <w:r w:rsidRPr="00E73BB0" w:rsidR="00670FA3">
        <w:rPr>
          <w:color w:val="000000"/>
        </w:rPr>
        <w:t>centers</w:t>
      </w:r>
      <w:r w:rsidRPr="00E73BB0">
        <w:rPr>
          <w:color w:val="000000"/>
        </w:rPr>
        <w:t xml:space="preserve">; </w:t>
      </w:r>
      <w:r w:rsidRPr="00E73BB0" w:rsidR="003E02D8">
        <w:rPr>
          <w:color w:val="000000"/>
        </w:rPr>
        <w:t xml:space="preserve">WIOA Youth programs; </w:t>
      </w:r>
      <w:r w:rsidRPr="00E73BB0">
        <w:rPr>
          <w:color w:val="000000"/>
        </w:rPr>
        <w:t xml:space="preserve">foundations and philanthropic organizations; and </w:t>
      </w:r>
      <w:r w:rsidRPr="00E73BB0" w:rsidR="00B7715F">
        <w:rPr>
          <w:color w:val="000000"/>
        </w:rPr>
        <w:t>federal</w:t>
      </w:r>
      <w:r w:rsidRPr="00E73BB0">
        <w:rPr>
          <w:color w:val="000000"/>
        </w:rPr>
        <w:t xml:space="preserve">ly-funded youth-serving programs. </w:t>
      </w:r>
    </w:p>
    <w:p w:rsidRPr="00E73BB0" w:rsidR="0044486F" w:rsidP="0066075E" w:rsidRDefault="0044486F">
      <w:pPr>
        <w:pStyle w:val="Text2"/>
        <w:rPr>
          <w:b/>
          <w:i/>
          <w:color w:val="000000"/>
        </w:rPr>
      </w:pPr>
    </w:p>
    <w:p w:rsidRPr="00E73BB0" w:rsidR="0044486F" w:rsidP="004C2877" w:rsidRDefault="0044486F">
      <w:pPr>
        <w:pStyle w:val="Heading2"/>
        <w:rPr>
          <w:color w:val="000000"/>
        </w:rPr>
      </w:pPr>
      <w:bookmarkStart w:name="_Toc36481476" w:id="34"/>
      <w:r w:rsidRPr="00E73BB0">
        <w:rPr>
          <w:color w:val="000000"/>
        </w:rPr>
        <w:t>COST SHARING OR MATCHING</w:t>
      </w:r>
      <w:bookmarkEnd w:id="34"/>
    </w:p>
    <w:p w:rsidRPr="00E73BB0" w:rsidR="00606DA4" w:rsidP="004C2877" w:rsidRDefault="008E086D">
      <w:pPr>
        <w:pStyle w:val="Text2"/>
        <w:rPr>
          <w:color w:val="000000"/>
        </w:rPr>
      </w:pPr>
      <w:r w:rsidRPr="00E73BB0">
        <w:rPr>
          <w:color w:val="000000"/>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w:t>
      </w:r>
      <w:r w:rsidRPr="00E73BB0" w:rsidR="000969DE">
        <w:rPr>
          <w:color w:val="000000"/>
        </w:rPr>
        <w:t xml:space="preserve"> </w:t>
      </w:r>
      <w:r w:rsidRPr="00E73BB0" w:rsidR="00606DA4">
        <w:rPr>
          <w:color w:val="000000"/>
        </w:rPr>
        <w:t xml:space="preserve">We intend for this grant program to raise the visibility of </w:t>
      </w:r>
      <w:r w:rsidRPr="00E73BB0" w:rsidR="00F048CB">
        <w:rPr>
          <w:color w:val="000000"/>
        </w:rPr>
        <w:t xml:space="preserve">the </w:t>
      </w:r>
      <w:r w:rsidRPr="00E73BB0" w:rsidR="00A763DB">
        <w:rPr>
          <w:color w:val="000000"/>
        </w:rPr>
        <w:t xml:space="preserve">youth </w:t>
      </w:r>
      <w:r w:rsidRPr="00E73BB0" w:rsidR="00F048CB">
        <w:rPr>
          <w:color w:val="000000"/>
        </w:rPr>
        <w:t>pipeline to R</w:t>
      </w:r>
      <w:r w:rsidRPr="00E73BB0" w:rsidR="00596E17">
        <w:rPr>
          <w:color w:val="000000"/>
        </w:rPr>
        <w:t>AP</w:t>
      </w:r>
      <w:r w:rsidRPr="00E73BB0" w:rsidR="00A10E53">
        <w:rPr>
          <w:color w:val="000000"/>
        </w:rPr>
        <w:t>s</w:t>
      </w:r>
      <w:r w:rsidRPr="00E73BB0" w:rsidR="00A763DB">
        <w:rPr>
          <w:color w:val="000000"/>
        </w:rPr>
        <w:t xml:space="preserve"> </w:t>
      </w:r>
      <w:r w:rsidRPr="00E73BB0" w:rsidR="00606DA4">
        <w:rPr>
          <w:color w:val="000000"/>
        </w:rPr>
        <w:t xml:space="preserve">as an effective and innovative secondary and post-secondary education and training pathway.  These efforts </w:t>
      </w:r>
      <w:r w:rsidRPr="00E73BB0" w:rsidR="00A10E53">
        <w:rPr>
          <w:color w:val="000000"/>
        </w:rPr>
        <w:t>will</w:t>
      </w:r>
      <w:r w:rsidRPr="00E73BB0" w:rsidR="00606DA4">
        <w:rPr>
          <w:color w:val="000000"/>
        </w:rPr>
        <w:t xml:space="preserve"> increase education and business stakeholder confidence in the model as </w:t>
      </w:r>
      <w:r w:rsidRPr="00E73BB0" w:rsidR="00A10E53">
        <w:rPr>
          <w:color w:val="000000"/>
        </w:rPr>
        <w:t>one of primary</w:t>
      </w:r>
      <w:r w:rsidRPr="00E73BB0" w:rsidR="00606DA4">
        <w:rPr>
          <w:color w:val="000000"/>
        </w:rPr>
        <w:t xml:space="preserve"> solution</w:t>
      </w:r>
      <w:r w:rsidRPr="00E73BB0" w:rsidR="00A10E53">
        <w:rPr>
          <w:color w:val="000000"/>
        </w:rPr>
        <w:t>s</w:t>
      </w:r>
      <w:r w:rsidRPr="00E73BB0" w:rsidR="00606DA4">
        <w:rPr>
          <w:color w:val="000000"/>
        </w:rPr>
        <w:t xml:space="preserve"> to train workers for current and future jobs.  As a result, we expect that this infusion of </w:t>
      </w:r>
      <w:r w:rsidRPr="00E73BB0" w:rsidR="00B838CC">
        <w:rPr>
          <w:color w:val="000000"/>
        </w:rPr>
        <w:t xml:space="preserve">additional </w:t>
      </w:r>
      <w:r w:rsidRPr="00E73BB0" w:rsidR="00606DA4">
        <w:rPr>
          <w:color w:val="000000"/>
        </w:rPr>
        <w:t xml:space="preserve">public funds will increase the willingness of the education community and private sector to participate in and invest further in youth apprenticeships.  </w:t>
      </w:r>
    </w:p>
    <w:p w:rsidRPr="00E73BB0" w:rsidR="00F54904" w:rsidP="00E92BC6" w:rsidRDefault="00F54904">
      <w:pPr>
        <w:pStyle w:val="Text2"/>
        <w:rPr>
          <w:color w:val="000000"/>
        </w:rPr>
      </w:pPr>
    </w:p>
    <w:p w:rsidRPr="00E73BB0" w:rsidR="008E086D" w:rsidP="00E92BC6" w:rsidRDefault="004A0A1A">
      <w:pPr>
        <w:pStyle w:val="Text2"/>
        <w:rPr>
          <w:color w:val="000000"/>
        </w:rPr>
      </w:pPr>
      <w:r w:rsidRPr="00E73BB0">
        <w:rPr>
          <w:color w:val="000000"/>
        </w:rPr>
        <w:t>Applicants will be required to identify 25</w:t>
      </w:r>
      <w:r w:rsidRPr="00E73BB0" w:rsidR="00A10E53">
        <w:rPr>
          <w:color w:val="000000"/>
        </w:rPr>
        <w:t xml:space="preserve"> percent </w:t>
      </w:r>
      <w:r w:rsidRPr="00E73BB0" w:rsidR="00606DA4">
        <w:rPr>
          <w:color w:val="000000"/>
        </w:rPr>
        <w:t>of the total grant funds requested in leveraged resources.  Please note that this will be a scoring factor for the application.</w:t>
      </w:r>
      <w:r w:rsidRPr="00E73BB0" w:rsidR="008E086D">
        <w:rPr>
          <w:color w:val="000000"/>
        </w:rPr>
        <w:t xml:space="preserve"> </w:t>
      </w:r>
      <w:r w:rsidRPr="00E73BB0" w:rsidR="000969DE">
        <w:rPr>
          <w:color w:val="000000"/>
        </w:rPr>
        <w:t xml:space="preserve"> </w:t>
      </w:r>
      <w:r w:rsidRPr="00E73BB0" w:rsidR="00A763DB">
        <w:rPr>
          <w:color w:val="000000"/>
        </w:rPr>
        <w:t>Section IV.</w:t>
      </w:r>
      <w:r w:rsidRPr="00E73BB0" w:rsidR="00906D47">
        <w:rPr>
          <w:color w:val="000000"/>
        </w:rPr>
        <w:t>B.3.</w:t>
      </w:r>
      <w:r w:rsidRPr="00E73BB0" w:rsidR="008E086D">
        <w:rPr>
          <w:color w:val="000000"/>
        </w:rPr>
        <w:t xml:space="preserve"> provides more information on leveraged resources.  </w:t>
      </w:r>
    </w:p>
    <w:p w:rsidRPr="00E73BB0" w:rsidR="00627F67" w:rsidP="00627F67" w:rsidRDefault="00627F67">
      <w:pPr>
        <w:spacing w:after="0"/>
        <w:rPr>
          <w:color w:val="000000"/>
        </w:rPr>
      </w:pPr>
    </w:p>
    <w:p w:rsidRPr="00E73BB0" w:rsidR="00627F67" w:rsidP="00B8479A" w:rsidRDefault="00627F67">
      <w:pPr>
        <w:pStyle w:val="Heading2"/>
        <w:rPr>
          <w:color w:val="000000"/>
        </w:rPr>
      </w:pPr>
      <w:bookmarkStart w:name="_Toc36481477" w:id="35"/>
      <w:r w:rsidRPr="00E73BB0">
        <w:rPr>
          <w:color w:val="000000"/>
        </w:rPr>
        <w:t>OTHER INFORMATION</w:t>
      </w:r>
      <w:bookmarkEnd w:id="35"/>
    </w:p>
    <w:p w:rsidRPr="00E73BB0" w:rsidR="00627F67" w:rsidP="00627F67" w:rsidRDefault="00627F67">
      <w:pPr>
        <w:pStyle w:val="Heading3"/>
      </w:pPr>
      <w:bookmarkStart w:name="_Toc36481478" w:id="36"/>
      <w:r w:rsidRPr="00E73BB0">
        <w:t>Application Screening Criteria</w:t>
      </w:r>
      <w:bookmarkEnd w:id="36"/>
    </w:p>
    <w:p w:rsidRPr="00E73BB0" w:rsidR="00627F67" w:rsidP="00627F67" w:rsidRDefault="00627F67">
      <w:pPr>
        <w:pStyle w:val="Text3"/>
        <w:rPr>
          <w:color w:val="000000"/>
        </w:rPr>
      </w:pPr>
      <w:r w:rsidRPr="00E73BB0">
        <w:rPr>
          <w:color w:val="000000"/>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Pr="00E73BB0" w:rsidR="001970FA" w:rsidP="00627F67" w:rsidRDefault="001970FA">
      <w:pPr>
        <w:pStyle w:val="Text3"/>
        <w:rPr>
          <w:color w:val="000000"/>
        </w:rPr>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8"/>
        <w:gridCol w:w="1945"/>
        <w:gridCol w:w="1692"/>
      </w:tblGrid>
      <w:tr w:rsidRPr="00E73BB0" w:rsidR="001970FA" w:rsidTr="004F4102">
        <w:trPr>
          <w:trHeight w:val="546"/>
        </w:trPr>
        <w:tc>
          <w:tcPr>
            <w:tcW w:w="4768" w:type="dxa"/>
            <w:shd w:val="clear" w:color="auto" w:fill="BFBFBF"/>
            <w:vAlign w:val="center"/>
          </w:tcPr>
          <w:p w:rsidRPr="00E73BB0" w:rsidR="001970FA" w:rsidP="001970FA" w:rsidRDefault="001970FA">
            <w:pPr>
              <w:spacing w:after="0" w:line="240" w:lineRule="auto"/>
              <w:jc w:val="center"/>
              <w:rPr>
                <w:b/>
                <w:color w:val="000000"/>
              </w:rPr>
            </w:pPr>
            <w:r w:rsidRPr="00E73BB0">
              <w:rPr>
                <w:b/>
                <w:color w:val="000000"/>
              </w:rPr>
              <w:t>Application Requirement</w:t>
            </w:r>
          </w:p>
        </w:tc>
        <w:tc>
          <w:tcPr>
            <w:tcW w:w="1945" w:type="dxa"/>
            <w:shd w:val="clear" w:color="auto" w:fill="BFBFBF"/>
            <w:vAlign w:val="center"/>
          </w:tcPr>
          <w:p w:rsidRPr="00E73BB0" w:rsidR="001970FA" w:rsidP="001970FA" w:rsidRDefault="001970FA">
            <w:pPr>
              <w:spacing w:after="0" w:line="240" w:lineRule="auto"/>
              <w:jc w:val="center"/>
              <w:rPr>
                <w:b/>
                <w:color w:val="000000"/>
              </w:rPr>
            </w:pPr>
            <w:r w:rsidRPr="00E73BB0">
              <w:rPr>
                <w:b/>
                <w:color w:val="000000"/>
              </w:rPr>
              <w:t>Instructions</w:t>
            </w:r>
          </w:p>
        </w:tc>
        <w:tc>
          <w:tcPr>
            <w:tcW w:w="1692" w:type="dxa"/>
            <w:shd w:val="clear" w:color="auto" w:fill="BFBFBF"/>
            <w:vAlign w:val="center"/>
          </w:tcPr>
          <w:p w:rsidRPr="00E73BB0" w:rsidR="001970FA" w:rsidP="001970FA" w:rsidRDefault="001970FA">
            <w:pPr>
              <w:spacing w:after="0" w:line="240" w:lineRule="auto"/>
              <w:jc w:val="center"/>
              <w:rPr>
                <w:b/>
                <w:color w:val="000000"/>
              </w:rPr>
            </w:pPr>
            <w:r w:rsidRPr="00E73BB0">
              <w:rPr>
                <w:b/>
                <w:color w:val="000000"/>
              </w:rPr>
              <w:t>Complete?</w:t>
            </w:r>
          </w:p>
        </w:tc>
      </w:tr>
      <w:tr w:rsidRPr="00E73BB0" w:rsidR="001970FA" w:rsidTr="004F4102">
        <w:trPr>
          <w:trHeight w:val="432"/>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lastRenderedPageBreak/>
              <w:t>The deadline submission requirements are met</w:t>
            </w:r>
          </w:p>
        </w:tc>
        <w:tc>
          <w:tcPr>
            <w:tcW w:w="1945" w:type="dxa"/>
            <w:shd w:val="clear" w:color="auto" w:fill="auto"/>
            <w:vAlign w:val="center"/>
          </w:tcPr>
          <w:p w:rsidRPr="00E73BB0" w:rsidR="001970FA" w:rsidP="001970FA" w:rsidRDefault="00A763DB">
            <w:pPr>
              <w:spacing w:after="0" w:line="240" w:lineRule="auto"/>
              <w:jc w:val="center"/>
              <w:rPr>
                <w:color w:val="000000"/>
                <w:sz w:val="22"/>
              </w:rPr>
            </w:pPr>
            <w:r w:rsidRPr="00E73BB0">
              <w:rPr>
                <w:color w:val="000000"/>
                <w:sz w:val="22"/>
              </w:rPr>
              <w:t>Section IV.C</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432"/>
        </w:trPr>
        <w:tc>
          <w:tcPr>
            <w:tcW w:w="4768" w:type="dxa"/>
            <w:shd w:val="clear" w:color="auto" w:fill="auto"/>
            <w:vAlign w:val="center"/>
          </w:tcPr>
          <w:p w:rsidRPr="00E73BB0" w:rsidR="001970FA" w:rsidP="00A22130" w:rsidRDefault="001970FA">
            <w:pPr>
              <w:spacing w:after="0" w:line="240" w:lineRule="auto"/>
              <w:jc w:val="center"/>
              <w:rPr>
                <w:color w:val="000000"/>
                <w:sz w:val="22"/>
              </w:rPr>
            </w:pPr>
            <w:r w:rsidRPr="00E73BB0">
              <w:rPr>
                <w:color w:val="000000"/>
                <w:sz w:val="22"/>
              </w:rPr>
              <w:t>Eligibility</w:t>
            </w:r>
            <w:r w:rsidRPr="00E73BB0" w:rsidR="00A22130">
              <w:rPr>
                <w:color w:val="000000"/>
                <w:sz w:val="22"/>
              </w:rPr>
              <w:t xml:space="preserve"> </w:t>
            </w:r>
            <w:r w:rsidRPr="00E73BB0" w:rsidR="00A22130">
              <w:rPr>
                <w:i/>
                <w:color w:val="000000"/>
                <w:sz w:val="22"/>
              </w:rPr>
              <w:t>(Applicants that fail to include all of the required partners as detailed in Section III.A.2 will not move forward through the merit review process.)</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III.A</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1709" w:hRule="exact"/>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If submitted through Grants.gov, the components of the application are saved in any of the specified formats and are not corrupt.  (</w:t>
            </w:r>
            <w:r w:rsidRPr="00E73BB0">
              <w:rPr>
                <w:i/>
                <w:color w:val="000000"/>
                <w:sz w:val="22"/>
              </w:rPr>
              <w:t>We will attempt to open the document, but will not take any additional measures in the event of problems with opening</w:t>
            </w:r>
            <w:r w:rsidRPr="00E73BB0">
              <w:rPr>
                <w:color w:val="000000"/>
                <w:sz w:val="22"/>
              </w:rPr>
              <w:t>.)</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IV.C.2</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1287" w:hRule="exact"/>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 xml:space="preserve">Application </w:t>
            </w:r>
            <w:r w:rsidRPr="00E73BB0" w:rsidR="00B7715F">
              <w:rPr>
                <w:color w:val="000000"/>
                <w:sz w:val="22"/>
              </w:rPr>
              <w:t>federal</w:t>
            </w:r>
            <w:r w:rsidRPr="00E73BB0">
              <w:rPr>
                <w:color w:val="000000"/>
                <w:sz w:val="22"/>
              </w:rPr>
              <w:t xml:space="preserve"> funds request </w:t>
            </w:r>
            <w:r w:rsidRPr="00E73BB0" w:rsidR="00654E2D">
              <w:rPr>
                <w:color w:val="000000"/>
                <w:sz w:val="22"/>
              </w:rPr>
              <w:t xml:space="preserve">is at least $1,000,000 and </w:t>
            </w:r>
            <w:r w:rsidRPr="00E73BB0">
              <w:rPr>
                <w:color w:val="000000"/>
                <w:sz w:val="22"/>
              </w:rPr>
              <w:t>does not exceed the ceiling amount of $</w:t>
            </w:r>
            <w:r w:rsidRPr="00E73BB0" w:rsidR="00654E2D">
              <w:rPr>
                <w:color w:val="000000"/>
                <w:sz w:val="22"/>
              </w:rPr>
              <w:t>5,000,000</w:t>
            </w:r>
            <w:r w:rsidRPr="00E73BB0" w:rsidR="00B7134C">
              <w:rPr>
                <w:color w:val="000000"/>
                <w:sz w:val="22"/>
              </w:rPr>
              <w:t xml:space="preserve"> along with the minimum number </w:t>
            </w:r>
            <w:r w:rsidRPr="00E73BB0" w:rsidR="00912AE3">
              <w:rPr>
                <w:color w:val="000000"/>
                <w:sz w:val="22"/>
              </w:rPr>
              <w:t>enrolled</w:t>
            </w:r>
            <w:r w:rsidRPr="00E73BB0" w:rsidR="00B7134C">
              <w:rPr>
                <w:color w:val="000000"/>
                <w:sz w:val="22"/>
              </w:rPr>
              <w:t xml:space="preserve"> in Registered Apprenticeships meets minimum threshold</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II.A</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432"/>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SAM Registration</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IV.B.1</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432"/>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SF-424, Application for Federal Assistance</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IV.B.1</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432"/>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SF-424 includes a DUNS Number</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IV.B.1</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432"/>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SF-424A, Budget Information Form</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IV.B.2</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432"/>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Budget Narrative</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IV.B.2</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r w:rsidRPr="00E73BB0" w:rsidR="001970FA" w:rsidTr="004F4102">
        <w:trPr>
          <w:trHeight w:val="432"/>
        </w:trPr>
        <w:tc>
          <w:tcPr>
            <w:tcW w:w="4768"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Project Narrative</w:t>
            </w:r>
          </w:p>
        </w:tc>
        <w:tc>
          <w:tcPr>
            <w:tcW w:w="1945" w:type="dxa"/>
            <w:shd w:val="clear" w:color="auto" w:fill="auto"/>
            <w:vAlign w:val="center"/>
          </w:tcPr>
          <w:p w:rsidRPr="00E73BB0" w:rsidR="001970FA" w:rsidP="001970FA" w:rsidRDefault="001970FA">
            <w:pPr>
              <w:spacing w:after="0" w:line="240" w:lineRule="auto"/>
              <w:jc w:val="center"/>
              <w:rPr>
                <w:color w:val="000000"/>
                <w:sz w:val="22"/>
              </w:rPr>
            </w:pPr>
            <w:r w:rsidRPr="00E73BB0">
              <w:rPr>
                <w:color w:val="000000"/>
                <w:sz w:val="22"/>
              </w:rPr>
              <w:t>Section IV.B.3</w:t>
            </w:r>
          </w:p>
        </w:tc>
        <w:tc>
          <w:tcPr>
            <w:tcW w:w="1692" w:type="dxa"/>
            <w:shd w:val="clear" w:color="auto" w:fill="auto"/>
            <w:vAlign w:val="center"/>
          </w:tcPr>
          <w:p w:rsidRPr="00E73BB0" w:rsidR="001970FA" w:rsidP="001970FA" w:rsidRDefault="001970FA">
            <w:pPr>
              <w:spacing w:after="0" w:line="240" w:lineRule="auto"/>
              <w:jc w:val="center"/>
              <w:rPr>
                <w:color w:val="000000"/>
                <w:sz w:val="22"/>
              </w:rPr>
            </w:pPr>
          </w:p>
        </w:tc>
      </w:tr>
    </w:tbl>
    <w:p w:rsidRPr="00E73BB0" w:rsidR="001970FA" w:rsidP="00627F67" w:rsidRDefault="001970FA">
      <w:pPr>
        <w:pStyle w:val="Text3"/>
        <w:rPr>
          <w:color w:val="000000"/>
        </w:rPr>
      </w:pPr>
    </w:p>
    <w:p w:rsidRPr="00E73BB0" w:rsidR="00495B45" w:rsidP="00A85052" w:rsidRDefault="00495B45">
      <w:pPr>
        <w:rPr>
          <w:color w:val="000000"/>
        </w:rPr>
      </w:pPr>
    </w:p>
    <w:p w:rsidRPr="00E73BB0" w:rsidR="00495B45" w:rsidP="00495B45" w:rsidRDefault="00495B45">
      <w:pPr>
        <w:pStyle w:val="Heading3"/>
      </w:pPr>
      <w:bookmarkStart w:name="_Toc36481479" w:id="37"/>
      <w:r w:rsidRPr="00E73BB0">
        <w:t>Number of Applications Applicants May Submit</w:t>
      </w:r>
      <w:bookmarkEnd w:id="37"/>
    </w:p>
    <w:p w:rsidRPr="00E73BB0" w:rsidR="00495B45" w:rsidP="00694B91" w:rsidRDefault="00495B45">
      <w:pPr>
        <w:pStyle w:val="Text3"/>
        <w:rPr>
          <w:color w:val="000000"/>
        </w:rPr>
      </w:pPr>
    </w:p>
    <w:p w:rsidRPr="00E73BB0" w:rsidR="00495B45" w:rsidP="00DB49C5" w:rsidRDefault="00495B45">
      <w:pPr>
        <w:pStyle w:val="Text3"/>
        <w:rPr>
          <w:color w:val="000000"/>
        </w:rPr>
      </w:pPr>
      <w:r w:rsidRPr="00E73BB0">
        <w:rPr>
          <w:color w:val="000000"/>
        </w:rPr>
        <w:t>We will consider only one applic</w:t>
      </w:r>
      <w:r w:rsidRPr="00E73BB0" w:rsidR="00D9644B">
        <w:rPr>
          <w:color w:val="000000"/>
        </w:rPr>
        <w:t xml:space="preserve">ation from each </w:t>
      </w:r>
      <w:r w:rsidRPr="00E73BB0" w:rsidR="00A763DB">
        <w:rPr>
          <w:color w:val="000000"/>
        </w:rPr>
        <w:t>organization</w:t>
      </w:r>
      <w:r w:rsidRPr="00E73BB0" w:rsidR="001E1F58">
        <w:rPr>
          <w:color w:val="000000"/>
        </w:rPr>
        <w:t xml:space="preserve"> as the lead applicant</w:t>
      </w:r>
      <w:r w:rsidRPr="00E73BB0" w:rsidR="00D9644B">
        <w:rPr>
          <w:color w:val="000000"/>
        </w:rPr>
        <w:t xml:space="preserve">.  </w:t>
      </w:r>
      <w:r w:rsidRPr="00E73BB0" w:rsidR="00A96997">
        <w:rPr>
          <w:color w:val="000000"/>
        </w:rPr>
        <w:t xml:space="preserve">However, eligible applicants may submit an application as the lead applicant, and serve as a partner in an application in which they do not serve as the lead applicant. </w:t>
      </w:r>
      <w:r w:rsidRPr="00E73BB0" w:rsidR="002C3FA7">
        <w:rPr>
          <w:color w:val="000000"/>
        </w:rPr>
        <w:t xml:space="preserve"> </w:t>
      </w:r>
      <w:r w:rsidRPr="00E73BB0">
        <w:rPr>
          <w:color w:val="000000"/>
        </w:rPr>
        <w:t xml:space="preserve">If we receive multiple applications from the same organization, we will consider </w:t>
      </w:r>
      <w:r w:rsidRPr="00E73BB0" w:rsidR="00784C6D">
        <w:rPr>
          <w:color w:val="000000"/>
        </w:rPr>
        <w:t xml:space="preserve">only </w:t>
      </w:r>
      <w:r w:rsidRPr="00E73BB0">
        <w:rPr>
          <w:color w:val="000000"/>
        </w:rPr>
        <w:t>the most recently received application that met the deadline.  If the most recent application is disqualified for any reason, we will not replace it with an earlier application.</w:t>
      </w:r>
    </w:p>
    <w:p w:rsidRPr="00E73BB0" w:rsidR="00B838CC" w:rsidP="00DB49C5" w:rsidRDefault="00B838CC">
      <w:pPr>
        <w:pStyle w:val="Text3"/>
        <w:rPr>
          <w:color w:val="000000"/>
        </w:rPr>
      </w:pPr>
    </w:p>
    <w:p w:rsidRPr="00E73BB0" w:rsidR="00672F60" w:rsidP="00DB49C5" w:rsidRDefault="00672F60">
      <w:pPr>
        <w:pStyle w:val="Text3"/>
        <w:rPr>
          <w:color w:val="000000"/>
        </w:rPr>
      </w:pPr>
    </w:p>
    <w:p w:rsidRPr="00E73BB0" w:rsidR="00672F60" w:rsidP="00DB49C5" w:rsidRDefault="00672F60">
      <w:pPr>
        <w:pStyle w:val="Heading3"/>
      </w:pPr>
      <w:bookmarkStart w:name="_Toc36481480" w:id="38"/>
      <w:r w:rsidRPr="00E73BB0">
        <w:t>Eligible Participants</w:t>
      </w:r>
      <w:bookmarkEnd w:id="38"/>
    </w:p>
    <w:p w:rsidRPr="00E73BB0" w:rsidR="00750F68" w:rsidP="00DB49C5" w:rsidRDefault="00750F68">
      <w:pPr>
        <w:pStyle w:val="Text3"/>
        <w:rPr>
          <w:b/>
          <w:i/>
          <w:color w:val="000000"/>
        </w:rPr>
      </w:pPr>
    </w:p>
    <w:p w:rsidRPr="00E73BB0" w:rsidR="00750F68" w:rsidP="00DB49C5" w:rsidRDefault="00750F68">
      <w:pPr>
        <w:pStyle w:val="Heading4"/>
        <w:ind w:left="1170" w:hanging="630"/>
        <w:rPr>
          <w:color w:val="000000"/>
        </w:rPr>
      </w:pPr>
      <w:r w:rsidRPr="00E73BB0">
        <w:rPr>
          <w:color w:val="000000"/>
        </w:rPr>
        <w:lastRenderedPageBreak/>
        <w:t>Participants Eligible to Receive Training</w:t>
      </w:r>
    </w:p>
    <w:p w:rsidRPr="00E73BB0" w:rsidR="00D379DA" w:rsidP="00DB49C5" w:rsidRDefault="00750F68">
      <w:pPr>
        <w:pStyle w:val="Text4"/>
        <w:rPr>
          <w:color w:val="000000"/>
        </w:rPr>
      </w:pPr>
      <w:r w:rsidRPr="00E73BB0">
        <w:rPr>
          <w:color w:val="000000"/>
        </w:rPr>
        <w:t xml:space="preserve">The intent of this FOA is to fund projects that provide </w:t>
      </w:r>
      <w:r w:rsidRPr="00E73BB0" w:rsidR="00630D1D">
        <w:rPr>
          <w:color w:val="000000"/>
        </w:rPr>
        <w:t>education</w:t>
      </w:r>
      <w:r w:rsidRPr="00E73BB0" w:rsidR="006B2C03">
        <w:rPr>
          <w:color w:val="000000"/>
        </w:rPr>
        <w:t xml:space="preserve"> and </w:t>
      </w:r>
      <w:r w:rsidRPr="00E73BB0" w:rsidR="00630D1D">
        <w:rPr>
          <w:color w:val="000000"/>
        </w:rPr>
        <w:t xml:space="preserve">training services to youth to </w:t>
      </w:r>
      <w:r w:rsidRPr="00E73BB0" w:rsidR="00A763DB">
        <w:rPr>
          <w:color w:val="000000"/>
        </w:rPr>
        <w:t xml:space="preserve">help them pursue a </w:t>
      </w:r>
      <w:r w:rsidRPr="00E73BB0" w:rsidR="00596E17">
        <w:rPr>
          <w:color w:val="000000"/>
        </w:rPr>
        <w:t>RAP</w:t>
      </w:r>
      <w:r w:rsidRPr="00E73BB0" w:rsidR="00A763DB">
        <w:rPr>
          <w:color w:val="000000"/>
        </w:rPr>
        <w:t xml:space="preserve"> within the grant</w:t>
      </w:r>
      <w:r w:rsidRPr="00E73BB0" w:rsidR="00596E17">
        <w:rPr>
          <w:color w:val="000000"/>
        </w:rPr>
        <w:t>’s</w:t>
      </w:r>
      <w:r w:rsidRPr="00E73BB0" w:rsidR="00A763DB">
        <w:rPr>
          <w:color w:val="000000"/>
        </w:rPr>
        <w:t xml:space="preserve"> period of performance</w:t>
      </w:r>
      <w:r w:rsidRPr="00E73BB0" w:rsidR="00630D1D">
        <w:rPr>
          <w:color w:val="000000"/>
        </w:rPr>
        <w:t xml:space="preserve">.  For purposes of this program, </w:t>
      </w:r>
      <w:r w:rsidRPr="00E73BB0" w:rsidR="00A763DB">
        <w:rPr>
          <w:color w:val="000000"/>
        </w:rPr>
        <w:t>eligible participants must be in-</w:t>
      </w:r>
      <w:r w:rsidRPr="00E73BB0" w:rsidR="00BE0D5C">
        <w:rPr>
          <w:color w:val="000000"/>
        </w:rPr>
        <w:t>school</w:t>
      </w:r>
      <w:r w:rsidRPr="00E73BB0" w:rsidR="00A763DB">
        <w:rPr>
          <w:color w:val="000000"/>
        </w:rPr>
        <w:t xml:space="preserve"> or out-of-school youth </w:t>
      </w:r>
      <w:r w:rsidRPr="00E73BB0" w:rsidR="00FA7A20">
        <w:rPr>
          <w:color w:val="000000"/>
        </w:rPr>
        <w:t xml:space="preserve">(as defined in Section 129 of WIOA) </w:t>
      </w:r>
      <w:r w:rsidRPr="00E73BB0" w:rsidR="00A763DB">
        <w:rPr>
          <w:color w:val="000000"/>
        </w:rPr>
        <w:t>between the ages of 16 to 24 at the time of program participation</w:t>
      </w:r>
      <w:r w:rsidRPr="00E73BB0" w:rsidR="00630D1D">
        <w:rPr>
          <w:color w:val="000000"/>
        </w:rPr>
        <w:t xml:space="preserve">.  Within this population of youth, </w:t>
      </w:r>
      <w:r w:rsidRPr="00E73BB0" w:rsidR="00A43479">
        <w:rPr>
          <w:color w:val="000000"/>
        </w:rPr>
        <w:t>applicants</w:t>
      </w:r>
      <w:r w:rsidRPr="00E73BB0" w:rsidR="00630D1D">
        <w:rPr>
          <w:color w:val="000000"/>
        </w:rPr>
        <w:t xml:space="preserve"> may serve a wide range of individuals, such as in-school and out-of-school youth, </w:t>
      </w:r>
      <w:r w:rsidRPr="00E73BB0" w:rsidR="006B2C03">
        <w:rPr>
          <w:color w:val="000000"/>
        </w:rPr>
        <w:t xml:space="preserve">youth </w:t>
      </w:r>
      <w:r w:rsidRPr="00E73BB0" w:rsidR="00630D1D">
        <w:rPr>
          <w:color w:val="000000"/>
        </w:rPr>
        <w:t xml:space="preserve">who are employed or unemployed, </w:t>
      </w:r>
      <w:r w:rsidRPr="00E73BB0" w:rsidR="00A763DB">
        <w:rPr>
          <w:color w:val="000000"/>
        </w:rPr>
        <w:t xml:space="preserve">youth </w:t>
      </w:r>
      <w:r w:rsidRPr="00E73BB0" w:rsidR="001E1F58">
        <w:rPr>
          <w:color w:val="000000"/>
        </w:rPr>
        <w:t>ex-offenders</w:t>
      </w:r>
      <w:r w:rsidRPr="00E73BB0" w:rsidR="00630D1D">
        <w:rPr>
          <w:color w:val="000000"/>
        </w:rPr>
        <w:t xml:space="preserve">, underrepresented populations (i.e., women, </w:t>
      </w:r>
      <w:r w:rsidRPr="00E73BB0" w:rsidR="00755A52">
        <w:rPr>
          <w:color w:val="000000"/>
        </w:rPr>
        <w:t>people</w:t>
      </w:r>
      <w:r w:rsidRPr="00E73BB0" w:rsidR="00630D1D">
        <w:rPr>
          <w:color w:val="000000"/>
        </w:rPr>
        <w:t xml:space="preserve"> of color, </w:t>
      </w:r>
      <w:r w:rsidRPr="00E73BB0" w:rsidR="00755A52">
        <w:rPr>
          <w:color w:val="000000"/>
        </w:rPr>
        <w:t>ex-offenders</w:t>
      </w:r>
      <w:r w:rsidRPr="00E73BB0" w:rsidR="00630D1D">
        <w:rPr>
          <w:color w:val="000000"/>
        </w:rPr>
        <w:t xml:space="preserve">, and persons with disabilities), and other youth with barriers </w:t>
      </w:r>
      <w:r w:rsidRPr="00E73BB0" w:rsidR="00912AE3">
        <w:rPr>
          <w:color w:val="000000"/>
        </w:rPr>
        <w:t xml:space="preserve">to employment </w:t>
      </w:r>
      <w:r w:rsidRPr="00E73BB0" w:rsidR="00630D1D">
        <w:rPr>
          <w:color w:val="000000"/>
        </w:rPr>
        <w:t>including foster youth, parenting youth, homeless youth</w:t>
      </w:r>
      <w:r w:rsidRPr="00E73BB0" w:rsidR="006B2C03">
        <w:rPr>
          <w:color w:val="000000"/>
        </w:rPr>
        <w:t>,</w:t>
      </w:r>
      <w:r w:rsidRPr="00E73BB0" w:rsidR="00630D1D">
        <w:rPr>
          <w:color w:val="000000"/>
        </w:rPr>
        <w:t xml:space="preserve"> and youth offenders</w:t>
      </w:r>
      <w:r w:rsidRPr="00E73BB0" w:rsidR="00BE0D5C">
        <w:rPr>
          <w:color w:val="000000"/>
        </w:rPr>
        <w:t>/ex-offenders</w:t>
      </w:r>
      <w:r w:rsidRPr="00E73BB0" w:rsidR="00630D1D">
        <w:rPr>
          <w:color w:val="000000"/>
        </w:rPr>
        <w:t xml:space="preserve">. </w:t>
      </w:r>
      <w:r w:rsidRPr="00E73BB0" w:rsidR="00D379DA">
        <w:rPr>
          <w:color w:val="000000"/>
        </w:rPr>
        <w:t xml:space="preserve"> </w:t>
      </w:r>
    </w:p>
    <w:p w:rsidRPr="00E73BB0" w:rsidR="00750F68" w:rsidP="00DB49C5" w:rsidRDefault="00750F68">
      <w:pPr>
        <w:pStyle w:val="Text4"/>
        <w:rPr>
          <w:color w:val="000000"/>
        </w:rPr>
      </w:pPr>
    </w:p>
    <w:p w:rsidRPr="00E73BB0" w:rsidR="000A4189" w:rsidP="00DB49C5" w:rsidRDefault="000A4189">
      <w:pPr>
        <w:pStyle w:val="Heading4"/>
        <w:ind w:left="1170" w:hanging="630"/>
        <w:rPr>
          <w:color w:val="000000"/>
        </w:rPr>
      </w:pPr>
      <w:r w:rsidRPr="00E73BB0">
        <w:rPr>
          <w:color w:val="000000"/>
        </w:rPr>
        <w:t>Veterans’ Priority for Participants</w:t>
      </w:r>
    </w:p>
    <w:p w:rsidRPr="00E73BB0" w:rsidR="000A4189" w:rsidP="00DB49C5" w:rsidRDefault="000A4189">
      <w:pPr>
        <w:pStyle w:val="Text4"/>
        <w:rPr>
          <w:color w:val="000000"/>
        </w:rPr>
      </w:pPr>
      <w:r w:rsidRPr="00E73BB0">
        <w:rPr>
          <w:color w:val="00000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w:history="1" r:id="rId15">
        <w:r w:rsidRPr="00E73BB0">
          <w:rPr>
            <w:rStyle w:val="Hyperlink"/>
            <w:color w:val="000000"/>
          </w:rPr>
          <w:t>https://wdr.doleta.gov/directives/corr_doc.cfm?DOCN=2816</w:t>
        </w:r>
      </w:hyperlink>
      <w:r w:rsidRPr="00E73BB0">
        <w:rPr>
          <w:color w:val="000000"/>
        </w:rPr>
        <w:t xml:space="preserve">.  </w:t>
      </w:r>
    </w:p>
    <w:p w:rsidRPr="00E73BB0" w:rsidR="004A4F09" w:rsidP="00A47E02" w:rsidRDefault="004A4F09">
      <w:pPr>
        <w:pStyle w:val="Text4"/>
        <w:rPr>
          <w:color w:val="000000"/>
        </w:rPr>
      </w:pPr>
    </w:p>
    <w:p w:rsidRPr="00E73BB0" w:rsidR="004A4F09" w:rsidP="0094543D" w:rsidRDefault="004A4F09">
      <w:pPr>
        <w:pStyle w:val="Heading1"/>
        <w:spacing w:before="0" w:after="0"/>
        <w:rPr>
          <w:color w:val="000000"/>
        </w:rPr>
      </w:pPr>
      <w:bookmarkStart w:name="_Toc36481481" w:id="39"/>
      <w:r w:rsidRPr="00E73BB0">
        <w:rPr>
          <w:color w:val="000000"/>
        </w:rPr>
        <w:lastRenderedPageBreak/>
        <w:t>APPLICATION AND SUBMISSION INFORMATION</w:t>
      </w:r>
      <w:bookmarkEnd w:id="39"/>
    </w:p>
    <w:p w:rsidRPr="00E73BB0" w:rsidR="004A4F09" w:rsidP="00694B91" w:rsidRDefault="004A4F09">
      <w:pPr>
        <w:pStyle w:val="Heading2"/>
        <w:rPr>
          <w:color w:val="000000"/>
        </w:rPr>
      </w:pPr>
      <w:bookmarkStart w:name="_Toc36481482" w:id="40"/>
      <w:r w:rsidRPr="00E73BB0">
        <w:rPr>
          <w:color w:val="000000"/>
        </w:rPr>
        <w:t>HOW TO OBTAIN AN APPLICATION PACKAGE</w:t>
      </w:r>
      <w:bookmarkEnd w:id="40"/>
    </w:p>
    <w:p w:rsidRPr="00E73BB0" w:rsidR="004A4F09" w:rsidP="00DB49C5" w:rsidRDefault="004A4F09">
      <w:pPr>
        <w:pStyle w:val="Text2"/>
        <w:rPr>
          <w:color w:val="000000"/>
        </w:rPr>
      </w:pPr>
      <w:r w:rsidRPr="00E73BB0">
        <w:rPr>
          <w:color w:val="000000"/>
        </w:rPr>
        <w:t xml:space="preserve">This FOA, found at </w:t>
      </w:r>
      <w:hyperlink w:history="1" r:id="rId16">
        <w:r w:rsidRPr="00E73BB0">
          <w:rPr>
            <w:rStyle w:val="Hyperlink"/>
            <w:color w:val="000000"/>
          </w:rPr>
          <w:t>www.Grants.gov</w:t>
        </w:r>
      </w:hyperlink>
      <w:r w:rsidRPr="00E73BB0">
        <w:rPr>
          <w:color w:val="000000"/>
        </w:rPr>
        <w:t xml:space="preserve"> and </w:t>
      </w:r>
      <w:hyperlink w:history="1" r:id="rId17">
        <w:r w:rsidRPr="00E73BB0">
          <w:rPr>
            <w:rStyle w:val="Hyperlink"/>
            <w:color w:val="000000"/>
          </w:rPr>
          <w:t>https://www.doleta.gov/grants/find_grants.cfm</w:t>
        </w:r>
      </w:hyperlink>
      <w:r w:rsidRPr="00E73BB0">
        <w:rPr>
          <w:color w:val="000000"/>
        </w:rPr>
        <w:t xml:space="preserve">,     contains all of the information and links to forms needed to apply for grant funding.  </w:t>
      </w:r>
    </w:p>
    <w:p w:rsidRPr="00E73BB0" w:rsidR="009E763B" w:rsidP="00DB49C5" w:rsidRDefault="009E763B">
      <w:pPr>
        <w:pStyle w:val="Text2"/>
        <w:rPr>
          <w:color w:val="000000"/>
        </w:rPr>
      </w:pPr>
    </w:p>
    <w:p w:rsidRPr="00E73BB0" w:rsidR="009E763B" w:rsidP="00DB49C5" w:rsidRDefault="009E763B">
      <w:pPr>
        <w:pStyle w:val="Heading2"/>
        <w:rPr>
          <w:color w:val="000000"/>
        </w:rPr>
      </w:pPr>
      <w:bookmarkStart w:name="_Toc36481483" w:id="41"/>
      <w:r w:rsidRPr="00E73BB0">
        <w:rPr>
          <w:color w:val="000000"/>
        </w:rPr>
        <w:t>CONTENT AND FORM OF APPLICATION SUBMISSION</w:t>
      </w:r>
      <w:bookmarkEnd w:id="41"/>
      <w:r w:rsidRPr="00E73BB0">
        <w:rPr>
          <w:color w:val="000000"/>
        </w:rPr>
        <w:t xml:space="preserve"> </w:t>
      </w:r>
    </w:p>
    <w:p w:rsidRPr="00E73BB0" w:rsidR="009E763B" w:rsidP="00DB49C5" w:rsidRDefault="009E763B">
      <w:pPr>
        <w:pStyle w:val="Text2"/>
        <w:rPr>
          <w:b/>
          <w:i/>
          <w:color w:val="000000"/>
        </w:rPr>
      </w:pPr>
    </w:p>
    <w:p w:rsidRPr="00E73BB0" w:rsidR="009E763B" w:rsidP="00DB49C5" w:rsidRDefault="009E763B">
      <w:pPr>
        <w:pStyle w:val="Text2"/>
        <w:rPr>
          <w:color w:val="000000"/>
        </w:rPr>
      </w:pPr>
      <w:r w:rsidRPr="00E73BB0">
        <w:rPr>
          <w:color w:val="000000"/>
        </w:rPr>
        <w:t xml:space="preserve">Applications submitted in response to this FOA must consist of four separate and distinct parts: </w:t>
      </w:r>
    </w:p>
    <w:p w:rsidRPr="00E73BB0" w:rsidR="009E763B" w:rsidP="00DB49C5" w:rsidRDefault="009E763B">
      <w:pPr>
        <w:pStyle w:val="Text2"/>
        <w:rPr>
          <w:color w:val="000000"/>
        </w:rPr>
      </w:pPr>
    </w:p>
    <w:p w:rsidRPr="00E73BB0" w:rsidR="009E763B" w:rsidP="00DB49C5" w:rsidRDefault="008E06D6">
      <w:pPr>
        <w:pStyle w:val="Text2"/>
        <w:rPr>
          <w:color w:val="000000"/>
        </w:rPr>
      </w:pPr>
      <w:hyperlink w:history="1" w:anchor="_SF-424,_" r:id="rId18">
        <w:r w:rsidRPr="00E73BB0" w:rsidR="006A5FB3">
          <w:rPr>
            <w:rStyle w:val="Hyperlink"/>
            <w:color w:val="000000"/>
            <w:u w:val="none"/>
          </w:rPr>
          <w:t>1. The SF-424 “Application for Federal Assistance”;</w:t>
        </w:r>
      </w:hyperlink>
      <w:r w:rsidRPr="00E73BB0" w:rsidR="009E763B">
        <w:rPr>
          <w:color w:val="000000"/>
        </w:rPr>
        <w:t xml:space="preserve"> </w:t>
      </w:r>
    </w:p>
    <w:p w:rsidRPr="00E73BB0" w:rsidR="009E763B" w:rsidP="00DB49C5" w:rsidRDefault="008E06D6">
      <w:pPr>
        <w:pStyle w:val="Text2"/>
        <w:rPr>
          <w:color w:val="000000"/>
        </w:rPr>
      </w:pPr>
      <w:hyperlink w:history="1" w:anchor="_Project_Budget">
        <w:r w:rsidRPr="00E73BB0" w:rsidR="009E763B">
          <w:rPr>
            <w:rStyle w:val="Hyperlink"/>
            <w:color w:val="000000"/>
            <w:u w:val="none"/>
          </w:rPr>
          <w:t>2. Project Budget, composed of the SF-424A and Budget Narrative</w:t>
        </w:r>
      </w:hyperlink>
      <w:r w:rsidRPr="00E73BB0" w:rsidR="009E763B">
        <w:rPr>
          <w:color w:val="000000"/>
        </w:rPr>
        <w:t xml:space="preserve">; </w:t>
      </w:r>
    </w:p>
    <w:p w:rsidRPr="00E73BB0" w:rsidR="009E763B" w:rsidP="00DB49C5" w:rsidRDefault="008E06D6">
      <w:pPr>
        <w:pStyle w:val="Text2"/>
        <w:rPr>
          <w:color w:val="000000"/>
        </w:rPr>
      </w:pPr>
      <w:hyperlink w:history="1" w:anchor="_Project_Narrative">
        <w:r w:rsidRPr="00E73BB0" w:rsidR="009E763B">
          <w:rPr>
            <w:rStyle w:val="Hyperlink"/>
            <w:color w:val="000000"/>
            <w:u w:val="none"/>
          </w:rPr>
          <w:t>3. Project Narrative</w:t>
        </w:r>
      </w:hyperlink>
      <w:r w:rsidRPr="00E73BB0" w:rsidR="009E763B">
        <w:rPr>
          <w:color w:val="000000"/>
        </w:rPr>
        <w:t>; and</w:t>
      </w:r>
    </w:p>
    <w:p w:rsidRPr="00E73BB0" w:rsidR="009E763B" w:rsidP="00A47E02" w:rsidRDefault="008E06D6">
      <w:pPr>
        <w:pStyle w:val="Text2"/>
        <w:rPr>
          <w:color w:val="000000"/>
        </w:rPr>
      </w:pPr>
      <w:hyperlink w:history="1" w:anchor="_Attachments_to_the">
        <w:r w:rsidRPr="00E73BB0" w:rsidR="009E763B">
          <w:rPr>
            <w:rStyle w:val="Hyperlink"/>
            <w:color w:val="000000"/>
            <w:u w:val="none"/>
          </w:rPr>
          <w:t>4. Attachments to the Project Narrative</w:t>
        </w:r>
      </w:hyperlink>
      <w:r w:rsidRPr="00E73BB0" w:rsidR="003318D9">
        <w:rPr>
          <w:rStyle w:val="Hyperlink"/>
          <w:color w:val="000000"/>
          <w:u w:val="none"/>
        </w:rPr>
        <w:t>.</w:t>
      </w:r>
    </w:p>
    <w:p w:rsidRPr="00E73BB0" w:rsidR="009E763B" w:rsidP="00A47E02" w:rsidRDefault="009E763B">
      <w:pPr>
        <w:pStyle w:val="Text2"/>
        <w:rPr>
          <w:color w:val="000000"/>
        </w:rPr>
      </w:pPr>
    </w:p>
    <w:p w:rsidRPr="00E73BB0" w:rsidR="009E763B" w:rsidP="00A47E02" w:rsidRDefault="009E763B">
      <w:pPr>
        <w:pStyle w:val="Text2"/>
        <w:rPr>
          <w:color w:val="000000"/>
        </w:rPr>
      </w:pPr>
      <w:r w:rsidRPr="00E73BB0">
        <w:rPr>
          <w:color w:val="000000"/>
        </w:rPr>
        <w:t>You must ensure that the funding amount requested is consistent across all parts and sub-parts of the application.</w:t>
      </w:r>
    </w:p>
    <w:p w:rsidRPr="00E73BB0" w:rsidR="009E763B" w:rsidP="009131F4" w:rsidRDefault="009E763B">
      <w:pPr>
        <w:pStyle w:val="Text2"/>
        <w:rPr>
          <w:color w:val="000000"/>
        </w:rPr>
      </w:pPr>
    </w:p>
    <w:p w:rsidRPr="00E73BB0" w:rsidR="009E763B" w:rsidP="009131F4" w:rsidRDefault="009E763B">
      <w:pPr>
        <w:pStyle w:val="Heading3"/>
      </w:pPr>
      <w:bookmarkStart w:name="_SF-424,_“Application_for" w:id="42"/>
      <w:bookmarkStart w:name="_Toc36481484" w:id="43"/>
      <w:bookmarkEnd w:id="42"/>
      <w:r w:rsidRPr="00E73BB0">
        <w:t>SF-424, “Application for Federal Assistance”</w:t>
      </w:r>
      <w:bookmarkEnd w:id="43"/>
    </w:p>
    <w:p w:rsidRPr="00E73BB0" w:rsidR="00985C28" w:rsidP="009131F4" w:rsidRDefault="009E763B">
      <w:pPr>
        <w:pStyle w:val="Text2"/>
        <w:rPr>
          <w:color w:val="000000"/>
        </w:rPr>
      </w:pPr>
      <w:r w:rsidRPr="00E73BB0">
        <w:rPr>
          <w:color w:val="000000"/>
        </w:rPr>
        <w:t xml:space="preserve">You must complete the SF-424, “Application for Federal Assistance” (available at </w:t>
      </w:r>
      <w:hyperlink w:history="1" w:anchor="sortby=1" r:id="rId19">
        <w:r w:rsidRPr="00E73BB0">
          <w:rPr>
            <w:rStyle w:val="Hyperlink"/>
            <w:color w:val="000000"/>
          </w:rPr>
          <w:t>https://www.grants.gov/web/grants/forms/sf-424-family.html#sortby=1</w:t>
        </w:r>
      </w:hyperlink>
      <w:r w:rsidRPr="00E73BB0" w:rsidR="004E100A">
        <w:rPr>
          <w:rStyle w:val="Hyperlink"/>
          <w:color w:val="000000"/>
        </w:rPr>
        <w:t>)</w:t>
      </w:r>
      <w:r w:rsidRPr="00E73BB0">
        <w:rPr>
          <w:color w:val="000000"/>
        </w:rPr>
        <w:t xml:space="preserve">.   </w:t>
      </w:r>
    </w:p>
    <w:p w:rsidRPr="00E73BB0" w:rsidR="00985C28" w:rsidP="00494941" w:rsidRDefault="00985C28">
      <w:pPr>
        <w:pStyle w:val="Text2"/>
        <w:rPr>
          <w:color w:val="000000"/>
        </w:rPr>
      </w:pPr>
    </w:p>
    <w:p w:rsidRPr="00E73BB0" w:rsidR="007D52B8" w:rsidP="00494941" w:rsidRDefault="007D52B8">
      <w:pPr>
        <w:pStyle w:val="Text3-Bullets"/>
        <w:numPr>
          <w:ilvl w:val="0"/>
          <w:numId w:val="36"/>
        </w:numPr>
        <w:ind w:left="720"/>
        <w:rPr>
          <w:color w:val="000000"/>
        </w:rPr>
      </w:pPr>
      <w:r w:rsidRPr="00E73BB0">
        <w:rPr>
          <w:color w:val="000000"/>
        </w:rPr>
        <w:t xml:space="preserve">In the address field, fill out the nine-digit (plus hyphen) zip code. Nine-digit zip codes can be looked up on the USPS website at </w:t>
      </w:r>
      <w:hyperlink w:history="1" r:id="rId20">
        <w:r w:rsidRPr="00E73BB0">
          <w:rPr>
            <w:rStyle w:val="Hyperlink"/>
            <w:color w:val="000000"/>
          </w:rPr>
          <w:t>https://tools.usps.com/go/ZipLookupAction!input.action</w:t>
        </w:r>
      </w:hyperlink>
      <w:r w:rsidRPr="00E73BB0">
        <w:rPr>
          <w:color w:val="000000"/>
        </w:rPr>
        <w:t xml:space="preserve">. </w:t>
      </w:r>
    </w:p>
    <w:p w:rsidRPr="00E73BB0" w:rsidR="007D52B8" w:rsidP="0066075E" w:rsidRDefault="007D52B8">
      <w:pPr>
        <w:pStyle w:val="Text3-Bullets"/>
        <w:numPr>
          <w:ilvl w:val="0"/>
          <w:numId w:val="0"/>
        </w:numPr>
        <w:rPr>
          <w:color w:val="000000"/>
        </w:rPr>
      </w:pPr>
    </w:p>
    <w:p w:rsidRPr="00E73BB0" w:rsidR="00C31619" w:rsidP="0066075E" w:rsidRDefault="007D52B8">
      <w:pPr>
        <w:pStyle w:val="Text3-Bullets"/>
        <w:numPr>
          <w:ilvl w:val="0"/>
          <w:numId w:val="36"/>
        </w:numPr>
        <w:ind w:left="720"/>
        <w:rPr>
          <w:color w:val="000000"/>
        </w:rPr>
      </w:pPr>
      <w:r w:rsidRPr="00E73BB0">
        <w:rPr>
          <w:color w:val="000000"/>
        </w:rPr>
        <w:lastRenderedPageBreak/>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w:history="1" w:anchor="sortby=1" r:id="rId21">
        <w:r w:rsidRPr="00E73BB0">
          <w:rPr>
            <w:rStyle w:val="Hyperlink"/>
            <w:color w:val="000000"/>
          </w:rPr>
          <w:t>https://www.grants.gov/web/grants/forms/sf-424-family.html#sortby=1</w:t>
        </w:r>
      </w:hyperlink>
      <w:r w:rsidRPr="00E73BB0">
        <w:rPr>
          <w:color w:val="000000"/>
        </w:rPr>
        <w:t>).  You do not need to submit the SF-424B with the application.</w:t>
      </w:r>
    </w:p>
    <w:p w:rsidRPr="00E73BB0" w:rsidR="00E436D6" w:rsidP="004C2877" w:rsidRDefault="00E436D6">
      <w:pPr>
        <w:pStyle w:val="Text3"/>
        <w:rPr>
          <w:b/>
          <w:i/>
          <w:color w:val="000000"/>
        </w:rPr>
      </w:pPr>
    </w:p>
    <w:p w:rsidRPr="00E73BB0" w:rsidR="00E436D6" w:rsidP="004C2877" w:rsidRDefault="00E436D6">
      <w:pPr>
        <w:pStyle w:val="Heading4"/>
        <w:ind w:left="630" w:hanging="450"/>
        <w:rPr>
          <w:color w:val="000000"/>
        </w:rPr>
      </w:pPr>
      <w:r w:rsidRPr="00E73BB0">
        <w:rPr>
          <w:color w:val="000000"/>
        </w:rPr>
        <w:t>Requirement for DUNS Number</w:t>
      </w:r>
    </w:p>
    <w:p w:rsidRPr="00E73BB0" w:rsidR="00E436D6" w:rsidP="00E92BC6" w:rsidRDefault="00E436D6">
      <w:pPr>
        <w:pStyle w:val="Text4"/>
        <w:rPr>
          <w:color w:val="000000"/>
        </w:rPr>
      </w:pPr>
      <w:r w:rsidRPr="00E73BB0">
        <w:rPr>
          <w:color w:val="000000"/>
        </w:rPr>
        <w:t xml:space="preserve">All applicants for </w:t>
      </w:r>
      <w:r w:rsidRPr="00E73BB0" w:rsidR="00B7715F">
        <w:rPr>
          <w:color w:val="000000"/>
        </w:rPr>
        <w:t>federal</w:t>
      </w:r>
      <w:r w:rsidRPr="00E73BB0">
        <w:rPr>
          <w:color w:val="000000"/>
        </w:rPr>
        <w:t xml:space="preserve"> grant and funding opportunities must have a DUNS number, and must supply their DUNS </w:t>
      </w:r>
      <w:r w:rsidRPr="00E73BB0" w:rsidR="004E100A">
        <w:rPr>
          <w:color w:val="000000"/>
        </w:rPr>
        <w:t>n</w:t>
      </w:r>
      <w:r w:rsidRPr="00E73BB0">
        <w:rPr>
          <w:color w:val="000000"/>
        </w:rPr>
        <w:t xml:space="preserve">umber on the SF-424.  The DUNS </w:t>
      </w:r>
      <w:r w:rsidRPr="00E73BB0" w:rsidR="004E100A">
        <w:rPr>
          <w:color w:val="000000"/>
        </w:rPr>
        <w:t>n</w:t>
      </w:r>
      <w:r w:rsidRPr="00E73BB0">
        <w:rPr>
          <w:color w:val="000000"/>
        </w:rPr>
        <w:t xml:space="preserve">umber is a nine-digit identification number that uniquely identifies business entities.  If you do not have a DUNS </w:t>
      </w:r>
      <w:r w:rsidRPr="00E73BB0" w:rsidR="004E100A">
        <w:rPr>
          <w:color w:val="000000"/>
        </w:rPr>
        <w:t>n</w:t>
      </w:r>
      <w:r w:rsidRPr="00E73BB0">
        <w:rPr>
          <w:color w:val="000000"/>
        </w:rPr>
        <w:t xml:space="preserve">umber, you can get one for free through the D&amp;B website: </w:t>
      </w:r>
      <w:hyperlink w:history="1" r:id="rId22">
        <w:r w:rsidRPr="00E73BB0">
          <w:rPr>
            <w:rStyle w:val="Hyperlink"/>
            <w:color w:val="000000"/>
          </w:rPr>
          <w:t>https://fedgov.dnb.com/webform/displayHomePage.do</w:t>
        </w:r>
      </w:hyperlink>
      <w:r w:rsidRPr="00E73BB0">
        <w:rPr>
          <w:color w:val="000000"/>
        </w:rPr>
        <w:t xml:space="preserve">.    </w:t>
      </w:r>
    </w:p>
    <w:p w:rsidRPr="00E73BB0" w:rsidR="00AB3104" w:rsidP="00E92BC6" w:rsidRDefault="00AB3104">
      <w:pPr>
        <w:pStyle w:val="Text4"/>
        <w:rPr>
          <w:color w:val="000000"/>
        </w:rPr>
      </w:pPr>
    </w:p>
    <w:p w:rsidRPr="00E73BB0" w:rsidR="00AB3104" w:rsidP="006D7574" w:rsidRDefault="00AB3104">
      <w:pPr>
        <w:pStyle w:val="Text4"/>
        <w:rPr>
          <w:color w:val="000000"/>
        </w:rPr>
      </w:pPr>
      <w:r w:rsidRPr="00E73BB0">
        <w:rPr>
          <w:color w:val="000000"/>
        </w:rPr>
        <w:t xml:space="preserve">Grant recipients authorized to make subawards must meet these requirements related to DUNS </w:t>
      </w:r>
      <w:r w:rsidRPr="00E73BB0" w:rsidR="004E100A">
        <w:rPr>
          <w:color w:val="000000"/>
        </w:rPr>
        <w:t>n</w:t>
      </w:r>
      <w:r w:rsidRPr="00E73BB0">
        <w:rPr>
          <w:color w:val="000000"/>
        </w:rPr>
        <w:t>umbers:</w:t>
      </w:r>
    </w:p>
    <w:p w:rsidRPr="00E73BB0" w:rsidR="00AB3104" w:rsidP="006D7574" w:rsidRDefault="00AB3104">
      <w:pPr>
        <w:pStyle w:val="Text4-Bullets"/>
        <w:numPr>
          <w:ilvl w:val="0"/>
          <w:numId w:val="37"/>
        </w:numPr>
        <w:rPr>
          <w:color w:val="000000"/>
        </w:rPr>
      </w:pPr>
      <w:r w:rsidRPr="00E73BB0">
        <w:rPr>
          <w:color w:val="000000"/>
        </w:rPr>
        <w:t>Grant recipients must notify potential subawardees that no entity may receive a subaward unless the entity has provided its DUNS number</w:t>
      </w:r>
      <w:r w:rsidRPr="00E73BB0" w:rsidR="003318D9">
        <w:rPr>
          <w:color w:val="000000"/>
        </w:rPr>
        <w:t>; and</w:t>
      </w:r>
    </w:p>
    <w:p w:rsidRPr="00E73BB0" w:rsidR="00AB3104" w:rsidP="00F56975" w:rsidRDefault="00AB3104">
      <w:pPr>
        <w:pStyle w:val="Text4-Bullets"/>
        <w:numPr>
          <w:ilvl w:val="0"/>
          <w:numId w:val="37"/>
        </w:numPr>
        <w:rPr>
          <w:color w:val="000000"/>
        </w:rPr>
      </w:pPr>
      <w:r w:rsidRPr="00E73BB0">
        <w:rPr>
          <w:color w:val="000000"/>
        </w:rPr>
        <w:t>Grant recipients may not make a subaward to an entity unless the entity has provided its DUNS number.</w:t>
      </w:r>
    </w:p>
    <w:p w:rsidRPr="00E73BB0" w:rsidR="00AB3104" w:rsidP="00A92085" w:rsidRDefault="00AB3104">
      <w:pPr>
        <w:pStyle w:val="Text4"/>
        <w:rPr>
          <w:color w:val="000000"/>
        </w:rPr>
      </w:pPr>
    </w:p>
    <w:p w:rsidRPr="00E73BB0" w:rsidR="00AB3104" w:rsidP="00695ABF" w:rsidRDefault="00AB3104">
      <w:pPr>
        <w:pStyle w:val="Text4"/>
        <w:rPr>
          <w:color w:val="000000"/>
        </w:rPr>
      </w:pPr>
      <w:r w:rsidRPr="00E73BB0">
        <w:rPr>
          <w:color w:val="000000"/>
        </w:rPr>
        <w:t xml:space="preserve">(See Appendix A to 2 CFR </w:t>
      </w:r>
      <w:r w:rsidRPr="00E73BB0" w:rsidR="006A5FB3">
        <w:rPr>
          <w:color w:val="000000"/>
        </w:rPr>
        <w:t>Part</w:t>
      </w:r>
      <w:r w:rsidRPr="00E73BB0">
        <w:rPr>
          <w:color w:val="000000"/>
        </w:rPr>
        <w:t xml:space="preserve"> 25.)</w:t>
      </w:r>
    </w:p>
    <w:p w:rsidRPr="00E73BB0" w:rsidR="00AB3104" w:rsidP="0008685C" w:rsidRDefault="00AB3104">
      <w:pPr>
        <w:pStyle w:val="Text4"/>
        <w:rPr>
          <w:color w:val="000000"/>
        </w:rPr>
      </w:pPr>
    </w:p>
    <w:p w:rsidRPr="00E73BB0" w:rsidR="00AB3104" w:rsidP="003E580A" w:rsidRDefault="00AB3104">
      <w:pPr>
        <w:pStyle w:val="Heading4"/>
        <w:ind w:left="630" w:hanging="540"/>
        <w:rPr>
          <w:color w:val="000000"/>
        </w:rPr>
      </w:pPr>
      <w:r w:rsidRPr="00E73BB0">
        <w:rPr>
          <w:color w:val="000000"/>
        </w:rPr>
        <w:lastRenderedPageBreak/>
        <w:t>Requirement for Registration with SAM</w:t>
      </w:r>
    </w:p>
    <w:p w:rsidRPr="00E73BB0" w:rsidR="00AB3104" w:rsidP="00D663A8" w:rsidRDefault="00AB3104">
      <w:pPr>
        <w:pStyle w:val="Text4"/>
        <w:rPr>
          <w:color w:val="000000"/>
        </w:rPr>
      </w:pPr>
      <w:r w:rsidRPr="00E73BB0">
        <w:rPr>
          <w:color w:val="000000"/>
        </w:rPr>
        <w:t xml:space="preserve">Applicants must register with the System for Award Management (SAM) before submitting an application.  Find instructions for registering with SAM at </w:t>
      </w:r>
      <w:hyperlink w:history="1" r:id="rId23">
        <w:r w:rsidRPr="00E73BB0">
          <w:rPr>
            <w:rStyle w:val="Hyperlink"/>
            <w:color w:val="000000"/>
          </w:rPr>
          <w:t>https://www.sam.gov</w:t>
        </w:r>
      </w:hyperlink>
      <w:r w:rsidRPr="00E73BB0">
        <w:rPr>
          <w:color w:val="000000"/>
        </w:rPr>
        <w:t xml:space="preserve">.   </w:t>
      </w:r>
    </w:p>
    <w:p w:rsidRPr="00E73BB0" w:rsidR="00AB3104" w:rsidP="005C027C" w:rsidRDefault="00AB3104">
      <w:pPr>
        <w:pStyle w:val="Text4"/>
        <w:rPr>
          <w:color w:val="000000"/>
        </w:rPr>
      </w:pPr>
    </w:p>
    <w:p w:rsidRPr="00E73BB0" w:rsidR="00AB3104" w:rsidP="00025890" w:rsidRDefault="00AB3104">
      <w:pPr>
        <w:pStyle w:val="Text4"/>
        <w:rPr>
          <w:color w:val="000000"/>
        </w:rPr>
      </w:pPr>
      <w:r w:rsidRPr="00E73BB0">
        <w:rPr>
          <w:color w:val="000000"/>
        </w:rPr>
        <w:t xml:space="preserve">A recipient must maintain an active SAM registration with current information at all times during which it has an active </w:t>
      </w:r>
      <w:r w:rsidRPr="00E73BB0" w:rsidR="00B7715F">
        <w:rPr>
          <w:color w:val="000000"/>
        </w:rPr>
        <w:t>federal</w:t>
      </w:r>
      <w:r w:rsidRPr="00E73BB0">
        <w:rPr>
          <w:color w:val="000000"/>
        </w:rPr>
        <w:t xml:space="preserve">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w:t>
      </w:r>
      <w:r w:rsidRPr="00E73BB0" w:rsidR="00B7715F">
        <w:rPr>
          <w:color w:val="000000"/>
        </w:rPr>
        <w:t>federal</w:t>
      </w:r>
      <w:r w:rsidRPr="00E73BB0">
        <w:rPr>
          <w:color w:val="000000"/>
        </w:rPr>
        <w:t xml:space="preserve"> award, the Grant Officer may determine that the applicant is not qualified to receive a </w:t>
      </w:r>
      <w:r w:rsidRPr="00E73BB0" w:rsidR="00B7715F">
        <w:rPr>
          <w:color w:val="000000"/>
        </w:rPr>
        <w:t>federal</w:t>
      </w:r>
      <w:r w:rsidRPr="00E73BB0">
        <w:rPr>
          <w:color w:val="000000"/>
        </w:rPr>
        <w:t xml:space="preserve"> award and use that determination as a basis for making a </w:t>
      </w:r>
      <w:r w:rsidRPr="00E73BB0" w:rsidR="00B7715F">
        <w:rPr>
          <w:color w:val="000000"/>
        </w:rPr>
        <w:t>federal</w:t>
      </w:r>
      <w:r w:rsidRPr="00E73BB0">
        <w:rPr>
          <w:color w:val="000000"/>
        </w:rPr>
        <w:t xml:space="preserve"> award to another applicant.</w:t>
      </w:r>
    </w:p>
    <w:p w:rsidRPr="00E73BB0" w:rsidR="00082A17" w:rsidP="00025890" w:rsidRDefault="00082A17">
      <w:pPr>
        <w:pStyle w:val="Text4"/>
        <w:rPr>
          <w:color w:val="000000"/>
        </w:rPr>
      </w:pPr>
    </w:p>
    <w:p w:rsidRPr="00E73BB0" w:rsidR="00082A17" w:rsidP="002F5ACE" w:rsidRDefault="00082A17">
      <w:pPr>
        <w:pStyle w:val="Heading3"/>
      </w:pPr>
      <w:bookmarkStart w:name="_Project_Budget" w:id="44"/>
      <w:bookmarkStart w:name="_Toc519869879" w:id="45"/>
      <w:bookmarkStart w:name="_Toc36481485" w:id="46"/>
      <w:bookmarkEnd w:id="44"/>
      <w:r w:rsidRPr="00E73BB0">
        <w:t>Project Budget</w:t>
      </w:r>
      <w:bookmarkEnd w:id="45"/>
      <w:bookmarkEnd w:id="46"/>
    </w:p>
    <w:p w:rsidRPr="00E73BB0" w:rsidR="00082A17" w:rsidP="00F53C36" w:rsidRDefault="00082A17">
      <w:pPr>
        <w:pStyle w:val="Text3"/>
        <w:rPr>
          <w:color w:val="000000"/>
        </w:rPr>
      </w:pPr>
      <w:r w:rsidRPr="00E73BB0">
        <w:rPr>
          <w:color w:val="000000"/>
        </w:rPr>
        <w:t xml:space="preserve">You must complete the SF-424A Budget Information Form (available at </w:t>
      </w:r>
      <w:hyperlink w:history="1" w:anchor="sortby=1" r:id="rId24">
        <w:r w:rsidRPr="00E73BB0">
          <w:rPr>
            <w:rStyle w:val="Hyperlink"/>
            <w:color w:val="000000"/>
          </w:rPr>
          <w:t>https://www.grants.gov/web/grants/forms/sf-424-family.html#sortby=1</w:t>
        </w:r>
      </w:hyperlink>
      <w:r w:rsidRPr="00E73BB0">
        <w:rPr>
          <w:color w:val="000000"/>
        </w:rPr>
        <w:t>).  In preparing the Budget Information Form, you must provide a concise narrative explanation to support the budget request, explained in detail below.</w:t>
      </w:r>
    </w:p>
    <w:p w:rsidRPr="00E73BB0" w:rsidR="0012748C" w:rsidP="009D3145" w:rsidRDefault="0012748C">
      <w:pPr>
        <w:pStyle w:val="Text3"/>
        <w:rPr>
          <w:color w:val="000000"/>
        </w:rPr>
      </w:pPr>
    </w:p>
    <w:p w:rsidRPr="00E73BB0" w:rsidR="0012748C" w:rsidP="00BE0D5C" w:rsidRDefault="00B75E08">
      <w:pPr>
        <w:pStyle w:val="Heading4"/>
        <w:ind w:left="630" w:hanging="450"/>
        <w:rPr>
          <w:color w:val="000000"/>
        </w:rPr>
      </w:pPr>
      <w:r w:rsidRPr="00E73BB0">
        <w:rPr>
          <w:color w:val="000000"/>
        </w:rPr>
        <w:t xml:space="preserve">Budget Narrative  </w:t>
      </w:r>
      <w:r w:rsidRPr="00E73BB0" w:rsidR="0012748C">
        <w:rPr>
          <w:color w:val="000000"/>
        </w:rPr>
        <w:t xml:space="preserve">  </w:t>
      </w:r>
    </w:p>
    <w:p w:rsidRPr="00E73BB0" w:rsidR="0012748C" w:rsidP="004E100A" w:rsidRDefault="0012748C">
      <w:pPr>
        <w:pStyle w:val="Text4"/>
        <w:rPr>
          <w:color w:val="000000"/>
        </w:rPr>
      </w:pPr>
      <w:r w:rsidRPr="00E73BB0">
        <w:rPr>
          <w:color w:val="000000"/>
        </w:rPr>
        <w:t>The Budget Narrative must provide a description of costs associated with each line item on the SF-424A</w:t>
      </w:r>
      <w:r w:rsidRPr="00E73BB0">
        <w:rPr>
          <w:b/>
          <w:i/>
          <w:color w:val="000000"/>
        </w:rPr>
        <w:t xml:space="preserve">.  </w:t>
      </w:r>
      <w:r w:rsidRPr="00E73BB0">
        <w:rPr>
          <w:color w:val="000000"/>
        </w:rPr>
        <w:t>The Budget Narrative should also include a section describing any leveraged resources provided (as applicable) to support grant activities.  Lever</w:t>
      </w:r>
      <w:r w:rsidRPr="00E73BB0">
        <w:rPr>
          <w:color w:val="000000"/>
        </w:rPr>
        <w:lastRenderedPageBreak/>
        <w:t>aged resources are all resources, both cash and in-kind, in excess of this award</w:t>
      </w:r>
      <w:r w:rsidRPr="00E73BB0" w:rsidR="00053BD0">
        <w:rPr>
          <w:color w:val="000000"/>
        </w:rPr>
        <w:t>.</w:t>
      </w:r>
      <w:r w:rsidRPr="00E73BB0">
        <w:rPr>
          <w:color w:val="000000"/>
        </w:rPr>
        <w:t xml:space="preserve"> Applicants are encouraged to leverage resources to increase stakeholder investment in the project and broaden the impact of the project itself.</w:t>
      </w:r>
    </w:p>
    <w:p w:rsidRPr="00E73BB0" w:rsidR="00E5565B" w:rsidP="004E100A" w:rsidRDefault="00E5565B">
      <w:pPr>
        <w:pStyle w:val="Text4"/>
        <w:rPr>
          <w:color w:val="000000"/>
        </w:rPr>
      </w:pPr>
    </w:p>
    <w:p w:rsidRPr="00E73BB0" w:rsidR="00E5565B" w:rsidP="00611C97" w:rsidRDefault="00E5565B">
      <w:pPr>
        <w:pStyle w:val="Text4"/>
        <w:rPr>
          <w:color w:val="000000"/>
        </w:rPr>
      </w:pPr>
      <w:r w:rsidRPr="00E73BB0">
        <w:rPr>
          <w:color w:val="000000"/>
        </w:rPr>
        <w:t>Each category should include the total cost for the period of performance.  Use the following guidance for preparing the Budget Narrative.</w:t>
      </w:r>
    </w:p>
    <w:p w:rsidRPr="00E73BB0" w:rsidR="00593804" w:rsidP="00474F1F" w:rsidRDefault="00593804">
      <w:pPr>
        <w:pStyle w:val="Text4"/>
        <w:rPr>
          <w:color w:val="000000"/>
        </w:rPr>
      </w:pPr>
    </w:p>
    <w:p w:rsidRPr="00E73BB0" w:rsidR="00593804" w:rsidP="001F4991" w:rsidRDefault="00593804">
      <w:pPr>
        <w:pStyle w:val="Text4"/>
        <w:rPr>
          <w:color w:val="000000"/>
        </w:rPr>
      </w:pPr>
      <w:r w:rsidRPr="00E73BB0">
        <w:rPr>
          <w:b/>
          <w:color w:val="000000"/>
        </w:rPr>
        <w:t>Personnel:</w:t>
      </w:r>
      <w:r w:rsidRPr="00E73BB0">
        <w:rPr>
          <w:color w:val="000000"/>
        </w:rPr>
        <w:t xml:space="preserve">  List all staff positions by title (both current and proposed) including the roles and responsibilities.  For each position</w:t>
      </w:r>
      <w:r w:rsidRPr="00E73BB0" w:rsidR="004E100A">
        <w:rPr>
          <w:color w:val="000000"/>
        </w:rPr>
        <w:t>,</w:t>
      </w:r>
      <w:r w:rsidRPr="00E73BB0">
        <w:rPr>
          <w:color w:val="000000"/>
        </w:rPr>
        <w:t xml:space="preserve"> give the annual salary, the percentage of time devoted to the project</w:t>
      </w:r>
      <w:r w:rsidRPr="00E73BB0" w:rsidR="00B7715F">
        <w:rPr>
          <w:color w:val="000000"/>
        </w:rPr>
        <w:t>,</w:t>
      </w:r>
      <w:r w:rsidRPr="00E73BB0">
        <w:rPr>
          <w:color w:val="000000"/>
        </w:rPr>
        <w:t xml:space="preserve"> and the amount of each position’s salary funded by the grant.  </w:t>
      </w:r>
    </w:p>
    <w:p w:rsidRPr="00E73BB0" w:rsidR="00593804" w:rsidP="008D4851" w:rsidRDefault="00593804">
      <w:pPr>
        <w:pStyle w:val="Text4"/>
        <w:rPr>
          <w:color w:val="000000"/>
        </w:rPr>
      </w:pPr>
    </w:p>
    <w:p w:rsidRPr="00E73BB0" w:rsidR="00593804" w:rsidP="008D4851" w:rsidRDefault="00593804">
      <w:pPr>
        <w:pStyle w:val="Text4"/>
        <w:rPr>
          <w:color w:val="000000"/>
        </w:rPr>
      </w:pPr>
      <w:r w:rsidRPr="00E73BB0">
        <w:rPr>
          <w:b/>
          <w:color w:val="000000"/>
        </w:rPr>
        <w:t>Fringe Benefits:</w:t>
      </w:r>
      <w:r w:rsidRPr="00E73BB0">
        <w:rPr>
          <w:color w:val="000000"/>
        </w:rPr>
        <w:t xml:space="preserve">  Provide a breakdown of the amounts and percentages that comprise fringe benefit costs such as health insurance, FICA, retirement, etc.  </w:t>
      </w:r>
    </w:p>
    <w:p w:rsidRPr="00E73BB0" w:rsidR="00593804" w:rsidP="008D4851" w:rsidRDefault="00593804">
      <w:pPr>
        <w:pStyle w:val="Text4"/>
        <w:rPr>
          <w:color w:val="000000"/>
        </w:rPr>
      </w:pPr>
    </w:p>
    <w:p w:rsidRPr="00E73BB0" w:rsidR="00593804" w:rsidP="00512176" w:rsidRDefault="00593804">
      <w:pPr>
        <w:pStyle w:val="Text4"/>
        <w:rPr>
          <w:color w:val="000000"/>
        </w:rPr>
      </w:pPr>
      <w:r w:rsidRPr="00E73BB0">
        <w:rPr>
          <w:b/>
          <w:color w:val="000000"/>
        </w:rPr>
        <w:t>Travel:</w:t>
      </w:r>
      <w:r w:rsidRPr="00E73BB0">
        <w:rPr>
          <w:color w:val="000000"/>
        </w:rPr>
        <w:t xml:space="preserve">  For grantee staff only, specify the purpose, number of staff traveling, mileage, per diem, estimated number of in-state and out-of-state trips, and other costs for each type of travel.</w:t>
      </w:r>
    </w:p>
    <w:p w:rsidRPr="00E73BB0" w:rsidR="00593804" w:rsidP="00736A9C" w:rsidRDefault="00593804">
      <w:pPr>
        <w:pStyle w:val="Text4"/>
        <w:rPr>
          <w:color w:val="000000"/>
        </w:rPr>
      </w:pPr>
    </w:p>
    <w:p w:rsidRPr="00E73BB0" w:rsidR="00593804" w:rsidP="00736A9C" w:rsidRDefault="00593804">
      <w:pPr>
        <w:pStyle w:val="Text4"/>
        <w:rPr>
          <w:color w:val="000000"/>
        </w:rPr>
      </w:pPr>
      <w:r w:rsidRPr="00E73BB0">
        <w:rPr>
          <w:b/>
          <w:color w:val="000000"/>
        </w:rPr>
        <w:t>Equipment:</w:t>
      </w:r>
      <w:r w:rsidRPr="00E73BB0">
        <w:rPr>
          <w:color w:val="000000"/>
        </w:rPr>
        <w:t xml:space="preserve">  Identify each item of equipment you expect to purchase </w:t>
      </w:r>
      <w:r w:rsidRPr="00E73BB0" w:rsidR="00B7715F">
        <w:rPr>
          <w:color w:val="000000"/>
        </w:rPr>
        <w:t>that</w:t>
      </w:r>
      <w:r w:rsidRPr="00E73BB0">
        <w:rPr>
          <w:color w:val="000000"/>
        </w:rPr>
        <w:t xml:space="preserve"> has an estimated acquisition cost of $5,000 or more per unit (or if your capitalization level is less than $5,000, use your capitalization level) and a useful lifetime of more than one year (see 2 CFR 200.33 for the definition of Equipment).  List the item, quantity, and the unit cost per item.  </w:t>
      </w:r>
    </w:p>
    <w:p w:rsidRPr="00E73BB0" w:rsidR="00593804" w:rsidP="005834FF" w:rsidRDefault="00593804">
      <w:pPr>
        <w:pStyle w:val="Text4"/>
        <w:rPr>
          <w:color w:val="000000"/>
        </w:rPr>
      </w:pPr>
    </w:p>
    <w:p w:rsidRPr="00E73BB0" w:rsidR="00593804" w:rsidP="005834FF" w:rsidRDefault="00593804">
      <w:pPr>
        <w:pStyle w:val="Text4"/>
        <w:rPr>
          <w:color w:val="000000"/>
        </w:rPr>
      </w:pPr>
      <w:r w:rsidRPr="00E73BB0">
        <w:rPr>
          <w:color w:val="000000"/>
        </w:rPr>
        <w:t>Items with a unit cost of less than $5,000 are supplies, not “equipment.</w:t>
      </w:r>
      <w:r w:rsidRPr="00E73BB0" w:rsidR="00B7715F">
        <w:rPr>
          <w:color w:val="000000"/>
        </w:rPr>
        <w:t>”</w:t>
      </w:r>
      <w:r w:rsidRPr="00E73BB0">
        <w:rPr>
          <w:color w:val="000000"/>
        </w:rPr>
        <w:t xml:space="preserve">  In general, we do not permit the purchase of equipment during the last funded year of the grant.</w:t>
      </w:r>
    </w:p>
    <w:p w:rsidRPr="00E73BB0" w:rsidR="00593804" w:rsidP="005834FF" w:rsidRDefault="00593804">
      <w:pPr>
        <w:pStyle w:val="Text4"/>
        <w:rPr>
          <w:color w:val="000000"/>
        </w:rPr>
      </w:pPr>
    </w:p>
    <w:p w:rsidRPr="00E73BB0" w:rsidR="00593804" w:rsidP="005834FF" w:rsidRDefault="00593804">
      <w:pPr>
        <w:pStyle w:val="Text4"/>
        <w:rPr>
          <w:color w:val="000000"/>
        </w:rPr>
      </w:pPr>
      <w:r w:rsidRPr="00E73BB0">
        <w:rPr>
          <w:b/>
          <w:color w:val="000000"/>
        </w:rPr>
        <w:lastRenderedPageBreak/>
        <w:t>Supplies:</w:t>
      </w:r>
      <w:r w:rsidRPr="00E73BB0">
        <w:rPr>
          <w:color w:val="000000"/>
        </w:rPr>
        <w:t xml:space="preserve">  Identify categories of supplies (e.g.</w:t>
      </w:r>
      <w:r w:rsidRPr="00E73BB0" w:rsidR="00B7715F">
        <w:rPr>
          <w:color w:val="000000"/>
        </w:rPr>
        <w:t>,</w:t>
      </w:r>
      <w:r w:rsidRPr="00E73BB0">
        <w:rPr>
          <w:color w:val="000000"/>
        </w:rPr>
        <w:t xml:space="preserve"> office supplies) in the detailed budget and list the item, quantity, and the unit cost per item.  Supplies include all tangible personal property other than “equipment” (see 2 CFR 200.94 for the definition of Supplies).  </w:t>
      </w:r>
    </w:p>
    <w:p w:rsidRPr="00E73BB0" w:rsidR="00593804" w:rsidP="005834FF" w:rsidRDefault="00593804">
      <w:pPr>
        <w:pStyle w:val="Text4"/>
        <w:rPr>
          <w:color w:val="000000"/>
        </w:rPr>
      </w:pPr>
    </w:p>
    <w:p w:rsidRPr="00E73BB0" w:rsidR="00593804" w:rsidP="005834FF" w:rsidRDefault="00593804">
      <w:pPr>
        <w:pStyle w:val="Text4"/>
        <w:rPr>
          <w:color w:val="000000"/>
        </w:rPr>
      </w:pPr>
      <w:r w:rsidRPr="00E73BB0">
        <w:rPr>
          <w:b/>
          <w:color w:val="000000"/>
        </w:rPr>
        <w:t>Contractual:</w:t>
      </w:r>
      <w:r w:rsidRPr="00E73BB0">
        <w:rPr>
          <w:color w:val="000000"/>
        </w:rPr>
        <w:t xml:space="preserve">  Under the Contractual line item, delineate contracts and subawards separately.  Contracts are defined according to 2 CFR 200.22 as a legal instrument by which a non-</w:t>
      </w:r>
      <w:r w:rsidRPr="00E73BB0" w:rsidR="00B7715F">
        <w:rPr>
          <w:color w:val="000000"/>
        </w:rPr>
        <w:t>federal</w:t>
      </w:r>
      <w:r w:rsidRPr="00E73BB0">
        <w:rPr>
          <w:color w:val="000000"/>
        </w:rPr>
        <w:t xml:space="preserve"> entity purchases property or services needed to carry out the project or program under a </w:t>
      </w:r>
      <w:r w:rsidRPr="00E73BB0" w:rsidR="00B7715F">
        <w:rPr>
          <w:color w:val="000000"/>
        </w:rPr>
        <w:t>federal</w:t>
      </w:r>
      <w:r w:rsidRPr="00E73BB0">
        <w:rPr>
          <w:color w:val="000000"/>
        </w:rPr>
        <w:t xml:space="preserve"> award.  A subaward, defined by 2 CFR 200.92, means an award provided by a pass-through entity to a subrecipient for the subrecipient to carry out part of a </w:t>
      </w:r>
      <w:r w:rsidRPr="00E73BB0" w:rsidR="00B7715F">
        <w:rPr>
          <w:color w:val="000000"/>
        </w:rPr>
        <w:t>federal</w:t>
      </w:r>
      <w:r w:rsidRPr="00E73BB0">
        <w:rPr>
          <w:color w:val="000000"/>
        </w:rPr>
        <w:t xml:space="preserve"> award received by the pass-through entity.  It does not include payments to a contractor or payments to an individual that is a beneficiary of a </w:t>
      </w:r>
      <w:r w:rsidRPr="00E73BB0" w:rsidR="00B7715F">
        <w:rPr>
          <w:color w:val="000000"/>
        </w:rPr>
        <w:t>federal</w:t>
      </w:r>
      <w:r w:rsidRPr="00E73BB0">
        <w:rPr>
          <w:color w:val="000000"/>
        </w:rPr>
        <w:t xml:space="preserve"> program. </w:t>
      </w:r>
    </w:p>
    <w:p w:rsidRPr="00E73BB0" w:rsidR="00593804" w:rsidP="005834FF" w:rsidRDefault="00593804">
      <w:pPr>
        <w:pStyle w:val="Text4"/>
        <w:rPr>
          <w:color w:val="000000"/>
        </w:rPr>
      </w:pPr>
    </w:p>
    <w:p w:rsidRPr="00E73BB0" w:rsidR="00593804" w:rsidP="005834FF" w:rsidRDefault="00593804">
      <w:pPr>
        <w:pStyle w:val="Text4"/>
        <w:rPr>
          <w:color w:val="000000"/>
        </w:rPr>
      </w:pPr>
      <w:r w:rsidRPr="00E73BB0">
        <w:rPr>
          <w:color w:val="000000"/>
        </w:rPr>
        <w:t xml:space="preserve">For each proposed contract and subaward, specify the purpose and activities to be provided, and the estimated cost. </w:t>
      </w:r>
    </w:p>
    <w:p w:rsidRPr="00E73BB0" w:rsidR="00593804" w:rsidP="001B6B62" w:rsidRDefault="00593804">
      <w:pPr>
        <w:pStyle w:val="Text4"/>
        <w:rPr>
          <w:color w:val="000000"/>
        </w:rPr>
      </w:pPr>
    </w:p>
    <w:p w:rsidRPr="00E73BB0" w:rsidR="00593804" w:rsidP="001B6B62" w:rsidRDefault="00593804">
      <w:pPr>
        <w:pStyle w:val="Text4"/>
        <w:rPr>
          <w:color w:val="000000"/>
        </w:rPr>
      </w:pPr>
      <w:r w:rsidRPr="00E73BB0">
        <w:rPr>
          <w:b/>
          <w:color w:val="000000"/>
        </w:rPr>
        <w:t>Construction:</w:t>
      </w:r>
      <w:r w:rsidRPr="00E73BB0">
        <w:rPr>
          <w:color w:val="000000"/>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rsidRPr="00E73BB0" w:rsidR="00593804" w:rsidP="001B6B62" w:rsidRDefault="00593804">
      <w:pPr>
        <w:pStyle w:val="Text4"/>
        <w:rPr>
          <w:color w:val="000000"/>
        </w:rPr>
      </w:pPr>
    </w:p>
    <w:p w:rsidRPr="00E73BB0" w:rsidR="00593804" w:rsidP="00381582" w:rsidRDefault="00593804">
      <w:pPr>
        <w:pStyle w:val="Text4"/>
        <w:rPr>
          <w:color w:val="000000"/>
        </w:rPr>
      </w:pPr>
      <w:r w:rsidRPr="00E73BB0">
        <w:rPr>
          <w:b/>
          <w:color w:val="000000"/>
        </w:rPr>
        <w:t>Other:</w:t>
      </w:r>
      <w:r w:rsidRPr="00E73BB0">
        <w:rPr>
          <w:color w:val="000000"/>
        </w:rPr>
        <w:t xml:space="preserve">  Provide clear and specific detail, including costs, for each item so that we are able to determine whether the costs are necessary, reasonable</w:t>
      </w:r>
      <w:r w:rsidRPr="00E73BB0" w:rsidR="00F05212">
        <w:rPr>
          <w:color w:val="000000"/>
        </w:rPr>
        <w:t>,</w:t>
      </w:r>
      <w:r w:rsidRPr="00E73BB0">
        <w:rPr>
          <w:color w:val="000000"/>
        </w:rPr>
        <w:t xml:space="preserve"> and allocable.  List item</w:t>
      </w:r>
      <w:r w:rsidRPr="00E73BB0" w:rsidR="00F05212">
        <w:rPr>
          <w:color w:val="000000"/>
        </w:rPr>
        <w:t>s</w:t>
      </w:r>
      <w:r w:rsidRPr="00E73BB0">
        <w:rPr>
          <w:color w:val="000000"/>
        </w:rPr>
        <w:t xml:space="preserve">, such as stipends or incentives, not covered elsewhere. </w:t>
      </w:r>
    </w:p>
    <w:p w:rsidRPr="00E73BB0" w:rsidR="00593804" w:rsidP="00381582" w:rsidRDefault="00593804">
      <w:pPr>
        <w:pStyle w:val="Text4"/>
        <w:rPr>
          <w:color w:val="000000"/>
        </w:rPr>
      </w:pPr>
    </w:p>
    <w:p w:rsidRPr="00E73BB0" w:rsidR="00593804" w:rsidP="00003653" w:rsidRDefault="00593804">
      <w:pPr>
        <w:pStyle w:val="Text4"/>
        <w:rPr>
          <w:color w:val="000000"/>
        </w:rPr>
      </w:pPr>
      <w:r w:rsidRPr="00E73BB0">
        <w:rPr>
          <w:b/>
          <w:color w:val="000000"/>
        </w:rPr>
        <w:lastRenderedPageBreak/>
        <w:t>Indirect Costs:</w:t>
      </w:r>
      <w:r w:rsidRPr="00E73BB0">
        <w:rPr>
          <w:color w:val="000000"/>
        </w:rPr>
        <w:t xml:space="preserve"> If you include an amount for indirect costs (through a Negotiated Indirect Cost Rate Agreement or De Minimis) on the SF-424A budget form, then include one of the following:</w:t>
      </w:r>
    </w:p>
    <w:p w:rsidRPr="00E73BB0" w:rsidR="00593804" w:rsidP="00003653" w:rsidRDefault="00593804">
      <w:pPr>
        <w:pStyle w:val="Text4"/>
        <w:rPr>
          <w:color w:val="000000"/>
        </w:rPr>
      </w:pPr>
    </w:p>
    <w:p w:rsidRPr="00E73BB0" w:rsidR="00593804" w:rsidP="00003653" w:rsidRDefault="00593804">
      <w:pPr>
        <w:pStyle w:val="Text4"/>
        <w:rPr>
          <w:color w:val="000000"/>
        </w:rPr>
      </w:pPr>
      <w:r w:rsidRPr="00E73BB0">
        <w:rPr>
          <w:color w:val="000000"/>
        </w:rPr>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rsidRPr="00E73BB0" w:rsidR="00593804" w:rsidP="00003653" w:rsidRDefault="00593804">
      <w:pPr>
        <w:pStyle w:val="Text4"/>
        <w:rPr>
          <w:color w:val="000000"/>
        </w:rPr>
      </w:pPr>
    </w:p>
    <w:p w:rsidRPr="00E73BB0" w:rsidR="00593804" w:rsidP="00003653" w:rsidRDefault="00593804">
      <w:pPr>
        <w:pStyle w:val="Text4"/>
        <w:rPr>
          <w:color w:val="000000"/>
        </w:rPr>
      </w:pPr>
      <w:r w:rsidRPr="00E73BB0">
        <w:rPr>
          <w:color w:val="000000"/>
        </w:rPr>
        <w:t>or</w:t>
      </w:r>
    </w:p>
    <w:p w:rsidRPr="00E73BB0" w:rsidR="00593804" w:rsidP="0094543D" w:rsidRDefault="00593804">
      <w:pPr>
        <w:pStyle w:val="Text4"/>
        <w:rPr>
          <w:color w:val="000000"/>
        </w:rPr>
      </w:pPr>
    </w:p>
    <w:p w:rsidRPr="00E73BB0" w:rsidR="00593804" w:rsidP="0094543D" w:rsidRDefault="00593804">
      <w:pPr>
        <w:pStyle w:val="Text4"/>
        <w:rPr>
          <w:color w:val="000000"/>
        </w:rPr>
      </w:pPr>
      <w:r w:rsidRPr="00E73BB0">
        <w:rPr>
          <w:color w:val="000000"/>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2 CFR 200, </w:t>
      </w:r>
      <w:r w:rsidRPr="00E73BB0" w:rsidR="00F05212">
        <w:rPr>
          <w:color w:val="000000"/>
        </w:rPr>
        <w:t>Appendix VII</w:t>
      </w:r>
      <w:r w:rsidRPr="00E73BB0">
        <w:rPr>
          <w:color w:val="000000"/>
        </w:rPr>
        <w:t xml:space="preserve">(D)(1)(b).  </w:t>
      </w:r>
    </w:p>
    <w:p w:rsidRPr="00E73BB0" w:rsidR="00593804" w:rsidP="0094543D" w:rsidRDefault="00593804">
      <w:pPr>
        <w:pStyle w:val="Text4"/>
        <w:rPr>
          <w:color w:val="000000"/>
        </w:rPr>
      </w:pPr>
    </w:p>
    <w:p w:rsidRPr="00E73BB0" w:rsidR="00593804" w:rsidP="0094543D" w:rsidRDefault="00593804">
      <w:pPr>
        <w:pStyle w:val="Text4"/>
        <w:rPr>
          <w:color w:val="000000"/>
        </w:rPr>
      </w:pPr>
      <w:r w:rsidRPr="00E73BB0">
        <w:rPr>
          <w:color w:val="000000"/>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the definitions </w:t>
      </w:r>
      <w:r w:rsidRPr="00E73BB0" w:rsidR="00F05212">
        <w:rPr>
          <w:color w:val="000000"/>
        </w:rPr>
        <w:t xml:space="preserve">below </w:t>
      </w:r>
      <w:r w:rsidRPr="00E73BB0">
        <w:rPr>
          <w:color w:val="000000"/>
        </w:rPr>
        <w:t>to assist you in your calculation.</w:t>
      </w:r>
    </w:p>
    <w:p w:rsidRPr="00E73BB0" w:rsidR="00593804" w:rsidP="0094543D" w:rsidRDefault="00593804">
      <w:pPr>
        <w:pStyle w:val="Text4"/>
        <w:rPr>
          <w:color w:val="000000"/>
        </w:rPr>
      </w:pPr>
    </w:p>
    <w:p w:rsidRPr="00E73BB0" w:rsidR="00593804" w:rsidP="0094543D" w:rsidRDefault="00593804">
      <w:pPr>
        <w:pStyle w:val="Text4-Bullets"/>
        <w:numPr>
          <w:ilvl w:val="0"/>
          <w:numId w:val="38"/>
        </w:numPr>
        <w:rPr>
          <w:color w:val="000000"/>
        </w:rPr>
      </w:pPr>
      <w:r w:rsidRPr="00E73BB0">
        <w:rPr>
          <w:b/>
          <w:color w:val="000000"/>
        </w:rPr>
        <w:t>2 CFR 200.68 Modified Total Direct Cost (MTDC)</w:t>
      </w:r>
      <w:r w:rsidRPr="00E73BB0">
        <w:rPr>
          <w:color w:val="000000"/>
        </w:rPr>
        <w:t xml:space="preserve"> means all direct salaries and wages, applicable fringe benefits, materials and supplies, services, travel, and up to the first $25,000 of each subaward (regardless of the period </w:t>
      </w:r>
      <w:r w:rsidRPr="00E73BB0">
        <w:rPr>
          <w:color w:val="000000"/>
        </w:rPr>
        <w:lastRenderedPageBreak/>
        <w:t>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rsidRPr="00E73BB0" w:rsidR="00593804" w:rsidP="0094543D" w:rsidRDefault="00593804">
      <w:pPr>
        <w:pStyle w:val="Text4-Bullets"/>
        <w:numPr>
          <w:ilvl w:val="0"/>
          <w:numId w:val="0"/>
        </w:numPr>
        <w:ind w:left="900"/>
        <w:rPr>
          <w:color w:val="000000"/>
        </w:rPr>
      </w:pPr>
    </w:p>
    <w:p w:rsidRPr="00E73BB0" w:rsidR="00593804" w:rsidP="0094543D" w:rsidRDefault="00593804">
      <w:pPr>
        <w:pStyle w:val="Text4-Bullets"/>
        <w:numPr>
          <w:ilvl w:val="0"/>
          <w:numId w:val="0"/>
        </w:numPr>
        <w:ind w:left="900"/>
        <w:rPr>
          <w:color w:val="000000"/>
        </w:rPr>
      </w:pPr>
      <w:r w:rsidRPr="00E73BB0">
        <w:rPr>
          <w:color w:val="000000"/>
        </w:rPr>
        <w:t>The definition of MTDC in 2 CFR 200.68 no longer allows for any sub-contracts to be included in the calculation.  You will also note that participant support costs are not included in modified total direct cost.  Participant support costs are defined below.</w:t>
      </w:r>
    </w:p>
    <w:p w:rsidRPr="00E73BB0" w:rsidR="00B96DA4" w:rsidP="0094543D" w:rsidRDefault="00B96DA4">
      <w:pPr>
        <w:pStyle w:val="Text4-Bullets"/>
        <w:numPr>
          <w:ilvl w:val="0"/>
          <w:numId w:val="0"/>
        </w:numPr>
        <w:ind w:left="900"/>
        <w:rPr>
          <w:color w:val="000000"/>
        </w:rPr>
      </w:pPr>
    </w:p>
    <w:p w:rsidRPr="00E73BB0" w:rsidR="00B96DA4" w:rsidP="0094543D" w:rsidRDefault="00B96DA4">
      <w:pPr>
        <w:pStyle w:val="Text4-Bullets"/>
        <w:numPr>
          <w:ilvl w:val="0"/>
          <w:numId w:val="38"/>
        </w:numPr>
        <w:rPr>
          <w:color w:val="000000"/>
        </w:rPr>
      </w:pPr>
      <w:r w:rsidRPr="00E73BB0">
        <w:rPr>
          <w:b/>
          <w:color w:val="000000"/>
        </w:rPr>
        <w:t>2 CFR 200.75 Participant Support Cost</w:t>
      </w:r>
      <w:r w:rsidRPr="00E73BB0">
        <w:rPr>
          <w:color w:val="000000"/>
        </w:rPr>
        <w:t xml:space="preserve"> means direct costs for items such as stipends or subsistence allowances, travel allowances, and registration fees paid to or on behalf of participants or trainees (but not employees) in connection with conferences or training projects.</w:t>
      </w:r>
    </w:p>
    <w:p w:rsidRPr="00E73BB0" w:rsidR="00787F1D" w:rsidP="0094543D" w:rsidRDefault="00787F1D">
      <w:pPr>
        <w:pStyle w:val="Text4-Bullets"/>
        <w:numPr>
          <w:ilvl w:val="0"/>
          <w:numId w:val="0"/>
        </w:numPr>
        <w:ind w:left="900"/>
        <w:rPr>
          <w:color w:val="000000"/>
        </w:rPr>
      </w:pPr>
    </w:p>
    <w:p w:rsidRPr="00E73BB0" w:rsidR="008B5C14" w:rsidP="0094543D" w:rsidRDefault="00787F1D">
      <w:pPr>
        <w:pStyle w:val="Text4"/>
        <w:rPr>
          <w:color w:val="000000"/>
        </w:rPr>
      </w:pPr>
      <w:r w:rsidRPr="00E73BB0">
        <w:rPr>
          <w:color w:val="000000"/>
        </w:rPr>
        <w:t xml:space="preserve">See Section IV.B.4. and Section IV.E.1 for more information.  Additionally, the following link contains information regarding the negotiation of Indirect Cost Rates at DOL: </w:t>
      </w:r>
      <w:hyperlink w:history="1" r:id="rId25">
        <w:r w:rsidRPr="00E73BB0" w:rsidR="0038206E">
          <w:rPr>
            <w:rStyle w:val="Hyperlink"/>
            <w:color w:val="000000"/>
          </w:rPr>
          <w:t>https://www.dol.gov/agencies/oasam/centers-offices/business-operations-center/cost-determination</w:t>
        </w:r>
      </w:hyperlink>
      <w:r w:rsidRPr="00E73BB0" w:rsidR="00F05212">
        <w:rPr>
          <w:rStyle w:val="Hyperlink"/>
          <w:color w:val="000000"/>
        </w:rPr>
        <w:t>.</w:t>
      </w:r>
    </w:p>
    <w:p w:rsidRPr="00E73BB0" w:rsidR="008B5C14" w:rsidP="0094543D" w:rsidRDefault="008B5C14">
      <w:pPr>
        <w:pStyle w:val="Text3-Bullets"/>
        <w:numPr>
          <w:ilvl w:val="0"/>
          <w:numId w:val="0"/>
        </w:numPr>
        <w:ind w:left="540"/>
        <w:rPr>
          <w:rStyle w:val="Text4Char"/>
          <w:color w:val="000000"/>
        </w:rPr>
      </w:pPr>
    </w:p>
    <w:p w:rsidRPr="00E73BB0" w:rsidR="008B5C14" w:rsidP="0094543D" w:rsidRDefault="008B5C14">
      <w:pPr>
        <w:pStyle w:val="Text4"/>
        <w:rPr>
          <w:color w:val="000000"/>
        </w:rPr>
      </w:pPr>
      <w:r w:rsidRPr="00E73BB0">
        <w:rPr>
          <w:color w:val="000000"/>
        </w:rPr>
        <w:t xml:space="preserve">Note that the SF-424, SF-424A, and Budget Narrative must include the entire </w:t>
      </w:r>
      <w:r w:rsidRPr="00E73BB0" w:rsidR="00B7715F">
        <w:rPr>
          <w:color w:val="000000"/>
        </w:rPr>
        <w:t>federal</w:t>
      </w:r>
      <w:r w:rsidRPr="00E73BB0">
        <w:rPr>
          <w:color w:val="000000"/>
        </w:rPr>
        <w:t xml:space="preserve"> grant amount requested (not just one year).  </w:t>
      </w:r>
    </w:p>
    <w:p w:rsidRPr="00E73BB0" w:rsidR="008B5C14" w:rsidP="0094543D" w:rsidRDefault="008B5C14">
      <w:pPr>
        <w:pStyle w:val="Text4"/>
        <w:rPr>
          <w:color w:val="000000"/>
        </w:rPr>
      </w:pPr>
    </w:p>
    <w:p w:rsidRPr="00E73BB0" w:rsidR="008B5C14" w:rsidP="0094543D" w:rsidRDefault="008B5C14">
      <w:pPr>
        <w:pStyle w:val="Text4"/>
        <w:rPr>
          <w:color w:val="000000"/>
        </w:rPr>
      </w:pPr>
      <w:r w:rsidRPr="00E73BB0">
        <w:rPr>
          <w:color w:val="000000"/>
        </w:rPr>
        <w:t xml:space="preserve">Do not show leveraged resources on the SF-424 and SF-424A.  You should describe leveraged resources in the Budget Narrative.  </w:t>
      </w:r>
    </w:p>
    <w:p w:rsidRPr="00E73BB0" w:rsidR="008B5C14" w:rsidP="0094543D" w:rsidRDefault="008B5C14">
      <w:pPr>
        <w:pStyle w:val="Text4"/>
        <w:rPr>
          <w:color w:val="000000"/>
        </w:rPr>
      </w:pPr>
    </w:p>
    <w:p w:rsidRPr="00E73BB0" w:rsidR="003B6E9E" w:rsidP="0094543D" w:rsidRDefault="008B5C14">
      <w:pPr>
        <w:pStyle w:val="Text4"/>
        <w:rPr>
          <w:color w:val="000000"/>
        </w:rPr>
      </w:pPr>
      <w:r w:rsidRPr="00E73BB0">
        <w:rPr>
          <w:color w:val="000000"/>
        </w:rPr>
        <w:lastRenderedPageBreak/>
        <w:t xml:space="preserve">Applicants should list the same requested </w:t>
      </w:r>
      <w:r w:rsidRPr="00E73BB0" w:rsidR="00B7715F">
        <w:rPr>
          <w:color w:val="000000"/>
        </w:rPr>
        <w:t>federal</w:t>
      </w:r>
      <w:r w:rsidRPr="00E73BB0">
        <w:rPr>
          <w:color w:val="000000"/>
        </w:rPr>
        <w:t xml:space="preserve">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Pr="00E73BB0" w:rsidR="003B6E9E" w:rsidP="0094543D" w:rsidRDefault="003B6E9E">
      <w:pPr>
        <w:pStyle w:val="Text4"/>
        <w:rPr>
          <w:color w:val="000000"/>
        </w:rPr>
      </w:pPr>
    </w:p>
    <w:p w:rsidRPr="00E73BB0" w:rsidR="00E477F6" w:rsidP="0094543D" w:rsidRDefault="00E477F6">
      <w:pPr>
        <w:pStyle w:val="Heading3"/>
      </w:pPr>
      <w:bookmarkStart w:name="_Project_Narrative" w:id="47"/>
      <w:bookmarkStart w:name="_Toc36481486" w:id="48"/>
      <w:bookmarkEnd w:id="47"/>
      <w:r w:rsidRPr="00E73BB0">
        <w:t>Project Narrative</w:t>
      </w:r>
      <w:bookmarkEnd w:id="48"/>
    </w:p>
    <w:p w:rsidRPr="00E73BB0" w:rsidR="00E477F6" w:rsidP="0094543D" w:rsidRDefault="00E477F6">
      <w:pPr>
        <w:pStyle w:val="Text3"/>
        <w:rPr>
          <w:color w:val="000000"/>
        </w:rPr>
      </w:pPr>
      <w:r w:rsidRPr="00E73BB0">
        <w:rPr>
          <w:color w:val="000000"/>
        </w:rPr>
        <w:t>The Project Narrative must demonstrate your capability to implement the grant project in accordance with the provisions of this Announcement.  It provides a comprehensive framework and description of all aspects of the proposed project.  It must be succinct, self-explanatory, and well</w:t>
      </w:r>
      <w:r w:rsidRPr="00E73BB0" w:rsidR="00F05212">
        <w:rPr>
          <w:color w:val="000000"/>
        </w:rPr>
        <w:t>-</w:t>
      </w:r>
      <w:r w:rsidRPr="00E73BB0">
        <w:rPr>
          <w:color w:val="000000"/>
        </w:rPr>
        <w:t xml:space="preserve">organized so that reviewers can understand the proposed project.  </w:t>
      </w:r>
    </w:p>
    <w:p w:rsidRPr="00E73BB0" w:rsidR="00E477F6" w:rsidP="0094543D" w:rsidRDefault="00E477F6">
      <w:pPr>
        <w:pStyle w:val="Text3"/>
        <w:rPr>
          <w:color w:val="000000"/>
        </w:rPr>
      </w:pPr>
    </w:p>
    <w:p w:rsidRPr="00E73BB0" w:rsidR="00E477F6" w:rsidP="0094543D" w:rsidRDefault="00E477F6">
      <w:pPr>
        <w:pStyle w:val="Text3"/>
        <w:rPr>
          <w:color w:val="000000"/>
        </w:rPr>
      </w:pPr>
      <w:r w:rsidRPr="00E73BB0">
        <w:rPr>
          <w:color w:val="000000"/>
        </w:rPr>
        <w:t xml:space="preserve">The Project Narrative is limited to </w:t>
      </w:r>
      <w:r w:rsidRPr="00E73BB0" w:rsidR="00053BD0">
        <w:rPr>
          <w:color w:val="000000"/>
        </w:rPr>
        <w:t>20</w:t>
      </w:r>
      <w:r w:rsidRPr="00E73BB0">
        <w:rPr>
          <w:color w:val="000000"/>
        </w:rPr>
        <w:t xml:space="preserve"> double-spaced single-sided 8.5 x 11 inch pages with Times New Roman 12 point text font and </w:t>
      </w:r>
      <w:r w:rsidRPr="00E73BB0" w:rsidR="00094884">
        <w:rPr>
          <w:color w:val="000000"/>
        </w:rPr>
        <w:t>1-inch</w:t>
      </w:r>
      <w:r w:rsidRPr="00E73BB0">
        <w:rPr>
          <w:color w:val="000000"/>
        </w:rPr>
        <w:t xml:space="preserve"> margins.  You must number the Project Narrative beginning with page number 1.  </w:t>
      </w:r>
    </w:p>
    <w:p w:rsidRPr="00E73BB0" w:rsidR="00E477F6" w:rsidP="0094543D" w:rsidRDefault="00E477F6">
      <w:pPr>
        <w:pStyle w:val="Text3"/>
        <w:rPr>
          <w:color w:val="000000"/>
        </w:rPr>
      </w:pPr>
    </w:p>
    <w:p w:rsidRPr="00E73BB0" w:rsidR="00E477F6" w:rsidP="0094543D" w:rsidRDefault="00E477F6">
      <w:pPr>
        <w:pStyle w:val="Text3"/>
        <w:rPr>
          <w:color w:val="000000"/>
        </w:rPr>
      </w:pPr>
      <w:r w:rsidRPr="00E73BB0">
        <w:rPr>
          <w:color w:val="000000"/>
        </w:rPr>
        <w:t xml:space="preserve">We will not read or consider any materials beyond the specified page limit in the application review process.  </w:t>
      </w:r>
    </w:p>
    <w:p w:rsidRPr="00E73BB0" w:rsidR="00E477F6" w:rsidP="0094543D" w:rsidRDefault="00E477F6">
      <w:pPr>
        <w:pStyle w:val="Text3"/>
        <w:rPr>
          <w:color w:val="000000"/>
        </w:rPr>
      </w:pPr>
    </w:p>
    <w:p w:rsidRPr="00E73BB0" w:rsidR="00E477F6" w:rsidP="0094543D" w:rsidRDefault="00E477F6">
      <w:pPr>
        <w:pStyle w:val="Text3"/>
        <w:rPr>
          <w:color w:val="000000"/>
        </w:rPr>
      </w:pPr>
      <w:r w:rsidRPr="00E73BB0">
        <w:rPr>
          <w:color w:val="000000"/>
        </w:rPr>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r w:rsidRPr="00E73BB0" w:rsidR="00F05212">
        <w:rPr>
          <w:color w:val="000000"/>
        </w:rPr>
        <w:t>.</w:t>
      </w:r>
    </w:p>
    <w:p w:rsidRPr="00E73BB0" w:rsidR="00A923EA" w:rsidP="0094543D" w:rsidRDefault="00A923EA">
      <w:pPr>
        <w:pStyle w:val="Text3"/>
        <w:rPr>
          <w:color w:val="000000"/>
        </w:rPr>
      </w:pPr>
    </w:p>
    <w:p w:rsidRPr="00E73BB0" w:rsidR="00F40E10" w:rsidP="0094543D" w:rsidRDefault="00F40E10">
      <w:pPr>
        <w:pStyle w:val="Heading4"/>
        <w:ind w:left="540" w:hanging="540"/>
        <w:rPr>
          <w:color w:val="000000"/>
        </w:rPr>
      </w:pPr>
      <w:bookmarkStart w:name="_Statement_of_Need" w:id="49"/>
      <w:bookmarkEnd w:id="49"/>
      <w:r w:rsidRPr="00E73BB0">
        <w:rPr>
          <w:color w:val="000000"/>
        </w:rPr>
        <w:lastRenderedPageBreak/>
        <w:t>Statement of Need</w:t>
      </w:r>
      <w:r w:rsidRPr="00E73BB0" w:rsidR="00357F33">
        <w:rPr>
          <w:color w:val="000000"/>
        </w:rPr>
        <w:t xml:space="preserve"> </w:t>
      </w:r>
      <w:r w:rsidRPr="00E73BB0" w:rsidR="00FF4CD1">
        <w:rPr>
          <w:color w:val="000000"/>
        </w:rPr>
        <w:t>(</w:t>
      </w:r>
      <w:r w:rsidRPr="00E73BB0" w:rsidR="00357F33">
        <w:rPr>
          <w:color w:val="000000"/>
        </w:rPr>
        <w:t>1</w:t>
      </w:r>
      <w:r w:rsidRPr="00E73BB0" w:rsidR="007B25B1">
        <w:rPr>
          <w:color w:val="000000"/>
        </w:rPr>
        <w:t>2</w:t>
      </w:r>
      <w:r w:rsidRPr="00E73BB0" w:rsidR="00FF4CD1">
        <w:rPr>
          <w:color w:val="000000"/>
        </w:rPr>
        <w:t xml:space="preserve"> points)</w:t>
      </w:r>
    </w:p>
    <w:p w:rsidRPr="00E73BB0" w:rsidR="00F40E10" w:rsidP="0094543D" w:rsidRDefault="00F40E10">
      <w:pPr>
        <w:pStyle w:val="Text4"/>
        <w:rPr>
          <w:color w:val="000000"/>
        </w:rPr>
      </w:pPr>
      <w:r w:rsidRPr="00E73BB0">
        <w:rPr>
          <w:color w:val="000000"/>
        </w:rPr>
        <w:t xml:space="preserve">Scoring under this criterion </w:t>
      </w:r>
      <w:r w:rsidRPr="00E73BB0" w:rsidR="00113723">
        <w:rPr>
          <w:color w:val="000000"/>
        </w:rPr>
        <w:t>is</w:t>
      </w:r>
      <w:r w:rsidRPr="00E73BB0">
        <w:rPr>
          <w:color w:val="000000"/>
        </w:rPr>
        <w:t xml:space="preserve"> based on the extent to which the </w:t>
      </w:r>
      <w:r w:rsidRPr="00E73BB0" w:rsidR="00113723">
        <w:rPr>
          <w:color w:val="000000"/>
        </w:rPr>
        <w:t xml:space="preserve">Statement of Need’s </w:t>
      </w:r>
      <w:r w:rsidRPr="00E73BB0">
        <w:rPr>
          <w:color w:val="000000"/>
        </w:rPr>
        <w:t xml:space="preserve">discussion of the following factors is clear, logical, and an accurate interpretation of labor market </w:t>
      </w:r>
      <w:r w:rsidRPr="00E73BB0" w:rsidR="006F4476">
        <w:rPr>
          <w:color w:val="000000"/>
        </w:rPr>
        <w:t>information (LMI).  In the event of panel dispute, the accuracy of LMI interpretation will be determined by the Grant Officer in consultation with the program office</w:t>
      </w:r>
      <w:r w:rsidRPr="00E73BB0">
        <w:rPr>
          <w:color w:val="000000"/>
        </w:rPr>
        <w:t xml:space="preserve">. </w:t>
      </w:r>
      <w:r w:rsidRPr="00E73BB0" w:rsidR="00CF48AC">
        <w:rPr>
          <w:color w:val="000000"/>
        </w:rPr>
        <w:t xml:space="preserve"> </w:t>
      </w:r>
      <w:r w:rsidRPr="00E73BB0">
        <w:rPr>
          <w:color w:val="000000"/>
        </w:rPr>
        <w:t>All data sources must include citations that provide information that enables the identification and verification of data.</w:t>
      </w:r>
    </w:p>
    <w:p w:rsidRPr="00E73BB0" w:rsidR="00F40E10" w:rsidP="0094543D" w:rsidRDefault="00F40E10">
      <w:pPr>
        <w:pStyle w:val="Text4Criterion"/>
        <w:spacing w:before="0"/>
        <w:ind w:left="900"/>
        <w:rPr>
          <w:color w:val="000000"/>
        </w:rPr>
      </w:pPr>
      <w:r w:rsidRPr="00E73BB0">
        <w:rPr>
          <w:color w:val="000000"/>
        </w:rPr>
        <w:t>Target Industry</w:t>
      </w:r>
      <w:r w:rsidRPr="00E73BB0" w:rsidR="004E100A">
        <w:rPr>
          <w:color w:val="000000"/>
        </w:rPr>
        <w:t>(</w:t>
      </w:r>
      <w:r w:rsidRPr="00E73BB0" w:rsidR="006F4476">
        <w:rPr>
          <w:color w:val="000000"/>
        </w:rPr>
        <w:t>ies</w:t>
      </w:r>
      <w:r w:rsidRPr="00E73BB0" w:rsidR="004E100A">
        <w:rPr>
          <w:color w:val="000000"/>
        </w:rPr>
        <w:t>)</w:t>
      </w:r>
      <w:r w:rsidRPr="00E73BB0">
        <w:rPr>
          <w:color w:val="000000"/>
        </w:rPr>
        <w:t xml:space="preserve"> and Employer Demand (</w:t>
      </w:r>
      <w:r w:rsidRPr="00E73BB0" w:rsidR="007B25B1">
        <w:rPr>
          <w:color w:val="000000"/>
        </w:rPr>
        <w:t>4</w:t>
      </w:r>
      <w:r w:rsidRPr="00E73BB0" w:rsidR="00357F33">
        <w:rPr>
          <w:color w:val="000000"/>
        </w:rPr>
        <w:t xml:space="preserve"> </w:t>
      </w:r>
      <w:r w:rsidRPr="00E73BB0">
        <w:rPr>
          <w:color w:val="000000"/>
        </w:rPr>
        <w:t>points)</w:t>
      </w:r>
    </w:p>
    <w:p w:rsidRPr="00E73BB0" w:rsidR="00F40E10" w:rsidP="00694B91" w:rsidRDefault="00F40E10">
      <w:pPr>
        <w:pStyle w:val="Text4-ALTNumbering"/>
        <w:ind w:left="1440"/>
        <w:rPr>
          <w:color w:val="000000"/>
        </w:rPr>
      </w:pPr>
      <w:r w:rsidRPr="00E73BB0">
        <w:rPr>
          <w:color w:val="000000"/>
        </w:rPr>
        <w:t>Clear identification and complete explanation of the target industry</w:t>
      </w:r>
      <w:r w:rsidRPr="00E73BB0" w:rsidR="00F54904">
        <w:rPr>
          <w:color w:val="000000"/>
        </w:rPr>
        <w:t>(ies)</w:t>
      </w:r>
      <w:r w:rsidRPr="00E73BB0">
        <w:rPr>
          <w:color w:val="000000"/>
        </w:rPr>
        <w:t xml:space="preserve"> or occupation</w:t>
      </w:r>
      <w:r w:rsidRPr="00E73BB0" w:rsidR="00F54904">
        <w:rPr>
          <w:color w:val="000000"/>
        </w:rPr>
        <w:t>(s)</w:t>
      </w:r>
      <w:r w:rsidRPr="00E73BB0">
        <w:rPr>
          <w:color w:val="000000"/>
        </w:rPr>
        <w:t xml:space="preserve"> targeted by the proposed project.</w:t>
      </w:r>
      <w:r w:rsidRPr="00E73BB0" w:rsidR="0037454A">
        <w:rPr>
          <w:color w:val="000000"/>
        </w:rPr>
        <w:t xml:space="preserve">  This includes </w:t>
      </w:r>
      <w:r w:rsidRPr="00E73BB0" w:rsidR="00010760">
        <w:rPr>
          <w:color w:val="000000"/>
        </w:rPr>
        <w:t xml:space="preserve">a </w:t>
      </w:r>
      <w:r w:rsidRPr="00E73BB0" w:rsidR="0037454A">
        <w:rPr>
          <w:color w:val="000000"/>
        </w:rPr>
        <w:t>d</w:t>
      </w:r>
      <w:r w:rsidRPr="00E73BB0">
        <w:rPr>
          <w:color w:val="000000"/>
        </w:rPr>
        <w:t>etailed and convincingly supported description of the current and future projected local, state</w:t>
      </w:r>
      <w:r w:rsidRPr="00E73BB0" w:rsidR="00946F82">
        <w:rPr>
          <w:color w:val="000000"/>
        </w:rPr>
        <w:t>,</w:t>
      </w:r>
      <w:r w:rsidRPr="00E73BB0">
        <w:rPr>
          <w:color w:val="000000"/>
        </w:rPr>
        <w:t xml:space="preserve"> and regional demand for employment in the selected target industry and occupation.</w:t>
      </w:r>
      <w:r w:rsidRPr="00E73BB0" w:rsidR="00CF48AC">
        <w:rPr>
          <w:color w:val="000000"/>
        </w:rPr>
        <w:t xml:space="preserve"> </w:t>
      </w:r>
      <w:r w:rsidRPr="00E73BB0">
        <w:rPr>
          <w:color w:val="000000"/>
        </w:rPr>
        <w:t xml:space="preserve"> Applicants must cite the source for the projected demand, such as Bureau of Labor Statistics or other DOL sources, state workforce agency sources, employers, or other written labor market information provided by employers or other knowledgeable parties. </w:t>
      </w:r>
      <w:r w:rsidRPr="00E73BB0" w:rsidR="00CF48AC">
        <w:rPr>
          <w:color w:val="000000"/>
        </w:rPr>
        <w:t xml:space="preserve"> </w:t>
      </w:r>
      <w:r w:rsidRPr="00E73BB0">
        <w:rPr>
          <w:color w:val="000000"/>
        </w:rPr>
        <w:t>Applicants must provide strong evidence with citations that identifies the average current wages offered for the selected industry and occupation, based on national, state, or local data.</w:t>
      </w:r>
      <w:r w:rsidRPr="00E73BB0" w:rsidR="00CF48AC">
        <w:rPr>
          <w:color w:val="000000"/>
        </w:rPr>
        <w:t xml:space="preserve"> </w:t>
      </w:r>
      <w:r w:rsidRPr="00E73BB0">
        <w:rPr>
          <w:color w:val="000000"/>
        </w:rPr>
        <w:t xml:space="preserve"> To the extent possible, data should reflect the service area proposed</w:t>
      </w:r>
      <w:r w:rsidRPr="00E73BB0" w:rsidR="00A67266">
        <w:rPr>
          <w:color w:val="000000"/>
        </w:rPr>
        <w:t xml:space="preserve"> (local/regional, statewide, or national)</w:t>
      </w:r>
      <w:r w:rsidRPr="00E73BB0">
        <w:rPr>
          <w:color w:val="000000"/>
        </w:rPr>
        <w:t xml:space="preserve">. </w:t>
      </w:r>
    </w:p>
    <w:p w:rsidRPr="00E73BB0" w:rsidR="00F40E10" w:rsidP="0094543D" w:rsidRDefault="00F40E10">
      <w:pPr>
        <w:pStyle w:val="Text4Criterion"/>
        <w:spacing w:before="0"/>
        <w:ind w:left="900"/>
        <w:rPr>
          <w:color w:val="000000"/>
        </w:rPr>
      </w:pPr>
      <w:r w:rsidRPr="00E73BB0">
        <w:rPr>
          <w:color w:val="000000"/>
        </w:rPr>
        <w:t xml:space="preserve">Current </w:t>
      </w:r>
      <w:r w:rsidRPr="00E73BB0" w:rsidR="00E47712">
        <w:rPr>
          <w:color w:val="000000"/>
        </w:rPr>
        <w:t>Registered Apprenticeship</w:t>
      </w:r>
      <w:r w:rsidRPr="00E73BB0">
        <w:rPr>
          <w:color w:val="000000"/>
        </w:rPr>
        <w:t xml:space="preserve"> Landscape (</w:t>
      </w:r>
      <w:r w:rsidRPr="00E73BB0" w:rsidR="007B25B1">
        <w:rPr>
          <w:color w:val="000000"/>
        </w:rPr>
        <w:t>4</w:t>
      </w:r>
      <w:r w:rsidRPr="00E73BB0" w:rsidR="00357F33">
        <w:rPr>
          <w:color w:val="000000"/>
        </w:rPr>
        <w:t xml:space="preserve"> </w:t>
      </w:r>
      <w:r w:rsidRPr="00E73BB0">
        <w:rPr>
          <w:color w:val="000000"/>
        </w:rPr>
        <w:t>points)</w:t>
      </w:r>
    </w:p>
    <w:p w:rsidRPr="00E73BB0" w:rsidR="00677228" w:rsidP="0094543D" w:rsidRDefault="00B22EDA">
      <w:pPr>
        <w:pStyle w:val="Text4Criterion"/>
        <w:numPr>
          <w:ilvl w:val="0"/>
          <w:numId w:val="0"/>
        </w:numPr>
        <w:spacing w:before="0"/>
        <w:ind w:left="900"/>
        <w:rPr>
          <w:b w:val="0"/>
          <w:color w:val="000000"/>
        </w:rPr>
      </w:pPr>
      <w:r w:rsidRPr="00E73BB0">
        <w:rPr>
          <w:b w:val="0"/>
          <w:color w:val="000000"/>
        </w:rPr>
        <w:t xml:space="preserve">Applicants should include data on the industries, demographics, </w:t>
      </w:r>
      <w:r w:rsidRPr="00E73BB0" w:rsidR="00010760">
        <w:rPr>
          <w:b w:val="0"/>
          <w:color w:val="000000"/>
        </w:rPr>
        <w:t xml:space="preserve">and </w:t>
      </w:r>
      <w:r w:rsidRPr="00E73BB0">
        <w:rPr>
          <w:b w:val="0"/>
          <w:color w:val="000000"/>
        </w:rPr>
        <w:t xml:space="preserve">communities intended to be served. </w:t>
      </w:r>
      <w:r w:rsidRPr="00E73BB0" w:rsidR="00946F82">
        <w:rPr>
          <w:b w:val="0"/>
          <w:color w:val="000000"/>
        </w:rPr>
        <w:t xml:space="preserve"> </w:t>
      </w:r>
      <w:r w:rsidRPr="00E73BB0" w:rsidR="00677228">
        <w:rPr>
          <w:b w:val="0"/>
          <w:color w:val="000000"/>
        </w:rPr>
        <w:t xml:space="preserve">Based on </w:t>
      </w:r>
      <w:r w:rsidRPr="00E73BB0" w:rsidR="006F4476">
        <w:rPr>
          <w:b w:val="0"/>
          <w:color w:val="000000"/>
        </w:rPr>
        <w:t>LMI</w:t>
      </w:r>
      <w:r w:rsidRPr="00E73BB0" w:rsidR="00677228">
        <w:rPr>
          <w:b w:val="0"/>
          <w:color w:val="000000"/>
        </w:rPr>
        <w:t xml:space="preserve"> that the applicant provides, the proposal should outline the approach to the two scenarios: </w:t>
      </w:r>
    </w:p>
    <w:p w:rsidRPr="00E73BB0" w:rsidR="00F40E10" w:rsidP="00694B91" w:rsidRDefault="00677228">
      <w:pPr>
        <w:pStyle w:val="Text4-ALTNumbering"/>
        <w:numPr>
          <w:ilvl w:val="0"/>
          <w:numId w:val="23"/>
        </w:numPr>
        <w:ind w:left="1440" w:hanging="540"/>
        <w:rPr>
          <w:color w:val="000000"/>
        </w:rPr>
      </w:pPr>
      <w:r w:rsidRPr="00E73BB0">
        <w:rPr>
          <w:color w:val="000000"/>
        </w:rPr>
        <w:t xml:space="preserve">If there are RAPs in the </w:t>
      </w:r>
      <w:r w:rsidRPr="00E73BB0" w:rsidR="00205678">
        <w:rPr>
          <w:color w:val="000000"/>
        </w:rPr>
        <w:t xml:space="preserve">service </w:t>
      </w:r>
      <w:r w:rsidRPr="00E73BB0">
        <w:rPr>
          <w:color w:val="000000"/>
        </w:rPr>
        <w:t>area, provide c</w:t>
      </w:r>
      <w:r w:rsidRPr="00E73BB0" w:rsidR="00630D1D">
        <w:rPr>
          <w:color w:val="000000"/>
        </w:rPr>
        <w:t xml:space="preserve">lear description of current apprenticeship opportunities </w:t>
      </w:r>
      <w:r w:rsidRPr="00E73BB0">
        <w:rPr>
          <w:color w:val="000000"/>
        </w:rPr>
        <w:t xml:space="preserve">and identify </w:t>
      </w:r>
      <w:r w:rsidRPr="00E73BB0" w:rsidR="00630D1D">
        <w:rPr>
          <w:color w:val="000000"/>
        </w:rPr>
        <w:t xml:space="preserve">how the project will expand and build upon </w:t>
      </w:r>
      <w:r w:rsidRPr="00E73BB0">
        <w:rPr>
          <w:color w:val="000000"/>
        </w:rPr>
        <w:t xml:space="preserve">these </w:t>
      </w:r>
      <w:r w:rsidRPr="00E73BB0" w:rsidR="00630D1D">
        <w:rPr>
          <w:color w:val="000000"/>
        </w:rPr>
        <w:t xml:space="preserve">existing </w:t>
      </w:r>
      <w:r w:rsidRPr="00E73BB0">
        <w:rPr>
          <w:color w:val="000000"/>
        </w:rPr>
        <w:t>RAPs</w:t>
      </w:r>
      <w:r w:rsidRPr="00E73BB0" w:rsidR="00946F82">
        <w:rPr>
          <w:color w:val="000000"/>
        </w:rPr>
        <w:t xml:space="preserve">.  </w:t>
      </w:r>
      <w:r w:rsidRPr="00E73BB0">
        <w:rPr>
          <w:color w:val="000000"/>
        </w:rPr>
        <w:t>If</w:t>
      </w:r>
      <w:r w:rsidRPr="00E73BB0" w:rsidR="00630D1D">
        <w:rPr>
          <w:color w:val="000000"/>
        </w:rPr>
        <w:t xml:space="preserve"> there are few to no </w:t>
      </w:r>
      <w:r w:rsidRPr="00E73BB0">
        <w:rPr>
          <w:color w:val="000000"/>
        </w:rPr>
        <w:t xml:space="preserve">RAP </w:t>
      </w:r>
      <w:r w:rsidRPr="00E73BB0" w:rsidR="00630D1D">
        <w:rPr>
          <w:color w:val="000000"/>
        </w:rPr>
        <w:t>opportunities</w:t>
      </w:r>
      <w:r w:rsidRPr="00E73BB0">
        <w:rPr>
          <w:color w:val="000000"/>
        </w:rPr>
        <w:t xml:space="preserve"> </w:t>
      </w:r>
      <w:r w:rsidRPr="00E73BB0">
        <w:rPr>
          <w:color w:val="000000"/>
        </w:rPr>
        <w:lastRenderedPageBreak/>
        <w:t>in the geographic area</w:t>
      </w:r>
      <w:r w:rsidRPr="00E73BB0" w:rsidR="00630D1D">
        <w:rPr>
          <w:color w:val="000000"/>
        </w:rPr>
        <w:t>, explain how the project will create new apprenticeship</w:t>
      </w:r>
      <w:r w:rsidRPr="00E73BB0" w:rsidR="001E1F58">
        <w:rPr>
          <w:color w:val="000000"/>
        </w:rPr>
        <w:t xml:space="preserve"> o</w:t>
      </w:r>
      <w:r w:rsidRPr="00E73BB0" w:rsidR="00630D1D">
        <w:rPr>
          <w:color w:val="000000"/>
        </w:rPr>
        <w:t>pportunities in the geographic area</w:t>
      </w:r>
      <w:r w:rsidRPr="00E73BB0" w:rsidR="00946F82">
        <w:rPr>
          <w:color w:val="000000"/>
        </w:rPr>
        <w:t>.</w:t>
      </w:r>
    </w:p>
    <w:p w:rsidRPr="00E73BB0" w:rsidR="00F40E10" w:rsidP="0094543D" w:rsidRDefault="00F40E10">
      <w:pPr>
        <w:pStyle w:val="Text4Criterion"/>
        <w:spacing w:before="0"/>
        <w:ind w:left="900"/>
        <w:rPr>
          <w:color w:val="000000"/>
        </w:rPr>
      </w:pPr>
      <w:r w:rsidRPr="00E73BB0">
        <w:rPr>
          <w:color w:val="000000"/>
        </w:rPr>
        <w:t>Populations Served (</w:t>
      </w:r>
      <w:r w:rsidRPr="00E73BB0" w:rsidR="007B25B1">
        <w:rPr>
          <w:color w:val="000000"/>
        </w:rPr>
        <w:t>4</w:t>
      </w:r>
      <w:r w:rsidRPr="00E73BB0" w:rsidR="00357F33">
        <w:rPr>
          <w:color w:val="000000"/>
        </w:rPr>
        <w:t xml:space="preserve"> </w:t>
      </w:r>
      <w:r w:rsidRPr="00E73BB0">
        <w:rPr>
          <w:color w:val="000000"/>
        </w:rPr>
        <w:t xml:space="preserve">points) </w:t>
      </w:r>
    </w:p>
    <w:p w:rsidRPr="00E73BB0" w:rsidR="00F40E10" w:rsidP="00694B91" w:rsidRDefault="00F40E10">
      <w:pPr>
        <w:pStyle w:val="Text4-ALTNumbering"/>
        <w:numPr>
          <w:ilvl w:val="0"/>
          <w:numId w:val="17"/>
        </w:numPr>
        <w:ind w:left="1440"/>
        <w:rPr>
          <w:color w:val="000000"/>
        </w:rPr>
      </w:pPr>
      <w:r w:rsidRPr="00E73BB0">
        <w:rPr>
          <w:color w:val="000000"/>
        </w:rPr>
        <w:t xml:space="preserve">Clear </w:t>
      </w:r>
      <w:r w:rsidRPr="00E73BB0" w:rsidR="000D65D0">
        <w:rPr>
          <w:color w:val="000000"/>
        </w:rPr>
        <w:t>description</w:t>
      </w:r>
      <w:r w:rsidRPr="00E73BB0">
        <w:rPr>
          <w:color w:val="000000"/>
        </w:rPr>
        <w:t xml:space="preserve"> of the specific youth</w:t>
      </w:r>
      <w:r w:rsidRPr="00E73BB0" w:rsidR="00462B69">
        <w:rPr>
          <w:color w:val="000000"/>
        </w:rPr>
        <w:t xml:space="preserve"> population</w:t>
      </w:r>
      <w:r w:rsidRPr="00E73BB0" w:rsidR="00181C0A">
        <w:rPr>
          <w:color w:val="000000"/>
        </w:rPr>
        <w:t xml:space="preserve"> segment</w:t>
      </w:r>
      <w:r w:rsidRPr="00E73BB0" w:rsidR="002E17B4">
        <w:rPr>
          <w:color w:val="000000"/>
        </w:rPr>
        <w:t>(</w:t>
      </w:r>
      <w:r w:rsidRPr="00E73BB0" w:rsidR="00181C0A">
        <w:rPr>
          <w:color w:val="000000"/>
        </w:rPr>
        <w:t>s</w:t>
      </w:r>
      <w:r w:rsidRPr="00E73BB0" w:rsidR="002E17B4">
        <w:rPr>
          <w:color w:val="000000"/>
        </w:rPr>
        <w:t>)</w:t>
      </w:r>
      <w:r w:rsidRPr="00E73BB0">
        <w:rPr>
          <w:color w:val="000000"/>
        </w:rPr>
        <w:t xml:space="preserve"> to be served through the project, including demographic characteristics, skill levels, and a description of how the targeted population(s) to be served in the project will meet the requirements of this FOA as identified in Section III.</w:t>
      </w:r>
      <w:r w:rsidRPr="00E73BB0" w:rsidR="00113723">
        <w:rPr>
          <w:color w:val="000000"/>
        </w:rPr>
        <w:t>B</w:t>
      </w:r>
      <w:r w:rsidRPr="00E73BB0">
        <w:rPr>
          <w:color w:val="000000"/>
        </w:rPr>
        <w:t>.3. Eligible Participants; (</w:t>
      </w:r>
      <w:r w:rsidRPr="00E73BB0" w:rsidR="007B25B1">
        <w:rPr>
          <w:color w:val="000000"/>
        </w:rPr>
        <w:t xml:space="preserve">2 </w:t>
      </w:r>
      <w:r w:rsidRPr="00E73BB0">
        <w:rPr>
          <w:color w:val="000000"/>
        </w:rPr>
        <w:t xml:space="preserve">points) </w:t>
      </w:r>
      <w:r w:rsidRPr="00E73BB0" w:rsidR="002E17B4">
        <w:rPr>
          <w:color w:val="000000"/>
        </w:rPr>
        <w:t>and</w:t>
      </w:r>
    </w:p>
    <w:p w:rsidRPr="00E73BB0" w:rsidR="00F40E10" w:rsidP="00DB49C5" w:rsidRDefault="00F40E10">
      <w:pPr>
        <w:pStyle w:val="Text4-ALTNumbering"/>
        <w:numPr>
          <w:ilvl w:val="0"/>
          <w:numId w:val="17"/>
        </w:numPr>
        <w:ind w:left="1440"/>
        <w:rPr>
          <w:color w:val="000000"/>
        </w:rPr>
      </w:pPr>
      <w:r w:rsidRPr="00E73BB0">
        <w:rPr>
          <w:color w:val="000000"/>
        </w:rPr>
        <w:t xml:space="preserve">Clear </w:t>
      </w:r>
      <w:r w:rsidRPr="00E73BB0" w:rsidR="000D65D0">
        <w:rPr>
          <w:color w:val="000000"/>
        </w:rPr>
        <w:t xml:space="preserve">description </w:t>
      </w:r>
      <w:r w:rsidRPr="00E73BB0">
        <w:rPr>
          <w:color w:val="000000"/>
        </w:rPr>
        <w:t xml:space="preserve">of how the project will increase access to </w:t>
      </w:r>
      <w:r w:rsidRPr="00E73BB0" w:rsidR="00A67266">
        <w:rPr>
          <w:color w:val="000000"/>
        </w:rPr>
        <w:t xml:space="preserve">youth with barriers to employment or underserved populations </w:t>
      </w:r>
      <w:r w:rsidRPr="00E73BB0">
        <w:rPr>
          <w:color w:val="000000"/>
        </w:rPr>
        <w:t xml:space="preserve">in </w:t>
      </w:r>
      <w:r w:rsidRPr="00E73BB0" w:rsidR="00A67266">
        <w:rPr>
          <w:color w:val="000000"/>
        </w:rPr>
        <w:t>RAP</w:t>
      </w:r>
      <w:r w:rsidRPr="00E73BB0">
        <w:rPr>
          <w:color w:val="000000"/>
        </w:rPr>
        <w:t>, including those populations listed under eligible participants. (</w:t>
      </w:r>
      <w:r w:rsidRPr="00E73BB0" w:rsidR="007B25B1">
        <w:rPr>
          <w:color w:val="000000"/>
        </w:rPr>
        <w:t xml:space="preserve">2 </w:t>
      </w:r>
      <w:r w:rsidRPr="00E73BB0">
        <w:rPr>
          <w:color w:val="000000"/>
        </w:rPr>
        <w:t>points)</w:t>
      </w:r>
    </w:p>
    <w:p w:rsidRPr="00E73BB0" w:rsidR="00E477F6" w:rsidP="00DB49C5" w:rsidRDefault="00E477F6">
      <w:pPr>
        <w:pStyle w:val="Text3"/>
        <w:rPr>
          <w:color w:val="000000"/>
        </w:rPr>
      </w:pPr>
    </w:p>
    <w:p w:rsidRPr="00E73BB0" w:rsidR="00E477F6" w:rsidP="00DB49C5" w:rsidRDefault="00E477F6">
      <w:pPr>
        <w:pStyle w:val="Heading4"/>
        <w:ind w:left="540" w:hanging="450"/>
        <w:rPr>
          <w:color w:val="000000"/>
        </w:rPr>
      </w:pPr>
      <w:bookmarkStart w:name="_Expected_Outcomes_and" w:id="50"/>
      <w:bookmarkEnd w:id="50"/>
      <w:r w:rsidRPr="00E73BB0">
        <w:rPr>
          <w:color w:val="000000"/>
        </w:rPr>
        <w:t>Expected Outcomes and Outputs</w:t>
      </w:r>
      <w:r w:rsidRPr="00E73BB0" w:rsidR="00357F33">
        <w:rPr>
          <w:color w:val="000000"/>
        </w:rPr>
        <w:t xml:space="preserve"> </w:t>
      </w:r>
      <w:r w:rsidRPr="00E73BB0" w:rsidR="00FF4CD1">
        <w:rPr>
          <w:color w:val="000000"/>
        </w:rPr>
        <w:t>(</w:t>
      </w:r>
      <w:r w:rsidRPr="00E73BB0" w:rsidR="00357F33">
        <w:rPr>
          <w:color w:val="000000"/>
        </w:rPr>
        <w:t>1</w:t>
      </w:r>
      <w:r w:rsidRPr="00E73BB0" w:rsidR="00AF6F4B">
        <w:rPr>
          <w:color w:val="000000"/>
        </w:rPr>
        <w:t>0</w:t>
      </w:r>
      <w:r w:rsidRPr="00E73BB0" w:rsidR="00FF4CD1">
        <w:rPr>
          <w:color w:val="000000"/>
        </w:rPr>
        <w:t xml:space="preserve"> points)</w:t>
      </w:r>
    </w:p>
    <w:p w:rsidRPr="00E73BB0" w:rsidR="0062638C" w:rsidP="00DB49C5" w:rsidRDefault="0062638C">
      <w:pPr>
        <w:pStyle w:val="Text4"/>
        <w:rPr>
          <w:color w:val="000000"/>
        </w:rPr>
      </w:pPr>
    </w:p>
    <w:p w:rsidRPr="00E73BB0" w:rsidR="0062638C" w:rsidP="0094543D" w:rsidRDefault="00E47712">
      <w:pPr>
        <w:pStyle w:val="Text4Criterion"/>
        <w:numPr>
          <w:ilvl w:val="0"/>
          <w:numId w:val="18"/>
        </w:numPr>
        <w:spacing w:before="0"/>
        <w:ind w:left="900" w:hanging="450"/>
        <w:rPr>
          <w:color w:val="000000"/>
        </w:rPr>
      </w:pPr>
      <w:r w:rsidRPr="00E73BB0">
        <w:rPr>
          <w:bCs/>
          <w:color w:val="000000"/>
        </w:rPr>
        <w:t>Participant Outcomes and Outputs</w:t>
      </w:r>
      <w:r w:rsidRPr="00E73BB0" w:rsidR="00357F33">
        <w:rPr>
          <w:bCs/>
          <w:color w:val="000000"/>
        </w:rPr>
        <w:t xml:space="preserve"> (</w:t>
      </w:r>
      <w:r w:rsidRPr="00E73BB0" w:rsidR="00866CDC">
        <w:rPr>
          <w:bCs/>
          <w:color w:val="000000"/>
        </w:rPr>
        <w:t>6</w:t>
      </w:r>
      <w:r w:rsidRPr="00E73BB0" w:rsidR="009C39D1">
        <w:rPr>
          <w:bCs/>
          <w:color w:val="000000"/>
        </w:rPr>
        <w:t xml:space="preserve"> </w:t>
      </w:r>
      <w:r w:rsidRPr="00E73BB0" w:rsidR="00357F33">
        <w:rPr>
          <w:bCs/>
          <w:color w:val="000000"/>
        </w:rPr>
        <w:t>points)</w:t>
      </w:r>
    </w:p>
    <w:p w:rsidRPr="00E73BB0" w:rsidR="0062638C" w:rsidP="00694B91" w:rsidRDefault="0062638C">
      <w:pPr>
        <w:pStyle w:val="Text4"/>
        <w:ind w:left="450"/>
        <w:rPr>
          <w:color w:val="000000"/>
        </w:rPr>
      </w:pPr>
      <w:r w:rsidRPr="00E73BB0">
        <w:rPr>
          <w:color w:val="000000"/>
        </w:rPr>
        <w:t>Applicants must clearly identify outcomes and outputs that the project will achieve as a direct result of the proposed project.</w:t>
      </w:r>
      <w:r w:rsidRPr="00E73BB0" w:rsidR="00D04BF6">
        <w:rPr>
          <w:color w:val="000000"/>
        </w:rPr>
        <w:t xml:space="preserve"> </w:t>
      </w:r>
      <w:r w:rsidRPr="00E73BB0">
        <w:rPr>
          <w:color w:val="000000"/>
        </w:rPr>
        <w:t xml:space="preserve"> Outcomes are measurable characteristics that directly result from the implementation of specific project design activities. </w:t>
      </w:r>
      <w:r w:rsidRPr="00E73BB0" w:rsidR="00D04BF6">
        <w:rPr>
          <w:color w:val="000000"/>
        </w:rPr>
        <w:t xml:space="preserve"> </w:t>
      </w:r>
      <w:r w:rsidRPr="00E73BB0">
        <w:rPr>
          <w:color w:val="000000"/>
        </w:rPr>
        <w:t xml:space="preserve">Outputs are tangible products or services that result from the project. </w:t>
      </w:r>
    </w:p>
    <w:p w:rsidRPr="00E73BB0" w:rsidR="0062638C" w:rsidP="00DB49C5" w:rsidRDefault="0062638C">
      <w:pPr>
        <w:pStyle w:val="Text4"/>
        <w:ind w:left="450"/>
        <w:rPr>
          <w:color w:val="000000"/>
        </w:rPr>
      </w:pPr>
    </w:p>
    <w:p w:rsidRPr="00E73BB0" w:rsidR="0062638C" w:rsidP="00DB49C5" w:rsidRDefault="0062638C">
      <w:pPr>
        <w:pStyle w:val="Text4"/>
        <w:ind w:left="450"/>
        <w:rPr>
          <w:color w:val="000000"/>
        </w:rPr>
      </w:pPr>
      <w:r w:rsidRPr="00E73BB0">
        <w:rPr>
          <w:color w:val="000000"/>
        </w:rPr>
        <w:t xml:space="preserve">Outcomes proposed must be consistent with the chart titled "Figure 1: Minimum </w:t>
      </w:r>
      <w:r w:rsidRPr="00E73BB0" w:rsidR="004D416B">
        <w:rPr>
          <w:color w:val="000000"/>
        </w:rPr>
        <w:t>Goal Examples for Registered Apprentices Enrolled During the Grant Period Based on Funding Request</w:t>
      </w:r>
      <w:r w:rsidRPr="00E73BB0">
        <w:rPr>
          <w:color w:val="000000"/>
        </w:rPr>
        <w:t xml:space="preserve">" in Section </w:t>
      </w:r>
      <w:r w:rsidRPr="00E73BB0" w:rsidR="001E1F58">
        <w:rPr>
          <w:color w:val="000000"/>
        </w:rPr>
        <w:t>II.A</w:t>
      </w:r>
      <w:r w:rsidRPr="00E73BB0">
        <w:rPr>
          <w:color w:val="000000"/>
        </w:rPr>
        <w:t xml:space="preserve">.  Applicants must provide a table that clearly identifies the outcomes and the outputs (listed directly below) that will result from </w:t>
      </w:r>
      <w:r w:rsidRPr="00E73BB0" w:rsidR="00E47712">
        <w:rPr>
          <w:color w:val="000000"/>
        </w:rPr>
        <w:t>the project</w:t>
      </w:r>
      <w:r w:rsidRPr="00E73BB0">
        <w:rPr>
          <w:color w:val="000000"/>
        </w:rPr>
        <w:t xml:space="preserve">. </w:t>
      </w:r>
      <w:r w:rsidRPr="00E73BB0" w:rsidR="00D04BF6">
        <w:rPr>
          <w:color w:val="000000"/>
        </w:rPr>
        <w:t xml:space="preserve"> </w:t>
      </w:r>
      <w:r w:rsidRPr="00E73BB0">
        <w:rPr>
          <w:color w:val="000000"/>
        </w:rPr>
        <w:t>This table will include annual target outcomes that will be used for the purposes of technical assistance.</w:t>
      </w:r>
      <w:r w:rsidRPr="00E73BB0" w:rsidR="00D04BF6">
        <w:rPr>
          <w:color w:val="000000"/>
        </w:rPr>
        <w:t xml:space="preserve"> </w:t>
      </w:r>
      <w:r w:rsidRPr="00E73BB0">
        <w:rPr>
          <w:color w:val="000000"/>
        </w:rPr>
        <w:t xml:space="preserve"> In addition, applicants must describe in a narrative format how these outcomes and outputs align with their project goals. </w:t>
      </w:r>
    </w:p>
    <w:p w:rsidRPr="00E73BB0" w:rsidR="0062638C" w:rsidP="00DB49C5" w:rsidRDefault="0062638C">
      <w:pPr>
        <w:pStyle w:val="Text4"/>
        <w:ind w:left="450"/>
        <w:rPr>
          <w:color w:val="000000"/>
        </w:rPr>
      </w:pPr>
    </w:p>
    <w:p w:rsidRPr="00E73BB0" w:rsidR="0062638C" w:rsidP="00DB49C5" w:rsidRDefault="0062638C">
      <w:pPr>
        <w:pStyle w:val="Text4"/>
        <w:ind w:left="450"/>
        <w:rPr>
          <w:color w:val="000000"/>
        </w:rPr>
      </w:pPr>
      <w:r w:rsidRPr="00E73BB0">
        <w:rPr>
          <w:color w:val="000000"/>
        </w:rPr>
        <w:lastRenderedPageBreak/>
        <w:t xml:space="preserve">The performance table must be submitted as a separate attachment and does not count against the page limit of the Project Narrative (see Section </w:t>
      </w:r>
      <w:r w:rsidRPr="00E73BB0" w:rsidR="00D53CAF">
        <w:rPr>
          <w:color w:val="000000"/>
        </w:rPr>
        <w:t>IV.B.4</w:t>
      </w:r>
      <w:r w:rsidRPr="00E73BB0">
        <w:rPr>
          <w:color w:val="000000"/>
        </w:rPr>
        <w:t xml:space="preserve">. Attachments to the Project Narrative, as well as Appendix </w:t>
      </w:r>
      <w:r w:rsidRPr="00E73BB0" w:rsidR="00D53CAF">
        <w:rPr>
          <w:color w:val="000000"/>
        </w:rPr>
        <w:t>A</w:t>
      </w:r>
      <w:r w:rsidRPr="00E73BB0">
        <w:rPr>
          <w:color w:val="000000"/>
        </w:rPr>
        <w:t>, Performance Outcome Measures Table).</w:t>
      </w:r>
    </w:p>
    <w:p w:rsidRPr="00E73BB0" w:rsidR="0062638C" w:rsidP="00DB49C5" w:rsidRDefault="0062638C">
      <w:pPr>
        <w:pStyle w:val="Text7"/>
        <w:ind w:left="810"/>
        <w:rPr>
          <w:color w:val="000000"/>
        </w:rPr>
      </w:pPr>
    </w:p>
    <w:p w:rsidRPr="00E73BB0" w:rsidR="0062638C" w:rsidP="00DB49C5" w:rsidRDefault="0062638C">
      <w:pPr>
        <w:pStyle w:val="Text4-ALTNumbering"/>
        <w:numPr>
          <w:ilvl w:val="0"/>
          <w:numId w:val="19"/>
        </w:numPr>
        <w:ind w:left="1440"/>
        <w:rPr>
          <w:color w:val="000000"/>
        </w:rPr>
      </w:pPr>
      <w:r w:rsidRPr="00E73BB0">
        <w:rPr>
          <w:color w:val="000000"/>
        </w:rPr>
        <w:t xml:space="preserve">Applicants must include comprehensive numerical outcome projections for each of the </w:t>
      </w:r>
      <w:r w:rsidRPr="00E73BB0" w:rsidR="00E47712">
        <w:rPr>
          <w:rFonts w:eastAsia="Times New Roman"/>
          <w:color w:val="000000"/>
        </w:rPr>
        <w:t xml:space="preserve">six outcome measures </w:t>
      </w:r>
      <w:r w:rsidRPr="00E73BB0">
        <w:rPr>
          <w:color w:val="000000"/>
        </w:rPr>
        <w:t xml:space="preserve">identified below and defined in Appendix </w:t>
      </w:r>
      <w:r w:rsidRPr="00E73BB0" w:rsidR="00D53CAF">
        <w:rPr>
          <w:color w:val="000000"/>
        </w:rPr>
        <w:t>A</w:t>
      </w:r>
      <w:r w:rsidRPr="00E73BB0">
        <w:rPr>
          <w:color w:val="000000"/>
        </w:rPr>
        <w:t xml:space="preserve">. </w:t>
      </w:r>
      <w:r w:rsidRPr="00E73BB0" w:rsidR="002351AB">
        <w:rPr>
          <w:color w:val="000000"/>
        </w:rPr>
        <w:t xml:space="preserve"> </w:t>
      </w:r>
      <w:r w:rsidRPr="00E73BB0">
        <w:rPr>
          <w:color w:val="000000"/>
        </w:rPr>
        <w:t xml:space="preserve">Applicants must provide raw numbers for each of the target outcome measures; otherwise, they will not receive full points. </w:t>
      </w:r>
      <w:r w:rsidRPr="00E73BB0" w:rsidR="00F77248">
        <w:rPr>
          <w:color w:val="000000"/>
        </w:rPr>
        <w:t xml:space="preserve"> </w:t>
      </w:r>
      <w:r w:rsidRPr="00E73BB0">
        <w:rPr>
          <w:color w:val="000000"/>
        </w:rPr>
        <w:t>Percentages, percent increases, or other types of data projections are not acceptable.</w:t>
      </w:r>
    </w:p>
    <w:p w:rsidRPr="00E73BB0" w:rsidR="0062638C" w:rsidP="00DB49C5" w:rsidRDefault="0062638C">
      <w:pPr>
        <w:pStyle w:val="AltText7"/>
        <w:numPr>
          <w:ilvl w:val="0"/>
          <w:numId w:val="0"/>
        </w:numPr>
        <w:ind w:left="1260"/>
        <w:rPr>
          <w:color w:val="000000"/>
        </w:rPr>
      </w:pPr>
    </w:p>
    <w:p w:rsidRPr="00E73BB0" w:rsidR="00E47712" w:rsidP="00DB49C5" w:rsidRDefault="00E47712">
      <w:pPr>
        <w:pStyle w:val="AltText7"/>
        <w:numPr>
          <w:ilvl w:val="0"/>
          <w:numId w:val="0"/>
        </w:numPr>
        <w:ind w:left="1440"/>
        <w:rPr>
          <w:color w:val="000000"/>
        </w:rPr>
      </w:pPr>
      <w:r w:rsidRPr="00E73BB0">
        <w:rPr>
          <w:color w:val="000000"/>
        </w:rPr>
        <w:t>1) Total participants served</w:t>
      </w:r>
      <w:r w:rsidRPr="00E73BB0" w:rsidR="00822884">
        <w:rPr>
          <w:color w:val="000000"/>
        </w:rPr>
        <w:t xml:space="preserve">. </w:t>
      </w:r>
      <w:r w:rsidRPr="00E73BB0">
        <w:rPr>
          <w:color w:val="000000"/>
        </w:rPr>
        <w:t xml:space="preserve"> </w:t>
      </w:r>
      <w:r w:rsidRPr="00E73BB0">
        <w:rPr>
          <w:iCs/>
          <w:color w:val="000000"/>
        </w:rPr>
        <w:t>This includes all individuals who receive a grant-funded service including both youth who enter pre-apprenticeship and Registered Apprenticeship</w:t>
      </w:r>
      <w:r w:rsidRPr="00E73BB0">
        <w:rPr>
          <w:color w:val="000000"/>
        </w:rPr>
        <w:t xml:space="preserve">; </w:t>
      </w:r>
    </w:p>
    <w:p w:rsidRPr="00E73BB0" w:rsidR="0062638C" w:rsidP="00DB49C5" w:rsidRDefault="002351AB">
      <w:pPr>
        <w:pStyle w:val="Text7"/>
        <w:ind w:left="1440"/>
        <w:rPr>
          <w:color w:val="000000"/>
        </w:rPr>
      </w:pPr>
      <w:r w:rsidRPr="00E73BB0">
        <w:rPr>
          <w:color w:val="000000"/>
        </w:rPr>
        <w:t>2</w:t>
      </w:r>
      <w:r w:rsidRPr="00E73BB0" w:rsidR="00E47712">
        <w:rPr>
          <w:color w:val="000000"/>
        </w:rPr>
        <w:t xml:space="preserve">) Total participants who </w:t>
      </w:r>
      <w:r w:rsidRPr="00E73BB0" w:rsidR="00F77248">
        <w:rPr>
          <w:color w:val="000000"/>
        </w:rPr>
        <w:t xml:space="preserve">enroll in </w:t>
      </w:r>
      <w:r w:rsidRPr="00E73BB0" w:rsidR="00E47712">
        <w:rPr>
          <w:color w:val="000000"/>
        </w:rPr>
        <w:t xml:space="preserve">a </w:t>
      </w:r>
      <w:r w:rsidRPr="00E73BB0" w:rsidR="00E92BC6">
        <w:rPr>
          <w:color w:val="000000"/>
        </w:rPr>
        <w:t>RAP</w:t>
      </w:r>
      <w:r w:rsidRPr="00E73BB0" w:rsidR="00E47712">
        <w:rPr>
          <w:color w:val="000000"/>
        </w:rPr>
        <w:t xml:space="preserve"> (please see minimum participant</w:t>
      </w:r>
      <w:r w:rsidRPr="00E73BB0" w:rsidR="00294DEE">
        <w:rPr>
          <w:color w:val="000000"/>
        </w:rPr>
        <w:t xml:space="preserve"> enrolled</w:t>
      </w:r>
      <w:r w:rsidRPr="00E73BB0" w:rsidR="00E47712">
        <w:rPr>
          <w:color w:val="000000"/>
        </w:rPr>
        <w:t xml:space="preserve"> </w:t>
      </w:r>
      <w:r w:rsidRPr="00E73BB0" w:rsidR="00F40AD5">
        <w:rPr>
          <w:color w:val="000000"/>
        </w:rPr>
        <w:t xml:space="preserve">in Registered Apprenticeship thresholds </w:t>
      </w:r>
      <w:r w:rsidRPr="00E73BB0" w:rsidR="00E47712">
        <w:rPr>
          <w:color w:val="000000"/>
        </w:rPr>
        <w:t xml:space="preserve">in Section </w:t>
      </w:r>
      <w:r w:rsidRPr="00E73BB0" w:rsidR="00F40AD5">
        <w:rPr>
          <w:color w:val="000000"/>
        </w:rPr>
        <w:t>II.A</w:t>
      </w:r>
      <w:r w:rsidRPr="00E73BB0" w:rsidR="00E47712">
        <w:rPr>
          <w:color w:val="000000"/>
        </w:rPr>
        <w:t xml:space="preserve">.); </w:t>
      </w:r>
      <w:r w:rsidRPr="00E73BB0" w:rsidR="0062638C">
        <w:rPr>
          <w:color w:val="000000"/>
        </w:rPr>
        <w:t xml:space="preserve"> </w:t>
      </w:r>
    </w:p>
    <w:p w:rsidRPr="00E73BB0" w:rsidR="00822884" w:rsidP="00DB49C5" w:rsidRDefault="002351AB">
      <w:pPr>
        <w:pStyle w:val="Text7"/>
        <w:ind w:left="1440"/>
        <w:rPr>
          <w:color w:val="000000"/>
        </w:rPr>
      </w:pPr>
      <w:r w:rsidRPr="00E73BB0">
        <w:rPr>
          <w:color w:val="000000"/>
        </w:rPr>
        <w:t>3</w:t>
      </w:r>
      <w:r w:rsidRPr="00E73BB0" w:rsidR="0062638C">
        <w:rPr>
          <w:color w:val="000000"/>
        </w:rPr>
        <w:t xml:space="preserve">) Total participants who complete a </w:t>
      </w:r>
      <w:r w:rsidRPr="00E73BB0" w:rsidR="00E92BC6">
        <w:rPr>
          <w:color w:val="000000"/>
        </w:rPr>
        <w:t>RAP</w:t>
      </w:r>
      <w:r w:rsidRPr="00E73BB0" w:rsidR="0062638C">
        <w:rPr>
          <w:color w:val="000000"/>
        </w:rPr>
        <w:t xml:space="preserve">; </w:t>
      </w:r>
    </w:p>
    <w:p w:rsidRPr="00E73BB0" w:rsidR="0062638C" w:rsidP="00A47E02" w:rsidRDefault="002351AB">
      <w:pPr>
        <w:pStyle w:val="Text7"/>
        <w:ind w:left="1440"/>
        <w:rPr>
          <w:color w:val="000000"/>
        </w:rPr>
      </w:pPr>
      <w:r w:rsidRPr="00E73BB0">
        <w:rPr>
          <w:color w:val="000000"/>
        </w:rPr>
        <w:t>4</w:t>
      </w:r>
      <w:r w:rsidRPr="00E73BB0" w:rsidR="00822884">
        <w:rPr>
          <w:color w:val="000000"/>
        </w:rPr>
        <w:t>) Total participants who receive a degree or other type of credential</w:t>
      </w:r>
      <w:r w:rsidRPr="00E73BB0" w:rsidR="001423C9">
        <w:rPr>
          <w:color w:val="000000"/>
        </w:rPr>
        <w:t xml:space="preserve"> during the period of performance</w:t>
      </w:r>
      <w:r w:rsidRPr="00E73BB0" w:rsidR="00822884">
        <w:rPr>
          <w:color w:val="000000"/>
        </w:rPr>
        <w:t>;</w:t>
      </w:r>
    </w:p>
    <w:p w:rsidRPr="00E73BB0" w:rsidR="002351AB" w:rsidP="00A47E02" w:rsidRDefault="002351AB">
      <w:pPr>
        <w:pStyle w:val="Text7"/>
        <w:ind w:left="1440"/>
        <w:rPr>
          <w:color w:val="000000"/>
        </w:rPr>
      </w:pPr>
      <w:r w:rsidRPr="00E73BB0">
        <w:rPr>
          <w:color w:val="000000"/>
        </w:rPr>
        <w:t>5</w:t>
      </w:r>
      <w:r w:rsidRPr="00E73BB0" w:rsidR="0062638C">
        <w:rPr>
          <w:color w:val="000000"/>
        </w:rPr>
        <w:t xml:space="preserve">) </w:t>
      </w:r>
      <w:r w:rsidRPr="00E73BB0" w:rsidR="00822884">
        <w:rPr>
          <w:rFonts w:eastAsia="Times New Roman"/>
          <w:color w:val="000000"/>
        </w:rPr>
        <w:t xml:space="preserve">Average hourly wage of apprentice </w:t>
      </w:r>
      <w:r w:rsidRPr="00E73BB0" w:rsidR="00683998">
        <w:rPr>
          <w:rFonts w:eastAsia="Times New Roman"/>
          <w:color w:val="000000"/>
        </w:rPr>
        <w:t xml:space="preserve">at </w:t>
      </w:r>
      <w:r w:rsidRPr="00E73BB0" w:rsidR="00DF2434">
        <w:rPr>
          <w:rFonts w:eastAsia="Times New Roman"/>
          <w:color w:val="000000"/>
        </w:rPr>
        <w:t>exit</w:t>
      </w:r>
      <w:r w:rsidRPr="00E73BB0" w:rsidR="00F77248">
        <w:rPr>
          <w:rFonts w:eastAsia="Times New Roman"/>
          <w:color w:val="000000"/>
        </w:rPr>
        <w:t xml:space="preserve">; and </w:t>
      </w:r>
      <w:r w:rsidRPr="00E73BB0" w:rsidR="00822884">
        <w:rPr>
          <w:rFonts w:eastAsia="Times New Roman"/>
          <w:color w:val="000000"/>
        </w:rPr>
        <w:t xml:space="preserve"> </w:t>
      </w:r>
    </w:p>
    <w:p w:rsidRPr="00E73BB0" w:rsidR="00B22EDA" w:rsidP="00A47E02" w:rsidRDefault="002351AB">
      <w:pPr>
        <w:pStyle w:val="Text7"/>
        <w:ind w:left="1440"/>
        <w:rPr>
          <w:color w:val="000000"/>
        </w:rPr>
      </w:pPr>
      <w:r w:rsidRPr="00E73BB0">
        <w:rPr>
          <w:color w:val="000000"/>
        </w:rPr>
        <w:t xml:space="preserve">6) Total participants in </w:t>
      </w:r>
      <w:r w:rsidRPr="00E73BB0" w:rsidR="00603E0E">
        <w:rPr>
          <w:color w:val="000000"/>
        </w:rPr>
        <w:t>Post-Exit Training-Related Employment in the second quarter after exit</w:t>
      </w:r>
      <w:r w:rsidRPr="00E73BB0">
        <w:rPr>
          <w:color w:val="000000"/>
        </w:rPr>
        <w:t>.</w:t>
      </w:r>
    </w:p>
    <w:p w:rsidRPr="00E73BB0" w:rsidR="0062638C" w:rsidP="009131F4" w:rsidRDefault="0062638C">
      <w:pPr>
        <w:pStyle w:val="Text4-ALTNumbering"/>
        <w:ind w:left="540" w:firstLine="0"/>
        <w:rPr>
          <w:color w:val="000000"/>
        </w:rPr>
      </w:pPr>
    </w:p>
    <w:p w:rsidRPr="00E73BB0" w:rsidR="0062638C" w:rsidP="0094543D" w:rsidRDefault="00A83645">
      <w:pPr>
        <w:pStyle w:val="Text4Criterion"/>
        <w:spacing w:before="0"/>
        <w:ind w:left="900"/>
        <w:rPr>
          <w:color w:val="000000"/>
        </w:rPr>
      </w:pPr>
      <w:r w:rsidRPr="00E73BB0">
        <w:rPr>
          <w:color w:val="000000"/>
        </w:rPr>
        <w:t xml:space="preserve">Expanding Registered Apprenticeship Programs Outputs </w:t>
      </w:r>
      <w:r w:rsidRPr="00E73BB0" w:rsidR="0062638C">
        <w:rPr>
          <w:color w:val="000000"/>
        </w:rPr>
        <w:t xml:space="preserve"> </w:t>
      </w:r>
      <w:r w:rsidRPr="00E73BB0" w:rsidR="00357F33">
        <w:rPr>
          <w:color w:val="000000"/>
        </w:rPr>
        <w:t>(</w:t>
      </w:r>
      <w:r w:rsidRPr="00E73BB0" w:rsidR="00A60ADC">
        <w:rPr>
          <w:color w:val="000000"/>
        </w:rPr>
        <w:t>4</w:t>
      </w:r>
      <w:r w:rsidRPr="00E73BB0" w:rsidR="00357F33">
        <w:rPr>
          <w:color w:val="000000"/>
        </w:rPr>
        <w:t xml:space="preserve"> points)</w:t>
      </w:r>
    </w:p>
    <w:p w:rsidRPr="00E73BB0" w:rsidR="003B455D" w:rsidP="00694B91" w:rsidRDefault="003B455D">
      <w:pPr>
        <w:pStyle w:val="Text4-ALTNumbering"/>
        <w:numPr>
          <w:ilvl w:val="0"/>
          <w:numId w:val="39"/>
        </w:numPr>
        <w:ind w:left="1260" w:hanging="360"/>
        <w:rPr>
          <w:color w:val="000000"/>
        </w:rPr>
      </w:pPr>
      <w:r w:rsidRPr="00E73BB0">
        <w:rPr>
          <w:color w:val="000000"/>
        </w:rPr>
        <w:t>Applicants are required to provide feasible targets for the following performance metrics to track the efforts of developing new apprenticeship programs</w:t>
      </w:r>
      <w:r w:rsidRPr="00E73BB0" w:rsidR="001A29CF">
        <w:rPr>
          <w:color w:val="000000"/>
        </w:rPr>
        <w:t xml:space="preserve"> and/or</w:t>
      </w:r>
      <w:r w:rsidRPr="00E73BB0">
        <w:rPr>
          <w:color w:val="000000"/>
        </w:rPr>
        <w:t xml:space="preserve"> expanding existing </w:t>
      </w:r>
      <w:r w:rsidRPr="00E73BB0" w:rsidR="00E92BC6">
        <w:rPr>
          <w:color w:val="000000"/>
        </w:rPr>
        <w:t>RAPs</w:t>
      </w:r>
      <w:r w:rsidRPr="00E73BB0" w:rsidR="001A29CF">
        <w:rPr>
          <w:color w:val="000000"/>
        </w:rPr>
        <w:t>.</w:t>
      </w:r>
      <w:r w:rsidRPr="00E73BB0">
        <w:rPr>
          <w:color w:val="000000"/>
        </w:rPr>
        <w:t xml:space="preserve">  </w:t>
      </w:r>
      <w:r w:rsidRPr="00E73BB0" w:rsidR="00AB1E85">
        <w:rPr>
          <w:color w:val="000000"/>
        </w:rPr>
        <w:t xml:space="preserve">These targets must be included in the performance table </w:t>
      </w:r>
      <w:r w:rsidRPr="00E73BB0" w:rsidR="00225141">
        <w:rPr>
          <w:color w:val="000000"/>
        </w:rPr>
        <w:t xml:space="preserve">in Appendix </w:t>
      </w:r>
      <w:r w:rsidRPr="00E73BB0" w:rsidR="00D53CAF">
        <w:rPr>
          <w:color w:val="000000"/>
        </w:rPr>
        <w:t>A</w:t>
      </w:r>
      <w:r w:rsidRPr="00E73BB0" w:rsidR="00225141">
        <w:rPr>
          <w:color w:val="000000"/>
        </w:rPr>
        <w:t xml:space="preserve"> </w:t>
      </w:r>
      <w:r w:rsidRPr="00E73BB0" w:rsidR="00AB1E85">
        <w:rPr>
          <w:color w:val="000000"/>
        </w:rPr>
        <w:t>discussed above.</w:t>
      </w:r>
      <w:r w:rsidRPr="00E73BB0" w:rsidR="00781E79">
        <w:rPr>
          <w:color w:val="000000"/>
        </w:rPr>
        <w:t xml:space="preserve"> </w:t>
      </w:r>
      <w:r w:rsidRPr="00E73BB0" w:rsidR="001A29CF">
        <w:rPr>
          <w:color w:val="000000"/>
        </w:rPr>
        <w:t xml:space="preserve"> </w:t>
      </w:r>
      <w:r w:rsidRPr="00E73BB0" w:rsidR="00781E79">
        <w:rPr>
          <w:color w:val="000000"/>
        </w:rPr>
        <w:t xml:space="preserve">Applicants must </w:t>
      </w:r>
      <w:r w:rsidRPr="00E73BB0" w:rsidR="00781E79">
        <w:rPr>
          <w:color w:val="000000"/>
        </w:rPr>
        <w:lastRenderedPageBreak/>
        <w:t>provide raw numbers for each of the target outcome measures; otherwise, they will not receive full points. Percentages, percent increases, or other types of data projections are not acceptable.</w:t>
      </w:r>
    </w:p>
    <w:p w:rsidRPr="00E73BB0" w:rsidR="003B455D" w:rsidP="00DB49C5" w:rsidRDefault="003B455D">
      <w:pPr>
        <w:pStyle w:val="AltText7"/>
        <w:numPr>
          <w:ilvl w:val="0"/>
          <w:numId w:val="0"/>
        </w:numPr>
        <w:ind w:left="720"/>
        <w:rPr>
          <w:color w:val="000000"/>
        </w:rPr>
      </w:pPr>
    </w:p>
    <w:p w:rsidRPr="00E73BB0" w:rsidR="003B455D" w:rsidP="00DB49C5" w:rsidRDefault="003B455D">
      <w:pPr>
        <w:pStyle w:val="Text7"/>
        <w:ind w:left="1440"/>
        <w:rPr>
          <w:color w:val="000000"/>
        </w:rPr>
      </w:pPr>
      <w:r w:rsidRPr="00E73BB0">
        <w:rPr>
          <w:color w:val="000000"/>
        </w:rPr>
        <w:t xml:space="preserve">1) Total number of all newly created </w:t>
      </w:r>
      <w:r w:rsidRPr="00E73BB0" w:rsidR="00B22EDA">
        <w:rPr>
          <w:color w:val="000000"/>
        </w:rPr>
        <w:t>RAPs</w:t>
      </w:r>
      <w:r w:rsidRPr="00E73BB0" w:rsidR="00BB09EC">
        <w:rPr>
          <w:color w:val="000000"/>
        </w:rPr>
        <w:t>;</w:t>
      </w:r>
      <w:r w:rsidRPr="00E73BB0">
        <w:rPr>
          <w:color w:val="000000"/>
        </w:rPr>
        <w:t xml:space="preserve"> </w:t>
      </w:r>
    </w:p>
    <w:p w:rsidRPr="00E73BB0" w:rsidR="003B455D" w:rsidP="00DB49C5" w:rsidRDefault="003B455D">
      <w:pPr>
        <w:pStyle w:val="Text7"/>
        <w:ind w:left="1440"/>
        <w:rPr>
          <w:color w:val="000000"/>
        </w:rPr>
      </w:pPr>
      <w:r w:rsidRPr="00E73BB0">
        <w:rPr>
          <w:color w:val="000000"/>
        </w:rPr>
        <w:t xml:space="preserve">2) Total number of existing </w:t>
      </w:r>
      <w:r w:rsidRPr="00E73BB0" w:rsidR="0065342D">
        <w:rPr>
          <w:color w:val="000000"/>
        </w:rPr>
        <w:t>RAPs</w:t>
      </w:r>
      <w:r w:rsidRPr="00E73BB0">
        <w:rPr>
          <w:color w:val="000000"/>
        </w:rPr>
        <w:t xml:space="preserve"> </w:t>
      </w:r>
      <w:r w:rsidRPr="00E73BB0" w:rsidR="008C0C95">
        <w:rPr>
          <w:color w:val="000000"/>
        </w:rPr>
        <w:t xml:space="preserve">if applicable, </w:t>
      </w:r>
      <w:r w:rsidRPr="00E73BB0">
        <w:rPr>
          <w:color w:val="000000"/>
        </w:rPr>
        <w:t>that are expanded, (e.g., new industries, occupations or service areas, or increased number of apprentices registered)</w:t>
      </w:r>
      <w:r w:rsidRPr="00E73BB0" w:rsidR="00BB09EC">
        <w:rPr>
          <w:color w:val="000000"/>
        </w:rPr>
        <w:t>; and</w:t>
      </w:r>
      <w:r w:rsidRPr="00E73BB0">
        <w:rPr>
          <w:color w:val="000000"/>
        </w:rPr>
        <w:t xml:space="preserve"> </w:t>
      </w:r>
    </w:p>
    <w:p w:rsidRPr="00E73BB0" w:rsidR="003B455D" w:rsidP="00DB49C5" w:rsidRDefault="003B455D">
      <w:pPr>
        <w:pStyle w:val="Text7"/>
        <w:ind w:left="1440"/>
        <w:rPr>
          <w:color w:val="000000"/>
        </w:rPr>
      </w:pPr>
      <w:r w:rsidRPr="00E73BB0">
        <w:rPr>
          <w:color w:val="000000"/>
        </w:rPr>
        <w:t xml:space="preserve">3) Total number of </w:t>
      </w:r>
      <w:r w:rsidRPr="00E73BB0" w:rsidR="00633B68">
        <w:rPr>
          <w:color w:val="000000"/>
        </w:rPr>
        <w:t xml:space="preserve">new </w:t>
      </w:r>
      <w:r w:rsidRPr="00E73BB0">
        <w:rPr>
          <w:color w:val="000000"/>
        </w:rPr>
        <w:t>employers engaged</w:t>
      </w:r>
      <w:r w:rsidRPr="00E73BB0" w:rsidR="0050495C">
        <w:rPr>
          <w:color w:val="000000"/>
        </w:rPr>
        <w:t xml:space="preserve"> due to the grant</w:t>
      </w:r>
      <w:r w:rsidRPr="00E73BB0">
        <w:rPr>
          <w:color w:val="000000"/>
        </w:rPr>
        <w:t xml:space="preserve"> (i.e., those employers that adopt apprenticeship programs as a result of your grant project)</w:t>
      </w:r>
      <w:r w:rsidRPr="00E73BB0" w:rsidR="00BB09EC">
        <w:rPr>
          <w:color w:val="000000"/>
        </w:rPr>
        <w:t>.</w:t>
      </w:r>
    </w:p>
    <w:p w:rsidRPr="00E73BB0" w:rsidR="003B455D" w:rsidP="00DB49C5" w:rsidRDefault="003B455D">
      <w:pPr>
        <w:pStyle w:val="AltText7"/>
        <w:numPr>
          <w:ilvl w:val="0"/>
          <w:numId w:val="0"/>
        </w:numPr>
        <w:rPr>
          <w:color w:val="000000"/>
        </w:rPr>
      </w:pPr>
    </w:p>
    <w:p w:rsidRPr="00E73BB0" w:rsidR="00E477F6" w:rsidP="00DB49C5" w:rsidRDefault="00E477F6">
      <w:pPr>
        <w:pStyle w:val="Heading4"/>
        <w:ind w:left="540" w:hanging="450"/>
        <w:rPr>
          <w:color w:val="000000"/>
        </w:rPr>
      </w:pPr>
      <w:bookmarkStart w:name="_Project_Design" w:id="51"/>
      <w:bookmarkEnd w:id="51"/>
      <w:r w:rsidRPr="00E73BB0">
        <w:rPr>
          <w:color w:val="000000"/>
        </w:rPr>
        <w:t>Project Design</w:t>
      </w:r>
      <w:r w:rsidRPr="00E73BB0" w:rsidR="00FF4CD1">
        <w:rPr>
          <w:color w:val="000000"/>
        </w:rPr>
        <w:t xml:space="preserve"> (</w:t>
      </w:r>
      <w:r w:rsidRPr="00E73BB0" w:rsidR="005613E5">
        <w:rPr>
          <w:color w:val="000000"/>
        </w:rPr>
        <w:t>4</w:t>
      </w:r>
      <w:r w:rsidRPr="00E73BB0" w:rsidR="0050495C">
        <w:rPr>
          <w:color w:val="000000"/>
        </w:rPr>
        <w:t>0</w:t>
      </w:r>
      <w:r w:rsidRPr="00E73BB0" w:rsidR="005613E5">
        <w:rPr>
          <w:color w:val="000000"/>
        </w:rPr>
        <w:t xml:space="preserve"> </w:t>
      </w:r>
      <w:r w:rsidRPr="00E73BB0" w:rsidR="00FF4CD1">
        <w:rPr>
          <w:color w:val="000000"/>
        </w:rPr>
        <w:t>Points)</w:t>
      </w:r>
    </w:p>
    <w:p w:rsidRPr="00E73BB0" w:rsidR="00D64A26" w:rsidP="00DB49C5" w:rsidRDefault="00D64A26">
      <w:pPr>
        <w:pStyle w:val="Text4"/>
        <w:rPr>
          <w:color w:val="000000"/>
        </w:rPr>
      </w:pPr>
    </w:p>
    <w:p w:rsidRPr="00E73BB0" w:rsidR="002D0FBD" w:rsidP="0094543D" w:rsidRDefault="00196814">
      <w:pPr>
        <w:pStyle w:val="Text4Criterion"/>
        <w:numPr>
          <w:ilvl w:val="0"/>
          <w:numId w:val="45"/>
        </w:numPr>
        <w:spacing w:before="0"/>
        <w:rPr>
          <w:color w:val="000000"/>
        </w:rPr>
      </w:pPr>
      <w:r w:rsidRPr="00E73BB0">
        <w:rPr>
          <w:color w:val="000000"/>
        </w:rPr>
        <w:t>Youth Apprenticeship Partnership Design (</w:t>
      </w:r>
      <w:r w:rsidRPr="00E73BB0" w:rsidR="005613E5">
        <w:rPr>
          <w:color w:val="000000"/>
        </w:rPr>
        <w:t xml:space="preserve">12 </w:t>
      </w:r>
      <w:r w:rsidRPr="00E73BB0">
        <w:rPr>
          <w:color w:val="000000"/>
        </w:rPr>
        <w:t>points)</w:t>
      </w:r>
      <w:r w:rsidRPr="00E73BB0" w:rsidR="002D0FBD">
        <w:rPr>
          <w:color w:val="000000"/>
        </w:rPr>
        <w:t xml:space="preserve"> </w:t>
      </w:r>
    </w:p>
    <w:p w:rsidRPr="00E73BB0" w:rsidR="002D0FBD" w:rsidP="00694B91" w:rsidRDefault="002D0FBD">
      <w:pPr>
        <w:pStyle w:val="Text5-ALTNumbering"/>
        <w:numPr>
          <w:ilvl w:val="0"/>
          <w:numId w:val="0"/>
        </w:numPr>
        <w:ind w:left="720"/>
        <w:rPr>
          <w:color w:val="000000"/>
        </w:rPr>
      </w:pPr>
      <w:r w:rsidRPr="00E73BB0">
        <w:rPr>
          <w:color w:val="000000"/>
        </w:rPr>
        <w:t>Scoring under this criteri</w:t>
      </w:r>
      <w:r w:rsidRPr="00E73BB0" w:rsidR="00BB09EC">
        <w:rPr>
          <w:color w:val="000000"/>
        </w:rPr>
        <w:t>on</w:t>
      </w:r>
      <w:r w:rsidRPr="00E73BB0">
        <w:rPr>
          <w:color w:val="000000"/>
        </w:rPr>
        <w:t xml:space="preserve"> is based o</w:t>
      </w:r>
      <w:r w:rsidRPr="00E73BB0" w:rsidR="00356644">
        <w:rPr>
          <w:color w:val="000000"/>
        </w:rPr>
        <w:t xml:space="preserve">n how </w:t>
      </w:r>
      <w:r w:rsidRPr="00E73BB0" w:rsidR="00376F46">
        <w:rPr>
          <w:color w:val="000000"/>
        </w:rPr>
        <w:t xml:space="preserve">completely the application describes how </w:t>
      </w:r>
      <w:r w:rsidRPr="00E73BB0" w:rsidR="00356644">
        <w:rPr>
          <w:color w:val="000000"/>
        </w:rPr>
        <w:t xml:space="preserve">the lead applicant has structured the </w:t>
      </w:r>
      <w:r w:rsidRPr="00E73BB0" w:rsidR="00E37E21">
        <w:rPr>
          <w:color w:val="000000"/>
        </w:rPr>
        <w:t xml:space="preserve">youth apprenticeship </w:t>
      </w:r>
      <w:r w:rsidRPr="00E73BB0" w:rsidR="00356644">
        <w:rPr>
          <w:color w:val="000000"/>
        </w:rPr>
        <w:t>partnership to</w:t>
      </w:r>
      <w:r w:rsidRPr="00E73BB0" w:rsidR="00B4309F">
        <w:rPr>
          <w:color w:val="000000"/>
        </w:rPr>
        <w:t xml:space="preserve"> effectively</w:t>
      </w:r>
      <w:r w:rsidRPr="00E73BB0" w:rsidR="00356644">
        <w:rPr>
          <w:color w:val="000000"/>
        </w:rPr>
        <w:t xml:space="preserve"> meet the goals </w:t>
      </w:r>
      <w:r w:rsidRPr="00E73BB0" w:rsidR="00382038">
        <w:rPr>
          <w:color w:val="000000"/>
        </w:rPr>
        <w:t xml:space="preserve">outlined in the </w:t>
      </w:r>
      <w:r w:rsidRPr="00E73BB0" w:rsidR="00E37E21">
        <w:rPr>
          <w:color w:val="000000"/>
        </w:rPr>
        <w:t>funding opportunity</w:t>
      </w:r>
      <w:r w:rsidRPr="00E73BB0" w:rsidR="00382038">
        <w:rPr>
          <w:color w:val="000000"/>
        </w:rPr>
        <w:t>.</w:t>
      </w:r>
    </w:p>
    <w:p w:rsidRPr="00E73BB0" w:rsidR="00D02027" w:rsidP="00DB49C5" w:rsidRDefault="00C1012C">
      <w:pPr>
        <w:pStyle w:val="Text4-ALTNumbering"/>
        <w:numPr>
          <w:ilvl w:val="2"/>
          <w:numId w:val="10"/>
        </w:numPr>
        <w:ind w:left="1260" w:hanging="360"/>
        <w:rPr>
          <w:color w:val="000000"/>
        </w:rPr>
      </w:pPr>
      <w:r w:rsidRPr="00E73BB0">
        <w:rPr>
          <w:color w:val="000000"/>
        </w:rPr>
        <w:t xml:space="preserve">Documentation of the active roles of all required and </w:t>
      </w:r>
      <w:r w:rsidRPr="00E73BB0" w:rsidR="00804948">
        <w:rPr>
          <w:color w:val="000000"/>
        </w:rPr>
        <w:t xml:space="preserve">additional </w:t>
      </w:r>
      <w:r w:rsidRPr="00E73BB0">
        <w:rPr>
          <w:color w:val="000000"/>
        </w:rPr>
        <w:t>partners identified in Section III.A</w:t>
      </w:r>
      <w:r w:rsidRPr="00E73BB0" w:rsidR="00804948">
        <w:rPr>
          <w:color w:val="000000"/>
        </w:rPr>
        <w:t xml:space="preserve">.2 and </w:t>
      </w:r>
      <w:r w:rsidRPr="00E73BB0">
        <w:rPr>
          <w:color w:val="000000"/>
        </w:rPr>
        <w:t>3.</w:t>
      </w:r>
      <w:r w:rsidRPr="00E73BB0" w:rsidR="00E37E21">
        <w:rPr>
          <w:color w:val="000000"/>
        </w:rPr>
        <w:t>,</w:t>
      </w:r>
      <w:r w:rsidRPr="00E73BB0">
        <w:rPr>
          <w:color w:val="000000"/>
        </w:rPr>
        <w:t xml:space="preserve"> </w:t>
      </w:r>
      <w:r w:rsidRPr="00E73BB0" w:rsidR="00E37E21">
        <w:rPr>
          <w:color w:val="000000"/>
        </w:rPr>
        <w:t xml:space="preserve">Youth </w:t>
      </w:r>
      <w:r w:rsidRPr="00E73BB0">
        <w:rPr>
          <w:color w:val="000000"/>
        </w:rPr>
        <w:t xml:space="preserve">Apprenticeship Partnership. </w:t>
      </w:r>
      <w:r w:rsidRPr="00E73BB0" w:rsidR="00792051">
        <w:rPr>
          <w:color w:val="000000"/>
        </w:rPr>
        <w:t xml:space="preserve"> </w:t>
      </w:r>
      <w:r w:rsidRPr="00E73BB0">
        <w:rPr>
          <w:color w:val="000000"/>
        </w:rPr>
        <w:t xml:space="preserve">This includes a </w:t>
      </w:r>
      <w:r w:rsidRPr="00E73BB0" w:rsidR="006F4476">
        <w:rPr>
          <w:color w:val="000000"/>
        </w:rPr>
        <w:t xml:space="preserve">thorough </w:t>
      </w:r>
      <w:r w:rsidRPr="00E73BB0">
        <w:rPr>
          <w:color w:val="000000"/>
        </w:rPr>
        <w:t xml:space="preserve">and </w:t>
      </w:r>
      <w:r w:rsidRPr="00E73BB0" w:rsidR="006F4476">
        <w:rPr>
          <w:color w:val="000000"/>
        </w:rPr>
        <w:t xml:space="preserve">clear </w:t>
      </w:r>
      <w:r w:rsidRPr="00E73BB0">
        <w:rPr>
          <w:color w:val="000000"/>
        </w:rPr>
        <w:t xml:space="preserve">description of the capacity and role of </w:t>
      </w:r>
      <w:r w:rsidRPr="00E73BB0" w:rsidR="006F4476">
        <w:rPr>
          <w:color w:val="000000"/>
        </w:rPr>
        <w:t xml:space="preserve">each </w:t>
      </w:r>
      <w:r w:rsidRPr="00E73BB0">
        <w:rPr>
          <w:color w:val="000000"/>
        </w:rPr>
        <w:t>partner</w:t>
      </w:r>
      <w:r w:rsidRPr="00E73BB0" w:rsidR="003E5A8D">
        <w:rPr>
          <w:color w:val="000000"/>
        </w:rPr>
        <w:t>’</w:t>
      </w:r>
      <w:r w:rsidRPr="00E73BB0">
        <w:rPr>
          <w:color w:val="000000"/>
        </w:rPr>
        <w:t>s involve</w:t>
      </w:r>
      <w:r w:rsidRPr="00E73BB0" w:rsidR="006F4476">
        <w:rPr>
          <w:color w:val="000000"/>
        </w:rPr>
        <w:t>ment</w:t>
      </w:r>
      <w:r w:rsidRPr="00E73BB0">
        <w:rPr>
          <w:color w:val="000000"/>
        </w:rPr>
        <w:t xml:space="preserve">, including in expanding an existing apprenticeship program on a local/regional, statewide, or national scale, deploying a new apprenticeship program, and/or providing outreach and recruitment services, training activities, supportive services, and other services. </w:t>
      </w:r>
      <w:r w:rsidRPr="00E73BB0" w:rsidR="00792051">
        <w:rPr>
          <w:color w:val="000000"/>
        </w:rPr>
        <w:t xml:space="preserve"> </w:t>
      </w:r>
      <w:r w:rsidRPr="00E73BB0">
        <w:rPr>
          <w:color w:val="000000"/>
        </w:rPr>
        <w:t>Such documentation must be included in the form of attached partnership agreements, letters</w:t>
      </w:r>
      <w:r w:rsidRPr="00E73BB0" w:rsidR="006F4476">
        <w:rPr>
          <w:color w:val="000000"/>
        </w:rPr>
        <w:t xml:space="preserve"> on the partner letterhead outlining partnership commitment signed by an officer of the entity</w:t>
      </w:r>
      <w:r w:rsidRPr="00E73BB0">
        <w:rPr>
          <w:color w:val="000000"/>
        </w:rPr>
        <w:t xml:space="preserve">, or other documentation (as described in </w:t>
      </w:r>
      <w:r w:rsidRPr="00E73BB0">
        <w:rPr>
          <w:color w:val="000000"/>
        </w:rPr>
        <w:lastRenderedPageBreak/>
        <w:t>Sections IV.B.4. Attachments to the Project Narrative</w:t>
      </w:r>
      <w:r w:rsidRPr="00E73BB0" w:rsidR="00BB09EC">
        <w:rPr>
          <w:color w:val="000000"/>
        </w:rPr>
        <w:t xml:space="preserve">).  </w:t>
      </w:r>
      <w:r w:rsidRPr="00E73BB0">
        <w:rPr>
          <w:color w:val="000000"/>
        </w:rPr>
        <w:t xml:space="preserve">Failure to provide documentation for each required partner and </w:t>
      </w:r>
      <w:r w:rsidRPr="00E73BB0" w:rsidR="006F4476">
        <w:rPr>
          <w:color w:val="000000"/>
        </w:rPr>
        <w:t xml:space="preserve">each </w:t>
      </w:r>
      <w:r w:rsidRPr="00E73BB0" w:rsidR="009379A7">
        <w:rPr>
          <w:color w:val="000000"/>
        </w:rPr>
        <w:t xml:space="preserve">additional </w:t>
      </w:r>
      <w:r w:rsidRPr="00E73BB0">
        <w:rPr>
          <w:color w:val="000000"/>
        </w:rPr>
        <w:t>partner identified in Section III.A.3.</w:t>
      </w:r>
      <w:r w:rsidRPr="00E73BB0" w:rsidR="00113723">
        <w:rPr>
          <w:color w:val="000000"/>
        </w:rPr>
        <w:t>,</w:t>
      </w:r>
      <w:r w:rsidRPr="00E73BB0">
        <w:rPr>
          <w:color w:val="000000"/>
        </w:rPr>
        <w:t xml:space="preserve"> </w:t>
      </w:r>
      <w:r w:rsidRPr="00E73BB0" w:rsidR="00E37E21">
        <w:rPr>
          <w:color w:val="000000"/>
        </w:rPr>
        <w:t xml:space="preserve">Youth </w:t>
      </w:r>
      <w:r w:rsidRPr="00E73BB0">
        <w:rPr>
          <w:color w:val="000000"/>
        </w:rPr>
        <w:t>Apprenticeship Partnership</w:t>
      </w:r>
      <w:r w:rsidRPr="00E73BB0" w:rsidR="00113723">
        <w:rPr>
          <w:color w:val="000000"/>
        </w:rPr>
        <w:t>,</w:t>
      </w:r>
      <w:r w:rsidRPr="00E73BB0">
        <w:rPr>
          <w:color w:val="000000"/>
        </w:rPr>
        <w:t xml:space="preserve"> will cause the applicant to receive zero points for this rating factor</w:t>
      </w:r>
      <w:r w:rsidRPr="00E73BB0" w:rsidR="00A06D47">
        <w:rPr>
          <w:color w:val="000000"/>
        </w:rPr>
        <w:t>; and</w:t>
      </w:r>
      <w:r w:rsidRPr="00E73BB0">
        <w:rPr>
          <w:color w:val="000000"/>
        </w:rPr>
        <w:t xml:space="preserve"> </w:t>
      </w:r>
      <w:r w:rsidRPr="00E73BB0" w:rsidR="00D971D3">
        <w:rPr>
          <w:color w:val="000000"/>
        </w:rPr>
        <w:t>(</w:t>
      </w:r>
      <w:r w:rsidRPr="00E73BB0" w:rsidR="00D2184D">
        <w:rPr>
          <w:color w:val="000000"/>
        </w:rPr>
        <w:t xml:space="preserve">8 </w:t>
      </w:r>
      <w:r w:rsidRPr="00E73BB0" w:rsidR="00D971D3">
        <w:rPr>
          <w:color w:val="000000"/>
        </w:rPr>
        <w:t>points)</w:t>
      </w:r>
    </w:p>
    <w:p w:rsidRPr="00E73BB0" w:rsidR="00467805" w:rsidP="00DB49C5" w:rsidRDefault="00467805">
      <w:pPr>
        <w:pStyle w:val="Text4-ALTNumbering"/>
        <w:numPr>
          <w:ilvl w:val="2"/>
          <w:numId w:val="10"/>
        </w:numPr>
        <w:ind w:left="1260" w:hanging="360"/>
        <w:rPr>
          <w:color w:val="000000"/>
        </w:rPr>
      </w:pPr>
      <w:r w:rsidRPr="00E73BB0">
        <w:rPr>
          <w:color w:val="000000"/>
          <w:szCs w:val="24"/>
        </w:rPr>
        <w:t>Clear and convincing explanation and evidence, with appropriate citations, that the employer partner(s) represent(s) a presence in the service area and how the entity(ies) will be involved in the project, including its specific role(s) in the activities proposed in Section IV.B.3. Project Narrative</w:t>
      </w:r>
      <w:r w:rsidRPr="00E73BB0" w:rsidR="00A06D47">
        <w:rPr>
          <w:color w:val="000000"/>
          <w:szCs w:val="24"/>
        </w:rPr>
        <w:t>.</w:t>
      </w:r>
      <w:r w:rsidRPr="00E73BB0">
        <w:rPr>
          <w:color w:val="000000"/>
          <w:szCs w:val="24"/>
        </w:rPr>
        <w:t xml:space="preserve"> (</w:t>
      </w:r>
      <w:r w:rsidRPr="00E73BB0" w:rsidR="00FA6741">
        <w:rPr>
          <w:color w:val="000000"/>
          <w:szCs w:val="24"/>
        </w:rPr>
        <w:t>4</w:t>
      </w:r>
      <w:r w:rsidRPr="00E73BB0">
        <w:rPr>
          <w:color w:val="000000"/>
          <w:szCs w:val="24"/>
        </w:rPr>
        <w:t xml:space="preserve"> points) </w:t>
      </w:r>
    </w:p>
    <w:p w:rsidRPr="00E73BB0" w:rsidR="002D0FBD" w:rsidP="00DB49C5" w:rsidRDefault="002D0FBD">
      <w:pPr>
        <w:pStyle w:val="Text7"/>
        <w:ind w:left="1260"/>
        <w:rPr>
          <w:color w:val="000000"/>
        </w:rPr>
      </w:pPr>
    </w:p>
    <w:p w:rsidRPr="00E73BB0" w:rsidR="003B455D" w:rsidP="0094543D" w:rsidRDefault="007944DB">
      <w:pPr>
        <w:pStyle w:val="Text4Criterion"/>
        <w:numPr>
          <w:ilvl w:val="0"/>
          <w:numId w:val="45"/>
        </w:numPr>
        <w:spacing w:before="0"/>
        <w:rPr>
          <w:color w:val="000000"/>
        </w:rPr>
      </w:pPr>
      <w:r w:rsidRPr="00E73BB0">
        <w:rPr>
          <w:bCs/>
          <w:color w:val="000000"/>
        </w:rPr>
        <w:t>Developing and Expanding Apprenticeship Opportunities for Youth</w:t>
      </w:r>
      <w:r w:rsidRPr="00E73BB0" w:rsidR="00FF4CD1">
        <w:rPr>
          <w:bCs/>
          <w:color w:val="000000"/>
        </w:rPr>
        <w:t xml:space="preserve"> </w:t>
      </w:r>
      <w:r w:rsidRPr="00E73BB0" w:rsidR="00B768CA">
        <w:rPr>
          <w:bCs/>
          <w:color w:val="000000"/>
        </w:rPr>
        <w:t>(</w:t>
      </w:r>
      <w:r w:rsidRPr="00E73BB0" w:rsidR="002E0D3A">
        <w:rPr>
          <w:bCs/>
          <w:color w:val="000000"/>
        </w:rPr>
        <w:t>6</w:t>
      </w:r>
      <w:r w:rsidRPr="00E73BB0" w:rsidR="00B768CA">
        <w:rPr>
          <w:color w:val="000000"/>
        </w:rPr>
        <w:t xml:space="preserve"> points</w:t>
      </w:r>
      <w:r w:rsidRPr="00E73BB0" w:rsidR="00B768CA">
        <w:rPr>
          <w:bCs/>
          <w:color w:val="000000"/>
        </w:rPr>
        <w:t>)</w:t>
      </w:r>
    </w:p>
    <w:p w:rsidRPr="00E73BB0" w:rsidR="004A0957" w:rsidP="00694B91" w:rsidRDefault="006B01ED">
      <w:pPr>
        <w:pStyle w:val="Text4-ALTNumbering"/>
        <w:ind w:left="540" w:firstLine="0"/>
        <w:rPr>
          <w:color w:val="000000"/>
        </w:rPr>
      </w:pPr>
      <w:r w:rsidRPr="00E73BB0">
        <w:rPr>
          <w:color w:val="000000"/>
        </w:rPr>
        <w:t xml:space="preserve">Scoring under this criterion is based on how </w:t>
      </w:r>
      <w:r w:rsidRPr="00E73BB0" w:rsidR="00376F46">
        <w:rPr>
          <w:color w:val="000000"/>
        </w:rPr>
        <w:t xml:space="preserve">fully the application describes how </w:t>
      </w:r>
      <w:r w:rsidRPr="00E73BB0">
        <w:rPr>
          <w:color w:val="000000"/>
        </w:rPr>
        <w:t xml:space="preserve">the lead applicant will directly engage required partners and, if applicable, additional partners per Section III.A Eligible Applicants to </w:t>
      </w:r>
      <w:r w:rsidRPr="00E73BB0" w:rsidR="00C6326D">
        <w:rPr>
          <w:color w:val="000000"/>
        </w:rPr>
        <w:t>develop and expand</w:t>
      </w:r>
      <w:r w:rsidRPr="00E73BB0">
        <w:rPr>
          <w:color w:val="000000"/>
        </w:rPr>
        <w:t xml:space="preserve"> </w:t>
      </w:r>
      <w:r w:rsidRPr="00E73BB0" w:rsidR="00CB1529">
        <w:rPr>
          <w:color w:val="000000"/>
        </w:rPr>
        <w:t>RAP</w:t>
      </w:r>
      <w:r w:rsidRPr="00E73BB0" w:rsidR="00D04BF6">
        <w:rPr>
          <w:color w:val="000000"/>
        </w:rPr>
        <w:t xml:space="preserve">s </w:t>
      </w:r>
      <w:r w:rsidRPr="00E73BB0" w:rsidR="00C6326D">
        <w:rPr>
          <w:color w:val="000000"/>
        </w:rPr>
        <w:t>for</w:t>
      </w:r>
      <w:r w:rsidRPr="00E73BB0" w:rsidR="00D04BF6">
        <w:rPr>
          <w:color w:val="000000"/>
        </w:rPr>
        <w:t xml:space="preserve"> youth</w:t>
      </w:r>
      <w:r w:rsidRPr="00E73BB0">
        <w:rPr>
          <w:color w:val="000000"/>
        </w:rPr>
        <w:t xml:space="preserve">. </w:t>
      </w:r>
      <w:r w:rsidRPr="00E73BB0" w:rsidR="00A71837">
        <w:rPr>
          <w:color w:val="000000"/>
        </w:rPr>
        <w:t xml:space="preserve"> </w:t>
      </w:r>
      <w:r w:rsidRPr="00E73BB0">
        <w:rPr>
          <w:color w:val="000000"/>
        </w:rPr>
        <w:t>These strategies should align with and respond to employer hiring needs.</w:t>
      </w:r>
      <w:r w:rsidRPr="00E73BB0" w:rsidR="000F7413">
        <w:rPr>
          <w:color w:val="000000"/>
        </w:rPr>
        <w:t xml:space="preserve"> </w:t>
      </w:r>
    </w:p>
    <w:p w:rsidRPr="00E73BB0" w:rsidR="00A2010C" w:rsidP="00DB49C5" w:rsidRDefault="00A2010C">
      <w:pPr>
        <w:pStyle w:val="Text4-ALTNumbering"/>
        <w:numPr>
          <w:ilvl w:val="0"/>
          <w:numId w:val="27"/>
        </w:numPr>
        <w:rPr>
          <w:color w:val="000000"/>
        </w:rPr>
      </w:pPr>
      <w:r w:rsidRPr="00E73BB0">
        <w:rPr>
          <w:color w:val="000000"/>
        </w:rPr>
        <w:t>Thorough description of comprehensive approaches to establishing new apprenticeship models or expanding existing apprenticeship programs on a local</w:t>
      </w:r>
      <w:r w:rsidRPr="00E73BB0" w:rsidR="00E37E21">
        <w:rPr>
          <w:color w:val="000000"/>
        </w:rPr>
        <w:t>/regional, statewide</w:t>
      </w:r>
      <w:r w:rsidRPr="00E73BB0" w:rsidR="00113723">
        <w:rPr>
          <w:color w:val="000000"/>
        </w:rPr>
        <w:t>,</w:t>
      </w:r>
      <w:r w:rsidRPr="00E73BB0">
        <w:rPr>
          <w:color w:val="000000"/>
        </w:rPr>
        <w:t xml:space="preserve"> or national scale</w:t>
      </w:r>
      <w:r w:rsidRPr="00E73BB0" w:rsidR="00E37E21">
        <w:rPr>
          <w:color w:val="000000"/>
        </w:rPr>
        <w:t xml:space="preserve"> (see Section </w:t>
      </w:r>
      <w:r w:rsidRPr="00E73BB0" w:rsidR="00906D47">
        <w:rPr>
          <w:color w:val="000000"/>
        </w:rPr>
        <w:t>I.3.</w:t>
      </w:r>
      <w:r w:rsidRPr="00E73BB0" w:rsidR="00E37E21">
        <w:rPr>
          <w:color w:val="000000"/>
        </w:rPr>
        <w:t>, Geographic Scope)</w:t>
      </w:r>
      <w:r w:rsidRPr="00E73BB0">
        <w:rPr>
          <w:color w:val="000000"/>
        </w:rPr>
        <w:t>.  This must include a clear identification of the proposed service area, such as economic region(s), cities, counties, and states, where new or existing apprenticeship programs will be deployed; (</w:t>
      </w:r>
      <w:r w:rsidRPr="00E73BB0" w:rsidR="00A60ADC">
        <w:rPr>
          <w:color w:val="000000"/>
        </w:rPr>
        <w:t>2</w:t>
      </w:r>
      <w:r w:rsidRPr="00E73BB0">
        <w:rPr>
          <w:color w:val="000000"/>
        </w:rPr>
        <w:t xml:space="preserve"> points)</w:t>
      </w:r>
    </w:p>
    <w:p w:rsidRPr="00E73BB0" w:rsidR="001344CE" w:rsidP="00DB49C5" w:rsidRDefault="001344CE">
      <w:pPr>
        <w:pStyle w:val="Text7-Bullets"/>
        <w:numPr>
          <w:ilvl w:val="0"/>
          <w:numId w:val="27"/>
        </w:numPr>
        <w:rPr>
          <w:color w:val="000000"/>
        </w:rPr>
      </w:pPr>
      <w:r w:rsidRPr="00E73BB0">
        <w:rPr>
          <w:color w:val="000000"/>
        </w:rPr>
        <w:t xml:space="preserve">Clear </w:t>
      </w:r>
      <w:r w:rsidRPr="00E73BB0" w:rsidR="00376F46">
        <w:rPr>
          <w:color w:val="000000"/>
        </w:rPr>
        <w:t xml:space="preserve">and complete </w:t>
      </w:r>
      <w:r w:rsidRPr="00E73BB0">
        <w:rPr>
          <w:color w:val="000000"/>
        </w:rPr>
        <w:t xml:space="preserve">explanation of the </w:t>
      </w:r>
      <w:r w:rsidRPr="00E73BB0" w:rsidR="00E235EA">
        <w:rPr>
          <w:color w:val="000000"/>
        </w:rPr>
        <w:t>OJL/OJT</w:t>
      </w:r>
      <w:r w:rsidRPr="00E73BB0">
        <w:rPr>
          <w:color w:val="000000"/>
        </w:rPr>
        <w:t xml:space="preserve"> portion of the project, including the partner(s) responsible for providing the </w:t>
      </w:r>
      <w:r w:rsidRPr="00E73BB0" w:rsidR="00E235EA">
        <w:rPr>
          <w:color w:val="000000"/>
        </w:rPr>
        <w:t>OJL/OJT</w:t>
      </w:r>
      <w:r w:rsidRPr="00E73BB0">
        <w:rPr>
          <w:color w:val="000000"/>
        </w:rPr>
        <w:t xml:space="preserve">; how the lead applicant and partner(s) will directly engage with the OA or SAA staff to ensure it meets the applicable </w:t>
      </w:r>
      <w:r w:rsidRPr="00E73BB0" w:rsidR="00CB1529">
        <w:rPr>
          <w:color w:val="000000"/>
        </w:rPr>
        <w:t>R</w:t>
      </w:r>
      <w:r w:rsidRPr="00E73BB0">
        <w:rPr>
          <w:color w:val="000000"/>
        </w:rPr>
        <w:t xml:space="preserve">egistered </w:t>
      </w:r>
      <w:r w:rsidRPr="00E73BB0" w:rsidR="00CB1529">
        <w:rPr>
          <w:color w:val="000000"/>
        </w:rPr>
        <w:t>A</w:t>
      </w:r>
      <w:r w:rsidRPr="00E73BB0">
        <w:rPr>
          <w:color w:val="000000"/>
        </w:rPr>
        <w:t xml:space="preserve">pprenticeship standards; </w:t>
      </w:r>
      <w:r w:rsidRPr="00E73BB0" w:rsidR="00E37E21">
        <w:rPr>
          <w:color w:val="000000"/>
        </w:rPr>
        <w:t xml:space="preserve">and </w:t>
      </w:r>
      <w:r w:rsidRPr="00E73BB0">
        <w:rPr>
          <w:color w:val="000000"/>
        </w:rPr>
        <w:t>demonstration that the employer has the capacity to provide the quantity</w:t>
      </w:r>
      <w:r w:rsidRPr="00E73BB0" w:rsidR="00390BE8">
        <w:rPr>
          <w:color w:val="000000"/>
        </w:rPr>
        <w:t xml:space="preserve"> </w:t>
      </w:r>
      <w:r w:rsidRPr="00E73BB0" w:rsidR="00390BE8">
        <w:rPr>
          <w:color w:val="000000"/>
        </w:rPr>
        <w:lastRenderedPageBreak/>
        <w:t>and quality</w:t>
      </w:r>
      <w:r w:rsidRPr="00E73BB0">
        <w:rPr>
          <w:color w:val="000000"/>
        </w:rPr>
        <w:t xml:space="preserve"> of mentors required by the </w:t>
      </w:r>
      <w:r w:rsidRPr="00E73BB0" w:rsidR="00CB1529">
        <w:rPr>
          <w:color w:val="000000"/>
        </w:rPr>
        <w:t>R</w:t>
      </w:r>
      <w:r w:rsidRPr="00E73BB0">
        <w:rPr>
          <w:color w:val="000000"/>
        </w:rPr>
        <w:t xml:space="preserve">egistered </w:t>
      </w:r>
      <w:r w:rsidRPr="00E73BB0" w:rsidR="00CB1529">
        <w:rPr>
          <w:color w:val="000000"/>
        </w:rPr>
        <w:t>A</w:t>
      </w:r>
      <w:r w:rsidRPr="00E73BB0">
        <w:rPr>
          <w:color w:val="000000"/>
        </w:rPr>
        <w:t>pprenticeship standards;</w:t>
      </w:r>
      <w:r w:rsidRPr="00E73BB0" w:rsidR="00813077">
        <w:rPr>
          <w:color w:val="000000"/>
        </w:rPr>
        <w:t xml:space="preserve"> and</w:t>
      </w:r>
      <w:r w:rsidRPr="00E73BB0">
        <w:rPr>
          <w:color w:val="000000"/>
        </w:rPr>
        <w:t xml:space="preserve"> (</w:t>
      </w:r>
      <w:r w:rsidRPr="00E73BB0" w:rsidR="00A60ADC">
        <w:rPr>
          <w:color w:val="000000"/>
        </w:rPr>
        <w:t>2</w:t>
      </w:r>
      <w:r w:rsidRPr="00E73BB0">
        <w:rPr>
          <w:color w:val="000000"/>
        </w:rPr>
        <w:t xml:space="preserve"> points)</w:t>
      </w:r>
    </w:p>
    <w:p w:rsidRPr="00E73BB0" w:rsidR="001344CE" w:rsidP="00DB49C5" w:rsidRDefault="001344CE">
      <w:pPr>
        <w:pStyle w:val="Text7-Bullets"/>
        <w:numPr>
          <w:ilvl w:val="0"/>
          <w:numId w:val="27"/>
        </w:numPr>
        <w:rPr>
          <w:color w:val="000000"/>
        </w:rPr>
      </w:pPr>
      <w:r w:rsidRPr="00E73BB0">
        <w:rPr>
          <w:color w:val="000000"/>
        </w:rPr>
        <w:t xml:space="preserve">Clear </w:t>
      </w:r>
      <w:r w:rsidRPr="00E73BB0" w:rsidR="00376F46">
        <w:rPr>
          <w:color w:val="000000"/>
        </w:rPr>
        <w:t xml:space="preserve">and complete </w:t>
      </w:r>
      <w:r w:rsidRPr="00E73BB0">
        <w:rPr>
          <w:color w:val="000000"/>
        </w:rPr>
        <w:t xml:space="preserve">description of the job Related Technical Instruction (RTI), including how courses </w:t>
      </w:r>
      <w:r w:rsidRPr="00E73BB0" w:rsidR="00813077">
        <w:rPr>
          <w:color w:val="000000"/>
        </w:rPr>
        <w:t xml:space="preserve">to be integrated into the apprenticeship program </w:t>
      </w:r>
      <w:r w:rsidRPr="00E73BB0">
        <w:rPr>
          <w:color w:val="000000"/>
        </w:rPr>
        <w:t>will be developed at the secondary or post-secondary level</w:t>
      </w:r>
      <w:r w:rsidRPr="00E73BB0" w:rsidR="00813077">
        <w:rPr>
          <w:color w:val="000000"/>
        </w:rPr>
        <w:t>;</w:t>
      </w:r>
      <w:r w:rsidRPr="00E73BB0">
        <w:rPr>
          <w:color w:val="000000"/>
        </w:rPr>
        <w:t xml:space="preserve"> the specific partner(s) that will provide the RTI; whether the project </w:t>
      </w:r>
      <w:r w:rsidRPr="00E73BB0" w:rsidR="00E37E21">
        <w:rPr>
          <w:color w:val="000000"/>
        </w:rPr>
        <w:t xml:space="preserve">and/or leveraged resources </w:t>
      </w:r>
      <w:r w:rsidRPr="00E73BB0">
        <w:rPr>
          <w:color w:val="000000"/>
        </w:rPr>
        <w:t>will cover apprentice tuition or other educational fees; the delivery of instruction requirements (e.g., virtual learning technology, classroom instructors, online instructors); and how the project will support dual enrollment for youth to allow for dual credit, and ensure that credit for prior learning can be received at various educational institutions</w:t>
      </w:r>
      <w:r w:rsidRPr="00E73BB0" w:rsidR="00E37E21">
        <w:rPr>
          <w:color w:val="000000"/>
        </w:rPr>
        <w:t>, if applicable</w:t>
      </w:r>
      <w:r w:rsidRPr="00E73BB0" w:rsidR="00E95149">
        <w:rPr>
          <w:color w:val="000000"/>
        </w:rPr>
        <w:t xml:space="preserve"> based on program design</w:t>
      </w:r>
      <w:r w:rsidRPr="00E73BB0" w:rsidR="00AE1F6D">
        <w:rPr>
          <w:color w:val="000000"/>
        </w:rPr>
        <w:t>.</w:t>
      </w:r>
      <w:r w:rsidRPr="00E73BB0">
        <w:rPr>
          <w:color w:val="000000"/>
        </w:rPr>
        <w:t xml:space="preserve"> (</w:t>
      </w:r>
      <w:r w:rsidRPr="00E73BB0" w:rsidR="00A60ADC">
        <w:rPr>
          <w:color w:val="000000"/>
        </w:rPr>
        <w:t>2</w:t>
      </w:r>
      <w:r w:rsidRPr="00E73BB0">
        <w:rPr>
          <w:color w:val="000000"/>
        </w:rPr>
        <w:t xml:space="preserve"> points)</w:t>
      </w:r>
    </w:p>
    <w:p w:rsidRPr="00E73BB0" w:rsidR="00A2010C" w:rsidP="00DB49C5" w:rsidRDefault="00A2010C">
      <w:pPr>
        <w:pStyle w:val="Text7-Bullets"/>
        <w:numPr>
          <w:ilvl w:val="0"/>
          <w:numId w:val="0"/>
        </w:numPr>
        <w:ind w:left="1260"/>
        <w:rPr>
          <w:color w:val="000000"/>
        </w:rPr>
      </w:pPr>
    </w:p>
    <w:p w:rsidRPr="00E73BB0" w:rsidR="00E477F6" w:rsidP="0094543D" w:rsidRDefault="00A2010C">
      <w:pPr>
        <w:pStyle w:val="Text4Criterion"/>
        <w:tabs>
          <w:tab w:val="left" w:pos="720"/>
        </w:tabs>
        <w:spacing w:before="0"/>
        <w:ind w:left="1080" w:hanging="720"/>
        <w:rPr>
          <w:color w:val="000000"/>
        </w:rPr>
      </w:pPr>
      <w:r w:rsidRPr="00E73BB0">
        <w:rPr>
          <w:color w:val="000000"/>
        </w:rPr>
        <w:t xml:space="preserve">Increasing </w:t>
      </w:r>
      <w:r w:rsidRPr="00E73BB0" w:rsidR="00AE1F6D">
        <w:rPr>
          <w:color w:val="000000"/>
        </w:rPr>
        <w:t xml:space="preserve">Registered </w:t>
      </w:r>
      <w:r w:rsidRPr="00E73BB0">
        <w:rPr>
          <w:color w:val="000000"/>
        </w:rPr>
        <w:t>Apprenticeship Opportunities for All Youth</w:t>
      </w:r>
      <w:r w:rsidRPr="00E73BB0" w:rsidR="006B01ED">
        <w:rPr>
          <w:color w:val="000000"/>
        </w:rPr>
        <w:t xml:space="preserve"> (</w:t>
      </w:r>
      <w:r w:rsidRPr="00E73BB0" w:rsidR="00FF4CD1">
        <w:rPr>
          <w:color w:val="000000"/>
        </w:rPr>
        <w:t xml:space="preserve">6 </w:t>
      </w:r>
      <w:r w:rsidRPr="00E73BB0" w:rsidR="006B01ED">
        <w:rPr>
          <w:color w:val="000000"/>
        </w:rPr>
        <w:t>points)</w:t>
      </w:r>
    </w:p>
    <w:p w:rsidRPr="00E73BB0" w:rsidR="006B01ED" w:rsidP="00694B91" w:rsidRDefault="006B01ED">
      <w:pPr>
        <w:pStyle w:val="Text4"/>
        <w:ind w:left="720"/>
        <w:rPr>
          <w:color w:val="000000"/>
        </w:rPr>
      </w:pPr>
      <w:r w:rsidRPr="00E73BB0">
        <w:rPr>
          <w:color w:val="000000"/>
        </w:rPr>
        <w:t xml:space="preserve">Scoring under this criterion is based on </w:t>
      </w:r>
      <w:r w:rsidRPr="00E73BB0" w:rsidR="00A2010C">
        <w:rPr>
          <w:color w:val="000000"/>
        </w:rPr>
        <w:t xml:space="preserve">how </w:t>
      </w:r>
      <w:r w:rsidRPr="00E73BB0" w:rsidR="00376F46">
        <w:rPr>
          <w:color w:val="000000"/>
        </w:rPr>
        <w:t xml:space="preserve">fully </w:t>
      </w:r>
      <w:r w:rsidRPr="00E73BB0" w:rsidR="00A2010C">
        <w:rPr>
          <w:color w:val="000000"/>
        </w:rPr>
        <w:t>the project</w:t>
      </w:r>
      <w:r w:rsidRPr="00E73BB0" w:rsidR="00376F46">
        <w:rPr>
          <w:color w:val="000000"/>
        </w:rPr>
        <w:t xml:space="preserve"> describes how it</w:t>
      </w:r>
      <w:r w:rsidRPr="00E73BB0" w:rsidR="00A2010C">
        <w:rPr>
          <w:color w:val="000000"/>
        </w:rPr>
        <w:t xml:space="preserve"> will increase Registered Apprenticeship opportunities for all youth, particularly underrepresented populations in apprenticeship (including women, people of color, and ex-offenders), </w:t>
      </w:r>
      <w:r w:rsidRPr="00E73BB0" w:rsidR="004D50DF">
        <w:rPr>
          <w:color w:val="000000"/>
        </w:rPr>
        <w:t>and youth</w:t>
      </w:r>
      <w:r w:rsidRPr="00E73BB0" w:rsidR="00011C21">
        <w:rPr>
          <w:color w:val="000000"/>
        </w:rPr>
        <w:t xml:space="preserve"> with barriers to employment</w:t>
      </w:r>
      <w:r w:rsidRPr="00E73BB0">
        <w:rPr>
          <w:color w:val="000000"/>
        </w:rPr>
        <w:t xml:space="preserve">. </w:t>
      </w:r>
      <w:r w:rsidRPr="00E73BB0" w:rsidR="00A71837">
        <w:rPr>
          <w:color w:val="000000"/>
        </w:rPr>
        <w:t xml:space="preserve"> </w:t>
      </w:r>
      <w:r w:rsidRPr="00E73BB0">
        <w:rPr>
          <w:color w:val="000000"/>
        </w:rPr>
        <w:t xml:space="preserve">This includes supportive services designed to assist apprentices to </w:t>
      </w:r>
      <w:r w:rsidRPr="00E73BB0" w:rsidR="0065342D">
        <w:rPr>
          <w:color w:val="000000"/>
        </w:rPr>
        <w:t xml:space="preserve">enroll in </w:t>
      </w:r>
      <w:r w:rsidRPr="00E73BB0">
        <w:rPr>
          <w:color w:val="000000"/>
        </w:rPr>
        <w:t xml:space="preserve">and </w:t>
      </w:r>
      <w:r w:rsidRPr="00E73BB0" w:rsidR="001E1F58">
        <w:rPr>
          <w:color w:val="000000"/>
        </w:rPr>
        <w:t xml:space="preserve">successfully complete a </w:t>
      </w:r>
      <w:r w:rsidRPr="00E73BB0" w:rsidR="0065342D">
        <w:rPr>
          <w:color w:val="000000"/>
        </w:rPr>
        <w:t>RAP</w:t>
      </w:r>
      <w:r w:rsidRPr="00E73BB0">
        <w:rPr>
          <w:color w:val="000000"/>
        </w:rPr>
        <w:t>.</w:t>
      </w:r>
    </w:p>
    <w:p w:rsidRPr="00E73BB0" w:rsidR="006B01ED" w:rsidP="00DB49C5" w:rsidRDefault="001E1F58">
      <w:pPr>
        <w:pStyle w:val="Text4-ALTNumbering"/>
        <w:numPr>
          <w:ilvl w:val="0"/>
          <w:numId w:val="20"/>
        </w:numPr>
        <w:ind w:left="1080"/>
        <w:rPr>
          <w:color w:val="000000"/>
        </w:rPr>
      </w:pPr>
      <w:r w:rsidRPr="00E73BB0">
        <w:rPr>
          <w:color w:val="000000"/>
        </w:rPr>
        <w:t>Comprehensive description of</w:t>
      </w:r>
      <w:r w:rsidRPr="00E73BB0" w:rsidR="006B01ED">
        <w:rPr>
          <w:color w:val="000000"/>
        </w:rPr>
        <w:t xml:space="preserve"> </w:t>
      </w:r>
      <w:r w:rsidRPr="00E73BB0" w:rsidR="0065342D">
        <w:rPr>
          <w:color w:val="000000"/>
        </w:rPr>
        <w:t>RAP</w:t>
      </w:r>
      <w:r w:rsidRPr="00E73BB0" w:rsidR="006B068F">
        <w:rPr>
          <w:color w:val="000000"/>
        </w:rPr>
        <w:t xml:space="preserve"> </w:t>
      </w:r>
      <w:r w:rsidRPr="00E73BB0" w:rsidR="006B01ED">
        <w:rPr>
          <w:color w:val="000000"/>
        </w:rPr>
        <w:t>enrollment strategy for engaging the target population(s), including clear identification of partner organizations identified in Section IV.B.</w:t>
      </w:r>
      <w:r w:rsidRPr="00E73BB0" w:rsidR="00467AA2">
        <w:rPr>
          <w:color w:val="000000"/>
        </w:rPr>
        <w:t>3.c.1</w:t>
      </w:r>
      <w:r w:rsidRPr="00E73BB0" w:rsidR="00230F07">
        <w:rPr>
          <w:color w:val="000000"/>
        </w:rPr>
        <w:t>,</w:t>
      </w:r>
      <w:r w:rsidRPr="00E73BB0" w:rsidR="006B01ED">
        <w:rPr>
          <w:color w:val="000000"/>
        </w:rPr>
        <w:t xml:space="preserve"> </w:t>
      </w:r>
      <w:r w:rsidRPr="00E73BB0" w:rsidR="002E6901">
        <w:rPr>
          <w:color w:val="000000"/>
        </w:rPr>
        <w:t xml:space="preserve">Youth </w:t>
      </w:r>
      <w:r w:rsidRPr="00E73BB0" w:rsidR="006B01ED">
        <w:rPr>
          <w:color w:val="000000"/>
        </w:rPr>
        <w:t xml:space="preserve">Apprenticeship Partnership, which will support this effort, and the process to ensure collaboration between the applicant, applicant’s outreach partners, and other relevant partners in these activities. </w:t>
      </w:r>
      <w:r w:rsidRPr="00E73BB0" w:rsidR="00A71837">
        <w:rPr>
          <w:color w:val="000000"/>
        </w:rPr>
        <w:t xml:space="preserve"> </w:t>
      </w:r>
      <w:r w:rsidRPr="00E73BB0" w:rsidR="006B01ED">
        <w:rPr>
          <w:color w:val="000000"/>
        </w:rPr>
        <w:t xml:space="preserve">This must include a thorough description of the assessment process that </w:t>
      </w:r>
      <w:r w:rsidRPr="00E73BB0" w:rsidR="006B01ED">
        <w:rPr>
          <w:color w:val="000000"/>
        </w:rPr>
        <w:lastRenderedPageBreak/>
        <w:t>will be used to determine if individuals are an appropriate fit for the apprenticeship program; (</w:t>
      </w:r>
      <w:r w:rsidRPr="00E73BB0" w:rsidR="00231F5C">
        <w:rPr>
          <w:color w:val="000000"/>
        </w:rPr>
        <w:t xml:space="preserve">2 </w:t>
      </w:r>
      <w:r w:rsidRPr="00E73BB0" w:rsidR="006B01ED">
        <w:rPr>
          <w:color w:val="000000"/>
        </w:rPr>
        <w:t>points)</w:t>
      </w:r>
    </w:p>
    <w:p w:rsidRPr="00E73BB0" w:rsidR="001F4137" w:rsidP="00DB49C5" w:rsidRDefault="0007069A">
      <w:pPr>
        <w:pStyle w:val="Text4-ALTNumbering"/>
        <w:numPr>
          <w:ilvl w:val="0"/>
          <w:numId w:val="20"/>
        </w:numPr>
        <w:ind w:left="1080" w:hanging="540"/>
        <w:rPr>
          <w:color w:val="000000"/>
        </w:rPr>
      </w:pPr>
      <w:r w:rsidRPr="00E73BB0">
        <w:rPr>
          <w:color w:val="000000"/>
        </w:rPr>
        <w:t xml:space="preserve">Clear explanation of how the lead applicant will directly engage with partners to ensure that a wide range of youth, including </w:t>
      </w:r>
      <w:r w:rsidRPr="00E73BB0" w:rsidR="00D23775">
        <w:rPr>
          <w:color w:val="000000"/>
        </w:rPr>
        <w:t>underrepresented populations and those with barriers to employment</w:t>
      </w:r>
      <w:r w:rsidRPr="00E73BB0">
        <w:rPr>
          <w:color w:val="000000"/>
        </w:rPr>
        <w:t>, are able to participate in the youth apprenticeship program, including the incorporation of assistance technology, and other appropriate accessibility strategies to make the program accessible for this youth population; (</w:t>
      </w:r>
      <w:r w:rsidRPr="00E73BB0" w:rsidR="00231F5C">
        <w:rPr>
          <w:color w:val="000000"/>
        </w:rPr>
        <w:t xml:space="preserve">2 </w:t>
      </w:r>
      <w:r w:rsidRPr="00E73BB0">
        <w:rPr>
          <w:color w:val="000000"/>
        </w:rPr>
        <w:t>points)</w:t>
      </w:r>
      <w:r w:rsidRPr="00E73BB0" w:rsidR="00230F07">
        <w:rPr>
          <w:color w:val="000000"/>
        </w:rPr>
        <w:t>;</w:t>
      </w:r>
      <w:r w:rsidRPr="00E73BB0" w:rsidR="00A71837">
        <w:rPr>
          <w:color w:val="000000"/>
        </w:rPr>
        <w:t xml:space="preserve"> and </w:t>
      </w:r>
    </w:p>
    <w:p w:rsidRPr="00E73BB0" w:rsidR="006B01ED" w:rsidP="00DB49C5" w:rsidRDefault="006B01ED">
      <w:pPr>
        <w:pStyle w:val="Text4-ALTNumbering"/>
        <w:numPr>
          <w:ilvl w:val="0"/>
          <w:numId w:val="20"/>
        </w:numPr>
        <w:ind w:left="1080" w:hanging="540"/>
        <w:rPr>
          <w:color w:val="000000"/>
        </w:rPr>
      </w:pPr>
      <w:r w:rsidRPr="00E73BB0">
        <w:rPr>
          <w:color w:val="000000"/>
        </w:rPr>
        <w:t>Clear description of the proposed supportive service strategy(ies) for apprentices identified in Section III.C.3. Eligible Participants, including a thorough description of the specific services.</w:t>
      </w:r>
      <w:r w:rsidRPr="00E73BB0" w:rsidR="002E6901">
        <w:rPr>
          <w:color w:val="000000"/>
        </w:rPr>
        <w:t xml:space="preserve"> </w:t>
      </w:r>
      <w:r w:rsidRPr="00E73BB0">
        <w:rPr>
          <w:color w:val="000000"/>
        </w:rPr>
        <w:t xml:space="preserve"> The description must provide a clear plan detailing how these services will be effectively provided, including individual needs assessments, and must convincingly demonstrate how these services will support individuals in successfully </w:t>
      </w:r>
      <w:r w:rsidRPr="00E73BB0" w:rsidR="001C166B">
        <w:rPr>
          <w:color w:val="000000"/>
        </w:rPr>
        <w:t xml:space="preserve">completing </w:t>
      </w:r>
      <w:r w:rsidRPr="00E73BB0">
        <w:rPr>
          <w:color w:val="000000"/>
        </w:rPr>
        <w:t xml:space="preserve">the </w:t>
      </w:r>
      <w:r w:rsidRPr="00E73BB0" w:rsidR="004D6E47">
        <w:rPr>
          <w:color w:val="000000"/>
        </w:rPr>
        <w:t>RAP</w:t>
      </w:r>
      <w:r w:rsidRPr="00E73BB0">
        <w:rPr>
          <w:color w:val="000000"/>
        </w:rPr>
        <w:t xml:space="preserve"> training</w:t>
      </w:r>
      <w:r w:rsidRPr="00E73BB0" w:rsidR="00A71837">
        <w:rPr>
          <w:color w:val="000000"/>
        </w:rPr>
        <w:t>.</w:t>
      </w:r>
      <w:r w:rsidRPr="00E73BB0" w:rsidR="001F4137">
        <w:rPr>
          <w:color w:val="000000"/>
        </w:rPr>
        <w:t xml:space="preserve"> </w:t>
      </w:r>
      <w:r w:rsidRPr="00E73BB0">
        <w:rPr>
          <w:color w:val="000000"/>
        </w:rPr>
        <w:t>(</w:t>
      </w:r>
      <w:r w:rsidRPr="00E73BB0" w:rsidR="00231F5C">
        <w:rPr>
          <w:color w:val="000000"/>
        </w:rPr>
        <w:t xml:space="preserve">2 </w:t>
      </w:r>
      <w:r w:rsidRPr="00E73BB0">
        <w:rPr>
          <w:color w:val="000000"/>
        </w:rPr>
        <w:t>points)</w:t>
      </w:r>
    </w:p>
    <w:p w:rsidRPr="00E73BB0" w:rsidR="00D461FF" w:rsidP="00DB49C5" w:rsidRDefault="00D461FF">
      <w:pPr>
        <w:pStyle w:val="Text4-ALTNumbering"/>
        <w:ind w:left="1080" w:firstLine="0"/>
        <w:rPr>
          <w:color w:val="000000"/>
        </w:rPr>
      </w:pPr>
    </w:p>
    <w:p w:rsidRPr="00E73BB0" w:rsidR="006B01ED" w:rsidP="0094543D" w:rsidRDefault="00134912">
      <w:pPr>
        <w:pStyle w:val="Text4Criterion"/>
        <w:spacing w:before="0"/>
        <w:ind w:left="720"/>
        <w:rPr>
          <w:color w:val="000000"/>
        </w:rPr>
      </w:pPr>
      <w:r w:rsidRPr="00E73BB0">
        <w:rPr>
          <w:bCs/>
          <w:color w:val="000000"/>
        </w:rPr>
        <w:t>Increasing Academic and Career-Focused Learning Among Youth for Greater Employability</w:t>
      </w:r>
      <w:r w:rsidRPr="00E73BB0" w:rsidR="006B01ED">
        <w:rPr>
          <w:color w:val="000000"/>
        </w:rPr>
        <w:t xml:space="preserve"> (</w:t>
      </w:r>
      <w:r w:rsidRPr="00E73BB0" w:rsidR="00C25457">
        <w:rPr>
          <w:color w:val="000000"/>
        </w:rPr>
        <w:t>6</w:t>
      </w:r>
      <w:r w:rsidRPr="00E73BB0" w:rsidR="00FF4CD1">
        <w:rPr>
          <w:color w:val="000000"/>
        </w:rPr>
        <w:t xml:space="preserve"> </w:t>
      </w:r>
      <w:r w:rsidRPr="00E73BB0" w:rsidR="006B01ED">
        <w:rPr>
          <w:color w:val="000000"/>
        </w:rPr>
        <w:t xml:space="preserve">points) </w:t>
      </w:r>
    </w:p>
    <w:p w:rsidRPr="00E73BB0" w:rsidR="006B01ED" w:rsidP="00694B91" w:rsidRDefault="006B01ED">
      <w:pPr>
        <w:pStyle w:val="Text7"/>
        <w:ind w:left="810"/>
        <w:rPr>
          <w:color w:val="000000"/>
        </w:rPr>
      </w:pPr>
      <w:r w:rsidRPr="00E73BB0">
        <w:rPr>
          <w:color w:val="000000"/>
        </w:rPr>
        <w:t xml:space="preserve">Scoring under this criterion is based on how </w:t>
      </w:r>
      <w:r w:rsidRPr="00E73BB0" w:rsidR="00376F46">
        <w:rPr>
          <w:color w:val="000000"/>
        </w:rPr>
        <w:t xml:space="preserve">fully </w:t>
      </w:r>
      <w:r w:rsidRPr="00E73BB0">
        <w:rPr>
          <w:color w:val="000000"/>
        </w:rPr>
        <w:t xml:space="preserve">the </w:t>
      </w:r>
      <w:r w:rsidRPr="00E73BB0" w:rsidR="00376F46">
        <w:rPr>
          <w:color w:val="000000"/>
        </w:rPr>
        <w:t xml:space="preserve">application describes how the </w:t>
      </w:r>
      <w:r w:rsidRPr="00E73BB0">
        <w:rPr>
          <w:color w:val="000000"/>
        </w:rPr>
        <w:t xml:space="preserve">lead applicant will directly engage required partners and, if applicable, additional partners per Section III.A Eligible </w:t>
      </w:r>
      <w:r w:rsidRPr="00E73BB0" w:rsidR="00EC480C">
        <w:rPr>
          <w:color w:val="000000"/>
        </w:rPr>
        <w:t>Applicants</w:t>
      </w:r>
      <w:r w:rsidRPr="00E73BB0" w:rsidR="00134912">
        <w:rPr>
          <w:color w:val="000000"/>
        </w:rPr>
        <w:t xml:space="preserve"> to increase academic and career-focused learning among youth to increase employability in the labor force</w:t>
      </w:r>
      <w:r w:rsidRPr="00E73BB0" w:rsidR="00EC480C">
        <w:rPr>
          <w:color w:val="000000"/>
        </w:rPr>
        <w:t>.</w:t>
      </w:r>
    </w:p>
    <w:p w:rsidRPr="00E73BB0" w:rsidR="006B01ED" w:rsidP="00DB49C5" w:rsidRDefault="006B01ED">
      <w:pPr>
        <w:pStyle w:val="Text3-Bullets"/>
        <w:numPr>
          <w:ilvl w:val="0"/>
          <w:numId w:val="34"/>
        </w:numPr>
        <w:rPr>
          <w:color w:val="000000"/>
        </w:rPr>
      </w:pPr>
      <w:r w:rsidRPr="00E73BB0">
        <w:rPr>
          <w:color w:val="000000"/>
        </w:rPr>
        <w:t>Clear explanation about how the project will combine academic and career and technical education classroom instruction</w:t>
      </w:r>
      <w:r w:rsidRPr="00E73BB0" w:rsidR="00FA6741">
        <w:rPr>
          <w:color w:val="000000"/>
        </w:rPr>
        <w:t>, including stackable creden</w:t>
      </w:r>
      <w:r w:rsidRPr="00E73BB0" w:rsidR="00FA6741">
        <w:rPr>
          <w:color w:val="000000"/>
        </w:rPr>
        <w:lastRenderedPageBreak/>
        <w:t>tials if appropriate,</w:t>
      </w:r>
      <w:r w:rsidRPr="00E73BB0">
        <w:rPr>
          <w:color w:val="000000"/>
        </w:rPr>
        <w:t xml:space="preserve"> with work experience, allowing youth to develop industry specific workplace competencies, skills</w:t>
      </w:r>
      <w:r w:rsidRPr="00E73BB0" w:rsidR="002E6901">
        <w:rPr>
          <w:color w:val="000000"/>
        </w:rPr>
        <w:t>,</w:t>
      </w:r>
      <w:r w:rsidRPr="00E73BB0">
        <w:rPr>
          <w:color w:val="000000"/>
        </w:rPr>
        <w:t xml:space="preserve"> and knowledge</w:t>
      </w:r>
      <w:r w:rsidRPr="00E73BB0" w:rsidR="002E6901">
        <w:rPr>
          <w:color w:val="000000"/>
        </w:rPr>
        <w:t>.</w:t>
      </w:r>
      <w:r w:rsidRPr="00E73BB0" w:rsidR="009131F4">
        <w:rPr>
          <w:rStyle w:val="FootnoteReference"/>
          <w:color w:val="000000"/>
        </w:rPr>
        <w:t xml:space="preserve"> </w:t>
      </w:r>
      <w:r w:rsidRPr="00E73BB0" w:rsidR="009131F4">
        <w:rPr>
          <w:rStyle w:val="FootnoteReference"/>
          <w:color w:val="000000"/>
        </w:rPr>
        <w:footnoteReference w:id="21"/>
      </w:r>
      <w:r w:rsidRPr="00E73BB0" w:rsidR="002E6901">
        <w:rPr>
          <w:color w:val="000000"/>
        </w:rPr>
        <w:t xml:space="preserve">  This should </w:t>
      </w:r>
      <w:r w:rsidRPr="00E73BB0" w:rsidR="000061E4">
        <w:rPr>
          <w:color w:val="000000"/>
        </w:rPr>
        <w:t xml:space="preserve">including an explanation of how the project will </w:t>
      </w:r>
      <w:r w:rsidRPr="00E73BB0">
        <w:rPr>
          <w:color w:val="000000"/>
        </w:rPr>
        <w:t>align academic and technical standards in secondary and post</w:t>
      </w:r>
      <w:r w:rsidRPr="00E73BB0" w:rsidR="000061E4">
        <w:rPr>
          <w:color w:val="000000"/>
        </w:rPr>
        <w:t>-</w:t>
      </w:r>
      <w:r w:rsidRPr="00E73BB0">
        <w:rPr>
          <w:color w:val="000000"/>
        </w:rPr>
        <w:t>secondary education</w:t>
      </w:r>
      <w:r w:rsidRPr="00E73BB0" w:rsidR="002E6901">
        <w:rPr>
          <w:color w:val="000000"/>
        </w:rPr>
        <w:t>,</w:t>
      </w:r>
      <w:r w:rsidRPr="00E73BB0" w:rsidR="008829B6">
        <w:rPr>
          <w:color w:val="000000"/>
        </w:rPr>
        <w:t xml:space="preserve"> </w:t>
      </w:r>
      <w:r w:rsidRPr="00E73BB0" w:rsidR="000061E4">
        <w:rPr>
          <w:color w:val="000000"/>
        </w:rPr>
        <w:t>if proposing a model to work with in-school youth</w:t>
      </w:r>
      <w:r w:rsidRPr="00E73BB0">
        <w:rPr>
          <w:color w:val="000000"/>
        </w:rPr>
        <w:t>;</w:t>
      </w:r>
      <w:r w:rsidRPr="00E73BB0" w:rsidR="00001EC4">
        <w:rPr>
          <w:color w:val="000000"/>
        </w:rPr>
        <w:t xml:space="preserve"> </w:t>
      </w:r>
      <w:r w:rsidRPr="00E73BB0" w:rsidR="00160B7F">
        <w:rPr>
          <w:color w:val="000000"/>
        </w:rPr>
        <w:t>(</w:t>
      </w:r>
      <w:r w:rsidRPr="00E73BB0" w:rsidR="00032BA1">
        <w:rPr>
          <w:color w:val="000000"/>
        </w:rPr>
        <w:t>2</w:t>
      </w:r>
      <w:r w:rsidRPr="00E73BB0" w:rsidR="00160B7F">
        <w:rPr>
          <w:color w:val="000000"/>
        </w:rPr>
        <w:t xml:space="preserve"> points)</w:t>
      </w:r>
    </w:p>
    <w:p w:rsidRPr="00E73BB0" w:rsidR="00CC0BEA" w:rsidP="00DB49C5" w:rsidRDefault="004D6E47">
      <w:pPr>
        <w:pStyle w:val="Text7-Bullets"/>
        <w:numPr>
          <w:ilvl w:val="0"/>
          <w:numId w:val="34"/>
        </w:numPr>
        <w:rPr>
          <w:color w:val="000000"/>
        </w:rPr>
      </w:pPr>
      <w:r w:rsidRPr="00E73BB0">
        <w:rPr>
          <w:color w:val="000000"/>
        </w:rPr>
        <w:t xml:space="preserve">Clear description of how the program will sufficiently prepare individuals for entry in to a </w:t>
      </w:r>
      <w:r w:rsidRPr="00E73BB0" w:rsidR="00CB1529">
        <w:rPr>
          <w:color w:val="000000"/>
        </w:rPr>
        <w:t>RAP</w:t>
      </w:r>
      <w:r w:rsidRPr="00E73BB0" w:rsidR="00CC0BEA">
        <w:rPr>
          <w:color w:val="000000"/>
        </w:rPr>
        <w:t>, including preparatory activities such as work-based learning activities and pre-apprenticeship</w:t>
      </w:r>
      <w:r w:rsidRPr="00E73BB0">
        <w:rPr>
          <w:color w:val="000000"/>
        </w:rPr>
        <w:t>;</w:t>
      </w:r>
      <w:r w:rsidRPr="00E73BB0" w:rsidR="00160B7F">
        <w:rPr>
          <w:color w:val="000000"/>
        </w:rPr>
        <w:t xml:space="preserve"> </w:t>
      </w:r>
      <w:r w:rsidRPr="00E73BB0" w:rsidR="00230F07">
        <w:rPr>
          <w:color w:val="000000"/>
        </w:rPr>
        <w:t xml:space="preserve">and </w:t>
      </w:r>
      <w:r w:rsidRPr="00E73BB0" w:rsidR="00160B7F">
        <w:rPr>
          <w:color w:val="000000"/>
        </w:rPr>
        <w:t>(</w:t>
      </w:r>
      <w:r w:rsidRPr="00E73BB0" w:rsidR="00032BA1">
        <w:rPr>
          <w:color w:val="000000"/>
        </w:rPr>
        <w:t>2</w:t>
      </w:r>
      <w:r w:rsidRPr="00E73BB0" w:rsidR="00160B7F">
        <w:rPr>
          <w:color w:val="000000"/>
        </w:rPr>
        <w:t xml:space="preserve"> points)</w:t>
      </w:r>
    </w:p>
    <w:p w:rsidRPr="00E73BB0" w:rsidR="00001EC4" w:rsidP="00DB49C5" w:rsidRDefault="00001EC4">
      <w:pPr>
        <w:pStyle w:val="Text4-Bullets"/>
        <w:numPr>
          <w:ilvl w:val="0"/>
          <w:numId w:val="34"/>
        </w:numPr>
        <w:rPr>
          <w:color w:val="000000"/>
        </w:rPr>
      </w:pPr>
      <w:r w:rsidRPr="00E73BB0">
        <w:rPr>
          <w:color w:val="000000"/>
        </w:rPr>
        <w:t xml:space="preserve">Clear description of how the project will design the </w:t>
      </w:r>
      <w:r w:rsidRPr="00E73BB0" w:rsidR="00E235EA">
        <w:rPr>
          <w:color w:val="000000"/>
        </w:rPr>
        <w:t>OJL/OJT</w:t>
      </w:r>
      <w:r w:rsidRPr="00E73BB0" w:rsidR="005C7B6E">
        <w:rPr>
          <w:color w:val="000000"/>
        </w:rPr>
        <w:t xml:space="preserve"> </w:t>
      </w:r>
      <w:r w:rsidRPr="00E73BB0" w:rsidR="008A0E6D">
        <w:rPr>
          <w:color w:val="000000"/>
        </w:rPr>
        <w:t>and RTI</w:t>
      </w:r>
      <w:r w:rsidRPr="00E73BB0">
        <w:rPr>
          <w:color w:val="000000"/>
        </w:rPr>
        <w:t xml:space="preserve"> portion of the program with flexibility so it can be performed to meet the needs of youth</w:t>
      </w:r>
      <w:r w:rsidRPr="00E73BB0" w:rsidR="00230F07">
        <w:rPr>
          <w:color w:val="000000"/>
        </w:rPr>
        <w:t>.</w:t>
      </w:r>
      <w:r w:rsidRPr="00E73BB0">
        <w:rPr>
          <w:color w:val="000000"/>
        </w:rPr>
        <w:t xml:space="preserve"> (</w:t>
      </w:r>
      <w:r w:rsidRPr="00E73BB0" w:rsidR="00032BA1">
        <w:rPr>
          <w:color w:val="000000"/>
        </w:rPr>
        <w:t xml:space="preserve">2 </w:t>
      </w:r>
      <w:r w:rsidRPr="00E73BB0">
        <w:rPr>
          <w:color w:val="000000"/>
        </w:rPr>
        <w:t>points)</w:t>
      </w:r>
    </w:p>
    <w:p w:rsidRPr="00E73BB0" w:rsidR="00591C96" w:rsidP="00DB49C5" w:rsidRDefault="00591C96">
      <w:pPr>
        <w:pStyle w:val="Text4-ALTNumbering"/>
        <w:ind w:left="720" w:firstLine="0"/>
        <w:rPr>
          <w:color w:val="000000"/>
        </w:rPr>
      </w:pPr>
    </w:p>
    <w:p w:rsidRPr="00E73BB0" w:rsidR="00A35387" w:rsidP="0094543D" w:rsidRDefault="00A35387">
      <w:pPr>
        <w:pStyle w:val="Text4Criterion"/>
        <w:spacing w:before="0"/>
        <w:ind w:left="720"/>
        <w:rPr>
          <w:color w:val="000000"/>
        </w:rPr>
      </w:pPr>
      <w:r w:rsidRPr="00E73BB0">
        <w:rPr>
          <w:color w:val="000000"/>
        </w:rPr>
        <w:t>Promoting Increased Alignment Between State Education and Workforce Systems (</w:t>
      </w:r>
      <w:r w:rsidRPr="00E73BB0" w:rsidR="00F63220">
        <w:rPr>
          <w:color w:val="000000"/>
        </w:rPr>
        <w:t>4</w:t>
      </w:r>
      <w:r w:rsidRPr="00E73BB0">
        <w:rPr>
          <w:color w:val="000000"/>
        </w:rPr>
        <w:t xml:space="preserve"> points)</w:t>
      </w:r>
    </w:p>
    <w:p w:rsidRPr="00E73BB0" w:rsidR="00A35387" w:rsidP="00694B91" w:rsidRDefault="00A35387">
      <w:pPr>
        <w:pStyle w:val="Text4"/>
        <w:ind w:left="900"/>
        <w:rPr>
          <w:color w:val="000000"/>
        </w:rPr>
      </w:pPr>
      <w:r w:rsidRPr="00E73BB0">
        <w:rPr>
          <w:color w:val="000000"/>
        </w:rPr>
        <w:t xml:space="preserve">Scoring under this criterion is based on how the lead applicant and its partners will </w:t>
      </w:r>
      <w:r w:rsidRPr="00E73BB0" w:rsidR="00376F46">
        <w:rPr>
          <w:color w:val="000000"/>
        </w:rPr>
        <w:t xml:space="preserve">develop and </w:t>
      </w:r>
      <w:r w:rsidRPr="00E73BB0" w:rsidR="00F46C82">
        <w:rPr>
          <w:color w:val="000000"/>
        </w:rPr>
        <w:t xml:space="preserve">implement </w:t>
      </w:r>
      <w:r w:rsidRPr="00E73BB0" w:rsidR="002E6901">
        <w:rPr>
          <w:color w:val="000000"/>
        </w:rPr>
        <w:t xml:space="preserve">supporting policies that facilitate the </w:t>
      </w:r>
      <w:r w:rsidRPr="00E73BB0" w:rsidR="000D65D0">
        <w:rPr>
          <w:color w:val="000000"/>
        </w:rPr>
        <w:t xml:space="preserve">participant’s </w:t>
      </w:r>
      <w:r w:rsidRPr="00E73BB0" w:rsidR="002E6901">
        <w:rPr>
          <w:color w:val="000000"/>
        </w:rPr>
        <w:t>transition from school to Registered Apprenticeship (at the regional, state, and local level)</w:t>
      </w:r>
      <w:r w:rsidRPr="00E73BB0" w:rsidR="00113723">
        <w:rPr>
          <w:color w:val="000000"/>
        </w:rPr>
        <w:t>.   Scoring also based on how the lead applicant and its partners plan to</w:t>
      </w:r>
      <w:r w:rsidRPr="00E73BB0" w:rsidR="002E6901">
        <w:rPr>
          <w:color w:val="000000"/>
        </w:rPr>
        <w:t xml:space="preserve"> </w:t>
      </w:r>
      <w:r w:rsidRPr="00E73BB0">
        <w:rPr>
          <w:color w:val="000000"/>
        </w:rPr>
        <w:t xml:space="preserve">promote increased alignment between state education and workforce systems through the development </w:t>
      </w:r>
      <w:r w:rsidRPr="00E73BB0" w:rsidR="002E6901">
        <w:rPr>
          <w:color w:val="000000"/>
        </w:rPr>
        <w:t xml:space="preserve">or support </w:t>
      </w:r>
      <w:r w:rsidRPr="00E73BB0">
        <w:rPr>
          <w:color w:val="000000"/>
        </w:rPr>
        <w:t>of policies that facilitate the transition from school</w:t>
      </w:r>
      <w:r w:rsidRPr="00E73BB0" w:rsidR="002E6901">
        <w:rPr>
          <w:color w:val="000000"/>
        </w:rPr>
        <w:t xml:space="preserve"> to Registered Apprenticeship (at the regional, state, and local level)</w:t>
      </w:r>
      <w:r w:rsidRPr="00E73BB0" w:rsidR="00CE081A">
        <w:rPr>
          <w:color w:val="000000"/>
        </w:rPr>
        <w:t>, including alternative and non-traditional schools as well as programs that serve out-of-</w:t>
      </w:r>
      <w:r w:rsidRPr="00E73BB0">
        <w:rPr>
          <w:color w:val="000000"/>
        </w:rPr>
        <w:t xml:space="preserve">school </w:t>
      </w:r>
      <w:r w:rsidRPr="00E73BB0" w:rsidR="00CE081A">
        <w:rPr>
          <w:color w:val="000000"/>
        </w:rPr>
        <w:t>youth</w:t>
      </w:r>
      <w:r w:rsidRPr="00E73BB0" w:rsidR="00FF2FB1">
        <w:rPr>
          <w:color w:val="000000"/>
        </w:rPr>
        <w:t>.</w:t>
      </w:r>
      <w:r w:rsidRPr="00E73BB0">
        <w:rPr>
          <w:color w:val="000000"/>
        </w:rPr>
        <w:t xml:space="preserve"> </w:t>
      </w:r>
    </w:p>
    <w:p w:rsidRPr="00E73BB0" w:rsidR="00F63220" w:rsidP="00DB49C5" w:rsidRDefault="003279F1">
      <w:pPr>
        <w:pStyle w:val="Text4-ALTNumbering"/>
        <w:numPr>
          <w:ilvl w:val="2"/>
          <w:numId w:val="7"/>
        </w:numPr>
        <w:ind w:left="1260" w:hanging="270"/>
        <w:rPr>
          <w:color w:val="000000"/>
        </w:rPr>
      </w:pPr>
      <w:r w:rsidRPr="00E73BB0">
        <w:rPr>
          <w:color w:val="000000"/>
        </w:rPr>
        <w:t xml:space="preserve">A detailed description of how the lead applicant will </w:t>
      </w:r>
      <w:r w:rsidRPr="00E73BB0" w:rsidR="00F63220">
        <w:rPr>
          <w:color w:val="000000"/>
        </w:rPr>
        <w:t>do the following:</w:t>
      </w:r>
    </w:p>
    <w:p w:rsidRPr="00E73BB0" w:rsidR="00F63220" w:rsidP="00DB49C5" w:rsidRDefault="00F63220">
      <w:pPr>
        <w:pStyle w:val="Text4-ALTNumbering"/>
        <w:numPr>
          <w:ilvl w:val="0"/>
          <w:numId w:val="38"/>
        </w:numPr>
        <w:ind w:left="1260"/>
        <w:rPr>
          <w:color w:val="000000"/>
        </w:rPr>
      </w:pPr>
      <w:r w:rsidRPr="00E73BB0">
        <w:rPr>
          <w:color w:val="000000"/>
        </w:rPr>
        <w:lastRenderedPageBreak/>
        <w:t>W</w:t>
      </w:r>
      <w:r w:rsidRPr="00E73BB0" w:rsidR="003279F1">
        <w:rPr>
          <w:color w:val="000000"/>
        </w:rPr>
        <w:t xml:space="preserve">ork with partners to promote alignment with post-secondary </w:t>
      </w:r>
      <w:r w:rsidRPr="00E73BB0" w:rsidR="00FA6741">
        <w:rPr>
          <w:color w:val="000000"/>
        </w:rPr>
        <w:t>education system</w:t>
      </w:r>
      <w:r w:rsidRPr="00E73BB0" w:rsidR="003279F1">
        <w:rPr>
          <w:color w:val="000000"/>
        </w:rPr>
        <w:t xml:space="preserve">, including the specific partners involved in the effort and their role(s); </w:t>
      </w:r>
    </w:p>
    <w:p w:rsidRPr="00E73BB0" w:rsidR="00F63220" w:rsidP="00DB49C5" w:rsidRDefault="00F63220">
      <w:pPr>
        <w:pStyle w:val="Text4-ALTNumbering"/>
        <w:numPr>
          <w:ilvl w:val="0"/>
          <w:numId w:val="38"/>
        </w:numPr>
        <w:ind w:left="1260"/>
        <w:rPr>
          <w:color w:val="000000"/>
        </w:rPr>
      </w:pPr>
      <w:r w:rsidRPr="00E73BB0">
        <w:rPr>
          <w:color w:val="000000"/>
        </w:rPr>
        <w:t>W</w:t>
      </w:r>
      <w:r w:rsidRPr="00E73BB0" w:rsidR="00A51FA5">
        <w:rPr>
          <w:color w:val="000000"/>
        </w:rPr>
        <w:t>ork with the secondary education system</w:t>
      </w:r>
      <w:r w:rsidRPr="00E73BB0" w:rsidR="001002D5">
        <w:rPr>
          <w:color w:val="000000"/>
        </w:rPr>
        <w:t>, including CTE programs,</w:t>
      </w:r>
      <w:r w:rsidRPr="00E73BB0" w:rsidR="00A51FA5">
        <w:rPr>
          <w:color w:val="000000"/>
        </w:rPr>
        <w:t xml:space="preserve"> </w:t>
      </w:r>
      <w:r w:rsidRPr="00E73BB0" w:rsidR="00CE081A">
        <w:rPr>
          <w:color w:val="000000"/>
        </w:rPr>
        <w:t>alternative and non-traditional schools, and out-of-school youth programs</w:t>
      </w:r>
      <w:r w:rsidRPr="00E73BB0" w:rsidR="001002D5">
        <w:rPr>
          <w:color w:val="000000"/>
        </w:rPr>
        <w:t>,</w:t>
      </w:r>
      <w:r w:rsidRPr="00E73BB0" w:rsidR="00A51FA5">
        <w:rPr>
          <w:color w:val="000000"/>
        </w:rPr>
        <w:t xml:space="preserve"> to facilitate the transition to Registered Apprenticeship; </w:t>
      </w:r>
      <w:r w:rsidRPr="00E73BB0" w:rsidR="00DF35C9">
        <w:rPr>
          <w:color w:val="000000"/>
        </w:rPr>
        <w:t xml:space="preserve">and </w:t>
      </w:r>
    </w:p>
    <w:p w:rsidRPr="00E73BB0" w:rsidR="00A51FA5" w:rsidP="00DB49C5" w:rsidRDefault="00F63220">
      <w:pPr>
        <w:pStyle w:val="Text4-ALTNumbering"/>
        <w:numPr>
          <w:ilvl w:val="0"/>
          <w:numId w:val="38"/>
        </w:numPr>
        <w:ind w:left="1260"/>
        <w:rPr>
          <w:color w:val="000000"/>
        </w:rPr>
      </w:pPr>
      <w:r w:rsidRPr="00E73BB0">
        <w:rPr>
          <w:color w:val="000000"/>
        </w:rPr>
        <w:t>W</w:t>
      </w:r>
      <w:r w:rsidRPr="00E73BB0" w:rsidR="00A51FA5">
        <w:rPr>
          <w:color w:val="000000"/>
        </w:rPr>
        <w:t xml:space="preserve">ork with the </w:t>
      </w:r>
      <w:r w:rsidRPr="00E73BB0" w:rsidR="00CE081A">
        <w:rPr>
          <w:color w:val="000000"/>
        </w:rPr>
        <w:t>S</w:t>
      </w:r>
      <w:r w:rsidRPr="00E73BB0" w:rsidR="00A51FA5">
        <w:rPr>
          <w:color w:val="000000"/>
        </w:rPr>
        <w:t xml:space="preserve">tate education and workforce </w:t>
      </w:r>
      <w:r w:rsidRPr="00E73BB0" w:rsidR="00FA6741">
        <w:rPr>
          <w:color w:val="000000"/>
        </w:rPr>
        <w:t xml:space="preserve">development </w:t>
      </w:r>
      <w:r w:rsidRPr="00E73BB0" w:rsidR="00A51FA5">
        <w:rPr>
          <w:color w:val="000000"/>
        </w:rPr>
        <w:t xml:space="preserve">system to </w:t>
      </w:r>
      <w:r w:rsidRPr="00E73BB0" w:rsidR="002723AA">
        <w:rPr>
          <w:color w:val="000000"/>
        </w:rPr>
        <w:t>support or inform</w:t>
      </w:r>
      <w:r w:rsidRPr="00E73BB0" w:rsidR="00A51FA5">
        <w:rPr>
          <w:color w:val="000000"/>
        </w:rPr>
        <w:t xml:space="preserve"> policies that will lead to increased opportunities for youth in Registered Apprenticeship</w:t>
      </w:r>
      <w:r w:rsidRPr="00E73BB0" w:rsidR="00DF35C9">
        <w:rPr>
          <w:color w:val="000000"/>
        </w:rPr>
        <w:t>.</w:t>
      </w:r>
      <w:r w:rsidRPr="00E73BB0" w:rsidR="00A51FA5">
        <w:rPr>
          <w:color w:val="000000"/>
        </w:rPr>
        <w:t xml:space="preserve"> </w:t>
      </w:r>
    </w:p>
    <w:p w:rsidRPr="00E73BB0" w:rsidR="003279F1" w:rsidP="00DB49C5" w:rsidRDefault="003279F1">
      <w:pPr>
        <w:pStyle w:val="Text4"/>
        <w:ind w:left="0"/>
        <w:rPr>
          <w:color w:val="000000"/>
        </w:rPr>
      </w:pPr>
    </w:p>
    <w:p w:rsidRPr="00E73BB0" w:rsidR="00591C96" w:rsidP="0094543D" w:rsidRDefault="00591C96">
      <w:pPr>
        <w:pStyle w:val="Text4Criterion"/>
        <w:spacing w:before="0"/>
        <w:ind w:left="900"/>
        <w:rPr>
          <w:color w:val="000000"/>
        </w:rPr>
      </w:pPr>
      <w:r w:rsidRPr="00E73BB0">
        <w:rPr>
          <w:color w:val="000000"/>
        </w:rPr>
        <w:t>Project Work Plan (</w:t>
      </w:r>
      <w:r w:rsidRPr="00E73BB0" w:rsidR="00FE5098">
        <w:rPr>
          <w:color w:val="000000"/>
        </w:rPr>
        <w:t>6</w:t>
      </w:r>
      <w:r w:rsidRPr="00E73BB0" w:rsidR="00FF4CD1">
        <w:rPr>
          <w:color w:val="000000"/>
        </w:rPr>
        <w:t xml:space="preserve"> </w:t>
      </w:r>
      <w:r w:rsidRPr="00E73BB0">
        <w:rPr>
          <w:color w:val="000000"/>
        </w:rPr>
        <w:t xml:space="preserve">points) </w:t>
      </w:r>
    </w:p>
    <w:p w:rsidRPr="00E73BB0" w:rsidR="00591C96" w:rsidP="00694B91" w:rsidRDefault="00591C96">
      <w:pPr>
        <w:pStyle w:val="Text4"/>
        <w:ind w:left="630"/>
        <w:rPr>
          <w:color w:val="000000"/>
        </w:rPr>
      </w:pPr>
      <w:r w:rsidRPr="00E73BB0">
        <w:rPr>
          <w:color w:val="000000"/>
        </w:rPr>
        <w:t xml:space="preserve">Scoring under this criterion is based on </w:t>
      </w:r>
      <w:r w:rsidRPr="00E73BB0" w:rsidR="00F46C82">
        <w:rPr>
          <w:color w:val="000000"/>
        </w:rPr>
        <w:t xml:space="preserve">the application identifying and including </w:t>
      </w:r>
      <w:r w:rsidRPr="00E73BB0">
        <w:rPr>
          <w:color w:val="000000"/>
        </w:rPr>
        <w:t>clear and complete project goals, milestones, key activities, and key partners of the proposed apprenticeship program</w:t>
      </w:r>
      <w:r w:rsidRPr="00E73BB0" w:rsidR="00F46C82">
        <w:rPr>
          <w:color w:val="000000"/>
        </w:rPr>
        <w:t xml:space="preserve"> as described in the narrative in the work plan attachment as outlined in Appendix B</w:t>
      </w:r>
      <w:r w:rsidRPr="00E73BB0">
        <w:rPr>
          <w:color w:val="000000"/>
        </w:rPr>
        <w:t>.</w:t>
      </w:r>
      <w:r w:rsidRPr="00E73BB0" w:rsidR="00F46C82">
        <w:rPr>
          <w:color w:val="000000"/>
        </w:rPr>
        <w:t xml:space="preserve"> Note: Attachments do not count against page limitation. </w:t>
      </w:r>
    </w:p>
    <w:p w:rsidRPr="00E73BB0" w:rsidR="00591C96" w:rsidP="00DB49C5" w:rsidRDefault="00591C96">
      <w:pPr>
        <w:pStyle w:val="Text4-ALTNumbering"/>
        <w:numPr>
          <w:ilvl w:val="0"/>
          <w:numId w:val="21"/>
        </w:numPr>
        <w:ind w:hanging="270"/>
        <w:rPr>
          <w:color w:val="000000"/>
        </w:rPr>
      </w:pPr>
      <w:r w:rsidRPr="00E73BB0">
        <w:rPr>
          <w:color w:val="000000"/>
        </w:rPr>
        <w:t xml:space="preserve">Narrative description that clearly identifies the overall project goals and milestones for </w:t>
      </w:r>
      <w:r w:rsidRPr="00E73BB0" w:rsidR="008829B6">
        <w:rPr>
          <w:color w:val="000000"/>
        </w:rPr>
        <w:t xml:space="preserve">developing and/or expanding </w:t>
      </w:r>
      <w:r w:rsidRPr="00E73BB0">
        <w:rPr>
          <w:color w:val="000000"/>
        </w:rPr>
        <w:t xml:space="preserve">apprenticeships, which will result from the apprenticeship project. </w:t>
      </w:r>
      <w:r w:rsidRPr="00E73BB0" w:rsidR="00506E3E">
        <w:rPr>
          <w:color w:val="000000"/>
        </w:rPr>
        <w:t xml:space="preserve"> </w:t>
      </w:r>
      <w:r w:rsidRPr="00E73BB0">
        <w:rPr>
          <w:color w:val="000000"/>
        </w:rPr>
        <w:t xml:space="preserve">The narrative description must demonstrate that milestones are </w:t>
      </w:r>
      <w:r w:rsidRPr="00E73BB0" w:rsidR="00472D3A">
        <w:rPr>
          <w:color w:val="000000"/>
        </w:rPr>
        <w:t>feasible</w:t>
      </w:r>
      <w:r w:rsidRPr="00E73BB0">
        <w:rPr>
          <w:color w:val="000000"/>
        </w:rPr>
        <w:t xml:space="preserve"> based on the project design. </w:t>
      </w:r>
      <w:r w:rsidRPr="00E73BB0" w:rsidR="00506E3E">
        <w:rPr>
          <w:color w:val="000000"/>
        </w:rPr>
        <w:t xml:space="preserve"> </w:t>
      </w:r>
      <w:r w:rsidRPr="00E73BB0">
        <w:rPr>
          <w:color w:val="000000"/>
        </w:rPr>
        <w:t xml:space="preserve">To that end, the work plan must clearly describe short-term, mid-term, and long-term milestones that capture the results of </w:t>
      </w:r>
      <w:r w:rsidRPr="00E73BB0" w:rsidR="00985AC0">
        <w:rPr>
          <w:color w:val="000000"/>
        </w:rPr>
        <w:t>developing</w:t>
      </w:r>
      <w:r w:rsidRPr="00E73BB0" w:rsidR="008829B6">
        <w:rPr>
          <w:color w:val="000000"/>
        </w:rPr>
        <w:t xml:space="preserve"> and/or expanding </w:t>
      </w:r>
      <w:r w:rsidRPr="00E73BB0">
        <w:rPr>
          <w:color w:val="000000"/>
        </w:rPr>
        <w:t xml:space="preserve"> apprenticeships</w:t>
      </w:r>
      <w:r w:rsidRPr="00E73BB0" w:rsidR="008829B6">
        <w:rPr>
          <w:color w:val="000000"/>
        </w:rPr>
        <w:t xml:space="preserve">.  </w:t>
      </w:r>
      <w:r w:rsidRPr="00E73BB0">
        <w:rPr>
          <w:color w:val="000000"/>
        </w:rPr>
        <w:t>The work plan must include all of the following:</w:t>
      </w:r>
    </w:p>
    <w:p w:rsidRPr="00E73BB0" w:rsidR="00591C96" w:rsidP="00DB49C5" w:rsidRDefault="00591C96">
      <w:pPr>
        <w:pStyle w:val="Text7-Bullets"/>
        <w:numPr>
          <w:ilvl w:val="0"/>
          <w:numId w:val="35"/>
        </w:numPr>
        <w:rPr>
          <w:color w:val="000000"/>
        </w:rPr>
      </w:pPr>
      <w:r w:rsidRPr="00E73BB0">
        <w:rPr>
          <w:color w:val="000000"/>
        </w:rPr>
        <w:t>Project goals, which are the overarching achievements that will be pursued;</w:t>
      </w:r>
    </w:p>
    <w:p w:rsidRPr="00E73BB0" w:rsidR="00591C96" w:rsidP="00DB49C5" w:rsidRDefault="00591C96">
      <w:pPr>
        <w:pStyle w:val="Text7-Bullets"/>
        <w:numPr>
          <w:ilvl w:val="0"/>
          <w:numId w:val="35"/>
        </w:numPr>
        <w:rPr>
          <w:color w:val="000000"/>
        </w:rPr>
      </w:pPr>
      <w:r w:rsidRPr="00E73BB0">
        <w:rPr>
          <w:color w:val="000000"/>
        </w:rPr>
        <w:t xml:space="preserve">Milestones, which are key markers of grant progress; these are typically expressed in the form of an action or event marking a significant change or stage in development; </w:t>
      </w:r>
    </w:p>
    <w:p w:rsidRPr="00E73BB0" w:rsidR="00591C96" w:rsidP="00DB49C5" w:rsidRDefault="00591C96">
      <w:pPr>
        <w:pStyle w:val="Text7-Bullets"/>
        <w:numPr>
          <w:ilvl w:val="0"/>
          <w:numId w:val="35"/>
        </w:numPr>
        <w:rPr>
          <w:color w:val="000000"/>
        </w:rPr>
      </w:pPr>
      <w:r w:rsidRPr="00E73BB0">
        <w:rPr>
          <w:color w:val="000000"/>
        </w:rPr>
        <w:lastRenderedPageBreak/>
        <w:t>Key Activities, including timeframes for development</w:t>
      </w:r>
      <w:r w:rsidRPr="00E73BB0" w:rsidR="00985AC0">
        <w:rPr>
          <w:color w:val="000000"/>
        </w:rPr>
        <w:t xml:space="preserve"> and/or expansion</w:t>
      </w:r>
      <w:r w:rsidRPr="00E73BB0">
        <w:rPr>
          <w:color w:val="000000"/>
        </w:rPr>
        <w:t xml:space="preserve"> of apprenticeship programs, deployment of apprenticeship programs</w:t>
      </w:r>
      <w:r w:rsidRPr="00E73BB0" w:rsidR="00985AC0">
        <w:rPr>
          <w:color w:val="000000"/>
        </w:rPr>
        <w:t xml:space="preserve">, </w:t>
      </w:r>
      <w:r w:rsidRPr="00E73BB0">
        <w:rPr>
          <w:color w:val="000000"/>
        </w:rPr>
        <w:t>and/or enrollment in apprenticeship training; and</w:t>
      </w:r>
    </w:p>
    <w:p w:rsidRPr="00E73BB0" w:rsidR="004D6E47" w:rsidP="00DB49C5" w:rsidRDefault="00591C96">
      <w:pPr>
        <w:pStyle w:val="Text7-Bullets"/>
        <w:numPr>
          <w:ilvl w:val="0"/>
          <w:numId w:val="35"/>
        </w:numPr>
        <w:rPr>
          <w:color w:val="000000"/>
        </w:rPr>
      </w:pPr>
      <w:r w:rsidRPr="00E73BB0">
        <w:rPr>
          <w:color w:val="000000"/>
        </w:rPr>
        <w:t xml:space="preserve">Key partner(s) identified for key activities. </w:t>
      </w:r>
    </w:p>
    <w:p w:rsidRPr="00E73BB0" w:rsidR="00506E3E" w:rsidP="00DB49C5" w:rsidRDefault="00506E3E">
      <w:pPr>
        <w:pStyle w:val="Text7-Bullets"/>
        <w:numPr>
          <w:ilvl w:val="0"/>
          <w:numId w:val="0"/>
        </w:numPr>
        <w:ind w:left="1260"/>
        <w:rPr>
          <w:color w:val="000000"/>
        </w:rPr>
      </w:pPr>
    </w:p>
    <w:p w:rsidRPr="00E73BB0" w:rsidR="00E477F6" w:rsidP="00DB49C5" w:rsidRDefault="00E477F6">
      <w:pPr>
        <w:pStyle w:val="Text3"/>
        <w:rPr>
          <w:color w:val="000000"/>
        </w:rPr>
      </w:pPr>
      <w:bookmarkStart w:name="_Third_Party_Evaluation" w:id="52"/>
      <w:bookmarkEnd w:id="52"/>
    </w:p>
    <w:p w:rsidRPr="00E73BB0" w:rsidR="00E477F6" w:rsidP="00DB49C5" w:rsidRDefault="00E477F6">
      <w:pPr>
        <w:pStyle w:val="Heading4"/>
        <w:ind w:left="540" w:hanging="360"/>
        <w:rPr>
          <w:color w:val="000000"/>
        </w:rPr>
      </w:pPr>
      <w:bookmarkStart w:name="_Organizational,_Administrative,_and" w:id="53"/>
      <w:bookmarkStart w:name="_Organizational,_Administrative,_Fis" w:id="54"/>
      <w:bookmarkEnd w:id="53"/>
      <w:bookmarkEnd w:id="54"/>
      <w:r w:rsidRPr="00E73BB0">
        <w:rPr>
          <w:color w:val="000000"/>
        </w:rPr>
        <w:t>Organizational, Administrative, Fiscal Capacity</w:t>
      </w:r>
      <w:r w:rsidRPr="00E73BB0" w:rsidR="00FF4CD1">
        <w:rPr>
          <w:color w:val="000000"/>
        </w:rPr>
        <w:t>, and Sustainability (1</w:t>
      </w:r>
      <w:r w:rsidRPr="00E73BB0" w:rsidR="00FB6A6A">
        <w:rPr>
          <w:color w:val="000000"/>
        </w:rPr>
        <w:t>2</w:t>
      </w:r>
      <w:r w:rsidRPr="00E73BB0" w:rsidR="00FF4CD1">
        <w:rPr>
          <w:color w:val="000000"/>
        </w:rPr>
        <w:t xml:space="preserve"> points)</w:t>
      </w:r>
    </w:p>
    <w:p w:rsidRPr="00E73BB0" w:rsidR="00B740C0" w:rsidP="0094543D" w:rsidRDefault="001C66BA">
      <w:pPr>
        <w:pStyle w:val="Text4Criterion"/>
        <w:numPr>
          <w:ilvl w:val="0"/>
          <w:numId w:val="22"/>
        </w:numPr>
        <w:tabs>
          <w:tab w:val="left" w:pos="810"/>
        </w:tabs>
        <w:spacing w:before="0"/>
        <w:ind w:left="900" w:hanging="450"/>
        <w:rPr>
          <w:color w:val="000000"/>
        </w:rPr>
      </w:pPr>
      <w:r w:rsidRPr="00E73BB0">
        <w:rPr>
          <w:color w:val="000000"/>
        </w:rPr>
        <w:t>Capacity of Lead Applicant, Partnership Structure</w:t>
      </w:r>
      <w:r w:rsidRPr="00E73BB0" w:rsidR="00804BE7">
        <w:rPr>
          <w:color w:val="000000"/>
        </w:rPr>
        <w:t>,</w:t>
      </w:r>
      <w:r w:rsidRPr="00E73BB0">
        <w:rPr>
          <w:color w:val="000000"/>
        </w:rPr>
        <w:t xml:space="preserve"> and Administrative Controls and Systems</w:t>
      </w:r>
      <w:r w:rsidRPr="00E73BB0" w:rsidR="004D6E47">
        <w:rPr>
          <w:color w:val="000000"/>
        </w:rPr>
        <w:t xml:space="preserve"> (</w:t>
      </w:r>
      <w:r w:rsidRPr="00E73BB0" w:rsidR="00FB6A6A">
        <w:rPr>
          <w:color w:val="000000"/>
        </w:rPr>
        <w:t>4</w:t>
      </w:r>
      <w:r w:rsidRPr="00E73BB0" w:rsidR="00FF4CD1">
        <w:rPr>
          <w:color w:val="000000"/>
        </w:rPr>
        <w:t xml:space="preserve"> </w:t>
      </w:r>
      <w:r w:rsidRPr="00E73BB0" w:rsidR="004D6E47">
        <w:rPr>
          <w:color w:val="000000"/>
        </w:rPr>
        <w:t>points)</w:t>
      </w:r>
    </w:p>
    <w:p w:rsidRPr="00E73BB0" w:rsidR="00011BF4" w:rsidP="0094543D" w:rsidRDefault="000D65D0">
      <w:pPr>
        <w:pStyle w:val="Text4Criterion"/>
        <w:numPr>
          <w:ilvl w:val="0"/>
          <w:numId w:val="0"/>
        </w:numPr>
        <w:tabs>
          <w:tab w:val="left" w:pos="810"/>
        </w:tabs>
        <w:spacing w:before="0"/>
        <w:ind w:left="1260" w:hanging="360"/>
        <w:rPr>
          <w:color w:val="000000"/>
        </w:rPr>
      </w:pPr>
      <w:r w:rsidRPr="00E73BB0">
        <w:rPr>
          <w:color w:val="000000"/>
        </w:rPr>
        <w:t xml:space="preserve">      </w:t>
      </w:r>
      <w:r w:rsidRPr="00E73BB0" w:rsidR="00011BF4">
        <w:rPr>
          <w:color w:val="000000"/>
        </w:rPr>
        <w:t xml:space="preserve">The application must include a detailed description demonstrating the lead applicant’s capacity to effectively manage each component of the program including a narrative portion and functional organizational chart as indicated below: </w:t>
      </w:r>
    </w:p>
    <w:p w:rsidRPr="00E73BB0" w:rsidR="001C66BA" w:rsidP="0094543D" w:rsidRDefault="001C66BA">
      <w:pPr>
        <w:numPr>
          <w:ilvl w:val="0"/>
          <w:numId w:val="28"/>
        </w:numPr>
        <w:spacing w:after="0"/>
        <w:contextualSpacing/>
        <w:rPr>
          <w:color w:val="000000"/>
        </w:rPr>
      </w:pPr>
      <w:r w:rsidRPr="00E73BB0">
        <w:rPr>
          <w:color w:val="000000"/>
        </w:rPr>
        <w:t xml:space="preserve">Detailed description demonstrating the lead applicant’s capacity to effectively manage each component of the program, including a project management plan and a communications plan for efficient and effective management of the project with all partners and staff and demonstrating its capacity to establish effective procurement processes, systems, and procedures and those of any partners who will be providing any services or conducting any activities under the grant (if applicable); </w:t>
      </w:r>
      <w:r w:rsidRPr="00E73BB0" w:rsidR="004D3651">
        <w:rPr>
          <w:color w:val="000000"/>
        </w:rPr>
        <w:t xml:space="preserve">and </w:t>
      </w:r>
      <w:r w:rsidRPr="00E73BB0" w:rsidR="00985AC0">
        <w:rPr>
          <w:color w:val="000000"/>
        </w:rPr>
        <w:t>(</w:t>
      </w:r>
      <w:r w:rsidRPr="00E73BB0" w:rsidR="00FB6A6A">
        <w:rPr>
          <w:color w:val="000000"/>
        </w:rPr>
        <w:t xml:space="preserve">2 </w:t>
      </w:r>
      <w:r w:rsidRPr="00E73BB0" w:rsidR="00985AC0">
        <w:rPr>
          <w:color w:val="000000"/>
        </w:rPr>
        <w:t xml:space="preserve">points) </w:t>
      </w:r>
    </w:p>
    <w:p w:rsidRPr="00E73BB0" w:rsidR="001C66BA" w:rsidP="0094543D" w:rsidRDefault="001C66BA">
      <w:pPr>
        <w:numPr>
          <w:ilvl w:val="0"/>
          <w:numId w:val="28"/>
        </w:numPr>
        <w:spacing w:after="0"/>
        <w:contextualSpacing/>
        <w:rPr>
          <w:color w:val="000000"/>
        </w:rPr>
      </w:pPr>
      <w:r w:rsidRPr="00E73BB0">
        <w:rPr>
          <w:color w:val="000000"/>
        </w:rPr>
        <w:t xml:space="preserve">Detailed organizational chart that identifies the lead applicant, apprenticeship partnerships, and other proposed partners. </w:t>
      </w:r>
      <w:r w:rsidRPr="00E73BB0" w:rsidR="00804BE7">
        <w:rPr>
          <w:color w:val="000000"/>
        </w:rPr>
        <w:t xml:space="preserve"> </w:t>
      </w:r>
      <w:r w:rsidRPr="00E73BB0">
        <w:rPr>
          <w:color w:val="000000"/>
        </w:rPr>
        <w:t xml:space="preserve">The chart must describe the structure of the relationships of all partners involved in the project. </w:t>
      </w:r>
      <w:r w:rsidRPr="00E73BB0" w:rsidR="00804BE7">
        <w:rPr>
          <w:color w:val="000000"/>
        </w:rPr>
        <w:t xml:space="preserve"> </w:t>
      </w:r>
      <w:r w:rsidRPr="00E73BB0">
        <w:rPr>
          <w:color w:val="000000"/>
        </w:rPr>
        <w:t xml:space="preserve">The chart must also identify the proposed project’s staffing plan to illustrate that partners have the capacity to support the lead applicant to carry out the proposed project. </w:t>
      </w:r>
      <w:r w:rsidRPr="00E73BB0" w:rsidR="00804BE7">
        <w:rPr>
          <w:color w:val="000000"/>
        </w:rPr>
        <w:t xml:space="preserve"> </w:t>
      </w:r>
      <w:r w:rsidRPr="00E73BB0">
        <w:rPr>
          <w:color w:val="000000"/>
        </w:rPr>
        <w:t xml:space="preserve">The staffing plan must describe the qualifications and </w:t>
      </w:r>
      <w:r w:rsidRPr="00E73BB0">
        <w:rPr>
          <w:color w:val="000000"/>
        </w:rPr>
        <w:lastRenderedPageBreak/>
        <w:t xml:space="preserve">experience of all executive and administrative staff, as well as other personnel such as board members, advisors, and consultants, to fulfill the needs and requirements of the proposed project. </w:t>
      </w:r>
      <w:r w:rsidRPr="00E73BB0" w:rsidR="00804BE7">
        <w:rPr>
          <w:color w:val="000000"/>
        </w:rPr>
        <w:t xml:space="preserve"> </w:t>
      </w:r>
      <w:r w:rsidRPr="00E73BB0">
        <w:rPr>
          <w:color w:val="000000"/>
        </w:rPr>
        <w:t xml:space="preserve">Such qualifications and experience must demonstrate the ability to manage a strategic partnership, including fiscal and administrative management, outreach, and promotion. </w:t>
      </w:r>
      <w:r w:rsidRPr="00E73BB0" w:rsidR="002E6901">
        <w:rPr>
          <w:color w:val="000000"/>
        </w:rPr>
        <w:t xml:space="preserve"> The chart </w:t>
      </w:r>
      <w:r w:rsidRPr="00E73BB0" w:rsidR="00AA1AE0">
        <w:rPr>
          <w:color w:val="000000"/>
        </w:rPr>
        <w:t xml:space="preserve">should be included as an attachment to the project narrative and </w:t>
      </w:r>
      <w:r w:rsidRPr="00E73BB0" w:rsidR="002E6901">
        <w:rPr>
          <w:color w:val="000000"/>
        </w:rPr>
        <w:t>does not count against the 20</w:t>
      </w:r>
      <w:r w:rsidRPr="00E73BB0" w:rsidR="004D3651">
        <w:rPr>
          <w:color w:val="000000"/>
        </w:rPr>
        <w:t>-</w:t>
      </w:r>
      <w:r w:rsidRPr="00E73BB0" w:rsidR="002E6901">
        <w:rPr>
          <w:color w:val="000000"/>
        </w:rPr>
        <w:t xml:space="preserve">page limit. </w:t>
      </w:r>
      <w:r w:rsidRPr="00E73BB0">
        <w:rPr>
          <w:color w:val="000000"/>
        </w:rPr>
        <w:t>(</w:t>
      </w:r>
      <w:r w:rsidRPr="00E73BB0" w:rsidR="00FB6A6A">
        <w:rPr>
          <w:color w:val="000000"/>
        </w:rPr>
        <w:t xml:space="preserve">2 </w:t>
      </w:r>
      <w:r w:rsidRPr="00E73BB0">
        <w:rPr>
          <w:color w:val="000000"/>
        </w:rPr>
        <w:t>points)</w:t>
      </w:r>
    </w:p>
    <w:p w:rsidRPr="00E73BB0" w:rsidR="00591C96" w:rsidP="00694B91" w:rsidRDefault="00591C96">
      <w:pPr>
        <w:pStyle w:val="Text7"/>
        <w:rPr>
          <w:color w:val="000000"/>
        </w:rPr>
      </w:pPr>
    </w:p>
    <w:p w:rsidRPr="00E73BB0" w:rsidR="00591C96" w:rsidP="0094543D" w:rsidRDefault="001C66BA">
      <w:pPr>
        <w:pStyle w:val="Text4Criterion"/>
        <w:spacing w:before="0"/>
        <w:ind w:left="720"/>
        <w:rPr>
          <w:color w:val="000000"/>
        </w:rPr>
      </w:pPr>
      <w:r w:rsidRPr="00E73BB0">
        <w:rPr>
          <w:color w:val="000000"/>
        </w:rPr>
        <w:t>Financial, Data Collection, and Performance Reporting Systems</w:t>
      </w:r>
      <w:r w:rsidRPr="00E73BB0" w:rsidR="004D6E47">
        <w:rPr>
          <w:color w:val="000000"/>
        </w:rPr>
        <w:t xml:space="preserve"> (</w:t>
      </w:r>
      <w:r w:rsidRPr="00E73BB0" w:rsidR="005559ED">
        <w:rPr>
          <w:color w:val="000000"/>
        </w:rPr>
        <w:t xml:space="preserve">2 </w:t>
      </w:r>
      <w:r w:rsidRPr="00E73BB0" w:rsidR="004D6E47">
        <w:rPr>
          <w:color w:val="000000"/>
        </w:rPr>
        <w:t>points)</w:t>
      </w:r>
    </w:p>
    <w:p w:rsidRPr="00E73BB0" w:rsidR="001C66BA" w:rsidP="00694B91" w:rsidRDefault="00972139">
      <w:pPr>
        <w:pStyle w:val="Text7"/>
        <w:ind w:left="1260" w:hanging="540"/>
        <w:rPr>
          <w:color w:val="000000"/>
        </w:rPr>
      </w:pPr>
      <w:r w:rsidRPr="00E73BB0">
        <w:rPr>
          <w:color w:val="000000"/>
        </w:rPr>
        <w:t>i.</w:t>
      </w:r>
      <w:r w:rsidRPr="00E73BB0">
        <w:rPr>
          <w:color w:val="000000"/>
        </w:rPr>
        <w:tab/>
      </w:r>
      <w:r w:rsidRPr="00E73BB0" w:rsidR="001C66BA">
        <w:rPr>
          <w:color w:val="000000"/>
        </w:rPr>
        <w:t xml:space="preserve">Applicants must agree to meet DOL reporting requirements and provide individual record-level data that would be made available for evaluation and national reporting purposes. </w:t>
      </w:r>
      <w:r w:rsidRPr="00E73BB0" w:rsidR="00804BE7">
        <w:rPr>
          <w:color w:val="000000"/>
        </w:rPr>
        <w:t xml:space="preserve"> </w:t>
      </w:r>
      <w:r w:rsidRPr="00E73BB0" w:rsidR="001C66BA">
        <w:rPr>
          <w:color w:val="000000"/>
        </w:rPr>
        <w:t xml:space="preserve">Please refer to Section VI.C. </w:t>
      </w:r>
      <w:r w:rsidRPr="00E73BB0" w:rsidR="005F7137">
        <w:rPr>
          <w:color w:val="000000"/>
        </w:rPr>
        <w:t>Applicants must provide a c</w:t>
      </w:r>
      <w:r w:rsidRPr="00E73BB0" w:rsidR="001C66BA">
        <w:rPr>
          <w:color w:val="000000"/>
        </w:rPr>
        <w:t xml:space="preserve">omprehensive description of the existing or planned systems and processes that the lead applicant will use to provide timely and accurate financial and participant-level performance reporting, including the process for tracking participant-level data on participant characteristics, services, activities, and employment outcomes of apprentices served through the project to report to the Department during the life of the grant. </w:t>
      </w:r>
      <w:r w:rsidRPr="00E73BB0" w:rsidR="00804BE7">
        <w:rPr>
          <w:color w:val="000000"/>
        </w:rPr>
        <w:t xml:space="preserve"> </w:t>
      </w:r>
      <w:r w:rsidRPr="00E73BB0" w:rsidR="001C66BA">
        <w:rPr>
          <w:color w:val="000000"/>
        </w:rPr>
        <w:t>In addition, the description must detail how these systems will be used to regularly assess progress towards the identified performance goals and that rigorous performance reporting will be taken into account in staffing and budgeting plans.</w:t>
      </w:r>
      <w:r w:rsidRPr="00E73BB0" w:rsidR="00985AC0">
        <w:rPr>
          <w:color w:val="000000"/>
        </w:rPr>
        <w:t xml:space="preserve"> </w:t>
      </w:r>
    </w:p>
    <w:p w:rsidRPr="00E73BB0" w:rsidR="00591C96" w:rsidP="00DB49C5" w:rsidRDefault="00591C96">
      <w:pPr>
        <w:pStyle w:val="Text7"/>
        <w:rPr>
          <w:color w:val="000000"/>
        </w:rPr>
      </w:pPr>
    </w:p>
    <w:p w:rsidRPr="00E73BB0" w:rsidR="00591C96" w:rsidP="0094543D" w:rsidRDefault="00591C96">
      <w:pPr>
        <w:pStyle w:val="Text4Criterion"/>
        <w:spacing w:before="0"/>
        <w:ind w:left="720" w:hanging="540"/>
        <w:rPr>
          <w:color w:val="000000"/>
        </w:rPr>
      </w:pPr>
      <w:r w:rsidRPr="00E73BB0">
        <w:rPr>
          <w:color w:val="000000"/>
        </w:rPr>
        <w:t>Sustainability</w:t>
      </w:r>
      <w:r w:rsidRPr="00E73BB0" w:rsidR="004D6E47">
        <w:rPr>
          <w:color w:val="000000"/>
        </w:rPr>
        <w:t xml:space="preserve"> (</w:t>
      </w:r>
      <w:r w:rsidRPr="00E73BB0" w:rsidR="005613E5">
        <w:rPr>
          <w:color w:val="000000"/>
        </w:rPr>
        <w:t xml:space="preserve">6 </w:t>
      </w:r>
      <w:r w:rsidRPr="00E73BB0" w:rsidR="004D6E47">
        <w:rPr>
          <w:color w:val="000000"/>
        </w:rPr>
        <w:t>points)</w:t>
      </w:r>
    </w:p>
    <w:p w:rsidRPr="00E73BB0" w:rsidR="005559ED" w:rsidP="00694B91" w:rsidRDefault="002E17B4">
      <w:pPr>
        <w:pStyle w:val="Text7"/>
        <w:numPr>
          <w:ilvl w:val="0"/>
          <w:numId w:val="29"/>
        </w:numPr>
        <w:rPr>
          <w:color w:val="000000"/>
        </w:rPr>
      </w:pPr>
      <w:r w:rsidRPr="00E73BB0">
        <w:rPr>
          <w:color w:val="000000"/>
        </w:rPr>
        <w:t xml:space="preserve">Applicants </w:t>
      </w:r>
      <w:r w:rsidRPr="00E73BB0" w:rsidR="005559ED">
        <w:rPr>
          <w:color w:val="000000"/>
        </w:rPr>
        <w:t>must provide a description of a c</w:t>
      </w:r>
      <w:r w:rsidRPr="00E73BB0" w:rsidR="0083260B">
        <w:rPr>
          <w:color w:val="000000"/>
        </w:rPr>
        <w:t>lear</w:t>
      </w:r>
      <w:r w:rsidRPr="00E73BB0" w:rsidR="005559ED">
        <w:rPr>
          <w:color w:val="000000"/>
        </w:rPr>
        <w:t xml:space="preserve">ly delineated sustainability strategy </w:t>
      </w:r>
      <w:r w:rsidRPr="00E73BB0">
        <w:rPr>
          <w:color w:val="000000"/>
        </w:rPr>
        <w:t xml:space="preserve">that </w:t>
      </w:r>
      <w:r w:rsidRPr="00E73BB0" w:rsidR="005559ED">
        <w:rPr>
          <w:color w:val="000000"/>
        </w:rPr>
        <w:t>includes</w:t>
      </w:r>
      <w:r w:rsidRPr="00E73BB0">
        <w:rPr>
          <w:color w:val="000000"/>
        </w:rPr>
        <w:t xml:space="preserve"> the following elements</w:t>
      </w:r>
      <w:r w:rsidRPr="00E73BB0" w:rsidR="00F661DE">
        <w:rPr>
          <w:color w:val="000000"/>
        </w:rPr>
        <w:t>:</w:t>
      </w:r>
      <w:r w:rsidRPr="00E73BB0" w:rsidR="00DC6377">
        <w:rPr>
          <w:color w:val="000000"/>
        </w:rPr>
        <w:t xml:space="preserve"> (6 points)</w:t>
      </w:r>
      <w:r w:rsidRPr="00E73BB0" w:rsidR="005559ED">
        <w:rPr>
          <w:color w:val="000000"/>
        </w:rPr>
        <w:t xml:space="preserve"> </w:t>
      </w:r>
    </w:p>
    <w:p w:rsidRPr="00E73BB0" w:rsidR="005559ED" w:rsidP="00DB49C5" w:rsidRDefault="00F661DE">
      <w:pPr>
        <w:pStyle w:val="Text7"/>
        <w:numPr>
          <w:ilvl w:val="1"/>
          <w:numId w:val="29"/>
        </w:numPr>
        <w:rPr>
          <w:color w:val="000000"/>
        </w:rPr>
      </w:pPr>
      <w:r w:rsidRPr="00E73BB0">
        <w:rPr>
          <w:color w:val="000000"/>
        </w:rPr>
        <w:t>C</w:t>
      </w:r>
      <w:r w:rsidRPr="00E73BB0" w:rsidR="0083260B">
        <w:rPr>
          <w:color w:val="000000"/>
        </w:rPr>
        <w:t>onvincing description of</w:t>
      </w:r>
      <w:r w:rsidRPr="00E73BB0" w:rsidR="00F44EC0">
        <w:rPr>
          <w:color w:val="000000"/>
        </w:rPr>
        <w:t xml:space="preserve"> the resources the program will use to ensure institutional capacity to support the program in the long-term, </w:t>
      </w:r>
      <w:r w:rsidRPr="00E73BB0" w:rsidR="00F44EC0">
        <w:rPr>
          <w:color w:val="000000"/>
        </w:rPr>
        <w:lastRenderedPageBreak/>
        <w:t xml:space="preserve">demonstrating strong potential to continue program activities without future </w:t>
      </w:r>
      <w:r w:rsidRPr="00E73BB0" w:rsidR="00B7715F">
        <w:rPr>
          <w:color w:val="000000"/>
        </w:rPr>
        <w:t>federal</w:t>
      </w:r>
      <w:r w:rsidRPr="00E73BB0" w:rsidR="00F44EC0">
        <w:rPr>
          <w:color w:val="000000"/>
        </w:rPr>
        <w:t xml:space="preserve"> funding</w:t>
      </w:r>
      <w:r w:rsidRPr="00E73BB0" w:rsidR="00DC6377">
        <w:rPr>
          <w:color w:val="000000"/>
        </w:rPr>
        <w:t>;</w:t>
      </w:r>
      <w:r w:rsidRPr="00E73BB0" w:rsidR="00F44EC0">
        <w:rPr>
          <w:color w:val="000000"/>
        </w:rPr>
        <w:t xml:space="preserve"> </w:t>
      </w:r>
    </w:p>
    <w:p w:rsidRPr="00E73BB0" w:rsidR="005559ED" w:rsidP="00DB49C5" w:rsidRDefault="00F661DE">
      <w:pPr>
        <w:pStyle w:val="Text7"/>
        <w:numPr>
          <w:ilvl w:val="1"/>
          <w:numId w:val="29"/>
        </w:numPr>
        <w:rPr>
          <w:color w:val="000000"/>
        </w:rPr>
      </w:pPr>
      <w:r w:rsidRPr="00E73BB0">
        <w:rPr>
          <w:color w:val="000000"/>
        </w:rPr>
        <w:t>H</w:t>
      </w:r>
      <w:r w:rsidRPr="00E73BB0" w:rsidR="00F44EC0">
        <w:rPr>
          <w:color w:val="000000"/>
        </w:rPr>
        <w:t>ow the continuing program will incorporate the strategies used to carry out the core elements of the program</w:t>
      </w:r>
      <w:r w:rsidRPr="00E73BB0" w:rsidR="00DC6377">
        <w:rPr>
          <w:color w:val="000000"/>
        </w:rPr>
        <w:t>;</w:t>
      </w:r>
    </w:p>
    <w:p w:rsidRPr="00E73BB0" w:rsidR="005559ED" w:rsidP="00DB49C5" w:rsidRDefault="00F44EC0">
      <w:pPr>
        <w:pStyle w:val="Text7"/>
        <w:numPr>
          <w:ilvl w:val="1"/>
          <w:numId w:val="29"/>
        </w:numPr>
        <w:rPr>
          <w:color w:val="000000"/>
        </w:rPr>
      </w:pPr>
      <w:r w:rsidRPr="00E73BB0">
        <w:rPr>
          <w:color w:val="000000"/>
        </w:rPr>
        <w:t xml:space="preserve">To the extent possible, </w:t>
      </w:r>
      <w:r w:rsidRPr="00E73BB0" w:rsidR="005559ED">
        <w:rPr>
          <w:color w:val="000000"/>
        </w:rPr>
        <w:t>the application</w:t>
      </w:r>
      <w:r w:rsidRPr="00E73BB0">
        <w:rPr>
          <w:color w:val="000000"/>
        </w:rPr>
        <w:t xml:space="preserve"> should demonstrate plans for the sustainability of partnerships that include multiple employers, service providers, educational institutions, and the workforce system</w:t>
      </w:r>
      <w:r w:rsidRPr="00E73BB0" w:rsidR="00DC6377">
        <w:rPr>
          <w:color w:val="000000"/>
        </w:rPr>
        <w:t xml:space="preserve">; and  </w:t>
      </w:r>
    </w:p>
    <w:p w:rsidRPr="00E73BB0" w:rsidR="00F44EC0" w:rsidP="00DB49C5" w:rsidRDefault="00F44EC0">
      <w:pPr>
        <w:pStyle w:val="Text7"/>
        <w:numPr>
          <w:ilvl w:val="1"/>
          <w:numId w:val="29"/>
        </w:numPr>
        <w:rPr>
          <w:color w:val="000000"/>
        </w:rPr>
      </w:pPr>
      <w:r w:rsidRPr="00E73BB0">
        <w:rPr>
          <w:color w:val="000000"/>
        </w:rPr>
        <w:t>Applications must demonstrate how they plan to sustain program activities beyond the program’s period of performance and provide a detailed description of professional development plans for program staff and how they will lead to sustainability beyond the period of performance.</w:t>
      </w:r>
    </w:p>
    <w:p w:rsidRPr="00E73BB0" w:rsidR="00F44EC0" w:rsidP="00DB49C5" w:rsidRDefault="00F44EC0">
      <w:pPr>
        <w:pStyle w:val="Text7"/>
        <w:rPr>
          <w:color w:val="000000"/>
        </w:rPr>
      </w:pPr>
    </w:p>
    <w:p w:rsidRPr="00E73BB0" w:rsidR="00591C96" w:rsidP="00DB49C5" w:rsidRDefault="00591C96">
      <w:pPr>
        <w:pStyle w:val="Text7"/>
        <w:rPr>
          <w:color w:val="000000"/>
        </w:rPr>
      </w:pPr>
    </w:p>
    <w:p w:rsidRPr="00E73BB0" w:rsidR="00B740C0" w:rsidP="00DB49C5" w:rsidRDefault="00B740C0">
      <w:pPr>
        <w:pStyle w:val="Heading4"/>
        <w:ind w:left="360" w:hanging="450"/>
        <w:rPr>
          <w:color w:val="000000"/>
        </w:rPr>
      </w:pPr>
      <w:bookmarkStart w:name="_Past_Performance_–" w:id="55"/>
      <w:bookmarkEnd w:id="55"/>
      <w:r w:rsidRPr="00E73BB0">
        <w:rPr>
          <w:color w:val="000000"/>
        </w:rPr>
        <w:t>Past Performance – Programmatic Capability</w:t>
      </w:r>
      <w:r w:rsidRPr="00E73BB0" w:rsidR="00FF4CD1">
        <w:rPr>
          <w:color w:val="000000"/>
        </w:rPr>
        <w:t xml:space="preserve"> (</w:t>
      </w:r>
      <w:r w:rsidRPr="00E73BB0" w:rsidR="005613E5">
        <w:rPr>
          <w:color w:val="000000"/>
        </w:rPr>
        <w:t>2</w:t>
      </w:r>
      <w:r w:rsidRPr="00E73BB0" w:rsidR="00F63220">
        <w:rPr>
          <w:color w:val="000000"/>
        </w:rPr>
        <w:t>0</w:t>
      </w:r>
      <w:r w:rsidRPr="00E73BB0" w:rsidR="005613E5">
        <w:rPr>
          <w:color w:val="000000"/>
        </w:rPr>
        <w:t xml:space="preserve"> </w:t>
      </w:r>
      <w:r w:rsidRPr="00E73BB0" w:rsidR="00FF4CD1">
        <w:rPr>
          <w:color w:val="000000"/>
        </w:rPr>
        <w:t>points)</w:t>
      </w:r>
    </w:p>
    <w:p w:rsidRPr="00E73BB0" w:rsidR="00B740C0" w:rsidP="00DB49C5" w:rsidRDefault="00B740C0">
      <w:pPr>
        <w:pStyle w:val="Text4"/>
        <w:rPr>
          <w:color w:val="000000"/>
        </w:rPr>
      </w:pPr>
      <w:r w:rsidRPr="00E73BB0">
        <w:rPr>
          <w:color w:val="000000"/>
        </w:rPr>
        <w:t xml:space="preserve">Organizations will receive points based on past performance data.  Applicants must use the information below and provide the applicable past performance information. </w:t>
      </w:r>
    </w:p>
    <w:p w:rsidRPr="00E73BB0" w:rsidR="00B740C0" w:rsidP="00DB49C5" w:rsidRDefault="00B740C0">
      <w:pPr>
        <w:pStyle w:val="Text4"/>
        <w:rPr>
          <w:color w:val="000000"/>
        </w:rPr>
      </w:pPr>
    </w:p>
    <w:p w:rsidRPr="00E73BB0" w:rsidR="00F44EC0" w:rsidP="00DB49C5" w:rsidRDefault="00F44EC0">
      <w:pPr>
        <w:pStyle w:val="Text7"/>
        <w:numPr>
          <w:ilvl w:val="0"/>
          <w:numId w:val="30"/>
        </w:numPr>
        <w:rPr>
          <w:color w:val="000000"/>
        </w:rPr>
      </w:pPr>
      <w:r w:rsidRPr="00E73BB0">
        <w:rPr>
          <w:color w:val="000000"/>
        </w:rPr>
        <w:t>Full description of the lead applicant’s prior experience</w:t>
      </w:r>
      <w:r w:rsidRPr="00E73BB0" w:rsidR="00D9251E">
        <w:rPr>
          <w:color w:val="000000"/>
        </w:rPr>
        <w:t xml:space="preserve"> and performance</w:t>
      </w:r>
      <w:r w:rsidRPr="00E73BB0">
        <w:rPr>
          <w:color w:val="000000"/>
        </w:rPr>
        <w:t xml:space="preserve"> in the development of </w:t>
      </w:r>
      <w:r w:rsidRPr="00E73BB0" w:rsidR="00CB1529">
        <w:rPr>
          <w:color w:val="000000"/>
        </w:rPr>
        <w:t>R</w:t>
      </w:r>
      <w:r w:rsidRPr="00E73BB0" w:rsidR="00B911EB">
        <w:rPr>
          <w:color w:val="000000"/>
        </w:rPr>
        <w:t xml:space="preserve">egistered </w:t>
      </w:r>
      <w:r w:rsidRPr="00E73BB0" w:rsidR="00CB1529">
        <w:rPr>
          <w:color w:val="000000"/>
        </w:rPr>
        <w:t>A</w:t>
      </w:r>
      <w:r w:rsidRPr="00E73BB0">
        <w:rPr>
          <w:color w:val="000000"/>
        </w:rPr>
        <w:t>pprenticeships</w:t>
      </w:r>
      <w:r w:rsidRPr="00E73BB0" w:rsidR="00EE297C">
        <w:rPr>
          <w:color w:val="000000"/>
        </w:rPr>
        <w:t xml:space="preserve">, especially </w:t>
      </w:r>
      <w:r w:rsidRPr="00E73BB0" w:rsidR="00F63220">
        <w:rPr>
          <w:color w:val="000000"/>
        </w:rPr>
        <w:t xml:space="preserve">for </w:t>
      </w:r>
      <w:r w:rsidRPr="00E73BB0" w:rsidR="00EE297C">
        <w:rPr>
          <w:color w:val="000000"/>
        </w:rPr>
        <w:t xml:space="preserve">youth </w:t>
      </w:r>
      <w:r w:rsidRPr="00E73BB0" w:rsidR="00F63220">
        <w:rPr>
          <w:color w:val="000000"/>
        </w:rPr>
        <w:t>in R</w:t>
      </w:r>
      <w:r w:rsidRPr="00E73BB0" w:rsidR="00EE297C">
        <w:rPr>
          <w:color w:val="000000"/>
        </w:rPr>
        <w:t xml:space="preserve">egistered </w:t>
      </w:r>
      <w:r w:rsidRPr="00E73BB0" w:rsidR="00F63220">
        <w:rPr>
          <w:color w:val="000000"/>
        </w:rPr>
        <w:t>A</w:t>
      </w:r>
      <w:r w:rsidRPr="00E73BB0" w:rsidR="00EE297C">
        <w:rPr>
          <w:color w:val="000000"/>
        </w:rPr>
        <w:t>pprenticeships,</w:t>
      </w:r>
      <w:r w:rsidRPr="00E73BB0">
        <w:rPr>
          <w:color w:val="000000"/>
        </w:rPr>
        <w:t xml:space="preserve"> or capacity to </w:t>
      </w:r>
      <w:r w:rsidRPr="00E73BB0" w:rsidR="00B911EB">
        <w:rPr>
          <w:color w:val="000000"/>
        </w:rPr>
        <w:t>expand</w:t>
      </w:r>
      <w:r w:rsidRPr="00E73BB0">
        <w:rPr>
          <w:color w:val="000000"/>
        </w:rPr>
        <w:t xml:space="preserve"> </w:t>
      </w:r>
      <w:r w:rsidRPr="00E73BB0" w:rsidR="00CB1529">
        <w:rPr>
          <w:color w:val="000000"/>
        </w:rPr>
        <w:t>R</w:t>
      </w:r>
      <w:r w:rsidRPr="00E73BB0" w:rsidR="00B911EB">
        <w:rPr>
          <w:color w:val="000000"/>
        </w:rPr>
        <w:t xml:space="preserve">egistered </w:t>
      </w:r>
      <w:r w:rsidRPr="00E73BB0" w:rsidR="00CB1529">
        <w:rPr>
          <w:color w:val="000000"/>
        </w:rPr>
        <w:t>A</w:t>
      </w:r>
      <w:r w:rsidRPr="00E73BB0">
        <w:rPr>
          <w:color w:val="000000"/>
        </w:rPr>
        <w:t xml:space="preserve">pprenticeships to local, state, regional or national scale. </w:t>
      </w:r>
      <w:r w:rsidRPr="00E73BB0" w:rsidR="00E844D4">
        <w:rPr>
          <w:color w:val="000000"/>
        </w:rPr>
        <w:t xml:space="preserve"> </w:t>
      </w:r>
      <w:r w:rsidRPr="00E73BB0">
        <w:rPr>
          <w:color w:val="000000"/>
        </w:rPr>
        <w:t xml:space="preserve">This could include evidence of existing partnerships, prior experience in </w:t>
      </w:r>
      <w:r w:rsidRPr="00E73BB0" w:rsidR="00B911EB">
        <w:rPr>
          <w:color w:val="000000"/>
        </w:rPr>
        <w:t xml:space="preserve">expanding </w:t>
      </w:r>
      <w:r w:rsidRPr="00E73BB0" w:rsidR="00CB1529">
        <w:rPr>
          <w:color w:val="000000"/>
        </w:rPr>
        <w:t>RAPs</w:t>
      </w:r>
      <w:r w:rsidRPr="00E73BB0">
        <w:rPr>
          <w:color w:val="000000"/>
        </w:rPr>
        <w:t xml:space="preserve">, </w:t>
      </w:r>
      <w:r w:rsidRPr="00E73BB0" w:rsidR="00EE297C">
        <w:rPr>
          <w:color w:val="000000"/>
        </w:rPr>
        <w:t xml:space="preserve">especially </w:t>
      </w:r>
      <w:r w:rsidRPr="00E73BB0" w:rsidR="00F63220">
        <w:rPr>
          <w:color w:val="000000"/>
        </w:rPr>
        <w:t xml:space="preserve">for </w:t>
      </w:r>
      <w:r w:rsidRPr="00E73BB0" w:rsidR="00EE297C">
        <w:rPr>
          <w:color w:val="000000"/>
        </w:rPr>
        <w:t xml:space="preserve">youth, </w:t>
      </w:r>
      <w:r w:rsidRPr="00E73BB0">
        <w:rPr>
          <w:color w:val="000000"/>
        </w:rPr>
        <w:t>and the number of apprentices placed in prior programs; (</w:t>
      </w:r>
      <w:r w:rsidRPr="00E73BB0" w:rsidR="00F63220">
        <w:rPr>
          <w:color w:val="000000"/>
        </w:rPr>
        <w:t>6</w:t>
      </w:r>
      <w:r w:rsidRPr="00E73BB0" w:rsidR="002B031E">
        <w:rPr>
          <w:color w:val="000000"/>
        </w:rPr>
        <w:t xml:space="preserve"> </w:t>
      </w:r>
      <w:r w:rsidRPr="00E73BB0">
        <w:rPr>
          <w:color w:val="000000"/>
        </w:rPr>
        <w:t xml:space="preserve">points) </w:t>
      </w:r>
    </w:p>
    <w:p w:rsidRPr="00E73BB0" w:rsidR="00F44EC0" w:rsidP="00A47E02" w:rsidRDefault="00F44EC0">
      <w:pPr>
        <w:pStyle w:val="Text4-ALTNumbering"/>
        <w:numPr>
          <w:ilvl w:val="0"/>
          <w:numId w:val="30"/>
        </w:numPr>
        <w:rPr>
          <w:color w:val="000000"/>
        </w:rPr>
      </w:pPr>
      <w:r w:rsidRPr="00E73BB0">
        <w:rPr>
          <w:color w:val="000000"/>
        </w:rPr>
        <w:t xml:space="preserve">Demonstration that partners have experience in engaging industry and employers in the adoption of </w:t>
      </w:r>
      <w:r w:rsidRPr="00E73BB0" w:rsidR="00CB1529">
        <w:rPr>
          <w:color w:val="000000"/>
        </w:rPr>
        <w:t>RAPs</w:t>
      </w:r>
      <w:r w:rsidRPr="00E73BB0">
        <w:rPr>
          <w:color w:val="000000"/>
        </w:rPr>
        <w:t>, or in the development of work-based learning programs</w:t>
      </w:r>
      <w:r w:rsidRPr="00E73BB0" w:rsidR="00EC480C">
        <w:rPr>
          <w:color w:val="000000"/>
        </w:rPr>
        <w:t xml:space="preserve">; </w:t>
      </w:r>
      <w:r w:rsidRPr="00E73BB0">
        <w:rPr>
          <w:color w:val="000000"/>
        </w:rPr>
        <w:t>(</w:t>
      </w:r>
      <w:r w:rsidRPr="00E73BB0" w:rsidR="00EE297C">
        <w:rPr>
          <w:color w:val="000000"/>
        </w:rPr>
        <w:t>6</w:t>
      </w:r>
      <w:r w:rsidRPr="00E73BB0" w:rsidR="002B031E">
        <w:rPr>
          <w:color w:val="000000"/>
        </w:rPr>
        <w:t xml:space="preserve"> </w:t>
      </w:r>
      <w:r w:rsidRPr="00E73BB0">
        <w:rPr>
          <w:color w:val="000000"/>
        </w:rPr>
        <w:t>points)</w:t>
      </w:r>
    </w:p>
    <w:p w:rsidRPr="00E73BB0" w:rsidR="00860CF3" w:rsidP="00A47E02" w:rsidRDefault="00860CF3">
      <w:pPr>
        <w:pStyle w:val="Text4-ALTNumbering"/>
        <w:numPr>
          <w:ilvl w:val="0"/>
          <w:numId w:val="30"/>
        </w:numPr>
        <w:rPr>
          <w:color w:val="000000"/>
        </w:rPr>
      </w:pPr>
      <w:r w:rsidRPr="00E73BB0">
        <w:rPr>
          <w:color w:val="000000"/>
        </w:rPr>
        <w:lastRenderedPageBreak/>
        <w:t>Demonstration that the lead applicant or partners have experience in developing and implementing youth workforce development programs</w:t>
      </w:r>
      <w:r w:rsidRPr="00E73BB0" w:rsidR="00EE297C">
        <w:rPr>
          <w:color w:val="000000"/>
        </w:rPr>
        <w:t>, including pre-apprenticeship</w:t>
      </w:r>
      <w:r w:rsidRPr="00E73BB0" w:rsidR="00A9362C">
        <w:rPr>
          <w:color w:val="000000"/>
        </w:rPr>
        <w:t xml:space="preserve"> programs</w:t>
      </w:r>
      <w:r w:rsidRPr="00E73BB0" w:rsidR="00EE297C">
        <w:rPr>
          <w:color w:val="000000"/>
        </w:rPr>
        <w:t xml:space="preserve"> and </w:t>
      </w:r>
      <w:r w:rsidRPr="00E73BB0" w:rsidR="00A9362C">
        <w:rPr>
          <w:color w:val="000000"/>
        </w:rPr>
        <w:t>RAPs</w:t>
      </w:r>
      <w:r w:rsidRPr="00E73BB0" w:rsidR="00F63220">
        <w:rPr>
          <w:color w:val="000000"/>
        </w:rPr>
        <w:t xml:space="preserve"> for youth</w:t>
      </w:r>
      <w:r w:rsidRPr="00E73BB0" w:rsidR="00792051">
        <w:rPr>
          <w:color w:val="000000"/>
        </w:rPr>
        <w:t>; and</w:t>
      </w:r>
      <w:r w:rsidRPr="00E73BB0" w:rsidR="00EC480C">
        <w:rPr>
          <w:color w:val="000000"/>
        </w:rPr>
        <w:t xml:space="preserve"> (</w:t>
      </w:r>
      <w:r w:rsidRPr="00E73BB0" w:rsidR="00EE297C">
        <w:rPr>
          <w:color w:val="000000"/>
        </w:rPr>
        <w:t>4</w:t>
      </w:r>
      <w:r w:rsidRPr="00E73BB0" w:rsidR="002B031E">
        <w:rPr>
          <w:color w:val="000000"/>
        </w:rPr>
        <w:t xml:space="preserve"> </w:t>
      </w:r>
      <w:r w:rsidRPr="00E73BB0" w:rsidR="00EC480C">
        <w:rPr>
          <w:color w:val="000000"/>
        </w:rPr>
        <w:t>points)</w:t>
      </w:r>
    </w:p>
    <w:p w:rsidRPr="00E73BB0" w:rsidR="00D9251E" w:rsidP="00A47E02" w:rsidRDefault="00D9251E">
      <w:pPr>
        <w:pStyle w:val="Text4-ALTNumbering"/>
        <w:numPr>
          <w:ilvl w:val="0"/>
          <w:numId w:val="30"/>
        </w:numPr>
        <w:rPr>
          <w:color w:val="000000"/>
        </w:rPr>
      </w:pPr>
      <w:r w:rsidRPr="00E73BB0">
        <w:rPr>
          <w:color w:val="000000"/>
        </w:rPr>
        <w:t>Demonstrated ability to integrate and work with existing workforce system and partners</w:t>
      </w:r>
      <w:r w:rsidRPr="00E73BB0" w:rsidR="00D2184D">
        <w:rPr>
          <w:color w:val="000000"/>
        </w:rPr>
        <w:t>. (</w:t>
      </w:r>
      <w:r w:rsidRPr="00E73BB0" w:rsidR="00EE297C">
        <w:rPr>
          <w:color w:val="000000"/>
        </w:rPr>
        <w:t>4</w:t>
      </w:r>
      <w:r w:rsidRPr="00E73BB0" w:rsidR="00D2184D">
        <w:rPr>
          <w:color w:val="000000"/>
        </w:rPr>
        <w:t xml:space="preserve"> points)</w:t>
      </w:r>
      <w:r w:rsidRPr="00E73BB0">
        <w:rPr>
          <w:color w:val="000000"/>
        </w:rPr>
        <w:t xml:space="preserve"> </w:t>
      </w:r>
    </w:p>
    <w:p w:rsidRPr="00E73BB0" w:rsidR="00E2346C" w:rsidP="009131F4" w:rsidRDefault="00E2346C">
      <w:pPr>
        <w:pStyle w:val="Text5"/>
        <w:rPr>
          <w:color w:val="000000"/>
        </w:rPr>
      </w:pPr>
    </w:p>
    <w:p w:rsidRPr="00E73BB0" w:rsidR="00E2346C" w:rsidP="009131F4" w:rsidRDefault="00E2346C">
      <w:pPr>
        <w:pStyle w:val="Heading4"/>
        <w:ind w:left="360" w:hanging="450"/>
        <w:rPr>
          <w:color w:val="000000"/>
        </w:rPr>
      </w:pPr>
      <w:r w:rsidRPr="00E73BB0">
        <w:rPr>
          <w:color w:val="000000"/>
        </w:rPr>
        <w:t xml:space="preserve">Budget and Budget </w:t>
      </w:r>
      <w:r w:rsidRPr="00E73BB0" w:rsidR="0069164D">
        <w:rPr>
          <w:color w:val="000000"/>
        </w:rPr>
        <w:t>Narrative</w:t>
      </w:r>
      <w:r w:rsidRPr="00E73BB0" w:rsidR="00FF4CD1">
        <w:rPr>
          <w:color w:val="000000"/>
        </w:rPr>
        <w:t xml:space="preserve"> (</w:t>
      </w:r>
      <w:r w:rsidRPr="00E73BB0" w:rsidR="00A802F1">
        <w:rPr>
          <w:color w:val="000000"/>
        </w:rPr>
        <w:t>6</w:t>
      </w:r>
      <w:r w:rsidRPr="00E73BB0" w:rsidR="00FF4CD1">
        <w:rPr>
          <w:color w:val="000000"/>
        </w:rPr>
        <w:t xml:space="preserve"> points)</w:t>
      </w:r>
    </w:p>
    <w:p w:rsidRPr="00E73BB0" w:rsidR="00E2346C" w:rsidP="009131F4" w:rsidRDefault="009A0536">
      <w:pPr>
        <w:pStyle w:val="Text5"/>
        <w:rPr>
          <w:color w:val="000000"/>
        </w:rPr>
      </w:pPr>
      <w:r w:rsidRPr="00E73BB0">
        <w:rPr>
          <w:color w:val="000000"/>
        </w:rPr>
        <w:t xml:space="preserve">The </w:t>
      </w:r>
      <w:r w:rsidRPr="00E73BB0" w:rsidR="005559ED">
        <w:rPr>
          <w:color w:val="000000"/>
        </w:rPr>
        <w:t xml:space="preserve">SF-424A </w:t>
      </w:r>
      <w:r w:rsidRPr="00E73BB0">
        <w:rPr>
          <w:color w:val="000000"/>
        </w:rPr>
        <w:t>and Budget Narrative will be use</w:t>
      </w:r>
      <w:r w:rsidRPr="00E73BB0" w:rsidR="0069164D">
        <w:rPr>
          <w:color w:val="000000"/>
        </w:rPr>
        <w:t xml:space="preserve">d to evaluate this section.  </w:t>
      </w:r>
      <w:r w:rsidRPr="00E73BB0" w:rsidR="00E2346C">
        <w:rPr>
          <w:color w:val="000000"/>
        </w:rPr>
        <w:t>Please see Section IV.B.2</w:t>
      </w:r>
      <w:r w:rsidRPr="00E73BB0" w:rsidR="007D7B14">
        <w:rPr>
          <w:color w:val="000000"/>
        </w:rPr>
        <w:t xml:space="preserve"> </w:t>
      </w:r>
      <w:r w:rsidRPr="00E73BB0" w:rsidR="00E2346C">
        <w:rPr>
          <w:color w:val="000000"/>
        </w:rPr>
        <w:t xml:space="preserve">for information on </w:t>
      </w:r>
      <w:r w:rsidRPr="00E73BB0" w:rsidR="0069164D">
        <w:rPr>
          <w:color w:val="000000"/>
        </w:rPr>
        <w:t xml:space="preserve">the </w:t>
      </w:r>
      <w:r w:rsidRPr="00E73BB0" w:rsidR="00E2346C">
        <w:rPr>
          <w:color w:val="000000"/>
        </w:rPr>
        <w:t>requirements.</w:t>
      </w:r>
      <w:r w:rsidRPr="00E73BB0" w:rsidR="004040BC">
        <w:rPr>
          <w:color w:val="000000"/>
        </w:rPr>
        <w:t xml:space="preserve">  The Budget and Budget </w:t>
      </w:r>
      <w:r w:rsidRPr="00E73BB0" w:rsidR="0069164D">
        <w:rPr>
          <w:color w:val="000000"/>
        </w:rPr>
        <w:t>Narrative</w:t>
      </w:r>
      <w:r w:rsidRPr="00E73BB0" w:rsidR="004040BC">
        <w:rPr>
          <w:color w:val="000000"/>
        </w:rPr>
        <w:t xml:space="preserve"> do not count against the page limit requirements for the Project Narrative.</w:t>
      </w:r>
    </w:p>
    <w:p w:rsidRPr="00E73BB0" w:rsidR="00EC480C" w:rsidP="00494941" w:rsidRDefault="00EC480C">
      <w:pPr>
        <w:pStyle w:val="Text5"/>
        <w:numPr>
          <w:ilvl w:val="0"/>
          <w:numId w:val="31"/>
        </w:numPr>
        <w:rPr>
          <w:b/>
          <w:color w:val="000000"/>
        </w:rPr>
      </w:pPr>
      <w:r w:rsidRPr="00E73BB0">
        <w:rPr>
          <w:b/>
          <w:color w:val="000000"/>
        </w:rPr>
        <w:t>Budget Narrative</w:t>
      </w:r>
      <w:r w:rsidRPr="00E73BB0" w:rsidR="00E844D4">
        <w:rPr>
          <w:b/>
          <w:color w:val="000000"/>
        </w:rPr>
        <w:t xml:space="preserve"> (</w:t>
      </w:r>
      <w:r w:rsidRPr="00E73BB0" w:rsidR="00FF4CD1">
        <w:rPr>
          <w:b/>
          <w:color w:val="000000"/>
        </w:rPr>
        <w:t>2</w:t>
      </w:r>
      <w:r w:rsidRPr="00E73BB0" w:rsidR="00E844D4">
        <w:rPr>
          <w:b/>
          <w:color w:val="000000"/>
        </w:rPr>
        <w:t xml:space="preserve"> points)</w:t>
      </w:r>
    </w:p>
    <w:p w:rsidRPr="00E73BB0" w:rsidR="00EC480C" w:rsidP="0066075E" w:rsidRDefault="00EC480C">
      <w:pPr>
        <w:pStyle w:val="Text5"/>
        <w:numPr>
          <w:ilvl w:val="0"/>
          <w:numId w:val="32"/>
        </w:numPr>
        <w:rPr>
          <w:color w:val="000000"/>
        </w:rPr>
      </w:pPr>
      <w:r w:rsidRPr="00E73BB0">
        <w:rPr>
          <w:color w:val="000000"/>
        </w:rPr>
        <w:t xml:space="preserve">Thorough </w:t>
      </w:r>
      <w:r w:rsidRPr="00E73BB0" w:rsidR="005559ED">
        <w:rPr>
          <w:color w:val="000000"/>
        </w:rPr>
        <w:t xml:space="preserve">explanation </w:t>
      </w:r>
      <w:r w:rsidRPr="00E73BB0">
        <w:rPr>
          <w:color w:val="000000"/>
        </w:rPr>
        <w:t>of costs associated with each line item on the SF-424A</w:t>
      </w:r>
      <w:r w:rsidRPr="00E73BB0" w:rsidR="005559ED">
        <w:rPr>
          <w:color w:val="000000"/>
        </w:rPr>
        <w:t xml:space="preserve"> with the associated dollar value of each cost</w:t>
      </w:r>
      <w:r w:rsidRPr="00E73BB0" w:rsidR="00E77AE4">
        <w:rPr>
          <w:color w:val="000000"/>
        </w:rPr>
        <w:t xml:space="preserve">, </w:t>
      </w:r>
      <w:r w:rsidRPr="00E73BB0">
        <w:rPr>
          <w:color w:val="000000"/>
        </w:rPr>
        <w:t>including a clear description of how proposed expenditures will support service, tuition-free training, and job placement for the target populations identified in Section IV.B.3.</w:t>
      </w:r>
      <w:r w:rsidRPr="00E73BB0" w:rsidR="004A1C94">
        <w:rPr>
          <w:color w:val="000000"/>
        </w:rPr>
        <w:t>a.3.i</w:t>
      </w:r>
      <w:r w:rsidRPr="00E73BB0">
        <w:rPr>
          <w:color w:val="000000"/>
        </w:rPr>
        <w:t>, Populations Served.</w:t>
      </w:r>
      <w:r w:rsidRPr="00E73BB0" w:rsidR="00E844D4">
        <w:rPr>
          <w:color w:val="000000"/>
        </w:rPr>
        <w:t xml:space="preserve"> </w:t>
      </w:r>
    </w:p>
    <w:p w:rsidRPr="00E73BB0" w:rsidR="00EC480C" w:rsidP="0066075E" w:rsidRDefault="00EC480C">
      <w:pPr>
        <w:pStyle w:val="Text5"/>
        <w:ind w:left="900"/>
        <w:rPr>
          <w:color w:val="000000"/>
        </w:rPr>
      </w:pPr>
    </w:p>
    <w:p w:rsidRPr="00E73BB0" w:rsidR="00EC480C" w:rsidP="0066075E" w:rsidRDefault="00EC480C">
      <w:pPr>
        <w:pStyle w:val="Text5"/>
        <w:numPr>
          <w:ilvl w:val="0"/>
          <w:numId w:val="31"/>
        </w:numPr>
        <w:rPr>
          <w:b/>
          <w:color w:val="000000"/>
        </w:rPr>
      </w:pPr>
      <w:r w:rsidRPr="00E73BB0">
        <w:rPr>
          <w:b/>
          <w:color w:val="000000"/>
        </w:rPr>
        <w:t>Amount and Scope of Leveraged Resources</w:t>
      </w:r>
      <w:r w:rsidRPr="00E73BB0" w:rsidR="00E844D4">
        <w:rPr>
          <w:b/>
          <w:color w:val="000000"/>
        </w:rPr>
        <w:t xml:space="preserve"> (</w:t>
      </w:r>
      <w:r w:rsidRPr="00E73BB0" w:rsidR="00A802F1">
        <w:rPr>
          <w:b/>
          <w:color w:val="000000"/>
        </w:rPr>
        <w:t>4</w:t>
      </w:r>
      <w:r w:rsidRPr="00E73BB0" w:rsidR="00E844D4">
        <w:rPr>
          <w:b/>
          <w:color w:val="000000"/>
        </w:rPr>
        <w:t xml:space="preserve"> points)</w:t>
      </w:r>
    </w:p>
    <w:p w:rsidRPr="00E73BB0" w:rsidR="00EC480C" w:rsidP="004C2877" w:rsidRDefault="00EC480C">
      <w:pPr>
        <w:pStyle w:val="Text5"/>
        <w:numPr>
          <w:ilvl w:val="0"/>
          <w:numId w:val="33"/>
        </w:numPr>
        <w:rPr>
          <w:color w:val="000000"/>
        </w:rPr>
      </w:pPr>
      <w:r w:rsidRPr="00E73BB0">
        <w:rPr>
          <w:color w:val="000000"/>
        </w:rPr>
        <w:t xml:space="preserve">Detailed description of the leveraged resources to be provided that indicates the project will have leveraged resources equal to at least 25 percent of the total requested funds to support grant activities, including a complete account of these leveraged resources, and demonstration of how these leveraged resources and grant funds will cover the cost of training and related activities. </w:t>
      </w:r>
      <w:r w:rsidRPr="00E73BB0" w:rsidR="00E844D4">
        <w:rPr>
          <w:color w:val="000000"/>
        </w:rPr>
        <w:t xml:space="preserve"> </w:t>
      </w:r>
      <w:r w:rsidRPr="00E73BB0">
        <w:rPr>
          <w:color w:val="000000"/>
        </w:rPr>
        <w:t>Applicants will be scored based on the extent to which they fully demonstrate that 25 percent or more in leveraged resources will be provided</w:t>
      </w:r>
      <w:r w:rsidRPr="00E73BB0" w:rsidR="00F011B5">
        <w:rPr>
          <w:color w:val="000000"/>
        </w:rPr>
        <w:t xml:space="preserve">.  Full description of how the leveraged resources described above will support grant activities and how these funds and other resources will be used to contribute to the projected outcomes for the project, including </w:t>
      </w:r>
      <w:r w:rsidRPr="00E73BB0" w:rsidR="00F011B5">
        <w:rPr>
          <w:color w:val="000000"/>
        </w:rPr>
        <w:lastRenderedPageBreak/>
        <w:t xml:space="preserve">the provision of supportive services for program participants.  Detailed description of which costs will be paid by the grant and which costs will be covered by leveraged resources.  This includes cash or in-kind support (e.g., Pell/Title IV financial aid, federal work study, GI Bill benefits, Supplemental Nutrition Assistance Program education </w:t>
      </w:r>
      <w:r w:rsidRPr="00E73BB0" w:rsidR="002E17B4">
        <w:rPr>
          <w:color w:val="000000"/>
        </w:rPr>
        <w:t xml:space="preserve">and </w:t>
      </w:r>
      <w:r w:rsidRPr="00E73BB0" w:rsidR="00F011B5">
        <w:rPr>
          <w:color w:val="000000"/>
        </w:rPr>
        <w:t xml:space="preserve">training funds, WIOA), state and local funding, (e.g., on-the-job training funds, state workforce dollars, funding for participating community colleges), and private sector investment funds (e.g., training investment funds, social impact bonds, industry association or labor organization funds, etc.).  This also includes funds and other resources leveraged from businesses, labor organizations, education and training providers, and/or </w:t>
      </w:r>
      <w:r w:rsidRPr="00E73BB0" w:rsidR="00B7715F">
        <w:rPr>
          <w:color w:val="000000"/>
        </w:rPr>
        <w:t>federal</w:t>
      </w:r>
      <w:r w:rsidRPr="00E73BB0" w:rsidR="00F011B5">
        <w:rPr>
          <w:color w:val="000000"/>
        </w:rPr>
        <w:t xml:space="preserve">, state, and local government programs (i.e., staff, time, services, products, and other non-cash resources).  </w:t>
      </w:r>
      <w:r w:rsidRPr="00E73BB0" w:rsidR="001121C6">
        <w:rPr>
          <w:color w:val="000000"/>
        </w:rPr>
        <w:t>Applicants</w:t>
      </w:r>
      <w:r w:rsidRPr="00E73BB0" w:rsidR="00F011B5">
        <w:rPr>
          <w:color w:val="000000"/>
        </w:rPr>
        <w:t xml:space="preserve"> will be scored based on the extent to which </w:t>
      </w:r>
      <w:r w:rsidRPr="00E73BB0" w:rsidR="001121C6">
        <w:rPr>
          <w:color w:val="000000"/>
        </w:rPr>
        <w:t>they</w:t>
      </w:r>
      <w:r w:rsidRPr="00E73BB0" w:rsidR="00F011B5">
        <w:rPr>
          <w:color w:val="000000"/>
        </w:rPr>
        <w:t xml:space="preserve"> fully demonstrate the leveraged resources provided, the type(s) of leveraged resources provided, the strength of commitment to provide these resources, the breadth and depth of the resources provided, and how well these resources support the proposed grant activities.</w:t>
      </w:r>
    </w:p>
    <w:p w:rsidRPr="00E73BB0" w:rsidR="00243287" w:rsidP="004C2877" w:rsidRDefault="00243287">
      <w:pPr>
        <w:pStyle w:val="Text5"/>
        <w:ind w:left="0"/>
        <w:rPr>
          <w:color w:val="000000"/>
        </w:rPr>
      </w:pPr>
    </w:p>
    <w:p w:rsidRPr="00E73BB0" w:rsidR="00243287" w:rsidP="00E92BC6" w:rsidRDefault="00243287">
      <w:pPr>
        <w:pStyle w:val="Text5"/>
        <w:ind w:left="360"/>
        <w:rPr>
          <w:color w:val="000000"/>
        </w:rPr>
      </w:pPr>
      <w:r w:rsidRPr="00E73BB0">
        <w:rPr>
          <w:rFonts w:eastAsia="Times New Roman"/>
          <w:b/>
          <w:iCs/>
          <w:color w:val="000000"/>
        </w:rPr>
        <w:t xml:space="preserve">g) </w:t>
      </w:r>
      <w:r w:rsidRPr="00E73BB0">
        <w:rPr>
          <w:rFonts w:eastAsia="Times New Roman"/>
          <w:b/>
          <w:iCs/>
          <w:color w:val="000000"/>
        </w:rPr>
        <w:tab/>
        <w:t>Priority Consideration – Designated Qualified Opportunity Zone (1 bonus point)</w:t>
      </w:r>
      <w:r w:rsidRPr="00E73BB0">
        <w:rPr>
          <w:color w:val="000000"/>
        </w:rPr>
        <w:t xml:space="preserve"> </w:t>
      </w:r>
    </w:p>
    <w:p w:rsidRPr="00E73BB0" w:rsidR="00243287" w:rsidP="00CB1529" w:rsidRDefault="00243287">
      <w:pPr>
        <w:pStyle w:val="Text5"/>
        <w:ind w:left="360"/>
        <w:rPr>
          <w:color w:val="000000"/>
        </w:rPr>
      </w:pPr>
      <w:r w:rsidRPr="00E73BB0">
        <w:rPr>
          <w:color w:val="000000"/>
        </w:rPr>
        <w:t xml:space="preserve">Applicants that </w:t>
      </w:r>
      <w:r w:rsidRPr="00E73BB0" w:rsidR="00A91AB4">
        <w:rPr>
          <w:color w:val="000000"/>
        </w:rPr>
        <w:t>plan to serve</w:t>
      </w:r>
      <w:r w:rsidRPr="00E73BB0">
        <w:rPr>
          <w:color w:val="000000"/>
        </w:rPr>
        <w:t xml:space="preserve"> at least one census tract designated by the Secretary of Treasury as a qualified opportunity zone</w:t>
      </w:r>
      <w:r w:rsidRPr="00E73BB0" w:rsidR="00A91AB4">
        <w:rPr>
          <w:color w:val="000000"/>
        </w:rPr>
        <w:t xml:space="preserve"> will be awarded one bonus point</w:t>
      </w:r>
      <w:r w:rsidRPr="00E73BB0">
        <w:rPr>
          <w:color w:val="000000"/>
        </w:rPr>
        <w:t xml:space="preserve">. </w:t>
      </w:r>
      <w:r w:rsidRPr="00E73BB0" w:rsidR="004A3DCE">
        <w:rPr>
          <w:color w:val="000000"/>
        </w:rPr>
        <w:t xml:space="preserve"> </w:t>
      </w:r>
      <w:r w:rsidRPr="00E73BB0">
        <w:rPr>
          <w:color w:val="000000"/>
        </w:rPr>
        <w:t xml:space="preserve">Designated opportunity zone census tracts can be found at </w:t>
      </w:r>
      <w:hyperlink w:history="1" r:id="rId26">
        <w:r w:rsidRPr="00E73BB0" w:rsidR="004A3DCE">
          <w:rPr>
            <w:rStyle w:val="Hyperlink"/>
            <w:color w:val="000000"/>
          </w:rPr>
          <w:t>https://www.cdfifund.gov/Pages/Opportunity-Zones.aspx</w:t>
        </w:r>
      </w:hyperlink>
      <w:r w:rsidRPr="00E73BB0" w:rsidR="004A3DCE">
        <w:rPr>
          <w:color w:val="000000"/>
        </w:rPr>
        <w:t xml:space="preserve">, </w:t>
      </w:r>
      <w:r w:rsidRPr="00E73BB0">
        <w:rPr>
          <w:color w:val="000000"/>
        </w:rPr>
        <w:t xml:space="preserve"> using the “List of designated Qualified Opportunity Zones” link. </w:t>
      </w:r>
      <w:r w:rsidRPr="00E73BB0" w:rsidR="004A3DCE">
        <w:rPr>
          <w:color w:val="000000"/>
        </w:rPr>
        <w:t xml:space="preserve"> </w:t>
      </w:r>
      <w:r w:rsidRPr="00E73BB0">
        <w:rPr>
          <w:color w:val="000000"/>
        </w:rPr>
        <w:t xml:space="preserve">Applicants will receive 1 bonus point priority consideration if </w:t>
      </w:r>
      <w:r w:rsidRPr="00E73BB0" w:rsidR="004A3DCE">
        <w:rPr>
          <w:color w:val="000000"/>
        </w:rPr>
        <w:t xml:space="preserve">at least one census tract in </w:t>
      </w:r>
      <w:r w:rsidRPr="00E73BB0" w:rsidR="00A91AB4">
        <w:rPr>
          <w:color w:val="000000"/>
        </w:rPr>
        <w:t xml:space="preserve">their </w:t>
      </w:r>
      <w:r w:rsidRPr="00E73BB0" w:rsidR="004A3DCE">
        <w:rPr>
          <w:color w:val="000000"/>
        </w:rPr>
        <w:t>target area</w:t>
      </w:r>
      <w:r w:rsidRPr="00E73BB0" w:rsidR="00A91AB4">
        <w:rPr>
          <w:color w:val="000000"/>
        </w:rPr>
        <w:t xml:space="preserve"> </w:t>
      </w:r>
      <w:r w:rsidRPr="00E73BB0" w:rsidR="004A3DCE">
        <w:rPr>
          <w:color w:val="000000"/>
        </w:rPr>
        <w:t>is listed in the Abstract</w:t>
      </w:r>
      <w:r w:rsidRPr="00E73BB0">
        <w:rPr>
          <w:color w:val="000000"/>
        </w:rPr>
        <w:t xml:space="preserve">. </w:t>
      </w:r>
      <w:r w:rsidRPr="00E73BB0" w:rsidR="004A3DCE">
        <w:rPr>
          <w:color w:val="000000"/>
        </w:rPr>
        <w:t xml:space="preserve"> </w:t>
      </w:r>
      <w:r w:rsidRPr="00E73BB0">
        <w:rPr>
          <w:color w:val="000000"/>
        </w:rPr>
        <w:t>Please be aware the IRS list provides the full 11</w:t>
      </w:r>
      <w:r w:rsidRPr="00E73BB0" w:rsidR="007602A0">
        <w:rPr>
          <w:color w:val="000000"/>
        </w:rPr>
        <w:t>-</w:t>
      </w:r>
      <w:r w:rsidRPr="00E73BB0">
        <w:rPr>
          <w:color w:val="000000"/>
        </w:rPr>
        <w:t xml:space="preserve">digit census tract number. </w:t>
      </w:r>
    </w:p>
    <w:p w:rsidRPr="00E73BB0" w:rsidR="00243287" w:rsidP="00CB1529" w:rsidRDefault="00243287">
      <w:pPr>
        <w:pStyle w:val="Text5"/>
        <w:ind w:left="360"/>
        <w:rPr>
          <w:color w:val="000000"/>
        </w:rPr>
      </w:pPr>
    </w:p>
    <w:p w:rsidRPr="00E73BB0" w:rsidR="00243287" w:rsidP="006D7574" w:rsidRDefault="00243287">
      <w:pPr>
        <w:pStyle w:val="Text5"/>
        <w:ind w:left="360"/>
        <w:rPr>
          <w:color w:val="000000"/>
          <w:szCs w:val="24"/>
        </w:rPr>
      </w:pPr>
      <w:r w:rsidRPr="00E73BB0">
        <w:rPr>
          <w:color w:val="000000"/>
        </w:rPr>
        <w:lastRenderedPageBreak/>
        <w:t xml:space="preserve">Applicants must identify the target service area by zip codes. </w:t>
      </w:r>
      <w:r w:rsidRPr="00E73BB0" w:rsidR="004A3DCE">
        <w:rPr>
          <w:color w:val="000000"/>
        </w:rPr>
        <w:t xml:space="preserve"> </w:t>
      </w:r>
      <w:r w:rsidRPr="00E73BB0">
        <w:rPr>
          <w:color w:val="000000"/>
        </w:rPr>
        <w:t xml:space="preserve">The opportunity zones are identified by census tracts. </w:t>
      </w:r>
      <w:r w:rsidRPr="00E73BB0" w:rsidR="004A3DCE">
        <w:rPr>
          <w:color w:val="000000"/>
        </w:rPr>
        <w:t xml:space="preserve"> </w:t>
      </w:r>
      <w:r w:rsidRPr="00E73BB0">
        <w:rPr>
          <w:color w:val="000000"/>
        </w:rPr>
        <w:t xml:space="preserve">To determine if the target service area includes opportunity zones, applicants can enter an address or zip code in the search box here: </w:t>
      </w:r>
      <w:hyperlink w:history="1" r:id="rId27">
        <w:r w:rsidRPr="00E73BB0" w:rsidR="004A3DCE">
          <w:rPr>
            <w:rStyle w:val="Hyperlink"/>
            <w:color w:val="000000"/>
          </w:rPr>
          <w:t>https://www.cims.cdfifund.gov/preparation/?config=config_nmtc.xml</w:t>
        </w:r>
      </w:hyperlink>
      <w:r w:rsidRPr="00E73BB0" w:rsidR="004A3DCE">
        <w:rPr>
          <w:color w:val="000000"/>
        </w:rPr>
        <w:t xml:space="preserve"> </w:t>
      </w:r>
      <w:r w:rsidRPr="00E73BB0">
        <w:rPr>
          <w:color w:val="000000"/>
        </w:rPr>
        <w:t xml:space="preserve">and zoom in on the map to see that area. </w:t>
      </w:r>
      <w:r w:rsidRPr="00E73BB0" w:rsidR="004A3DCE">
        <w:rPr>
          <w:color w:val="000000"/>
        </w:rPr>
        <w:t xml:space="preserve"> </w:t>
      </w:r>
      <w:r w:rsidRPr="00E73BB0">
        <w:rPr>
          <w:color w:val="000000"/>
        </w:rPr>
        <w:t xml:space="preserve">Qualified opportunity zones are shaded in blue with the census tract numbers for that zone displayed. </w:t>
      </w:r>
      <w:r w:rsidRPr="00E73BB0" w:rsidR="004A3DCE">
        <w:rPr>
          <w:color w:val="000000"/>
        </w:rPr>
        <w:t xml:space="preserve"> </w:t>
      </w:r>
      <w:r w:rsidRPr="00E73BB0">
        <w:rPr>
          <w:color w:val="000000"/>
        </w:rPr>
        <w:t xml:space="preserve">Further instructions on how to identify the opportunity zones by zip code can be found here: </w:t>
      </w:r>
      <w:hyperlink w:history="1" r:id="rId28">
        <w:r w:rsidRPr="00E73BB0" w:rsidR="004A3DCE">
          <w:rPr>
            <w:rStyle w:val="Hyperlink"/>
            <w:color w:val="000000"/>
          </w:rPr>
          <w:t>https://www.cdfifund.gov/Documents/Visualizing%20Designated%20QOZs+figure%20captions%20for%20508%20compliance.pdf</w:t>
        </w:r>
      </w:hyperlink>
      <w:r w:rsidRPr="00E73BB0" w:rsidR="004A3DCE">
        <w:rPr>
          <w:color w:val="000000"/>
        </w:rPr>
        <w:t xml:space="preserve">.  </w:t>
      </w:r>
      <w:r w:rsidRPr="00E73BB0" w:rsidR="004A3DCE">
        <w:rPr>
          <w:color w:val="000000"/>
          <w:szCs w:val="24"/>
        </w:rPr>
        <w:t>Applicants can use the map to verify if a designated opportunity zone is part of the target service area and then list that census tract number in their abstract.</w:t>
      </w:r>
    </w:p>
    <w:p w:rsidRPr="00E73BB0" w:rsidR="00243287" w:rsidP="006D7574" w:rsidRDefault="00243287">
      <w:pPr>
        <w:pStyle w:val="Text5"/>
        <w:ind w:left="360"/>
        <w:rPr>
          <w:color w:val="000000"/>
        </w:rPr>
      </w:pPr>
    </w:p>
    <w:p w:rsidRPr="00E73BB0" w:rsidR="00B873DE" w:rsidP="00F56975" w:rsidRDefault="00B873DE">
      <w:pPr>
        <w:pStyle w:val="Text5"/>
        <w:rPr>
          <w:color w:val="000000"/>
        </w:rPr>
      </w:pPr>
    </w:p>
    <w:p w:rsidRPr="00E73BB0" w:rsidR="00B873DE" w:rsidP="00A92085" w:rsidRDefault="00B873DE">
      <w:pPr>
        <w:pStyle w:val="Heading3"/>
      </w:pPr>
      <w:bookmarkStart w:name="_Attachments_to_the" w:id="56"/>
      <w:bookmarkStart w:name="_Toc36481487" w:id="57"/>
      <w:bookmarkEnd w:id="56"/>
      <w:r w:rsidRPr="00E73BB0">
        <w:t>Attachments to the Project Narrative</w:t>
      </w:r>
      <w:bookmarkEnd w:id="57"/>
    </w:p>
    <w:p w:rsidRPr="00E73BB0" w:rsidR="00B873DE" w:rsidP="00695ABF" w:rsidRDefault="00B873DE">
      <w:pPr>
        <w:pStyle w:val="Text3"/>
        <w:rPr>
          <w:color w:val="000000"/>
        </w:rPr>
      </w:pPr>
      <w:r w:rsidRPr="00E73BB0">
        <w:rPr>
          <w:color w:val="000000"/>
        </w:rPr>
        <w:t xml:space="preserve">In addition to the Project Narrative, you must submit attachments.  All attachments must be clearly labeled.  We will exclude </w:t>
      </w:r>
      <w:r w:rsidRPr="00E73BB0" w:rsidR="00F05212">
        <w:rPr>
          <w:color w:val="000000"/>
        </w:rPr>
        <w:t xml:space="preserve">only </w:t>
      </w:r>
      <w:r w:rsidRPr="00E73BB0">
        <w:rPr>
          <w:color w:val="000000"/>
        </w:rPr>
        <w:t>those attachments listed below from the page limit.  The Budget and Budget Justification do not count against the page limit requirements for the Project Narrative</w:t>
      </w:r>
      <w:r w:rsidRPr="00E73BB0" w:rsidR="00DC6377">
        <w:rPr>
          <w:color w:val="000000"/>
        </w:rPr>
        <w:t>.</w:t>
      </w:r>
    </w:p>
    <w:p w:rsidRPr="00E73BB0" w:rsidR="00B873DE" w:rsidP="0008685C" w:rsidRDefault="00B873DE">
      <w:pPr>
        <w:pStyle w:val="Text3"/>
        <w:rPr>
          <w:color w:val="000000"/>
        </w:rPr>
      </w:pPr>
    </w:p>
    <w:p w:rsidRPr="00E73BB0" w:rsidR="00B873DE" w:rsidP="003E580A" w:rsidRDefault="00B873DE">
      <w:pPr>
        <w:pStyle w:val="Text3"/>
        <w:rPr>
          <w:color w:val="000000"/>
        </w:rPr>
      </w:pPr>
      <w:r w:rsidRPr="00E73BB0">
        <w:rPr>
          <w:color w:val="00000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Pr="00E73BB0" w:rsidR="00B873DE" w:rsidP="00D663A8" w:rsidRDefault="00B873DE">
      <w:pPr>
        <w:pStyle w:val="Text3"/>
        <w:rPr>
          <w:color w:val="000000"/>
        </w:rPr>
      </w:pPr>
    </w:p>
    <w:p w:rsidRPr="00E73BB0" w:rsidR="00B873DE" w:rsidP="005C027C" w:rsidRDefault="00B873DE">
      <w:pPr>
        <w:pStyle w:val="Text3"/>
        <w:rPr>
          <w:color w:val="000000"/>
        </w:rPr>
      </w:pPr>
      <w:r w:rsidRPr="00E73BB0">
        <w:rPr>
          <w:color w:val="000000"/>
        </w:rPr>
        <w:t xml:space="preserve">Save all files with descriptive file names of 50 characters or </w:t>
      </w:r>
      <w:r w:rsidRPr="00E73BB0" w:rsidR="00F05212">
        <w:rPr>
          <w:color w:val="000000"/>
        </w:rPr>
        <w:t>fewer</w:t>
      </w:r>
      <w:r w:rsidRPr="00E73BB0">
        <w:rPr>
          <w:color w:val="000000"/>
        </w:rPr>
        <w:t xml:space="preserve"> and use </w:t>
      </w:r>
      <w:r w:rsidRPr="00E73BB0" w:rsidR="00F05212">
        <w:rPr>
          <w:color w:val="000000"/>
        </w:rPr>
        <w:t xml:space="preserve">only </w:t>
      </w:r>
      <w:r w:rsidRPr="00E73BB0">
        <w:rPr>
          <w:color w:val="000000"/>
        </w:rPr>
        <w:t>standard characters in file names: A-Z, a-z, 0-9, and underscore (_).  File names may not include special characters (e.g. &amp;,–,*,%,/,#), periods (.), blank spaces or accent marks, and must be unique (e.g., no other attachment may have the same file name).  You may use an underscore (example: My_Attached_File.pdf) to separate a file name.</w:t>
      </w:r>
    </w:p>
    <w:p w:rsidRPr="00E73BB0" w:rsidR="005B1459" w:rsidP="00025890" w:rsidRDefault="005B1459">
      <w:pPr>
        <w:pStyle w:val="Text3"/>
        <w:rPr>
          <w:color w:val="000000"/>
        </w:rPr>
      </w:pPr>
    </w:p>
    <w:p w:rsidRPr="00E73BB0" w:rsidR="00856A7D" w:rsidP="002F5ACE" w:rsidRDefault="00856A7D">
      <w:pPr>
        <w:pStyle w:val="Text3"/>
        <w:rPr>
          <w:b/>
          <w:i/>
          <w:color w:val="000000"/>
        </w:rPr>
      </w:pPr>
    </w:p>
    <w:p w:rsidRPr="00E73BB0" w:rsidR="00856A7D" w:rsidP="002F5ACE" w:rsidRDefault="00856A7D">
      <w:pPr>
        <w:pStyle w:val="Heading4"/>
        <w:ind w:left="630" w:hanging="450"/>
        <w:rPr>
          <w:color w:val="000000"/>
        </w:rPr>
      </w:pPr>
      <w:r w:rsidRPr="00E73BB0">
        <w:rPr>
          <w:color w:val="000000"/>
        </w:rPr>
        <w:t>Required Attachments</w:t>
      </w:r>
    </w:p>
    <w:p w:rsidRPr="00E73BB0" w:rsidR="00A36662" w:rsidP="0094543D" w:rsidRDefault="00A36662">
      <w:pPr>
        <w:pStyle w:val="Heading5"/>
        <w:spacing w:before="0"/>
        <w:ind w:left="720" w:hanging="540"/>
        <w:rPr>
          <w:color w:val="000000"/>
        </w:rPr>
      </w:pPr>
      <w:r w:rsidRPr="00E73BB0">
        <w:rPr>
          <w:color w:val="000000"/>
        </w:rPr>
        <w:t>Abstract</w:t>
      </w:r>
    </w:p>
    <w:p w:rsidRPr="00E73BB0" w:rsidR="00A36662" w:rsidP="0094543D" w:rsidRDefault="00A36662">
      <w:pPr>
        <w:pStyle w:val="Heading5"/>
        <w:numPr>
          <w:ilvl w:val="0"/>
          <w:numId w:val="0"/>
        </w:numPr>
        <w:spacing w:before="0"/>
        <w:ind w:left="180"/>
        <w:rPr>
          <w:rFonts w:eastAsia="Calibri"/>
          <w:b w:val="0"/>
          <w:color w:val="000000"/>
        </w:rPr>
      </w:pPr>
      <w:r w:rsidRPr="00E73BB0">
        <w:rPr>
          <w:rFonts w:eastAsia="Calibri"/>
          <w:b w:val="0"/>
          <w:color w:val="000000"/>
        </w:rPr>
        <w:t xml:space="preserve">You must submit an abstract </w:t>
      </w:r>
      <w:r w:rsidRPr="00E73BB0" w:rsidR="00351375">
        <w:rPr>
          <w:rFonts w:eastAsia="Calibri"/>
          <w:b w:val="0"/>
          <w:color w:val="000000"/>
        </w:rPr>
        <w:t xml:space="preserve">of up to two pages </w:t>
      </w:r>
      <w:r w:rsidRPr="00E73BB0">
        <w:rPr>
          <w:rFonts w:eastAsia="Calibri"/>
          <w:b w:val="0"/>
          <w:color w:val="000000"/>
        </w:rPr>
        <w:t xml:space="preserve">summarizing the proposed project, including, but not limited to, the scope of the project and proposed outcomes. Omission of the abstract will not result in your application being </w:t>
      </w:r>
      <w:r w:rsidRPr="00E73BB0" w:rsidR="00F05212">
        <w:rPr>
          <w:rFonts w:eastAsia="Calibri"/>
          <w:b w:val="0"/>
          <w:color w:val="000000"/>
        </w:rPr>
        <w:t>disqualified</w:t>
      </w:r>
      <w:r w:rsidRPr="00E73BB0">
        <w:rPr>
          <w:rFonts w:eastAsia="Calibri"/>
          <w:b w:val="0"/>
          <w:color w:val="000000"/>
        </w:rPr>
        <w:t>; the lack of the required information in the abstract</w:t>
      </w:r>
      <w:r w:rsidRPr="00E73BB0" w:rsidR="00F05212">
        <w:rPr>
          <w:rFonts w:eastAsia="Calibri"/>
          <w:b w:val="0"/>
          <w:color w:val="000000"/>
        </w:rPr>
        <w:t>, however,</w:t>
      </w:r>
      <w:r w:rsidRPr="00E73BB0">
        <w:rPr>
          <w:rFonts w:eastAsia="Calibri"/>
          <w:b w:val="0"/>
          <w:color w:val="000000"/>
        </w:rPr>
        <w:t xml:space="preserve"> may </w:t>
      </w:r>
      <w:r w:rsidRPr="00E73BB0" w:rsidR="00303806">
        <w:rPr>
          <w:rFonts w:eastAsia="Calibri"/>
          <w:b w:val="0"/>
          <w:color w:val="000000"/>
        </w:rPr>
        <w:t>result in your application receiving fewer points</w:t>
      </w:r>
      <w:r w:rsidRPr="00E73BB0">
        <w:rPr>
          <w:rFonts w:eastAsia="Calibri"/>
          <w:b w:val="0"/>
          <w:color w:val="000000"/>
        </w:rPr>
        <w:t>.</w:t>
      </w:r>
      <w:r w:rsidRPr="00E73BB0" w:rsidR="00303806">
        <w:rPr>
          <w:rFonts w:eastAsia="Calibri"/>
          <w:b w:val="0"/>
          <w:color w:val="000000"/>
        </w:rPr>
        <w:t xml:space="preserve"> </w:t>
      </w:r>
      <w:r w:rsidRPr="00E73BB0">
        <w:rPr>
          <w:rFonts w:eastAsia="Calibri"/>
          <w:b w:val="0"/>
          <w:color w:val="000000"/>
        </w:rPr>
        <w:t xml:space="preserve"> </w:t>
      </w:r>
      <w:r w:rsidRPr="00E73BB0" w:rsidR="00351375">
        <w:rPr>
          <w:rFonts w:eastAsia="Calibri"/>
          <w:b w:val="0"/>
          <w:color w:val="000000"/>
        </w:rPr>
        <w:t>Information should align with information provided on the SF-424 and elsewhere in the application.</w:t>
      </w:r>
      <w:r w:rsidRPr="00E73BB0" w:rsidR="00303806">
        <w:rPr>
          <w:rFonts w:eastAsia="Calibri"/>
          <w:b w:val="0"/>
          <w:color w:val="000000"/>
        </w:rPr>
        <w:t xml:space="preserve"> </w:t>
      </w:r>
      <w:r w:rsidRPr="00E73BB0" w:rsidR="00351375">
        <w:rPr>
          <w:rFonts w:eastAsia="Calibri"/>
          <w:b w:val="0"/>
          <w:color w:val="000000"/>
        </w:rPr>
        <w:t xml:space="preserve"> </w:t>
      </w:r>
      <w:r w:rsidRPr="00E73BB0">
        <w:rPr>
          <w:rFonts w:eastAsia="Calibri"/>
          <w:b w:val="0"/>
          <w:color w:val="000000"/>
        </w:rPr>
        <w:t xml:space="preserve">See Section III.C.1. Application Screening Criteria for a list of items that will result in the </w:t>
      </w:r>
      <w:r w:rsidRPr="00E73BB0" w:rsidR="00F05212">
        <w:rPr>
          <w:rFonts w:eastAsia="Calibri"/>
          <w:b w:val="0"/>
          <w:color w:val="000000"/>
        </w:rPr>
        <w:t>disqualification</w:t>
      </w:r>
      <w:r w:rsidRPr="00E73BB0">
        <w:rPr>
          <w:rFonts w:eastAsia="Calibri"/>
          <w:b w:val="0"/>
          <w:color w:val="000000"/>
        </w:rPr>
        <w:t xml:space="preserve"> of your application.</w:t>
      </w:r>
      <w:r w:rsidRPr="00E73BB0" w:rsidR="00303806">
        <w:rPr>
          <w:rFonts w:eastAsia="Calibri"/>
          <w:b w:val="0"/>
          <w:color w:val="000000"/>
        </w:rPr>
        <w:t xml:space="preserve"> </w:t>
      </w:r>
      <w:r w:rsidRPr="00E73BB0">
        <w:rPr>
          <w:rFonts w:eastAsia="Calibri"/>
          <w:b w:val="0"/>
          <w:color w:val="000000"/>
        </w:rPr>
        <w:t xml:space="preserve"> Include the following in the abstract (see Appendix </w:t>
      </w:r>
      <w:r w:rsidRPr="00E73BB0" w:rsidR="00D5532C">
        <w:rPr>
          <w:rFonts w:eastAsia="Calibri"/>
          <w:b w:val="0"/>
          <w:color w:val="000000"/>
        </w:rPr>
        <w:t xml:space="preserve">C </w:t>
      </w:r>
      <w:r w:rsidRPr="00E73BB0">
        <w:rPr>
          <w:rFonts w:eastAsia="Calibri"/>
          <w:b w:val="0"/>
          <w:color w:val="000000"/>
        </w:rPr>
        <w:t>for suggested template):</w:t>
      </w:r>
    </w:p>
    <w:p w:rsidRPr="00E73BB0" w:rsidR="00A36662" w:rsidP="00694B91" w:rsidRDefault="00A36662">
      <w:pPr>
        <w:pStyle w:val="Heading5"/>
        <w:numPr>
          <w:ilvl w:val="0"/>
          <w:numId w:val="0"/>
        </w:numPr>
        <w:spacing w:before="0"/>
        <w:ind w:left="720"/>
        <w:rPr>
          <w:rFonts w:eastAsia="Calibri"/>
          <w:b w:val="0"/>
          <w:color w:val="000000"/>
        </w:rPr>
      </w:pPr>
      <w:r w:rsidRPr="00E73BB0">
        <w:rPr>
          <w:rFonts w:eastAsia="Calibri"/>
          <w:b w:val="0"/>
          <w:color w:val="000000"/>
        </w:rPr>
        <w:t xml:space="preserve">1. </w:t>
      </w:r>
      <w:r w:rsidRPr="00E73BB0" w:rsidR="009D2C8D">
        <w:rPr>
          <w:rFonts w:eastAsia="Calibri"/>
          <w:b w:val="0"/>
          <w:color w:val="000000"/>
        </w:rPr>
        <w:t>L</w:t>
      </w:r>
      <w:r w:rsidRPr="00E73BB0">
        <w:rPr>
          <w:rFonts w:eastAsia="Calibri"/>
          <w:b w:val="0"/>
          <w:color w:val="000000"/>
        </w:rPr>
        <w:t>ead applicant organization’s name;</w:t>
      </w:r>
    </w:p>
    <w:p w:rsidRPr="00E73BB0" w:rsidR="00A36662" w:rsidP="00DB49C5" w:rsidRDefault="00A36662">
      <w:pPr>
        <w:pStyle w:val="Heading5"/>
        <w:numPr>
          <w:ilvl w:val="0"/>
          <w:numId w:val="0"/>
        </w:numPr>
        <w:spacing w:before="0"/>
        <w:ind w:left="720"/>
        <w:rPr>
          <w:rFonts w:eastAsia="Calibri"/>
          <w:b w:val="0"/>
          <w:color w:val="000000"/>
        </w:rPr>
      </w:pPr>
      <w:r w:rsidRPr="00E73BB0">
        <w:rPr>
          <w:rFonts w:eastAsia="Calibri"/>
          <w:b w:val="0"/>
          <w:color w:val="000000"/>
        </w:rPr>
        <w:t xml:space="preserve">2. </w:t>
      </w:r>
      <w:r w:rsidRPr="00E73BB0" w:rsidR="009D2C8D">
        <w:rPr>
          <w:rFonts w:eastAsia="Calibri"/>
          <w:b w:val="0"/>
          <w:color w:val="000000"/>
        </w:rPr>
        <w:t>L</w:t>
      </w:r>
      <w:r w:rsidRPr="00E73BB0">
        <w:rPr>
          <w:rFonts w:eastAsia="Calibri"/>
          <w:b w:val="0"/>
          <w:color w:val="000000"/>
        </w:rPr>
        <w:t>ead applicant entity type;</w:t>
      </w:r>
    </w:p>
    <w:p w:rsidRPr="00E73BB0" w:rsidR="00A36662" w:rsidP="00DB49C5" w:rsidRDefault="00A36662">
      <w:pPr>
        <w:pStyle w:val="Heading5"/>
        <w:numPr>
          <w:ilvl w:val="0"/>
          <w:numId w:val="0"/>
        </w:numPr>
        <w:spacing w:before="0"/>
        <w:ind w:left="720"/>
        <w:rPr>
          <w:rFonts w:eastAsia="Calibri"/>
          <w:b w:val="0"/>
          <w:color w:val="000000"/>
        </w:rPr>
      </w:pPr>
      <w:r w:rsidRPr="00E73BB0">
        <w:rPr>
          <w:rFonts w:eastAsia="Calibri"/>
          <w:b w:val="0"/>
          <w:color w:val="000000"/>
        </w:rPr>
        <w:t xml:space="preserve">3. </w:t>
      </w:r>
      <w:r w:rsidRPr="00E73BB0" w:rsidR="009D2C8D">
        <w:rPr>
          <w:rFonts w:eastAsia="Calibri"/>
          <w:b w:val="0"/>
          <w:color w:val="000000"/>
        </w:rPr>
        <w:t>L</w:t>
      </w:r>
      <w:r w:rsidRPr="00E73BB0">
        <w:rPr>
          <w:rFonts w:eastAsia="Calibri"/>
          <w:b w:val="0"/>
          <w:color w:val="000000"/>
        </w:rPr>
        <w:t>ead applicant city/state;</w:t>
      </w:r>
    </w:p>
    <w:p w:rsidRPr="00E73BB0" w:rsidR="00760382" w:rsidP="00DB49C5" w:rsidRDefault="00A36662">
      <w:pPr>
        <w:pStyle w:val="Text5-Bullets"/>
        <w:numPr>
          <w:ilvl w:val="0"/>
          <w:numId w:val="0"/>
        </w:numPr>
        <w:ind w:left="900" w:hanging="180"/>
        <w:rPr>
          <w:color w:val="000000"/>
        </w:rPr>
      </w:pPr>
      <w:r w:rsidRPr="00E73BB0">
        <w:rPr>
          <w:color w:val="000000"/>
        </w:rPr>
        <w:t xml:space="preserve">4. </w:t>
      </w:r>
      <w:r w:rsidRPr="00E73BB0" w:rsidR="009D2C8D">
        <w:rPr>
          <w:color w:val="000000"/>
        </w:rPr>
        <w:t>O</w:t>
      </w:r>
      <w:r w:rsidRPr="00E73BB0" w:rsidR="00760382">
        <w:rPr>
          <w:color w:val="000000"/>
        </w:rPr>
        <w:t>rganization names and entity type of required partners;</w:t>
      </w:r>
    </w:p>
    <w:p w:rsidRPr="00E73BB0" w:rsidR="00760382" w:rsidP="00DB49C5" w:rsidRDefault="00A36662">
      <w:pPr>
        <w:pStyle w:val="Text5-Bullets"/>
        <w:numPr>
          <w:ilvl w:val="0"/>
          <w:numId w:val="0"/>
        </w:numPr>
        <w:ind w:left="900" w:hanging="180"/>
        <w:rPr>
          <w:color w:val="000000"/>
        </w:rPr>
      </w:pPr>
      <w:r w:rsidRPr="00E73BB0">
        <w:rPr>
          <w:color w:val="000000"/>
        </w:rPr>
        <w:t xml:space="preserve">5. </w:t>
      </w:r>
      <w:r w:rsidRPr="00E73BB0" w:rsidR="009D2C8D">
        <w:rPr>
          <w:color w:val="000000"/>
        </w:rPr>
        <w:t>O</w:t>
      </w:r>
      <w:r w:rsidRPr="00E73BB0" w:rsidR="00760382">
        <w:rPr>
          <w:color w:val="000000"/>
        </w:rPr>
        <w:t>rganization names and entity type of optional partners;</w:t>
      </w:r>
    </w:p>
    <w:p w:rsidRPr="00E73BB0" w:rsidR="00A36662" w:rsidP="00DB49C5" w:rsidRDefault="00A36662">
      <w:pPr>
        <w:pStyle w:val="Heading5"/>
        <w:numPr>
          <w:ilvl w:val="0"/>
          <w:numId w:val="0"/>
        </w:numPr>
        <w:spacing w:before="0"/>
        <w:ind w:left="720"/>
        <w:rPr>
          <w:rFonts w:eastAsia="Calibri"/>
          <w:b w:val="0"/>
          <w:color w:val="000000"/>
        </w:rPr>
      </w:pPr>
      <w:r w:rsidRPr="00E73BB0">
        <w:rPr>
          <w:rFonts w:eastAsia="Calibri"/>
          <w:b w:val="0"/>
          <w:color w:val="000000"/>
        </w:rPr>
        <w:t xml:space="preserve">6. </w:t>
      </w:r>
      <w:r w:rsidRPr="00E73BB0" w:rsidR="009D2C8D">
        <w:rPr>
          <w:rFonts w:eastAsia="Calibri"/>
          <w:b w:val="0"/>
          <w:color w:val="000000"/>
        </w:rPr>
        <w:t>P</w:t>
      </w:r>
      <w:r w:rsidRPr="00E73BB0">
        <w:rPr>
          <w:rFonts w:eastAsia="Calibri"/>
          <w:b w:val="0"/>
          <w:color w:val="000000"/>
        </w:rPr>
        <w:t>roposed</w:t>
      </w:r>
      <w:r w:rsidRPr="00E73BB0" w:rsidR="002723AA">
        <w:rPr>
          <w:rFonts w:eastAsia="Calibri"/>
          <w:b w:val="0"/>
          <w:color w:val="000000"/>
        </w:rPr>
        <w:t xml:space="preserve"> geographic scope (local/regional, state-wide, or national) and proposed</w:t>
      </w:r>
      <w:r w:rsidRPr="00E73BB0">
        <w:rPr>
          <w:rFonts w:eastAsia="Calibri"/>
          <w:b w:val="0"/>
          <w:color w:val="000000"/>
        </w:rPr>
        <w:t xml:space="preserve"> service areas</w:t>
      </w:r>
      <w:r w:rsidRPr="00E73BB0" w:rsidR="009D2C8D">
        <w:rPr>
          <w:rFonts w:eastAsia="Calibri"/>
          <w:b w:val="0"/>
          <w:color w:val="000000"/>
        </w:rPr>
        <w:t>;</w:t>
      </w:r>
      <w:r w:rsidRPr="00E73BB0">
        <w:rPr>
          <w:rFonts w:eastAsia="Calibri"/>
          <w:b w:val="0"/>
          <w:color w:val="000000"/>
        </w:rPr>
        <w:t xml:space="preserve"> </w:t>
      </w:r>
    </w:p>
    <w:p w:rsidRPr="00E73BB0" w:rsidR="00A36662" w:rsidP="00DB49C5" w:rsidRDefault="00A36662">
      <w:pPr>
        <w:pStyle w:val="Heading5"/>
        <w:numPr>
          <w:ilvl w:val="0"/>
          <w:numId w:val="0"/>
        </w:numPr>
        <w:spacing w:before="0"/>
        <w:ind w:left="720"/>
        <w:rPr>
          <w:rFonts w:eastAsia="Calibri"/>
          <w:b w:val="0"/>
          <w:color w:val="000000"/>
        </w:rPr>
      </w:pPr>
      <w:r w:rsidRPr="00E73BB0">
        <w:rPr>
          <w:rFonts w:eastAsia="Calibri"/>
          <w:b w:val="0"/>
          <w:color w:val="000000"/>
        </w:rPr>
        <w:t xml:space="preserve">7. </w:t>
      </w:r>
      <w:r w:rsidRPr="00E73BB0" w:rsidR="009D2C8D">
        <w:rPr>
          <w:rFonts w:eastAsia="Calibri"/>
          <w:b w:val="0"/>
          <w:color w:val="000000"/>
        </w:rPr>
        <w:t>T</w:t>
      </w:r>
      <w:r w:rsidRPr="00E73BB0">
        <w:rPr>
          <w:rFonts w:eastAsia="Calibri"/>
          <w:b w:val="0"/>
          <w:color w:val="000000"/>
        </w:rPr>
        <w:t>otal funding requested;</w:t>
      </w:r>
    </w:p>
    <w:p w:rsidRPr="00E73BB0" w:rsidR="00760382" w:rsidP="00DB49C5" w:rsidRDefault="00A36662">
      <w:pPr>
        <w:pStyle w:val="Text5-Bullets"/>
        <w:numPr>
          <w:ilvl w:val="0"/>
          <w:numId w:val="0"/>
        </w:numPr>
        <w:ind w:left="900" w:hanging="180"/>
        <w:rPr>
          <w:color w:val="000000"/>
        </w:rPr>
      </w:pPr>
      <w:r w:rsidRPr="00E73BB0">
        <w:rPr>
          <w:color w:val="000000"/>
        </w:rPr>
        <w:t xml:space="preserve">8. </w:t>
      </w:r>
      <w:r w:rsidRPr="00E73BB0" w:rsidR="009D2C8D">
        <w:rPr>
          <w:color w:val="000000"/>
        </w:rPr>
        <w:t>T</w:t>
      </w:r>
      <w:r w:rsidRPr="00E73BB0" w:rsidR="00760382">
        <w:rPr>
          <w:color w:val="000000"/>
        </w:rPr>
        <w:t>otal leveraged funds;</w:t>
      </w:r>
    </w:p>
    <w:p w:rsidRPr="00E73BB0" w:rsidR="00A36662" w:rsidP="00DB49C5" w:rsidRDefault="00A36662">
      <w:pPr>
        <w:pStyle w:val="Heading5"/>
        <w:numPr>
          <w:ilvl w:val="0"/>
          <w:numId w:val="0"/>
        </w:numPr>
        <w:spacing w:before="0"/>
        <w:ind w:left="720"/>
        <w:rPr>
          <w:rFonts w:eastAsia="Calibri"/>
          <w:b w:val="0"/>
          <w:color w:val="000000"/>
        </w:rPr>
      </w:pPr>
      <w:r w:rsidRPr="00E73BB0">
        <w:rPr>
          <w:rFonts w:eastAsia="Calibri"/>
          <w:b w:val="0"/>
          <w:color w:val="000000"/>
        </w:rPr>
        <w:t xml:space="preserve">9. </w:t>
      </w:r>
      <w:r w:rsidRPr="00E73BB0" w:rsidR="009D2C8D">
        <w:rPr>
          <w:rFonts w:eastAsia="Calibri"/>
          <w:b w:val="0"/>
          <w:color w:val="000000"/>
        </w:rPr>
        <w:t>P</w:t>
      </w:r>
      <w:r w:rsidRPr="00E73BB0">
        <w:rPr>
          <w:rFonts w:eastAsia="Calibri"/>
          <w:b w:val="0"/>
          <w:color w:val="000000"/>
        </w:rPr>
        <w:t>roject title/name;</w:t>
      </w:r>
    </w:p>
    <w:p w:rsidRPr="00E73BB0" w:rsidR="00760382" w:rsidP="00DB49C5" w:rsidRDefault="00A36662">
      <w:pPr>
        <w:pStyle w:val="Text5-Bullets"/>
        <w:numPr>
          <w:ilvl w:val="0"/>
          <w:numId w:val="0"/>
        </w:numPr>
        <w:ind w:left="900" w:hanging="180"/>
        <w:rPr>
          <w:color w:val="000000"/>
        </w:rPr>
      </w:pPr>
      <w:r w:rsidRPr="00E73BB0">
        <w:rPr>
          <w:color w:val="000000"/>
        </w:rPr>
        <w:t xml:space="preserve">10. </w:t>
      </w:r>
      <w:r w:rsidRPr="00E73BB0" w:rsidR="009D2C8D">
        <w:rPr>
          <w:color w:val="000000"/>
        </w:rPr>
        <w:t>S</w:t>
      </w:r>
      <w:r w:rsidRPr="00E73BB0" w:rsidR="0086239E">
        <w:rPr>
          <w:color w:val="000000"/>
        </w:rPr>
        <w:t>ummary of  program activities and list of credential(s) to be awarded</w:t>
      </w:r>
      <w:r w:rsidRPr="00E73BB0" w:rsidR="00760382">
        <w:rPr>
          <w:color w:val="000000"/>
        </w:rPr>
        <w:t>;</w:t>
      </w:r>
    </w:p>
    <w:p w:rsidRPr="00E73BB0" w:rsidR="00760382" w:rsidP="00A47E02" w:rsidRDefault="00A36662">
      <w:pPr>
        <w:pStyle w:val="Text5-Bullets"/>
        <w:numPr>
          <w:ilvl w:val="0"/>
          <w:numId w:val="0"/>
        </w:numPr>
        <w:ind w:left="900" w:hanging="180"/>
        <w:rPr>
          <w:color w:val="000000"/>
        </w:rPr>
      </w:pPr>
      <w:r w:rsidRPr="00E73BB0">
        <w:rPr>
          <w:color w:val="000000"/>
        </w:rPr>
        <w:t xml:space="preserve">11. </w:t>
      </w:r>
      <w:r w:rsidRPr="00E73BB0" w:rsidR="009D2C8D">
        <w:rPr>
          <w:color w:val="000000"/>
        </w:rPr>
        <w:t>P</w:t>
      </w:r>
      <w:r w:rsidRPr="00E73BB0" w:rsidR="00760382">
        <w:rPr>
          <w:color w:val="000000"/>
        </w:rPr>
        <w:t>opulation(s) to be served;</w:t>
      </w:r>
    </w:p>
    <w:p w:rsidRPr="00E73BB0" w:rsidR="0095337D" w:rsidP="00A47E02" w:rsidRDefault="00A36662">
      <w:pPr>
        <w:pStyle w:val="Text5-Bullets"/>
        <w:numPr>
          <w:ilvl w:val="0"/>
          <w:numId w:val="0"/>
        </w:numPr>
        <w:ind w:left="900" w:hanging="180"/>
        <w:rPr>
          <w:color w:val="000000"/>
        </w:rPr>
      </w:pPr>
      <w:r w:rsidRPr="00E73BB0">
        <w:rPr>
          <w:color w:val="000000"/>
        </w:rPr>
        <w:t xml:space="preserve">12. </w:t>
      </w:r>
      <w:r w:rsidRPr="00E73BB0" w:rsidR="009D2C8D">
        <w:rPr>
          <w:color w:val="000000"/>
        </w:rPr>
        <w:t>T</w:t>
      </w:r>
      <w:r w:rsidRPr="00E73BB0" w:rsidR="00760382">
        <w:rPr>
          <w:color w:val="000000"/>
        </w:rPr>
        <w:t>argeted industry(ies) and/or occupation(s)</w:t>
      </w:r>
      <w:r w:rsidRPr="00E73BB0" w:rsidR="009D2C8D">
        <w:rPr>
          <w:color w:val="000000"/>
        </w:rPr>
        <w:t>;</w:t>
      </w:r>
    </w:p>
    <w:p w:rsidRPr="00E73BB0" w:rsidR="00760382" w:rsidP="0094543D" w:rsidRDefault="0095337D">
      <w:pPr>
        <w:pStyle w:val="Default"/>
        <w:spacing w:line="259" w:lineRule="auto"/>
        <w:ind w:left="720"/>
      </w:pPr>
      <w:r w:rsidRPr="00E73BB0">
        <w:rPr>
          <w:rFonts w:ascii="Times New Roman" w:hAnsi="Times New Roman" w:cs="Times New Roman"/>
        </w:rPr>
        <w:t>13. The census tract number(s) in your target area designated as a qualified opportunity zone, if applicable; and</w:t>
      </w:r>
    </w:p>
    <w:p w:rsidRPr="00E73BB0" w:rsidR="00760382" w:rsidP="00694B91" w:rsidRDefault="00A36662">
      <w:pPr>
        <w:pStyle w:val="Text5-Bullets"/>
        <w:numPr>
          <w:ilvl w:val="0"/>
          <w:numId w:val="0"/>
        </w:numPr>
        <w:ind w:left="900" w:hanging="180"/>
        <w:rPr>
          <w:color w:val="000000"/>
        </w:rPr>
      </w:pPr>
      <w:r w:rsidRPr="00E73BB0">
        <w:rPr>
          <w:color w:val="000000"/>
        </w:rPr>
        <w:t>1</w:t>
      </w:r>
      <w:r w:rsidRPr="00E73BB0" w:rsidR="0095337D">
        <w:rPr>
          <w:color w:val="000000"/>
        </w:rPr>
        <w:t>4</w:t>
      </w:r>
      <w:r w:rsidRPr="00E73BB0">
        <w:rPr>
          <w:color w:val="000000"/>
        </w:rPr>
        <w:t xml:space="preserve">. </w:t>
      </w:r>
      <w:r w:rsidRPr="00E73BB0" w:rsidR="009D2C8D">
        <w:rPr>
          <w:color w:val="000000"/>
        </w:rPr>
        <w:t>P</w:t>
      </w:r>
      <w:r w:rsidRPr="00E73BB0" w:rsidR="00760382">
        <w:rPr>
          <w:color w:val="000000"/>
        </w:rPr>
        <w:t>ublic contact information.</w:t>
      </w:r>
    </w:p>
    <w:p w:rsidRPr="00E73BB0" w:rsidR="00A36662" w:rsidP="0094543D" w:rsidRDefault="00A36662">
      <w:pPr>
        <w:pStyle w:val="Heading5"/>
        <w:numPr>
          <w:ilvl w:val="0"/>
          <w:numId w:val="0"/>
        </w:numPr>
        <w:spacing w:before="0"/>
        <w:ind w:left="720" w:hanging="540"/>
        <w:rPr>
          <w:rFonts w:eastAsia="Calibri"/>
          <w:b w:val="0"/>
          <w:color w:val="000000"/>
        </w:rPr>
      </w:pPr>
    </w:p>
    <w:p w:rsidRPr="00E73BB0" w:rsidR="00A36662" w:rsidP="0094543D" w:rsidRDefault="00A36662">
      <w:pPr>
        <w:pStyle w:val="Heading5"/>
        <w:numPr>
          <w:ilvl w:val="0"/>
          <w:numId w:val="0"/>
        </w:numPr>
        <w:spacing w:before="0"/>
        <w:ind w:left="180"/>
        <w:rPr>
          <w:rFonts w:eastAsia="Calibri"/>
          <w:b w:val="0"/>
          <w:color w:val="000000"/>
        </w:rPr>
      </w:pPr>
      <w:r w:rsidRPr="00E73BB0">
        <w:rPr>
          <w:rFonts w:eastAsia="Calibri"/>
          <w:b w:val="0"/>
          <w:color w:val="000000"/>
        </w:rPr>
        <w:t xml:space="preserve">The Abstract is limited to two, double-spaced, single-sided 8.5x11 inch pages with </w:t>
      </w:r>
      <w:r w:rsidRPr="00E73BB0" w:rsidR="00351375">
        <w:rPr>
          <w:rFonts w:eastAsia="Calibri"/>
          <w:b w:val="0"/>
          <w:color w:val="000000"/>
        </w:rPr>
        <w:t>Times New Roman 12 point text font</w:t>
      </w:r>
      <w:r w:rsidRPr="00E73BB0">
        <w:rPr>
          <w:rFonts w:eastAsia="Calibri"/>
          <w:b w:val="0"/>
          <w:color w:val="000000"/>
        </w:rPr>
        <w:t>.  When submitting in grants.gov, this document must be uploaded as an attachment to the application package and specifically labeled “Abstract.”</w:t>
      </w:r>
    </w:p>
    <w:p w:rsidRPr="00E73BB0" w:rsidR="00A36662" w:rsidP="00694B91" w:rsidRDefault="00A36662">
      <w:pPr>
        <w:pStyle w:val="Text5-Bullets"/>
        <w:numPr>
          <w:ilvl w:val="0"/>
          <w:numId w:val="0"/>
        </w:numPr>
        <w:ind w:left="900"/>
        <w:rPr>
          <w:color w:val="000000"/>
        </w:rPr>
      </w:pPr>
    </w:p>
    <w:p w:rsidRPr="00E73BB0" w:rsidR="00A36662" w:rsidP="0094543D" w:rsidRDefault="00EE42A2">
      <w:pPr>
        <w:pStyle w:val="Heading5"/>
        <w:spacing w:before="0"/>
        <w:ind w:left="720" w:hanging="540"/>
        <w:rPr>
          <w:color w:val="000000"/>
        </w:rPr>
      </w:pPr>
      <w:r w:rsidRPr="00E73BB0">
        <w:rPr>
          <w:color w:val="000000"/>
        </w:rPr>
        <w:t>Proof of Accreditation</w:t>
      </w:r>
    </w:p>
    <w:p w:rsidRPr="00E73BB0" w:rsidR="00EE42A2" w:rsidP="00694B91" w:rsidRDefault="00351375">
      <w:pPr>
        <w:pStyle w:val="Text5-Bullets"/>
        <w:numPr>
          <w:ilvl w:val="0"/>
          <w:numId w:val="0"/>
        </w:numPr>
        <w:ind w:left="180"/>
        <w:rPr>
          <w:color w:val="000000"/>
        </w:rPr>
      </w:pPr>
      <w:r w:rsidRPr="00E73BB0">
        <w:rPr>
          <w:color w:val="000000"/>
        </w:rPr>
        <w:t xml:space="preserve">Where </w:t>
      </w:r>
      <w:r w:rsidRPr="00E73BB0" w:rsidR="007364EF">
        <w:rPr>
          <w:color w:val="000000"/>
        </w:rPr>
        <w:t>applicable</w:t>
      </w:r>
      <w:r w:rsidRPr="00E73BB0" w:rsidR="00EE42A2">
        <w:rPr>
          <w:color w:val="000000"/>
        </w:rPr>
        <w:t xml:space="preserve">: A lead applicant that is an IHE must submit documentation as an attachment verifying that it is an </w:t>
      </w:r>
      <w:r w:rsidRPr="00E73BB0" w:rsidR="002E17B4">
        <w:rPr>
          <w:color w:val="000000"/>
        </w:rPr>
        <w:t>IHE</w:t>
      </w:r>
      <w:r w:rsidRPr="00E73BB0" w:rsidR="00EE42A2">
        <w:rPr>
          <w:color w:val="000000"/>
        </w:rPr>
        <w:t xml:space="preserve"> accredited by an agency that has been recognized by the U.S. Department of Education (see Section III.A.1. Eligible Lead Applicant Entities). If the lead applicant does not submit proof of accreditation, the application will be considered incomplete and non-responsive, and it will not move forward through the merit review process.</w:t>
      </w:r>
    </w:p>
    <w:p w:rsidRPr="00E73BB0" w:rsidR="0058564F" w:rsidP="00DB49C5" w:rsidRDefault="0058564F">
      <w:pPr>
        <w:pStyle w:val="Text5-Bullets"/>
        <w:numPr>
          <w:ilvl w:val="0"/>
          <w:numId w:val="0"/>
        </w:numPr>
        <w:ind w:left="180"/>
        <w:rPr>
          <w:color w:val="000000"/>
        </w:rPr>
      </w:pPr>
    </w:p>
    <w:p w:rsidRPr="00E73BB0" w:rsidR="0058564F" w:rsidP="0094543D" w:rsidRDefault="0058564F">
      <w:pPr>
        <w:pStyle w:val="Heading5"/>
        <w:spacing w:before="0"/>
        <w:rPr>
          <w:color w:val="000000"/>
        </w:rPr>
      </w:pPr>
      <w:r w:rsidRPr="00E73BB0">
        <w:rPr>
          <w:color w:val="000000"/>
        </w:rPr>
        <w:t>Documentation of Partnership Commitment</w:t>
      </w:r>
    </w:p>
    <w:p w:rsidRPr="00E73BB0" w:rsidR="0058564F" w:rsidP="00694B91" w:rsidRDefault="0058564F">
      <w:pPr>
        <w:pStyle w:val="Text5"/>
        <w:rPr>
          <w:color w:val="000000"/>
        </w:rPr>
      </w:pPr>
      <w:r w:rsidRPr="00E73BB0">
        <w:rPr>
          <w:color w:val="000000"/>
        </w:rPr>
        <w:t xml:space="preserve">You will be scored on the quality of the documentation showing commitment of each of the required entities, as described in Section III.A.2.  This may include signed and dated Letters of Commitment or Memoranda of Understanding between the applicant and all required and optional partner organizations and/or sub-recipients that propose to provide services to support the program model and lead to the identified outcomes.  If applicants do not provide documentation of all requirement partnership commitments, the application will be </w:t>
      </w:r>
      <w:r w:rsidRPr="00E73BB0" w:rsidR="00F05212">
        <w:rPr>
          <w:color w:val="000000"/>
        </w:rPr>
        <w:t>disqualified</w:t>
      </w:r>
      <w:r w:rsidRPr="00E73BB0">
        <w:rPr>
          <w:color w:val="000000"/>
        </w:rPr>
        <w:t>.</w:t>
      </w:r>
    </w:p>
    <w:p w:rsidRPr="00E73BB0" w:rsidR="0058564F" w:rsidP="00DB49C5" w:rsidRDefault="0058564F">
      <w:pPr>
        <w:pStyle w:val="Text5"/>
        <w:rPr>
          <w:color w:val="000000"/>
        </w:rPr>
      </w:pPr>
    </w:p>
    <w:p w:rsidRPr="00E73BB0" w:rsidR="0058564F" w:rsidP="00DB49C5" w:rsidRDefault="0058564F">
      <w:pPr>
        <w:pStyle w:val="Text5"/>
        <w:rPr>
          <w:color w:val="000000"/>
        </w:rPr>
      </w:pPr>
      <w:r w:rsidRPr="00E73BB0">
        <w:rPr>
          <w:color w:val="000000"/>
        </w:rPr>
        <w:t>When submitting in grants.gov, these documents must be uploaded as an attachment to the application package and specifically labeled “Partnership Commitments.”  This attachment does impact the scoring of the application.</w:t>
      </w:r>
    </w:p>
    <w:p w:rsidRPr="00E73BB0" w:rsidR="00F26FFE" w:rsidP="00DB49C5" w:rsidRDefault="00F26FFE">
      <w:pPr>
        <w:pStyle w:val="Text5-Bullets"/>
        <w:numPr>
          <w:ilvl w:val="0"/>
          <w:numId w:val="0"/>
        </w:numPr>
        <w:ind w:left="900"/>
        <w:rPr>
          <w:color w:val="000000"/>
        </w:rPr>
      </w:pPr>
    </w:p>
    <w:p w:rsidRPr="00E73BB0" w:rsidR="00760382" w:rsidP="00DB49C5" w:rsidRDefault="00760382">
      <w:pPr>
        <w:pStyle w:val="Text5-Bullets"/>
        <w:numPr>
          <w:ilvl w:val="0"/>
          <w:numId w:val="0"/>
        </w:numPr>
        <w:ind w:left="900"/>
        <w:rPr>
          <w:color w:val="000000"/>
        </w:rPr>
      </w:pPr>
    </w:p>
    <w:p w:rsidRPr="00E73BB0" w:rsidR="00F26FFE" w:rsidP="00DB49C5" w:rsidRDefault="00F26FFE">
      <w:pPr>
        <w:pStyle w:val="Heading4"/>
        <w:ind w:left="360" w:hanging="450"/>
        <w:rPr>
          <w:color w:val="000000"/>
        </w:rPr>
      </w:pPr>
      <w:r w:rsidRPr="00E73BB0">
        <w:rPr>
          <w:color w:val="000000"/>
        </w:rPr>
        <w:lastRenderedPageBreak/>
        <w:t>Requested Attachments</w:t>
      </w:r>
    </w:p>
    <w:p w:rsidRPr="00E73BB0" w:rsidR="00F26FFE" w:rsidP="00DB49C5" w:rsidRDefault="00F26FFE">
      <w:pPr>
        <w:pStyle w:val="Text4"/>
        <w:rPr>
          <w:color w:val="000000"/>
        </w:rPr>
      </w:pPr>
      <w:r w:rsidRPr="00E73BB0">
        <w:rPr>
          <w:color w:val="000000"/>
        </w:rPr>
        <w:t xml:space="preserve">We request the following attachments, but their omission will not cause us to </w:t>
      </w:r>
      <w:r w:rsidRPr="00E73BB0" w:rsidR="00F05212">
        <w:rPr>
          <w:color w:val="000000"/>
        </w:rPr>
        <w:t>disqualify</w:t>
      </w:r>
      <w:r w:rsidRPr="00E73BB0">
        <w:rPr>
          <w:color w:val="000000"/>
        </w:rPr>
        <w:t xml:space="preserve"> the application.  Furthermore, the omission of the attachment will impact scoring unless otherwise noted.</w:t>
      </w:r>
    </w:p>
    <w:p w:rsidRPr="00E73BB0" w:rsidR="00EE42A2" w:rsidP="00DB49C5" w:rsidRDefault="00EE42A2">
      <w:pPr>
        <w:pStyle w:val="Text5"/>
        <w:rPr>
          <w:color w:val="000000"/>
        </w:rPr>
      </w:pPr>
    </w:p>
    <w:p w:rsidRPr="00E73BB0" w:rsidR="00EE42A2" w:rsidP="0094543D" w:rsidRDefault="00EE42A2">
      <w:pPr>
        <w:pStyle w:val="Heading5"/>
        <w:spacing w:before="0"/>
        <w:rPr>
          <w:color w:val="000000"/>
        </w:rPr>
      </w:pPr>
      <w:r w:rsidRPr="00E73BB0">
        <w:rPr>
          <w:color w:val="000000"/>
        </w:rPr>
        <w:t xml:space="preserve">Documentation of Commitment to Participate in Evaluation, if selected </w:t>
      </w:r>
    </w:p>
    <w:p w:rsidRPr="00E73BB0" w:rsidR="00EE42A2" w:rsidP="00694B91" w:rsidRDefault="00EE42A2">
      <w:pPr>
        <w:pStyle w:val="Text5"/>
        <w:rPr>
          <w:color w:val="000000"/>
        </w:rPr>
      </w:pPr>
      <w:r w:rsidRPr="00E73BB0">
        <w:rPr>
          <w:color w:val="000000"/>
        </w:rPr>
        <w:t xml:space="preserve">You may be required to participate in a </w:t>
      </w:r>
      <w:r w:rsidRPr="00E73BB0" w:rsidR="00B7715F">
        <w:rPr>
          <w:color w:val="000000"/>
        </w:rPr>
        <w:t>federal</w:t>
      </w:r>
      <w:r w:rsidRPr="00E73BB0">
        <w:rPr>
          <w:color w:val="000000"/>
        </w:rPr>
        <w:t xml:space="preserve"> evaluation of the </w:t>
      </w:r>
      <w:r w:rsidRPr="00E73BB0" w:rsidR="0086239E">
        <w:rPr>
          <w:color w:val="000000"/>
        </w:rPr>
        <w:t xml:space="preserve">Youth Apprenticeship Readiness </w:t>
      </w:r>
      <w:r w:rsidRPr="00E73BB0">
        <w:rPr>
          <w:color w:val="000000"/>
        </w:rPr>
        <w:t xml:space="preserve">grant program. </w:t>
      </w:r>
      <w:r w:rsidRPr="00E73BB0" w:rsidR="001E3863">
        <w:rPr>
          <w:color w:val="000000"/>
        </w:rPr>
        <w:t xml:space="preserve"> </w:t>
      </w:r>
      <w:r w:rsidRPr="00E73BB0">
        <w:rPr>
          <w:color w:val="000000"/>
        </w:rPr>
        <w:t xml:space="preserve">The evaluation may include an experimental impact evaluation where eligible participants will be randomly assigned to the program or to a control group that does not receive the program. </w:t>
      </w:r>
      <w:r w:rsidRPr="00E73BB0" w:rsidR="001E3863">
        <w:rPr>
          <w:color w:val="000000"/>
        </w:rPr>
        <w:t xml:space="preserve"> </w:t>
      </w:r>
      <w:r w:rsidRPr="00E73BB0">
        <w:rPr>
          <w:color w:val="000000"/>
        </w:rPr>
        <w:t xml:space="preserve">You must submit a statement of commitment to participate in a national evaluation initiated by DOL, for the applicant and all partners, including employers or regional industry associations. </w:t>
      </w:r>
      <w:r w:rsidRPr="00E73BB0" w:rsidR="001E3863">
        <w:rPr>
          <w:color w:val="000000"/>
        </w:rPr>
        <w:t xml:space="preserve"> </w:t>
      </w:r>
      <w:r w:rsidRPr="00E73BB0">
        <w:rPr>
          <w:color w:val="000000"/>
        </w:rPr>
        <w:t xml:space="preserve">The evaluation may involve making records on participants, employers, and funding available; providing access to program and partner personnel and participants; facilitating random assignment by increased recruitment of potential participants; and following evaluation procedures as specified by the evaluator(s) under the direction of DOL ETA and the Chief Evaluation Office, including after the period of operation. </w:t>
      </w:r>
      <w:r w:rsidRPr="00E73BB0" w:rsidR="001E3863">
        <w:rPr>
          <w:color w:val="000000"/>
        </w:rPr>
        <w:t xml:space="preserve"> </w:t>
      </w:r>
      <w:r w:rsidRPr="00E73BB0">
        <w:rPr>
          <w:color w:val="000000"/>
        </w:rPr>
        <w:t xml:space="preserve">This attachment does not impact the scoring of the application. </w:t>
      </w:r>
      <w:r w:rsidRPr="00E73BB0" w:rsidR="001E3863">
        <w:rPr>
          <w:color w:val="000000"/>
        </w:rPr>
        <w:t xml:space="preserve"> </w:t>
      </w:r>
      <w:r w:rsidRPr="00E73BB0">
        <w:rPr>
          <w:color w:val="000000"/>
        </w:rPr>
        <w:t>Applicants that do not submit this attachment and are selected for grant award will not receive their grant funds unless this attachment is submitted as a condition of grant award funding.</w:t>
      </w:r>
    </w:p>
    <w:p w:rsidRPr="00E73BB0" w:rsidR="00EE42A2" w:rsidP="00DB49C5" w:rsidRDefault="00EE42A2">
      <w:pPr>
        <w:pStyle w:val="Text5"/>
        <w:rPr>
          <w:color w:val="000000"/>
        </w:rPr>
      </w:pPr>
    </w:p>
    <w:p w:rsidRPr="00E73BB0" w:rsidR="00EE42A2" w:rsidP="0094543D" w:rsidRDefault="00EE42A2">
      <w:pPr>
        <w:pStyle w:val="Heading5"/>
        <w:spacing w:before="0"/>
        <w:rPr>
          <w:color w:val="000000"/>
        </w:rPr>
      </w:pPr>
      <w:r w:rsidRPr="00E73BB0">
        <w:rPr>
          <w:color w:val="000000"/>
        </w:rPr>
        <w:t>Project Work Plan</w:t>
      </w:r>
    </w:p>
    <w:p w:rsidRPr="00E73BB0" w:rsidR="00EE42A2" w:rsidP="00694B91" w:rsidRDefault="00EE42A2">
      <w:pPr>
        <w:pStyle w:val="Text5"/>
        <w:rPr>
          <w:color w:val="000000"/>
        </w:rPr>
      </w:pPr>
      <w:r w:rsidRPr="00E73BB0">
        <w:rPr>
          <w:color w:val="000000"/>
        </w:rPr>
        <w:t xml:space="preserve"> </w:t>
      </w:r>
      <w:r w:rsidRPr="00E73BB0" w:rsidR="00351375">
        <w:rPr>
          <w:color w:val="000000"/>
        </w:rPr>
        <w:t>You will be scored on the completion and detail of the Project Work Plan a</w:t>
      </w:r>
      <w:r w:rsidRPr="00E73BB0">
        <w:rPr>
          <w:color w:val="000000"/>
        </w:rPr>
        <w:t>s described in Section IV.B.3.</w:t>
      </w:r>
      <w:r w:rsidRPr="00E73BB0" w:rsidR="006175FA">
        <w:rPr>
          <w:color w:val="000000"/>
        </w:rPr>
        <w:t xml:space="preserve">c.7 </w:t>
      </w:r>
      <w:r w:rsidRPr="00E73BB0">
        <w:rPr>
          <w:color w:val="000000"/>
        </w:rPr>
        <w:t xml:space="preserve">Project Work Plan. See </w:t>
      </w:r>
      <w:r w:rsidRPr="00E73BB0" w:rsidR="00104B4A">
        <w:rPr>
          <w:color w:val="000000"/>
        </w:rPr>
        <w:t xml:space="preserve">Suggested </w:t>
      </w:r>
      <w:r w:rsidRPr="00E73BB0">
        <w:rPr>
          <w:color w:val="000000"/>
        </w:rPr>
        <w:t xml:space="preserve">Template in Appendix </w:t>
      </w:r>
      <w:r w:rsidRPr="00E73BB0" w:rsidR="008F47C0">
        <w:rPr>
          <w:color w:val="000000"/>
        </w:rPr>
        <w:t>B</w:t>
      </w:r>
      <w:r w:rsidRPr="00E73BB0">
        <w:rPr>
          <w:color w:val="000000"/>
        </w:rPr>
        <w:t xml:space="preserve">. </w:t>
      </w:r>
    </w:p>
    <w:p w:rsidRPr="00E73BB0" w:rsidR="00EE42A2" w:rsidP="00DB49C5" w:rsidRDefault="00EE42A2">
      <w:pPr>
        <w:pStyle w:val="Text5"/>
        <w:rPr>
          <w:color w:val="000000"/>
        </w:rPr>
      </w:pPr>
    </w:p>
    <w:p w:rsidRPr="00E73BB0" w:rsidR="00EE42A2" w:rsidP="0094543D" w:rsidRDefault="00EE42A2">
      <w:pPr>
        <w:pStyle w:val="Heading5"/>
        <w:spacing w:before="0"/>
        <w:rPr>
          <w:color w:val="000000"/>
        </w:rPr>
      </w:pPr>
      <w:r w:rsidRPr="00E73BB0">
        <w:rPr>
          <w:color w:val="000000"/>
        </w:rPr>
        <w:lastRenderedPageBreak/>
        <w:t xml:space="preserve">Performance Outcomes Table </w:t>
      </w:r>
    </w:p>
    <w:p w:rsidRPr="00E73BB0" w:rsidR="00E00558" w:rsidP="00694B91" w:rsidRDefault="00EE42A2">
      <w:pPr>
        <w:pStyle w:val="Text5"/>
        <w:rPr>
          <w:color w:val="000000"/>
        </w:rPr>
      </w:pPr>
      <w:r w:rsidRPr="00E73BB0">
        <w:rPr>
          <w:color w:val="000000"/>
        </w:rPr>
        <w:t xml:space="preserve">You will be scored on the completion and detail of the projected performance outcomes information in a performance outcomes table. </w:t>
      </w:r>
      <w:r w:rsidRPr="00E73BB0" w:rsidR="001E3863">
        <w:rPr>
          <w:color w:val="000000"/>
        </w:rPr>
        <w:t xml:space="preserve"> </w:t>
      </w:r>
      <w:r w:rsidRPr="00E73BB0">
        <w:rPr>
          <w:color w:val="000000"/>
        </w:rPr>
        <w:t xml:space="preserve">For an example, see Appendix </w:t>
      </w:r>
      <w:r w:rsidRPr="00E73BB0" w:rsidR="008F47C0">
        <w:rPr>
          <w:color w:val="000000"/>
        </w:rPr>
        <w:t>A</w:t>
      </w:r>
      <w:r w:rsidRPr="00E73BB0">
        <w:rPr>
          <w:color w:val="000000"/>
        </w:rPr>
        <w:t xml:space="preserve">, </w:t>
      </w:r>
      <w:r w:rsidRPr="00E73BB0" w:rsidR="00104B4A">
        <w:rPr>
          <w:color w:val="000000"/>
        </w:rPr>
        <w:t xml:space="preserve">Suggested </w:t>
      </w:r>
      <w:r w:rsidRPr="00E73BB0">
        <w:rPr>
          <w:color w:val="000000"/>
        </w:rPr>
        <w:t>Performance Outcome Measures Table</w:t>
      </w:r>
      <w:r w:rsidRPr="00E73BB0" w:rsidR="00104B4A">
        <w:rPr>
          <w:color w:val="000000"/>
        </w:rPr>
        <w:t xml:space="preserve"> Template</w:t>
      </w:r>
      <w:r w:rsidRPr="00E73BB0">
        <w:rPr>
          <w:color w:val="000000"/>
        </w:rPr>
        <w:t>.</w:t>
      </w:r>
    </w:p>
    <w:p w:rsidRPr="00E73BB0" w:rsidR="00350F51" w:rsidP="00DB49C5" w:rsidRDefault="00350F51">
      <w:pPr>
        <w:pStyle w:val="Text5"/>
        <w:rPr>
          <w:color w:val="000000"/>
        </w:rPr>
      </w:pPr>
    </w:p>
    <w:p w:rsidRPr="00E73BB0" w:rsidR="00350F51" w:rsidP="0094543D" w:rsidRDefault="00350F51">
      <w:pPr>
        <w:pStyle w:val="Heading5"/>
        <w:spacing w:before="0"/>
        <w:rPr>
          <w:color w:val="000000"/>
        </w:rPr>
      </w:pPr>
      <w:r w:rsidRPr="00E73BB0">
        <w:rPr>
          <w:color w:val="000000"/>
        </w:rPr>
        <w:t>Organizational Chart</w:t>
      </w:r>
    </w:p>
    <w:p w:rsidRPr="00E73BB0" w:rsidR="00350F51" w:rsidP="00694B91" w:rsidRDefault="00350F51">
      <w:pPr>
        <w:pStyle w:val="Text5"/>
        <w:rPr>
          <w:color w:val="000000"/>
        </w:rPr>
      </w:pPr>
      <w:r w:rsidRPr="00E73BB0">
        <w:rPr>
          <w:color w:val="000000"/>
        </w:rPr>
        <w:t xml:space="preserve">You will be scored on the completion and detail of the organizational and project staffing information in an organizational chart. </w:t>
      </w:r>
    </w:p>
    <w:p w:rsidRPr="00E73BB0" w:rsidR="00EE42A2" w:rsidP="00DB49C5" w:rsidRDefault="00EE42A2">
      <w:pPr>
        <w:pStyle w:val="Text5"/>
        <w:rPr>
          <w:color w:val="000000"/>
        </w:rPr>
      </w:pPr>
    </w:p>
    <w:p w:rsidRPr="00E73BB0" w:rsidR="00E00558" w:rsidP="0094543D" w:rsidRDefault="00E00558">
      <w:pPr>
        <w:pStyle w:val="Heading5"/>
        <w:spacing w:before="0"/>
        <w:rPr>
          <w:color w:val="000000"/>
        </w:rPr>
      </w:pPr>
      <w:r w:rsidRPr="00E73BB0">
        <w:rPr>
          <w:color w:val="000000"/>
        </w:rPr>
        <w:t>Indirect Cost Rate Agreement</w:t>
      </w:r>
    </w:p>
    <w:p w:rsidRPr="00E73BB0" w:rsidR="00E00558" w:rsidP="00694B91" w:rsidRDefault="00E00558">
      <w:pPr>
        <w:pStyle w:val="Text5"/>
        <w:rPr>
          <w:color w:val="000000"/>
        </w:rPr>
      </w:pPr>
      <w:r w:rsidRPr="00E73BB0">
        <w:rPr>
          <w:color w:val="000000"/>
        </w:rPr>
        <w:t xml:space="preserve">If you are requesting indirect costs based on a Negotiated Indirect Cost Rate Agreement approved by your </w:t>
      </w:r>
      <w:r w:rsidRPr="00E73BB0" w:rsidR="00B7715F">
        <w:rPr>
          <w:color w:val="000000"/>
        </w:rPr>
        <w:t>federal</w:t>
      </w:r>
      <w:r w:rsidRPr="00E73BB0">
        <w:rPr>
          <w:color w:val="000000"/>
        </w:rPr>
        <w:t xml:space="preserve"> Cognizant Agency, attach the most recently approved Agreement.  (For more information, see Section IV.B.2. and Section IV.E.1.)  This attachment does not impact scoring of the application.</w:t>
      </w:r>
    </w:p>
    <w:p w:rsidRPr="00E73BB0" w:rsidR="00E00558" w:rsidP="00DB49C5" w:rsidRDefault="00E00558">
      <w:pPr>
        <w:pStyle w:val="Text5"/>
        <w:rPr>
          <w:color w:val="000000"/>
        </w:rPr>
      </w:pPr>
    </w:p>
    <w:p w:rsidRPr="00E73BB0" w:rsidR="00E00558" w:rsidP="00DB49C5" w:rsidRDefault="00E00558">
      <w:pPr>
        <w:pStyle w:val="Text5"/>
        <w:rPr>
          <w:color w:val="000000"/>
        </w:rPr>
      </w:pPr>
      <w:r w:rsidRPr="00E73BB0">
        <w:rPr>
          <w:color w:val="000000"/>
        </w:rPr>
        <w:t>When submitting in grants.gov, this document must be uploaded as an attachment to the application package and specifically labeled “NICRA.”</w:t>
      </w:r>
    </w:p>
    <w:p w:rsidRPr="00E73BB0" w:rsidR="006E3DB0" w:rsidP="00DB49C5" w:rsidRDefault="006E3DB0">
      <w:pPr>
        <w:pStyle w:val="Text5"/>
        <w:rPr>
          <w:color w:val="000000"/>
        </w:rPr>
      </w:pPr>
    </w:p>
    <w:p w:rsidRPr="00E73BB0" w:rsidR="006E3DB0" w:rsidP="0094543D" w:rsidRDefault="006E3DB0">
      <w:pPr>
        <w:pStyle w:val="Heading5"/>
        <w:spacing w:before="0"/>
        <w:rPr>
          <w:color w:val="000000"/>
        </w:rPr>
      </w:pPr>
      <w:r w:rsidRPr="00E73BB0">
        <w:rPr>
          <w:color w:val="000000"/>
        </w:rPr>
        <w:t>Financial System Assessment Information</w:t>
      </w:r>
    </w:p>
    <w:p w:rsidRPr="00E73BB0" w:rsidR="006E3DB0" w:rsidP="00694B91" w:rsidRDefault="006E3DB0">
      <w:pPr>
        <w:pStyle w:val="Text5"/>
        <w:rPr>
          <w:color w:val="000000"/>
        </w:rPr>
      </w:pPr>
      <w:r w:rsidRPr="00E73BB0">
        <w:rPr>
          <w:color w:val="000000"/>
        </w:rPr>
        <w:t>All applicants are requested to submit Funding Opportunity Announcement Financial System Assessment Information.  See Section V.B.2 for a sample template and additional instructions.  This attachment does not impact the scoring of the application.</w:t>
      </w:r>
    </w:p>
    <w:p w:rsidRPr="00E73BB0" w:rsidR="00DB6766" w:rsidP="00DB49C5" w:rsidRDefault="00DB6766">
      <w:pPr>
        <w:pStyle w:val="Text5"/>
        <w:rPr>
          <w:color w:val="000000"/>
        </w:rPr>
      </w:pPr>
    </w:p>
    <w:p w:rsidRPr="00E73BB0" w:rsidR="00DB6766" w:rsidP="00DB49C5" w:rsidRDefault="00B8479A">
      <w:pPr>
        <w:pStyle w:val="Heading2"/>
        <w:rPr>
          <w:color w:val="000000"/>
        </w:rPr>
      </w:pPr>
      <w:bookmarkStart w:name="_Toc36481488" w:id="58"/>
      <w:r w:rsidRPr="00E73BB0">
        <w:rPr>
          <w:color w:val="000000"/>
        </w:rPr>
        <w:t>SUBMISSION DATE, TIME, PROCESS, AND ADDRESS</w:t>
      </w:r>
      <w:bookmarkEnd w:id="58"/>
    </w:p>
    <w:p w:rsidRPr="00E73BB0" w:rsidR="00DB6766" w:rsidP="00DB49C5" w:rsidRDefault="00DB6766">
      <w:pPr>
        <w:pStyle w:val="Text2"/>
        <w:rPr>
          <w:color w:val="000000"/>
        </w:rPr>
      </w:pPr>
      <w:r w:rsidRPr="00E73BB0">
        <w:rPr>
          <w:color w:val="000000"/>
        </w:rPr>
        <w:t xml:space="preserve">We must receive your application by </w:t>
      </w:r>
      <w:r w:rsidRPr="00E73BB0">
        <w:rPr>
          <w:b/>
          <w:color w:val="000000"/>
        </w:rPr>
        <w:t>[insert date XX days after the date of publication on Grants.gov]</w:t>
      </w:r>
      <w:r w:rsidRPr="00E73BB0">
        <w:rPr>
          <w:color w:val="000000"/>
        </w:rPr>
        <w:t xml:space="preserve">.  You must submit your application either electronically on </w:t>
      </w:r>
      <w:hyperlink w:history="1" r:id="rId29">
        <w:r w:rsidRPr="00E73BB0">
          <w:rPr>
            <w:rStyle w:val="Hyperlink"/>
            <w:color w:val="000000"/>
          </w:rPr>
          <w:t>https://www.grants.gov</w:t>
        </w:r>
      </w:hyperlink>
      <w:r w:rsidRPr="00E73BB0">
        <w:rPr>
          <w:color w:val="000000"/>
        </w:rPr>
        <w:t xml:space="preserve"> or in hard copy by mail or in hard copy by hand delivery </w:t>
      </w:r>
      <w:r w:rsidRPr="00E73BB0">
        <w:rPr>
          <w:i/>
          <w:color w:val="000000"/>
        </w:rPr>
        <w:t>(including overnight delivery)</w:t>
      </w:r>
      <w:r w:rsidRPr="00E73BB0">
        <w:rPr>
          <w:color w:val="000000"/>
        </w:rPr>
        <w:t xml:space="preserve">  </w:t>
      </w:r>
      <w:r w:rsidRPr="00E73BB0">
        <w:rPr>
          <w:b/>
          <w:color w:val="000000"/>
          <w:u w:val="single"/>
        </w:rPr>
        <w:t>no later than 4:00:00 p.m. Eastern Time on the closing date.</w:t>
      </w:r>
      <w:r w:rsidRPr="00E73BB0">
        <w:rPr>
          <w:color w:val="000000"/>
        </w:rPr>
        <w:t xml:space="preserve">  </w:t>
      </w:r>
    </w:p>
    <w:p w:rsidRPr="00E73BB0" w:rsidR="00DB6766" w:rsidP="00DB49C5" w:rsidRDefault="00DB6766">
      <w:pPr>
        <w:pStyle w:val="Text4"/>
        <w:rPr>
          <w:color w:val="000000"/>
        </w:rPr>
      </w:pPr>
    </w:p>
    <w:p w:rsidRPr="00E73BB0" w:rsidR="00DB6766" w:rsidP="00DB49C5" w:rsidRDefault="00DB6766">
      <w:pPr>
        <w:pStyle w:val="Text2"/>
        <w:rPr>
          <w:color w:val="000000"/>
        </w:rPr>
      </w:pPr>
      <w:r w:rsidRPr="00E73BB0">
        <w:rPr>
          <w:color w:val="000000"/>
        </w:rPr>
        <w:t xml:space="preserve">Applicants are encouraged to submit their application before the closing date to </w:t>
      </w:r>
      <w:r w:rsidRPr="00E73BB0" w:rsidR="00C727D5">
        <w:rPr>
          <w:color w:val="000000"/>
        </w:rPr>
        <w:t>minimize</w:t>
      </w:r>
      <w:r w:rsidRPr="00E73BB0">
        <w:rPr>
          <w:color w:val="000000"/>
        </w:rPr>
        <w:t xml:space="preserve"> the risk of late receipt.  We will not review applications received after 4:00:00 p.m. Eastern Time on the closing date.  We will not accept applications sent by e-mail, telegram, or facsimile (FAX).  </w:t>
      </w:r>
    </w:p>
    <w:p w:rsidRPr="00E73BB0" w:rsidR="00E14680" w:rsidP="00DB49C5" w:rsidRDefault="00E14680">
      <w:pPr>
        <w:pStyle w:val="Text2"/>
        <w:rPr>
          <w:color w:val="000000"/>
        </w:rPr>
      </w:pPr>
    </w:p>
    <w:p w:rsidRPr="00E73BB0" w:rsidR="00E14680" w:rsidP="00DB49C5" w:rsidRDefault="00E14680">
      <w:pPr>
        <w:pStyle w:val="Heading3"/>
      </w:pPr>
      <w:bookmarkStart w:name="_Toc36481489" w:id="59"/>
      <w:r w:rsidRPr="00E73BB0">
        <w:t>Hardcopy Submission</w:t>
      </w:r>
      <w:bookmarkEnd w:id="59"/>
    </w:p>
    <w:p w:rsidRPr="00E73BB0" w:rsidR="00E14680" w:rsidP="00DB49C5" w:rsidRDefault="00E14680">
      <w:pPr>
        <w:pStyle w:val="Text3"/>
        <w:rPr>
          <w:color w:val="000000"/>
        </w:rPr>
      </w:pPr>
      <w:r w:rsidRPr="00E73BB0">
        <w:rPr>
          <w:color w:val="000000"/>
        </w:rPr>
        <w:t>All applications submitted in hardcopy by mail or hand delivery (including overnight delivery)</w:t>
      </w:r>
      <w:r w:rsidRPr="00E73BB0" w:rsidR="00334422">
        <w:rPr>
          <w:color w:val="000000"/>
        </w:rPr>
        <w:t>,</w:t>
      </w:r>
      <w:r w:rsidRPr="00E73BB0">
        <w:rPr>
          <w:color w:val="000000"/>
        </w:rPr>
        <w:t xml:space="preserve"> must be received at the designated place by the specified closing date and time.  Applicants submitting applications in hard copy by mail or hand delivery must submit a copy-ready version free of bindings, staples</w:t>
      </w:r>
      <w:r w:rsidRPr="00E73BB0" w:rsidR="00334422">
        <w:rPr>
          <w:color w:val="000000"/>
        </w:rPr>
        <w:t>,</w:t>
      </w:r>
      <w:r w:rsidRPr="00E73BB0">
        <w:rPr>
          <w:color w:val="000000"/>
        </w:rPr>
        <w:t xml:space="preserve"> or protruding tabs to ease in the reproduction of the application by DOL.  Applicants submitting applications in hard copy must also include in the hard</w:t>
      </w:r>
      <w:r w:rsidRPr="00E73BB0" w:rsidR="00334422">
        <w:rPr>
          <w:color w:val="000000"/>
        </w:rPr>
        <w:t xml:space="preserve"> </w:t>
      </w:r>
      <w:r w:rsidRPr="00E73BB0">
        <w:rPr>
          <w:color w:val="000000"/>
        </w:rPr>
        <w:t xml:space="preserve">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rsidRPr="00E73BB0" w:rsidR="00E14680" w:rsidP="00DB49C5" w:rsidRDefault="00E14680">
      <w:pPr>
        <w:pStyle w:val="Text3"/>
        <w:rPr>
          <w:color w:val="000000"/>
        </w:rPr>
      </w:pPr>
    </w:p>
    <w:p w:rsidRPr="00E73BB0" w:rsidR="00E14680" w:rsidP="00DB49C5" w:rsidRDefault="00E14680">
      <w:pPr>
        <w:pStyle w:val="Text3"/>
        <w:rPr>
          <w:color w:val="000000"/>
        </w:rPr>
      </w:pPr>
      <w:r w:rsidRPr="00E73BB0">
        <w:rPr>
          <w:color w:val="000000"/>
        </w:rPr>
        <w:t>If an application is submitted both</w:t>
      </w:r>
      <w:r w:rsidRPr="00E73BB0" w:rsidR="00334422">
        <w:rPr>
          <w:color w:val="000000"/>
        </w:rPr>
        <w:t xml:space="preserve"> by</w:t>
      </w:r>
      <w:r w:rsidRPr="00E73BB0">
        <w:rPr>
          <w:color w:val="000000"/>
        </w:rPr>
        <w:t xml:space="preserve"> hard copy and through </w:t>
      </w:r>
      <w:hyperlink w:history="1" r:id="rId30">
        <w:r w:rsidRPr="00E73BB0">
          <w:rPr>
            <w:rStyle w:val="Hyperlink"/>
            <w:color w:val="000000"/>
          </w:rPr>
          <w:t>https://www.grants.gov</w:t>
        </w:r>
      </w:hyperlink>
      <w:r w:rsidRPr="00E73BB0">
        <w:rPr>
          <w:color w:val="000000"/>
        </w:rPr>
        <w:t xml:space="preserve">, a letter must accompany the hard-copy application stating which application to review.  If no letter accompanies the hard copy, we will review the copy submitted through </w:t>
      </w:r>
      <w:hyperlink w:history="1" r:id="rId31">
        <w:r w:rsidRPr="00E73BB0">
          <w:rPr>
            <w:rStyle w:val="Hyperlink"/>
            <w:color w:val="000000"/>
          </w:rPr>
          <w:t>https://www.grants.gov</w:t>
        </w:r>
      </w:hyperlink>
      <w:r w:rsidRPr="00E73BB0">
        <w:rPr>
          <w:color w:val="000000"/>
        </w:rPr>
        <w:t xml:space="preserve">.   </w:t>
      </w:r>
    </w:p>
    <w:p w:rsidRPr="00E73BB0" w:rsidR="00E14680" w:rsidP="00A47E02" w:rsidRDefault="00E14680">
      <w:pPr>
        <w:pStyle w:val="Text3"/>
        <w:rPr>
          <w:color w:val="000000"/>
        </w:rPr>
      </w:pPr>
    </w:p>
    <w:p w:rsidRPr="00E73BB0" w:rsidR="00E14680" w:rsidP="00A47E02" w:rsidRDefault="00E14680">
      <w:pPr>
        <w:pStyle w:val="Text3"/>
        <w:rPr>
          <w:color w:val="000000"/>
        </w:rPr>
      </w:pPr>
      <w:r w:rsidRPr="00E73BB0">
        <w:rPr>
          <w:color w:val="000000"/>
        </w:rPr>
        <w:lastRenderedPageBreak/>
        <w:t>We will grant no exceptions to the mailing and delivery requirements set forth in this notice.  Further, we will not accept documents submitted separately from the application, before or after the deadline, as part of the application.</w:t>
      </w:r>
    </w:p>
    <w:p w:rsidRPr="00E73BB0" w:rsidR="00D777DB" w:rsidP="00A47E02" w:rsidRDefault="00D777DB">
      <w:pPr>
        <w:pStyle w:val="Text3"/>
        <w:rPr>
          <w:color w:val="000000"/>
        </w:rPr>
      </w:pPr>
    </w:p>
    <w:p w:rsidRPr="00E73BB0" w:rsidR="00D777DB" w:rsidP="009131F4" w:rsidRDefault="00D777DB">
      <w:pPr>
        <w:pStyle w:val="Text3"/>
        <w:rPr>
          <w:color w:val="000000"/>
        </w:rPr>
      </w:pPr>
      <w:r w:rsidRPr="00E73BB0">
        <w:rPr>
          <w:color w:val="000000"/>
        </w:rPr>
        <w:t xml:space="preserve">Address mailed applications to the: </w:t>
      </w:r>
    </w:p>
    <w:p w:rsidRPr="00E73BB0" w:rsidR="00D777DB" w:rsidP="009131F4" w:rsidRDefault="00D777DB">
      <w:pPr>
        <w:pStyle w:val="Text3"/>
        <w:ind w:firstLine="720"/>
        <w:rPr>
          <w:color w:val="000000"/>
        </w:rPr>
      </w:pPr>
      <w:r w:rsidRPr="00E73BB0">
        <w:rPr>
          <w:color w:val="000000"/>
        </w:rPr>
        <w:t xml:space="preserve">U.S. Department of Labor </w:t>
      </w:r>
    </w:p>
    <w:p w:rsidRPr="00E73BB0" w:rsidR="00D777DB" w:rsidP="009131F4" w:rsidRDefault="00D777DB">
      <w:pPr>
        <w:pStyle w:val="Text3"/>
        <w:ind w:firstLine="720"/>
        <w:rPr>
          <w:color w:val="000000"/>
        </w:rPr>
      </w:pPr>
      <w:r w:rsidRPr="00E73BB0">
        <w:rPr>
          <w:color w:val="000000"/>
        </w:rPr>
        <w:t xml:space="preserve">Employment and Training Administration  </w:t>
      </w:r>
    </w:p>
    <w:p w:rsidRPr="00E73BB0" w:rsidR="00D777DB" w:rsidP="00494941" w:rsidRDefault="00D777DB">
      <w:pPr>
        <w:pStyle w:val="Text3"/>
        <w:ind w:firstLine="720"/>
        <w:rPr>
          <w:color w:val="000000"/>
        </w:rPr>
      </w:pPr>
      <w:r w:rsidRPr="00E73BB0">
        <w:rPr>
          <w:color w:val="000000"/>
        </w:rPr>
        <w:t xml:space="preserve">Office of Grants Management </w:t>
      </w:r>
    </w:p>
    <w:p w:rsidRPr="00E73BB0" w:rsidR="00D777DB" w:rsidP="00494941" w:rsidRDefault="00D777DB">
      <w:pPr>
        <w:pStyle w:val="Text3"/>
        <w:ind w:firstLine="720"/>
        <w:rPr>
          <w:color w:val="000000"/>
        </w:rPr>
      </w:pPr>
      <w:r w:rsidRPr="00E73BB0">
        <w:rPr>
          <w:color w:val="000000"/>
        </w:rPr>
        <w:t xml:space="preserve">Attention:  </w:t>
      </w:r>
      <w:r w:rsidRPr="00E73BB0" w:rsidR="00025E11">
        <w:rPr>
          <w:color w:val="000000"/>
        </w:rPr>
        <w:t>Melissa Abdullah</w:t>
      </w:r>
      <w:r w:rsidRPr="00E73BB0">
        <w:rPr>
          <w:color w:val="000000"/>
        </w:rPr>
        <w:t xml:space="preserve">, Grant Officer </w:t>
      </w:r>
    </w:p>
    <w:p w:rsidRPr="00E73BB0" w:rsidR="00D777DB" w:rsidP="0066075E" w:rsidRDefault="00D777DB">
      <w:pPr>
        <w:pStyle w:val="Text3"/>
        <w:ind w:firstLine="720"/>
        <w:rPr>
          <w:color w:val="000000"/>
        </w:rPr>
      </w:pPr>
      <w:r w:rsidRPr="00E73BB0">
        <w:rPr>
          <w:color w:val="000000"/>
        </w:rPr>
        <w:t>Reference FOA-ETA-</w:t>
      </w:r>
      <w:r w:rsidRPr="00E73BB0" w:rsidR="00025E11">
        <w:rPr>
          <w:color w:val="000000"/>
        </w:rPr>
        <w:t>20</w:t>
      </w:r>
      <w:r w:rsidRPr="00E73BB0">
        <w:rPr>
          <w:color w:val="000000"/>
        </w:rPr>
        <w:t>-</w:t>
      </w:r>
      <w:r w:rsidRPr="00E73BB0" w:rsidR="00025E11">
        <w:rPr>
          <w:color w:val="000000"/>
        </w:rPr>
        <w:t>06</w:t>
      </w:r>
      <w:r w:rsidRPr="00E73BB0">
        <w:rPr>
          <w:color w:val="000000"/>
        </w:rPr>
        <w:t xml:space="preserve">  </w:t>
      </w:r>
    </w:p>
    <w:p w:rsidRPr="00E73BB0" w:rsidR="00D777DB" w:rsidP="0066075E" w:rsidRDefault="00D777DB">
      <w:pPr>
        <w:pStyle w:val="Text3"/>
        <w:ind w:firstLine="720"/>
        <w:rPr>
          <w:color w:val="000000"/>
        </w:rPr>
      </w:pPr>
      <w:r w:rsidRPr="00E73BB0">
        <w:rPr>
          <w:color w:val="000000"/>
        </w:rPr>
        <w:t xml:space="preserve">200 Constitution Avenue, NW, Room N4716 </w:t>
      </w:r>
    </w:p>
    <w:p w:rsidRPr="00E73BB0" w:rsidR="00D777DB" w:rsidP="004C2877" w:rsidRDefault="00D777DB">
      <w:pPr>
        <w:pStyle w:val="Text3"/>
        <w:ind w:firstLine="720"/>
        <w:rPr>
          <w:color w:val="000000"/>
        </w:rPr>
      </w:pPr>
      <w:r w:rsidRPr="00E73BB0">
        <w:rPr>
          <w:color w:val="000000"/>
        </w:rPr>
        <w:t>Washington, D</w:t>
      </w:r>
      <w:r w:rsidRPr="00E73BB0" w:rsidR="00334422">
        <w:rPr>
          <w:color w:val="000000"/>
        </w:rPr>
        <w:t>.</w:t>
      </w:r>
      <w:r w:rsidRPr="00E73BB0">
        <w:rPr>
          <w:color w:val="000000"/>
        </w:rPr>
        <w:t>C</w:t>
      </w:r>
      <w:r w:rsidRPr="00E73BB0" w:rsidR="00334422">
        <w:rPr>
          <w:color w:val="000000"/>
        </w:rPr>
        <w:t xml:space="preserve">. </w:t>
      </w:r>
      <w:r w:rsidRPr="00E73BB0">
        <w:rPr>
          <w:color w:val="000000"/>
        </w:rPr>
        <w:t xml:space="preserve"> 20210</w:t>
      </w:r>
    </w:p>
    <w:p w:rsidRPr="00E73BB0" w:rsidR="00D777DB" w:rsidP="004C2877" w:rsidRDefault="00D777DB">
      <w:pPr>
        <w:pStyle w:val="Text3"/>
        <w:rPr>
          <w:color w:val="000000"/>
        </w:rPr>
      </w:pPr>
    </w:p>
    <w:p w:rsidRPr="00E73BB0" w:rsidR="00D777DB" w:rsidP="00E92BC6" w:rsidRDefault="00D777DB">
      <w:pPr>
        <w:pStyle w:val="Text3"/>
        <w:rPr>
          <w:color w:val="000000"/>
        </w:rPr>
      </w:pPr>
      <w:r w:rsidRPr="00E73BB0">
        <w:rPr>
          <w:color w:val="000000"/>
        </w:rPr>
        <w:t xml:space="preserve">Please note that mail decontamination procedures may delay mail delivery in the Washington DC area.  We will receive hand-delivered applications at the above address at the </w:t>
      </w:r>
      <w:r w:rsidRPr="00E73BB0">
        <w:rPr>
          <w:b/>
          <w:color w:val="000000"/>
          <w:u w:val="single"/>
        </w:rPr>
        <w:t>3rd Street Visitor Entrance</w:t>
      </w:r>
      <w:r w:rsidRPr="00E73BB0">
        <w:rPr>
          <w:color w:val="000000"/>
        </w:rPr>
        <w:t>.  All overnight delivery submissions will be considered to be hand-delivered and must be received at the designated place by the specified closing date and time.</w:t>
      </w:r>
    </w:p>
    <w:p w:rsidRPr="00E73BB0" w:rsidR="00B94F3D" w:rsidP="00CB1529" w:rsidRDefault="00B94F3D">
      <w:pPr>
        <w:pStyle w:val="Text3"/>
        <w:rPr>
          <w:color w:val="000000"/>
        </w:rPr>
      </w:pPr>
    </w:p>
    <w:p w:rsidRPr="00E73BB0" w:rsidR="00B94F3D" w:rsidP="006D7574" w:rsidRDefault="00B94F3D">
      <w:pPr>
        <w:pStyle w:val="Heading3"/>
      </w:pPr>
      <w:bookmarkStart w:name="_Toc519869884" w:id="60"/>
      <w:bookmarkStart w:name="_Toc36481490" w:id="61"/>
      <w:r w:rsidRPr="00E73BB0">
        <w:t>Electronic Submission through Grants.gov</w:t>
      </w:r>
      <w:bookmarkEnd w:id="60"/>
      <w:bookmarkEnd w:id="61"/>
      <w:r w:rsidRPr="00E73BB0">
        <w:t xml:space="preserve"> </w:t>
      </w:r>
    </w:p>
    <w:p w:rsidRPr="00E73BB0" w:rsidR="00B94F3D" w:rsidP="006D7574" w:rsidRDefault="00B94F3D">
      <w:pPr>
        <w:pStyle w:val="Text3"/>
        <w:rPr>
          <w:color w:val="000000"/>
        </w:rPr>
      </w:pPr>
      <w:r w:rsidRPr="00E73BB0">
        <w:rPr>
          <w:color w:val="000000"/>
        </w:rPr>
        <w:t xml:space="preserve">Applicants submitting applications through Grants.gov must ensure successful submission </w:t>
      </w:r>
      <w:r w:rsidRPr="00E73BB0">
        <w:rPr>
          <w:b/>
          <w:color w:val="000000"/>
          <w:u w:val="single"/>
        </w:rPr>
        <w:t xml:space="preserve">no later than </w:t>
      </w:r>
      <w:r w:rsidRPr="00E73BB0" w:rsidR="00104B4A">
        <w:rPr>
          <w:b/>
          <w:color w:val="000000"/>
          <w:u w:val="single"/>
        </w:rPr>
        <w:t>11:59:59</w:t>
      </w:r>
      <w:r w:rsidRPr="00E73BB0">
        <w:rPr>
          <w:b/>
          <w:color w:val="000000"/>
          <w:u w:val="single"/>
        </w:rPr>
        <w:t xml:space="preserve"> p.m. Eastern Time on the closing date</w:t>
      </w:r>
      <w:r w:rsidRPr="00E73BB0">
        <w:rPr>
          <w:color w:val="000000"/>
        </w:rPr>
        <w:t xml:space="preserve">.  Grants.gov will subsequently validate the application.  </w:t>
      </w:r>
    </w:p>
    <w:p w:rsidRPr="00E73BB0" w:rsidR="00B94F3D" w:rsidP="00F56975" w:rsidRDefault="00B94F3D">
      <w:pPr>
        <w:pStyle w:val="Text3"/>
        <w:rPr>
          <w:color w:val="000000"/>
        </w:rPr>
      </w:pPr>
    </w:p>
    <w:p w:rsidRPr="00E73BB0" w:rsidR="00B94F3D" w:rsidP="00A92085" w:rsidRDefault="00B94F3D">
      <w:pPr>
        <w:pStyle w:val="Text3"/>
        <w:rPr>
          <w:color w:val="000000"/>
        </w:rPr>
      </w:pPr>
      <w:r w:rsidRPr="00E73BB0">
        <w:rPr>
          <w:color w:val="000000"/>
        </w:rPr>
        <w:t>The process can be complicated and time-consuming.  You are strongly advised to initiate the process as soon as possible and to plan for time to</w:t>
      </w:r>
      <w:r w:rsidRPr="00E73BB0" w:rsidR="00CB68BE">
        <w:rPr>
          <w:color w:val="000000"/>
        </w:rPr>
        <w:t xml:space="preserve"> resolve technical problems.  </w:t>
      </w:r>
      <w:r w:rsidRPr="00E73BB0">
        <w:rPr>
          <w:color w:val="000000"/>
        </w:rPr>
        <w:t xml:space="preserve">Note that validation does not mean that your application has been accepted as complete </w:t>
      </w:r>
      <w:r w:rsidRPr="00E73BB0">
        <w:rPr>
          <w:color w:val="000000"/>
        </w:rPr>
        <w:lastRenderedPageBreak/>
        <w:t>or has been accepted for review by the agency.  Rather, grants.gov only verifies the submission of certain parts of an application.</w:t>
      </w:r>
    </w:p>
    <w:p w:rsidRPr="00E73BB0" w:rsidR="00B94F3D" w:rsidP="00695ABF" w:rsidRDefault="00B94F3D">
      <w:pPr>
        <w:pStyle w:val="Text3"/>
        <w:rPr>
          <w:color w:val="000000"/>
        </w:rPr>
      </w:pPr>
    </w:p>
    <w:p w:rsidRPr="00E73BB0" w:rsidR="00B94F3D" w:rsidP="0008685C" w:rsidRDefault="00B94F3D">
      <w:pPr>
        <w:pStyle w:val="Heading4"/>
        <w:ind w:left="900" w:hanging="360"/>
        <w:rPr>
          <w:color w:val="000000"/>
        </w:rPr>
      </w:pPr>
      <w:r w:rsidRPr="00E73BB0">
        <w:rPr>
          <w:color w:val="000000"/>
        </w:rPr>
        <w:t>How to Register to Apply through Grants.gov</w:t>
      </w:r>
    </w:p>
    <w:p w:rsidRPr="00E73BB0" w:rsidR="00B94F3D" w:rsidP="003E580A" w:rsidRDefault="00B94F3D">
      <w:pPr>
        <w:pStyle w:val="Text4"/>
        <w:rPr>
          <w:color w:val="000000"/>
        </w:rPr>
      </w:pPr>
      <w:r w:rsidRPr="00E73BB0">
        <w:rPr>
          <w:color w:val="000000"/>
        </w:rPr>
        <w:t>Read through the registration process carefully before register</w:t>
      </w:r>
      <w:r w:rsidRPr="00E73BB0" w:rsidR="00334422">
        <w:rPr>
          <w:color w:val="000000"/>
        </w:rPr>
        <w:t>ing.  These steps may take as long</w:t>
      </w:r>
      <w:r w:rsidRPr="00E73BB0">
        <w:rPr>
          <w:color w:val="000000"/>
        </w:rPr>
        <w:t xml:space="preserve"> as four weeks to complete, and this time should be factored into plans for timely electronic submission in order to avoid unexpected delays that could result in the rejection of an application.  </w:t>
      </w:r>
    </w:p>
    <w:p w:rsidRPr="00E73BB0" w:rsidR="00B94F3D" w:rsidP="00D663A8" w:rsidRDefault="00B94F3D">
      <w:pPr>
        <w:pStyle w:val="Text4"/>
        <w:rPr>
          <w:color w:val="000000"/>
        </w:rPr>
      </w:pPr>
      <w:r w:rsidRPr="00E73BB0">
        <w:rPr>
          <w:color w:val="000000"/>
        </w:rPr>
        <w:t xml:space="preserve"> </w:t>
      </w:r>
    </w:p>
    <w:p w:rsidRPr="00E73BB0" w:rsidR="00B94F3D" w:rsidP="005C027C" w:rsidRDefault="00B94F3D">
      <w:pPr>
        <w:pStyle w:val="Text4"/>
        <w:rPr>
          <w:color w:val="000000"/>
        </w:rPr>
      </w:pPr>
      <w:r w:rsidRPr="00E73BB0">
        <w:rPr>
          <w:color w:val="000000"/>
        </w:rPr>
        <w:t xml:space="preserve">Applicants must follow the online instructions for registration at </w:t>
      </w:r>
      <w:hyperlink w:history="1" r:id="rId32">
        <w:r w:rsidRPr="00E73BB0">
          <w:rPr>
            <w:rStyle w:val="Hyperlink"/>
            <w:color w:val="000000"/>
          </w:rPr>
          <w:t>https://www.grants.gov/web/grants/applicants/organization-registration.html</w:t>
        </w:r>
      </w:hyperlink>
      <w:r w:rsidRPr="00E73BB0">
        <w:rPr>
          <w:color w:val="000000"/>
        </w:rPr>
        <w:t xml:space="preserve">.  We recommend that you prepare the information requested before beginning the registration process. Reviewing and assembling required information before beginning the registration process will alleviate last-minute searches for required information and save time. </w:t>
      </w:r>
    </w:p>
    <w:p w:rsidRPr="00E73BB0" w:rsidR="00B94F3D" w:rsidP="00025890" w:rsidRDefault="00B94F3D">
      <w:pPr>
        <w:pStyle w:val="Text4"/>
        <w:rPr>
          <w:color w:val="000000"/>
        </w:rPr>
      </w:pPr>
    </w:p>
    <w:p w:rsidRPr="00E73BB0" w:rsidR="00B94F3D" w:rsidP="002F5ACE" w:rsidRDefault="00B94F3D">
      <w:pPr>
        <w:pStyle w:val="Text4"/>
        <w:rPr>
          <w:color w:val="000000"/>
        </w:rPr>
      </w:pPr>
      <w:r w:rsidRPr="00E73BB0">
        <w:rPr>
          <w:color w:val="000000"/>
        </w:rPr>
        <w:t xml:space="preserve">An application submitted through Grants.gov constitutes a submission as an electronically signed application. The registration and account creation with Grants.gov, with E-Biz </w:t>
      </w:r>
      <w:r w:rsidRPr="00E73BB0" w:rsidR="00051AE8">
        <w:rPr>
          <w:color w:val="000000"/>
        </w:rPr>
        <w:t>Point of Contact (</w:t>
      </w:r>
      <w:r w:rsidRPr="00E73BB0">
        <w:rPr>
          <w:color w:val="000000"/>
        </w:rPr>
        <w:t>POC</w:t>
      </w:r>
      <w:r w:rsidRPr="00E73BB0" w:rsidR="00051AE8">
        <w:rPr>
          <w:color w:val="000000"/>
        </w:rPr>
        <w:t>)</w:t>
      </w:r>
      <w:r w:rsidRPr="00E73BB0">
        <w:rPr>
          <w:color w:val="000000"/>
        </w:rPr>
        <w:t xml:space="preserve"> approval, establishes an Agency Organizational Representative (AOR).  When an application is submitted through Grants.gov, the name of the AOR </w:t>
      </w:r>
      <w:r w:rsidRPr="00E73BB0" w:rsidR="00051AE8">
        <w:rPr>
          <w:color w:val="000000"/>
        </w:rPr>
        <w:t>who</w:t>
      </w:r>
      <w:r w:rsidRPr="00E73BB0">
        <w:rPr>
          <w:color w:val="000000"/>
        </w:rPr>
        <w:t xml:space="preserve"> submitted the application is inserted into the signature line of the application, serving as the electronic signature.  The E</w:t>
      </w:r>
      <w:r w:rsidRPr="00E73BB0" w:rsidR="00051AE8">
        <w:rPr>
          <w:color w:val="000000"/>
        </w:rPr>
        <w:t>-</w:t>
      </w:r>
      <w:r w:rsidRPr="00E73BB0">
        <w:rPr>
          <w:color w:val="000000"/>
        </w:rPr>
        <w:t>Biz POC must authorize the individual who is able to make legally binding commitments on behalf of your organization as the AOR; this step is often missed and it is crucial for valid submissions.</w:t>
      </w:r>
    </w:p>
    <w:p w:rsidRPr="00E73BB0" w:rsidR="0003151B" w:rsidP="002F5ACE" w:rsidRDefault="0003151B">
      <w:pPr>
        <w:pStyle w:val="Text4"/>
        <w:rPr>
          <w:color w:val="000000"/>
        </w:rPr>
      </w:pPr>
    </w:p>
    <w:p w:rsidRPr="00E73BB0" w:rsidR="0003151B" w:rsidP="00F53C36" w:rsidRDefault="0003151B">
      <w:pPr>
        <w:pStyle w:val="Heading4"/>
        <w:ind w:left="900" w:hanging="360"/>
        <w:rPr>
          <w:color w:val="000000"/>
        </w:rPr>
      </w:pPr>
      <w:r w:rsidRPr="00E73BB0">
        <w:rPr>
          <w:color w:val="000000"/>
        </w:rPr>
        <w:t>How to Submit an Application to DOL via Grants.gov</w:t>
      </w:r>
    </w:p>
    <w:p w:rsidRPr="00E73BB0" w:rsidR="0003151B" w:rsidP="009D3145" w:rsidRDefault="0003151B">
      <w:pPr>
        <w:pStyle w:val="Text4"/>
        <w:rPr>
          <w:color w:val="000000"/>
        </w:rPr>
      </w:pPr>
      <w:r w:rsidRPr="00E73BB0">
        <w:rPr>
          <w:color w:val="000000"/>
        </w:rPr>
        <w:t xml:space="preserve">Grants.gov applicants can apply online using Workspace.  Workspace is a shared online environment where members of a grant team may simultaneously access and </w:t>
      </w:r>
      <w:r w:rsidRPr="00E73BB0">
        <w:rPr>
          <w:color w:val="000000"/>
        </w:rPr>
        <w:lastRenderedPageBreak/>
        <w:t xml:space="preserve">edit different webforms within an application. </w:t>
      </w:r>
      <w:r w:rsidRPr="00E73BB0" w:rsidR="00051AE8">
        <w:rPr>
          <w:color w:val="000000"/>
        </w:rPr>
        <w:t xml:space="preserve"> </w:t>
      </w:r>
      <w:r w:rsidRPr="00E73BB0">
        <w:rPr>
          <w:color w:val="000000"/>
        </w:rPr>
        <w:t xml:space="preserve">For a complete workspace overview, refer to </w:t>
      </w:r>
      <w:hyperlink w:history="1" r:id="rId33">
        <w:r w:rsidRPr="00E73BB0">
          <w:rPr>
            <w:rStyle w:val="Hyperlink"/>
            <w:color w:val="000000"/>
          </w:rPr>
          <w:t>https://www.grants.gov/web/grants/applicants/workspace-overview.html</w:t>
        </w:r>
      </w:hyperlink>
      <w:r w:rsidRPr="00E73BB0">
        <w:rPr>
          <w:color w:val="000000"/>
        </w:rPr>
        <w:t xml:space="preserve">.  </w:t>
      </w:r>
    </w:p>
    <w:p w:rsidRPr="00E73BB0" w:rsidR="0003151B" w:rsidP="00BE0D5C" w:rsidRDefault="0003151B">
      <w:pPr>
        <w:pStyle w:val="Text4"/>
        <w:rPr>
          <w:color w:val="000000"/>
        </w:rPr>
      </w:pPr>
    </w:p>
    <w:p w:rsidRPr="00E73BB0" w:rsidR="0003151B" w:rsidP="004E100A" w:rsidRDefault="0003151B">
      <w:pPr>
        <w:pStyle w:val="Text4"/>
        <w:rPr>
          <w:color w:val="000000"/>
        </w:rPr>
      </w:pPr>
      <w:r w:rsidRPr="00E73BB0">
        <w:rPr>
          <w:color w:val="000000"/>
        </w:rPr>
        <w:t>For access to complete instructions on how to apply for opportunities, refer to</w:t>
      </w:r>
    </w:p>
    <w:p w:rsidRPr="00E73BB0" w:rsidR="0003151B" w:rsidP="002E17B4" w:rsidRDefault="008E06D6">
      <w:pPr>
        <w:pStyle w:val="Text4"/>
        <w:rPr>
          <w:color w:val="000000"/>
        </w:rPr>
      </w:pPr>
      <w:hyperlink w:history="1" r:id="rId34">
        <w:r w:rsidRPr="00E73BB0" w:rsidR="0003151B">
          <w:rPr>
            <w:rStyle w:val="Hyperlink"/>
            <w:color w:val="000000"/>
          </w:rPr>
          <w:t>https://www.grants.gov/web/grants/applicants/apply-for-grants.html</w:t>
        </w:r>
      </w:hyperlink>
      <w:r w:rsidRPr="00E73BB0" w:rsidR="0003151B">
        <w:rPr>
          <w:color w:val="000000"/>
        </w:rPr>
        <w:t xml:space="preserve">. </w:t>
      </w:r>
    </w:p>
    <w:p w:rsidRPr="00E73BB0" w:rsidR="0003151B" w:rsidP="00611C97" w:rsidRDefault="0003151B">
      <w:pPr>
        <w:pStyle w:val="Text4"/>
        <w:rPr>
          <w:color w:val="000000"/>
        </w:rPr>
      </w:pPr>
    </w:p>
    <w:p w:rsidRPr="00E73BB0" w:rsidR="0003151B" w:rsidP="00474F1F" w:rsidRDefault="0003151B">
      <w:pPr>
        <w:pStyle w:val="Text4"/>
        <w:rPr>
          <w:color w:val="000000"/>
        </w:rPr>
      </w:pPr>
      <w:r w:rsidRPr="00E73BB0">
        <w:rPr>
          <w:color w:val="000000"/>
        </w:rPr>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timely submission.  The applicant will receive two email messages to provide the status of the application’s progress through the system.</w:t>
      </w:r>
      <w:r w:rsidRPr="00E73BB0" w:rsidR="001E3863">
        <w:rPr>
          <w:color w:val="000000"/>
        </w:rPr>
        <w:t xml:space="preserve">  </w:t>
      </w:r>
      <w:r w:rsidRPr="00E73BB0">
        <w:rPr>
          <w:color w:val="000000"/>
        </w:rPr>
        <w:t>The first email will contain a tracking number and will confirm receipt of the application by Grants.gov.  The second email will indicate the application has either been successfully validated or has been rejected due to errors.</w:t>
      </w:r>
    </w:p>
    <w:p w:rsidRPr="00E73BB0" w:rsidR="0003151B" w:rsidP="001F4991" w:rsidRDefault="0003151B">
      <w:pPr>
        <w:pStyle w:val="Text4-Bullets"/>
        <w:numPr>
          <w:ilvl w:val="0"/>
          <w:numId w:val="0"/>
        </w:numPr>
        <w:ind w:left="900"/>
        <w:rPr>
          <w:color w:val="000000"/>
        </w:rPr>
      </w:pPr>
    </w:p>
    <w:p w:rsidRPr="00E73BB0" w:rsidR="0003151B" w:rsidP="008D4851" w:rsidRDefault="0003151B">
      <w:pPr>
        <w:pStyle w:val="Text4"/>
        <w:rPr>
          <w:color w:val="000000"/>
        </w:rPr>
      </w:pPr>
      <w:r w:rsidRPr="00E73BB0">
        <w:rPr>
          <w:color w:val="000000"/>
        </w:rPr>
        <w:t xml:space="preserve">Grants.gov will </w:t>
      </w:r>
      <w:r w:rsidRPr="00E73BB0">
        <w:rPr>
          <w:b/>
          <w:color w:val="000000"/>
        </w:rPr>
        <w:t>reject applications if the applicant’s registration in SAM is expired.  Only applications that have been successfully submitted by the deadline and later successfully validated will be considered</w:t>
      </w:r>
      <w:r w:rsidRPr="00E73BB0">
        <w:rPr>
          <w:color w:val="000000"/>
        </w:rPr>
        <w:t>.  It is your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rsidRPr="00E73BB0" w:rsidR="0003151B" w:rsidP="008D4851" w:rsidRDefault="0003151B">
      <w:pPr>
        <w:pStyle w:val="Text4"/>
        <w:rPr>
          <w:color w:val="000000"/>
        </w:rPr>
      </w:pPr>
    </w:p>
    <w:p w:rsidRPr="00E73BB0" w:rsidR="0003151B" w:rsidP="00512176" w:rsidRDefault="0003151B">
      <w:pPr>
        <w:pStyle w:val="Text4"/>
        <w:rPr>
          <w:color w:val="000000"/>
        </w:rPr>
      </w:pPr>
      <w:r w:rsidRPr="00E73BB0">
        <w:rPr>
          <w:color w:val="000000"/>
        </w:rPr>
        <w:lastRenderedPageBreak/>
        <w:t>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rsidRPr="00E73BB0" w:rsidR="00A761E6" w:rsidP="00736A9C" w:rsidRDefault="00A761E6">
      <w:pPr>
        <w:pStyle w:val="Text4"/>
        <w:rPr>
          <w:color w:val="000000"/>
        </w:rPr>
      </w:pPr>
    </w:p>
    <w:p w:rsidRPr="00E73BB0" w:rsidR="00A761E6" w:rsidP="00736A9C" w:rsidRDefault="00A761E6">
      <w:pPr>
        <w:pStyle w:val="Text4"/>
        <w:rPr>
          <w:color w:val="000000"/>
        </w:rPr>
      </w:pPr>
      <w:r w:rsidRPr="00E73BB0">
        <w:rPr>
          <w:color w:val="000000"/>
        </w:rPr>
        <w:t xml:space="preserve">We strongly advise applicants to use the various tools and documents, including FAQs, which are available on the “Applicant Resources” page at </w:t>
      </w:r>
      <w:hyperlink w:history="1" r:id="rId35">
        <w:r w:rsidRPr="00E73BB0">
          <w:rPr>
            <w:rStyle w:val="Hyperlink"/>
            <w:color w:val="000000"/>
          </w:rPr>
          <w:t>https://www.grants.gov/web/grants/applicants/applicant-faqs.html</w:t>
        </w:r>
      </w:hyperlink>
      <w:r w:rsidRPr="00E73BB0">
        <w:rPr>
          <w:color w:val="000000"/>
        </w:rPr>
        <w:t xml:space="preserve">.  </w:t>
      </w:r>
    </w:p>
    <w:p w:rsidRPr="00E73BB0" w:rsidR="00A761E6" w:rsidP="00736A9C" w:rsidRDefault="00A761E6">
      <w:pPr>
        <w:pStyle w:val="Text4"/>
        <w:rPr>
          <w:color w:val="000000"/>
        </w:rPr>
      </w:pPr>
    </w:p>
    <w:p w:rsidRPr="00E73BB0" w:rsidR="00A761E6" w:rsidP="005834FF" w:rsidRDefault="00A761E6">
      <w:pPr>
        <w:pStyle w:val="Text4"/>
        <w:rPr>
          <w:color w:val="000000"/>
        </w:rPr>
      </w:pPr>
      <w:r w:rsidRPr="00E73BB0">
        <w:rPr>
          <w:color w:val="000000"/>
        </w:rPr>
        <w:t xml:space="preserve">We encourage new prospective applicants to view the online tutorial, “Grant Applications 101:  A Plain English Guide to ETA Competitive Grants,” available through WorkforceGPS at </w:t>
      </w:r>
      <w:hyperlink w:history="1" r:id="rId36">
        <w:r w:rsidRPr="00E73BB0">
          <w:rPr>
            <w:rStyle w:val="Hyperlink"/>
            <w:color w:val="000000"/>
          </w:rPr>
          <w:t>https://strategies.workforcegps.org/resources/2014/08/11/16/32/applying-for-eta-competitive-grants-a-web-based-toolkit-for-prospective-applicants-438?p=1</w:t>
        </w:r>
      </w:hyperlink>
      <w:r w:rsidRPr="00E73BB0">
        <w:rPr>
          <w:color w:val="000000"/>
        </w:rPr>
        <w:t xml:space="preserve">.   </w:t>
      </w:r>
    </w:p>
    <w:p w:rsidRPr="00E73BB0" w:rsidR="00A761E6" w:rsidP="005834FF" w:rsidRDefault="00A761E6">
      <w:pPr>
        <w:pStyle w:val="Text4"/>
        <w:rPr>
          <w:color w:val="000000"/>
        </w:rPr>
      </w:pPr>
    </w:p>
    <w:p w:rsidRPr="00E73BB0" w:rsidR="00A761E6" w:rsidP="005834FF" w:rsidRDefault="00A761E6">
      <w:pPr>
        <w:pStyle w:val="Text4"/>
        <w:rPr>
          <w:color w:val="000000"/>
        </w:rPr>
      </w:pPr>
      <w:r w:rsidRPr="00E73BB0">
        <w:rPr>
          <w:color w:val="000000"/>
        </w:rPr>
        <w:t xml:space="preserve">To receive updated information about critical issues, new tips for users, and other time-sensitive updates as information is available, you may subscribe to “Grants.gov Updates” at </w:t>
      </w:r>
      <w:hyperlink w:history="1" r:id="rId37">
        <w:r w:rsidRPr="00E73BB0">
          <w:rPr>
            <w:rStyle w:val="Hyperlink"/>
            <w:color w:val="000000"/>
          </w:rPr>
          <w:t>https://www.grants.gov/web/grants/manage-subscriptions.html</w:t>
        </w:r>
      </w:hyperlink>
      <w:r w:rsidRPr="00E73BB0">
        <w:rPr>
          <w:color w:val="000000"/>
        </w:rPr>
        <w:t>.</w:t>
      </w:r>
    </w:p>
    <w:p w:rsidRPr="00E73BB0" w:rsidR="00A761E6" w:rsidP="005834FF" w:rsidRDefault="00A761E6">
      <w:pPr>
        <w:pStyle w:val="Text4"/>
        <w:rPr>
          <w:color w:val="000000"/>
        </w:rPr>
      </w:pPr>
    </w:p>
    <w:p w:rsidRPr="00E73BB0" w:rsidR="00051AE8" w:rsidP="005834FF" w:rsidRDefault="00A761E6">
      <w:pPr>
        <w:pStyle w:val="Text4"/>
        <w:rPr>
          <w:color w:val="000000"/>
        </w:rPr>
      </w:pPr>
      <w:r w:rsidRPr="00E73BB0">
        <w:rPr>
          <w:color w:val="000000"/>
        </w:rPr>
        <w:t>If you encounter a problem with Grants.gov and do not find an answer in any of the other resources</w:t>
      </w:r>
      <w:r w:rsidRPr="00E73BB0" w:rsidR="00051AE8">
        <w:rPr>
          <w:color w:val="000000"/>
        </w:rPr>
        <w:t>:</w:t>
      </w:r>
    </w:p>
    <w:p w:rsidRPr="00E73BB0" w:rsidR="00051AE8" w:rsidP="005834FF" w:rsidRDefault="00A761E6">
      <w:pPr>
        <w:pStyle w:val="Text5-Bullets"/>
        <w:rPr>
          <w:color w:val="000000"/>
        </w:rPr>
      </w:pPr>
      <w:r w:rsidRPr="00E73BB0">
        <w:rPr>
          <w:color w:val="000000"/>
        </w:rPr>
        <w:t>call 1-800-518-4726  or 606-545-5035 to speak to a Customer Support Representative</w:t>
      </w:r>
      <w:r w:rsidRPr="00E73BB0" w:rsidR="00051AE8">
        <w:rPr>
          <w:color w:val="000000"/>
        </w:rPr>
        <w:t>;</w:t>
      </w:r>
      <w:r w:rsidRPr="00E73BB0">
        <w:rPr>
          <w:color w:val="000000"/>
        </w:rPr>
        <w:t xml:space="preserve"> </w:t>
      </w:r>
    </w:p>
    <w:p w:rsidRPr="00E73BB0" w:rsidR="00051AE8" w:rsidP="005834FF" w:rsidRDefault="00A761E6">
      <w:pPr>
        <w:pStyle w:val="Text4"/>
        <w:ind w:firstLine="540"/>
        <w:rPr>
          <w:color w:val="000000"/>
        </w:rPr>
      </w:pPr>
      <w:r w:rsidRPr="00E73BB0">
        <w:rPr>
          <w:color w:val="000000"/>
        </w:rPr>
        <w:t xml:space="preserve">or </w:t>
      </w:r>
    </w:p>
    <w:p w:rsidRPr="00E73BB0" w:rsidR="00A761E6" w:rsidP="001B6B62" w:rsidRDefault="00A761E6">
      <w:pPr>
        <w:pStyle w:val="Text5-Bullets"/>
        <w:rPr>
          <w:color w:val="000000"/>
        </w:rPr>
      </w:pPr>
      <w:r w:rsidRPr="00E73BB0">
        <w:rPr>
          <w:color w:val="000000"/>
        </w:rPr>
        <w:t xml:space="preserve">email </w:t>
      </w:r>
      <w:hyperlink w:history="1" r:id="rId38">
        <w:r w:rsidRPr="00E73BB0">
          <w:rPr>
            <w:rStyle w:val="Hyperlink"/>
            <w:color w:val="000000"/>
          </w:rPr>
          <w:t>support@grants.gov</w:t>
        </w:r>
      </w:hyperlink>
      <w:r w:rsidRPr="00E73BB0">
        <w:rPr>
          <w:color w:val="000000"/>
        </w:rPr>
        <w:t>.</w:t>
      </w:r>
    </w:p>
    <w:p w:rsidRPr="00E73BB0" w:rsidR="00A761E6" w:rsidP="001B6B62" w:rsidRDefault="00A761E6">
      <w:pPr>
        <w:pStyle w:val="Text4-Bullets"/>
        <w:numPr>
          <w:ilvl w:val="0"/>
          <w:numId w:val="0"/>
        </w:numPr>
        <w:ind w:left="900"/>
        <w:rPr>
          <w:color w:val="000000"/>
        </w:rPr>
      </w:pPr>
    </w:p>
    <w:p w:rsidRPr="00E73BB0" w:rsidR="00A761E6" w:rsidP="001B6B62" w:rsidRDefault="00A761E6">
      <w:pPr>
        <w:pStyle w:val="Text4"/>
        <w:rPr>
          <w:color w:val="000000"/>
        </w:rPr>
      </w:pPr>
      <w:r w:rsidRPr="00E73BB0">
        <w:rPr>
          <w:color w:val="000000"/>
        </w:rPr>
        <w:lastRenderedPageBreak/>
        <w:t xml:space="preserve">The Grants.gov Contact Center is open 24 hours a day, </w:t>
      </w:r>
      <w:r w:rsidRPr="00E73BB0" w:rsidR="00051AE8">
        <w:rPr>
          <w:color w:val="000000"/>
        </w:rPr>
        <w:t>7</w:t>
      </w:r>
      <w:r w:rsidRPr="00E73BB0">
        <w:rPr>
          <w:color w:val="000000"/>
        </w:rPr>
        <w:t xml:space="preserve"> days a week</w:t>
      </w:r>
      <w:r w:rsidRPr="00E73BB0" w:rsidR="00051AE8">
        <w:rPr>
          <w:color w:val="000000"/>
        </w:rPr>
        <w:t xml:space="preserve"> but</w:t>
      </w:r>
      <w:r w:rsidRPr="00E73BB0">
        <w:rPr>
          <w:color w:val="000000"/>
        </w:rPr>
        <w:t xml:space="preserve"> closed on </w:t>
      </w:r>
      <w:r w:rsidRPr="00E73BB0" w:rsidR="00B7715F">
        <w:rPr>
          <w:color w:val="000000"/>
        </w:rPr>
        <w:t>federal</w:t>
      </w:r>
      <w:r w:rsidRPr="00E73BB0">
        <w:rPr>
          <w:color w:val="000000"/>
        </w:rPr>
        <w:t xml:space="preserve"> holidays.  If you are experiencing difficulties with your submission, it is best to call the Grants.gov Support Center and get a ticket number.</w:t>
      </w:r>
    </w:p>
    <w:p w:rsidRPr="00E73BB0" w:rsidR="00CB3521" w:rsidP="007602A0" w:rsidRDefault="00CB3521">
      <w:pPr>
        <w:pStyle w:val="Text4"/>
        <w:rPr>
          <w:color w:val="000000"/>
        </w:rPr>
      </w:pPr>
    </w:p>
    <w:p w:rsidRPr="00E73BB0" w:rsidR="00CB3521" w:rsidP="00381582" w:rsidRDefault="00CB3521">
      <w:pPr>
        <w:pStyle w:val="Text4"/>
        <w:rPr>
          <w:b/>
          <w:color w:val="000000"/>
        </w:rPr>
      </w:pPr>
      <w:r w:rsidRPr="00E73BB0">
        <w:rPr>
          <w:b/>
          <w:color w:val="000000"/>
        </w:rPr>
        <w:t>Late Applications</w:t>
      </w:r>
    </w:p>
    <w:p w:rsidRPr="00E73BB0" w:rsidR="00CB3521" w:rsidP="00381582" w:rsidRDefault="00CB3521">
      <w:pPr>
        <w:pStyle w:val="Text4"/>
        <w:rPr>
          <w:color w:val="000000"/>
        </w:rPr>
      </w:pPr>
      <w:r w:rsidRPr="00E73BB0">
        <w:rPr>
          <w:color w:val="000000"/>
        </w:rPr>
        <w:t xml:space="preserve">For applications submitted on Grants.gov, we will consider only applications successfully submitted no later than </w:t>
      </w:r>
      <w:r w:rsidRPr="00E73BB0" w:rsidR="00104B4A">
        <w:rPr>
          <w:color w:val="000000"/>
        </w:rPr>
        <w:t>11:59:59</w:t>
      </w:r>
      <w:r w:rsidRPr="00E73BB0">
        <w:rPr>
          <w:color w:val="000000"/>
        </w:rPr>
        <w:t xml:space="preserve"> p.m. Eastern Time on the closing date and then successfully validated.  You take a significant risk by waiting to the last day to submit through Grants.gov.</w:t>
      </w:r>
    </w:p>
    <w:p w:rsidRPr="00E73BB0" w:rsidR="00CB3521" w:rsidP="00003653" w:rsidRDefault="00CB3521">
      <w:pPr>
        <w:pStyle w:val="Text4"/>
        <w:rPr>
          <w:color w:val="000000"/>
        </w:rPr>
      </w:pPr>
    </w:p>
    <w:p w:rsidRPr="00E73BB0" w:rsidR="00CB3521" w:rsidP="00003653" w:rsidRDefault="00CB3521">
      <w:pPr>
        <w:pStyle w:val="Text4"/>
        <w:rPr>
          <w:color w:val="000000"/>
        </w:rPr>
      </w:pPr>
      <w:r w:rsidRPr="00E73BB0">
        <w:rPr>
          <w:color w:val="000000"/>
        </w:rPr>
        <w:t>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rsidRPr="00E73BB0" w:rsidR="00794DD9" w:rsidP="00003653" w:rsidRDefault="00794DD9">
      <w:pPr>
        <w:pStyle w:val="Text4"/>
        <w:rPr>
          <w:color w:val="000000"/>
        </w:rPr>
      </w:pPr>
    </w:p>
    <w:p w:rsidRPr="00E73BB0" w:rsidR="00794DD9" w:rsidP="00003653" w:rsidRDefault="00794DD9">
      <w:pPr>
        <w:pStyle w:val="Heading2"/>
        <w:rPr>
          <w:color w:val="000000"/>
        </w:rPr>
      </w:pPr>
      <w:bookmarkStart w:name="_Toc36481491" w:id="62"/>
      <w:r w:rsidRPr="00E73BB0">
        <w:rPr>
          <w:color w:val="000000"/>
        </w:rPr>
        <w:lastRenderedPageBreak/>
        <w:t>INTERGOVERNMENTAL REVIEW</w:t>
      </w:r>
      <w:bookmarkEnd w:id="62"/>
    </w:p>
    <w:p w:rsidRPr="00E73BB0" w:rsidR="00794DD9" w:rsidP="00003653" w:rsidRDefault="00794DD9">
      <w:pPr>
        <w:pStyle w:val="Text2"/>
        <w:rPr>
          <w:color w:val="000000"/>
        </w:rPr>
      </w:pPr>
      <w:r w:rsidRPr="00E73BB0">
        <w:rPr>
          <w:color w:val="000000"/>
        </w:rPr>
        <w:t>This funding opportunity is not subject to Executive Order 12372, “Intergovernmental Review of Federal Programs.”</w:t>
      </w:r>
    </w:p>
    <w:p w:rsidRPr="00E73BB0" w:rsidR="00794DD9" w:rsidP="00003653" w:rsidRDefault="00794DD9">
      <w:pPr>
        <w:pStyle w:val="Text2"/>
        <w:rPr>
          <w:color w:val="000000"/>
        </w:rPr>
      </w:pPr>
    </w:p>
    <w:p w:rsidRPr="00E73BB0" w:rsidR="00794DD9" w:rsidP="0094543D" w:rsidRDefault="00794DD9">
      <w:pPr>
        <w:pStyle w:val="Heading2"/>
        <w:rPr>
          <w:color w:val="000000"/>
        </w:rPr>
      </w:pPr>
      <w:bookmarkStart w:name="_Toc36481492" w:id="63"/>
      <w:r w:rsidRPr="00E73BB0">
        <w:rPr>
          <w:color w:val="000000"/>
        </w:rPr>
        <w:t>FUNDING RESTRICTIONS</w:t>
      </w:r>
      <w:bookmarkEnd w:id="63"/>
    </w:p>
    <w:p w:rsidRPr="00E73BB0" w:rsidR="00794DD9" w:rsidP="0094543D" w:rsidRDefault="00794DD9">
      <w:pPr>
        <w:pStyle w:val="Text2"/>
        <w:rPr>
          <w:color w:val="000000"/>
        </w:rPr>
      </w:pPr>
      <w:r w:rsidRPr="00E73BB0">
        <w:rPr>
          <w:color w:val="000000"/>
        </w:rPr>
        <w:t xml:space="preserve">All proposed project costs must be necessary and reasonable and in accordance with </w:t>
      </w:r>
      <w:r w:rsidRPr="00E73BB0" w:rsidR="00B7715F">
        <w:rPr>
          <w:color w:val="000000"/>
        </w:rPr>
        <w:t>federal</w:t>
      </w:r>
      <w:r w:rsidRPr="00E73BB0">
        <w:rPr>
          <w:color w:val="000000"/>
        </w:rPr>
        <w:t xml:space="preserve">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Pr="00E73BB0" w:rsidR="00F06A8C" w:rsidP="0094543D" w:rsidRDefault="00F06A8C">
      <w:pPr>
        <w:pStyle w:val="Text2"/>
        <w:rPr>
          <w:color w:val="000000"/>
        </w:rPr>
      </w:pPr>
    </w:p>
    <w:p w:rsidRPr="00E73BB0" w:rsidR="00F06A8C" w:rsidP="0094543D" w:rsidRDefault="00F06A8C">
      <w:pPr>
        <w:pStyle w:val="Heading3"/>
      </w:pPr>
      <w:bookmarkStart w:name="_Toc36481493" w:id="64"/>
      <w:r w:rsidRPr="00E73BB0">
        <w:t>Indirect Costs</w:t>
      </w:r>
      <w:bookmarkEnd w:id="64"/>
    </w:p>
    <w:p w:rsidRPr="00E73BB0" w:rsidR="00F06A8C" w:rsidP="0094543D" w:rsidRDefault="00F06A8C">
      <w:pPr>
        <w:pStyle w:val="Text3"/>
        <w:rPr>
          <w:color w:val="000000"/>
        </w:rPr>
      </w:pPr>
      <w:r w:rsidRPr="00E73BB0">
        <w:rPr>
          <w:color w:val="000000"/>
        </w:rPr>
        <w:t xml:space="preserve">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w:t>
      </w:r>
      <w:r w:rsidRPr="00E73BB0" w:rsidR="00B7715F">
        <w:rPr>
          <w:color w:val="000000"/>
        </w:rPr>
        <w:t>federal</w:t>
      </w:r>
      <w:r w:rsidRPr="00E73BB0">
        <w:rPr>
          <w:color w:val="000000"/>
        </w:rPr>
        <w:t>ly-assisted or not.  You have two options to claim reimbursement of indirect costs.</w:t>
      </w:r>
    </w:p>
    <w:p w:rsidRPr="00E73BB0" w:rsidR="00F06A8C" w:rsidP="0094543D" w:rsidRDefault="00F06A8C">
      <w:pPr>
        <w:pStyle w:val="Text3"/>
        <w:rPr>
          <w:color w:val="000000"/>
        </w:rPr>
      </w:pPr>
    </w:p>
    <w:p w:rsidRPr="00E73BB0" w:rsidR="00F06A8C" w:rsidP="0094543D" w:rsidRDefault="00F06A8C">
      <w:pPr>
        <w:pStyle w:val="Text3"/>
        <w:rPr>
          <w:color w:val="000000"/>
        </w:rPr>
      </w:pPr>
      <w:r w:rsidRPr="00E73BB0">
        <w:rPr>
          <w:b/>
          <w:color w:val="000000"/>
        </w:rPr>
        <w:t>Option 1:</w:t>
      </w:r>
      <w:r w:rsidRPr="00E73BB0">
        <w:rPr>
          <w:color w:val="000000"/>
        </w:rPr>
        <w:t xml:space="preserve">  You may use a NICRA or Cost Allocation Plan (CAP) supplied by the </w:t>
      </w:r>
      <w:r w:rsidRPr="00E73BB0" w:rsidR="00B7715F">
        <w:rPr>
          <w:color w:val="000000"/>
        </w:rPr>
        <w:t>federal</w:t>
      </w:r>
      <w:r w:rsidRPr="00E73BB0">
        <w:rPr>
          <w:color w:val="000000"/>
        </w:rPr>
        <w:t xml:space="preserve"> Cognizant Agency.  If you do not have a NICRA/CAP or have a pending NICRA/CAP, and in either case choose to include estimated indirect costs in your budget, at the time of award the Grant Officer will release funds in the amount of 10</w:t>
      </w:r>
      <w:r w:rsidRPr="00E73BB0" w:rsidR="00051AE8">
        <w:rPr>
          <w:color w:val="000000"/>
        </w:rPr>
        <w:t xml:space="preserve"> </w:t>
      </w:r>
      <w:r w:rsidRPr="00E73BB0">
        <w:rPr>
          <w:color w:val="000000"/>
        </w:rPr>
        <w:t xml:space="preserve">percent of salaries and wages to support indirect costs.  Within 90 days of award, you </w:t>
      </w:r>
      <w:r w:rsidRPr="00E73BB0">
        <w:rPr>
          <w:color w:val="000000"/>
        </w:rPr>
        <w:lastRenderedPageBreak/>
        <w:t xml:space="preserve">are required to submit an acceptable indirect cost proposal or CAP to your </w:t>
      </w:r>
      <w:r w:rsidRPr="00E73BB0" w:rsidR="00B7715F">
        <w:rPr>
          <w:color w:val="000000"/>
        </w:rPr>
        <w:t>federal</w:t>
      </w:r>
      <w:r w:rsidRPr="00E73BB0">
        <w:rPr>
          <w:color w:val="000000"/>
        </w:rPr>
        <w:t xml:space="preserve"> Cognizant Agency to obtain a provisional indirect cost rate.  (See Section IV.B.4. for more information on NICRA submission requirements.) </w:t>
      </w:r>
    </w:p>
    <w:p w:rsidRPr="00E73BB0" w:rsidR="00F06A8C" w:rsidP="0094543D" w:rsidRDefault="00F06A8C">
      <w:pPr>
        <w:pStyle w:val="Text3"/>
        <w:rPr>
          <w:color w:val="000000"/>
        </w:rPr>
      </w:pPr>
    </w:p>
    <w:p w:rsidRPr="00E73BB0" w:rsidR="00F06A8C" w:rsidP="0094543D" w:rsidRDefault="00F06A8C">
      <w:pPr>
        <w:pStyle w:val="Text3"/>
        <w:rPr>
          <w:color w:val="000000"/>
        </w:rPr>
      </w:pPr>
      <w:r w:rsidRPr="00E73BB0">
        <w:rPr>
          <w:b/>
          <w:color w:val="000000"/>
        </w:rPr>
        <w:t>Option 2:</w:t>
      </w:r>
      <w:r w:rsidRPr="00E73BB0">
        <w:rPr>
          <w:color w:val="000000"/>
        </w:rPr>
        <w:t xml:space="preserve">  Any organization that has never received a negotiated indirect cost rate, with the exceptions noted at 2 CFR 200.414(f) in the Cost Principles, may elect to charge a de minimis rate of 10 percent of modified total direct costs (see 2 CFR 200.68 for definition), which may be used indefinitely.  If you choose this option, this methodology must be used consistently for all </w:t>
      </w:r>
      <w:r w:rsidRPr="00E73BB0" w:rsidR="00B7715F">
        <w:rPr>
          <w:color w:val="000000"/>
        </w:rPr>
        <w:t>federal</w:t>
      </w:r>
      <w:r w:rsidRPr="00E73BB0">
        <w:rPr>
          <w:color w:val="000000"/>
        </w:rPr>
        <w:t xml:space="preserve"> awards until such time as you choose to negotiate for an indirect cost rate, </w:t>
      </w:r>
      <w:r w:rsidRPr="00E73BB0" w:rsidR="00051AE8">
        <w:rPr>
          <w:color w:val="000000"/>
        </w:rPr>
        <w:t xml:space="preserve">for </w:t>
      </w:r>
      <w:r w:rsidRPr="00E73BB0">
        <w:rPr>
          <w:color w:val="000000"/>
        </w:rPr>
        <w:t xml:space="preserve">which you may apply at any time.  (See 2 CFR 200.414(f) for more information on use of the de minimis rate.)  </w:t>
      </w:r>
    </w:p>
    <w:p w:rsidRPr="00E73BB0" w:rsidR="00DF7D24" w:rsidP="0094543D" w:rsidRDefault="00DF7D24">
      <w:pPr>
        <w:pStyle w:val="Text3"/>
        <w:rPr>
          <w:color w:val="000000"/>
        </w:rPr>
      </w:pPr>
    </w:p>
    <w:p w:rsidRPr="00E73BB0" w:rsidR="00DF7D24" w:rsidP="0094543D" w:rsidRDefault="00DF7D24">
      <w:pPr>
        <w:pStyle w:val="Heading3"/>
      </w:pPr>
      <w:bookmarkStart w:name="_Toc36481494" w:id="65"/>
      <w:r w:rsidRPr="00E73BB0">
        <w:t>Intellectual Property Rights</w:t>
      </w:r>
      <w:bookmarkEnd w:id="65"/>
    </w:p>
    <w:p w:rsidRPr="00E73BB0" w:rsidR="00DF7D24" w:rsidP="0094543D" w:rsidRDefault="00DF7D24">
      <w:pPr>
        <w:pStyle w:val="Text3"/>
        <w:rPr>
          <w:color w:val="000000"/>
        </w:rPr>
      </w:pPr>
      <w:r w:rsidRPr="00E73BB0">
        <w:rPr>
          <w:color w:val="000000"/>
        </w:rPr>
        <w:t xml:space="preserve">Pursuant to 2 CFR 2900.13, to ensure that the </w:t>
      </w:r>
      <w:r w:rsidRPr="00E73BB0" w:rsidR="00B7715F">
        <w:rPr>
          <w:color w:val="000000"/>
        </w:rPr>
        <w:t>federal</w:t>
      </w:r>
      <w:r w:rsidRPr="00E73BB0">
        <w:rPr>
          <w:color w:val="000000"/>
        </w:rPr>
        <w:t xml:space="preserve">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Pr="00E73BB0" w:rsidR="00DF7D24" w:rsidP="0094543D" w:rsidRDefault="00DF7D24">
      <w:pPr>
        <w:pStyle w:val="Text3"/>
        <w:rPr>
          <w:color w:val="000000"/>
        </w:rPr>
      </w:pPr>
    </w:p>
    <w:p w:rsidRPr="00E73BB0" w:rsidR="00DF7D24" w:rsidP="0094543D" w:rsidRDefault="00DF7D24">
      <w:pPr>
        <w:pStyle w:val="Text3"/>
        <w:rPr>
          <w:color w:val="000000"/>
        </w:rPr>
      </w:pPr>
      <w:r w:rsidRPr="00E73BB0">
        <w:rPr>
          <w:color w:val="000000"/>
        </w:rPr>
        <w:t xml:space="preserve">This license allows subsequent users to copy, distribute, transmit, and adapt the copyrighted </w:t>
      </w:r>
      <w:r w:rsidRPr="00E73BB0" w:rsidR="002F3C6A">
        <w:rPr>
          <w:color w:val="000000"/>
        </w:rPr>
        <w:t>w</w:t>
      </w:r>
      <w:r w:rsidRPr="00E73BB0">
        <w:rPr>
          <w:color w:val="000000"/>
        </w:rPr>
        <w:t xml:space="preserve">ork and requires such users to attribute the </w:t>
      </w:r>
      <w:r w:rsidRPr="00E73BB0" w:rsidR="002F3C6A">
        <w:rPr>
          <w:color w:val="000000"/>
        </w:rPr>
        <w:t>w</w:t>
      </w:r>
      <w:r w:rsidRPr="00E73BB0">
        <w:rPr>
          <w:color w:val="000000"/>
        </w:rPr>
        <w:t xml:space="preserve">ork in the manner specified by the grantee.  Notice of the license shall be affixed to the </w:t>
      </w:r>
      <w:r w:rsidRPr="00E73BB0" w:rsidR="002F3C6A">
        <w:rPr>
          <w:color w:val="000000"/>
        </w:rPr>
        <w:t>w</w:t>
      </w:r>
      <w:r w:rsidRPr="00E73BB0">
        <w:rPr>
          <w:color w:val="000000"/>
        </w:rPr>
        <w:t xml:space="preserve">ork.  For general information on CC BY, please visit </w:t>
      </w:r>
      <w:hyperlink w:history="1" r:id="rId39">
        <w:r w:rsidRPr="00E73BB0">
          <w:rPr>
            <w:rStyle w:val="Hyperlink"/>
            <w:color w:val="000000"/>
          </w:rPr>
          <w:t>https://creativecommons.org/licenses/by/4.0</w:t>
        </w:r>
      </w:hyperlink>
      <w:r w:rsidRPr="00E73BB0">
        <w:rPr>
          <w:color w:val="000000"/>
        </w:rPr>
        <w:t xml:space="preserve">.  </w:t>
      </w:r>
    </w:p>
    <w:p w:rsidRPr="00E73BB0" w:rsidR="00DF7D24" w:rsidP="0094543D" w:rsidRDefault="00DF7D24">
      <w:pPr>
        <w:pStyle w:val="Text3"/>
        <w:rPr>
          <w:color w:val="000000"/>
        </w:rPr>
      </w:pPr>
    </w:p>
    <w:p w:rsidRPr="00E73BB0" w:rsidR="00DF7D24" w:rsidP="0094543D" w:rsidRDefault="00DF7D24">
      <w:pPr>
        <w:pStyle w:val="Text3"/>
        <w:rPr>
          <w:color w:val="000000"/>
        </w:rPr>
      </w:pPr>
      <w:r w:rsidRPr="00E73BB0">
        <w:rPr>
          <w:color w:val="000000"/>
        </w:rPr>
        <w:t xml:space="preserve">Instructions for marking your work with CC BY can be found at </w:t>
      </w:r>
      <w:hyperlink w:history="1" r:id="rId40">
        <w:r w:rsidRPr="00E73BB0">
          <w:rPr>
            <w:rStyle w:val="Hyperlink"/>
            <w:color w:val="000000"/>
          </w:rPr>
          <w:t>https://wiki.creativecommons.org/Marking_your_work_with_a_CC_license</w:t>
        </w:r>
      </w:hyperlink>
      <w:r w:rsidRPr="00E73BB0">
        <w:rPr>
          <w:color w:val="000000"/>
        </w:rPr>
        <w:t xml:space="preserve">.  </w:t>
      </w:r>
    </w:p>
    <w:p w:rsidRPr="00E73BB0" w:rsidR="00DF7D24" w:rsidP="0094543D" w:rsidRDefault="00DF7D24">
      <w:pPr>
        <w:pStyle w:val="Text3"/>
        <w:rPr>
          <w:color w:val="000000"/>
        </w:rPr>
      </w:pPr>
    </w:p>
    <w:p w:rsidRPr="00E73BB0" w:rsidR="00DF7D24" w:rsidP="0094543D" w:rsidRDefault="00DF7D24">
      <w:pPr>
        <w:pStyle w:val="Text3"/>
        <w:rPr>
          <w:color w:val="000000"/>
        </w:rPr>
      </w:pPr>
      <w:r w:rsidRPr="00E73BB0">
        <w:rPr>
          <w:color w:val="000000"/>
        </w:rPr>
        <w:t>Questions about CC BY as it applies to this specific funding opportunity should be submitted to the ETA Grants Management Specialist specified in Section VII.</w:t>
      </w:r>
    </w:p>
    <w:p w:rsidRPr="00E73BB0" w:rsidR="00FF0BAD" w:rsidP="0094543D" w:rsidRDefault="00FF0BAD">
      <w:pPr>
        <w:pStyle w:val="Text3"/>
        <w:rPr>
          <w:color w:val="000000"/>
        </w:rPr>
      </w:pPr>
    </w:p>
    <w:p w:rsidRPr="00E73BB0" w:rsidR="00FF0BAD" w:rsidP="0094543D" w:rsidRDefault="00FF0BAD">
      <w:pPr>
        <w:pStyle w:val="Text3"/>
        <w:rPr>
          <w:color w:val="000000"/>
        </w:rPr>
      </w:pPr>
      <w:r w:rsidRPr="00E73BB0">
        <w:rPr>
          <w:color w:val="000000"/>
        </w:rPr>
        <w:t>Only work that is developed by the recipient in whole or in part with grant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licensing requirement.</w:t>
      </w:r>
    </w:p>
    <w:p w:rsidRPr="00E73BB0" w:rsidR="00FF0BAD" w:rsidP="0094543D" w:rsidRDefault="00FF0BAD">
      <w:pPr>
        <w:pStyle w:val="Text3"/>
        <w:rPr>
          <w:color w:val="000000"/>
        </w:rPr>
      </w:pPr>
    </w:p>
    <w:p w:rsidRPr="00E73BB0" w:rsidR="00FF0BAD" w:rsidP="0094543D" w:rsidRDefault="00FF0BAD">
      <w:pPr>
        <w:pStyle w:val="Text3"/>
        <w:rPr>
          <w:color w:val="000000"/>
        </w:rPr>
      </w:pPr>
      <w:r w:rsidRPr="00E73BB0">
        <w:rPr>
          <w:color w:val="000000"/>
        </w:rPr>
        <w:t xml:space="preserve">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w:t>
      </w:r>
      <w:r w:rsidRPr="00E73BB0" w:rsidR="00B7715F">
        <w:rPr>
          <w:color w:val="000000"/>
        </w:rPr>
        <w:t>federal</w:t>
      </w:r>
      <w:r w:rsidRPr="00E73BB0">
        <w:rPr>
          <w:color w:val="000000"/>
        </w:rPr>
        <w:t xml:space="preserve"> laws and regulations, including those pertaining to the copyright and accessibility provisions of the Federal Rehabilitation Act.</w:t>
      </w:r>
    </w:p>
    <w:p w:rsidRPr="00E73BB0" w:rsidR="00FF0BAD" w:rsidP="0094543D" w:rsidRDefault="00FF0BAD">
      <w:pPr>
        <w:pStyle w:val="Text3"/>
        <w:rPr>
          <w:color w:val="000000"/>
        </w:rPr>
      </w:pPr>
    </w:p>
    <w:p w:rsidRPr="00E73BB0" w:rsidR="00FF0BAD" w:rsidP="0094543D" w:rsidRDefault="00FF0BAD">
      <w:pPr>
        <w:pStyle w:val="Text3"/>
        <w:rPr>
          <w:color w:val="000000"/>
        </w:rPr>
      </w:pPr>
      <w:r w:rsidRPr="00E73BB0">
        <w:rPr>
          <w:color w:val="000000"/>
        </w:rPr>
        <w:t xml:space="preserve">Separate from the CC BY license to the public, the </w:t>
      </w:r>
      <w:r w:rsidRPr="00E73BB0" w:rsidR="00B7715F">
        <w:rPr>
          <w:color w:val="000000"/>
        </w:rPr>
        <w:t>federal</w:t>
      </w:r>
      <w:r w:rsidRPr="00E73BB0">
        <w:rPr>
          <w:color w:val="000000"/>
        </w:rPr>
        <w:t xml:space="preserve"> </w:t>
      </w:r>
      <w:r w:rsidRPr="00E73BB0" w:rsidR="002F3C6A">
        <w:rPr>
          <w:color w:val="000000"/>
        </w:rPr>
        <w:t>g</w:t>
      </w:r>
      <w:r w:rsidRPr="00E73BB0">
        <w:rPr>
          <w:color w:val="000000"/>
        </w:rPr>
        <w:t>overnment reserves a paid-up, nonexclusive</w:t>
      </w:r>
      <w:r w:rsidRPr="00E73BB0" w:rsidR="002F3C6A">
        <w:rPr>
          <w:color w:val="000000"/>
        </w:rPr>
        <w:t>,</w:t>
      </w:r>
      <w:r w:rsidRPr="00E73BB0">
        <w:rPr>
          <w:color w:val="000000"/>
        </w:rPr>
        <w:t xml:space="preserve"> and irrevocable license to reproduce, publish, or otherwise use, and to authorize others to use for </w:t>
      </w:r>
      <w:r w:rsidRPr="00E73BB0" w:rsidR="00B7715F">
        <w:rPr>
          <w:color w:val="000000"/>
        </w:rPr>
        <w:t>federal</w:t>
      </w:r>
      <w:r w:rsidRPr="00E73BB0">
        <w:rPr>
          <w:color w:val="000000"/>
        </w:rPr>
        <w:t xml:space="preserve">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w:t>
      </w:r>
      <w:r w:rsidRPr="00E73BB0" w:rsidR="00B7715F">
        <w:rPr>
          <w:color w:val="000000"/>
        </w:rPr>
        <w:t>federal</w:t>
      </w:r>
      <w:r w:rsidRPr="00E73BB0">
        <w:rPr>
          <w:color w:val="000000"/>
        </w:rPr>
        <w:t xml:space="preserve"> funds to pay any royalty or </w:t>
      </w:r>
      <w:r w:rsidRPr="00E73BB0">
        <w:rPr>
          <w:color w:val="000000"/>
        </w:rPr>
        <w:lastRenderedPageBreak/>
        <w:t>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rsidRPr="00E73BB0" w:rsidR="00FF0BAD" w:rsidP="0094543D" w:rsidRDefault="00FF0BAD">
      <w:pPr>
        <w:pStyle w:val="Text3"/>
        <w:rPr>
          <w:color w:val="000000"/>
        </w:rPr>
      </w:pPr>
    </w:p>
    <w:p w:rsidRPr="00E73BB0" w:rsidR="00FF0BAD" w:rsidP="0094543D" w:rsidRDefault="00FF0BAD">
      <w:pPr>
        <w:pStyle w:val="Text3"/>
        <w:rPr>
          <w:color w:val="000000"/>
        </w:rPr>
      </w:pPr>
      <w:r w:rsidRPr="00E73BB0">
        <w:rPr>
          <w:color w:val="000000"/>
        </w:rPr>
        <w:t xml:space="preserve">If applicable, the following </w:t>
      </w:r>
      <w:r w:rsidRPr="00E73BB0" w:rsidR="002F3C6A">
        <w:rPr>
          <w:color w:val="000000"/>
        </w:rPr>
        <w:t xml:space="preserve">standard ETA disclaimer </w:t>
      </w:r>
      <w:r w:rsidRPr="00E73BB0">
        <w:rPr>
          <w:color w:val="000000"/>
        </w:rPr>
        <w:t>needs to be on all products developed in whole or in part with grant funds</w:t>
      </w:r>
      <w:r w:rsidRPr="00E73BB0" w:rsidR="002F3C6A">
        <w:rPr>
          <w:color w:val="000000"/>
        </w:rPr>
        <w:t>.</w:t>
      </w:r>
      <w:r w:rsidRPr="00E73BB0">
        <w:rPr>
          <w:color w:val="000000"/>
        </w:rPr>
        <w:t xml:space="preserve"> </w:t>
      </w:r>
    </w:p>
    <w:p w:rsidRPr="00E73BB0" w:rsidR="00FF0BAD" w:rsidP="0094543D" w:rsidRDefault="00FF0BAD">
      <w:pPr>
        <w:pStyle w:val="Text3"/>
        <w:rPr>
          <w:b/>
          <w:color w:val="000000"/>
        </w:rPr>
      </w:pPr>
      <w:r w:rsidRPr="00E73BB0">
        <w:rPr>
          <w:b/>
          <w:color w:val="000000"/>
        </w:rPr>
        <w:t>“This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rsidRPr="00E73BB0" w:rsidR="00FF0BAD" w:rsidP="0094543D" w:rsidRDefault="00FF0BAD">
      <w:pPr>
        <w:pStyle w:val="Text3"/>
        <w:rPr>
          <w:color w:val="000000"/>
        </w:rPr>
      </w:pPr>
    </w:p>
    <w:p w:rsidRPr="00E73BB0" w:rsidR="00F44EC0" w:rsidP="0094543D" w:rsidRDefault="00F44EC0">
      <w:pPr>
        <w:pStyle w:val="Heading3"/>
      </w:pPr>
      <w:bookmarkStart w:name="_Toc36481495" w:id="66"/>
      <w:r w:rsidRPr="00E73BB0">
        <w:t xml:space="preserve">Use of Grant Funds for On-the-Job </w:t>
      </w:r>
      <w:r w:rsidRPr="00E73BB0" w:rsidR="005C7B6E">
        <w:t>Learning</w:t>
      </w:r>
      <w:bookmarkEnd w:id="66"/>
    </w:p>
    <w:p w:rsidRPr="00E73BB0" w:rsidR="00F44EC0" w:rsidP="0094543D" w:rsidRDefault="00F44EC0">
      <w:pPr>
        <w:pStyle w:val="Text3"/>
        <w:rPr>
          <w:color w:val="000000"/>
        </w:rPr>
      </w:pPr>
      <w:r w:rsidRPr="00E73BB0">
        <w:rPr>
          <w:color w:val="000000"/>
        </w:rPr>
        <w:t xml:space="preserve">For the purposes of grants awarded under this FOA, funds may be used to subsidize the training and education costs for apprentices enrolled in programs and can include reimbursing employers for some of the extraordinary costs of On-the-Job </w:t>
      </w:r>
      <w:r w:rsidRPr="00E73BB0" w:rsidR="005C7B6E">
        <w:rPr>
          <w:color w:val="000000"/>
        </w:rPr>
        <w:t>Learning</w:t>
      </w:r>
      <w:r w:rsidRPr="00E73BB0">
        <w:rPr>
          <w:color w:val="000000"/>
        </w:rPr>
        <w:t xml:space="preserve">, including the coverage of workers’ compensation for youth (where applicable). </w:t>
      </w:r>
      <w:r w:rsidRPr="00E73BB0" w:rsidR="00D05A0E">
        <w:rPr>
          <w:color w:val="000000"/>
        </w:rPr>
        <w:t xml:space="preserve"> </w:t>
      </w:r>
      <w:r w:rsidRPr="00E73BB0">
        <w:rPr>
          <w:color w:val="000000"/>
        </w:rPr>
        <w:t xml:space="preserve">For grants awarded under this FOA, the negotiated reimbursement percentage may be as high as 50 percent of the participant’s hourly wage. </w:t>
      </w:r>
      <w:r w:rsidRPr="00E73BB0" w:rsidR="00D05A0E">
        <w:rPr>
          <w:color w:val="000000"/>
        </w:rPr>
        <w:t xml:space="preserve"> </w:t>
      </w:r>
      <w:r w:rsidRPr="00E73BB0" w:rsidR="007F403A">
        <w:rPr>
          <w:color w:val="000000"/>
        </w:rPr>
        <w:t xml:space="preserve">DOL </w:t>
      </w:r>
      <w:r w:rsidRPr="00E73BB0">
        <w:rPr>
          <w:color w:val="000000"/>
        </w:rPr>
        <w:t>also encourage</w:t>
      </w:r>
      <w:r w:rsidRPr="00E73BB0" w:rsidR="00E225C7">
        <w:rPr>
          <w:color w:val="000000"/>
        </w:rPr>
        <w:t>s</w:t>
      </w:r>
      <w:r w:rsidRPr="00E73BB0">
        <w:rPr>
          <w:color w:val="000000"/>
        </w:rPr>
        <w:t xml:space="preserve"> grant</w:t>
      </w:r>
      <w:r w:rsidRPr="00E73BB0" w:rsidR="007F403A">
        <w:rPr>
          <w:color w:val="000000"/>
        </w:rPr>
        <w:t xml:space="preserve"> recipient</w:t>
      </w:r>
      <w:r w:rsidRPr="00E73BB0">
        <w:rPr>
          <w:color w:val="000000"/>
        </w:rPr>
        <w:t xml:space="preserve">s to negotiate lower rates or variable rates (such as starting at the maximum allowable reimbursement rate and reducing the subsidy over time), where possible, to ensure that the maximum number of apprentices will be served by the project. </w:t>
      </w:r>
    </w:p>
    <w:p w:rsidRPr="00E73BB0" w:rsidR="00F44EC0" w:rsidP="0094543D" w:rsidRDefault="00F44EC0">
      <w:pPr>
        <w:pStyle w:val="Text3"/>
        <w:rPr>
          <w:color w:val="000000"/>
        </w:rPr>
      </w:pPr>
    </w:p>
    <w:p w:rsidRPr="00E73BB0" w:rsidR="00F44EC0" w:rsidP="0094543D" w:rsidRDefault="00F44EC0">
      <w:pPr>
        <w:pStyle w:val="Text3"/>
        <w:rPr>
          <w:color w:val="000000"/>
        </w:rPr>
      </w:pPr>
      <w:r w:rsidRPr="00E73BB0">
        <w:rPr>
          <w:color w:val="000000"/>
        </w:rPr>
        <w:t xml:space="preserve">Finally, </w:t>
      </w:r>
      <w:r w:rsidRPr="00E73BB0" w:rsidR="009837D5">
        <w:rPr>
          <w:color w:val="000000"/>
        </w:rPr>
        <w:t xml:space="preserve">grant recipients </w:t>
      </w:r>
      <w:r w:rsidRPr="00E73BB0">
        <w:rPr>
          <w:color w:val="000000"/>
        </w:rPr>
        <w:t xml:space="preserve">must develop </w:t>
      </w:r>
      <w:r w:rsidRPr="00E73BB0" w:rsidR="00E235EA">
        <w:rPr>
          <w:color w:val="000000"/>
        </w:rPr>
        <w:t>OJL/OJT</w:t>
      </w:r>
      <w:r w:rsidRPr="00E73BB0">
        <w:rPr>
          <w:color w:val="000000"/>
        </w:rPr>
        <w:t xml:space="preserve"> contracts</w:t>
      </w:r>
      <w:r w:rsidRPr="00E73BB0" w:rsidR="00A620EF">
        <w:rPr>
          <w:color w:val="000000"/>
        </w:rPr>
        <w:t xml:space="preserve"> as discussed below</w:t>
      </w:r>
      <w:r w:rsidRPr="00E73BB0">
        <w:rPr>
          <w:color w:val="000000"/>
        </w:rPr>
        <w:t xml:space="preserve">. </w:t>
      </w:r>
      <w:r w:rsidRPr="00E73BB0" w:rsidR="00D05A0E">
        <w:rPr>
          <w:color w:val="000000"/>
        </w:rPr>
        <w:t xml:space="preserve"> </w:t>
      </w:r>
      <w:r w:rsidRPr="00E73BB0">
        <w:rPr>
          <w:color w:val="000000"/>
        </w:rPr>
        <w:t xml:space="preserve">The contract process sets the ground rules for </w:t>
      </w:r>
      <w:r w:rsidRPr="00E73BB0" w:rsidR="00E235EA">
        <w:rPr>
          <w:color w:val="000000"/>
        </w:rPr>
        <w:t>OJL/OJT</w:t>
      </w:r>
      <w:r w:rsidRPr="00E73BB0">
        <w:rPr>
          <w:color w:val="000000"/>
        </w:rPr>
        <w:t xml:space="preserve"> with an employer and assists in making the determination if an employer is eligible to provide an </w:t>
      </w:r>
      <w:r w:rsidRPr="00E73BB0" w:rsidR="00E235EA">
        <w:rPr>
          <w:color w:val="000000"/>
        </w:rPr>
        <w:t>OJL/OJT</w:t>
      </w:r>
      <w:r w:rsidRPr="00E73BB0">
        <w:rPr>
          <w:color w:val="000000"/>
        </w:rPr>
        <w:t xml:space="preserve"> opportunity. </w:t>
      </w:r>
      <w:r w:rsidRPr="00E73BB0" w:rsidR="00D05A0E">
        <w:rPr>
          <w:color w:val="000000"/>
        </w:rPr>
        <w:t xml:space="preserve"> </w:t>
      </w:r>
      <w:r w:rsidRPr="00E73BB0">
        <w:rPr>
          <w:color w:val="000000"/>
        </w:rPr>
        <w:t xml:space="preserve">The contract must include the </w:t>
      </w:r>
      <w:r w:rsidRPr="00E73BB0" w:rsidR="00B7715F">
        <w:rPr>
          <w:color w:val="000000"/>
        </w:rPr>
        <w:t>federal</w:t>
      </w:r>
      <w:r w:rsidRPr="00E73BB0">
        <w:rPr>
          <w:color w:val="000000"/>
        </w:rPr>
        <w:t xml:space="preserve">ly-required elements of an </w:t>
      </w:r>
      <w:r w:rsidRPr="00E73BB0" w:rsidR="00E235EA">
        <w:rPr>
          <w:color w:val="000000"/>
        </w:rPr>
        <w:t>OJL/OJT</w:t>
      </w:r>
      <w:r w:rsidRPr="00E73BB0">
        <w:rPr>
          <w:color w:val="000000"/>
        </w:rPr>
        <w:t xml:space="preserve"> agreement; however, states, counties, or municipalities may have additional </w:t>
      </w:r>
      <w:r w:rsidRPr="00E73BB0" w:rsidR="00E235EA">
        <w:rPr>
          <w:color w:val="000000"/>
        </w:rPr>
        <w:t>OJL/OJT</w:t>
      </w:r>
      <w:r w:rsidRPr="00E73BB0">
        <w:rPr>
          <w:color w:val="000000"/>
        </w:rPr>
        <w:t xml:space="preserve"> contract requirements. </w:t>
      </w:r>
      <w:r w:rsidRPr="00E73BB0" w:rsidR="00D05A0E">
        <w:rPr>
          <w:color w:val="000000"/>
        </w:rPr>
        <w:t xml:space="preserve"> </w:t>
      </w:r>
      <w:r w:rsidRPr="00E73BB0">
        <w:rPr>
          <w:color w:val="000000"/>
        </w:rPr>
        <w:t xml:space="preserve">Contracts also outline the terms and conditions that the employer and </w:t>
      </w:r>
      <w:r w:rsidRPr="00E73BB0" w:rsidR="00E235EA">
        <w:rPr>
          <w:color w:val="000000"/>
        </w:rPr>
        <w:t>OJL/OJT</w:t>
      </w:r>
      <w:r w:rsidRPr="00E73BB0">
        <w:rPr>
          <w:color w:val="000000"/>
        </w:rPr>
        <w:t xml:space="preserve"> provider agree to provide for an </w:t>
      </w:r>
      <w:r w:rsidRPr="00E73BB0" w:rsidR="00E235EA">
        <w:rPr>
          <w:color w:val="000000"/>
        </w:rPr>
        <w:t>OJL/OJT</w:t>
      </w:r>
      <w:r w:rsidRPr="00E73BB0">
        <w:rPr>
          <w:color w:val="000000"/>
        </w:rPr>
        <w:t xml:space="preserve"> experience. </w:t>
      </w:r>
      <w:r w:rsidRPr="00E73BB0" w:rsidR="00D05A0E">
        <w:rPr>
          <w:color w:val="000000"/>
        </w:rPr>
        <w:t xml:space="preserve"> </w:t>
      </w:r>
      <w:r w:rsidRPr="00E73BB0">
        <w:rPr>
          <w:color w:val="000000"/>
        </w:rPr>
        <w:t xml:space="preserve">Contracts with an employer can be set up for a specific period of time but need not necessarily specify the individual trainees to whom they apply. </w:t>
      </w:r>
      <w:r w:rsidRPr="00E73BB0" w:rsidR="00D05A0E">
        <w:rPr>
          <w:color w:val="000000"/>
        </w:rPr>
        <w:t xml:space="preserve"> </w:t>
      </w:r>
      <w:r w:rsidRPr="00E73BB0">
        <w:rPr>
          <w:color w:val="000000"/>
        </w:rPr>
        <w:t xml:space="preserve">This allows the employer to provide training to more than one trainee. If an employer only has one position or plans to limit the training experience to one employee, then a contract must also include the individual trainee’s information. </w:t>
      </w:r>
      <w:r w:rsidRPr="00E73BB0" w:rsidR="00D05A0E">
        <w:rPr>
          <w:color w:val="000000"/>
        </w:rPr>
        <w:t xml:space="preserve"> </w:t>
      </w:r>
      <w:r w:rsidRPr="00E73BB0">
        <w:rPr>
          <w:color w:val="000000"/>
        </w:rPr>
        <w:t xml:space="preserve">For these grants, contracts must provide that the employer is responsible for documenting skills gained by apprentices during the training period. </w:t>
      </w:r>
      <w:r w:rsidRPr="00E73BB0" w:rsidR="00D05A0E">
        <w:rPr>
          <w:color w:val="000000"/>
        </w:rPr>
        <w:t xml:space="preserve"> </w:t>
      </w:r>
      <w:r w:rsidRPr="00E73BB0">
        <w:rPr>
          <w:color w:val="000000"/>
        </w:rPr>
        <w:t xml:space="preserve">It should also include a description of how the reimbursement level was determined. </w:t>
      </w:r>
    </w:p>
    <w:p w:rsidRPr="00E73BB0" w:rsidR="00F44EC0" w:rsidP="0094543D" w:rsidRDefault="00F44EC0">
      <w:pPr>
        <w:pStyle w:val="Text3"/>
        <w:rPr>
          <w:color w:val="000000"/>
        </w:rPr>
      </w:pPr>
    </w:p>
    <w:p w:rsidRPr="00E73BB0" w:rsidR="00F44EC0" w:rsidP="0094543D" w:rsidRDefault="00F44EC0">
      <w:pPr>
        <w:pStyle w:val="Text3"/>
        <w:rPr>
          <w:color w:val="000000"/>
        </w:rPr>
      </w:pPr>
      <w:r w:rsidRPr="00E73BB0">
        <w:rPr>
          <w:color w:val="000000"/>
        </w:rPr>
        <w:t xml:space="preserve">For guidance on </w:t>
      </w:r>
      <w:r w:rsidRPr="00E73BB0" w:rsidR="00B7715F">
        <w:rPr>
          <w:color w:val="000000"/>
        </w:rPr>
        <w:t>federal</w:t>
      </w:r>
      <w:r w:rsidRPr="00E73BB0">
        <w:rPr>
          <w:color w:val="000000"/>
        </w:rPr>
        <w:t xml:space="preserve">ly-required elements of an </w:t>
      </w:r>
      <w:r w:rsidRPr="00E73BB0" w:rsidR="00E235EA">
        <w:rPr>
          <w:color w:val="000000"/>
        </w:rPr>
        <w:t>OJL/OJT</w:t>
      </w:r>
      <w:r w:rsidRPr="00E73BB0">
        <w:rPr>
          <w:color w:val="000000"/>
        </w:rPr>
        <w:t>, sample templates, and other resources, gran</w:t>
      </w:r>
      <w:r w:rsidRPr="00E73BB0" w:rsidR="009837D5">
        <w:rPr>
          <w:color w:val="000000"/>
        </w:rPr>
        <w:t>t recipient</w:t>
      </w:r>
      <w:r w:rsidRPr="00E73BB0">
        <w:rPr>
          <w:color w:val="000000"/>
        </w:rPr>
        <w:t xml:space="preserve">s may access ETA’s online technical assistance related to an </w:t>
      </w:r>
      <w:r w:rsidRPr="00E73BB0" w:rsidR="00E235EA">
        <w:rPr>
          <w:color w:val="000000"/>
        </w:rPr>
        <w:t>OJL/OJT</w:t>
      </w:r>
      <w:r w:rsidRPr="00E73BB0">
        <w:rPr>
          <w:color w:val="000000"/>
        </w:rPr>
        <w:t xml:space="preserve"> contract on </w:t>
      </w:r>
      <w:r w:rsidRPr="00E73BB0" w:rsidR="002E17B4">
        <w:rPr>
          <w:color w:val="000000"/>
        </w:rPr>
        <w:t>W</w:t>
      </w:r>
      <w:r w:rsidRPr="00E73BB0">
        <w:rPr>
          <w:color w:val="000000"/>
        </w:rPr>
        <w:t>orkforceGPS.org at the following web address: https://businessengagement.workforcegps.org/announcements/2018/01/0 9/20/48/OJT-Toolkit-Available.</w:t>
      </w:r>
      <w:r w:rsidRPr="00E73BB0" w:rsidR="0086239E">
        <w:rPr>
          <w:color w:val="000000"/>
        </w:rPr>
        <w:t xml:space="preserve"> </w:t>
      </w:r>
    </w:p>
    <w:p w:rsidRPr="00E73BB0" w:rsidR="00F44EC0" w:rsidP="0094543D" w:rsidRDefault="00F44EC0">
      <w:pPr>
        <w:pStyle w:val="Heading3"/>
        <w:numPr>
          <w:ilvl w:val="0"/>
          <w:numId w:val="0"/>
        </w:numPr>
        <w:ind w:left="547"/>
      </w:pPr>
    </w:p>
    <w:p w:rsidRPr="00E73BB0" w:rsidR="00F44EC0" w:rsidP="0094543D" w:rsidRDefault="00F44EC0">
      <w:pPr>
        <w:pStyle w:val="Heading3"/>
        <w:rPr>
          <w:szCs w:val="24"/>
        </w:rPr>
      </w:pPr>
      <w:bookmarkStart w:name="_Toc36481496" w:id="67"/>
      <w:r w:rsidRPr="00E73BB0">
        <w:rPr>
          <w:szCs w:val="24"/>
        </w:rPr>
        <w:t>Grant Recipient Technical Training</w:t>
      </w:r>
      <w:bookmarkEnd w:id="67"/>
    </w:p>
    <w:p w:rsidRPr="00E73BB0" w:rsidR="00F44EC0" w:rsidP="0094543D" w:rsidRDefault="00F44EC0">
      <w:pPr>
        <w:pStyle w:val="Text3"/>
        <w:rPr>
          <w:color w:val="000000"/>
        </w:rPr>
      </w:pPr>
      <w:r w:rsidRPr="00E73BB0">
        <w:rPr>
          <w:color w:val="000000"/>
        </w:rPr>
        <w:t>Grant</w:t>
      </w:r>
      <w:r w:rsidRPr="00E73BB0" w:rsidR="009837D5">
        <w:rPr>
          <w:color w:val="000000"/>
        </w:rPr>
        <w:t xml:space="preserve"> recipients</w:t>
      </w:r>
      <w:r w:rsidRPr="00E73BB0">
        <w:rPr>
          <w:color w:val="000000"/>
        </w:rPr>
        <w:t xml:space="preserve"> are required to participate in all ETA training activities related to grantee orientation, financial management and reporting, performance reporting, product dissemination, and other technical assistance training as appropriate during the grant period. </w:t>
      </w:r>
      <w:r w:rsidRPr="00E73BB0" w:rsidR="00D05A0E">
        <w:rPr>
          <w:color w:val="000000"/>
        </w:rPr>
        <w:t xml:space="preserve"> </w:t>
      </w:r>
      <w:r w:rsidRPr="00E73BB0">
        <w:rPr>
          <w:color w:val="000000"/>
        </w:rPr>
        <w:t xml:space="preserve">These sessions may occur via conference calls, virtual events such as webinars, </w:t>
      </w:r>
      <w:r w:rsidRPr="00E73BB0">
        <w:rPr>
          <w:color w:val="000000"/>
        </w:rPr>
        <w:lastRenderedPageBreak/>
        <w:t xml:space="preserve">and in-person meetings. </w:t>
      </w:r>
      <w:r w:rsidRPr="00E73BB0" w:rsidR="00D05A0E">
        <w:rPr>
          <w:color w:val="000000"/>
        </w:rPr>
        <w:t xml:space="preserve"> </w:t>
      </w:r>
      <w:r w:rsidRPr="00E73BB0">
        <w:rPr>
          <w:color w:val="000000"/>
        </w:rPr>
        <w:t xml:space="preserve">Applicants should budget for at least two staff members to attend up to two in-person events in Washington, D.C. during the </w:t>
      </w:r>
      <w:r w:rsidRPr="00E73BB0" w:rsidR="006175FA">
        <w:rPr>
          <w:color w:val="000000"/>
        </w:rPr>
        <w:t xml:space="preserve">performance period </w:t>
      </w:r>
      <w:r w:rsidRPr="00E73BB0">
        <w:rPr>
          <w:color w:val="000000"/>
        </w:rPr>
        <w:t>of the grant.</w:t>
      </w:r>
    </w:p>
    <w:p w:rsidRPr="00E73BB0" w:rsidR="00F44EC0" w:rsidP="0094543D" w:rsidRDefault="00F44EC0">
      <w:pPr>
        <w:pStyle w:val="Text3"/>
        <w:rPr>
          <w:color w:val="000000"/>
        </w:rPr>
      </w:pPr>
    </w:p>
    <w:p w:rsidRPr="00E73BB0" w:rsidR="00F44EC0" w:rsidP="0094543D" w:rsidRDefault="00F44EC0">
      <w:pPr>
        <w:pStyle w:val="Heading3"/>
      </w:pPr>
      <w:bookmarkStart w:name="_Toc36481497" w:id="68"/>
      <w:r w:rsidRPr="00E73BB0">
        <w:t>Use of Funds for Supportive Services</w:t>
      </w:r>
      <w:bookmarkEnd w:id="68"/>
    </w:p>
    <w:p w:rsidRPr="00E73BB0" w:rsidR="00F44EC0" w:rsidP="00611C97" w:rsidRDefault="00F44EC0">
      <w:pPr>
        <w:pStyle w:val="Text3"/>
        <w:rPr>
          <w:color w:val="000000"/>
        </w:rPr>
      </w:pPr>
      <w:r w:rsidRPr="00E73BB0">
        <w:rPr>
          <w:color w:val="000000"/>
        </w:rPr>
        <w:t>Grant</w:t>
      </w:r>
      <w:r w:rsidRPr="00E73BB0" w:rsidR="009837D5">
        <w:rPr>
          <w:color w:val="000000"/>
        </w:rPr>
        <w:t xml:space="preserve"> recipient</w:t>
      </w:r>
      <w:r w:rsidRPr="00E73BB0">
        <w:rPr>
          <w:color w:val="000000"/>
        </w:rPr>
        <w:t xml:space="preserve">s may use up to </w:t>
      </w:r>
      <w:r w:rsidRPr="00E73BB0" w:rsidR="00454E47">
        <w:rPr>
          <w:color w:val="000000"/>
        </w:rPr>
        <w:t>2</w:t>
      </w:r>
      <w:r w:rsidRPr="00E73BB0">
        <w:rPr>
          <w:color w:val="000000"/>
        </w:rPr>
        <w:t>0 percent of grant funds to provide supportive services (as outlined in Section IV.</w:t>
      </w:r>
      <w:r w:rsidRPr="00E73BB0" w:rsidR="005F749E">
        <w:rPr>
          <w:color w:val="000000"/>
        </w:rPr>
        <w:t>B.</w:t>
      </w:r>
      <w:r w:rsidRPr="00E73BB0" w:rsidR="00004A65">
        <w:rPr>
          <w:color w:val="000000"/>
        </w:rPr>
        <w:t>3.c.4.iii</w:t>
      </w:r>
      <w:r w:rsidRPr="00E73BB0">
        <w:rPr>
          <w:color w:val="000000"/>
        </w:rPr>
        <w:t xml:space="preserve"> Project Design) to individuals who are participating in education and training activities provided through the grant. </w:t>
      </w:r>
      <w:r w:rsidRPr="00E73BB0" w:rsidR="00D05A0E">
        <w:rPr>
          <w:color w:val="000000"/>
        </w:rPr>
        <w:t xml:space="preserve"> </w:t>
      </w:r>
      <w:r w:rsidRPr="00E73BB0">
        <w:rPr>
          <w:color w:val="000000"/>
        </w:rPr>
        <w:t xml:space="preserve">Under this FOA, supportive services for training apprentices include services such as transportation, childcare, dependent care, housing, and needs-related payments that are necessary to enable an individual to participate in education and training activities funded through this grant. </w:t>
      </w:r>
      <w:r w:rsidRPr="00E73BB0" w:rsidR="00D05A0E">
        <w:rPr>
          <w:color w:val="000000"/>
        </w:rPr>
        <w:t xml:space="preserve"> </w:t>
      </w:r>
      <w:r w:rsidRPr="00E73BB0">
        <w:rPr>
          <w:color w:val="000000"/>
        </w:rPr>
        <w:t>Grant</w:t>
      </w:r>
      <w:r w:rsidRPr="00E73BB0" w:rsidR="009837D5">
        <w:rPr>
          <w:color w:val="000000"/>
        </w:rPr>
        <w:t xml:space="preserve"> recipient</w:t>
      </w:r>
      <w:r w:rsidRPr="00E73BB0">
        <w:rPr>
          <w:color w:val="000000"/>
        </w:rPr>
        <w:t xml:space="preserve">s may provide supportive services in various ways, including, but not limited to, providing the supportive service itself (e.g., childcare); providing apprentices with a voucher for the service (e.g., public transportation cards or tokens); or providing a stipend directly to the apprentice. </w:t>
      </w:r>
      <w:r w:rsidRPr="00E73BB0" w:rsidR="00D05A0E">
        <w:rPr>
          <w:color w:val="000000"/>
        </w:rPr>
        <w:t xml:space="preserve"> </w:t>
      </w:r>
      <w:r w:rsidRPr="00E73BB0">
        <w:rPr>
          <w:color w:val="000000"/>
        </w:rPr>
        <w:t xml:space="preserve">Where stipends for supportive services are provided, the stipend amount must be for costs of a specific supportive service (e.g., childcare), rather than simply based on an unidentified need. </w:t>
      </w:r>
      <w:r w:rsidRPr="00E73BB0" w:rsidR="00D05A0E">
        <w:rPr>
          <w:color w:val="000000"/>
        </w:rPr>
        <w:t xml:space="preserve"> </w:t>
      </w:r>
      <w:r w:rsidRPr="00E73BB0">
        <w:rPr>
          <w:color w:val="000000"/>
        </w:rPr>
        <w:t>For the purposes of this FOA, grant</w:t>
      </w:r>
      <w:r w:rsidRPr="00E73BB0" w:rsidR="009837D5">
        <w:rPr>
          <w:color w:val="000000"/>
        </w:rPr>
        <w:t xml:space="preserve"> recipient</w:t>
      </w:r>
      <w:r w:rsidRPr="00E73BB0">
        <w:rPr>
          <w:color w:val="000000"/>
        </w:rPr>
        <w:t xml:space="preserve">s may use grant funds, up to the percentage specified above, to provide supportive services only to individuals who are participating in education and training activities provided through the grant, and only when: 1) they are unable to obtain such services through other programs, and 2) such services are necessary to enable individuals to participate in education and training activities under the grant. </w:t>
      </w:r>
      <w:r w:rsidRPr="00E73BB0" w:rsidR="00D05A0E">
        <w:rPr>
          <w:color w:val="000000"/>
        </w:rPr>
        <w:t xml:space="preserve"> </w:t>
      </w:r>
      <w:r w:rsidRPr="00E73BB0">
        <w:rPr>
          <w:color w:val="000000"/>
        </w:rPr>
        <w:t>Grant</w:t>
      </w:r>
      <w:r w:rsidRPr="00E73BB0" w:rsidR="00011523">
        <w:rPr>
          <w:color w:val="000000"/>
        </w:rPr>
        <w:t xml:space="preserve"> recipient</w:t>
      </w:r>
      <w:r w:rsidRPr="00E73BB0">
        <w:rPr>
          <w:color w:val="000000"/>
        </w:rPr>
        <w:t xml:space="preserve">s may establish limits on the provision of supportive services or provide their sub-recipients with the authority to establish such limits, including a maximum amount of funding and maximum length of time for supportive services to be available to apprentices. </w:t>
      </w:r>
      <w:r w:rsidRPr="00E73BB0" w:rsidR="00D05A0E">
        <w:rPr>
          <w:color w:val="000000"/>
        </w:rPr>
        <w:t xml:space="preserve"> </w:t>
      </w:r>
      <w:r w:rsidRPr="00E73BB0">
        <w:rPr>
          <w:color w:val="000000"/>
        </w:rPr>
        <w:t>Grant</w:t>
      </w:r>
      <w:r w:rsidRPr="00E73BB0" w:rsidR="00011523">
        <w:rPr>
          <w:color w:val="000000"/>
        </w:rPr>
        <w:t xml:space="preserve"> recipients</w:t>
      </w:r>
      <w:r w:rsidRPr="00E73BB0">
        <w:rPr>
          <w:color w:val="000000"/>
        </w:rPr>
        <w:t xml:space="preserve"> must ensure that their use of grant funds on supportive services is consistent with their organization’s established written policy on the provision of supportive services. </w:t>
      </w:r>
      <w:r w:rsidRPr="00E73BB0" w:rsidR="00D05A0E">
        <w:rPr>
          <w:color w:val="000000"/>
        </w:rPr>
        <w:t xml:space="preserve"> </w:t>
      </w:r>
      <w:r w:rsidRPr="00E73BB0">
        <w:rPr>
          <w:color w:val="000000"/>
        </w:rPr>
        <w:lastRenderedPageBreak/>
        <w:t>Additionally, we encourage grant</w:t>
      </w:r>
      <w:r w:rsidRPr="00E73BB0" w:rsidR="00011523">
        <w:rPr>
          <w:color w:val="000000"/>
        </w:rPr>
        <w:t xml:space="preserve"> recipients</w:t>
      </w:r>
      <w:r w:rsidRPr="00E73BB0">
        <w:rPr>
          <w:color w:val="000000"/>
        </w:rPr>
        <w:t xml:space="preserve"> to identify other sources of funding for supportive services, including through co-enrolling in WIOA.</w:t>
      </w:r>
    </w:p>
    <w:p w:rsidRPr="00E73BB0" w:rsidR="00F44EC0" w:rsidP="00611C97" w:rsidRDefault="00F44EC0">
      <w:pPr>
        <w:pStyle w:val="Text3"/>
        <w:rPr>
          <w:color w:val="000000"/>
        </w:rPr>
      </w:pPr>
    </w:p>
    <w:p w:rsidRPr="00E73BB0" w:rsidR="00FF0BAD" w:rsidP="00611C97" w:rsidRDefault="00FF0BAD">
      <w:pPr>
        <w:pStyle w:val="Heading2"/>
        <w:rPr>
          <w:color w:val="000000"/>
        </w:rPr>
      </w:pPr>
      <w:bookmarkStart w:name="_Toc36481498" w:id="69"/>
      <w:r w:rsidRPr="00E73BB0">
        <w:rPr>
          <w:color w:val="000000"/>
        </w:rPr>
        <w:t>OTHER SUBMISSION REQUIREMENTS</w:t>
      </w:r>
      <w:bookmarkEnd w:id="69"/>
    </w:p>
    <w:p w:rsidRPr="00E73BB0" w:rsidR="00FF0BAD" w:rsidP="00611C97" w:rsidRDefault="00FF0BAD">
      <w:pPr>
        <w:pStyle w:val="Text2"/>
        <w:rPr>
          <w:color w:val="000000"/>
        </w:rPr>
      </w:pPr>
      <w:r w:rsidRPr="00E73BB0">
        <w:rPr>
          <w:color w:val="000000"/>
        </w:rPr>
        <w:t>Withdrawal of Applications:  You may withdraw an application by written notice to the Grant Officer at any time before an award is made.</w:t>
      </w:r>
    </w:p>
    <w:p w:rsidRPr="00E73BB0" w:rsidR="0010602A" w:rsidP="00474F1F" w:rsidRDefault="0010602A">
      <w:pPr>
        <w:pStyle w:val="Text2"/>
        <w:rPr>
          <w:color w:val="000000"/>
        </w:rPr>
      </w:pPr>
    </w:p>
    <w:p w:rsidRPr="00E73BB0" w:rsidR="0010602A" w:rsidP="0094543D" w:rsidRDefault="00B8479A">
      <w:pPr>
        <w:pStyle w:val="Heading1"/>
        <w:spacing w:before="0" w:after="0"/>
        <w:rPr>
          <w:color w:val="000000"/>
        </w:rPr>
      </w:pPr>
      <w:bookmarkStart w:name="_Toc36481499" w:id="70"/>
      <w:r w:rsidRPr="00E73BB0">
        <w:rPr>
          <w:color w:val="000000"/>
        </w:rPr>
        <w:t>APPLICATION REVIEW INFORMATION</w:t>
      </w:r>
      <w:bookmarkEnd w:id="70"/>
    </w:p>
    <w:p w:rsidRPr="00E73BB0" w:rsidR="0010602A" w:rsidP="00694B91" w:rsidRDefault="0010602A">
      <w:pPr>
        <w:pStyle w:val="Heading2"/>
        <w:rPr>
          <w:color w:val="000000"/>
        </w:rPr>
      </w:pPr>
      <w:bookmarkStart w:name="_Toc36481500" w:id="71"/>
      <w:r w:rsidRPr="00E73BB0">
        <w:rPr>
          <w:color w:val="000000"/>
        </w:rPr>
        <w:t>CRITERIA</w:t>
      </w:r>
      <w:bookmarkEnd w:id="71"/>
    </w:p>
    <w:p w:rsidRPr="00E73BB0" w:rsidR="00EF6F2A" w:rsidP="00DB49C5" w:rsidRDefault="00EF6F2A">
      <w:pPr>
        <w:pStyle w:val="Text3"/>
        <w:rPr>
          <w:b/>
          <w:i/>
          <w:color w:val="000000"/>
        </w:rPr>
      </w:pPr>
    </w:p>
    <w:p w:rsidRPr="00E73BB0" w:rsidR="00A55DF0" w:rsidP="00DB49C5" w:rsidRDefault="00A55DF0">
      <w:pPr>
        <w:pStyle w:val="Text2"/>
        <w:rPr>
          <w:color w:val="000000"/>
        </w:rPr>
      </w:pPr>
      <w:r w:rsidRPr="00E73BB0">
        <w:rPr>
          <w:color w:val="000000"/>
        </w:rPr>
        <w:t>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IV.B.2. (Project Budget) and IV.B.3. (Project Narrative).  Reviewers will award points based on the evaluation criteria described below.</w:t>
      </w:r>
    </w:p>
    <w:p w:rsidRPr="00E73BB0" w:rsidR="00A55DF0" w:rsidP="00DB49C5" w:rsidRDefault="00A55DF0">
      <w:pPr>
        <w:pStyle w:val="Text2"/>
        <w:rPr>
          <w:color w:val="000000"/>
        </w:rPr>
      </w:pPr>
    </w:p>
    <w:p w:rsidRPr="00E73BB0" w:rsidR="00A55DF0" w:rsidP="00DB49C5" w:rsidRDefault="00A55DF0">
      <w:pPr>
        <w:pStyle w:val="Text2"/>
        <w:rPr>
          <w:color w:val="000000"/>
        </w:rPr>
      </w:pPr>
      <w:r w:rsidRPr="00E73BB0">
        <w:rPr>
          <w:color w:val="000000"/>
        </w:rPr>
        <w:t xml:space="preserve">Section IV.B.3 (Project Narrative) of this FOA has several “section headers” (e.g. IV.B.3.a), Statement of Need).  Each of these “section headers” of the Project Narrative </w:t>
      </w:r>
      <w:r w:rsidRPr="00E73BB0" w:rsidR="00A35AEA">
        <w:rPr>
          <w:color w:val="000000"/>
        </w:rPr>
        <w:t xml:space="preserve">may </w:t>
      </w:r>
      <w:r w:rsidRPr="00E73BB0">
        <w:rPr>
          <w:color w:val="000000"/>
        </w:rPr>
        <w:t>include one or more “criterion”, and each “criterion” includes one or more “rating factors”, which provide detailed specifications for the content and quality of the response to that criterion.  Each of the rating factors have specific point values assigned.  These point values are the number of points possible for the application to earn for the rating factor.</w:t>
      </w:r>
    </w:p>
    <w:p w:rsidRPr="00E73BB0" w:rsidR="00A55DF0" w:rsidP="00A55DF0" w:rsidRDefault="00A55DF0">
      <w:pPr>
        <w:pStyle w:val="Text2"/>
        <w:rPr>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60"/>
        <w:gridCol w:w="2362"/>
      </w:tblGrid>
      <w:tr w:rsidRPr="00E73BB0" w:rsidR="00640D1C" w:rsidTr="008C61A0">
        <w:trPr>
          <w:trHeight w:val="960"/>
          <w:jc w:val="center"/>
        </w:trPr>
        <w:tc>
          <w:tcPr>
            <w:tcW w:w="6660" w:type="dxa"/>
            <w:shd w:val="clear" w:color="auto" w:fill="BFBFBF"/>
            <w:vAlign w:val="center"/>
          </w:tcPr>
          <w:p w:rsidRPr="00E73BB0" w:rsidR="00640D1C" w:rsidP="008C61A0" w:rsidRDefault="00640D1C">
            <w:pPr>
              <w:spacing w:after="0" w:line="240" w:lineRule="auto"/>
              <w:jc w:val="center"/>
              <w:rPr>
                <w:rFonts w:eastAsia="Times New Roman"/>
                <w:b/>
                <w:bCs/>
                <w:color w:val="000000"/>
                <w:szCs w:val="24"/>
              </w:rPr>
            </w:pPr>
            <w:r w:rsidRPr="00E73BB0">
              <w:rPr>
                <w:rFonts w:eastAsia="Times New Roman"/>
                <w:b/>
                <w:bCs/>
                <w:color w:val="000000"/>
                <w:szCs w:val="24"/>
              </w:rPr>
              <w:t>Criterion</w:t>
            </w:r>
          </w:p>
        </w:tc>
        <w:tc>
          <w:tcPr>
            <w:tcW w:w="2362" w:type="dxa"/>
            <w:shd w:val="clear" w:color="auto" w:fill="BFBFBF"/>
            <w:vAlign w:val="center"/>
          </w:tcPr>
          <w:p w:rsidRPr="00E73BB0" w:rsidR="00640D1C" w:rsidP="008C61A0" w:rsidRDefault="00640D1C">
            <w:pPr>
              <w:spacing w:after="0" w:line="240" w:lineRule="auto"/>
              <w:jc w:val="center"/>
              <w:rPr>
                <w:rFonts w:eastAsia="Times New Roman"/>
                <w:b/>
                <w:bCs/>
                <w:color w:val="000000"/>
                <w:szCs w:val="24"/>
              </w:rPr>
            </w:pPr>
            <w:r w:rsidRPr="00E73BB0">
              <w:rPr>
                <w:rFonts w:eastAsia="Times New Roman"/>
                <w:b/>
                <w:bCs/>
                <w:color w:val="000000"/>
                <w:szCs w:val="24"/>
              </w:rPr>
              <w:t>Points</w:t>
            </w:r>
          </w:p>
          <w:p w:rsidRPr="00E73BB0" w:rsidR="00640D1C" w:rsidP="008C61A0" w:rsidRDefault="00640D1C">
            <w:pPr>
              <w:spacing w:after="0" w:line="240" w:lineRule="auto"/>
              <w:jc w:val="center"/>
              <w:rPr>
                <w:rFonts w:eastAsia="Times New Roman"/>
                <w:b/>
                <w:bCs/>
                <w:color w:val="000000"/>
                <w:szCs w:val="24"/>
              </w:rPr>
            </w:pPr>
            <w:r w:rsidRPr="00E73BB0">
              <w:rPr>
                <w:rFonts w:eastAsia="Times New Roman"/>
                <w:b/>
                <w:bCs/>
                <w:color w:val="000000"/>
                <w:szCs w:val="24"/>
              </w:rPr>
              <w:t>(maximum)</w:t>
            </w:r>
          </w:p>
        </w:tc>
      </w:tr>
      <w:tr w:rsidRPr="00E73BB0" w:rsidR="00640D1C" w:rsidTr="008C61A0">
        <w:trPr>
          <w:jc w:val="center"/>
        </w:trPr>
        <w:tc>
          <w:tcPr>
            <w:tcW w:w="6660" w:type="dxa"/>
            <w:vAlign w:val="center"/>
          </w:tcPr>
          <w:p w:rsidRPr="00E73BB0" w:rsidR="00640D1C" w:rsidP="00CF4D8B" w:rsidRDefault="008F0B37">
            <w:pPr>
              <w:numPr>
                <w:ilvl w:val="0"/>
                <w:numId w:val="4"/>
              </w:numPr>
              <w:spacing w:after="0" w:line="240" w:lineRule="auto"/>
              <w:jc w:val="both"/>
              <w:rPr>
                <w:rFonts w:eastAsia="Times New Roman"/>
                <w:bCs/>
                <w:color w:val="000000"/>
                <w:szCs w:val="24"/>
              </w:rPr>
            </w:pPr>
            <w:r w:rsidRPr="00E73BB0">
              <w:rPr>
                <w:rFonts w:eastAsia="Times New Roman"/>
                <w:bCs/>
                <w:color w:val="000000"/>
                <w:szCs w:val="24"/>
              </w:rPr>
              <w:t xml:space="preserve"> </w:t>
            </w:r>
            <w:r w:rsidRPr="00E73BB0" w:rsidR="00640D1C">
              <w:rPr>
                <w:rFonts w:eastAsia="Times New Roman"/>
                <w:bCs/>
                <w:color w:val="000000"/>
                <w:szCs w:val="24"/>
              </w:rPr>
              <w:t>Statement of Need</w:t>
            </w:r>
          </w:p>
          <w:p w:rsidRPr="00E73BB0" w:rsidR="00640D1C" w:rsidP="005A4642" w:rsidRDefault="008E06D6">
            <w:pPr>
              <w:spacing w:after="0" w:line="240" w:lineRule="auto"/>
              <w:rPr>
                <w:rFonts w:eastAsia="Times New Roman"/>
                <w:bCs/>
                <w:color w:val="000000"/>
                <w:szCs w:val="24"/>
              </w:rPr>
            </w:pPr>
            <w:hyperlink w:history="1" w:anchor="_Statement_of_Need">
              <w:r w:rsidRPr="00E73BB0" w:rsidR="00057027">
                <w:rPr>
                  <w:rFonts w:eastAsia="Times New Roman"/>
                  <w:bCs/>
                  <w:color w:val="000000"/>
                  <w:szCs w:val="24"/>
                  <w:u w:val="single"/>
                </w:rPr>
                <w:t>(See Section IV.B.3.a. Statement of Need)</w:t>
              </w:r>
            </w:hyperlink>
          </w:p>
        </w:tc>
        <w:tc>
          <w:tcPr>
            <w:tcW w:w="2362" w:type="dxa"/>
            <w:vAlign w:val="center"/>
          </w:tcPr>
          <w:p w:rsidRPr="00E73BB0" w:rsidR="00640D1C" w:rsidP="008C61A0" w:rsidRDefault="001D1E16">
            <w:pPr>
              <w:spacing w:after="0" w:line="240" w:lineRule="auto"/>
              <w:jc w:val="center"/>
              <w:rPr>
                <w:rFonts w:eastAsia="Times New Roman"/>
                <w:bCs/>
                <w:color w:val="000000"/>
                <w:szCs w:val="24"/>
              </w:rPr>
            </w:pPr>
            <w:r w:rsidRPr="00E73BB0">
              <w:rPr>
                <w:rFonts w:eastAsia="Times New Roman"/>
                <w:bCs/>
                <w:color w:val="000000"/>
                <w:szCs w:val="24"/>
              </w:rPr>
              <w:t xml:space="preserve">12 </w:t>
            </w:r>
            <w:r w:rsidRPr="00E73BB0" w:rsidR="00640D1C">
              <w:rPr>
                <w:rFonts w:eastAsia="Times New Roman"/>
                <w:bCs/>
                <w:color w:val="000000"/>
                <w:szCs w:val="24"/>
              </w:rPr>
              <w:t>total</w:t>
            </w:r>
          </w:p>
          <w:p w:rsidRPr="00E73BB0" w:rsidR="00640D1C" w:rsidP="008C61A0" w:rsidRDefault="00640D1C">
            <w:pPr>
              <w:spacing w:after="0" w:line="240" w:lineRule="auto"/>
              <w:jc w:val="center"/>
              <w:rPr>
                <w:rFonts w:eastAsia="Times New Roman"/>
                <w:bCs/>
                <w:color w:val="000000"/>
                <w:szCs w:val="24"/>
              </w:rPr>
            </w:pPr>
          </w:p>
        </w:tc>
      </w:tr>
      <w:tr w:rsidRPr="00E73BB0" w:rsidR="00470222" w:rsidTr="00882A60">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E73BB0" w:rsidR="00470222" w:rsidP="00CF4D8B" w:rsidRDefault="00470222">
            <w:pPr>
              <w:numPr>
                <w:ilvl w:val="0"/>
                <w:numId w:val="4"/>
              </w:numPr>
              <w:spacing w:after="0" w:line="240" w:lineRule="auto"/>
              <w:rPr>
                <w:rFonts w:eastAsia="Times New Roman"/>
                <w:bCs/>
                <w:color w:val="000000"/>
                <w:szCs w:val="24"/>
              </w:rPr>
            </w:pPr>
            <w:r w:rsidRPr="00E73BB0">
              <w:rPr>
                <w:rFonts w:eastAsia="Times New Roman"/>
                <w:bCs/>
                <w:color w:val="000000"/>
                <w:szCs w:val="24"/>
              </w:rPr>
              <w:lastRenderedPageBreak/>
              <w:t xml:space="preserve"> Expected Outputs and Outcomes</w:t>
            </w:r>
          </w:p>
          <w:p w:rsidRPr="00E73BB0" w:rsidR="00470222" w:rsidP="008C61A0" w:rsidRDefault="008E06D6">
            <w:pPr>
              <w:spacing w:after="0" w:line="240" w:lineRule="auto"/>
              <w:rPr>
                <w:rFonts w:eastAsia="Times New Roman"/>
                <w:bCs/>
                <w:color w:val="000000"/>
                <w:szCs w:val="24"/>
              </w:rPr>
            </w:pPr>
            <w:hyperlink w:history="1" w:anchor="_Expected_Outcomes_and">
              <w:r w:rsidRPr="00E73BB0" w:rsidR="00057027">
                <w:rPr>
                  <w:rFonts w:eastAsia="Times New Roman"/>
                  <w:bCs/>
                  <w:color w:val="000000"/>
                  <w:szCs w:val="24"/>
                  <w:u w:val="single"/>
                </w:rPr>
                <w:t>(See Section IV.B.3.b. Expected Outcomes and Outputs)</w:t>
              </w:r>
            </w:hyperlink>
          </w:p>
        </w:tc>
        <w:tc>
          <w:tcPr>
            <w:tcW w:w="2362" w:type="dxa"/>
            <w:tcBorders>
              <w:top w:val="single" w:color="auto" w:sz="4" w:space="0"/>
              <w:left w:val="single" w:color="auto" w:sz="4" w:space="0"/>
              <w:bottom w:val="single" w:color="auto" w:sz="4" w:space="0"/>
              <w:right w:val="single" w:color="auto" w:sz="4" w:space="0"/>
            </w:tcBorders>
            <w:vAlign w:val="center"/>
          </w:tcPr>
          <w:p w:rsidRPr="00E73BB0" w:rsidR="00470222" w:rsidP="00AF6F4B" w:rsidRDefault="001D1E16">
            <w:pPr>
              <w:spacing w:after="0" w:line="240" w:lineRule="auto"/>
              <w:jc w:val="center"/>
              <w:rPr>
                <w:rFonts w:eastAsia="Times New Roman"/>
                <w:bCs/>
                <w:color w:val="000000"/>
                <w:szCs w:val="24"/>
              </w:rPr>
            </w:pPr>
            <w:r w:rsidRPr="00E73BB0">
              <w:rPr>
                <w:rFonts w:eastAsia="Times New Roman"/>
                <w:bCs/>
                <w:color w:val="000000"/>
                <w:szCs w:val="24"/>
              </w:rPr>
              <w:t>1</w:t>
            </w:r>
            <w:r w:rsidRPr="00E73BB0" w:rsidR="00AF6F4B">
              <w:rPr>
                <w:rFonts w:eastAsia="Times New Roman"/>
                <w:bCs/>
                <w:color w:val="000000"/>
                <w:szCs w:val="24"/>
              </w:rPr>
              <w:t>0</w:t>
            </w:r>
            <w:r w:rsidRPr="00E73BB0">
              <w:rPr>
                <w:rFonts w:eastAsia="Times New Roman"/>
                <w:bCs/>
                <w:color w:val="000000"/>
                <w:szCs w:val="24"/>
              </w:rPr>
              <w:t xml:space="preserve"> </w:t>
            </w:r>
            <w:r w:rsidRPr="00E73BB0" w:rsidR="00470222">
              <w:rPr>
                <w:rFonts w:eastAsia="Times New Roman"/>
                <w:bCs/>
                <w:color w:val="000000"/>
                <w:szCs w:val="24"/>
              </w:rPr>
              <w:t>total</w:t>
            </w:r>
          </w:p>
        </w:tc>
      </w:tr>
      <w:tr w:rsidRPr="00E73BB0" w:rsidR="00470222" w:rsidTr="008C61A0">
        <w:trPr>
          <w:jc w:val="center"/>
        </w:trPr>
        <w:tc>
          <w:tcPr>
            <w:tcW w:w="6660" w:type="dxa"/>
            <w:vAlign w:val="center"/>
          </w:tcPr>
          <w:p w:rsidRPr="00E73BB0" w:rsidR="00470222" w:rsidP="00CF4D8B" w:rsidRDefault="00470222">
            <w:pPr>
              <w:numPr>
                <w:ilvl w:val="0"/>
                <w:numId w:val="4"/>
              </w:numPr>
              <w:spacing w:after="0" w:line="240" w:lineRule="auto"/>
              <w:rPr>
                <w:rFonts w:eastAsia="Times New Roman"/>
                <w:bCs/>
                <w:color w:val="000000"/>
                <w:szCs w:val="24"/>
              </w:rPr>
            </w:pPr>
            <w:r w:rsidRPr="00E73BB0">
              <w:rPr>
                <w:rFonts w:eastAsia="Times New Roman"/>
                <w:bCs/>
                <w:color w:val="000000"/>
                <w:szCs w:val="24"/>
              </w:rPr>
              <w:t xml:space="preserve"> Project Design</w:t>
            </w:r>
          </w:p>
          <w:p w:rsidRPr="00E73BB0" w:rsidR="00470222" w:rsidP="008C61A0" w:rsidRDefault="008E06D6">
            <w:pPr>
              <w:spacing w:after="0" w:line="240" w:lineRule="auto"/>
              <w:rPr>
                <w:rFonts w:eastAsia="Times New Roman"/>
                <w:bCs/>
                <w:color w:val="000000"/>
                <w:szCs w:val="24"/>
              </w:rPr>
            </w:pPr>
            <w:hyperlink w:history="1" w:anchor="_Project_Design">
              <w:r w:rsidRPr="00E73BB0" w:rsidR="00057027">
                <w:rPr>
                  <w:rFonts w:eastAsia="Times New Roman"/>
                  <w:bCs/>
                  <w:color w:val="000000"/>
                  <w:szCs w:val="24"/>
                  <w:u w:val="single"/>
                </w:rPr>
                <w:t>(See Section IV.B.3.c. Project Design)</w:t>
              </w:r>
            </w:hyperlink>
          </w:p>
        </w:tc>
        <w:tc>
          <w:tcPr>
            <w:tcW w:w="2362" w:type="dxa"/>
            <w:vAlign w:val="center"/>
          </w:tcPr>
          <w:p w:rsidRPr="00E73BB0" w:rsidR="00470222" w:rsidP="00F63220" w:rsidRDefault="005613E5">
            <w:pPr>
              <w:spacing w:after="0" w:line="240" w:lineRule="auto"/>
              <w:jc w:val="center"/>
              <w:rPr>
                <w:rFonts w:eastAsia="Times New Roman"/>
                <w:bCs/>
                <w:color w:val="000000"/>
                <w:szCs w:val="24"/>
              </w:rPr>
            </w:pPr>
            <w:r w:rsidRPr="00E73BB0">
              <w:rPr>
                <w:rFonts w:eastAsia="Times New Roman"/>
                <w:bCs/>
                <w:color w:val="000000"/>
                <w:szCs w:val="24"/>
              </w:rPr>
              <w:t>4</w:t>
            </w:r>
            <w:r w:rsidRPr="00E73BB0" w:rsidR="00F63220">
              <w:rPr>
                <w:rFonts w:eastAsia="Times New Roman"/>
                <w:bCs/>
                <w:color w:val="000000"/>
                <w:szCs w:val="24"/>
              </w:rPr>
              <w:t>0</w:t>
            </w:r>
            <w:r w:rsidRPr="00E73BB0">
              <w:rPr>
                <w:rFonts w:eastAsia="Times New Roman"/>
                <w:bCs/>
                <w:color w:val="000000"/>
                <w:szCs w:val="24"/>
              </w:rPr>
              <w:t xml:space="preserve"> </w:t>
            </w:r>
            <w:r w:rsidRPr="00E73BB0" w:rsidR="00470222">
              <w:rPr>
                <w:rFonts w:eastAsia="Times New Roman"/>
                <w:bCs/>
                <w:color w:val="000000"/>
                <w:szCs w:val="24"/>
              </w:rPr>
              <w:t>total</w:t>
            </w:r>
          </w:p>
        </w:tc>
      </w:tr>
      <w:tr w:rsidRPr="00E73BB0" w:rsidR="00470222" w:rsidTr="00882A60">
        <w:trPr>
          <w:jc w:val="center"/>
        </w:trPr>
        <w:tc>
          <w:tcPr>
            <w:tcW w:w="6660" w:type="dxa"/>
            <w:vAlign w:val="center"/>
          </w:tcPr>
          <w:p w:rsidRPr="00E73BB0" w:rsidR="00470222" w:rsidP="00581086" w:rsidRDefault="00470222">
            <w:pPr>
              <w:numPr>
                <w:ilvl w:val="0"/>
                <w:numId w:val="4"/>
              </w:numPr>
              <w:spacing w:after="0" w:line="240" w:lineRule="auto"/>
              <w:rPr>
                <w:rFonts w:eastAsia="Times New Roman"/>
                <w:bCs/>
                <w:color w:val="000000"/>
                <w:szCs w:val="24"/>
              </w:rPr>
            </w:pPr>
            <w:r w:rsidRPr="00E73BB0">
              <w:rPr>
                <w:rFonts w:eastAsia="Times New Roman"/>
                <w:bCs/>
                <w:color w:val="000000"/>
                <w:szCs w:val="24"/>
              </w:rPr>
              <w:t xml:space="preserve"> Organizational, Administrative, Fiscal Capacity</w:t>
            </w:r>
            <w:r w:rsidRPr="00E73BB0" w:rsidR="001D1E16">
              <w:rPr>
                <w:rFonts w:eastAsia="Times New Roman"/>
                <w:bCs/>
                <w:color w:val="000000"/>
                <w:szCs w:val="24"/>
              </w:rPr>
              <w:t>, and Sustainability</w:t>
            </w:r>
          </w:p>
          <w:p w:rsidRPr="00E73BB0" w:rsidR="00470222" w:rsidP="00882A60" w:rsidRDefault="008E06D6">
            <w:pPr>
              <w:spacing w:after="0" w:line="240" w:lineRule="auto"/>
              <w:rPr>
                <w:rFonts w:eastAsia="Times New Roman"/>
                <w:bCs/>
                <w:color w:val="000000"/>
                <w:szCs w:val="24"/>
              </w:rPr>
            </w:pPr>
            <w:hyperlink w:history="1" w:anchor="_Organizational,_Administrative,_and">
              <w:r w:rsidRPr="00E73BB0" w:rsidR="00057027">
                <w:rPr>
                  <w:rStyle w:val="Hyperlink"/>
                  <w:rFonts w:eastAsia="Times New Roman"/>
                  <w:bCs/>
                  <w:color w:val="000000"/>
                </w:rPr>
                <w:t>(See Section IV.B.3.d. Organizational, Administrative, Fiscal Capacity, and Sustainability)</w:t>
              </w:r>
            </w:hyperlink>
          </w:p>
        </w:tc>
        <w:tc>
          <w:tcPr>
            <w:tcW w:w="2362" w:type="dxa"/>
            <w:vAlign w:val="center"/>
          </w:tcPr>
          <w:p w:rsidRPr="00E73BB0" w:rsidR="00470222" w:rsidP="00882A60" w:rsidRDefault="001D1E16">
            <w:pPr>
              <w:spacing w:after="0" w:line="240" w:lineRule="auto"/>
              <w:jc w:val="center"/>
              <w:rPr>
                <w:rFonts w:eastAsia="Times New Roman"/>
                <w:bCs/>
                <w:color w:val="000000"/>
                <w:szCs w:val="24"/>
              </w:rPr>
            </w:pPr>
            <w:r w:rsidRPr="00E73BB0">
              <w:rPr>
                <w:rFonts w:eastAsia="Times New Roman"/>
                <w:bCs/>
                <w:color w:val="000000"/>
                <w:szCs w:val="24"/>
              </w:rPr>
              <w:t xml:space="preserve">12 </w:t>
            </w:r>
            <w:r w:rsidRPr="00E73BB0" w:rsidR="00470222">
              <w:rPr>
                <w:rFonts w:eastAsia="Times New Roman"/>
                <w:bCs/>
                <w:color w:val="000000"/>
                <w:szCs w:val="24"/>
              </w:rPr>
              <w:t>total</w:t>
            </w:r>
          </w:p>
        </w:tc>
      </w:tr>
      <w:tr w:rsidRPr="00E73BB0" w:rsidR="00470222" w:rsidTr="008C61A0">
        <w:trPr>
          <w:jc w:val="center"/>
        </w:trPr>
        <w:tc>
          <w:tcPr>
            <w:tcW w:w="6660" w:type="dxa"/>
            <w:vAlign w:val="center"/>
          </w:tcPr>
          <w:p w:rsidRPr="00E73BB0" w:rsidR="00470222" w:rsidP="00CF4D8B" w:rsidRDefault="00470222">
            <w:pPr>
              <w:numPr>
                <w:ilvl w:val="0"/>
                <w:numId w:val="4"/>
              </w:numPr>
              <w:spacing w:after="0" w:line="240" w:lineRule="auto"/>
              <w:jc w:val="both"/>
              <w:rPr>
                <w:rFonts w:eastAsia="Times New Roman"/>
                <w:bCs/>
                <w:color w:val="000000"/>
                <w:szCs w:val="24"/>
              </w:rPr>
            </w:pPr>
            <w:r w:rsidRPr="00E73BB0">
              <w:rPr>
                <w:rFonts w:eastAsia="Times New Roman"/>
                <w:bCs/>
                <w:color w:val="000000"/>
                <w:szCs w:val="24"/>
              </w:rPr>
              <w:t xml:space="preserve"> Past Performance–</w:t>
            </w:r>
            <w:r w:rsidRPr="00E73BB0" w:rsidR="008F39E7">
              <w:rPr>
                <w:rFonts w:eastAsia="Times New Roman"/>
                <w:bCs/>
                <w:color w:val="000000"/>
                <w:szCs w:val="24"/>
              </w:rPr>
              <w:t>Programmatic</w:t>
            </w:r>
            <w:r w:rsidRPr="00E73BB0">
              <w:rPr>
                <w:rFonts w:eastAsia="Times New Roman"/>
                <w:bCs/>
                <w:color w:val="000000"/>
                <w:szCs w:val="24"/>
              </w:rPr>
              <w:t xml:space="preserve"> Capability</w:t>
            </w:r>
          </w:p>
          <w:p w:rsidRPr="00E73BB0" w:rsidR="00470222" w:rsidP="006A7754" w:rsidRDefault="008E06D6">
            <w:pPr>
              <w:spacing w:after="0" w:line="240" w:lineRule="auto"/>
              <w:rPr>
                <w:rFonts w:eastAsia="Times New Roman"/>
                <w:bCs/>
                <w:color w:val="000000"/>
                <w:szCs w:val="24"/>
              </w:rPr>
            </w:pPr>
            <w:hyperlink w:history="1" w:anchor="_Past_Performance_–">
              <w:r w:rsidRPr="00E73BB0" w:rsidR="00057027">
                <w:rPr>
                  <w:rFonts w:eastAsia="Times New Roman"/>
                  <w:bCs/>
                  <w:color w:val="000000"/>
                  <w:u w:val="single"/>
                </w:rPr>
                <w:t>(See Section IV.B.3.e. Past Performance–Programmatic Capability)</w:t>
              </w:r>
            </w:hyperlink>
          </w:p>
        </w:tc>
        <w:tc>
          <w:tcPr>
            <w:tcW w:w="2362" w:type="dxa"/>
            <w:vAlign w:val="center"/>
          </w:tcPr>
          <w:p w:rsidRPr="00E73BB0" w:rsidR="00470222" w:rsidP="005613E5" w:rsidRDefault="005613E5">
            <w:pPr>
              <w:spacing w:after="0" w:line="240" w:lineRule="auto"/>
              <w:jc w:val="center"/>
              <w:rPr>
                <w:rFonts w:eastAsia="Times New Roman"/>
                <w:bCs/>
                <w:color w:val="000000"/>
                <w:szCs w:val="24"/>
              </w:rPr>
            </w:pPr>
            <w:r w:rsidRPr="00E73BB0">
              <w:rPr>
                <w:rFonts w:eastAsia="Times New Roman"/>
                <w:bCs/>
                <w:color w:val="000000"/>
                <w:szCs w:val="24"/>
              </w:rPr>
              <w:t>2</w:t>
            </w:r>
            <w:r w:rsidRPr="00E73BB0" w:rsidR="00F63220">
              <w:rPr>
                <w:rFonts w:eastAsia="Times New Roman"/>
                <w:bCs/>
                <w:color w:val="000000"/>
                <w:szCs w:val="24"/>
              </w:rPr>
              <w:t>0</w:t>
            </w:r>
            <w:r w:rsidRPr="00E73BB0">
              <w:rPr>
                <w:rFonts w:eastAsia="Times New Roman"/>
                <w:bCs/>
                <w:color w:val="000000"/>
                <w:szCs w:val="24"/>
              </w:rPr>
              <w:t xml:space="preserve"> </w:t>
            </w:r>
            <w:r w:rsidRPr="00E73BB0" w:rsidR="00470222">
              <w:rPr>
                <w:rFonts w:eastAsia="Times New Roman"/>
                <w:bCs/>
                <w:color w:val="000000"/>
                <w:szCs w:val="24"/>
              </w:rPr>
              <w:t>total</w:t>
            </w:r>
          </w:p>
        </w:tc>
      </w:tr>
      <w:tr w:rsidRPr="00E73BB0" w:rsidR="00CF4D8B" w:rsidTr="00882A60">
        <w:trPr>
          <w:jc w:val="center"/>
        </w:trPr>
        <w:tc>
          <w:tcPr>
            <w:tcW w:w="6660" w:type="dxa"/>
            <w:vAlign w:val="center"/>
          </w:tcPr>
          <w:p w:rsidRPr="00E73BB0" w:rsidR="00CF4D8B" w:rsidP="00CF4D8B" w:rsidRDefault="00CF4D8B">
            <w:pPr>
              <w:numPr>
                <w:ilvl w:val="0"/>
                <w:numId w:val="4"/>
              </w:numPr>
              <w:spacing w:after="0" w:line="240" w:lineRule="auto"/>
              <w:rPr>
                <w:rFonts w:eastAsia="Times New Roman"/>
                <w:bCs/>
                <w:color w:val="000000"/>
                <w:szCs w:val="24"/>
              </w:rPr>
            </w:pPr>
            <w:r w:rsidRPr="00E73BB0">
              <w:rPr>
                <w:rFonts w:eastAsia="Times New Roman"/>
                <w:bCs/>
                <w:color w:val="000000"/>
                <w:szCs w:val="24"/>
              </w:rPr>
              <w:t xml:space="preserve"> Budget and Budget Justification</w:t>
            </w:r>
          </w:p>
          <w:p w:rsidRPr="00E73BB0" w:rsidR="00CF4D8B" w:rsidP="008C61A0" w:rsidRDefault="008E06D6">
            <w:pPr>
              <w:spacing w:after="0" w:line="240" w:lineRule="auto"/>
              <w:rPr>
                <w:rFonts w:eastAsia="Times New Roman"/>
                <w:bCs/>
                <w:color w:val="000000"/>
                <w:szCs w:val="24"/>
              </w:rPr>
            </w:pPr>
            <w:hyperlink w:history="1" w:anchor="_Project_Budget">
              <w:r w:rsidRPr="00E73BB0" w:rsidR="00CF4D8B">
                <w:rPr>
                  <w:rFonts w:eastAsia="Times New Roman"/>
                  <w:bCs/>
                  <w:color w:val="000000"/>
                  <w:szCs w:val="24"/>
                  <w:u w:val="single"/>
                </w:rPr>
                <w:t>(See Section IV.B.2. Project Budget</w:t>
              </w:r>
            </w:hyperlink>
            <w:r w:rsidRPr="00E73BB0" w:rsidR="00CF4D8B">
              <w:rPr>
                <w:rFonts w:eastAsia="Times New Roman"/>
                <w:bCs/>
                <w:color w:val="000000"/>
                <w:szCs w:val="24"/>
              </w:rPr>
              <w:t>)</w:t>
            </w:r>
          </w:p>
        </w:tc>
        <w:tc>
          <w:tcPr>
            <w:tcW w:w="2362" w:type="dxa"/>
            <w:vAlign w:val="center"/>
          </w:tcPr>
          <w:p w:rsidRPr="00E73BB0" w:rsidR="00CF4D8B" w:rsidP="008C61A0" w:rsidRDefault="00A802F1">
            <w:pPr>
              <w:spacing w:after="0" w:line="240" w:lineRule="auto"/>
              <w:jc w:val="center"/>
              <w:rPr>
                <w:rFonts w:eastAsia="Times New Roman"/>
                <w:bCs/>
                <w:color w:val="000000"/>
                <w:szCs w:val="24"/>
                <w:highlight w:val="yellow"/>
              </w:rPr>
            </w:pPr>
            <w:r w:rsidRPr="00E73BB0">
              <w:rPr>
                <w:rFonts w:eastAsia="Times New Roman"/>
                <w:bCs/>
                <w:color w:val="000000"/>
                <w:szCs w:val="24"/>
              </w:rPr>
              <w:t>6</w:t>
            </w:r>
            <w:r w:rsidRPr="00E73BB0" w:rsidR="00792051">
              <w:rPr>
                <w:rFonts w:eastAsia="Times New Roman"/>
                <w:bCs/>
                <w:color w:val="000000"/>
                <w:szCs w:val="24"/>
              </w:rPr>
              <w:t xml:space="preserve"> total</w:t>
            </w:r>
          </w:p>
        </w:tc>
      </w:tr>
      <w:tr w:rsidRPr="00E73BB0" w:rsidR="00CF4D8B" w:rsidTr="00882A60">
        <w:trPr>
          <w:jc w:val="center"/>
        </w:trPr>
        <w:tc>
          <w:tcPr>
            <w:tcW w:w="6660" w:type="dxa"/>
            <w:vAlign w:val="center"/>
          </w:tcPr>
          <w:p w:rsidRPr="00E73BB0" w:rsidR="00CF4D8B" w:rsidP="008C61A0" w:rsidRDefault="00CF4D8B">
            <w:pPr>
              <w:spacing w:after="0" w:line="240" w:lineRule="auto"/>
              <w:rPr>
                <w:rFonts w:eastAsia="Times New Roman"/>
                <w:bCs/>
                <w:color w:val="000000"/>
                <w:szCs w:val="24"/>
              </w:rPr>
            </w:pPr>
          </w:p>
        </w:tc>
        <w:tc>
          <w:tcPr>
            <w:tcW w:w="2362" w:type="dxa"/>
            <w:vAlign w:val="center"/>
          </w:tcPr>
          <w:p w:rsidRPr="00E73BB0" w:rsidR="00CF4D8B" w:rsidP="008C61A0" w:rsidRDefault="00CF4D8B">
            <w:pPr>
              <w:spacing w:after="0" w:line="240" w:lineRule="auto"/>
              <w:jc w:val="center"/>
              <w:rPr>
                <w:rFonts w:eastAsia="Times New Roman"/>
                <w:bCs/>
                <w:color w:val="000000"/>
                <w:szCs w:val="24"/>
              </w:rPr>
            </w:pPr>
          </w:p>
        </w:tc>
      </w:tr>
      <w:tr w:rsidRPr="00E73BB0" w:rsidR="00CF4D8B" w:rsidTr="008C61A0">
        <w:trPr>
          <w:jc w:val="center"/>
        </w:trPr>
        <w:tc>
          <w:tcPr>
            <w:tcW w:w="6660" w:type="dxa"/>
            <w:vAlign w:val="center"/>
          </w:tcPr>
          <w:p w:rsidRPr="00E73BB0" w:rsidR="00CF4D8B" w:rsidP="008C61A0" w:rsidRDefault="00CF4D8B">
            <w:pPr>
              <w:spacing w:after="0" w:line="240" w:lineRule="auto"/>
              <w:rPr>
                <w:rFonts w:eastAsia="Times New Roman"/>
                <w:bCs/>
                <w:color w:val="000000"/>
                <w:szCs w:val="24"/>
              </w:rPr>
            </w:pPr>
            <w:r w:rsidRPr="00E73BB0">
              <w:rPr>
                <w:rFonts w:eastAsia="Times New Roman"/>
                <w:b/>
                <w:bCs/>
                <w:color w:val="000000"/>
                <w:szCs w:val="24"/>
              </w:rPr>
              <w:t>TOTAL</w:t>
            </w:r>
          </w:p>
        </w:tc>
        <w:tc>
          <w:tcPr>
            <w:tcW w:w="2362" w:type="dxa"/>
            <w:vAlign w:val="center"/>
          </w:tcPr>
          <w:p w:rsidRPr="00E73BB0" w:rsidR="00CF4D8B" w:rsidP="004E57A4" w:rsidRDefault="001D1E16">
            <w:pPr>
              <w:spacing w:after="0" w:line="240" w:lineRule="auto"/>
              <w:jc w:val="center"/>
              <w:rPr>
                <w:rFonts w:eastAsia="Times New Roman"/>
                <w:b/>
                <w:bCs/>
                <w:color w:val="000000"/>
                <w:szCs w:val="24"/>
              </w:rPr>
            </w:pPr>
            <w:r w:rsidRPr="00E73BB0">
              <w:rPr>
                <w:rFonts w:eastAsia="Times New Roman"/>
                <w:b/>
                <w:bCs/>
                <w:color w:val="000000"/>
                <w:szCs w:val="24"/>
              </w:rPr>
              <w:t xml:space="preserve">100 </w:t>
            </w:r>
          </w:p>
        </w:tc>
      </w:tr>
      <w:tr w:rsidRPr="00E73BB0" w:rsidR="00454E47" w:rsidTr="008C61A0">
        <w:trPr>
          <w:jc w:val="center"/>
        </w:trPr>
        <w:tc>
          <w:tcPr>
            <w:tcW w:w="6660" w:type="dxa"/>
            <w:vAlign w:val="center"/>
          </w:tcPr>
          <w:p w:rsidRPr="00E73BB0" w:rsidR="00454E47" w:rsidP="008C61A0" w:rsidRDefault="00454E47">
            <w:pPr>
              <w:spacing w:after="0" w:line="240" w:lineRule="auto"/>
              <w:rPr>
                <w:rFonts w:eastAsia="Times New Roman"/>
                <w:bCs/>
                <w:color w:val="000000"/>
                <w:szCs w:val="24"/>
              </w:rPr>
            </w:pPr>
            <w:r w:rsidRPr="00E73BB0">
              <w:rPr>
                <w:rFonts w:eastAsia="Times New Roman"/>
                <w:bCs/>
                <w:color w:val="000000"/>
                <w:szCs w:val="24"/>
              </w:rPr>
              <w:t>Priority Consideration: Opportunity Zone</w:t>
            </w:r>
          </w:p>
        </w:tc>
        <w:tc>
          <w:tcPr>
            <w:tcW w:w="2362" w:type="dxa"/>
            <w:vAlign w:val="center"/>
          </w:tcPr>
          <w:p w:rsidRPr="00E73BB0" w:rsidR="00454E47" w:rsidP="004E57A4" w:rsidRDefault="00454E47">
            <w:pPr>
              <w:spacing w:after="0" w:line="240" w:lineRule="auto"/>
              <w:jc w:val="center"/>
              <w:rPr>
                <w:rFonts w:eastAsia="Times New Roman"/>
                <w:bCs/>
                <w:color w:val="000000"/>
                <w:szCs w:val="24"/>
              </w:rPr>
            </w:pPr>
            <w:r w:rsidRPr="00E73BB0">
              <w:rPr>
                <w:rFonts w:eastAsia="Times New Roman"/>
                <w:bCs/>
                <w:color w:val="000000"/>
                <w:szCs w:val="24"/>
              </w:rPr>
              <w:t>1</w:t>
            </w:r>
          </w:p>
        </w:tc>
      </w:tr>
    </w:tbl>
    <w:p w:rsidRPr="00E73BB0" w:rsidR="00640D1C" w:rsidP="00A55DF0" w:rsidRDefault="00640D1C">
      <w:pPr>
        <w:pStyle w:val="Text2"/>
        <w:rPr>
          <w:color w:val="000000"/>
        </w:rPr>
      </w:pPr>
    </w:p>
    <w:p w:rsidRPr="00E73BB0" w:rsidR="00A55DF0" w:rsidP="006A7754" w:rsidRDefault="00A55DF0">
      <w:pPr>
        <w:pStyle w:val="Text2"/>
        <w:keepNext/>
        <w:rPr>
          <w:b/>
          <w:color w:val="000000"/>
        </w:rPr>
      </w:pPr>
      <w:bookmarkStart w:name="_Toc519869903" w:id="72"/>
      <w:r w:rsidRPr="00E73BB0">
        <w:rPr>
          <w:b/>
          <w:color w:val="000000"/>
        </w:rPr>
        <w:t>Standards for Evaluating the Applicant’s Response to each Requirement</w:t>
      </w:r>
      <w:bookmarkEnd w:id="72"/>
    </w:p>
    <w:p w:rsidRPr="00E73BB0" w:rsidR="00A55DF0" w:rsidP="006A7754" w:rsidRDefault="00A55DF0">
      <w:pPr>
        <w:pStyle w:val="Text2"/>
        <w:keepNext/>
        <w:rPr>
          <w:color w:val="000000"/>
        </w:rPr>
      </w:pPr>
    </w:p>
    <w:p w:rsidRPr="00E73BB0" w:rsidR="00A55DF0" w:rsidP="00A55DF0" w:rsidRDefault="00A55DF0">
      <w:pPr>
        <w:pStyle w:val="Text2"/>
        <w:rPr>
          <w:color w:val="000000"/>
        </w:rPr>
      </w:pPr>
      <w:r w:rsidRPr="00E73BB0">
        <w:rPr>
          <w:color w:val="000000"/>
        </w:rPr>
        <w:t xml:space="preserve">Section IV.B.3, Project Narrative provides a detailed explanation of the information an application must include (e.g. a comprehensive work plan for the whole period of performance with feasible and realistic dates).  Reviewers will rate each “rating factor” based on how fully and convincingly the applicant responds.  For each “rating factor” under each “criterion,” panelists will determine whether the applicant thoroughly meets, partially meets, or fails to meet the “rating factor,” </w:t>
      </w:r>
      <w:r w:rsidRPr="00E73BB0" w:rsidR="00FC04E1">
        <w:rPr>
          <w:color w:val="000000"/>
        </w:rPr>
        <w:t>unless otherwise noted in Section IV.B.3</w:t>
      </w:r>
      <w:r w:rsidRPr="00E73BB0" w:rsidR="00C729CA">
        <w:rPr>
          <w:color w:val="000000"/>
        </w:rPr>
        <w:t>,</w:t>
      </w:r>
      <w:r w:rsidRPr="00E73BB0" w:rsidR="00FC04E1">
        <w:rPr>
          <w:color w:val="000000"/>
        </w:rPr>
        <w:t xml:space="preserve"> </w:t>
      </w:r>
      <w:r w:rsidRPr="00E73BB0">
        <w:rPr>
          <w:color w:val="000000"/>
        </w:rPr>
        <w:t>based on the definitions below:</w:t>
      </w:r>
    </w:p>
    <w:p w:rsidRPr="00E73BB0" w:rsidR="00A55DF0" w:rsidP="00A55DF0" w:rsidRDefault="00A55DF0">
      <w:pPr>
        <w:pStyle w:val="Text2"/>
        <w:rPr>
          <w:b/>
          <w:color w:val="000000"/>
        </w:rPr>
      </w:pPr>
    </w:p>
    <w:p w:rsidRPr="00E73BB0" w:rsidR="00A55DF0" w:rsidP="00A55DF0" w:rsidRDefault="00A55DF0">
      <w:pPr>
        <w:pStyle w:val="Text2"/>
        <w:rPr>
          <w:color w:val="000000"/>
        </w:rPr>
      </w:pPr>
    </w:p>
    <w:tbl>
      <w:tblPr>
        <w:tblW w:w="9000" w:type="dxa"/>
        <w:jc w:val="center"/>
        <w:tblCellMar>
          <w:left w:w="0" w:type="dxa"/>
          <w:right w:w="0" w:type="dxa"/>
        </w:tblCellMar>
        <w:tblLook w:val="04A0" w:firstRow="1" w:lastRow="0" w:firstColumn="1" w:lastColumn="0" w:noHBand="0" w:noVBand="1"/>
      </w:tblPr>
      <w:tblGrid>
        <w:gridCol w:w="2252"/>
        <w:gridCol w:w="4683"/>
        <w:gridCol w:w="2065"/>
      </w:tblGrid>
      <w:tr w:rsidRPr="00E73BB0" w:rsidR="008F0B37" w:rsidTr="00A55DF0">
        <w:trPr>
          <w:trHeight w:val="159"/>
          <w:jc w:val="center"/>
        </w:trPr>
        <w:tc>
          <w:tcPr>
            <w:tcW w:w="2252"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E73BB0" w:rsidR="00A55DF0" w:rsidP="00A55DF0" w:rsidRDefault="00A55DF0">
            <w:pPr>
              <w:spacing w:after="0" w:line="240" w:lineRule="auto"/>
              <w:jc w:val="center"/>
              <w:rPr>
                <w:rFonts w:eastAsia="Times New Roman"/>
                <w:b/>
                <w:color w:val="000000"/>
                <w:sz w:val="22"/>
              </w:rPr>
            </w:pPr>
            <w:r w:rsidRPr="00E73BB0">
              <w:rPr>
                <w:rFonts w:eastAsia="Times New Roman"/>
                <w:b/>
                <w:color w:val="000000"/>
              </w:rPr>
              <w:t>Standard Rating</w:t>
            </w:r>
          </w:p>
        </w:tc>
        <w:tc>
          <w:tcPr>
            <w:tcW w:w="468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E73BB0" w:rsidR="00A55DF0" w:rsidP="00A55DF0" w:rsidRDefault="00A55DF0">
            <w:pPr>
              <w:spacing w:after="0" w:line="240" w:lineRule="auto"/>
              <w:jc w:val="center"/>
              <w:rPr>
                <w:rFonts w:eastAsia="Times New Roman"/>
                <w:b/>
                <w:color w:val="000000"/>
              </w:rPr>
            </w:pPr>
            <w:r w:rsidRPr="00E73BB0">
              <w:rPr>
                <w:rFonts w:eastAsia="Times New Roman"/>
                <w:b/>
                <w:color w:val="000000"/>
              </w:rPr>
              <w:t>Definition</w:t>
            </w:r>
          </w:p>
        </w:tc>
        <w:tc>
          <w:tcPr>
            <w:tcW w:w="2065"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E73BB0" w:rsidR="00A55DF0" w:rsidP="00A55DF0" w:rsidRDefault="00A55DF0">
            <w:pPr>
              <w:spacing w:after="0" w:line="240" w:lineRule="auto"/>
              <w:jc w:val="center"/>
              <w:rPr>
                <w:rFonts w:eastAsia="Times New Roman"/>
                <w:b/>
                <w:color w:val="000000"/>
              </w:rPr>
            </w:pPr>
            <w:r w:rsidRPr="00E73BB0">
              <w:rPr>
                <w:rFonts w:eastAsia="Times New Roman"/>
                <w:b/>
                <w:color w:val="000000"/>
              </w:rPr>
              <w:t>Standard for Calculating Points</w:t>
            </w:r>
          </w:p>
        </w:tc>
      </w:tr>
      <w:tr w:rsidRPr="00E73BB0" w:rsidR="008F0B37" w:rsidTr="00A55DF0">
        <w:trPr>
          <w:trHeight w:val="295"/>
          <w:jc w:val="center"/>
        </w:trPr>
        <w:tc>
          <w:tcPr>
            <w:tcW w:w="22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t xml:space="preserve">Thoroughly Meets </w:t>
            </w:r>
          </w:p>
        </w:tc>
        <w:tc>
          <w:tcPr>
            <w:tcW w:w="4683" w:type="dxa"/>
            <w:tcBorders>
              <w:top w:val="nil"/>
              <w:left w:val="nil"/>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t xml:space="preserve">The application thoroughly responds to the rating factor and fully and convincingly satisfies all of the stated specifications. </w:t>
            </w:r>
          </w:p>
        </w:tc>
        <w:tc>
          <w:tcPr>
            <w:tcW w:w="2065" w:type="dxa"/>
            <w:tcBorders>
              <w:top w:val="nil"/>
              <w:left w:val="nil"/>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t>Full Points</w:t>
            </w:r>
          </w:p>
        </w:tc>
      </w:tr>
      <w:tr w:rsidRPr="00E73BB0" w:rsidR="008F0B37" w:rsidTr="00A55DF0">
        <w:trPr>
          <w:trHeight w:val="433"/>
          <w:jc w:val="center"/>
        </w:trPr>
        <w:tc>
          <w:tcPr>
            <w:tcW w:w="22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t xml:space="preserve">Partially Meets </w:t>
            </w:r>
          </w:p>
        </w:tc>
        <w:tc>
          <w:tcPr>
            <w:tcW w:w="4683" w:type="dxa"/>
            <w:tcBorders>
              <w:top w:val="nil"/>
              <w:left w:val="nil"/>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t xml:space="preserve">The application responds incompletely to the rating factor or the application convincingly satisfies some, but not all, of the stated specifications. </w:t>
            </w:r>
          </w:p>
        </w:tc>
        <w:tc>
          <w:tcPr>
            <w:tcW w:w="2065" w:type="dxa"/>
            <w:tcBorders>
              <w:top w:val="nil"/>
              <w:left w:val="nil"/>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t>Half Points</w:t>
            </w:r>
          </w:p>
        </w:tc>
      </w:tr>
      <w:tr w:rsidRPr="00E73BB0" w:rsidR="00A55DF0" w:rsidTr="00A55DF0">
        <w:trPr>
          <w:trHeight w:val="157"/>
          <w:jc w:val="center"/>
        </w:trPr>
        <w:tc>
          <w:tcPr>
            <w:tcW w:w="22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lastRenderedPageBreak/>
              <w:t xml:space="preserve">Fails to Meet </w:t>
            </w:r>
          </w:p>
        </w:tc>
        <w:tc>
          <w:tcPr>
            <w:tcW w:w="4683" w:type="dxa"/>
            <w:tcBorders>
              <w:top w:val="nil"/>
              <w:left w:val="nil"/>
              <w:bottom w:val="single" w:color="auto" w:sz="8" w:space="0"/>
              <w:right w:val="single" w:color="auto" w:sz="8" w:space="0"/>
            </w:tcBorders>
            <w:tcMar>
              <w:top w:w="0" w:type="dxa"/>
              <w:left w:w="108" w:type="dxa"/>
              <w:bottom w:w="0" w:type="dxa"/>
              <w:right w:w="108" w:type="dxa"/>
            </w:tcMar>
          </w:tcPr>
          <w:p w:rsidRPr="00E73BB0" w:rsidR="00A55DF0" w:rsidP="00A55DF0" w:rsidRDefault="00A55DF0">
            <w:pPr>
              <w:spacing w:after="0" w:line="240" w:lineRule="auto"/>
              <w:rPr>
                <w:rFonts w:eastAsia="Times New Roman"/>
                <w:color w:val="000000"/>
              </w:rPr>
            </w:pPr>
            <w:r w:rsidRPr="00E73BB0">
              <w:rPr>
                <w:rFonts w:eastAsia="Times New Roman"/>
                <w:color w:val="000000"/>
              </w:rPr>
              <w:t xml:space="preserve">The application does not respond to the rating factor or the application does respond to the rating factor but does not convincingly satisfy any of the stated specifications. </w:t>
            </w:r>
          </w:p>
          <w:p w:rsidRPr="00E73BB0" w:rsidR="00A55DF0" w:rsidP="00A55DF0" w:rsidRDefault="00A55DF0">
            <w:pPr>
              <w:spacing w:after="0" w:line="240" w:lineRule="auto"/>
              <w:rPr>
                <w:rFonts w:eastAsia="Times New Roman"/>
                <w:color w:val="000000"/>
              </w:rPr>
            </w:pPr>
          </w:p>
        </w:tc>
        <w:tc>
          <w:tcPr>
            <w:tcW w:w="2065" w:type="dxa"/>
            <w:tcBorders>
              <w:top w:val="nil"/>
              <w:left w:val="nil"/>
              <w:bottom w:val="single" w:color="auto" w:sz="8" w:space="0"/>
              <w:right w:val="single" w:color="auto" w:sz="8" w:space="0"/>
            </w:tcBorders>
            <w:tcMar>
              <w:top w:w="0" w:type="dxa"/>
              <w:left w:w="108" w:type="dxa"/>
              <w:bottom w:w="0" w:type="dxa"/>
              <w:right w:w="108" w:type="dxa"/>
            </w:tcMar>
            <w:hideMark/>
          </w:tcPr>
          <w:p w:rsidRPr="00E73BB0" w:rsidR="00A55DF0" w:rsidP="00A55DF0" w:rsidRDefault="00A55DF0">
            <w:pPr>
              <w:spacing w:after="0" w:line="240" w:lineRule="auto"/>
              <w:rPr>
                <w:rFonts w:eastAsia="Times New Roman"/>
                <w:color w:val="000000"/>
              </w:rPr>
            </w:pPr>
            <w:r w:rsidRPr="00E73BB0">
              <w:rPr>
                <w:rFonts w:eastAsia="Times New Roman"/>
                <w:color w:val="000000"/>
              </w:rPr>
              <w:t>Zero Points</w:t>
            </w:r>
          </w:p>
        </w:tc>
      </w:tr>
    </w:tbl>
    <w:p w:rsidRPr="00E73BB0" w:rsidR="00A55DF0" w:rsidP="00A55DF0" w:rsidRDefault="00A55DF0">
      <w:pPr>
        <w:pStyle w:val="Text2"/>
        <w:rPr>
          <w:color w:val="000000"/>
        </w:rPr>
      </w:pPr>
    </w:p>
    <w:p w:rsidRPr="00E73BB0" w:rsidR="00A55DF0" w:rsidP="00A55DF0" w:rsidRDefault="00A55DF0">
      <w:pPr>
        <w:pStyle w:val="Text2"/>
        <w:rPr>
          <w:color w:val="000000"/>
        </w:rPr>
      </w:pPr>
      <w:r w:rsidRPr="00E73BB0">
        <w:rPr>
          <w:color w:val="000000"/>
        </w:rPr>
        <w:t>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In other words, applicants must describe why their proposal is the best strategy and how they will implement it, rather than that the strategy contains elements that conform to the requirements of this FOA.</w:t>
      </w:r>
    </w:p>
    <w:p w:rsidRPr="00E73BB0" w:rsidR="00A55DF0" w:rsidP="00A55DF0" w:rsidRDefault="00A55DF0">
      <w:pPr>
        <w:pStyle w:val="Text2"/>
        <w:rPr>
          <w:color w:val="000000"/>
        </w:rPr>
      </w:pPr>
    </w:p>
    <w:p w:rsidRPr="00E73BB0" w:rsidR="00D71748" w:rsidP="00B8479A" w:rsidRDefault="00D71748">
      <w:pPr>
        <w:pStyle w:val="Heading2"/>
        <w:rPr>
          <w:color w:val="000000"/>
        </w:rPr>
      </w:pPr>
      <w:bookmarkStart w:name="_Toc36481501" w:id="73"/>
      <w:r w:rsidRPr="00E73BB0">
        <w:rPr>
          <w:color w:val="000000"/>
        </w:rPr>
        <w:t>REVIEW AND SELECTION PROCESS</w:t>
      </w:r>
      <w:bookmarkEnd w:id="73"/>
    </w:p>
    <w:p w:rsidRPr="00E73BB0" w:rsidR="00D71748" w:rsidP="00D71748" w:rsidRDefault="00D71748">
      <w:pPr>
        <w:pStyle w:val="Heading3"/>
      </w:pPr>
      <w:bookmarkStart w:name="_Toc36481502" w:id="74"/>
      <w:r w:rsidRPr="00E73BB0">
        <w:t>Merit Review and Selection Process</w:t>
      </w:r>
      <w:bookmarkEnd w:id="74"/>
    </w:p>
    <w:p w:rsidRPr="00E73BB0" w:rsidR="00D71748" w:rsidP="00D71748" w:rsidRDefault="00D71748">
      <w:pPr>
        <w:pStyle w:val="Text3"/>
        <w:rPr>
          <w:color w:val="000000"/>
        </w:rPr>
      </w:pPr>
      <w:r w:rsidRPr="00E73BB0">
        <w:rPr>
          <w:color w:val="000000"/>
        </w:rPr>
        <w:t>A technical merit review panel will carefully evaluate applications against the selection criteria to determine the merit of applications.  These criteria are based on the policy goals, priorities, and emphases set forth in this FOA.  Up to 100 points may be awarded to an applicant</w:t>
      </w:r>
      <w:r w:rsidRPr="00E73BB0" w:rsidR="00F75500">
        <w:rPr>
          <w:color w:val="000000"/>
        </w:rPr>
        <w:t xml:space="preserve"> (101 with the bonus point)</w:t>
      </w:r>
      <w:r w:rsidRPr="00E73BB0">
        <w:rPr>
          <w:color w:val="000000"/>
        </w:rPr>
        <w: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w:t>
      </w:r>
      <w:r w:rsidRPr="00E73BB0" w:rsidR="00CF4D8B">
        <w:rPr>
          <w:color w:val="000000"/>
        </w:rPr>
        <w:t xml:space="preserve">, industry distribution, and scale of geographic scope (local, regional, state, national). </w:t>
      </w:r>
      <w:r w:rsidRPr="00E73BB0">
        <w:rPr>
          <w:color w:val="000000"/>
        </w:rPr>
        <w:t xml:space="preserve"> The Grant Officer may consider any information that comes to </w:t>
      </w:r>
      <w:r w:rsidRPr="00E73BB0" w:rsidR="006A7754">
        <w:rPr>
          <w:color w:val="000000"/>
        </w:rPr>
        <w:t>their</w:t>
      </w:r>
      <w:r w:rsidRPr="00E73BB0">
        <w:rPr>
          <w:color w:val="000000"/>
        </w:rPr>
        <w:t xml:space="preserve"> attention.  </w:t>
      </w:r>
    </w:p>
    <w:p w:rsidRPr="00E73BB0" w:rsidR="00D71748" w:rsidP="00D71748" w:rsidRDefault="00D71748">
      <w:pPr>
        <w:pStyle w:val="Text3"/>
        <w:rPr>
          <w:color w:val="000000"/>
        </w:rPr>
      </w:pPr>
    </w:p>
    <w:p w:rsidRPr="00E73BB0" w:rsidR="00A55DF0" w:rsidP="00D71748" w:rsidRDefault="00D71748">
      <w:pPr>
        <w:pStyle w:val="Text3"/>
        <w:rPr>
          <w:color w:val="000000"/>
        </w:rPr>
      </w:pPr>
      <w:r w:rsidRPr="00E73BB0">
        <w:rPr>
          <w:color w:val="000000"/>
        </w:rPr>
        <w:t xml:space="preserve">The government may elect to award the grant(s) with or without discussion with the applicant.  Should a grant be awarded without discussion, the award will be based on the </w:t>
      </w:r>
      <w:r w:rsidRPr="00E73BB0">
        <w:rPr>
          <w:color w:val="000000"/>
        </w:rPr>
        <w:lastRenderedPageBreak/>
        <w:t xml:space="preserve">applicant’s signature on the SF-424, including electronic signature via E-Authentication on </w:t>
      </w:r>
      <w:hyperlink w:history="1" r:id="rId41">
        <w:r w:rsidRPr="00E73BB0">
          <w:rPr>
            <w:rStyle w:val="Hyperlink"/>
            <w:color w:val="000000"/>
          </w:rPr>
          <w:t>https://www.grants.gov</w:t>
        </w:r>
      </w:hyperlink>
      <w:r w:rsidRPr="00E73BB0">
        <w:rPr>
          <w:color w:val="000000"/>
        </w:rPr>
        <w:t>, which constitutes a binding offer by the applicant.</w:t>
      </w:r>
    </w:p>
    <w:p w:rsidRPr="00E73BB0" w:rsidR="00BA0CA9" w:rsidP="00D71748" w:rsidRDefault="00BA0CA9">
      <w:pPr>
        <w:pStyle w:val="Text3"/>
        <w:rPr>
          <w:color w:val="000000"/>
        </w:rPr>
      </w:pPr>
    </w:p>
    <w:p w:rsidRPr="00E73BB0" w:rsidR="00BA0CA9" w:rsidP="00BA0CA9" w:rsidRDefault="00BA0CA9">
      <w:pPr>
        <w:pStyle w:val="Heading3"/>
      </w:pPr>
      <w:bookmarkStart w:name="_Toc519869906" w:id="75"/>
      <w:bookmarkStart w:name="_Toc36481503" w:id="76"/>
      <w:r w:rsidRPr="00E73BB0">
        <w:t>Risk Review Process</w:t>
      </w:r>
      <w:bookmarkEnd w:id="75"/>
      <w:bookmarkEnd w:id="76"/>
    </w:p>
    <w:p w:rsidRPr="00E73BB0" w:rsidR="00622D0A" w:rsidP="00BA0CA9" w:rsidRDefault="00BA0CA9">
      <w:pPr>
        <w:pStyle w:val="Text3"/>
        <w:rPr>
          <w:color w:val="000000"/>
        </w:rPr>
      </w:pPr>
      <w:r w:rsidRPr="00E73BB0">
        <w:rPr>
          <w:color w:val="000000"/>
        </w:rPr>
        <w:t xml:space="preserve">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at 2 CFR Part </w:t>
      </w:r>
      <w:r w:rsidRPr="00E73BB0" w:rsidR="006A7754">
        <w:rPr>
          <w:color w:val="000000"/>
        </w:rPr>
        <w:t>29</w:t>
      </w:r>
      <w:r w:rsidRPr="00E73BB0">
        <w:rPr>
          <w:color w:val="000000"/>
        </w:rPr>
        <w:t xml:space="preserve">98 </w:t>
      </w:r>
      <w:r w:rsidRPr="00E73BB0" w:rsidR="006A7754">
        <w:rPr>
          <w:color w:val="000000"/>
        </w:rPr>
        <w:t>(Non-procurement</w:t>
      </w:r>
      <w:r w:rsidRPr="00E73BB0">
        <w:rPr>
          <w:color w:val="000000"/>
        </w:rPr>
        <w:t xml:space="preserve"> Debarment and Suspension).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rsidRPr="00E73BB0" w:rsidR="006B14FD" w:rsidP="00B30DBD" w:rsidRDefault="006B14FD">
      <w:pPr>
        <w:pStyle w:val="Text3-ALTNumbering"/>
        <w:numPr>
          <w:ilvl w:val="0"/>
          <w:numId w:val="11"/>
        </w:numPr>
        <w:rPr>
          <w:color w:val="000000"/>
        </w:rPr>
      </w:pPr>
      <w:r w:rsidRPr="00E73BB0">
        <w:rPr>
          <w:color w:val="000000"/>
        </w:rPr>
        <w:t xml:space="preserve">Financial stability; </w:t>
      </w:r>
    </w:p>
    <w:p w:rsidRPr="00E73BB0" w:rsidR="006B14FD" w:rsidP="00B30DBD" w:rsidRDefault="006B14FD">
      <w:pPr>
        <w:pStyle w:val="Text3-ALTNumbering"/>
        <w:numPr>
          <w:ilvl w:val="0"/>
          <w:numId w:val="11"/>
        </w:numPr>
        <w:rPr>
          <w:color w:val="000000"/>
        </w:rPr>
      </w:pPr>
      <w:r w:rsidRPr="00E73BB0">
        <w:rPr>
          <w:color w:val="000000"/>
        </w:rPr>
        <w:t xml:space="preserve">Quality of management systems and ability to meet the management standards prescribed in the Uniform Grant Guidance; </w:t>
      </w:r>
    </w:p>
    <w:p w:rsidRPr="00E73BB0" w:rsidR="006B14FD" w:rsidP="00B30DBD" w:rsidRDefault="006B14FD">
      <w:pPr>
        <w:pStyle w:val="Text3-ALTNumbering"/>
        <w:numPr>
          <w:ilvl w:val="0"/>
          <w:numId w:val="11"/>
        </w:numPr>
        <w:rPr>
          <w:color w:val="000000"/>
        </w:rPr>
      </w:pPr>
      <w:r w:rsidRPr="00E73BB0">
        <w:rPr>
          <w:color w:val="000000"/>
        </w:rPr>
        <w:t xml:space="preserve">History of performance.  The applicant’s record in managing awards, cooperative agreements, or procurement awards, if it is a prior recipient of such </w:t>
      </w:r>
      <w:r w:rsidRPr="00E73BB0" w:rsidR="00B7715F">
        <w:rPr>
          <w:color w:val="000000"/>
        </w:rPr>
        <w:t>federal</w:t>
      </w:r>
      <w:r w:rsidRPr="00E73BB0">
        <w:rPr>
          <w:color w:val="000000"/>
        </w:rPr>
        <w:t xml:space="preserve"> awards, including timeliness of compliance with applicable reporting requirements and, if applicable, the extent to which any previously awarded amounts will be expended prior to future awards; </w:t>
      </w:r>
    </w:p>
    <w:p w:rsidRPr="00E73BB0" w:rsidR="006B14FD" w:rsidP="00B30DBD" w:rsidRDefault="006B14FD">
      <w:pPr>
        <w:pStyle w:val="Text3-ALTNumbering"/>
        <w:numPr>
          <w:ilvl w:val="0"/>
          <w:numId w:val="11"/>
        </w:numPr>
        <w:rPr>
          <w:color w:val="000000"/>
        </w:rPr>
      </w:pPr>
      <w:r w:rsidRPr="00E73BB0">
        <w:rPr>
          <w:color w:val="000000"/>
        </w:rPr>
        <w:t xml:space="preserve">Reports and findings from audits performed under Subpart F – Audit Requirements of the Uniform Grant Guidance or the reports and findings of any other available audits and monitoring reports containing findings, issues of non-compliance, or questioned costs; </w:t>
      </w:r>
    </w:p>
    <w:p w:rsidRPr="00E73BB0" w:rsidR="006B14FD" w:rsidP="00B30DBD" w:rsidRDefault="006B14FD">
      <w:pPr>
        <w:pStyle w:val="Text3-ALTNumbering"/>
        <w:numPr>
          <w:ilvl w:val="0"/>
          <w:numId w:val="11"/>
        </w:numPr>
        <w:rPr>
          <w:color w:val="000000"/>
        </w:rPr>
      </w:pPr>
      <w:r w:rsidRPr="00E73BB0">
        <w:rPr>
          <w:color w:val="000000"/>
        </w:rPr>
        <w:t>The applicant’s ability to effectively implement statutory, regulatory, or other requirements imposed on recipients.</w:t>
      </w:r>
    </w:p>
    <w:p w:rsidRPr="00E73BB0" w:rsidR="000F695B" w:rsidP="000F695B" w:rsidRDefault="000F695B">
      <w:pPr>
        <w:pStyle w:val="Text3-ALTNumbering"/>
        <w:numPr>
          <w:ilvl w:val="0"/>
          <w:numId w:val="0"/>
        </w:numPr>
        <w:ind w:left="518"/>
        <w:rPr>
          <w:color w:val="000000"/>
        </w:rPr>
      </w:pPr>
    </w:p>
    <w:p w:rsidRPr="00E73BB0" w:rsidR="00BA0CA9" w:rsidP="00BA0CA9" w:rsidRDefault="00BA0CA9">
      <w:pPr>
        <w:pStyle w:val="Text3"/>
        <w:rPr>
          <w:color w:val="000000"/>
        </w:rPr>
      </w:pPr>
      <w:r w:rsidRPr="00E73BB0">
        <w:rPr>
          <w:color w:val="000000"/>
        </w:rPr>
        <w:t>NOTE:  As part of the Employment and Training Administration’s Risk Review process, The Grant Officer will determine:</w:t>
      </w:r>
    </w:p>
    <w:p w:rsidRPr="00E73BB0" w:rsidR="00BA0CA9" w:rsidP="006A7754" w:rsidRDefault="00BA0CA9">
      <w:pPr>
        <w:pStyle w:val="Text5-Bullets"/>
        <w:rPr>
          <w:color w:val="000000"/>
        </w:rPr>
      </w:pPr>
      <w:r w:rsidRPr="00E73BB0">
        <w:rPr>
          <w:color w:val="000000"/>
        </w:rPr>
        <w:t xml:space="preserve">If the applicant had any restriction on spending for any ETA grant due to adverse monitoring findings ; or  </w:t>
      </w:r>
    </w:p>
    <w:p w:rsidRPr="00E73BB0" w:rsidR="00BA0CA9" w:rsidP="006A7754" w:rsidRDefault="00BA0CA9">
      <w:pPr>
        <w:pStyle w:val="Text5-Bullets"/>
        <w:rPr>
          <w:color w:val="000000"/>
        </w:rPr>
      </w:pPr>
      <w:r w:rsidRPr="00E73BB0">
        <w:rPr>
          <w:color w:val="000000"/>
        </w:rPr>
        <w:t xml:space="preserve">If the applicant received a High Risk determination in accordance with Training and Employment Guidance Letter </w:t>
      </w:r>
      <w:hyperlink w:history="1" r:id="rId42">
        <w:r w:rsidRPr="00E73BB0">
          <w:rPr>
            <w:rStyle w:val="Hyperlink"/>
            <w:bCs/>
            <w:iCs/>
            <w:color w:val="000000"/>
          </w:rPr>
          <w:t xml:space="preserve">(TEGL) </w:t>
        </w:r>
        <w:r w:rsidRPr="00E73BB0" w:rsidR="00611C97">
          <w:rPr>
            <w:rStyle w:val="Hyperlink"/>
            <w:bCs/>
            <w:iCs/>
            <w:color w:val="000000"/>
          </w:rPr>
          <w:t xml:space="preserve">No. </w:t>
        </w:r>
        <w:r w:rsidRPr="00E73BB0">
          <w:rPr>
            <w:rStyle w:val="Hyperlink"/>
            <w:bCs/>
            <w:iCs/>
            <w:color w:val="000000"/>
          </w:rPr>
          <w:t>23-15</w:t>
        </w:r>
      </w:hyperlink>
      <w:r w:rsidRPr="00E73BB0">
        <w:rPr>
          <w:color w:val="000000"/>
        </w:rPr>
        <w:t>.</w:t>
      </w:r>
    </w:p>
    <w:p w:rsidRPr="00E73BB0" w:rsidR="00BA0CA9" w:rsidP="00BA0CA9" w:rsidRDefault="00BA0CA9">
      <w:pPr>
        <w:pStyle w:val="Text3-Bullets"/>
        <w:numPr>
          <w:ilvl w:val="0"/>
          <w:numId w:val="0"/>
        </w:numPr>
        <w:ind w:left="720"/>
        <w:rPr>
          <w:color w:val="000000"/>
        </w:rPr>
      </w:pPr>
    </w:p>
    <w:p w:rsidRPr="00E73BB0" w:rsidR="00BA0CA9" w:rsidP="00BA0CA9" w:rsidRDefault="00BA0CA9">
      <w:pPr>
        <w:pStyle w:val="Text3"/>
        <w:rPr>
          <w:color w:val="000000"/>
        </w:rPr>
      </w:pPr>
      <w:r w:rsidRPr="00E73BB0">
        <w:rPr>
          <w:color w:val="000000"/>
        </w:rPr>
        <w:t xml:space="preserve">Depending on the severity of the findings and whether the findings were resolved, the Grant Officer may, at </w:t>
      </w:r>
      <w:r w:rsidRPr="00E73BB0" w:rsidR="006A7754">
        <w:rPr>
          <w:color w:val="000000"/>
        </w:rPr>
        <w:t>their</w:t>
      </w:r>
      <w:r w:rsidRPr="00E73BB0">
        <w:rPr>
          <w:color w:val="000000"/>
        </w:rPr>
        <w:t xml:space="preserve"> discretion, elect not</w:t>
      </w:r>
      <w:r w:rsidRPr="00E73BB0" w:rsidR="00142949">
        <w:rPr>
          <w:color w:val="000000"/>
        </w:rPr>
        <w:t xml:space="preserve"> to</w:t>
      </w:r>
      <w:r w:rsidRPr="00E73BB0">
        <w:rPr>
          <w:color w:val="000000"/>
        </w:rPr>
        <w:t xml:space="preserve"> fund the applicant for a grant award regardless of the applicant’s score in the competition.</w:t>
      </w:r>
    </w:p>
    <w:p w:rsidRPr="00E73BB0" w:rsidR="004E03A7" w:rsidP="00BA0CA9" w:rsidRDefault="004E03A7">
      <w:pPr>
        <w:pStyle w:val="Text3"/>
        <w:rPr>
          <w:color w:val="000000"/>
        </w:rPr>
      </w:pPr>
    </w:p>
    <w:p w:rsidRPr="00E73BB0" w:rsidR="00BA0CA9" w:rsidP="00BA0CA9" w:rsidRDefault="00BA0CA9">
      <w:pPr>
        <w:pStyle w:val="Text3"/>
        <w:rPr>
          <w:color w:val="000000"/>
        </w:rPr>
      </w:pPr>
      <w:r w:rsidRPr="00E73BB0">
        <w:rPr>
          <w:color w:val="000000"/>
        </w:rPr>
        <w:t xml:space="preserve">All applicants are requested to submit the following information as an attachment to their application (suggested template below) for 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w:t>
      </w:r>
      <w:r w:rsidRPr="00E73BB0" w:rsidR="00B7715F">
        <w:rPr>
          <w:color w:val="000000"/>
        </w:rPr>
        <w:t>federal</w:t>
      </w:r>
      <w:r w:rsidRPr="00E73BB0">
        <w:rPr>
          <w:color w:val="000000"/>
        </w:rPr>
        <w:t xml:space="preserve"> grant without the following system/processes in place.  Applicants are expected to have these in place before applying for a grant with ETA.</w:t>
      </w:r>
    </w:p>
    <w:p w:rsidRPr="00E73BB0" w:rsidR="00BA0CA9" w:rsidP="00BA0CA9" w:rsidRDefault="00BA0CA9">
      <w:pPr>
        <w:spacing w:after="0"/>
        <w:rPr>
          <w:color w:val="000000"/>
          <w:szCs w:val="24"/>
        </w:rPr>
      </w:pPr>
    </w:p>
    <w:tbl>
      <w:tblPr>
        <w:tblW w:w="5000" w:type="pct"/>
        <w:tblLook w:val="04A0" w:firstRow="1" w:lastRow="0" w:firstColumn="1" w:lastColumn="0" w:noHBand="0" w:noVBand="1"/>
      </w:tblPr>
      <w:tblGrid>
        <w:gridCol w:w="2653"/>
        <w:gridCol w:w="274"/>
        <w:gridCol w:w="274"/>
        <w:gridCol w:w="316"/>
        <w:gridCol w:w="174"/>
        <w:gridCol w:w="1161"/>
        <w:gridCol w:w="1044"/>
        <w:gridCol w:w="272"/>
        <w:gridCol w:w="274"/>
        <w:gridCol w:w="272"/>
        <w:gridCol w:w="274"/>
        <w:gridCol w:w="272"/>
        <w:gridCol w:w="705"/>
        <w:gridCol w:w="569"/>
        <w:gridCol w:w="1042"/>
      </w:tblGrid>
      <w:tr w:rsidRPr="00E73BB0" w:rsidR="00BA0CA9" w:rsidTr="00B86375">
        <w:trPr>
          <w:trHeight w:val="103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jc w:val="center"/>
              <w:rPr>
                <w:rFonts w:eastAsia="Times New Roman"/>
                <w:color w:val="000000"/>
                <w:szCs w:val="24"/>
              </w:rPr>
            </w:pPr>
            <w:r w:rsidRPr="00E73BB0">
              <w:rPr>
                <w:rFonts w:eastAsia="Times New Roman"/>
                <w:color w:val="000000"/>
                <w:szCs w:val="24"/>
              </w:rPr>
              <w:t>U.S. DEPARTMENT OF LABOR -EMPLOYMENT AND TRAINING ADMINISTRATION (ETA)</w:t>
            </w:r>
            <w:r w:rsidRPr="00E73BB0">
              <w:rPr>
                <w:rFonts w:eastAsia="Times New Roman"/>
                <w:color w:val="000000"/>
                <w:szCs w:val="24"/>
              </w:rPr>
              <w:br/>
            </w:r>
            <w:r w:rsidRPr="00E73BB0">
              <w:rPr>
                <w:rFonts w:eastAsia="Times New Roman"/>
                <w:b/>
                <w:bCs/>
                <w:color w:val="000000"/>
                <w:szCs w:val="24"/>
              </w:rPr>
              <w:t>FUNDING OPPORTUNITY ANNOUNCEMENT: FINANCIAL SYSTEM ASSESSMENT</w:t>
            </w:r>
          </w:p>
        </w:tc>
      </w:tr>
      <w:tr w:rsidRPr="00E73BB0" w:rsidR="00BA0CA9" w:rsidTr="00B86375">
        <w:trPr>
          <w:trHeight w:val="342"/>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242" w:type="pct"/>
            <w:gridSpan w:val="3"/>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jc w:val="center"/>
              <w:rPr>
                <w:rFonts w:eastAsia="Times New Roman"/>
                <w:b/>
                <w:bCs/>
                <w:color w:val="000000"/>
                <w:sz w:val="18"/>
                <w:szCs w:val="18"/>
              </w:rPr>
            </w:pPr>
            <w:r w:rsidRPr="00E73BB0">
              <w:rPr>
                <w:rFonts w:eastAsia="Times New Roman"/>
                <w:b/>
                <w:bCs/>
                <w:color w:val="000000"/>
                <w:sz w:val="18"/>
                <w:szCs w:val="18"/>
              </w:rPr>
              <w:t>SECTION A: PURPOSE</w:t>
            </w:r>
          </w:p>
        </w:tc>
        <w:tc>
          <w:tcPr>
            <w:tcW w:w="1921" w:type="pct"/>
            <w:gridSpan w:val="8"/>
            <w:tcBorders>
              <w:top w:val="single" w:color="000000" w:sz="4" w:space="0"/>
              <w:left w:val="nil"/>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r>
      <w:tr w:rsidRPr="00E73BB0" w:rsidR="00BA0CA9" w:rsidTr="00B86375">
        <w:trPr>
          <w:trHeight w:val="186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E73BB0">
              <w:rPr>
                <w:rFonts w:eastAsia="Times New Roman"/>
                <w:color w:val="000000"/>
                <w:sz w:val="16"/>
                <w:szCs w:val="16"/>
              </w:rPr>
              <w:br/>
              <w:t>(1)    Accounting records should provide information needed to adequately identify the receipt of funds under each grant awarded and the expenditure</w:t>
            </w:r>
            <w:r w:rsidRPr="00E73BB0">
              <w:rPr>
                <w:rFonts w:eastAsia="Times New Roman"/>
                <w:color w:val="000000"/>
                <w:sz w:val="16"/>
                <w:szCs w:val="16"/>
              </w:rPr>
              <w:br/>
              <w:t>of funds for each grant.</w:t>
            </w:r>
            <w:r w:rsidRPr="00E73BB0">
              <w:rPr>
                <w:rFonts w:eastAsia="Times New Roman"/>
                <w:color w:val="000000"/>
                <w:sz w:val="16"/>
                <w:szCs w:val="16"/>
              </w:rPr>
              <w:br/>
              <w:t>(2)    Entries in accounting records should refer to subsidiary records and/or documentation which support the entry and which can be readily located.</w:t>
            </w:r>
            <w:r w:rsidRPr="00E73BB0">
              <w:rPr>
                <w:rFonts w:eastAsia="Times New Roman"/>
                <w:color w:val="000000"/>
                <w:sz w:val="16"/>
                <w:szCs w:val="16"/>
              </w:rPr>
              <w:br/>
              <w:t>(3)    The accounting system should provide accurate and current financial reporting information.</w:t>
            </w:r>
            <w:r w:rsidRPr="00E73BB0">
              <w:rPr>
                <w:rFonts w:eastAsia="Times New Roman"/>
                <w:color w:val="000000"/>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Pr="00E73BB0" w:rsidR="00BA0CA9" w:rsidTr="00B86375">
        <w:trPr>
          <w:trHeight w:val="378"/>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384" w:type="pct"/>
            <w:gridSpan w:val="4"/>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jc w:val="center"/>
              <w:rPr>
                <w:rFonts w:eastAsia="Times New Roman"/>
                <w:b/>
                <w:bCs/>
                <w:color w:val="000000"/>
                <w:sz w:val="18"/>
                <w:szCs w:val="18"/>
              </w:rPr>
            </w:pPr>
            <w:r w:rsidRPr="00E73BB0">
              <w:rPr>
                <w:rFonts w:eastAsia="Times New Roman"/>
                <w:b/>
                <w:bCs/>
                <w:color w:val="000000"/>
                <w:sz w:val="18"/>
                <w:szCs w:val="18"/>
              </w:rPr>
              <w:t>SECTION B: GENERAL</w:t>
            </w:r>
          </w:p>
        </w:tc>
        <w:tc>
          <w:tcPr>
            <w:tcW w:w="1779" w:type="pct"/>
            <w:gridSpan w:val="7"/>
            <w:tcBorders>
              <w:top w:val="single" w:color="000000" w:sz="4" w:space="0"/>
              <w:left w:val="nil"/>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r>
      <w:tr w:rsidRPr="00E73BB0" w:rsidR="00BA0CA9" w:rsidTr="00B86375">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lastRenderedPageBreak/>
              <w:t>1.  Complete the following items:</w:t>
            </w:r>
          </w:p>
        </w:tc>
      </w:tr>
      <w:tr w:rsidRPr="00E73BB0" w:rsidR="00BA0CA9" w:rsidTr="00B86375">
        <w:trPr>
          <w:trHeight w:val="82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16"/>
                <w:szCs w:val="16"/>
              </w:rPr>
              <w:t xml:space="preserve">a.  When was the organization founded/incorporated </w:t>
            </w:r>
            <w:r w:rsidRPr="00E73BB0">
              <w:rPr>
                <w:rFonts w:eastAsia="Times New Roman"/>
                <w:i/>
                <w:iCs/>
                <w:color w:val="000000"/>
                <w:sz w:val="16"/>
                <w:szCs w:val="16"/>
              </w:rPr>
              <w:t>(month, day, year)</w:t>
            </w:r>
          </w:p>
        </w:tc>
        <w:tc>
          <w:tcPr>
            <w:tcW w:w="1692" w:type="pct"/>
            <w:gridSpan w:val="6"/>
            <w:vMerge w:val="restart"/>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b.  Principal officers</w:t>
            </w:r>
          </w:p>
        </w:tc>
        <w:tc>
          <w:tcPr>
            <w:tcW w:w="1636" w:type="pct"/>
            <w:gridSpan w:val="6"/>
            <w:vMerge w:val="restart"/>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ind w:firstLine="160" w:firstLineChars="100"/>
              <w:rPr>
                <w:rFonts w:eastAsia="Times New Roman"/>
                <w:color w:val="000000"/>
                <w:sz w:val="16"/>
                <w:szCs w:val="16"/>
              </w:rPr>
            </w:pPr>
            <w:r w:rsidRPr="00E73BB0">
              <w:rPr>
                <w:rFonts w:eastAsia="Times New Roman"/>
                <w:color w:val="000000"/>
                <w:sz w:val="16"/>
                <w:szCs w:val="16"/>
              </w:rPr>
              <w:t>Titles</w:t>
            </w:r>
          </w:p>
        </w:tc>
      </w:tr>
      <w:tr w:rsidRPr="00E73BB0" w:rsidR="00BA0CA9" w:rsidTr="00B86375">
        <w:trPr>
          <w:trHeight w:val="600"/>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c.  Employer Identification Number:</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E73BB0" w:rsidR="00BA0CA9" w:rsidP="00BA0CA9" w:rsidRDefault="00BA0CA9">
            <w:pPr>
              <w:spacing w:after="0" w:line="240" w:lineRule="auto"/>
              <w:rPr>
                <w:rFonts w:eastAsia="Times New Roman"/>
                <w:color w:val="000000"/>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E73BB0" w:rsidR="00BA0CA9" w:rsidP="00BA0CA9" w:rsidRDefault="00BA0CA9">
            <w:pPr>
              <w:spacing w:after="0" w:line="240" w:lineRule="auto"/>
              <w:rPr>
                <w:rFonts w:eastAsia="Times New Roman"/>
                <w:color w:val="000000"/>
                <w:sz w:val="16"/>
                <w:szCs w:val="16"/>
              </w:rPr>
            </w:pPr>
          </w:p>
        </w:tc>
      </w:tr>
      <w:tr w:rsidRPr="00E73BB0" w:rsidR="00BA0CA9" w:rsidTr="00B86375">
        <w:trPr>
          <w:trHeight w:val="58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16"/>
                <w:szCs w:val="16"/>
              </w:rPr>
              <w:t>d.  Number of Employees</w:t>
            </w:r>
            <w:r w:rsidRPr="00E73BB0">
              <w:rPr>
                <w:rFonts w:eastAsia="Times New Roman"/>
                <w:color w:val="000000"/>
                <w:sz w:val="16"/>
                <w:szCs w:val="16"/>
              </w:rPr>
              <w:br/>
              <w:t>Full Time:                 Part Time:</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E73BB0" w:rsidR="00BA0CA9" w:rsidP="00BA0CA9" w:rsidRDefault="00BA0CA9">
            <w:pPr>
              <w:spacing w:after="0" w:line="240" w:lineRule="auto"/>
              <w:rPr>
                <w:rFonts w:eastAsia="Times New Roman"/>
                <w:color w:val="000000"/>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E73BB0" w:rsidR="00BA0CA9" w:rsidP="00BA0CA9" w:rsidRDefault="00BA0CA9">
            <w:pPr>
              <w:spacing w:after="0" w:line="240" w:lineRule="auto"/>
              <w:rPr>
                <w:rFonts w:eastAsia="Times New Roman"/>
                <w:color w:val="000000"/>
                <w:sz w:val="16"/>
                <w:szCs w:val="16"/>
              </w:rPr>
            </w:pPr>
          </w:p>
        </w:tc>
      </w:tr>
      <w:tr w:rsidRPr="00E73BB0" w:rsidR="00BA0CA9" w:rsidTr="00B86375">
        <w:trPr>
          <w:trHeight w:val="1035"/>
        </w:trPr>
        <w:tc>
          <w:tcPr>
            <w:tcW w:w="3506" w:type="pct"/>
            <w:gridSpan w:val="10"/>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2.  Is the organization or institution affiliated with any other organization: Yes             No</w:t>
            </w:r>
            <w:r w:rsidRPr="00E73BB0">
              <w:rPr>
                <w:rFonts w:eastAsia="Times New Roman"/>
                <w:color w:val="000000"/>
                <w:sz w:val="16"/>
                <w:szCs w:val="16"/>
              </w:rPr>
              <w:br/>
              <w:t xml:space="preserve">If yes, please provide details as to the nature of the company (for profit, non-profit, LLC, etc) and if it provides services or products to the organization in relation to this grant. </w:t>
            </w:r>
          </w:p>
        </w:tc>
        <w:tc>
          <w:tcPr>
            <w:tcW w:w="1494" w:type="pct"/>
            <w:gridSpan w:val="5"/>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 xml:space="preserve">3.  Total Sales/Revenues in most recent accounting period. </w:t>
            </w:r>
            <w:r w:rsidRPr="00E73BB0">
              <w:rPr>
                <w:rFonts w:eastAsia="Times New Roman"/>
                <w:i/>
                <w:iCs/>
                <w:color w:val="000000"/>
                <w:sz w:val="16"/>
                <w:szCs w:val="16"/>
              </w:rPr>
              <w:t>(12 months)</w:t>
            </w:r>
            <w:r w:rsidRPr="00E73BB0">
              <w:rPr>
                <w:rFonts w:eastAsia="Times New Roman"/>
                <w:i/>
                <w:iCs/>
                <w:color w:val="000000"/>
                <w:sz w:val="16"/>
                <w:szCs w:val="16"/>
              </w:rPr>
              <w:br/>
            </w:r>
            <w:r w:rsidRPr="00E73BB0">
              <w:rPr>
                <w:rFonts w:eastAsia="Times New Roman"/>
                <w:color w:val="000000"/>
                <w:sz w:val="16"/>
                <w:szCs w:val="16"/>
              </w:rPr>
              <w:t>$</w:t>
            </w:r>
          </w:p>
        </w:tc>
      </w:tr>
      <w:tr w:rsidRPr="00E73BB0" w:rsidR="00BA0CA9" w:rsidTr="00B86375">
        <w:trPr>
          <w:trHeight w:val="420"/>
        </w:trPr>
        <w:tc>
          <w:tcPr>
            <w:tcW w:w="1672" w:type="pct"/>
            <w:gridSpan w:val="3"/>
            <w:tcBorders>
              <w:top w:val="single" w:color="000000" w:sz="4" w:space="0"/>
              <w:left w:val="single" w:color="000000" w:sz="4" w:space="0"/>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834" w:type="pct"/>
            <w:gridSpan w:val="7"/>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jc w:val="center"/>
              <w:rPr>
                <w:rFonts w:eastAsia="Times New Roman"/>
                <w:b/>
                <w:bCs/>
                <w:color w:val="000000"/>
                <w:sz w:val="18"/>
                <w:szCs w:val="18"/>
              </w:rPr>
            </w:pPr>
            <w:r w:rsidRPr="00E73BB0">
              <w:rPr>
                <w:rFonts w:eastAsia="Times New Roman"/>
                <w:b/>
                <w:bCs/>
                <w:color w:val="000000"/>
                <w:sz w:val="18"/>
                <w:szCs w:val="18"/>
              </w:rPr>
              <w:t>SECTION C: ACCOUNTING SYSTEM</w:t>
            </w:r>
          </w:p>
        </w:tc>
        <w:tc>
          <w:tcPr>
            <w:tcW w:w="1494" w:type="pct"/>
            <w:gridSpan w:val="5"/>
            <w:tcBorders>
              <w:top w:val="single" w:color="000000" w:sz="4" w:space="0"/>
              <w:left w:val="nil"/>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r>
      <w:tr w:rsidRPr="00E73BB0" w:rsidR="00BA0CA9" w:rsidTr="00B86375">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1.  Has any Government Agency rendered an official written opinion concerning the adequacy of the accounting system for the collection, identification and allocation of costs under Federal contracts/grants?      Yes        No</w:t>
            </w:r>
          </w:p>
        </w:tc>
      </w:tr>
      <w:tr w:rsidRPr="00E73BB0" w:rsidR="00BA0CA9" w:rsidTr="00B86375">
        <w:trPr>
          <w:trHeight w:val="600"/>
        </w:trPr>
        <w:tc>
          <w:tcPr>
            <w:tcW w:w="2534" w:type="pct"/>
            <w:gridSpan w:val="6"/>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a.  If yes, provide name, and address of Agency performing review:</w:t>
            </w: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b.  Attach a copy of the latest review and any subsequent correspondence, clearance documents, etc.</w:t>
            </w:r>
          </w:p>
        </w:tc>
      </w:tr>
      <w:tr w:rsidRPr="00E73BB0" w:rsidR="00BA0CA9" w:rsidTr="00B86375">
        <w:trPr>
          <w:trHeight w:val="600"/>
        </w:trPr>
        <w:tc>
          <w:tcPr>
            <w:tcW w:w="2534" w:type="pct"/>
            <w:gridSpan w:val="6"/>
            <w:vMerge/>
            <w:tcBorders>
              <w:top w:val="single" w:color="000000" w:sz="4" w:space="0"/>
              <w:left w:val="single" w:color="000000" w:sz="4" w:space="0"/>
              <w:bottom w:val="single" w:color="000000" w:sz="4" w:space="0"/>
              <w:right w:val="single" w:color="000000" w:sz="4" w:space="0"/>
            </w:tcBorders>
            <w:vAlign w:val="center"/>
            <w:hideMark/>
          </w:tcPr>
          <w:p w:rsidRPr="00E73BB0" w:rsidR="00BA0CA9" w:rsidP="00BA0CA9" w:rsidRDefault="00BA0CA9">
            <w:pPr>
              <w:spacing w:after="0" w:line="240" w:lineRule="auto"/>
              <w:rPr>
                <w:rFonts w:eastAsia="Times New Roman"/>
                <w:color w:val="000000"/>
                <w:sz w:val="16"/>
                <w:szCs w:val="16"/>
              </w:rPr>
            </w:pP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ind w:firstLine="320" w:firstLineChars="200"/>
              <w:rPr>
                <w:rFonts w:eastAsia="Times New Roman"/>
                <w:color w:val="000000"/>
                <w:sz w:val="20"/>
                <w:szCs w:val="20"/>
              </w:rPr>
            </w:pPr>
            <w:r w:rsidRPr="00E73BB0">
              <w:rPr>
                <w:rFonts w:eastAsia="Times New Roman"/>
                <w:color w:val="000000"/>
                <w:sz w:val="16"/>
                <w:szCs w:val="16"/>
              </w:rPr>
              <w:t>Note: If review occurred within the past three years, omit questions 2-8 of this Section and Section D.</w:t>
            </w:r>
          </w:p>
        </w:tc>
      </w:tr>
      <w:tr w:rsidRPr="00E73BB0" w:rsidR="00BA0CA9" w:rsidTr="00B86375">
        <w:trPr>
          <w:trHeight w:val="735"/>
        </w:trPr>
        <w:tc>
          <w:tcPr>
            <w:tcW w:w="1928" w:type="pct"/>
            <w:gridSpan w:val="5"/>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2.  Which of the following best describes the accounting system:</w:t>
            </w:r>
          </w:p>
        </w:tc>
        <w:tc>
          <w:tcPr>
            <w:tcW w:w="606"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ind w:firstLine="160" w:firstLineChars="100"/>
              <w:rPr>
                <w:rFonts w:eastAsia="Times New Roman"/>
                <w:color w:val="000000"/>
                <w:sz w:val="16"/>
                <w:szCs w:val="16"/>
              </w:rPr>
            </w:pPr>
            <w:r w:rsidRPr="00E73BB0">
              <w:rPr>
                <w:rFonts w:eastAsia="Times New Roman"/>
                <w:color w:val="000000"/>
                <w:sz w:val="16"/>
                <w:szCs w:val="16"/>
              </w:rPr>
              <w:t>State administered</w:t>
            </w:r>
          </w:p>
        </w:tc>
        <w:tc>
          <w:tcPr>
            <w:tcW w:w="545"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Internally Developed</w:t>
            </w:r>
          </w:p>
        </w:tc>
        <w:tc>
          <w:tcPr>
            <w:tcW w:w="142"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42" w:type="pct"/>
            <w:tcBorders>
              <w:top w:val="single" w:color="000000" w:sz="4" w:space="0"/>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636" w:type="pct"/>
            <w:gridSpan w:val="6"/>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Web-based</w:t>
            </w:r>
          </w:p>
        </w:tc>
      </w:tr>
      <w:tr w:rsidRPr="00E73BB0" w:rsidR="00BA0CA9" w:rsidTr="00B86375">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3.  Does the accounting system identify the receipt and expenditure of program funds separately for each contract/grant?</w:t>
            </w:r>
          </w:p>
        </w:tc>
        <w:tc>
          <w:tcPr>
            <w:tcW w:w="142"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E73BB0" w:rsidR="00BA0CA9" w:rsidP="00BA0CA9" w:rsidRDefault="00BA0CA9">
            <w:pPr>
              <w:spacing w:after="0" w:line="240" w:lineRule="auto"/>
              <w:ind w:firstLine="320" w:firstLineChars="200"/>
              <w:jc w:val="right"/>
              <w:rPr>
                <w:rFonts w:eastAsia="Times New Roman"/>
                <w:color w:val="000000"/>
                <w:sz w:val="16"/>
                <w:szCs w:val="16"/>
              </w:rPr>
            </w:pPr>
            <w:r w:rsidRPr="00E73BB0">
              <w:rPr>
                <w:rFonts w:eastAsia="Times New Roman"/>
                <w:color w:val="000000"/>
                <w:sz w:val="16"/>
                <w:szCs w:val="16"/>
              </w:rPr>
              <w:t>Yes</w:t>
            </w:r>
          </w:p>
        </w:tc>
        <w:tc>
          <w:tcPr>
            <w:tcW w:w="297"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jc w:val="center"/>
              <w:rPr>
                <w:rFonts w:eastAsia="Times New Roman"/>
                <w:color w:val="000000"/>
                <w:sz w:val="16"/>
                <w:szCs w:val="16"/>
              </w:rPr>
            </w:pPr>
            <w:r w:rsidRPr="00E73BB0">
              <w:rPr>
                <w:rFonts w:eastAsia="Times New Roman"/>
                <w:color w:val="00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Not Sure</w:t>
            </w:r>
          </w:p>
        </w:tc>
      </w:tr>
      <w:tr w:rsidRPr="00E73BB0" w:rsidR="00BA0CA9" w:rsidTr="00B86375">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E73BB0" w:rsidR="00BA0CA9" w:rsidP="00BA0CA9" w:rsidRDefault="00BA0CA9">
            <w:pPr>
              <w:spacing w:after="0" w:line="240" w:lineRule="auto"/>
              <w:ind w:firstLine="320" w:firstLineChars="200"/>
              <w:jc w:val="right"/>
              <w:rPr>
                <w:rFonts w:eastAsia="Times New Roman"/>
                <w:color w:val="000000"/>
                <w:sz w:val="16"/>
                <w:szCs w:val="16"/>
              </w:rPr>
            </w:pPr>
            <w:r w:rsidRPr="00E73BB0">
              <w:rPr>
                <w:rFonts w:eastAsia="Times New Roman"/>
                <w:color w:val="000000"/>
                <w:sz w:val="16"/>
                <w:szCs w:val="16"/>
              </w:rPr>
              <w:t>Yes</w:t>
            </w:r>
          </w:p>
        </w:tc>
        <w:tc>
          <w:tcPr>
            <w:tcW w:w="297"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jc w:val="center"/>
              <w:rPr>
                <w:rFonts w:eastAsia="Times New Roman"/>
                <w:color w:val="000000"/>
                <w:sz w:val="16"/>
                <w:szCs w:val="16"/>
              </w:rPr>
            </w:pPr>
            <w:r w:rsidRPr="00E73BB0">
              <w:rPr>
                <w:rFonts w:eastAsia="Times New Roman"/>
                <w:color w:val="00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Not Sure</w:t>
            </w:r>
          </w:p>
        </w:tc>
      </w:tr>
      <w:tr w:rsidRPr="00E73BB0" w:rsidR="00BA0CA9" w:rsidTr="00B86375">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5.  Are time distribution records maintained for an employee when his/her effort can be specifically identified to a particular cost objective?</w:t>
            </w:r>
          </w:p>
        </w:tc>
        <w:tc>
          <w:tcPr>
            <w:tcW w:w="142"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E73BB0" w:rsidR="00BA0CA9" w:rsidP="00BA0CA9" w:rsidRDefault="00BA0CA9">
            <w:pPr>
              <w:spacing w:after="0" w:line="240" w:lineRule="auto"/>
              <w:ind w:firstLine="320" w:firstLineChars="200"/>
              <w:jc w:val="right"/>
              <w:rPr>
                <w:rFonts w:eastAsia="Times New Roman"/>
                <w:color w:val="000000"/>
                <w:sz w:val="16"/>
                <w:szCs w:val="16"/>
              </w:rPr>
            </w:pPr>
            <w:r w:rsidRPr="00E73BB0">
              <w:rPr>
                <w:rFonts w:eastAsia="Times New Roman"/>
                <w:color w:val="000000"/>
                <w:sz w:val="16"/>
                <w:szCs w:val="16"/>
              </w:rPr>
              <w:t>Yes</w:t>
            </w:r>
          </w:p>
        </w:tc>
        <w:tc>
          <w:tcPr>
            <w:tcW w:w="297"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jc w:val="center"/>
              <w:rPr>
                <w:rFonts w:eastAsia="Times New Roman"/>
                <w:color w:val="000000"/>
                <w:sz w:val="16"/>
                <w:szCs w:val="16"/>
              </w:rPr>
            </w:pPr>
            <w:r w:rsidRPr="00E73BB0">
              <w:rPr>
                <w:rFonts w:eastAsia="Times New Roman"/>
                <w:color w:val="00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Not Sure</w:t>
            </w:r>
          </w:p>
        </w:tc>
      </w:tr>
      <w:tr w:rsidRPr="00E73BB0" w:rsidR="00BA0CA9" w:rsidTr="00B86375">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6.  If the organization proposes an overhead rate, does the accounting system provide for the segregation of direct and indirect expenses?</w:t>
            </w:r>
          </w:p>
        </w:tc>
        <w:tc>
          <w:tcPr>
            <w:tcW w:w="142"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E73BB0" w:rsidR="00BA0CA9" w:rsidP="00BA0CA9" w:rsidRDefault="00BA0CA9">
            <w:pPr>
              <w:spacing w:after="0" w:line="240" w:lineRule="auto"/>
              <w:ind w:firstLine="320" w:firstLineChars="200"/>
              <w:jc w:val="right"/>
              <w:rPr>
                <w:rFonts w:eastAsia="Times New Roman"/>
                <w:color w:val="000000"/>
                <w:sz w:val="16"/>
                <w:szCs w:val="16"/>
              </w:rPr>
            </w:pPr>
            <w:r w:rsidRPr="00E73BB0">
              <w:rPr>
                <w:rFonts w:eastAsia="Times New Roman"/>
                <w:color w:val="000000"/>
                <w:sz w:val="16"/>
                <w:szCs w:val="16"/>
              </w:rPr>
              <w:t>Yes</w:t>
            </w:r>
          </w:p>
        </w:tc>
        <w:tc>
          <w:tcPr>
            <w:tcW w:w="297"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jc w:val="center"/>
              <w:rPr>
                <w:rFonts w:eastAsia="Times New Roman"/>
                <w:color w:val="000000"/>
                <w:sz w:val="16"/>
                <w:szCs w:val="16"/>
              </w:rPr>
            </w:pPr>
            <w:r w:rsidRPr="00E73BB0">
              <w:rPr>
                <w:rFonts w:eastAsia="Times New Roman"/>
                <w:color w:val="00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Not Sure</w:t>
            </w:r>
          </w:p>
        </w:tc>
      </w:tr>
      <w:tr w:rsidRPr="00E73BB0" w:rsidR="00BA0CA9" w:rsidTr="00B86375">
        <w:trPr>
          <w:trHeight w:val="81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7.  Does the organization have an approved indirect cost rate or cost allocation plan?</w:t>
            </w:r>
            <w:r w:rsidRPr="00E73BB0">
              <w:rPr>
                <w:rFonts w:eastAsia="Times New Roman"/>
                <w:color w:val="000000"/>
                <w:sz w:val="16"/>
                <w:szCs w:val="16"/>
              </w:rPr>
              <w:br/>
            </w:r>
            <w:r w:rsidRPr="00E73BB0">
              <w:rPr>
                <w:rFonts w:eastAsia="Times New Roman"/>
                <w:color w:val="000000"/>
                <w:sz w:val="16"/>
                <w:szCs w:val="16"/>
              </w:rPr>
              <w:br/>
              <w:t>If so, who approved it (Federal Cognizant Agency or a Pass-through Entity)?  What are the effective dates?</w:t>
            </w:r>
          </w:p>
        </w:tc>
        <w:tc>
          <w:tcPr>
            <w:tcW w:w="142"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 </w:t>
            </w:r>
          </w:p>
        </w:tc>
        <w:tc>
          <w:tcPr>
            <w:tcW w:w="653" w:type="pct"/>
            <w:gridSpan w:val="3"/>
            <w:tcBorders>
              <w:top w:val="single" w:color="000000" w:sz="4" w:space="0"/>
              <w:left w:val="nil"/>
              <w:bottom w:val="single" w:color="000000" w:sz="4" w:space="0"/>
              <w:right w:val="nil"/>
            </w:tcBorders>
            <w:shd w:val="clear" w:color="auto" w:fill="auto"/>
            <w:hideMark/>
          </w:tcPr>
          <w:p w:rsidRPr="00E73BB0" w:rsidR="00BA0CA9" w:rsidP="00BA0CA9" w:rsidRDefault="00BA0CA9">
            <w:pPr>
              <w:spacing w:after="0" w:line="240" w:lineRule="auto"/>
              <w:ind w:firstLine="320" w:firstLineChars="200"/>
              <w:jc w:val="right"/>
              <w:rPr>
                <w:rFonts w:eastAsia="Times New Roman"/>
                <w:color w:val="000000"/>
                <w:sz w:val="16"/>
                <w:szCs w:val="16"/>
              </w:rPr>
            </w:pPr>
            <w:r w:rsidRPr="00E73BB0">
              <w:rPr>
                <w:rFonts w:eastAsia="Times New Roman"/>
                <w:color w:val="000000"/>
                <w:sz w:val="16"/>
                <w:szCs w:val="16"/>
              </w:rPr>
              <w:t>Yes</w:t>
            </w:r>
          </w:p>
        </w:tc>
        <w:tc>
          <w:tcPr>
            <w:tcW w:w="297"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jc w:val="center"/>
              <w:rPr>
                <w:rFonts w:eastAsia="Times New Roman"/>
                <w:color w:val="000000"/>
                <w:sz w:val="16"/>
                <w:szCs w:val="16"/>
              </w:rPr>
            </w:pPr>
            <w:r w:rsidRPr="00E73BB0">
              <w:rPr>
                <w:rFonts w:eastAsia="Times New Roman"/>
                <w:color w:val="00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Not Sure</w:t>
            </w:r>
          </w:p>
        </w:tc>
      </w:tr>
      <w:tr w:rsidRPr="00E73BB0" w:rsidR="00BA0CA9" w:rsidTr="00B86375">
        <w:trPr>
          <w:trHeight w:val="102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8.  Does the accounting/financial system include budgetary controls to preclude incurring obligations in excess of:</w:t>
            </w:r>
            <w:r w:rsidRPr="00E73BB0">
              <w:rPr>
                <w:rFonts w:eastAsia="Times New Roman"/>
                <w:color w:val="000000"/>
                <w:sz w:val="16"/>
                <w:szCs w:val="16"/>
              </w:rPr>
              <w:br/>
              <w:t>a.  Total funds available for a grant?</w:t>
            </w:r>
            <w:r w:rsidRPr="00E73BB0">
              <w:rPr>
                <w:rFonts w:eastAsia="Times New Roman"/>
                <w:color w:val="000000"/>
                <w:sz w:val="16"/>
                <w:szCs w:val="16"/>
              </w:rPr>
              <w:br/>
              <w:t>b.  Total funds available for a budget cost category (e.g. Personnel, Travel, etc)?</w:t>
            </w:r>
          </w:p>
        </w:tc>
        <w:tc>
          <w:tcPr>
            <w:tcW w:w="142"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E73BB0" w:rsidR="00BA0CA9" w:rsidP="00BA0CA9" w:rsidRDefault="00BA0CA9">
            <w:pPr>
              <w:spacing w:after="0" w:line="240" w:lineRule="auto"/>
              <w:ind w:firstLine="320" w:firstLineChars="200"/>
              <w:jc w:val="right"/>
              <w:rPr>
                <w:rFonts w:eastAsia="Times New Roman"/>
                <w:color w:val="000000"/>
                <w:sz w:val="16"/>
                <w:szCs w:val="16"/>
              </w:rPr>
            </w:pPr>
            <w:r w:rsidRPr="00E73BB0">
              <w:rPr>
                <w:rFonts w:eastAsia="Times New Roman"/>
                <w:color w:val="000000"/>
                <w:sz w:val="16"/>
                <w:szCs w:val="16"/>
              </w:rPr>
              <w:br/>
            </w:r>
            <w:r w:rsidRPr="00E73BB0">
              <w:rPr>
                <w:rFonts w:eastAsia="Times New Roman"/>
                <w:color w:val="000000"/>
                <w:sz w:val="16"/>
                <w:szCs w:val="16"/>
              </w:rPr>
              <w:br/>
              <w:t>Yes</w:t>
            </w:r>
            <w:r w:rsidRPr="00E73BB0">
              <w:rPr>
                <w:rFonts w:eastAsia="Times New Roman"/>
                <w:color w:val="000000"/>
                <w:sz w:val="16"/>
                <w:szCs w:val="16"/>
              </w:rPr>
              <w:br/>
              <w:t>Yes</w:t>
            </w:r>
          </w:p>
        </w:tc>
        <w:tc>
          <w:tcPr>
            <w:tcW w:w="297" w:type="pct"/>
            <w:tcBorders>
              <w:top w:val="nil"/>
              <w:left w:val="nil"/>
              <w:bottom w:val="single" w:color="000000" w:sz="4" w:space="0"/>
              <w:right w:val="nil"/>
            </w:tcBorders>
            <w:shd w:val="clear" w:color="auto" w:fill="auto"/>
            <w:hideMark/>
          </w:tcPr>
          <w:p w:rsidRPr="00E73BB0" w:rsidR="00BA0CA9" w:rsidP="00BA0CA9" w:rsidRDefault="00BA0CA9">
            <w:pPr>
              <w:spacing w:after="0" w:line="240" w:lineRule="auto"/>
              <w:jc w:val="center"/>
              <w:rPr>
                <w:rFonts w:eastAsia="Times New Roman"/>
                <w:color w:val="000000"/>
                <w:sz w:val="16"/>
                <w:szCs w:val="16"/>
              </w:rPr>
            </w:pPr>
            <w:r w:rsidRPr="00E73BB0">
              <w:rPr>
                <w:rFonts w:eastAsia="Times New Roman"/>
                <w:color w:val="000000"/>
                <w:sz w:val="16"/>
                <w:szCs w:val="16"/>
              </w:rPr>
              <w:br/>
            </w:r>
            <w:r w:rsidRPr="00E73BB0">
              <w:rPr>
                <w:rFonts w:eastAsia="Times New Roman"/>
                <w:color w:val="000000"/>
                <w:sz w:val="16"/>
                <w:szCs w:val="16"/>
              </w:rPr>
              <w:br/>
              <w:t>No</w:t>
            </w:r>
            <w:r w:rsidRPr="00E73BB0">
              <w:rPr>
                <w:rFonts w:eastAsia="Times New Roman"/>
                <w:color w:val="000000"/>
                <w:sz w:val="16"/>
                <w:szCs w:val="16"/>
              </w:rPr>
              <w:br/>
              <w:t>No</w:t>
            </w:r>
          </w:p>
        </w:tc>
        <w:tc>
          <w:tcPr>
            <w:tcW w:w="544" w:type="pct"/>
            <w:tcBorders>
              <w:top w:val="nil"/>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ind w:firstLine="320" w:firstLineChars="200"/>
              <w:rPr>
                <w:rFonts w:eastAsia="Times New Roman"/>
                <w:color w:val="000000"/>
                <w:sz w:val="16"/>
                <w:szCs w:val="16"/>
              </w:rPr>
            </w:pPr>
            <w:r w:rsidRPr="00E73BB0">
              <w:rPr>
                <w:rFonts w:eastAsia="Times New Roman"/>
                <w:color w:val="000000"/>
                <w:sz w:val="16"/>
                <w:szCs w:val="16"/>
              </w:rPr>
              <w:br/>
            </w:r>
            <w:r w:rsidRPr="00E73BB0">
              <w:rPr>
                <w:rFonts w:eastAsia="Times New Roman"/>
                <w:color w:val="000000"/>
                <w:sz w:val="16"/>
                <w:szCs w:val="16"/>
              </w:rPr>
              <w:br/>
              <w:t>Not Sure</w:t>
            </w:r>
            <w:r w:rsidRPr="00E73BB0">
              <w:rPr>
                <w:rFonts w:eastAsia="Times New Roman"/>
                <w:color w:val="000000"/>
                <w:sz w:val="16"/>
                <w:szCs w:val="16"/>
              </w:rPr>
              <w:br/>
              <w:t>Not Sure</w:t>
            </w:r>
          </w:p>
        </w:tc>
      </w:tr>
      <w:tr w:rsidRPr="00E73BB0" w:rsidR="00BA0CA9" w:rsidTr="00B86375">
        <w:trPr>
          <w:trHeight w:val="798"/>
        </w:trPr>
        <w:tc>
          <w:tcPr>
            <w:tcW w:w="3364" w:type="pct"/>
            <w:gridSpan w:val="9"/>
            <w:tcBorders>
              <w:top w:val="single" w:color="000000" w:sz="4" w:space="0"/>
              <w:left w:val="single" w:color="000000" w:sz="4" w:space="0"/>
              <w:bottom w:val="single" w:color="auto" w:sz="4" w:space="0"/>
              <w:right w:val="nil"/>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9.  Does the organization or institution have an internal control structure that would provide reasonable assurance that the grant funds, assets and systems are safeguarded?</w:t>
            </w:r>
          </w:p>
        </w:tc>
        <w:tc>
          <w:tcPr>
            <w:tcW w:w="142" w:type="pct"/>
            <w:tcBorders>
              <w:top w:val="nil"/>
              <w:left w:val="nil"/>
              <w:bottom w:val="single" w:color="auto" w:sz="4" w:space="0"/>
              <w:right w:val="nil"/>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653" w:type="pct"/>
            <w:gridSpan w:val="3"/>
            <w:tcBorders>
              <w:top w:val="single" w:color="000000" w:sz="4" w:space="0"/>
              <w:left w:val="nil"/>
              <w:bottom w:val="single" w:color="auto" w:sz="4" w:space="0"/>
              <w:right w:val="nil"/>
            </w:tcBorders>
            <w:shd w:val="clear" w:color="auto" w:fill="auto"/>
            <w:hideMark/>
          </w:tcPr>
          <w:p w:rsidRPr="00E73BB0" w:rsidR="00BA0CA9" w:rsidP="00BA0CA9" w:rsidRDefault="00BA0CA9">
            <w:pPr>
              <w:spacing w:after="0" w:line="240" w:lineRule="auto"/>
              <w:ind w:firstLine="320" w:firstLineChars="200"/>
              <w:jc w:val="right"/>
              <w:rPr>
                <w:rFonts w:eastAsia="Times New Roman"/>
                <w:color w:val="000000"/>
                <w:sz w:val="16"/>
                <w:szCs w:val="16"/>
              </w:rPr>
            </w:pPr>
            <w:r w:rsidRPr="00E73BB0">
              <w:rPr>
                <w:rFonts w:eastAsia="Times New Roman"/>
                <w:color w:val="000000"/>
                <w:sz w:val="16"/>
                <w:szCs w:val="16"/>
              </w:rPr>
              <w:t>Yes</w:t>
            </w:r>
          </w:p>
        </w:tc>
        <w:tc>
          <w:tcPr>
            <w:tcW w:w="297" w:type="pct"/>
            <w:tcBorders>
              <w:top w:val="nil"/>
              <w:left w:val="nil"/>
              <w:bottom w:val="single" w:color="auto" w:sz="4" w:space="0"/>
              <w:right w:val="nil"/>
            </w:tcBorders>
            <w:shd w:val="clear" w:color="auto" w:fill="auto"/>
            <w:hideMark/>
          </w:tcPr>
          <w:p w:rsidRPr="00E73BB0" w:rsidR="00BA0CA9" w:rsidP="00BA0CA9" w:rsidRDefault="00BA0CA9">
            <w:pPr>
              <w:spacing w:after="0" w:line="240" w:lineRule="auto"/>
              <w:jc w:val="center"/>
              <w:rPr>
                <w:rFonts w:eastAsia="Times New Roman"/>
                <w:color w:val="000000"/>
                <w:sz w:val="16"/>
                <w:szCs w:val="16"/>
              </w:rPr>
            </w:pPr>
            <w:r w:rsidRPr="00E73BB0">
              <w:rPr>
                <w:rFonts w:eastAsia="Times New Roman"/>
                <w:color w:val="00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Not Sure</w:t>
            </w:r>
          </w:p>
        </w:tc>
      </w:tr>
      <w:tr w:rsidRPr="00E73BB0" w:rsidR="00BA0CA9" w:rsidTr="00B86375">
        <w:trPr>
          <w:trHeight w:val="378"/>
        </w:trPr>
        <w:tc>
          <w:tcPr>
            <w:tcW w:w="1386" w:type="pct"/>
            <w:tcBorders>
              <w:top w:val="nil"/>
              <w:left w:val="single" w:color="000000" w:sz="4" w:space="0"/>
              <w:bottom w:val="single" w:color="000000" w:sz="4" w:space="0"/>
              <w:right w:val="nil"/>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43" w:type="pct"/>
            <w:tcBorders>
              <w:top w:val="nil"/>
              <w:left w:val="nil"/>
              <w:bottom w:val="single" w:color="000000" w:sz="4" w:space="0"/>
              <w:right w:val="nil"/>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43" w:type="pct"/>
            <w:tcBorders>
              <w:top w:val="nil"/>
              <w:left w:val="nil"/>
              <w:bottom w:val="single" w:color="000000" w:sz="4" w:space="0"/>
              <w:right w:val="nil"/>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1834" w:type="pct"/>
            <w:gridSpan w:val="7"/>
            <w:tcBorders>
              <w:top w:val="single" w:color="auto" w:sz="4" w:space="0"/>
              <w:left w:val="single" w:color="auto" w:sz="4" w:space="0"/>
              <w:bottom w:val="single" w:color="auto" w:sz="4" w:space="0"/>
              <w:right w:val="single" w:color="auto" w:sz="4" w:space="0"/>
            </w:tcBorders>
            <w:shd w:val="clear" w:color="auto" w:fill="auto"/>
            <w:hideMark/>
          </w:tcPr>
          <w:p w:rsidRPr="00E73BB0" w:rsidR="00BA0CA9" w:rsidP="00BA0CA9" w:rsidRDefault="00BA0CA9">
            <w:pPr>
              <w:spacing w:after="0" w:line="240" w:lineRule="auto"/>
              <w:jc w:val="center"/>
              <w:rPr>
                <w:rFonts w:eastAsia="Times New Roman"/>
                <w:b/>
                <w:bCs/>
                <w:color w:val="000000"/>
                <w:sz w:val="18"/>
                <w:szCs w:val="18"/>
              </w:rPr>
            </w:pPr>
            <w:r w:rsidRPr="00E73BB0">
              <w:rPr>
                <w:rFonts w:eastAsia="Times New Roman"/>
                <w:b/>
                <w:bCs/>
                <w:color w:val="000000"/>
                <w:sz w:val="18"/>
                <w:szCs w:val="18"/>
              </w:rPr>
              <w:t>SECTION D: FINANCIAL STABILITY</w:t>
            </w:r>
          </w:p>
        </w:tc>
        <w:tc>
          <w:tcPr>
            <w:tcW w:w="1494" w:type="pct"/>
            <w:gridSpan w:val="5"/>
            <w:tcBorders>
              <w:top w:val="nil"/>
              <w:left w:val="nil"/>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r>
      <w:tr w:rsidRPr="00E73BB0" w:rsidR="00BA0CA9" w:rsidTr="00B86375">
        <w:trPr>
          <w:trHeight w:val="117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lastRenderedPageBreak/>
              <w:t>1.  Is there any legal matter or an ongoing financial concern that may impact the organization's ability to manage and administer the grant?             Yes             No</w:t>
            </w:r>
            <w:r w:rsidRPr="00E73BB0">
              <w:rPr>
                <w:rFonts w:eastAsia="Times New Roman"/>
                <w:color w:val="000000"/>
                <w:sz w:val="16"/>
                <w:szCs w:val="16"/>
              </w:rPr>
              <w:br/>
              <w:t xml:space="preserve">If yes, please explain briefly. </w:t>
            </w:r>
          </w:p>
        </w:tc>
      </w:tr>
      <w:tr w:rsidRPr="00E73BB0" w:rsidR="00BA0CA9" w:rsidTr="00B86375">
        <w:trPr>
          <w:trHeight w:val="420"/>
        </w:trPr>
        <w:tc>
          <w:tcPr>
            <w:tcW w:w="1386" w:type="pct"/>
            <w:tcBorders>
              <w:top w:val="nil"/>
              <w:left w:val="single" w:color="000000" w:sz="4" w:space="0"/>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2405" w:type="pct"/>
            <w:gridSpan w:val="11"/>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jc w:val="center"/>
              <w:rPr>
                <w:rFonts w:eastAsia="Times New Roman"/>
                <w:b/>
                <w:bCs/>
                <w:color w:val="000000"/>
                <w:sz w:val="18"/>
                <w:szCs w:val="18"/>
              </w:rPr>
            </w:pPr>
            <w:r w:rsidRPr="00E73BB0">
              <w:rPr>
                <w:rFonts w:eastAsia="Times New Roman"/>
                <w:b/>
                <w:bCs/>
                <w:color w:val="000000"/>
                <w:sz w:val="18"/>
                <w:szCs w:val="18"/>
              </w:rPr>
              <w:t>SECTION E: FINANCIAL STATEMENTS</w:t>
            </w:r>
          </w:p>
        </w:tc>
        <w:tc>
          <w:tcPr>
            <w:tcW w:w="1209" w:type="pct"/>
            <w:gridSpan w:val="3"/>
            <w:tcBorders>
              <w:top w:val="single" w:color="000000" w:sz="4" w:space="0"/>
              <w:left w:val="nil"/>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r>
      <w:tr w:rsidRPr="00E73BB0" w:rsidR="00BA0CA9" w:rsidTr="00B86375">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 xml:space="preserve">1.  Did an independent certified public accountant (CPA) ever examine the financial statements?              Yes                      No  </w:t>
            </w:r>
          </w:p>
        </w:tc>
      </w:tr>
      <w:tr w:rsidRPr="00E73BB0" w:rsidR="00BA0CA9" w:rsidTr="00B86375">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2.  If an independent CPA review was performed please attach a copy of their latest report and any management letters issued.                            Enclosed             N / A</w:t>
            </w:r>
            <w:r w:rsidRPr="00E73BB0">
              <w:rPr>
                <w:rFonts w:eastAsia="Times New Roman"/>
                <w:color w:val="000000"/>
                <w:sz w:val="16"/>
                <w:szCs w:val="16"/>
              </w:rPr>
              <w:br/>
            </w:r>
          </w:p>
        </w:tc>
      </w:tr>
      <w:tr w:rsidRPr="00E73BB0" w:rsidR="00BA0CA9" w:rsidTr="00B86375">
        <w:trPr>
          <w:trHeight w:val="20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16"/>
                <w:szCs w:val="16"/>
              </w:rPr>
            </w:pPr>
            <w:r w:rsidRPr="00E73BB0">
              <w:rPr>
                <w:rFonts w:eastAsia="Times New Roman"/>
                <w:color w:val="000000"/>
                <w:sz w:val="16"/>
                <w:szCs w:val="16"/>
              </w:rPr>
              <w:t>3.  If an independent CPA was engaged to perform a review and no report was issued, please provide details and an explanation below:</w:t>
            </w:r>
          </w:p>
        </w:tc>
      </w:tr>
      <w:tr w:rsidRPr="00E73BB0" w:rsidR="00BA0CA9" w:rsidTr="00B86375">
        <w:trPr>
          <w:trHeight w:val="420"/>
        </w:trPr>
        <w:tc>
          <w:tcPr>
            <w:tcW w:w="1529" w:type="pct"/>
            <w:gridSpan w:val="2"/>
            <w:tcBorders>
              <w:top w:val="single" w:color="000000" w:sz="4" w:space="0"/>
              <w:left w:val="single" w:color="000000" w:sz="4" w:space="0"/>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c>
          <w:tcPr>
            <w:tcW w:w="2120" w:type="pct"/>
            <w:gridSpan w:val="9"/>
            <w:tcBorders>
              <w:top w:val="single" w:color="000000" w:sz="4" w:space="0"/>
              <w:left w:val="nil"/>
              <w:bottom w:val="single" w:color="000000" w:sz="4" w:space="0"/>
              <w:right w:val="single" w:color="000000" w:sz="4" w:space="0"/>
            </w:tcBorders>
            <w:shd w:val="clear" w:color="auto" w:fill="auto"/>
            <w:hideMark/>
          </w:tcPr>
          <w:p w:rsidRPr="00E73BB0" w:rsidR="00BA0CA9" w:rsidP="00BA0CA9" w:rsidRDefault="00BA0CA9">
            <w:pPr>
              <w:spacing w:after="0" w:line="240" w:lineRule="auto"/>
              <w:jc w:val="center"/>
              <w:rPr>
                <w:rFonts w:eastAsia="Times New Roman"/>
                <w:b/>
                <w:bCs/>
                <w:color w:val="000000"/>
                <w:sz w:val="18"/>
                <w:szCs w:val="18"/>
              </w:rPr>
            </w:pPr>
            <w:r w:rsidRPr="00E73BB0">
              <w:rPr>
                <w:rFonts w:eastAsia="Times New Roman"/>
                <w:b/>
                <w:bCs/>
                <w:color w:val="000000"/>
                <w:sz w:val="18"/>
                <w:szCs w:val="18"/>
              </w:rPr>
              <w:t>SECTION F: ADDITIONAL INFORMATION</w:t>
            </w:r>
          </w:p>
        </w:tc>
        <w:tc>
          <w:tcPr>
            <w:tcW w:w="1351" w:type="pct"/>
            <w:gridSpan w:val="4"/>
            <w:tcBorders>
              <w:top w:val="single" w:color="000000" w:sz="4" w:space="0"/>
              <w:left w:val="nil"/>
              <w:bottom w:val="single" w:color="000000" w:sz="4" w:space="0"/>
              <w:right w:val="single" w:color="000000" w:sz="4" w:space="0"/>
            </w:tcBorders>
            <w:shd w:val="clear" w:color="000000" w:fill="C0C0C0"/>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20"/>
                <w:szCs w:val="20"/>
              </w:rPr>
              <w:t> </w:t>
            </w:r>
          </w:p>
        </w:tc>
      </w:tr>
      <w:tr w:rsidRPr="00E73BB0" w:rsidR="00BA0CA9" w:rsidTr="00B86375">
        <w:trPr>
          <w:trHeight w:val="217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E73BB0" w:rsidR="00BA0CA9" w:rsidP="00BA0CA9" w:rsidRDefault="00BA0CA9">
            <w:pPr>
              <w:spacing w:after="0" w:line="240" w:lineRule="auto"/>
              <w:rPr>
                <w:rFonts w:eastAsia="Times New Roman"/>
                <w:color w:val="000000"/>
                <w:sz w:val="20"/>
                <w:szCs w:val="20"/>
              </w:rPr>
            </w:pPr>
            <w:r w:rsidRPr="00E73BB0">
              <w:rPr>
                <w:rFonts w:eastAsia="Times New Roman"/>
                <w:color w:val="000000"/>
                <w:sz w:val="16"/>
                <w:szCs w:val="16"/>
              </w:rPr>
              <w:t xml:space="preserve">1.  Use this space for any additional information </w:t>
            </w:r>
            <w:r w:rsidRPr="00E73BB0">
              <w:rPr>
                <w:rFonts w:eastAsia="Times New Roman"/>
                <w:i/>
                <w:iCs/>
                <w:color w:val="000000"/>
                <w:sz w:val="16"/>
                <w:szCs w:val="16"/>
              </w:rPr>
              <w:t>(indicate section and item numbers if a continuation)</w:t>
            </w:r>
          </w:p>
        </w:tc>
      </w:tr>
    </w:tbl>
    <w:p w:rsidRPr="00E73BB0" w:rsidR="00BA0CA9" w:rsidP="00BA0CA9" w:rsidRDefault="00BA0CA9">
      <w:pPr>
        <w:spacing w:after="0"/>
        <w:rPr>
          <w:color w:val="000000"/>
          <w:szCs w:val="24"/>
        </w:rPr>
      </w:pPr>
    </w:p>
    <w:p w:rsidRPr="00E73BB0" w:rsidR="00622D0A" w:rsidP="00622D0A" w:rsidRDefault="00B8479A">
      <w:pPr>
        <w:pStyle w:val="Heading1"/>
        <w:rPr>
          <w:color w:val="000000"/>
        </w:rPr>
      </w:pPr>
      <w:bookmarkStart w:name="_Toc36481504" w:id="77"/>
      <w:r w:rsidRPr="00E73BB0">
        <w:rPr>
          <w:color w:val="000000"/>
        </w:rPr>
        <w:t>AWARD ADMINISTRATION INFORMATION</w:t>
      </w:r>
      <w:bookmarkEnd w:id="77"/>
    </w:p>
    <w:p w:rsidRPr="00E73BB0" w:rsidR="00622D0A" w:rsidP="00B8479A" w:rsidRDefault="00EC1B5D">
      <w:pPr>
        <w:pStyle w:val="Heading2"/>
        <w:rPr>
          <w:color w:val="000000"/>
        </w:rPr>
      </w:pPr>
      <w:bookmarkStart w:name="_Toc36481505" w:id="78"/>
      <w:r w:rsidRPr="00E73BB0">
        <w:rPr>
          <w:color w:val="000000"/>
        </w:rPr>
        <w:t>AWARD NOTICES</w:t>
      </w:r>
      <w:bookmarkEnd w:id="78"/>
    </w:p>
    <w:p w:rsidRPr="00E73BB0" w:rsidR="00622D0A" w:rsidP="00694B91" w:rsidRDefault="00622D0A">
      <w:pPr>
        <w:pStyle w:val="Text2"/>
        <w:rPr>
          <w:color w:val="000000"/>
        </w:rPr>
      </w:pPr>
      <w:r w:rsidRPr="00E73BB0">
        <w:rPr>
          <w:color w:val="000000"/>
        </w:rPr>
        <w:t>All award notifications will be posted on the ETA Homepage</w:t>
      </w:r>
      <w:r w:rsidRPr="00E73BB0" w:rsidR="00142949">
        <w:rPr>
          <w:color w:val="000000"/>
        </w:rPr>
        <w:t xml:space="preserve"> at</w:t>
      </w:r>
      <w:r w:rsidRPr="00E73BB0">
        <w:rPr>
          <w:color w:val="000000"/>
        </w:rPr>
        <w:t xml:space="preserve"> </w:t>
      </w:r>
      <w:hyperlink w:history="1" r:id="rId43">
        <w:r w:rsidRPr="00E73BB0" w:rsidR="00142949">
          <w:rPr>
            <w:rStyle w:val="Hyperlink"/>
            <w:color w:val="000000"/>
          </w:rPr>
          <w:t>https://www.dol.gov/agencies/eta/</w:t>
        </w:r>
      </w:hyperlink>
      <w:r w:rsidRPr="00E73BB0">
        <w:rPr>
          <w:color w:val="000000"/>
        </w:rPr>
        <w:t>.  Applicants selected for award will be contacted directly before the grant’s execution.  Non-selected applicants will be notified by mail or email and may request a written debriefing on the significant weaknesses of their application.</w:t>
      </w:r>
    </w:p>
    <w:p w:rsidRPr="00E73BB0" w:rsidR="00622D0A" w:rsidP="00694B91" w:rsidRDefault="00622D0A">
      <w:pPr>
        <w:pStyle w:val="Text2"/>
        <w:rPr>
          <w:color w:val="000000"/>
        </w:rPr>
      </w:pPr>
    </w:p>
    <w:p w:rsidRPr="00E73BB0" w:rsidR="00622D0A" w:rsidP="00DB49C5" w:rsidRDefault="00622D0A">
      <w:pPr>
        <w:pStyle w:val="Text2"/>
        <w:rPr>
          <w:color w:val="000000"/>
        </w:rPr>
      </w:pPr>
      <w:r w:rsidRPr="00E73BB0">
        <w:rPr>
          <w:color w:val="000000"/>
        </w:rPr>
        <w:lastRenderedPageBreak/>
        <w:t xml:space="preserve">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not </w:t>
      </w:r>
      <w:r w:rsidRPr="00E73BB0" w:rsidR="00142949">
        <w:rPr>
          <w:color w:val="000000"/>
        </w:rPr>
        <w:t xml:space="preserve">to </w:t>
      </w:r>
      <w:r w:rsidRPr="00E73BB0">
        <w:rPr>
          <w:color w:val="000000"/>
        </w:rPr>
        <w:t>fund any application related to this FOA.</w:t>
      </w:r>
    </w:p>
    <w:p w:rsidRPr="00E73BB0" w:rsidR="00622D0A" w:rsidP="00DB49C5" w:rsidRDefault="00622D0A">
      <w:pPr>
        <w:pStyle w:val="Text2"/>
        <w:rPr>
          <w:color w:val="000000"/>
        </w:rPr>
      </w:pPr>
    </w:p>
    <w:p w:rsidRPr="00E73BB0" w:rsidR="00622D0A" w:rsidP="00DB49C5" w:rsidRDefault="00EC1B5D">
      <w:pPr>
        <w:pStyle w:val="Heading2"/>
        <w:rPr>
          <w:color w:val="000000"/>
        </w:rPr>
      </w:pPr>
      <w:bookmarkStart w:name="_Toc36481506" w:id="79"/>
      <w:r w:rsidRPr="00E73BB0">
        <w:rPr>
          <w:color w:val="000000"/>
        </w:rPr>
        <w:t>ADMINISTRATIVE AND NATIONAL POLICY REQUIREMENTS</w:t>
      </w:r>
      <w:bookmarkEnd w:id="79"/>
    </w:p>
    <w:p w:rsidRPr="00E73BB0" w:rsidR="00622D0A" w:rsidP="00DB49C5" w:rsidRDefault="00622D0A">
      <w:pPr>
        <w:pStyle w:val="Text2"/>
        <w:rPr>
          <w:color w:val="000000"/>
        </w:rPr>
      </w:pPr>
    </w:p>
    <w:p w:rsidRPr="00E73BB0" w:rsidR="00622D0A" w:rsidP="00DB49C5" w:rsidRDefault="00622D0A">
      <w:pPr>
        <w:pStyle w:val="Heading3"/>
      </w:pPr>
      <w:bookmarkStart w:name="_Toc36481507" w:id="80"/>
      <w:r w:rsidRPr="00E73BB0">
        <w:t>Administrative Program Requirements</w:t>
      </w:r>
      <w:bookmarkEnd w:id="80"/>
    </w:p>
    <w:p w:rsidRPr="00E73BB0" w:rsidR="00B7245A" w:rsidP="00DB49C5" w:rsidRDefault="00622D0A">
      <w:pPr>
        <w:pStyle w:val="Text3"/>
        <w:rPr>
          <w:color w:val="000000"/>
        </w:rPr>
      </w:pPr>
      <w:r w:rsidRPr="00E73BB0">
        <w:rPr>
          <w:color w:val="000000"/>
        </w:rPr>
        <w:t xml:space="preserve">All grantees will be subject to all applicable </w:t>
      </w:r>
      <w:r w:rsidRPr="00E73BB0" w:rsidR="00B7715F">
        <w:rPr>
          <w:color w:val="000000"/>
        </w:rPr>
        <w:t>federal</w:t>
      </w:r>
      <w:r w:rsidRPr="00E73BB0">
        <w:rPr>
          <w:color w:val="000000"/>
        </w:rPr>
        <w:t xml:space="preserve"> laws and regulations</w:t>
      </w:r>
      <w:r w:rsidRPr="00E73BB0" w:rsidR="00142949">
        <w:rPr>
          <w:color w:val="000000"/>
        </w:rPr>
        <w:t xml:space="preserve">, </w:t>
      </w:r>
      <w:r w:rsidRPr="00E73BB0">
        <w:rPr>
          <w:color w:val="000000"/>
        </w:rPr>
        <w:t>including the OMB Uniform Guidance, and the terms and conditions of the award.  The grant(s) awarded under this FOA will be subject to the following administrative standards and provisions</w:t>
      </w:r>
      <w:r w:rsidRPr="00E73BB0" w:rsidR="00611C97">
        <w:rPr>
          <w:color w:val="000000"/>
        </w:rPr>
        <w:t>:</w:t>
      </w:r>
      <w:r w:rsidRPr="00E73BB0">
        <w:rPr>
          <w:color w:val="000000"/>
        </w:rPr>
        <w:t xml:space="preserve">  </w:t>
      </w:r>
    </w:p>
    <w:p w:rsidRPr="00E73BB0" w:rsidR="00B7245A" w:rsidP="00DB49C5" w:rsidRDefault="00B7245A">
      <w:pPr>
        <w:pStyle w:val="Text3-ALTNumbering"/>
        <w:numPr>
          <w:ilvl w:val="2"/>
          <w:numId w:val="47"/>
        </w:numPr>
        <w:ind w:left="1260" w:hanging="450"/>
        <w:rPr>
          <w:color w:val="000000"/>
        </w:rPr>
      </w:pPr>
      <w:r w:rsidRPr="00E73BB0">
        <w:rPr>
          <w:color w:val="000000"/>
        </w:rPr>
        <w:t xml:space="preserve">Non-Profit Organizations, Educational Institutions, For-profit </w:t>
      </w:r>
      <w:r w:rsidRPr="00E73BB0" w:rsidR="00611C97">
        <w:rPr>
          <w:color w:val="000000"/>
        </w:rPr>
        <w:t>E</w:t>
      </w:r>
      <w:r w:rsidRPr="00E73BB0">
        <w:rPr>
          <w:color w:val="000000"/>
        </w:rPr>
        <w:t>ntities and State, Local</w:t>
      </w:r>
      <w:r w:rsidRPr="00E73BB0" w:rsidR="00142949">
        <w:rPr>
          <w:color w:val="000000"/>
        </w:rPr>
        <w:t>,</w:t>
      </w:r>
      <w:r w:rsidRPr="00E73BB0">
        <w:rPr>
          <w:color w:val="000000"/>
        </w:rPr>
        <w:t xml:space="preserve"> and Indian Tribal Governments – 2 CFR Part 200 (Uniform Administrative Requirements, Cost Principles, and Audit Requirements for Federal Awards) and 2 CFR 2900 (DOL’s Supplement to 2 CFR Part 200)</w:t>
      </w:r>
      <w:r w:rsidRPr="00E73BB0" w:rsidR="00142949">
        <w:rPr>
          <w:color w:val="000000"/>
        </w:rPr>
        <w:t>.</w:t>
      </w:r>
    </w:p>
    <w:p w:rsidRPr="00E73BB0" w:rsidR="004B501B" w:rsidP="00DB49C5" w:rsidRDefault="000F3A7F">
      <w:pPr>
        <w:pStyle w:val="Text3-ALTNumbering"/>
        <w:numPr>
          <w:ilvl w:val="2"/>
          <w:numId w:val="47"/>
        </w:numPr>
        <w:ind w:left="1260" w:hanging="450"/>
        <w:rPr>
          <w:color w:val="000000"/>
        </w:rPr>
      </w:pPr>
      <w:r w:rsidRPr="00E73BB0">
        <w:rPr>
          <w:color w:val="000000"/>
        </w:rPr>
        <w:t xml:space="preserve">29 CFR Part 93 (New Restrictions on Lobbying), 29 CFR Part 94 (Governmentwide Requirements for Drug-Free Workplace (Financial Assistance)), </w:t>
      </w:r>
      <w:r w:rsidRPr="00E73BB0" w:rsidR="00FC04E1">
        <w:rPr>
          <w:color w:val="000000"/>
        </w:rPr>
        <w:t>2 CFR Part 180 (OMB Guidance to Agencies on Government-wide Debarment and Suspension (Non-procurement)), and, where applicable, 2 CFR Part 200 (Audit Requirements).</w:t>
      </w:r>
    </w:p>
    <w:p w:rsidRPr="00E73BB0" w:rsidR="000F3A7F" w:rsidP="00DB49C5" w:rsidRDefault="000F3A7F">
      <w:pPr>
        <w:pStyle w:val="Text3-ALTNumbering"/>
        <w:numPr>
          <w:ilvl w:val="2"/>
          <w:numId w:val="47"/>
        </w:numPr>
        <w:ind w:left="1260" w:hanging="450"/>
        <w:rPr>
          <w:color w:val="000000"/>
        </w:rPr>
      </w:pPr>
      <w:r w:rsidRPr="00E73BB0">
        <w:rPr>
          <w:color w:val="000000"/>
        </w:rPr>
        <w:t>29 CFR Part 2, subpart D—Equal Treatment in Department of Labor Programs for Religious Organizations; Protection of Religious Liberty of Department of Labor Social Service Providers and Beneficiaries.</w:t>
      </w:r>
    </w:p>
    <w:p w:rsidRPr="00E73BB0" w:rsidR="000F3A7F" w:rsidP="00A47E02" w:rsidRDefault="000F3A7F">
      <w:pPr>
        <w:pStyle w:val="Text3-ALTNumbering"/>
        <w:numPr>
          <w:ilvl w:val="2"/>
          <w:numId w:val="47"/>
        </w:numPr>
        <w:ind w:left="1260" w:hanging="360"/>
        <w:rPr>
          <w:color w:val="000000"/>
        </w:rPr>
      </w:pPr>
      <w:r w:rsidRPr="00E73BB0">
        <w:rPr>
          <w:color w:val="000000"/>
        </w:rPr>
        <w:lastRenderedPageBreak/>
        <w:t>29 CFR Part 31—Nondiscrimination in Federally Assisted Programs of the Department of Labor—Effectuation of Title VI of the Civil Rights Act of 1964.</w:t>
      </w:r>
    </w:p>
    <w:p w:rsidRPr="00E73BB0" w:rsidR="000F3A7F" w:rsidP="00A47E02" w:rsidRDefault="000F3A7F">
      <w:pPr>
        <w:pStyle w:val="Text3-ALTNumbering"/>
        <w:numPr>
          <w:ilvl w:val="2"/>
          <w:numId w:val="47"/>
        </w:numPr>
        <w:ind w:left="1260" w:hanging="360"/>
        <w:rPr>
          <w:color w:val="000000"/>
        </w:rPr>
      </w:pPr>
      <w:r w:rsidRPr="00E73BB0">
        <w:rPr>
          <w:color w:val="000000"/>
        </w:rPr>
        <w:t>29 CFR Part 32—Nondiscrimination on the Basis of Handicap in Programs or Activities Receiving Federal Financial Assistance.</w:t>
      </w:r>
    </w:p>
    <w:p w:rsidRPr="00E73BB0" w:rsidR="000F3A7F" w:rsidP="00A47E02" w:rsidRDefault="000F3A7F">
      <w:pPr>
        <w:pStyle w:val="Text3-ALTNumbering"/>
        <w:numPr>
          <w:ilvl w:val="2"/>
          <w:numId w:val="47"/>
        </w:numPr>
        <w:ind w:left="1260" w:hanging="360"/>
        <w:rPr>
          <w:color w:val="000000"/>
        </w:rPr>
      </w:pPr>
      <w:r w:rsidRPr="00E73BB0">
        <w:rPr>
          <w:color w:val="000000"/>
        </w:rPr>
        <w:t>29 CFR Part 35—Nondiscrimination on the Basis of Age in Programs or Activities Receiving Federal Financial Assistance from the Department of Labor.</w:t>
      </w:r>
    </w:p>
    <w:p w:rsidRPr="00E73BB0" w:rsidR="000F3A7F" w:rsidP="009131F4" w:rsidRDefault="000F3A7F">
      <w:pPr>
        <w:pStyle w:val="Text3-ALTNumbering"/>
        <w:numPr>
          <w:ilvl w:val="2"/>
          <w:numId w:val="47"/>
        </w:numPr>
        <w:ind w:left="1260" w:hanging="360"/>
        <w:rPr>
          <w:color w:val="000000"/>
        </w:rPr>
      </w:pPr>
      <w:r w:rsidRPr="00E73BB0">
        <w:rPr>
          <w:color w:val="000000"/>
        </w:rPr>
        <w:t>29 CFR Part 36—Nondiscrimination on the Basis of Sex in Education Programs or Activities Receiving Federal Financial Assistance.</w:t>
      </w:r>
    </w:p>
    <w:p w:rsidRPr="00E73BB0" w:rsidR="000F3A7F" w:rsidP="009131F4" w:rsidRDefault="000F3A7F">
      <w:pPr>
        <w:pStyle w:val="Text3-ALTNumbering"/>
        <w:numPr>
          <w:ilvl w:val="2"/>
          <w:numId w:val="47"/>
        </w:numPr>
        <w:ind w:left="1260" w:hanging="360"/>
        <w:rPr>
          <w:color w:val="000000"/>
        </w:rPr>
      </w:pPr>
      <w:r w:rsidRPr="00E73BB0">
        <w:rPr>
          <w:color w:val="000000"/>
        </w:rPr>
        <w:t>29 CFR Part 38</w:t>
      </w:r>
      <w:r w:rsidRPr="00E73BB0" w:rsidR="00611C97">
        <w:rPr>
          <w:color w:val="000000"/>
        </w:rPr>
        <w:t>—</w:t>
      </w:r>
      <w:r w:rsidRPr="00E73BB0">
        <w:rPr>
          <w:color w:val="000000"/>
        </w:rPr>
        <w:t>Implementation of the Nondiscrimination and Equal Opportunity Provisions of the Workforce Innovation and Opportunity Act.</w:t>
      </w:r>
    </w:p>
    <w:p w:rsidRPr="00E73BB0" w:rsidR="000F3A7F" w:rsidP="0094543D" w:rsidRDefault="008D4851">
      <w:pPr>
        <w:pStyle w:val="Text3-ALTNumbering"/>
        <w:numPr>
          <w:ilvl w:val="2"/>
          <w:numId w:val="47"/>
        </w:numPr>
        <w:ind w:left="1260" w:hanging="360"/>
        <w:rPr>
          <w:color w:val="000000"/>
        </w:rPr>
      </w:pPr>
      <w:r w:rsidRPr="00E73BB0">
        <w:rPr>
          <w:color w:val="000000"/>
        </w:rPr>
        <w:t>29 C.F.R. 29, Part A, and 30</w:t>
      </w:r>
      <w:r w:rsidRPr="00E73BB0" w:rsidR="000F3A7F">
        <w:rPr>
          <w:color w:val="000000"/>
        </w:rPr>
        <w:t>—Labor Standards for the Registration of Apprenticeship Programs, and Equal Employment Opportunity in Apprenticeship and Training, as applicable.</w:t>
      </w:r>
    </w:p>
    <w:p w:rsidRPr="00E73BB0" w:rsidR="000F3A7F" w:rsidP="00494941" w:rsidRDefault="00D03857">
      <w:pPr>
        <w:pStyle w:val="Text3-ALTNumbering"/>
        <w:numPr>
          <w:ilvl w:val="2"/>
          <w:numId w:val="47"/>
        </w:numPr>
        <w:ind w:left="1260" w:hanging="360"/>
        <w:rPr>
          <w:color w:val="000000"/>
        </w:rPr>
      </w:pPr>
      <w:r w:rsidRPr="00E73BB0">
        <w:rPr>
          <w:color w:val="000000"/>
        </w:rPr>
        <w:t xml:space="preserve">The </w:t>
      </w:r>
      <w:r w:rsidRPr="00E73BB0" w:rsidR="000F3A7F">
        <w:rPr>
          <w:color w:val="000000"/>
        </w:rPr>
        <w:t>Department of Labor will follow the procedures outlined in the Department’s Freedom of Information A</w:t>
      </w:r>
      <w:r w:rsidRPr="00E73BB0" w:rsidR="00FC04E1">
        <w:rPr>
          <w:color w:val="000000"/>
        </w:rPr>
        <w:t>ct</w:t>
      </w:r>
      <w:r w:rsidRPr="00E73BB0" w:rsidR="000F3A7F">
        <w:rPr>
          <w:color w:val="000000"/>
        </w:rPr>
        <w:t xml:space="preserve"> (FOIA) regulations (29 CFR Part 70).  If DOL receives a FOIA request for your application, the procedures in DOL’s FOIA regulations for responding to requests for commercial/business information submitted to the government will be followed, as well as all FOIA exemptions and </w:t>
      </w:r>
      <w:r w:rsidRPr="00E73BB0" w:rsidR="00142949">
        <w:rPr>
          <w:color w:val="000000"/>
        </w:rPr>
        <w:t>p</w:t>
      </w:r>
      <w:r w:rsidRPr="00E73BB0" w:rsidR="000F3A7F">
        <w:rPr>
          <w:color w:val="000000"/>
        </w:rPr>
        <w:t>rocedures.  See generally 5 U.S.C. § 552; 29 CFR Part 70.</w:t>
      </w:r>
    </w:p>
    <w:p w:rsidRPr="00E73BB0" w:rsidR="000F3A7F" w:rsidP="00494941" w:rsidRDefault="000F3A7F">
      <w:pPr>
        <w:pStyle w:val="Text3-ALTNumbering"/>
        <w:numPr>
          <w:ilvl w:val="2"/>
          <w:numId w:val="47"/>
        </w:numPr>
        <w:ind w:left="1260" w:hanging="360"/>
        <w:rPr>
          <w:color w:val="000000"/>
        </w:rPr>
      </w:pPr>
      <w:r w:rsidRPr="00E73BB0">
        <w:rPr>
          <w:color w:val="000000"/>
        </w:rPr>
        <w:t>Standard Grant Terms and Conditions of Award—</w:t>
      </w:r>
      <w:r w:rsidRPr="00E73BB0" w:rsidR="00474F1F">
        <w:rPr>
          <w:color w:val="000000"/>
        </w:rPr>
        <w:t>S</w:t>
      </w:r>
      <w:r w:rsidRPr="00E73BB0">
        <w:rPr>
          <w:color w:val="000000"/>
        </w:rPr>
        <w:t xml:space="preserve">ee the following link:  </w:t>
      </w:r>
      <w:hyperlink w:history="1" r:id="rId44">
        <w:r w:rsidRPr="00E73BB0" w:rsidR="00FC04E1">
          <w:rPr>
            <w:rStyle w:val="Hyperlink"/>
            <w:color w:val="000000"/>
          </w:rPr>
          <w:t>https://www.doleta.gov/grants/resources.cfm</w:t>
        </w:r>
      </w:hyperlink>
      <w:r w:rsidRPr="00E73BB0" w:rsidR="008A591D">
        <w:rPr>
          <w:color w:val="000000"/>
        </w:rPr>
        <w:t xml:space="preserve">. </w:t>
      </w:r>
      <w:r w:rsidRPr="00E73BB0">
        <w:rPr>
          <w:color w:val="000000"/>
        </w:rPr>
        <w:t xml:space="preserve">     </w:t>
      </w:r>
    </w:p>
    <w:p w:rsidRPr="00E73BB0" w:rsidR="00360229" w:rsidP="0066075E" w:rsidRDefault="00360229">
      <w:pPr>
        <w:spacing w:after="0"/>
        <w:rPr>
          <w:color w:val="000000"/>
          <w:highlight w:val="yellow"/>
        </w:rPr>
      </w:pPr>
    </w:p>
    <w:p w:rsidRPr="00E73BB0" w:rsidR="00360229" w:rsidP="0066075E" w:rsidRDefault="00360229">
      <w:pPr>
        <w:pStyle w:val="Heading3"/>
      </w:pPr>
      <w:bookmarkStart w:name="_Toc36481508" w:id="81"/>
      <w:r w:rsidRPr="00E73BB0">
        <w:t>Other Legal Requirements</w:t>
      </w:r>
      <w:bookmarkEnd w:id="81"/>
    </w:p>
    <w:p w:rsidRPr="00E73BB0" w:rsidR="00860D15" w:rsidP="004C2877" w:rsidRDefault="00860D15">
      <w:pPr>
        <w:pStyle w:val="Heading4"/>
        <w:ind w:left="1260" w:hanging="720"/>
        <w:rPr>
          <w:color w:val="000000"/>
        </w:rPr>
      </w:pPr>
      <w:r w:rsidRPr="00E73BB0">
        <w:rPr>
          <w:color w:val="000000"/>
        </w:rPr>
        <w:lastRenderedPageBreak/>
        <w:t>Religious Activities</w:t>
      </w:r>
    </w:p>
    <w:p w:rsidRPr="00E73BB0" w:rsidR="00860D15" w:rsidP="004C2877" w:rsidRDefault="00860D15">
      <w:pPr>
        <w:pStyle w:val="Text4"/>
        <w:rPr>
          <w:color w:val="000000"/>
        </w:rPr>
      </w:pPr>
      <w:r w:rsidRPr="00E73BB0">
        <w:rPr>
          <w:color w:val="000000"/>
        </w:rPr>
        <w:t xml:space="preserve">The Department notes that the Religious Freedom Restoration Act (RFRA), 42 U.S.C. </w:t>
      </w:r>
      <w:r w:rsidRPr="00E73BB0" w:rsidR="00142949">
        <w:rPr>
          <w:color w:val="000000"/>
        </w:rPr>
        <w:t>§</w:t>
      </w:r>
      <w:r w:rsidRPr="00E73BB0">
        <w:rPr>
          <w:color w:val="000000"/>
        </w:rPr>
        <w:t xml:space="preserve"> 2000bb, applies to all </w:t>
      </w:r>
      <w:r w:rsidRPr="00E73BB0" w:rsidR="00B7715F">
        <w:rPr>
          <w:color w:val="000000"/>
        </w:rPr>
        <w:t>federal</w:t>
      </w:r>
      <w:r w:rsidRPr="00E73BB0">
        <w:rPr>
          <w:color w:val="000000"/>
        </w:rPr>
        <w:t xml:space="preserve"> law and its implementation.  If an applicant organization is a faith-based organization that makes hiring decisions on the basis of religious belief, it may be entitled to receive </w:t>
      </w:r>
      <w:r w:rsidRPr="00E73BB0" w:rsidR="00B7715F">
        <w:rPr>
          <w:color w:val="000000"/>
        </w:rPr>
        <w:t>federal</w:t>
      </w:r>
      <w:r w:rsidRPr="00E73BB0">
        <w:rPr>
          <w:color w:val="000000"/>
        </w:rPr>
        <w:t xml:space="preserve"> financial assistance under this grant solicitation and maintain that hiring practice.  If a faith-based organization is awarded a grant, the organization will be provided with more information.</w:t>
      </w:r>
    </w:p>
    <w:p w:rsidRPr="00E73BB0" w:rsidR="00860D15" w:rsidP="00E92BC6" w:rsidRDefault="00860D15">
      <w:pPr>
        <w:pStyle w:val="Text4"/>
        <w:rPr>
          <w:color w:val="000000"/>
        </w:rPr>
      </w:pPr>
    </w:p>
    <w:p w:rsidRPr="00E73BB0" w:rsidR="00860D15" w:rsidP="00CB1529" w:rsidRDefault="00860D15">
      <w:pPr>
        <w:pStyle w:val="Heading4"/>
        <w:ind w:left="1260" w:hanging="720"/>
        <w:rPr>
          <w:color w:val="000000"/>
        </w:rPr>
      </w:pPr>
      <w:r w:rsidRPr="00E73BB0">
        <w:rPr>
          <w:color w:val="000000"/>
        </w:rPr>
        <w:t>Lobbying or Fundraising the U.S. Government with Federal Funds</w:t>
      </w:r>
    </w:p>
    <w:p w:rsidRPr="00E73BB0" w:rsidR="00860D15" w:rsidP="006D7574" w:rsidRDefault="00860D15">
      <w:pPr>
        <w:pStyle w:val="Text4"/>
        <w:rPr>
          <w:color w:val="000000"/>
        </w:rPr>
      </w:pPr>
      <w:r w:rsidRPr="00E73BB0">
        <w:rPr>
          <w:color w:val="000000"/>
        </w:rPr>
        <w:t xml:space="preserve">In accordance with Section 18 of the Lobbying Disclosure Act of 1995 (Public Law 104-65) (2 U.S.C. </w:t>
      </w:r>
      <w:r w:rsidRPr="00E73BB0" w:rsidR="00142949">
        <w:rPr>
          <w:color w:val="000000"/>
        </w:rPr>
        <w:t xml:space="preserve">§ </w:t>
      </w:r>
      <w:r w:rsidRPr="00E73BB0">
        <w:rPr>
          <w:color w:val="000000"/>
        </w:rPr>
        <w:t xml:space="preserve">1611), non-profit entities incorporated under Internal Revenue Service Code </w:t>
      </w:r>
      <w:r w:rsidRPr="00E73BB0" w:rsidR="00142949">
        <w:rPr>
          <w:color w:val="000000"/>
        </w:rPr>
        <w:t>s</w:t>
      </w:r>
      <w:r w:rsidRPr="00E73BB0">
        <w:rPr>
          <w:color w:val="000000"/>
        </w:rPr>
        <w:t xml:space="preserve">ection 501(c) (4) that engage in lobbying activities are not eligible to receive </w:t>
      </w:r>
      <w:r w:rsidRPr="00E73BB0" w:rsidR="00B7715F">
        <w:rPr>
          <w:color w:val="000000"/>
        </w:rPr>
        <w:t>federal</w:t>
      </w:r>
      <w:r w:rsidRPr="00E73BB0">
        <w:rPr>
          <w:color w:val="000000"/>
        </w:rPr>
        <w:t xml:space="preserve"> funds and grants.  No activity, including awareness-raising and advocacy activities, may include fundraising for, or lobbying of, U.S. </w:t>
      </w:r>
      <w:r w:rsidRPr="00E73BB0" w:rsidR="00B7715F">
        <w:rPr>
          <w:color w:val="000000"/>
        </w:rPr>
        <w:t>federal</w:t>
      </w:r>
      <w:r w:rsidRPr="00E73BB0">
        <w:rPr>
          <w:color w:val="000000"/>
        </w:rPr>
        <w:t xml:space="preserve">, </w:t>
      </w:r>
      <w:r w:rsidRPr="00E73BB0" w:rsidR="00142949">
        <w:rPr>
          <w:color w:val="000000"/>
        </w:rPr>
        <w:t>s</w:t>
      </w:r>
      <w:r w:rsidRPr="00E73BB0">
        <w:rPr>
          <w:color w:val="000000"/>
        </w:rPr>
        <w:t xml:space="preserve">tate or </w:t>
      </w:r>
      <w:r w:rsidRPr="00E73BB0" w:rsidR="00142949">
        <w:rPr>
          <w:color w:val="000000"/>
        </w:rPr>
        <w:t>l</w:t>
      </w:r>
      <w:r w:rsidRPr="00E73BB0">
        <w:rPr>
          <w:color w:val="000000"/>
        </w:rPr>
        <w:t xml:space="preserve">ocal </w:t>
      </w:r>
      <w:r w:rsidRPr="00E73BB0" w:rsidR="00142949">
        <w:rPr>
          <w:color w:val="000000"/>
        </w:rPr>
        <w:t>g</w:t>
      </w:r>
      <w:r w:rsidRPr="00E73BB0">
        <w:rPr>
          <w:color w:val="000000"/>
        </w:rPr>
        <w:t>overnments (see 2 CFR 200.450 for more information).</w:t>
      </w:r>
    </w:p>
    <w:p w:rsidRPr="00E73BB0" w:rsidR="00860D15" w:rsidP="006D7574" w:rsidRDefault="00860D15">
      <w:pPr>
        <w:pStyle w:val="Text4"/>
        <w:rPr>
          <w:color w:val="000000"/>
        </w:rPr>
      </w:pPr>
    </w:p>
    <w:p w:rsidRPr="00E73BB0" w:rsidR="00860D15" w:rsidP="00F56975" w:rsidRDefault="00860D15">
      <w:pPr>
        <w:pStyle w:val="Heading4"/>
        <w:ind w:left="1260" w:hanging="720"/>
        <w:rPr>
          <w:color w:val="000000"/>
        </w:rPr>
      </w:pPr>
      <w:r w:rsidRPr="00E73BB0">
        <w:rPr>
          <w:color w:val="000000"/>
        </w:rPr>
        <w:t>Transparency Act Requirements</w:t>
      </w:r>
    </w:p>
    <w:p w:rsidRPr="00E73BB0" w:rsidR="00860D15" w:rsidP="00A92085" w:rsidRDefault="00860D15">
      <w:pPr>
        <w:pStyle w:val="Text4"/>
        <w:rPr>
          <w:color w:val="000000"/>
        </w:rPr>
      </w:pPr>
      <w:r w:rsidRPr="00E73BB0">
        <w:rPr>
          <w:color w:val="000000"/>
        </w:rPr>
        <w:t>You must ensure that you have the necessary processes and systems in place to comply with the reporting requirements of the Federal Funding Accountability and Transparency Act of 2006 (Pub. Law 109-282, as amended by section 6202 of Pub. Law 110-252</w:t>
      </w:r>
      <w:r w:rsidRPr="00E73BB0" w:rsidR="00D03857">
        <w:rPr>
          <w:color w:val="000000"/>
        </w:rPr>
        <w:t>, and the Strengthening Transparency and Accountability in Federal Spending Act of 2008</w:t>
      </w:r>
      <w:r w:rsidRPr="00E73BB0">
        <w:rPr>
          <w:color w:val="000000"/>
        </w:rPr>
        <w:t>), as follows</w:t>
      </w:r>
      <w:r w:rsidRPr="00E73BB0" w:rsidR="00142949">
        <w:rPr>
          <w:color w:val="000000"/>
        </w:rPr>
        <w:t>.</w:t>
      </w:r>
    </w:p>
    <w:p w:rsidRPr="00E73BB0" w:rsidR="00860D15" w:rsidP="00695ABF" w:rsidRDefault="00860D15">
      <w:pPr>
        <w:pStyle w:val="Text4-Bullets"/>
        <w:numPr>
          <w:ilvl w:val="2"/>
          <w:numId w:val="48"/>
        </w:numPr>
        <w:ind w:left="1170" w:hanging="630"/>
        <w:rPr>
          <w:color w:val="000000"/>
        </w:rPr>
      </w:pPr>
      <w:r w:rsidRPr="00E73BB0">
        <w:rPr>
          <w:color w:val="000000"/>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Pr="00E73BB0" w:rsidR="00860D15" w:rsidP="0008685C" w:rsidRDefault="00860D15">
      <w:pPr>
        <w:pStyle w:val="Text3-ALTNumbering"/>
        <w:numPr>
          <w:ilvl w:val="2"/>
          <w:numId w:val="48"/>
        </w:numPr>
        <w:ind w:left="1170" w:hanging="630"/>
        <w:rPr>
          <w:color w:val="000000"/>
        </w:rPr>
      </w:pPr>
      <w:r w:rsidRPr="00E73BB0">
        <w:rPr>
          <w:color w:val="000000"/>
        </w:rPr>
        <w:lastRenderedPageBreak/>
        <w:t xml:space="preserve">Upon award, you will receive detailed information on the reporting requirements of the Transparency Act, as described in 2 CFR Part 170, Appendix A, which can be found at </w:t>
      </w:r>
      <w:hyperlink w:history="1" r:id="rId45">
        <w:r w:rsidRPr="00E73BB0" w:rsidR="00142949">
          <w:rPr>
            <w:rStyle w:val="Hyperlink"/>
            <w:color w:val="000000"/>
          </w:rPr>
          <w:t>https://edocket.access.gpo.gov/2010/pdf/2010-22705.pdf</w:t>
        </w:r>
      </w:hyperlink>
      <w:r w:rsidRPr="00E73BB0" w:rsidR="00142949">
        <w:rPr>
          <w:color w:val="000000"/>
        </w:rPr>
        <w:t>.</w:t>
      </w:r>
    </w:p>
    <w:p w:rsidRPr="00E73BB0" w:rsidR="00860D15" w:rsidP="003E580A" w:rsidRDefault="00860D15">
      <w:pPr>
        <w:pStyle w:val="Text4"/>
        <w:rPr>
          <w:color w:val="000000"/>
        </w:rPr>
      </w:pPr>
    </w:p>
    <w:p w:rsidRPr="00E73BB0" w:rsidR="00860D15" w:rsidP="00D663A8" w:rsidRDefault="00860D15">
      <w:pPr>
        <w:pStyle w:val="Text4"/>
        <w:rPr>
          <w:color w:val="000000"/>
        </w:rPr>
      </w:pPr>
      <w:r w:rsidRPr="00E73BB0">
        <w:rPr>
          <w:color w:val="000000"/>
        </w:rPr>
        <w:t>The following types of awards are not subject to the Federal Funding Accountability and Transparency Act</w:t>
      </w:r>
      <w:r w:rsidRPr="00E73BB0" w:rsidR="00474F1F">
        <w:rPr>
          <w:color w:val="000000"/>
        </w:rPr>
        <w:t>:</w:t>
      </w:r>
    </w:p>
    <w:p w:rsidRPr="00E73BB0" w:rsidR="00860D15" w:rsidP="005C027C" w:rsidRDefault="00860D15">
      <w:pPr>
        <w:pStyle w:val="Text3-ALTNumbering"/>
        <w:numPr>
          <w:ilvl w:val="0"/>
          <w:numId w:val="49"/>
        </w:numPr>
        <w:ind w:left="1170" w:hanging="630"/>
        <w:rPr>
          <w:color w:val="000000"/>
        </w:rPr>
      </w:pPr>
      <w:r w:rsidRPr="00E73BB0">
        <w:rPr>
          <w:color w:val="000000"/>
        </w:rPr>
        <w:t xml:space="preserve">Federal awards to individuals who apply for or receive </w:t>
      </w:r>
      <w:r w:rsidRPr="00E73BB0" w:rsidR="00B7715F">
        <w:rPr>
          <w:color w:val="000000"/>
        </w:rPr>
        <w:t>federal</w:t>
      </w:r>
      <w:r w:rsidRPr="00E73BB0">
        <w:rPr>
          <w:color w:val="000000"/>
        </w:rPr>
        <w:t xml:space="preserve"> awards as natural persons (e.g., unrelated to any business or non-profit organization he or she may own or operate in his or her name);</w:t>
      </w:r>
    </w:p>
    <w:p w:rsidRPr="00E73BB0" w:rsidR="00860D15" w:rsidP="00025890" w:rsidRDefault="00860D15">
      <w:pPr>
        <w:pStyle w:val="Text3-ALTNumbering"/>
        <w:numPr>
          <w:ilvl w:val="0"/>
          <w:numId w:val="49"/>
        </w:numPr>
        <w:ind w:left="1170" w:hanging="630"/>
        <w:rPr>
          <w:color w:val="000000"/>
        </w:rPr>
      </w:pPr>
      <w:r w:rsidRPr="00E73BB0">
        <w:rPr>
          <w:color w:val="000000"/>
        </w:rPr>
        <w:t>Federal awards to entities that had a gross income, from all sources, of less than $300,000 in the entities' previous tax year; and</w:t>
      </w:r>
    </w:p>
    <w:p w:rsidRPr="00E73BB0" w:rsidR="00860D15" w:rsidP="002F5ACE" w:rsidRDefault="00860D15">
      <w:pPr>
        <w:pStyle w:val="Text3-ALTNumbering"/>
        <w:numPr>
          <w:ilvl w:val="0"/>
          <w:numId w:val="49"/>
        </w:numPr>
        <w:ind w:left="1170" w:hanging="630"/>
        <w:rPr>
          <w:color w:val="000000"/>
        </w:rPr>
      </w:pPr>
      <w:r w:rsidRPr="00E73BB0">
        <w:rPr>
          <w:color w:val="000000"/>
        </w:rPr>
        <w:t>Federal awards if the required reporting would disclose classified information.</w:t>
      </w:r>
    </w:p>
    <w:p w:rsidRPr="00E73BB0" w:rsidR="00B86375" w:rsidP="002F5ACE" w:rsidRDefault="00B86375">
      <w:pPr>
        <w:pStyle w:val="Text4-Bullets"/>
        <w:numPr>
          <w:ilvl w:val="0"/>
          <w:numId w:val="0"/>
        </w:numPr>
        <w:ind w:left="900"/>
        <w:rPr>
          <w:color w:val="000000"/>
        </w:rPr>
      </w:pPr>
    </w:p>
    <w:p w:rsidRPr="00E73BB0" w:rsidR="00B86375" w:rsidP="00F53C36" w:rsidRDefault="00B86375">
      <w:pPr>
        <w:pStyle w:val="Heading4"/>
        <w:ind w:left="1260" w:hanging="720"/>
        <w:rPr>
          <w:color w:val="000000"/>
        </w:rPr>
      </w:pPr>
      <w:r w:rsidRPr="00E73BB0">
        <w:rPr>
          <w:color w:val="000000"/>
        </w:rPr>
        <w:t>Safeguarding Data Including Personally Identifiable Information (PII)</w:t>
      </w:r>
    </w:p>
    <w:p w:rsidRPr="00E73BB0" w:rsidR="00B86375" w:rsidP="009D3145" w:rsidRDefault="00B86375">
      <w:pPr>
        <w:pStyle w:val="Text4"/>
        <w:rPr>
          <w:color w:val="000000"/>
        </w:rPr>
      </w:pPr>
      <w:r w:rsidRPr="00E73BB0">
        <w:rPr>
          <w:color w:val="000000"/>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w:t>
      </w:r>
      <w:r w:rsidRPr="00E73BB0" w:rsidR="00B7715F">
        <w:rPr>
          <w:color w:val="000000"/>
        </w:rPr>
        <w:t>federal</w:t>
      </w:r>
      <w:r w:rsidRPr="00E73BB0">
        <w:rPr>
          <w:color w:val="000000"/>
        </w:rPr>
        <w:t xml:space="preserve"> law and TEGL N</w:t>
      </w:r>
      <w:r w:rsidRPr="00E73BB0" w:rsidR="00474F1F">
        <w:rPr>
          <w:color w:val="000000"/>
        </w:rPr>
        <w:t>o</w:t>
      </w:r>
      <w:r w:rsidRPr="00E73BB0">
        <w:rPr>
          <w:color w:val="000000"/>
        </w:rPr>
        <w:t>.</w:t>
      </w:r>
      <w:r w:rsidRPr="00E73BB0" w:rsidR="00474F1F">
        <w:rPr>
          <w:color w:val="000000"/>
        </w:rPr>
        <w:t xml:space="preserve"> </w:t>
      </w:r>
      <w:r w:rsidRPr="00E73BB0">
        <w:rPr>
          <w:color w:val="000000"/>
        </w:rPr>
        <w:t xml:space="preserve">39-11 (issued June 28, 2012).  All such activity conducted by ETA and/or recipient(s) will be performed in a manner consistent with applicable state and </w:t>
      </w:r>
      <w:r w:rsidRPr="00E73BB0" w:rsidR="00B7715F">
        <w:rPr>
          <w:color w:val="000000"/>
        </w:rPr>
        <w:t>federal</w:t>
      </w:r>
      <w:r w:rsidRPr="00E73BB0">
        <w:rPr>
          <w:color w:val="000000"/>
        </w:rPr>
        <w:t xml:space="preserve"> laws.</w:t>
      </w:r>
    </w:p>
    <w:p w:rsidRPr="00E73BB0" w:rsidR="00B86375" w:rsidP="00BE0D5C" w:rsidRDefault="00B86375">
      <w:pPr>
        <w:pStyle w:val="Text4"/>
        <w:rPr>
          <w:color w:val="000000"/>
        </w:rPr>
      </w:pPr>
    </w:p>
    <w:p w:rsidRPr="00E73BB0" w:rsidR="008673A1" w:rsidP="004E100A" w:rsidRDefault="008673A1">
      <w:pPr>
        <w:pStyle w:val="Text4"/>
        <w:rPr>
          <w:color w:val="000000"/>
        </w:rPr>
      </w:pPr>
      <w:r w:rsidRPr="00E73BB0">
        <w:rPr>
          <w:color w:val="000000"/>
        </w:rPr>
        <w:t>By submitting a grant application, you agree to take all necessary steps to protect such confidentiality by complying with the following provisions that are applicable in governing their handling of confidential information:</w:t>
      </w:r>
    </w:p>
    <w:p w:rsidRPr="00E73BB0" w:rsidR="008673A1" w:rsidP="002E17B4" w:rsidRDefault="008673A1">
      <w:pPr>
        <w:pStyle w:val="Text6-ALTNumbering"/>
        <w:rPr>
          <w:color w:val="000000"/>
        </w:rPr>
      </w:pPr>
      <w:r w:rsidRPr="00E73BB0">
        <w:rPr>
          <w:color w:val="000000"/>
        </w:rPr>
        <w:lastRenderedPageBreak/>
        <w:t>You must ensure that PII and sensitive data developed, obtained, or otherwise associated with DOL/ETA funded grants is securely transmitted.</w:t>
      </w:r>
    </w:p>
    <w:p w:rsidRPr="00E73BB0" w:rsidR="008673A1" w:rsidP="00474F1F" w:rsidRDefault="008673A1">
      <w:pPr>
        <w:pStyle w:val="Text6-ALTNumbering"/>
        <w:rPr>
          <w:color w:val="000000"/>
        </w:rPr>
      </w:pPr>
      <w:r w:rsidRPr="00E73BB0">
        <w:rPr>
          <w:color w:val="000000"/>
        </w:rPr>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Pr="00E73BB0" w:rsidR="008673A1" w:rsidP="00474F1F" w:rsidRDefault="008673A1">
      <w:pPr>
        <w:pStyle w:val="Text6-ALTNumbering"/>
        <w:rPr>
          <w:color w:val="000000"/>
        </w:rPr>
      </w:pPr>
      <w:r w:rsidRPr="00E73BB0">
        <w:rPr>
          <w:color w:val="000000"/>
        </w:rPr>
        <w:t>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w:t>
      </w:r>
      <w:r w:rsidRPr="00E73BB0" w:rsidR="00474F1F">
        <w:rPr>
          <w:color w:val="000000"/>
        </w:rPr>
        <w:t>o</w:t>
      </w:r>
      <w:r w:rsidRPr="00E73BB0">
        <w:rPr>
          <w:color w:val="000000"/>
        </w:rPr>
        <w:t xml:space="preserve">. 39-11 and any updates to such standards we provide to you.  Grantees who wish to obtain more information on data security should contact their Federal Project Officer. </w:t>
      </w:r>
    </w:p>
    <w:p w:rsidRPr="00E73BB0" w:rsidR="008673A1" w:rsidP="001F4991" w:rsidRDefault="008673A1">
      <w:pPr>
        <w:pStyle w:val="Text6-ALTNumbering"/>
        <w:rPr>
          <w:color w:val="000000"/>
        </w:rPr>
      </w:pPr>
      <w:r w:rsidRPr="00E73BB0">
        <w:rPr>
          <w:color w:val="000000"/>
        </w:rPr>
        <w:t xml:space="preserve">You must ensure that any PII used during the performance of your grant has been obtained in conformity with applicable </w:t>
      </w:r>
      <w:r w:rsidRPr="00E73BB0" w:rsidR="00B7715F">
        <w:rPr>
          <w:color w:val="000000"/>
        </w:rPr>
        <w:t>federal</w:t>
      </w:r>
      <w:r w:rsidRPr="00E73BB0">
        <w:rPr>
          <w:color w:val="000000"/>
        </w:rPr>
        <w:t xml:space="preserve"> and state laws governing the confidentiality of information.</w:t>
      </w:r>
    </w:p>
    <w:p w:rsidRPr="00E73BB0" w:rsidR="008673A1" w:rsidP="008D4851" w:rsidRDefault="008673A1">
      <w:pPr>
        <w:pStyle w:val="Text6-ALTNumbering"/>
        <w:rPr>
          <w:color w:val="000000"/>
        </w:rPr>
      </w:pPr>
      <w:r w:rsidRPr="00E73BB0">
        <w:rPr>
          <w:color w:val="000000"/>
        </w:rPr>
        <w:t xml:space="preserve">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Pr="00E73BB0" w:rsidR="008673A1" w:rsidP="008D4851" w:rsidRDefault="008673A1">
      <w:pPr>
        <w:pStyle w:val="Text6-ALTNumbering"/>
        <w:rPr>
          <w:color w:val="000000"/>
        </w:rPr>
      </w:pPr>
      <w:r w:rsidRPr="00E73BB0">
        <w:rPr>
          <w:color w:val="000000"/>
        </w:rPr>
        <w:t xml:space="preserve">Your employees and other personnel who will have access to sensitive/confidential/proprietary/private data must be advised of the confidential nature of the information, the safeguards required to protect the information, and that there </w:t>
      </w:r>
      <w:r w:rsidRPr="00E73BB0">
        <w:rPr>
          <w:color w:val="000000"/>
        </w:rPr>
        <w:lastRenderedPageBreak/>
        <w:t xml:space="preserve">are civil and criminal sanctions for noncompliance with such safeguards that are contained in </w:t>
      </w:r>
      <w:r w:rsidRPr="00E73BB0" w:rsidR="00B7715F">
        <w:rPr>
          <w:color w:val="000000"/>
        </w:rPr>
        <w:t>federal</w:t>
      </w:r>
      <w:r w:rsidRPr="00E73BB0">
        <w:rPr>
          <w:color w:val="000000"/>
        </w:rPr>
        <w:t xml:space="preserve"> and state laws.</w:t>
      </w:r>
    </w:p>
    <w:p w:rsidRPr="00E73BB0" w:rsidR="008673A1" w:rsidP="008D4851" w:rsidRDefault="008673A1">
      <w:pPr>
        <w:pStyle w:val="Text6-ALTNumbering"/>
        <w:rPr>
          <w:color w:val="000000"/>
        </w:rPr>
      </w:pPr>
      <w:r w:rsidRPr="00E73BB0">
        <w:rPr>
          <w:color w:val="000000"/>
        </w:rPr>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Pr="00E73BB0" w:rsidR="008673A1" w:rsidP="00512176" w:rsidRDefault="008673A1">
      <w:pPr>
        <w:pStyle w:val="Text6-ALTNumbering"/>
        <w:rPr>
          <w:color w:val="000000"/>
        </w:rPr>
      </w:pPr>
      <w:r w:rsidRPr="00E73BB0">
        <w:rPr>
          <w:color w:val="000000"/>
        </w:rPr>
        <w:t xml:space="preserve">You must not extract information from data supplied by ETA for any purpose not stated in the grant agreement. </w:t>
      </w:r>
    </w:p>
    <w:p w:rsidRPr="00E73BB0" w:rsidR="008673A1" w:rsidP="00736A9C" w:rsidRDefault="008673A1">
      <w:pPr>
        <w:pStyle w:val="Text6-ALTNumbering"/>
        <w:rPr>
          <w:color w:val="000000"/>
        </w:rPr>
      </w:pPr>
      <w:r w:rsidRPr="00E73BB0">
        <w:rPr>
          <w:color w:val="000000"/>
        </w:rPr>
        <w:t xml:space="preserve">Access to any PII created by the ETA grant must be restricted to only those employees of the grant recipient who need it in their official capacity to perform duties in connection with the scope of work in the grant agreement. </w:t>
      </w:r>
    </w:p>
    <w:p w:rsidRPr="00E73BB0" w:rsidR="008673A1" w:rsidP="00736A9C" w:rsidRDefault="008673A1">
      <w:pPr>
        <w:pStyle w:val="Text6-ALTNumbering"/>
        <w:rPr>
          <w:color w:val="000000"/>
        </w:rPr>
      </w:pPr>
      <w:r w:rsidRPr="00E73BB0">
        <w:rPr>
          <w:color w:val="000000"/>
        </w:rPr>
        <w:t>All PII data must be processed in a manner that will protect the confidentiality of the records/documents and is designed to prevent unauthorized persons from retrieving such records by computer, remote terminal</w:t>
      </w:r>
      <w:r w:rsidRPr="00E73BB0" w:rsidR="00167A92">
        <w:rPr>
          <w:color w:val="000000"/>
        </w:rPr>
        <w:t>,</w:t>
      </w:r>
      <w:r w:rsidRPr="00E73BB0">
        <w:rPr>
          <w:color w:val="000000"/>
        </w:rPr>
        <w:t xml:space="preserve"> or any other means.  Data may be downloaded to, or maintained on, mobile or portable devices only if the data are encrypted using NIST validated software products based on FIPS 140-2 encryption.  In addition, wage data may be accessed</w:t>
      </w:r>
      <w:r w:rsidRPr="00E73BB0" w:rsidR="00167A92">
        <w:rPr>
          <w:color w:val="000000"/>
        </w:rPr>
        <w:t xml:space="preserve"> only</w:t>
      </w:r>
      <w:r w:rsidRPr="00E73BB0">
        <w:rPr>
          <w:color w:val="000000"/>
        </w:rPr>
        <w:t xml:space="preserve"> from secure locations. </w:t>
      </w:r>
    </w:p>
    <w:p w:rsidRPr="00E73BB0" w:rsidR="008673A1" w:rsidP="005834FF" w:rsidRDefault="008673A1">
      <w:pPr>
        <w:pStyle w:val="Text6-ALTNumbering"/>
        <w:rPr>
          <w:color w:val="000000"/>
        </w:rPr>
      </w:pPr>
      <w:r w:rsidRPr="00E73BB0">
        <w:rPr>
          <w:color w:val="000000"/>
        </w:rPr>
        <w:t xml:space="preserve">PII data obtained by the recipient through a request from ETA must not be disclosed to anyone but the individual requestor, except as permitted by the Grant Officer or by court order. </w:t>
      </w:r>
    </w:p>
    <w:p w:rsidRPr="00E73BB0" w:rsidR="008673A1" w:rsidP="005834FF" w:rsidRDefault="008673A1">
      <w:pPr>
        <w:pStyle w:val="Text6-ALTNumbering"/>
        <w:rPr>
          <w:color w:val="000000"/>
        </w:rPr>
      </w:pPr>
      <w:r w:rsidRPr="00E73BB0">
        <w:rPr>
          <w:color w:val="000000"/>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Pr="00E73BB0" w:rsidR="00B86375" w:rsidP="005834FF" w:rsidRDefault="008673A1">
      <w:pPr>
        <w:pStyle w:val="Text6-ALTNumbering"/>
        <w:rPr>
          <w:color w:val="000000"/>
        </w:rPr>
      </w:pPr>
      <w:r w:rsidRPr="00E73BB0">
        <w:rPr>
          <w:color w:val="000000"/>
        </w:rPr>
        <w:lastRenderedPageBreak/>
        <w:t xml:space="preserve">You must retain data received from ETA only for the period of time required to use it for assessment and other purposes, or to satisfy applicable </w:t>
      </w:r>
      <w:r w:rsidRPr="00E73BB0" w:rsidR="00B7715F">
        <w:rPr>
          <w:color w:val="000000"/>
        </w:rPr>
        <w:t>federal</w:t>
      </w:r>
      <w:r w:rsidRPr="00E73BB0">
        <w:rPr>
          <w:color w:val="000000"/>
        </w:rPr>
        <w:t xml:space="preserve"> records retention requirements, if any.  Thereafter, you agree that all data will be destroyed, including the degaussing of magnetic tape files and deletion of electronic data.</w:t>
      </w:r>
    </w:p>
    <w:p w:rsidRPr="00E73BB0" w:rsidR="00623964" w:rsidP="005834FF" w:rsidRDefault="00623964">
      <w:pPr>
        <w:pStyle w:val="Text4-ALTNumbering"/>
        <w:ind w:left="720" w:firstLine="0"/>
        <w:rPr>
          <w:color w:val="000000"/>
        </w:rPr>
      </w:pPr>
    </w:p>
    <w:p w:rsidRPr="00E73BB0" w:rsidR="00623964" w:rsidP="005834FF" w:rsidRDefault="00623964">
      <w:pPr>
        <w:pStyle w:val="Heading4"/>
        <w:ind w:left="1260" w:hanging="720"/>
        <w:rPr>
          <w:color w:val="000000"/>
        </w:rPr>
      </w:pPr>
      <w:r w:rsidRPr="00E73BB0">
        <w:rPr>
          <w:color w:val="000000"/>
        </w:rPr>
        <w:t>Record Retention</w:t>
      </w:r>
    </w:p>
    <w:p w:rsidRPr="00E73BB0" w:rsidR="00623964" w:rsidP="005834FF" w:rsidRDefault="00623964">
      <w:pPr>
        <w:pStyle w:val="Text4"/>
        <w:rPr>
          <w:color w:val="000000"/>
        </w:rPr>
      </w:pPr>
      <w:r w:rsidRPr="00E73BB0">
        <w:rPr>
          <w:color w:val="000000"/>
        </w:rPr>
        <w:t xml:space="preserve">You must follow </w:t>
      </w:r>
      <w:r w:rsidRPr="00E73BB0" w:rsidR="00B7715F">
        <w:rPr>
          <w:color w:val="000000"/>
        </w:rPr>
        <w:t>federal</w:t>
      </w:r>
      <w:r w:rsidRPr="00E73BB0">
        <w:rPr>
          <w:color w:val="000000"/>
        </w:rPr>
        <w:t xml:space="preserve"> guidelines on record retention, which require that you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Pr="00E73BB0" w:rsidR="00623964" w:rsidP="001B6B62" w:rsidRDefault="00623964">
      <w:pPr>
        <w:pStyle w:val="Text4"/>
        <w:rPr>
          <w:color w:val="000000"/>
        </w:rPr>
      </w:pPr>
    </w:p>
    <w:p w:rsidRPr="00E73BB0" w:rsidR="00623964" w:rsidP="001B6B62" w:rsidRDefault="00623964">
      <w:pPr>
        <w:pStyle w:val="Heading4"/>
        <w:ind w:left="1260" w:hanging="720"/>
        <w:rPr>
          <w:color w:val="000000"/>
        </w:rPr>
      </w:pPr>
      <w:r w:rsidRPr="00E73BB0">
        <w:rPr>
          <w:color w:val="000000"/>
        </w:rPr>
        <w:t>Use of Contracts and Subawards</w:t>
      </w:r>
    </w:p>
    <w:p w:rsidRPr="00E73BB0" w:rsidR="00623964" w:rsidP="001B6B62" w:rsidRDefault="00623964">
      <w:pPr>
        <w:pStyle w:val="Text4"/>
        <w:rPr>
          <w:color w:val="000000"/>
        </w:rPr>
      </w:pPr>
      <w:r w:rsidRPr="00E73BB0">
        <w:rPr>
          <w:color w:val="000000"/>
        </w:rPr>
        <w:t>You must abide by the following definitions of contract, contractor, subaward, and subrecipient</w:t>
      </w:r>
      <w:r w:rsidRPr="00E73BB0" w:rsidR="00167A92">
        <w:rPr>
          <w:color w:val="000000"/>
        </w:rPr>
        <w:t>.</w:t>
      </w:r>
    </w:p>
    <w:p w:rsidRPr="00E73BB0" w:rsidR="003D5BA3" w:rsidP="001B6B62" w:rsidRDefault="003D5BA3">
      <w:pPr>
        <w:pStyle w:val="Text4"/>
        <w:rPr>
          <w:color w:val="000000"/>
        </w:rPr>
      </w:pPr>
    </w:p>
    <w:p w:rsidRPr="00E73BB0" w:rsidR="00623964" w:rsidP="007602A0" w:rsidRDefault="00623964">
      <w:pPr>
        <w:pStyle w:val="Text4"/>
        <w:rPr>
          <w:color w:val="000000"/>
        </w:rPr>
      </w:pPr>
      <w:r w:rsidRPr="00E73BB0">
        <w:rPr>
          <w:b/>
          <w:color w:val="000000"/>
        </w:rPr>
        <w:t>Contract:</w:t>
      </w:r>
      <w:r w:rsidRPr="00E73BB0">
        <w:rPr>
          <w:color w:val="000000"/>
        </w:rPr>
        <w:t xml:space="preserve">  Contract means a legal instrument by which a non-</w:t>
      </w:r>
      <w:r w:rsidRPr="00E73BB0" w:rsidR="00B7715F">
        <w:rPr>
          <w:color w:val="000000"/>
        </w:rPr>
        <w:t>federal</w:t>
      </w:r>
      <w:r w:rsidRPr="00E73BB0" w:rsidR="00167A92">
        <w:rPr>
          <w:color w:val="000000"/>
        </w:rPr>
        <w:t xml:space="preserve"> entity (defined as a state or </w:t>
      </w:r>
      <w:r w:rsidRPr="00E73BB0">
        <w:rPr>
          <w:color w:val="000000"/>
        </w:rPr>
        <w:t xml:space="preserve">local government, Indian tribe, institution of higher education (IHE), nonprofit organization, for-profit entity, foreign public entity, or a foreign organization that carries out a </w:t>
      </w:r>
      <w:r w:rsidRPr="00E73BB0" w:rsidR="00B7715F">
        <w:rPr>
          <w:color w:val="000000"/>
        </w:rPr>
        <w:t>federal</w:t>
      </w:r>
      <w:r w:rsidRPr="00E73BB0">
        <w:rPr>
          <w:color w:val="000000"/>
        </w:rPr>
        <w:t xml:space="preserve"> award as a recipient or subrecipient) purchases property or services needed to carry out the project or program under a </w:t>
      </w:r>
      <w:r w:rsidRPr="00E73BB0" w:rsidR="00B7715F">
        <w:rPr>
          <w:color w:val="000000"/>
        </w:rPr>
        <w:t>federal</w:t>
      </w:r>
      <w:r w:rsidRPr="00E73BB0">
        <w:rPr>
          <w:color w:val="000000"/>
        </w:rPr>
        <w:t xml:space="preserve"> award.  The term as used in this FOA does not include a legal instrument, even if the non-</w:t>
      </w:r>
      <w:r w:rsidRPr="00E73BB0" w:rsidR="00B7715F">
        <w:rPr>
          <w:color w:val="000000"/>
        </w:rPr>
        <w:t>federal</w:t>
      </w:r>
      <w:r w:rsidRPr="00E73BB0">
        <w:rPr>
          <w:color w:val="000000"/>
        </w:rPr>
        <w:t xml:space="preserve"> entity considers it a contract, when the substance of the transaction meets the definition of a </w:t>
      </w:r>
      <w:r w:rsidRPr="00E73BB0" w:rsidR="00B7715F">
        <w:rPr>
          <w:color w:val="000000"/>
        </w:rPr>
        <w:t>federal</w:t>
      </w:r>
      <w:r w:rsidRPr="00E73BB0">
        <w:rPr>
          <w:color w:val="000000"/>
        </w:rPr>
        <w:t xml:space="preserve"> award or subaward (see definition of Subaward below).</w:t>
      </w:r>
    </w:p>
    <w:p w:rsidRPr="00E73BB0" w:rsidR="00623964" w:rsidP="007602A0" w:rsidRDefault="00623964">
      <w:pPr>
        <w:pStyle w:val="Text4"/>
        <w:rPr>
          <w:color w:val="000000"/>
        </w:rPr>
      </w:pPr>
    </w:p>
    <w:p w:rsidRPr="00E73BB0" w:rsidR="00623964" w:rsidP="00381582" w:rsidRDefault="00623964">
      <w:pPr>
        <w:pStyle w:val="Text4"/>
        <w:rPr>
          <w:color w:val="000000"/>
        </w:rPr>
      </w:pPr>
      <w:r w:rsidRPr="00E73BB0">
        <w:rPr>
          <w:b/>
          <w:color w:val="000000"/>
        </w:rPr>
        <w:lastRenderedPageBreak/>
        <w:t>Contractor:</w:t>
      </w:r>
      <w:r w:rsidRPr="00E73BB0">
        <w:rPr>
          <w:color w:val="000000"/>
        </w:rPr>
        <w:t xml:space="preserve">  Contractor means an entity that receives a contract as defined above in Contract.</w:t>
      </w:r>
    </w:p>
    <w:p w:rsidRPr="00E73BB0" w:rsidR="00623964" w:rsidP="00381582" w:rsidRDefault="00623964">
      <w:pPr>
        <w:pStyle w:val="Text4"/>
        <w:rPr>
          <w:color w:val="000000"/>
        </w:rPr>
      </w:pPr>
    </w:p>
    <w:p w:rsidRPr="00E73BB0" w:rsidR="00623964" w:rsidP="00003653" w:rsidRDefault="00623964">
      <w:pPr>
        <w:pStyle w:val="Text4"/>
        <w:rPr>
          <w:color w:val="000000"/>
        </w:rPr>
      </w:pPr>
      <w:r w:rsidRPr="00E73BB0">
        <w:rPr>
          <w:b/>
          <w:color w:val="000000"/>
        </w:rPr>
        <w:t>Subaward:</w:t>
      </w:r>
      <w:r w:rsidRPr="00E73BB0">
        <w:rPr>
          <w:color w:val="000000"/>
        </w:rPr>
        <w:t xml:space="preserve">  Subaward means an award provided by a pass-through entity (defined as a non-</w:t>
      </w:r>
      <w:r w:rsidRPr="00E73BB0" w:rsidR="00B7715F">
        <w:rPr>
          <w:color w:val="000000"/>
        </w:rPr>
        <w:t>federal</w:t>
      </w:r>
      <w:r w:rsidRPr="00E73BB0">
        <w:rPr>
          <w:color w:val="000000"/>
        </w:rPr>
        <w:t xml:space="preserve"> entity that provides a subaward to a subrecipient to carry out part of a </w:t>
      </w:r>
      <w:r w:rsidRPr="00E73BB0" w:rsidR="00B7715F">
        <w:rPr>
          <w:color w:val="000000"/>
        </w:rPr>
        <w:t>federal</w:t>
      </w:r>
      <w:r w:rsidRPr="00E73BB0">
        <w:rPr>
          <w:color w:val="000000"/>
        </w:rPr>
        <w:t xml:space="preserve"> program) to a subrecipient for the subrecipient to carry out part of a </w:t>
      </w:r>
      <w:r w:rsidRPr="00E73BB0" w:rsidR="00B7715F">
        <w:rPr>
          <w:color w:val="000000"/>
        </w:rPr>
        <w:t>federal</w:t>
      </w:r>
      <w:r w:rsidRPr="00E73BB0">
        <w:rPr>
          <w:color w:val="000000"/>
        </w:rPr>
        <w:t xml:space="preserve"> award received by the pass-through entity.  It does not include payments to a contractor or payments to an individual that is a beneficiary of a </w:t>
      </w:r>
      <w:r w:rsidRPr="00E73BB0" w:rsidR="00B7715F">
        <w:rPr>
          <w:color w:val="000000"/>
        </w:rPr>
        <w:t>federal</w:t>
      </w:r>
      <w:r w:rsidRPr="00E73BB0">
        <w:rPr>
          <w:color w:val="000000"/>
        </w:rPr>
        <w:t xml:space="preserve"> program.  A subaward may be provided through any form of legal agreement, including an agreement that the pass-through entity considers a contract.</w:t>
      </w:r>
    </w:p>
    <w:p w:rsidRPr="00E73BB0" w:rsidR="00623964" w:rsidP="00003653" w:rsidRDefault="00623964">
      <w:pPr>
        <w:pStyle w:val="Text4"/>
        <w:rPr>
          <w:color w:val="000000"/>
        </w:rPr>
      </w:pPr>
    </w:p>
    <w:p w:rsidRPr="00E73BB0" w:rsidR="00623964" w:rsidP="00003653" w:rsidRDefault="00623964">
      <w:pPr>
        <w:pStyle w:val="Text4"/>
        <w:rPr>
          <w:color w:val="000000"/>
        </w:rPr>
      </w:pPr>
      <w:r w:rsidRPr="00E73BB0">
        <w:rPr>
          <w:b/>
          <w:color w:val="000000"/>
        </w:rPr>
        <w:t>Subrecipient:</w:t>
      </w:r>
      <w:r w:rsidRPr="00E73BB0">
        <w:rPr>
          <w:color w:val="000000"/>
        </w:rPr>
        <w:t xml:space="preserve">  Subrecipient means a non-</w:t>
      </w:r>
      <w:r w:rsidRPr="00E73BB0" w:rsidR="00B7715F">
        <w:rPr>
          <w:color w:val="000000"/>
        </w:rPr>
        <w:t>federal</w:t>
      </w:r>
      <w:r w:rsidRPr="00E73BB0">
        <w:rPr>
          <w:color w:val="000000"/>
        </w:rPr>
        <w:t xml:space="preserve"> entity that receives a subaward from a pass-through entity to carry out part of a </w:t>
      </w:r>
      <w:r w:rsidRPr="00E73BB0" w:rsidR="00B7715F">
        <w:rPr>
          <w:color w:val="000000"/>
        </w:rPr>
        <w:t>federal</w:t>
      </w:r>
      <w:r w:rsidRPr="00E73BB0">
        <w:rPr>
          <w:color w:val="000000"/>
        </w:rPr>
        <w:t xml:space="preserve"> program; but does not include an individual that is a beneficiary of such program.  A subrecipient may also be a recipient of other </w:t>
      </w:r>
      <w:r w:rsidRPr="00E73BB0" w:rsidR="00B7715F">
        <w:rPr>
          <w:color w:val="000000"/>
        </w:rPr>
        <w:t>federal</w:t>
      </w:r>
      <w:r w:rsidRPr="00E73BB0">
        <w:rPr>
          <w:color w:val="000000"/>
        </w:rPr>
        <w:t xml:space="preserve"> awards directly from a </w:t>
      </w:r>
      <w:r w:rsidRPr="00E73BB0" w:rsidR="00B7715F">
        <w:rPr>
          <w:color w:val="000000"/>
        </w:rPr>
        <w:t>federal</w:t>
      </w:r>
      <w:r w:rsidRPr="00E73BB0">
        <w:rPr>
          <w:color w:val="000000"/>
        </w:rPr>
        <w:t xml:space="preserve"> awarding agency.</w:t>
      </w:r>
    </w:p>
    <w:p w:rsidRPr="00E73BB0" w:rsidR="00623964" w:rsidP="00003653" w:rsidRDefault="00623964">
      <w:pPr>
        <w:pStyle w:val="Text4"/>
        <w:rPr>
          <w:color w:val="000000"/>
        </w:rPr>
      </w:pPr>
    </w:p>
    <w:p w:rsidRPr="00E73BB0" w:rsidR="00623964" w:rsidP="00003653" w:rsidRDefault="00623964">
      <w:pPr>
        <w:pStyle w:val="Text4"/>
        <w:rPr>
          <w:color w:val="000000"/>
        </w:rPr>
      </w:pPr>
      <w:r w:rsidRPr="00E73BB0">
        <w:rPr>
          <w:color w:val="000000"/>
        </w:rPr>
        <w:t>You must follow the provisions at 2 CFR 200.330-.332 regarding subrecipient monitoring and management.  Also see 2 CFR 200.308(c)(6) regarding prior approval requirements for subawards.  When awarding subawards, you are required to comply with provisions on government</w:t>
      </w:r>
      <w:r w:rsidRPr="00E73BB0" w:rsidR="00167A92">
        <w:rPr>
          <w:color w:val="000000"/>
        </w:rPr>
        <w:t>-</w:t>
      </w:r>
      <w:r w:rsidRPr="00E73BB0">
        <w:rPr>
          <w:color w:val="000000"/>
        </w:rPr>
        <w:t xml:space="preserve">wide suspension and debarment found at 2 CFR Part 180 and codified at 2 CFR Part </w:t>
      </w:r>
      <w:r w:rsidRPr="00E73BB0" w:rsidR="00167A92">
        <w:rPr>
          <w:color w:val="000000"/>
        </w:rPr>
        <w:t>29</w:t>
      </w:r>
      <w:r w:rsidRPr="00E73BB0">
        <w:rPr>
          <w:color w:val="000000"/>
        </w:rPr>
        <w:t>98.</w:t>
      </w:r>
    </w:p>
    <w:p w:rsidRPr="00E73BB0" w:rsidR="00623964" w:rsidP="0094543D" w:rsidRDefault="00623964">
      <w:pPr>
        <w:pStyle w:val="Text4"/>
        <w:rPr>
          <w:color w:val="000000"/>
        </w:rPr>
      </w:pPr>
    </w:p>
    <w:p w:rsidRPr="00E73BB0" w:rsidR="00623964" w:rsidP="0094543D" w:rsidRDefault="00623964">
      <w:pPr>
        <w:pStyle w:val="Heading4"/>
        <w:ind w:left="1260" w:hanging="720"/>
        <w:rPr>
          <w:color w:val="000000"/>
        </w:rPr>
      </w:pPr>
      <w:r w:rsidRPr="00E73BB0">
        <w:rPr>
          <w:color w:val="000000"/>
        </w:rPr>
        <w:t>Closeout of Grant Award</w:t>
      </w:r>
    </w:p>
    <w:p w:rsidRPr="00E73BB0" w:rsidR="00623964" w:rsidP="0094543D" w:rsidRDefault="00623964">
      <w:pPr>
        <w:pStyle w:val="Text4"/>
        <w:rPr>
          <w:color w:val="000000"/>
        </w:rPr>
      </w:pPr>
      <w:r w:rsidRPr="00E73BB0">
        <w:rPr>
          <w:color w:val="000000"/>
        </w:rPr>
        <w:t xml:space="preserve">Any entity that receives an award under this Announcement must close its grant with ETA at the end of the final year of the grant.  Information about this process may be found in ETA’s Grant Closeout FAQ located at </w:t>
      </w:r>
      <w:hyperlink w:history="1" r:id="rId46">
        <w:r w:rsidRPr="00E73BB0">
          <w:rPr>
            <w:rStyle w:val="Hyperlink"/>
            <w:color w:val="000000"/>
          </w:rPr>
          <w:t>https://www.doleta.gov/grants/docs/GCFAQ.pdf</w:t>
        </w:r>
      </w:hyperlink>
      <w:r w:rsidRPr="00E73BB0">
        <w:rPr>
          <w:color w:val="000000"/>
        </w:rPr>
        <w:t>.</w:t>
      </w:r>
    </w:p>
    <w:p w:rsidRPr="00E73BB0" w:rsidR="00623964" w:rsidP="0094543D" w:rsidRDefault="00623964">
      <w:pPr>
        <w:pStyle w:val="Text4"/>
        <w:rPr>
          <w:color w:val="000000"/>
        </w:rPr>
      </w:pPr>
    </w:p>
    <w:p w:rsidRPr="00E73BB0" w:rsidR="00623964" w:rsidP="0094543D" w:rsidRDefault="00623964">
      <w:pPr>
        <w:pStyle w:val="Heading3"/>
      </w:pPr>
      <w:r w:rsidRPr="00E73BB0">
        <w:lastRenderedPageBreak/>
        <w:t xml:space="preserve"> </w:t>
      </w:r>
      <w:bookmarkStart w:name="_Toc36481509" w:id="82"/>
      <w:r w:rsidRPr="00E73BB0">
        <w:t>Other Administrative Standards and Provisions</w:t>
      </w:r>
      <w:bookmarkEnd w:id="82"/>
    </w:p>
    <w:p w:rsidRPr="00E73BB0" w:rsidR="00623964" w:rsidP="0094543D" w:rsidRDefault="00623964">
      <w:pPr>
        <w:pStyle w:val="Text3"/>
        <w:rPr>
          <w:color w:val="000000"/>
        </w:rPr>
      </w:pPr>
      <w:r w:rsidRPr="00E73BB0">
        <w:rPr>
          <w:color w:val="000000"/>
        </w:rPr>
        <w:t xml:space="preserve">Except as specifically provided in this FOA, our acceptance of an application and an award of </w:t>
      </w:r>
      <w:r w:rsidRPr="00E73BB0" w:rsidR="00B7715F">
        <w:rPr>
          <w:color w:val="000000"/>
        </w:rPr>
        <w:t>federal</w:t>
      </w:r>
      <w:r w:rsidRPr="00E73BB0">
        <w:rPr>
          <w:color w:val="000000"/>
        </w:rPr>
        <w:t xml:space="preserve"> funds to sponsor any program(s)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w:t>
      </w:r>
      <w:r w:rsidRPr="00E73BB0" w:rsidR="00B56519">
        <w:rPr>
          <w:color w:val="000000"/>
        </w:rPr>
        <w:t>-</w:t>
      </w:r>
      <w:r w:rsidRPr="00E73BB0">
        <w:rPr>
          <w:color w:val="000000"/>
        </w:rPr>
        <w:t>source the procurement</w:t>
      </w:r>
      <w:r w:rsidRPr="00E73BB0" w:rsidR="007602A0">
        <w:rPr>
          <w:color w:val="000000"/>
        </w:rPr>
        <w:t xml:space="preserve"> (</w:t>
      </w:r>
      <w:r w:rsidRPr="00E73BB0" w:rsidR="00B56519">
        <w:rPr>
          <w:color w:val="000000"/>
        </w:rPr>
        <w:t>i.e.,</w:t>
      </w:r>
      <w:r w:rsidRPr="00E73BB0">
        <w:rPr>
          <w:color w:val="000000"/>
        </w:rPr>
        <w:t xml:space="preserve"> avoid competition</w:t>
      </w:r>
      <w:r w:rsidRPr="00E73BB0" w:rsidR="007602A0">
        <w:rPr>
          <w:color w:val="000000"/>
        </w:rPr>
        <w:t>)</w:t>
      </w:r>
      <w:r w:rsidRPr="00E73BB0">
        <w:rPr>
          <w:color w:val="000000"/>
        </w:rPr>
        <w:t>.</w:t>
      </w:r>
    </w:p>
    <w:p w:rsidRPr="00E73BB0" w:rsidR="00623964" w:rsidP="0094543D" w:rsidRDefault="00623964">
      <w:pPr>
        <w:pStyle w:val="Text3"/>
        <w:rPr>
          <w:color w:val="000000"/>
        </w:rPr>
      </w:pPr>
    </w:p>
    <w:p w:rsidRPr="00E73BB0" w:rsidR="00623964" w:rsidP="0094543D" w:rsidRDefault="00623964">
      <w:pPr>
        <w:pStyle w:val="Heading3"/>
      </w:pPr>
      <w:bookmarkStart w:name="_Toc36481510" w:id="83"/>
      <w:r w:rsidRPr="00E73BB0">
        <w:t>Special Program Requirements</w:t>
      </w:r>
      <w:bookmarkEnd w:id="83"/>
    </w:p>
    <w:p w:rsidRPr="00E73BB0" w:rsidR="000F6886" w:rsidP="0094543D" w:rsidRDefault="00C01778">
      <w:pPr>
        <w:pStyle w:val="Heading4"/>
        <w:ind w:left="1260" w:hanging="720"/>
        <w:rPr>
          <w:color w:val="000000"/>
        </w:rPr>
      </w:pPr>
      <w:r w:rsidRPr="00E73BB0">
        <w:rPr>
          <w:color w:val="000000"/>
        </w:rPr>
        <w:t>ETA Evaluation</w:t>
      </w:r>
      <w:r w:rsidRPr="00E73BB0" w:rsidR="00675289">
        <w:rPr>
          <w:color w:val="000000"/>
        </w:rPr>
        <w:tab/>
      </w:r>
    </w:p>
    <w:p w:rsidRPr="00E73BB0" w:rsidR="000F6886" w:rsidP="0094543D" w:rsidRDefault="000F6886">
      <w:pPr>
        <w:pStyle w:val="Text4"/>
        <w:rPr>
          <w:color w:val="000000"/>
        </w:rPr>
      </w:pPr>
      <w:r w:rsidRPr="00E73BB0">
        <w:rPr>
          <w:color w:val="000000"/>
        </w:rPr>
        <w:t>As a condition of grant award, grant</w:t>
      </w:r>
      <w:r w:rsidRPr="00E73BB0" w:rsidR="00CF2D34">
        <w:rPr>
          <w:color w:val="000000"/>
        </w:rPr>
        <w:t xml:space="preserve"> recipient</w:t>
      </w:r>
      <w:r w:rsidRPr="00E73BB0">
        <w:rPr>
          <w:color w:val="000000"/>
        </w:rPr>
        <w:t>s are required to participate in an evaluation, if undertaken by DOL.  The evaluation may include an implementation assessment across grant</w:t>
      </w:r>
      <w:r w:rsidRPr="00E73BB0" w:rsidR="007A693B">
        <w:rPr>
          <w:color w:val="000000"/>
        </w:rPr>
        <w:t xml:space="preserve"> recipients</w:t>
      </w:r>
      <w:r w:rsidRPr="00E73BB0">
        <w:rPr>
          <w:color w:val="000000"/>
        </w:rPr>
        <w:t>, an impact and/or outcomes analysis of all or selected sites within or across grant</w:t>
      </w:r>
      <w:r w:rsidRPr="00E73BB0" w:rsidR="00CF2D34">
        <w:rPr>
          <w:color w:val="000000"/>
        </w:rPr>
        <w:t xml:space="preserve"> recipients</w:t>
      </w:r>
      <w:r w:rsidRPr="00E73BB0">
        <w:rPr>
          <w:color w:val="000000"/>
        </w:rPr>
        <w:t>, and a benefit/cost analysis or assessment of return on investment.  Conducting an impact analysis could involve random assignment</w:t>
      </w:r>
      <w:r w:rsidRPr="00E73BB0" w:rsidR="00474F1F">
        <w:rPr>
          <w:color w:val="000000"/>
        </w:rPr>
        <w:t>,</w:t>
      </w:r>
      <w:r w:rsidRPr="00E73BB0">
        <w:rPr>
          <w:color w:val="000000"/>
        </w:rPr>
        <w:t xml:space="preserve"> which involves random assignment of eligible participants into a treatment group that would receive program services or enhanced program services, or into</w:t>
      </w:r>
      <w:r w:rsidRPr="00E73BB0" w:rsidR="00474F1F">
        <w:rPr>
          <w:color w:val="000000"/>
        </w:rPr>
        <w:t xml:space="preserve"> a</w:t>
      </w:r>
      <w:r w:rsidRPr="00E73BB0">
        <w:rPr>
          <w:color w:val="000000"/>
        </w:rPr>
        <w:t xml:space="preserve"> control group(s) that would receive no program services or program services that are not enhanced.  We may require applicants to collect data elements to aid the evaluation.  As a part of the evaluation, as a condition of award, grant</w:t>
      </w:r>
      <w:r w:rsidRPr="00E73BB0" w:rsidR="007A693B">
        <w:rPr>
          <w:color w:val="000000"/>
        </w:rPr>
        <w:t xml:space="preserve"> recipient</w:t>
      </w:r>
      <w:r w:rsidRPr="00E73BB0">
        <w:rPr>
          <w:color w:val="000000"/>
        </w:rPr>
        <w:t xml:space="preserve">s must agree to: (1) make records available to the evaluation contractor on participants, employers, and funding; (2) provide access to program operating personnel, participants, and operational and financial records, and any other </w:t>
      </w:r>
      <w:r w:rsidRPr="00E73BB0" w:rsidR="00B56519">
        <w:rPr>
          <w:color w:val="000000"/>
        </w:rPr>
        <w:t>relevant</w:t>
      </w:r>
      <w:r w:rsidRPr="00E73BB0">
        <w:rPr>
          <w:color w:val="000000"/>
        </w:rPr>
        <w:t xml:space="preserve"> documents to calculate program costs and benefits;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DOL.</w:t>
      </w:r>
    </w:p>
    <w:p w:rsidRPr="00E73BB0" w:rsidR="000F6886" w:rsidP="0094543D" w:rsidRDefault="000F6886">
      <w:pPr>
        <w:pStyle w:val="Text4"/>
        <w:rPr>
          <w:color w:val="000000"/>
        </w:rPr>
      </w:pPr>
    </w:p>
    <w:p w:rsidRPr="00E73BB0" w:rsidR="000F6886" w:rsidP="0094543D" w:rsidRDefault="000F6886">
      <w:pPr>
        <w:pStyle w:val="Heading4"/>
        <w:ind w:left="1260" w:hanging="720"/>
        <w:rPr>
          <w:color w:val="000000"/>
        </w:rPr>
      </w:pPr>
      <w:r w:rsidRPr="00E73BB0">
        <w:rPr>
          <w:color w:val="000000"/>
        </w:rPr>
        <w:t>Performance Goals</w:t>
      </w:r>
    </w:p>
    <w:p w:rsidRPr="00E73BB0" w:rsidR="000F6886" w:rsidP="0094543D" w:rsidRDefault="000F6886">
      <w:pPr>
        <w:pStyle w:val="Text4"/>
        <w:rPr>
          <w:color w:val="000000"/>
        </w:rPr>
      </w:pPr>
      <w:r w:rsidRPr="00E73BB0">
        <w:rPr>
          <w:color w:val="000000"/>
        </w:rPr>
        <w:t>Please note that applicants will be held to outcomes provided, and failure to meet those outcomes may result in technical assistance or other intervention by ETA, and may also have a significant impact on decisions about future grants with ETA.</w:t>
      </w:r>
    </w:p>
    <w:p w:rsidRPr="00E73BB0" w:rsidR="000F6886" w:rsidP="0094543D" w:rsidRDefault="000F6886">
      <w:pPr>
        <w:pStyle w:val="Text4"/>
        <w:rPr>
          <w:color w:val="000000"/>
        </w:rPr>
      </w:pPr>
    </w:p>
    <w:p w:rsidRPr="00E73BB0" w:rsidR="000F6886" w:rsidP="0094543D" w:rsidRDefault="000F6886">
      <w:pPr>
        <w:pStyle w:val="Heading2"/>
        <w:rPr>
          <w:color w:val="000000"/>
        </w:rPr>
      </w:pPr>
      <w:bookmarkStart w:name="_Toc36481511" w:id="84"/>
      <w:r w:rsidRPr="00E73BB0">
        <w:rPr>
          <w:color w:val="000000"/>
        </w:rPr>
        <w:t>REPORTING</w:t>
      </w:r>
      <w:bookmarkEnd w:id="84"/>
    </w:p>
    <w:p w:rsidRPr="00E73BB0" w:rsidR="000F6886" w:rsidP="0094543D" w:rsidRDefault="000F6886">
      <w:pPr>
        <w:pStyle w:val="Text2"/>
        <w:rPr>
          <w:color w:val="000000"/>
        </w:rPr>
      </w:pPr>
      <w:r w:rsidRPr="00E73BB0">
        <w:rPr>
          <w:color w:val="000000"/>
        </w:rPr>
        <w:t>You must meet DOL reporting requirements.  Specifically, you must submit the reports and documents listed below to DOL electronically</w:t>
      </w:r>
      <w:r w:rsidRPr="00E73BB0" w:rsidR="00B56519">
        <w:rPr>
          <w:color w:val="000000"/>
        </w:rPr>
        <w:t>.</w:t>
      </w:r>
    </w:p>
    <w:p w:rsidRPr="00E73BB0" w:rsidR="0008739A" w:rsidP="0094543D" w:rsidRDefault="0008739A">
      <w:pPr>
        <w:pStyle w:val="Text2"/>
        <w:rPr>
          <w:color w:val="000000"/>
        </w:rPr>
      </w:pPr>
    </w:p>
    <w:p w:rsidRPr="00E73BB0" w:rsidR="00E30971" w:rsidP="0094543D" w:rsidRDefault="00E30971">
      <w:pPr>
        <w:pStyle w:val="Heading3"/>
      </w:pPr>
      <w:bookmarkStart w:name="_Toc36481512" w:id="85"/>
      <w:r w:rsidRPr="00E73BB0">
        <w:t>Quarterly Financial Reports</w:t>
      </w:r>
      <w:bookmarkEnd w:id="85"/>
    </w:p>
    <w:p w:rsidRPr="00E73BB0" w:rsidR="00E30971" w:rsidP="0094543D" w:rsidRDefault="00E30971">
      <w:pPr>
        <w:pStyle w:val="Text3"/>
        <w:rPr>
          <w:color w:val="000000"/>
        </w:rPr>
      </w:pPr>
      <w:r w:rsidRPr="00E73BB0">
        <w:rPr>
          <w:color w:val="000000"/>
        </w:rPr>
        <w:t>A Quarterly Financial Status Report (ETA 9130) is required until such time as all funds have been expended or the grant period has expired.  Quarterly reports are due 45 days after the end of each calendar</w:t>
      </w:r>
      <w:r w:rsidRPr="00E73BB0" w:rsidR="00B56519">
        <w:rPr>
          <w:color w:val="000000"/>
        </w:rPr>
        <w:t>-</w:t>
      </w:r>
      <w:r w:rsidRPr="00E73BB0">
        <w:rPr>
          <w:color w:val="000000"/>
        </w:rPr>
        <w:t xml:space="preserve">year quarter.  On the final Financial Status Report, you must include any subaward amounts so we can calculate final indirect costs, if applicable.  You must use DOL’s Online Electronic Reporting System and information and instructions will be provided to grantees.  For other guidance on ETA’s financial reporting, reference Training and Employment Guidance Letter (TEGL) </w:t>
      </w:r>
      <w:r w:rsidRPr="00E73BB0" w:rsidR="00474F1F">
        <w:rPr>
          <w:color w:val="000000"/>
        </w:rPr>
        <w:t xml:space="preserve">No. </w:t>
      </w:r>
      <w:r w:rsidRPr="00E73BB0">
        <w:rPr>
          <w:color w:val="000000"/>
        </w:rPr>
        <w:t xml:space="preserve">02-16 and our webpage at </w:t>
      </w:r>
      <w:hyperlink w:history="1" r:id="rId47">
        <w:r w:rsidRPr="00E73BB0">
          <w:rPr>
            <w:rStyle w:val="Hyperlink"/>
            <w:color w:val="000000"/>
          </w:rPr>
          <w:t>https://www.doleta.gov/grants/financial_reporting.cfm</w:t>
        </w:r>
      </w:hyperlink>
      <w:r w:rsidRPr="00E73BB0">
        <w:rPr>
          <w:color w:val="000000"/>
        </w:rPr>
        <w:t xml:space="preserve">.  </w:t>
      </w:r>
    </w:p>
    <w:p w:rsidRPr="00E73BB0" w:rsidR="00E30971" w:rsidP="0094543D" w:rsidRDefault="00E30971">
      <w:pPr>
        <w:pStyle w:val="Text2"/>
        <w:rPr>
          <w:color w:val="000000"/>
        </w:rPr>
      </w:pPr>
    </w:p>
    <w:p w:rsidRPr="00E73BB0" w:rsidR="00E30971" w:rsidP="0094543D" w:rsidRDefault="00E30971">
      <w:pPr>
        <w:pStyle w:val="Heading3"/>
      </w:pPr>
      <w:bookmarkStart w:name="_Toc36481513" w:id="86"/>
      <w:r w:rsidRPr="00E73BB0">
        <w:t>Quarterly Performance Reports</w:t>
      </w:r>
      <w:bookmarkEnd w:id="86"/>
    </w:p>
    <w:p w:rsidRPr="00E73BB0" w:rsidR="0006245B" w:rsidP="0094543D" w:rsidRDefault="0019216B">
      <w:pPr>
        <w:pStyle w:val="Text3"/>
        <w:rPr>
          <w:color w:val="000000"/>
        </w:rPr>
      </w:pPr>
      <w:r w:rsidRPr="00E73BB0">
        <w:rPr>
          <w:color w:val="000000"/>
        </w:rPr>
        <w:t>Grant recipient</w:t>
      </w:r>
      <w:r w:rsidRPr="00E73BB0" w:rsidR="00EE68F7">
        <w:rPr>
          <w:color w:val="000000"/>
        </w:rPr>
        <w:t>s must submit a quarterly progress report within 45 days after the end of each calendar</w:t>
      </w:r>
      <w:r w:rsidRPr="00E73BB0" w:rsidR="00B56519">
        <w:rPr>
          <w:color w:val="000000"/>
        </w:rPr>
        <w:t>-</w:t>
      </w:r>
      <w:r w:rsidRPr="00E73BB0" w:rsidR="00EE68F7">
        <w:rPr>
          <w:color w:val="000000"/>
        </w:rPr>
        <w:t xml:space="preserve">year quarter.  This report includes a quarterly narrative report that details all grant activities that occurred during the quarter, as well as a quarterly performance report.  In order to submit these quarterly reports, </w:t>
      </w:r>
      <w:r w:rsidRPr="00E73BB0">
        <w:rPr>
          <w:color w:val="000000"/>
        </w:rPr>
        <w:t>the grant recipient</w:t>
      </w:r>
      <w:r w:rsidRPr="00E73BB0" w:rsidR="00EE68F7">
        <w:rPr>
          <w:color w:val="000000"/>
        </w:rPr>
        <w:t xml:space="preserve"> will be required to track and report participant-level data to ETA, including Social Security Numbers (SSNs), on all individuals who are provided grant-funded services.  The SSN infor</w:t>
      </w:r>
      <w:r w:rsidRPr="00E73BB0" w:rsidR="00EE68F7">
        <w:rPr>
          <w:color w:val="000000"/>
        </w:rPr>
        <w:lastRenderedPageBreak/>
        <w:t xml:space="preserve">mation allows ETA to efficiently match employment data from state unemployment insurance and other wage records.  Thus, the collection of participant SSNs lessens the burden on </w:t>
      </w:r>
      <w:r w:rsidRPr="00E73BB0">
        <w:rPr>
          <w:color w:val="000000"/>
        </w:rPr>
        <w:t>grant recipient</w:t>
      </w:r>
      <w:r w:rsidRPr="00E73BB0" w:rsidR="00EE68F7">
        <w:rPr>
          <w:color w:val="000000"/>
        </w:rPr>
        <w:t>s when tracking exit-based employment measures, while reporting consistent and reliable outcome information.  Performance reporting for these grants will align with</w:t>
      </w:r>
      <w:r w:rsidRPr="00E73BB0" w:rsidR="002D1AFC">
        <w:rPr>
          <w:color w:val="000000"/>
        </w:rPr>
        <w:t xml:space="preserve"> </w:t>
      </w:r>
      <w:r w:rsidRPr="00E73BB0" w:rsidR="00EE68F7">
        <w:rPr>
          <w:color w:val="000000"/>
        </w:rPr>
        <w:t>the DOL-Only Performance Accountability Information and Reporting System (OMB Control No. 1205-0521) information collection request (ICR).</w:t>
      </w:r>
      <w:r w:rsidRPr="00E73BB0" w:rsidR="0006245B">
        <w:rPr>
          <w:color w:val="000000"/>
        </w:rPr>
        <w:t xml:space="preserve">  As part of quarterly performance reporting, DOL requires grant recipients to conduct data validation to ensure the validity of data submitted to DOL.  Grant recipients are encouraged to fully implement the data validation framework published in forthcoming DOL data validation guidance.</w:t>
      </w:r>
    </w:p>
    <w:p w:rsidRPr="00E73BB0" w:rsidR="002723AA" w:rsidP="0094543D" w:rsidRDefault="002723AA">
      <w:pPr>
        <w:pStyle w:val="Text3"/>
        <w:rPr>
          <w:color w:val="000000"/>
        </w:rPr>
      </w:pPr>
    </w:p>
    <w:p w:rsidRPr="00E73BB0" w:rsidR="002D1AFC" w:rsidP="0094543D" w:rsidRDefault="002D1AFC">
      <w:pPr>
        <w:pStyle w:val="Text3"/>
        <w:rPr>
          <w:color w:val="000000"/>
        </w:rPr>
      </w:pPr>
      <w:r w:rsidRPr="00E73BB0">
        <w:rPr>
          <w:color w:val="000000"/>
        </w:rPr>
        <w:t>The last quarterly performance report will serve as the grant’s Final Performance Report.  This report must provide both quarterly and cumulative information on the grant activities.  It must summarize project activities, employment outcomes and other deliverables, related results of the project, and must thoroughly document the training or labor market information approaches that were used.</w:t>
      </w:r>
    </w:p>
    <w:p w:rsidRPr="00E73BB0" w:rsidR="002D1AFC" w:rsidP="0094543D" w:rsidRDefault="002D1AFC">
      <w:pPr>
        <w:pStyle w:val="Text3"/>
        <w:rPr>
          <w:color w:val="000000"/>
        </w:rPr>
      </w:pPr>
    </w:p>
    <w:p w:rsidRPr="00E73BB0" w:rsidR="00C01778" w:rsidP="0094543D" w:rsidRDefault="002D1AFC">
      <w:pPr>
        <w:pStyle w:val="Text3"/>
        <w:rPr>
          <w:color w:val="000000"/>
        </w:rPr>
      </w:pPr>
      <w:r w:rsidRPr="00E73BB0">
        <w:rPr>
          <w:color w:val="000000"/>
        </w:rPr>
        <w:t>DOL will provide an online reporting system along with detailed formal guidance</w:t>
      </w:r>
      <w:r w:rsidRPr="00E73BB0" w:rsidR="0019216B">
        <w:rPr>
          <w:color w:val="000000"/>
        </w:rPr>
        <w:t xml:space="preserve"> </w:t>
      </w:r>
      <w:r w:rsidRPr="00E73BB0">
        <w:rPr>
          <w:color w:val="000000"/>
        </w:rPr>
        <w:t>regarding the data and other information that is required to be collected and reported on</w:t>
      </w:r>
      <w:r w:rsidRPr="00E73BB0" w:rsidR="0019216B">
        <w:rPr>
          <w:color w:val="000000"/>
        </w:rPr>
        <w:t xml:space="preserve"> </w:t>
      </w:r>
      <w:r w:rsidRPr="00E73BB0">
        <w:rPr>
          <w:color w:val="000000"/>
        </w:rPr>
        <w:t>either a regular or special request basis.  Grant reporting requirements will align</w:t>
      </w:r>
      <w:r w:rsidRPr="00E73BB0" w:rsidR="0019216B">
        <w:rPr>
          <w:color w:val="000000"/>
        </w:rPr>
        <w:t xml:space="preserve"> </w:t>
      </w:r>
      <w:r w:rsidRPr="00E73BB0">
        <w:rPr>
          <w:color w:val="000000"/>
        </w:rPr>
        <w:t>with the DOL-only ICR me</w:t>
      </w:r>
      <w:r w:rsidRPr="00E73BB0" w:rsidR="0019216B">
        <w:rPr>
          <w:color w:val="000000"/>
        </w:rPr>
        <w:t>ntioned above,</w:t>
      </w:r>
      <w:r w:rsidRPr="00E73BB0">
        <w:rPr>
          <w:color w:val="000000"/>
        </w:rPr>
        <w:t xml:space="preserve"> including the online reporting system.</w:t>
      </w:r>
      <w:r w:rsidRPr="00E73BB0" w:rsidR="0019216B">
        <w:rPr>
          <w:color w:val="000000"/>
        </w:rPr>
        <w:t xml:space="preserve">  Grant recipients</w:t>
      </w:r>
      <w:r w:rsidRPr="00E73BB0">
        <w:rPr>
          <w:color w:val="000000"/>
        </w:rPr>
        <w:t xml:space="preserve"> must agree to meet DOL reporting requirements.</w:t>
      </w:r>
      <w:r w:rsidRPr="00E73BB0" w:rsidR="00C01778">
        <w:rPr>
          <w:color w:val="000000"/>
        </w:rPr>
        <w:t xml:space="preserve"> </w:t>
      </w:r>
    </w:p>
    <w:p w:rsidRPr="00E73BB0" w:rsidR="001C66BA" w:rsidP="0094543D" w:rsidRDefault="001C66BA">
      <w:pPr>
        <w:pStyle w:val="Text3"/>
        <w:rPr>
          <w:color w:val="000000"/>
        </w:rPr>
      </w:pPr>
    </w:p>
    <w:p w:rsidRPr="00E73BB0" w:rsidR="004E2277" w:rsidP="0094543D" w:rsidRDefault="004E2277">
      <w:pPr>
        <w:pStyle w:val="Heading1"/>
        <w:spacing w:before="0" w:after="0"/>
        <w:rPr>
          <w:color w:val="000000"/>
        </w:rPr>
      </w:pPr>
      <w:bookmarkStart w:name="_Toc36481514" w:id="87"/>
      <w:r w:rsidRPr="00E73BB0">
        <w:rPr>
          <w:color w:val="000000"/>
        </w:rPr>
        <w:t>AGENCY CONTACTS</w:t>
      </w:r>
      <w:bookmarkEnd w:id="87"/>
    </w:p>
    <w:p w:rsidRPr="00E73BB0" w:rsidR="004E2277" w:rsidP="00694B91" w:rsidRDefault="004E2277">
      <w:pPr>
        <w:pStyle w:val="Text1"/>
        <w:rPr>
          <w:color w:val="000000"/>
        </w:rPr>
      </w:pPr>
      <w:r w:rsidRPr="00E73BB0">
        <w:rPr>
          <w:color w:val="000000"/>
        </w:rPr>
        <w:t xml:space="preserve">For further information about this FOA, please contact </w:t>
      </w:r>
      <w:r w:rsidRPr="00E73BB0" w:rsidR="00EE72DB">
        <w:rPr>
          <w:color w:val="000000"/>
        </w:rPr>
        <w:t>Andrea Chism</w:t>
      </w:r>
      <w:r w:rsidRPr="00E73BB0">
        <w:rPr>
          <w:color w:val="000000"/>
        </w:rPr>
        <w:t>, Grants Management Specialist, Office of Grants Management, at (202) 693-</w:t>
      </w:r>
      <w:r w:rsidRPr="00E73BB0" w:rsidR="00EE72DB">
        <w:rPr>
          <w:color w:val="000000"/>
        </w:rPr>
        <w:t>2655</w:t>
      </w:r>
      <w:r w:rsidRPr="00E73BB0">
        <w:rPr>
          <w:color w:val="000000"/>
        </w:rPr>
        <w:t xml:space="preserve">.  Applicants should e-mail all technical questions to </w:t>
      </w:r>
      <w:r w:rsidRPr="00E73BB0" w:rsidR="00EE72DB">
        <w:rPr>
          <w:color w:val="000000"/>
        </w:rPr>
        <w:t>chism.andrea.n</w:t>
      </w:r>
      <w:r w:rsidRPr="00E73BB0">
        <w:rPr>
          <w:color w:val="000000"/>
        </w:rPr>
        <w:t>@dol.gov and must specifically reference FOA-ETA-</w:t>
      </w:r>
      <w:r w:rsidRPr="00E73BB0" w:rsidR="00B8479A">
        <w:rPr>
          <w:color w:val="000000"/>
        </w:rPr>
        <w:t>20</w:t>
      </w:r>
      <w:r w:rsidRPr="00E73BB0">
        <w:rPr>
          <w:color w:val="000000"/>
        </w:rPr>
        <w:t>-</w:t>
      </w:r>
      <w:r w:rsidRPr="00E73BB0" w:rsidR="00B8479A">
        <w:rPr>
          <w:color w:val="000000"/>
        </w:rPr>
        <w:t>06</w:t>
      </w:r>
      <w:r w:rsidRPr="00E73BB0">
        <w:rPr>
          <w:color w:val="000000"/>
        </w:rPr>
        <w:t xml:space="preserve">, and along with question(s), include a contact name, fax and phone </w:t>
      </w:r>
      <w:r w:rsidRPr="00E73BB0">
        <w:rPr>
          <w:color w:val="000000"/>
        </w:rPr>
        <w:lastRenderedPageBreak/>
        <w:t xml:space="preserve">number.  This Announcement is available on the ETA </w:t>
      </w:r>
      <w:r w:rsidRPr="00E73BB0" w:rsidR="00474F1F">
        <w:rPr>
          <w:color w:val="000000"/>
        </w:rPr>
        <w:t>w</w:t>
      </w:r>
      <w:r w:rsidRPr="00E73BB0">
        <w:rPr>
          <w:color w:val="000000"/>
        </w:rPr>
        <w:t xml:space="preserve">ebsite at </w:t>
      </w:r>
      <w:hyperlink w:history="1" r:id="rId48">
        <w:r w:rsidRPr="00E73BB0">
          <w:rPr>
            <w:rStyle w:val="Hyperlink"/>
            <w:color w:val="000000"/>
          </w:rPr>
          <w:t>https://www.doleta.gov/grants</w:t>
        </w:r>
      </w:hyperlink>
      <w:r w:rsidRPr="00E73BB0">
        <w:rPr>
          <w:color w:val="000000"/>
        </w:rPr>
        <w:t xml:space="preserve"> and at </w:t>
      </w:r>
      <w:hyperlink w:history="1" r:id="rId49">
        <w:r w:rsidRPr="00E73BB0">
          <w:rPr>
            <w:rStyle w:val="Hyperlink"/>
            <w:color w:val="000000"/>
          </w:rPr>
          <w:t>https://www.grants.gov</w:t>
        </w:r>
      </w:hyperlink>
      <w:r w:rsidRPr="00E73BB0">
        <w:rPr>
          <w:color w:val="000000"/>
        </w:rPr>
        <w:t xml:space="preserve">. </w:t>
      </w:r>
    </w:p>
    <w:p w:rsidRPr="00E73BB0" w:rsidR="000E6A2B" w:rsidP="00DB49C5" w:rsidRDefault="000E6A2B">
      <w:pPr>
        <w:pStyle w:val="Text1"/>
        <w:rPr>
          <w:color w:val="000000"/>
        </w:rPr>
      </w:pPr>
    </w:p>
    <w:p w:rsidRPr="00E73BB0" w:rsidR="000E6A2B" w:rsidP="0094543D" w:rsidRDefault="00EE72DB">
      <w:pPr>
        <w:pStyle w:val="Heading1"/>
        <w:spacing w:before="0" w:after="0"/>
        <w:rPr>
          <w:color w:val="000000"/>
        </w:rPr>
      </w:pPr>
      <w:bookmarkStart w:name="_Toc36481515" w:id="88"/>
      <w:r w:rsidRPr="00E73BB0">
        <w:rPr>
          <w:color w:val="000000"/>
        </w:rPr>
        <w:t>OTHER INFORMATION</w:t>
      </w:r>
      <w:bookmarkEnd w:id="88"/>
    </w:p>
    <w:p w:rsidRPr="00E73BB0" w:rsidR="000E6A2B" w:rsidP="00694B91" w:rsidRDefault="00EE72DB">
      <w:pPr>
        <w:pStyle w:val="Heading2"/>
        <w:rPr>
          <w:color w:val="000000"/>
        </w:rPr>
      </w:pPr>
      <w:bookmarkStart w:name="_Toc36481516" w:id="89"/>
      <w:r w:rsidRPr="00E73BB0">
        <w:rPr>
          <w:color w:val="000000"/>
        </w:rPr>
        <w:t>WEB-BASED RESOURCES</w:t>
      </w:r>
      <w:bookmarkEnd w:id="89"/>
    </w:p>
    <w:p w:rsidRPr="00E73BB0" w:rsidR="000E6A2B" w:rsidP="00DB49C5" w:rsidRDefault="003D719C">
      <w:pPr>
        <w:pStyle w:val="Text2"/>
        <w:rPr>
          <w:color w:val="000000"/>
        </w:rPr>
      </w:pPr>
      <w:r w:rsidRPr="00E73BB0">
        <w:rPr>
          <w:color w:val="000000"/>
        </w:rPr>
        <w:t xml:space="preserve">DOL maintains a number of web-based resources that may be of assistance to applicants.  These include Apprenticeshp.gov, the website for all things concerning apprenticeship.  This website, available at https://www.apprenticeship.gov/, includes a job finder, partner finder, and many more tools and resources for the career seeker and employer.  DOL likewise maintains </w:t>
      </w:r>
      <w:hyperlink w:history="1" r:id="rId50">
        <w:r w:rsidRPr="00E73BB0">
          <w:rPr>
            <w:rStyle w:val="Hyperlink"/>
            <w:color w:val="000000"/>
          </w:rPr>
          <w:t xml:space="preserve">the Career OneStop portal, </w:t>
        </w:r>
      </w:hyperlink>
      <w:r w:rsidRPr="00E73BB0">
        <w:rPr>
          <w:color w:val="000000"/>
        </w:rPr>
        <w:t xml:space="preserve">available at https://www.careeronestop.org, which provides national and state career information on occupations; O*NET OnLine, available at https://www.onetonline.org/, which provides occupational competency profiles; and America’s Service Locator, available at </w:t>
      </w:r>
      <w:r w:rsidRPr="00E73BB0">
        <w:rPr>
          <w:color w:val="000000"/>
          <w:u w:val="single"/>
        </w:rPr>
        <w:t>https://www.servicelocator.org</w:t>
      </w:r>
      <w:r w:rsidRPr="00E73BB0">
        <w:rPr>
          <w:color w:val="000000"/>
        </w:rPr>
        <w:t>, which provides a directory of our nation's American Job Centers (formerly known as One-Stop Career Centers).</w:t>
      </w:r>
    </w:p>
    <w:p w:rsidRPr="00E73BB0" w:rsidR="000E6A2B" w:rsidP="00DB49C5" w:rsidRDefault="000E6A2B">
      <w:pPr>
        <w:pStyle w:val="Text2"/>
        <w:rPr>
          <w:color w:val="000000"/>
        </w:rPr>
      </w:pPr>
    </w:p>
    <w:p w:rsidRPr="00E73BB0" w:rsidR="000E6A2B" w:rsidP="00DB49C5" w:rsidRDefault="00EE72DB">
      <w:pPr>
        <w:pStyle w:val="Heading2"/>
        <w:rPr>
          <w:color w:val="000000"/>
        </w:rPr>
      </w:pPr>
      <w:bookmarkStart w:name="_Toc36481517" w:id="90"/>
      <w:r w:rsidRPr="00E73BB0">
        <w:rPr>
          <w:color w:val="000000"/>
        </w:rPr>
        <w:t>INDUSTRY COMPETENCY MODELS AND CAREER CLUSTERS</w:t>
      </w:r>
      <w:bookmarkEnd w:id="90"/>
    </w:p>
    <w:p w:rsidRPr="00E73BB0" w:rsidR="000E6A2B" w:rsidP="00DB49C5" w:rsidRDefault="000E6A2B">
      <w:pPr>
        <w:pStyle w:val="Text2"/>
        <w:rPr>
          <w:color w:val="000000"/>
        </w:rPr>
      </w:pPr>
      <w:r w:rsidRPr="00E73BB0">
        <w:rPr>
          <w:color w:val="000000"/>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w:history="1" r:id="rId51">
        <w:r w:rsidRPr="00E73BB0">
          <w:rPr>
            <w:rStyle w:val="Hyperlink"/>
            <w:color w:val="000000"/>
          </w:rPr>
          <w:t>https://www.careeronestop.org/CompetencyModel</w:t>
        </w:r>
      </w:hyperlink>
      <w:r w:rsidRPr="00E73BB0">
        <w:rPr>
          <w:color w:val="000000"/>
        </w:rPr>
        <w:t>.  The CMC site also provides tools to build or customize industry models, as well as tools to build career ladders and career lattices for specific regional economies.</w:t>
      </w:r>
    </w:p>
    <w:p w:rsidRPr="00E73BB0" w:rsidR="000E6A2B" w:rsidP="00DB49C5" w:rsidRDefault="000E6A2B">
      <w:pPr>
        <w:pStyle w:val="Text2"/>
        <w:rPr>
          <w:color w:val="000000"/>
        </w:rPr>
      </w:pPr>
    </w:p>
    <w:p w:rsidRPr="00E73BB0" w:rsidR="000E6A2B" w:rsidP="00DB49C5" w:rsidRDefault="00EE72DB">
      <w:pPr>
        <w:pStyle w:val="Heading2"/>
        <w:rPr>
          <w:color w:val="000000"/>
        </w:rPr>
      </w:pPr>
      <w:bookmarkStart w:name="_Toc36481518" w:id="91"/>
      <w:r w:rsidRPr="00E73BB0">
        <w:rPr>
          <w:color w:val="000000"/>
        </w:rPr>
        <w:lastRenderedPageBreak/>
        <w:t>WORKFORCEGPS RESOURCES</w:t>
      </w:r>
      <w:bookmarkEnd w:id="91"/>
    </w:p>
    <w:p w:rsidRPr="00E73BB0" w:rsidR="000E6A2B" w:rsidP="00DB49C5" w:rsidRDefault="000E6A2B">
      <w:pPr>
        <w:pStyle w:val="Text2"/>
        <w:rPr>
          <w:color w:val="000000"/>
        </w:rPr>
      </w:pPr>
      <w:r w:rsidRPr="00E73BB0">
        <w:rPr>
          <w:color w:val="000000"/>
        </w:rPr>
        <w:t xml:space="preserve">We encourage you to view the information on workforce resources gathered through consultations with </w:t>
      </w:r>
      <w:r w:rsidRPr="00E73BB0" w:rsidR="00B7715F">
        <w:rPr>
          <w:color w:val="000000"/>
        </w:rPr>
        <w:t>federal</w:t>
      </w:r>
      <w:r w:rsidRPr="00E73BB0">
        <w:rPr>
          <w:color w:val="000000"/>
        </w:rPr>
        <w:t xml:space="preserve"> agency partners, industry stakeholders, educators, and local practitioners, and made available on WorkforceGPS at </w:t>
      </w:r>
      <w:hyperlink w:history="1" r:id="rId52">
        <w:r w:rsidRPr="00E73BB0">
          <w:rPr>
            <w:rStyle w:val="Hyperlink"/>
            <w:color w:val="000000"/>
          </w:rPr>
          <w:t>https://workforcegps.org</w:t>
        </w:r>
      </w:hyperlink>
      <w:r w:rsidRPr="00E73BB0">
        <w:rPr>
          <w:color w:val="000000"/>
        </w:rPr>
        <w:t xml:space="preserve">. </w:t>
      </w:r>
    </w:p>
    <w:p w:rsidRPr="00E73BB0" w:rsidR="000E6A2B" w:rsidP="00DB49C5" w:rsidRDefault="000E6A2B">
      <w:pPr>
        <w:pStyle w:val="Text2"/>
        <w:rPr>
          <w:color w:val="000000"/>
        </w:rPr>
      </w:pPr>
    </w:p>
    <w:p w:rsidRPr="00E73BB0" w:rsidR="000E6A2B" w:rsidP="00DB49C5" w:rsidRDefault="000E6A2B">
      <w:pPr>
        <w:pStyle w:val="Text2"/>
        <w:rPr>
          <w:color w:val="000000"/>
        </w:rPr>
      </w:pPr>
      <w:r w:rsidRPr="00E73BB0">
        <w:rPr>
          <w:color w:val="000000"/>
        </w:rPr>
        <w:t xml:space="preserve">We encourage you to view the online tutorial, “Grant Applications 101: A Plain English Guide to ETA Competitive Grants,” available through WorkforceGPS at </w:t>
      </w:r>
      <w:hyperlink w:history="1" r:id="rId53">
        <w:r w:rsidRPr="00E73BB0">
          <w:rPr>
            <w:rStyle w:val="Hyperlink"/>
            <w:color w:val="000000"/>
          </w:rPr>
          <w:t>https://strategies.workforcegps.org/resources/2014/08/11/16/32/applying-for-eta-competitive-grants-a-web-based-toolkit-for-prospective-applicants-438?p=1</w:t>
        </w:r>
      </w:hyperlink>
      <w:r w:rsidRPr="00E73BB0">
        <w:rPr>
          <w:color w:val="000000"/>
        </w:rPr>
        <w:t xml:space="preserve">. </w:t>
      </w:r>
    </w:p>
    <w:p w:rsidRPr="00E73BB0" w:rsidR="000E6A2B" w:rsidP="00DB49C5" w:rsidRDefault="000E6A2B">
      <w:pPr>
        <w:pStyle w:val="Text2"/>
        <w:rPr>
          <w:color w:val="000000"/>
        </w:rPr>
      </w:pPr>
    </w:p>
    <w:p w:rsidRPr="00E73BB0" w:rsidR="000E6A2B" w:rsidP="00A47E02" w:rsidRDefault="000E6A2B">
      <w:pPr>
        <w:pStyle w:val="Text2"/>
        <w:rPr>
          <w:color w:val="000000"/>
        </w:rPr>
      </w:pPr>
      <w:r w:rsidRPr="00E73BB0">
        <w:rPr>
          <w:color w:val="000000"/>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w:history="1" r:id="rId54">
        <w:r w:rsidRPr="00E73BB0">
          <w:rPr>
            <w:rStyle w:val="Hyperlink"/>
            <w:color w:val="000000"/>
          </w:rPr>
          <w:t>https://strategies.workforcegps.org</w:t>
        </w:r>
      </w:hyperlink>
      <w:r w:rsidRPr="00E73BB0">
        <w:rPr>
          <w:color w:val="000000"/>
        </w:rPr>
        <w:t xml:space="preserve">.   </w:t>
      </w:r>
    </w:p>
    <w:p w:rsidRPr="00E73BB0" w:rsidR="000E6A2B" w:rsidP="00A47E02" w:rsidRDefault="000E6A2B">
      <w:pPr>
        <w:pStyle w:val="Text2"/>
        <w:rPr>
          <w:color w:val="000000"/>
        </w:rPr>
      </w:pPr>
    </w:p>
    <w:p w:rsidRPr="00E73BB0" w:rsidR="000E6A2B" w:rsidP="00A47E02" w:rsidRDefault="000E6A2B">
      <w:pPr>
        <w:pStyle w:val="Text2"/>
        <w:rPr>
          <w:color w:val="000000"/>
        </w:rPr>
      </w:pPr>
      <w:r w:rsidRPr="00E73BB0">
        <w:rPr>
          <w:color w:val="000000"/>
        </w:rPr>
        <w:t xml:space="preserve">We created a technical assistance portal at </w:t>
      </w:r>
      <w:hyperlink w:history="1" r:id="rId55">
        <w:r w:rsidRPr="00E73BB0">
          <w:rPr>
            <w:rStyle w:val="Hyperlink"/>
            <w:color w:val="000000"/>
          </w:rPr>
          <w:t>https://www.workforcegps.org/resources/browse?id=b8dd0aa1ecfb4b2282d6cd30c7248790</w:t>
        </w:r>
      </w:hyperlink>
      <w:r w:rsidRPr="00E73BB0">
        <w:rPr>
          <w:color w:val="000000"/>
        </w:rPr>
        <w:t xml:space="preserve"> that contains online training and resources for fiscal and administrative issues.  Online trainings available include, but are not limited to, Introduction to Grant Applications and Forms, Indirect Costs, Cost Principles, and Accrual Accounting.</w:t>
      </w:r>
    </w:p>
    <w:p w:rsidRPr="00E73BB0" w:rsidR="000E6A2B" w:rsidP="009131F4" w:rsidRDefault="000E6A2B">
      <w:pPr>
        <w:pStyle w:val="Text2"/>
        <w:rPr>
          <w:color w:val="000000"/>
        </w:rPr>
      </w:pPr>
    </w:p>
    <w:p w:rsidRPr="00E73BB0" w:rsidR="000E6A2B" w:rsidP="009131F4" w:rsidRDefault="00EE72DB">
      <w:pPr>
        <w:pStyle w:val="Heading2"/>
        <w:rPr>
          <w:color w:val="000000"/>
        </w:rPr>
      </w:pPr>
      <w:bookmarkStart w:name="_Toc36481519" w:id="92"/>
      <w:r w:rsidRPr="00E73BB0">
        <w:rPr>
          <w:color w:val="000000"/>
        </w:rPr>
        <w:t>SKILLSCOMMONS RESOURCES</w:t>
      </w:r>
      <w:bookmarkEnd w:id="92"/>
    </w:p>
    <w:p w:rsidRPr="00E73BB0" w:rsidR="000E6A2B" w:rsidP="009131F4" w:rsidRDefault="000E6A2B">
      <w:pPr>
        <w:pStyle w:val="Text2"/>
        <w:rPr>
          <w:color w:val="000000"/>
        </w:rPr>
      </w:pPr>
      <w:r w:rsidRPr="00E73BB0">
        <w:rPr>
          <w:color w:val="000000"/>
        </w:rPr>
        <w:t>SkillsCommons (</w:t>
      </w:r>
      <w:hyperlink w:history="1" r:id="rId56">
        <w:r w:rsidRPr="00E73BB0">
          <w:rPr>
            <w:rStyle w:val="Hyperlink"/>
            <w:color w:val="000000"/>
          </w:rPr>
          <w:t>https://www.skillscommons.org</w:t>
        </w:r>
      </w:hyperlink>
      <w:r w:rsidRPr="00E73BB0">
        <w:rPr>
          <w:color w:val="000000"/>
        </w:rPr>
        <w:t xml:space="preserve">) offers an online library of curriculum and related training resources to obtain industry-recognized credentials in manufacturing, IT, healthcare, energy, and other industries.  The website contains thousands of Open Educational Resources (OER ) for job-driven workforce development, which were </w:t>
      </w:r>
      <w:r w:rsidRPr="00E73BB0">
        <w:rPr>
          <w:color w:val="000000"/>
        </w:rPr>
        <w:lastRenderedPageBreak/>
        <w:t>produced by grantees funded through the Department</w:t>
      </w:r>
      <w:r w:rsidRPr="00E73BB0" w:rsidR="00B56519">
        <w:rPr>
          <w:color w:val="000000"/>
        </w:rPr>
        <w:t>’s</w:t>
      </w:r>
      <w:r w:rsidRPr="00E73BB0">
        <w:rPr>
          <w:color w:val="000000"/>
        </w:rPr>
        <w:t xml:space="preserve"> Trade Adjustment Assistance Community College and Career Training (TAACCCT) program.  Community colleges and other training providers across the nation can reuse, revise, redistribute, and reorganize the OER on SkillsCommons for institutional, industry, and individual use.</w:t>
      </w:r>
    </w:p>
    <w:p w:rsidRPr="00E73BB0" w:rsidR="78163840" w:rsidP="00494941" w:rsidRDefault="78163840">
      <w:pPr>
        <w:pStyle w:val="Text2"/>
        <w:rPr>
          <w:color w:val="000000"/>
        </w:rPr>
      </w:pPr>
    </w:p>
    <w:p w:rsidRPr="00E73BB0" w:rsidR="000E6A2B" w:rsidP="0094543D" w:rsidRDefault="00EE72DB">
      <w:pPr>
        <w:pStyle w:val="Heading1"/>
        <w:spacing w:before="0" w:after="0"/>
        <w:rPr>
          <w:color w:val="000000"/>
        </w:rPr>
      </w:pPr>
      <w:bookmarkStart w:name="_Toc26964450" w:id="93"/>
      <w:bookmarkStart w:name="_Toc26964451" w:id="94"/>
      <w:bookmarkStart w:name="_Toc36481520" w:id="95"/>
      <w:bookmarkEnd w:id="93"/>
      <w:bookmarkEnd w:id="94"/>
      <w:r w:rsidRPr="00E73BB0">
        <w:rPr>
          <w:color w:val="000000"/>
        </w:rPr>
        <w:t>OMB INFORMATION COLLECTION</w:t>
      </w:r>
      <w:bookmarkEnd w:id="95"/>
    </w:p>
    <w:p w:rsidRPr="00E73BB0" w:rsidR="000E6A2B" w:rsidP="00694B91" w:rsidRDefault="000E6A2B">
      <w:pPr>
        <w:pStyle w:val="Text1"/>
        <w:rPr>
          <w:color w:val="000000"/>
        </w:rPr>
      </w:pPr>
      <w:r w:rsidRPr="00E73BB0">
        <w:rPr>
          <w:color w:val="000000"/>
        </w:rPr>
        <w:t>OMB Information Collection No</w:t>
      </w:r>
      <w:r w:rsidRPr="00E73BB0" w:rsidR="001F4991">
        <w:rPr>
          <w:color w:val="000000"/>
        </w:rPr>
        <w:t>.</w:t>
      </w:r>
      <w:r w:rsidRPr="00E73BB0">
        <w:rPr>
          <w:color w:val="000000"/>
        </w:rPr>
        <w:t xml:space="preserve"> 1225-0086, Expires </w:t>
      </w:r>
      <w:r w:rsidRPr="00E73BB0" w:rsidR="008C61A0">
        <w:rPr>
          <w:color w:val="000000"/>
        </w:rPr>
        <w:t>July 31, 2022</w:t>
      </w:r>
      <w:r w:rsidRPr="00E73BB0">
        <w:rPr>
          <w:color w:val="000000"/>
        </w:rPr>
        <w:t>.</w:t>
      </w:r>
    </w:p>
    <w:p w:rsidRPr="00E73BB0" w:rsidR="000E6A2B" w:rsidP="00DB49C5" w:rsidRDefault="000E6A2B">
      <w:pPr>
        <w:pStyle w:val="Text1"/>
        <w:rPr>
          <w:color w:val="000000"/>
        </w:rPr>
      </w:pPr>
    </w:p>
    <w:p w:rsidRPr="00E73BB0" w:rsidR="000E6A2B" w:rsidP="00DB49C5" w:rsidRDefault="000E6A2B">
      <w:pPr>
        <w:pStyle w:val="Text1"/>
        <w:rPr>
          <w:color w:val="000000"/>
        </w:rPr>
      </w:pPr>
      <w:r w:rsidRPr="00E73BB0">
        <w:rPr>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Pr="00E73BB0" w:rsidR="000E6A2B" w:rsidP="00DB49C5" w:rsidRDefault="000E6A2B">
      <w:pPr>
        <w:pStyle w:val="Text1"/>
        <w:rPr>
          <w:color w:val="000000"/>
        </w:rPr>
      </w:pPr>
    </w:p>
    <w:p w:rsidRPr="00E73BB0" w:rsidR="000E6A2B" w:rsidP="00DB49C5" w:rsidRDefault="000E6A2B">
      <w:pPr>
        <w:pStyle w:val="Text1"/>
        <w:rPr>
          <w:color w:val="000000"/>
        </w:rPr>
      </w:pPr>
      <w:r w:rsidRPr="00E73BB0">
        <w:rPr>
          <w:color w:val="000000"/>
        </w:rPr>
        <w:t>Send comments about the burden estimated or any other aspect of this collection of information, including suggestions for reducing this burden, to the U.S. Department of Labor, to the attention of the Departmental Clearance Officer, 200 Constitution Avenue NW, Room N1301, Washington, D</w:t>
      </w:r>
      <w:r w:rsidRPr="00E73BB0" w:rsidR="00EE72DB">
        <w:rPr>
          <w:color w:val="000000"/>
        </w:rPr>
        <w:t>.</w:t>
      </w:r>
      <w:r w:rsidRPr="00E73BB0">
        <w:rPr>
          <w:color w:val="000000"/>
        </w:rPr>
        <w:t>C</w:t>
      </w:r>
      <w:r w:rsidRPr="00E73BB0" w:rsidR="00EE72DB">
        <w:rPr>
          <w:color w:val="000000"/>
        </w:rPr>
        <w:t>.</w:t>
      </w:r>
      <w:r w:rsidRPr="00E73BB0">
        <w:rPr>
          <w:color w:val="000000"/>
        </w:rPr>
        <w:t xml:space="preserve"> 20210.  Comments may also be emailed to </w:t>
      </w:r>
      <w:hyperlink w:history="1" r:id="rId57">
        <w:r w:rsidRPr="00E73BB0">
          <w:rPr>
            <w:rStyle w:val="Hyperlink"/>
            <w:color w:val="000000"/>
          </w:rPr>
          <w:t>DOL_PRA_PUBLIC@dol.gov</w:t>
        </w:r>
      </w:hyperlink>
      <w:r w:rsidRPr="00E73BB0">
        <w:rPr>
          <w:color w:val="000000"/>
        </w:rPr>
        <w:t xml:space="preserve">.  </w:t>
      </w:r>
    </w:p>
    <w:p w:rsidRPr="00E73BB0" w:rsidR="000E6A2B" w:rsidP="00DB49C5" w:rsidRDefault="000E6A2B">
      <w:pPr>
        <w:pStyle w:val="Text1"/>
        <w:rPr>
          <w:color w:val="000000"/>
        </w:rPr>
      </w:pPr>
    </w:p>
    <w:p w:rsidRPr="00E73BB0" w:rsidR="000E6A2B" w:rsidP="00DB49C5" w:rsidRDefault="000E6A2B">
      <w:pPr>
        <w:pStyle w:val="Text1"/>
        <w:rPr>
          <w:color w:val="000000"/>
        </w:rPr>
      </w:pPr>
      <w:r w:rsidRPr="00E73BB0">
        <w:rPr>
          <w:b/>
          <w:color w:val="000000"/>
        </w:rPr>
        <w:t>PLEASE DO NOT RETURN YOUR GRANT APPLICATION TO THIS ADDRESS.</w:t>
      </w:r>
      <w:r w:rsidRPr="00E73BB0">
        <w:rPr>
          <w:color w:val="000000"/>
        </w:rPr>
        <w:t xml:space="preserve">  SEND</w:t>
      </w:r>
      <w:r w:rsidRPr="00E73BB0" w:rsidR="00B56519">
        <w:rPr>
          <w:color w:val="000000"/>
        </w:rPr>
        <w:t xml:space="preserve"> ONLY</w:t>
      </w:r>
      <w:r w:rsidRPr="00E73BB0">
        <w:rPr>
          <w:color w:val="000000"/>
        </w:rPr>
        <w:t xml:space="preserve"> COMMENTS ABOUT THE BURDEN CAUSED BY THE COLLECTION OF INFORMATION TO THIS ADDRESS.  SEND YOUR GRANT APPLICATION TO THE SPONSORING AGENCY AS SPECIFIED EARLIER IN THIS ANNOUNCEMENT. </w:t>
      </w:r>
    </w:p>
    <w:p w:rsidRPr="00E73BB0" w:rsidR="000E6A2B" w:rsidP="00DB49C5" w:rsidRDefault="000E6A2B">
      <w:pPr>
        <w:pStyle w:val="Text1"/>
        <w:rPr>
          <w:color w:val="000000"/>
        </w:rPr>
      </w:pPr>
    </w:p>
    <w:p w:rsidRPr="00E73BB0" w:rsidR="000E6A2B" w:rsidP="00DB49C5" w:rsidRDefault="000E6A2B">
      <w:pPr>
        <w:pStyle w:val="Text1"/>
        <w:rPr>
          <w:color w:val="000000"/>
        </w:rPr>
      </w:pPr>
      <w:r w:rsidRPr="00E73BB0">
        <w:rPr>
          <w:color w:val="000000"/>
        </w:rPr>
        <w:lastRenderedPageBreak/>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Pr="00E73BB0" w:rsidR="000E6A2B" w:rsidP="00DB49C5" w:rsidRDefault="000E6A2B">
      <w:pPr>
        <w:pStyle w:val="Text1"/>
        <w:rPr>
          <w:color w:val="000000"/>
        </w:rPr>
      </w:pPr>
    </w:p>
    <w:p w:rsidRPr="00E73BB0" w:rsidR="000E6A2B" w:rsidP="00A47E02" w:rsidRDefault="000E6A2B">
      <w:pPr>
        <w:pStyle w:val="Text1"/>
        <w:rPr>
          <w:color w:val="000000"/>
        </w:rPr>
      </w:pPr>
      <w:r w:rsidRPr="00E73BB0">
        <w:rPr>
          <w:color w:val="000000"/>
        </w:rPr>
        <w:t xml:space="preserve">Signed ____________, </w:t>
      </w:r>
      <w:r w:rsidRPr="00E73BB0" w:rsidR="00EF38FB">
        <w:rPr>
          <w:color w:val="000000"/>
        </w:rPr>
        <w:t>2020</w:t>
      </w:r>
      <w:r w:rsidRPr="00E73BB0">
        <w:rPr>
          <w:color w:val="000000"/>
        </w:rPr>
        <w:t>, in Washington, D.C. by:</w:t>
      </w:r>
    </w:p>
    <w:p w:rsidRPr="00E73BB0" w:rsidR="000E6A2B" w:rsidP="00A47E02" w:rsidRDefault="00487D20">
      <w:pPr>
        <w:pStyle w:val="Text1"/>
        <w:rPr>
          <w:b/>
          <w:color w:val="000000"/>
        </w:rPr>
      </w:pPr>
      <w:r w:rsidRPr="00E73BB0">
        <w:rPr>
          <w:b/>
          <w:color w:val="000000"/>
        </w:rPr>
        <w:t>Brinda Ruggles</w:t>
      </w:r>
    </w:p>
    <w:p w:rsidRPr="00E73BB0" w:rsidR="00013BED" w:rsidP="00A47E02" w:rsidRDefault="000E6A2B">
      <w:pPr>
        <w:pStyle w:val="Text1"/>
        <w:rPr>
          <w:color w:val="000000"/>
        </w:rPr>
      </w:pPr>
      <w:r w:rsidRPr="00E73BB0">
        <w:rPr>
          <w:color w:val="000000"/>
        </w:rPr>
        <w:t>Grant Officer, Employment and Training Administration</w:t>
      </w:r>
      <w:r w:rsidRPr="00E73BB0" w:rsidR="00013BED">
        <w:rPr>
          <w:color w:val="000000"/>
        </w:rPr>
        <w:br w:type="page"/>
      </w:r>
    </w:p>
    <w:p w:rsidRPr="00E73BB0" w:rsidR="001C66BA" w:rsidP="001C66BA" w:rsidRDefault="001C66BA">
      <w:pPr>
        <w:rPr>
          <w:b/>
          <w:bCs/>
          <w:color w:val="000000"/>
        </w:rPr>
      </w:pPr>
      <w:r w:rsidRPr="00E73BB0">
        <w:rPr>
          <w:b/>
          <w:bCs/>
          <w:color w:val="000000"/>
        </w:rPr>
        <w:t xml:space="preserve">Appendix </w:t>
      </w:r>
      <w:r w:rsidRPr="00E73BB0" w:rsidR="00DB6208">
        <w:rPr>
          <w:b/>
          <w:bCs/>
          <w:color w:val="000000"/>
        </w:rPr>
        <w:t>A</w:t>
      </w:r>
      <w:r w:rsidRPr="00E73BB0">
        <w:rPr>
          <w:b/>
          <w:bCs/>
          <w:color w:val="000000"/>
        </w:rPr>
        <w:t xml:space="preserve">: </w:t>
      </w:r>
      <w:r w:rsidRPr="00E73BB0" w:rsidR="00E20DDF">
        <w:rPr>
          <w:b/>
          <w:bCs/>
          <w:color w:val="000000"/>
        </w:rPr>
        <w:t xml:space="preserve">Required </w:t>
      </w:r>
      <w:r w:rsidRPr="00E73BB0">
        <w:rPr>
          <w:b/>
          <w:bCs/>
          <w:color w:val="000000"/>
        </w:rPr>
        <w:t>Performance Measure Outcome Table</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495"/>
        <w:gridCol w:w="45"/>
        <w:gridCol w:w="5460"/>
        <w:gridCol w:w="1680"/>
        <w:gridCol w:w="15"/>
        <w:gridCol w:w="1665"/>
      </w:tblGrid>
      <w:tr w:rsidRPr="00E73BB0" w:rsidR="009A5EC5" w:rsidTr="00163609">
        <w:tc>
          <w:tcPr>
            <w:tcW w:w="495" w:type="dxa"/>
            <w:shd w:val="clear" w:color="auto" w:fill="auto"/>
          </w:tcPr>
          <w:p w:rsidRPr="00E73BB0" w:rsidR="001C66BA" w:rsidP="00163609" w:rsidRDefault="001C66BA">
            <w:pPr>
              <w:spacing w:after="0" w:line="240" w:lineRule="auto"/>
              <w:rPr>
                <w:b/>
                <w:bCs/>
                <w:color w:val="000000"/>
              </w:rPr>
            </w:pPr>
            <w:r w:rsidRPr="00E73BB0">
              <w:rPr>
                <w:b/>
                <w:bCs/>
                <w:color w:val="000000"/>
              </w:rPr>
              <w:t>A.</w:t>
            </w:r>
          </w:p>
        </w:tc>
        <w:tc>
          <w:tcPr>
            <w:tcW w:w="5505" w:type="dxa"/>
            <w:gridSpan w:val="2"/>
            <w:shd w:val="clear" w:color="auto" w:fill="auto"/>
          </w:tcPr>
          <w:p w:rsidRPr="00E73BB0" w:rsidR="001C66BA" w:rsidP="00163609" w:rsidRDefault="001C66BA">
            <w:pPr>
              <w:spacing w:after="0" w:line="240" w:lineRule="auto"/>
              <w:rPr>
                <w:color w:val="000000"/>
              </w:rPr>
            </w:pPr>
            <w:r w:rsidRPr="00E73BB0">
              <w:rPr>
                <w:color w:val="000000"/>
              </w:rPr>
              <w:t>Participant Outputs and Outcomes</w:t>
            </w:r>
          </w:p>
        </w:tc>
        <w:tc>
          <w:tcPr>
            <w:tcW w:w="1695" w:type="dxa"/>
            <w:gridSpan w:val="2"/>
            <w:shd w:val="clear" w:color="auto" w:fill="auto"/>
          </w:tcPr>
          <w:p w:rsidRPr="00E73BB0" w:rsidR="001C66BA" w:rsidP="00163609" w:rsidRDefault="001C66BA">
            <w:pPr>
              <w:spacing w:after="0" w:line="240" w:lineRule="auto"/>
              <w:rPr>
                <w:b/>
                <w:bCs/>
                <w:color w:val="000000"/>
              </w:rPr>
            </w:pPr>
          </w:p>
        </w:tc>
        <w:tc>
          <w:tcPr>
            <w:tcW w:w="1665" w:type="dxa"/>
            <w:shd w:val="clear" w:color="auto" w:fill="auto"/>
          </w:tcPr>
          <w:p w:rsidRPr="00E73BB0" w:rsidR="001C66BA" w:rsidP="00163609" w:rsidRDefault="001C66BA">
            <w:pPr>
              <w:spacing w:after="0" w:line="240" w:lineRule="auto"/>
              <w:rPr>
                <w:color w:val="000000"/>
              </w:rPr>
            </w:pPr>
          </w:p>
        </w:tc>
      </w:tr>
      <w:tr w:rsidRPr="00E73BB0" w:rsidR="009A5EC5" w:rsidTr="00163609">
        <w:tc>
          <w:tcPr>
            <w:tcW w:w="495" w:type="dxa"/>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1 </w:t>
            </w:r>
          </w:p>
        </w:tc>
        <w:tc>
          <w:tcPr>
            <w:tcW w:w="5505" w:type="dxa"/>
            <w:gridSpan w:val="2"/>
            <w:shd w:val="clear" w:color="auto" w:fill="auto"/>
          </w:tcPr>
          <w:p w:rsidRPr="00E73BB0" w:rsidR="001C66BA" w:rsidP="00163609" w:rsidRDefault="001C66BA">
            <w:pPr>
              <w:spacing w:after="0" w:line="240" w:lineRule="auto"/>
              <w:rPr>
                <w:color w:val="000000"/>
              </w:rPr>
            </w:pPr>
            <w:r w:rsidRPr="00E73BB0">
              <w:rPr>
                <w:b/>
                <w:bCs/>
                <w:color w:val="000000"/>
              </w:rPr>
              <w:t xml:space="preserve">Total participants served </w:t>
            </w:r>
          </w:p>
          <w:p w:rsidRPr="00E73BB0" w:rsidR="001C66BA" w:rsidP="00163609" w:rsidRDefault="001C66BA">
            <w:pPr>
              <w:spacing w:after="0" w:line="240" w:lineRule="auto"/>
              <w:rPr>
                <w:rFonts w:eastAsia="Times New Roman"/>
                <w:color w:val="000000"/>
              </w:rPr>
            </w:pPr>
            <w:r w:rsidRPr="00E73BB0">
              <w:rPr>
                <w:rFonts w:eastAsia="Times New Roman"/>
                <w:color w:val="000000"/>
              </w:rPr>
              <w:t xml:space="preserve">Total number of all participants served (receiving a grant-funded service) in the program. </w:t>
            </w:r>
          </w:p>
          <w:p w:rsidRPr="00E73BB0" w:rsidR="001C66BA" w:rsidP="00163609" w:rsidRDefault="001C66BA">
            <w:pPr>
              <w:spacing w:after="0" w:line="240" w:lineRule="auto"/>
              <w:rPr>
                <w:color w:val="000000"/>
              </w:rPr>
            </w:pPr>
            <w:r w:rsidRPr="00E73BB0">
              <w:rPr>
                <w:rFonts w:eastAsia="Times New Roman"/>
                <w:color w:val="000000"/>
              </w:rPr>
              <w:t xml:space="preserve"> </w:t>
            </w:r>
          </w:p>
        </w:tc>
        <w:tc>
          <w:tcPr>
            <w:tcW w:w="1695" w:type="dxa"/>
            <w:gridSpan w:val="2"/>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Year 1: </w:t>
            </w:r>
          </w:p>
          <w:p w:rsidRPr="00E73BB0" w:rsidR="001C66BA" w:rsidP="00163609" w:rsidRDefault="001C66BA">
            <w:pPr>
              <w:spacing w:after="0" w:line="240" w:lineRule="auto"/>
              <w:rPr>
                <w:color w:val="000000"/>
              </w:rPr>
            </w:pPr>
            <w:r w:rsidRPr="00E73BB0">
              <w:rPr>
                <w:rFonts w:eastAsia="Times New Roman"/>
                <w:color w:val="000000"/>
              </w:rPr>
              <w:t xml:space="preserve">Year 2: </w:t>
            </w:r>
          </w:p>
          <w:p w:rsidRPr="00E73BB0" w:rsidR="001C66BA" w:rsidP="00163609" w:rsidRDefault="001C66BA">
            <w:pPr>
              <w:spacing w:after="0" w:line="240" w:lineRule="auto"/>
              <w:rPr>
                <w:color w:val="000000"/>
              </w:rPr>
            </w:pPr>
            <w:r w:rsidRPr="00E73BB0">
              <w:rPr>
                <w:rFonts w:eastAsia="Times New Roman"/>
                <w:color w:val="000000"/>
              </w:rPr>
              <w:t xml:space="preserve">Year 3: </w:t>
            </w:r>
          </w:p>
          <w:p w:rsidRPr="00E73BB0" w:rsidR="001C66BA" w:rsidP="00163609" w:rsidRDefault="001C66BA">
            <w:pPr>
              <w:spacing w:after="0" w:line="240" w:lineRule="auto"/>
              <w:rPr>
                <w:color w:val="000000"/>
              </w:rPr>
            </w:pPr>
            <w:r w:rsidRPr="00E73BB0">
              <w:rPr>
                <w:rFonts w:eastAsia="Times New Roman"/>
                <w:color w:val="000000"/>
              </w:rPr>
              <w:t xml:space="preserve">Year 4: </w:t>
            </w:r>
          </w:p>
        </w:tc>
        <w:tc>
          <w:tcPr>
            <w:tcW w:w="1665" w:type="dxa"/>
            <w:shd w:val="clear" w:color="auto" w:fill="auto"/>
          </w:tcPr>
          <w:p w:rsidRPr="00E73BB0" w:rsidR="001C66BA" w:rsidP="00163609" w:rsidRDefault="001C66BA">
            <w:pPr>
              <w:spacing w:after="0" w:line="240" w:lineRule="auto"/>
              <w:rPr>
                <w:color w:val="000000"/>
              </w:rPr>
            </w:pPr>
            <w:r w:rsidRPr="00E73BB0">
              <w:rPr>
                <w:b/>
                <w:bCs/>
                <w:color w:val="000000"/>
              </w:rPr>
              <w:t xml:space="preserve">Total: </w:t>
            </w:r>
          </w:p>
        </w:tc>
      </w:tr>
      <w:tr w:rsidRPr="00E73BB0" w:rsidR="009A5EC5" w:rsidTr="00163609">
        <w:tc>
          <w:tcPr>
            <w:tcW w:w="495" w:type="dxa"/>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2 </w:t>
            </w:r>
          </w:p>
        </w:tc>
        <w:tc>
          <w:tcPr>
            <w:tcW w:w="5505" w:type="dxa"/>
            <w:gridSpan w:val="2"/>
            <w:shd w:val="clear" w:color="auto" w:fill="auto"/>
          </w:tcPr>
          <w:p w:rsidRPr="00E73BB0" w:rsidR="001C66BA" w:rsidP="00163609" w:rsidRDefault="001C66BA">
            <w:pPr>
              <w:spacing w:after="0"/>
              <w:rPr>
                <w:color w:val="000000"/>
              </w:rPr>
            </w:pPr>
            <w:r w:rsidRPr="00E73BB0">
              <w:rPr>
                <w:b/>
                <w:bCs/>
                <w:color w:val="000000"/>
              </w:rPr>
              <w:t xml:space="preserve">Total participants who enter </w:t>
            </w:r>
            <w:r w:rsidRPr="00E73BB0" w:rsidR="00165A85">
              <w:rPr>
                <w:b/>
                <w:bCs/>
                <w:color w:val="000000"/>
              </w:rPr>
              <w:t>a Registered Apprenticeship Program</w:t>
            </w:r>
          </w:p>
          <w:p w:rsidRPr="00E73BB0" w:rsidR="001C66BA" w:rsidP="00163609" w:rsidRDefault="001C66BA">
            <w:pPr>
              <w:spacing w:after="0" w:line="240" w:lineRule="auto"/>
              <w:rPr>
                <w:rFonts w:eastAsia="Times New Roman"/>
                <w:color w:val="000000"/>
              </w:rPr>
            </w:pPr>
          </w:p>
        </w:tc>
        <w:tc>
          <w:tcPr>
            <w:tcW w:w="1695" w:type="dxa"/>
            <w:gridSpan w:val="2"/>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Year 1: </w:t>
            </w:r>
          </w:p>
          <w:p w:rsidRPr="00E73BB0" w:rsidR="001C66BA" w:rsidP="00163609" w:rsidRDefault="001C66BA">
            <w:pPr>
              <w:spacing w:after="0" w:line="240" w:lineRule="auto"/>
              <w:rPr>
                <w:color w:val="000000"/>
              </w:rPr>
            </w:pPr>
            <w:r w:rsidRPr="00E73BB0">
              <w:rPr>
                <w:rFonts w:eastAsia="Times New Roman"/>
                <w:color w:val="000000"/>
              </w:rPr>
              <w:t xml:space="preserve">Year 2: </w:t>
            </w:r>
          </w:p>
          <w:p w:rsidRPr="00E73BB0" w:rsidR="001C66BA" w:rsidP="00163609" w:rsidRDefault="001C66BA">
            <w:pPr>
              <w:spacing w:after="0" w:line="240" w:lineRule="auto"/>
              <w:rPr>
                <w:color w:val="000000"/>
              </w:rPr>
            </w:pPr>
            <w:r w:rsidRPr="00E73BB0">
              <w:rPr>
                <w:rFonts w:eastAsia="Times New Roman"/>
                <w:color w:val="000000"/>
              </w:rPr>
              <w:t xml:space="preserve">Year 3: </w:t>
            </w:r>
          </w:p>
          <w:p w:rsidRPr="00E73BB0" w:rsidR="001C66BA" w:rsidP="00163609" w:rsidRDefault="001C66BA">
            <w:pPr>
              <w:spacing w:after="0" w:line="240" w:lineRule="auto"/>
              <w:rPr>
                <w:color w:val="000000"/>
              </w:rPr>
            </w:pPr>
            <w:r w:rsidRPr="00E73BB0">
              <w:rPr>
                <w:rFonts w:eastAsia="Times New Roman"/>
                <w:color w:val="000000"/>
              </w:rPr>
              <w:t xml:space="preserve">Year 4: </w:t>
            </w:r>
          </w:p>
        </w:tc>
        <w:tc>
          <w:tcPr>
            <w:tcW w:w="1665" w:type="dxa"/>
            <w:shd w:val="clear" w:color="auto" w:fill="auto"/>
          </w:tcPr>
          <w:p w:rsidRPr="00E73BB0" w:rsidR="001C66BA" w:rsidP="00163609" w:rsidRDefault="001C66BA">
            <w:pPr>
              <w:spacing w:after="0" w:line="240" w:lineRule="auto"/>
              <w:rPr>
                <w:color w:val="000000"/>
              </w:rPr>
            </w:pPr>
            <w:r w:rsidRPr="00E73BB0">
              <w:rPr>
                <w:b/>
                <w:bCs/>
                <w:color w:val="000000"/>
              </w:rPr>
              <w:t xml:space="preserve">Total: </w:t>
            </w:r>
          </w:p>
        </w:tc>
      </w:tr>
      <w:tr w:rsidRPr="00E73BB0" w:rsidR="009A5EC5" w:rsidTr="00163609">
        <w:tc>
          <w:tcPr>
            <w:tcW w:w="495" w:type="dxa"/>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3 </w:t>
            </w:r>
          </w:p>
        </w:tc>
        <w:tc>
          <w:tcPr>
            <w:tcW w:w="5505" w:type="dxa"/>
            <w:gridSpan w:val="2"/>
            <w:shd w:val="clear" w:color="auto" w:fill="auto"/>
          </w:tcPr>
          <w:p w:rsidRPr="00E73BB0" w:rsidR="001C66BA" w:rsidP="00163609" w:rsidRDefault="001C66BA">
            <w:pPr>
              <w:spacing w:after="0" w:line="240" w:lineRule="auto"/>
              <w:rPr>
                <w:b/>
                <w:bCs/>
                <w:color w:val="000000"/>
              </w:rPr>
            </w:pPr>
            <w:r w:rsidRPr="00E73BB0">
              <w:rPr>
                <w:b/>
                <w:bCs/>
                <w:color w:val="000000"/>
              </w:rPr>
              <w:t xml:space="preserve">Total participants who </w:t>
            </w:r>
            <w:r w:rsidRPr="00E73BB0" w:rsidR="00165A85">
              <w:rPr>
                <w:b/>
                <w:bCs/>
                <w:color w:val="000000"/>
              </w:rPr>
              <w:t>complete</w:t>
            </w:r>
            <w:r w:rsidRPr="00E73BB0">
              <w:rPr>
                <w:b/>
                <w:bCs/>
                <w:color w:val="000000"/>
              </w:rPr>
              <w:t xml:space="preserve"> a Registered Apprenticeship</w:t>
            </w:r>
            <w:r w:rsidRPr="00E73BB0" w:rsidR="00165A85">
              <w:rPr>
                <w:b/>
                <w:bCs/>
                <w:color w:val="000000"/>
              </w:rPr>
              <w:t xml:space="preserve"> Program</w:t>
            </w:r>
          </w:p>
        </w:tc>
        <w:tc>
          <w:tcPr>
            <w:tcW w:w="1695" w:type="dxa"/>
            <w:gridSpan w:val="2"/>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Year 1: </w:t>
            </w:r>
          </w:p>
          <w:p w:rsidRPr="00E73BB0" w:rsidR="001C66BA" w:rsidP="00163609" w:rsidRDefault="001C66BA">
            <w:pPr>
              <w:spacing w:after="0" w:line="240" w:lineRule="auto"/>
              <w:rPr>
                <w:color w:val="000000"/>
              </w:rPr>
            </w:pPr>
            <w:r w:rsidRPr="00E73BB0">
              <w:rPr>
                <w:rFonts w:eastAsia="Times New Roman"/>
                <w:color w:val="000000"/>
              </w:rPr>
              <w:t xml:space="preserve">Year 2: </w:t>
            </w:r>
          </w:p>
          <w:p w:rsidRPr="00E73BB0" w:rsidR="001C66BA" w:rsidP="00163609" w:rsidRDefault="001C66BA">
            <w:pPr>
              <w:spacing w:after="0" w:line="240" w:lineRule="auto"/>
              <w:rPr>
                <w:color w:val="000000"/>
              </w:rPr>
            </w:pPr>
            <w:r w:rsidRPr="00E73BB0">
              <w:rPr>
                <w:rFonts w:eastAsia="Times New Roman"/>
                <w:color w:val="000000"/>
              </w:rPr>
              <w:t xml:space="preserve">Year 3: </w:t>
            </w:r>
          </w:p>
          <w:p w:rsidRPr="00E73BB0" w:rsidR="001C66BA" w:rsidP="00163609" w:rsidRDefault="001C66BA">
            <w:pPr>
              <w:spacing w:after="0" w:line="240" w:lineRule="auto"/>
              <w:rPr>
                <w:color w:val="000000"/>
              </w:rPr>
            </w:pPr>
            <w:r w:rsidRPr="00E73BB0">
              <w:rPr>
                <w:rFonts w:eastAsia="Times New Roman"/>
                <w:color w:val="000000"/>
              </w:rPr>
              <w:t xml:space="preserve">Year 4: </w:t>
            </w:r>
          </w:p>
        </w:tc>
        <w:tc>
          <w:tcPr>
            <w:tcW w:w="1665" w:type="dxa"/>
            <w:shd w:val="clear" w:color="auto" w:fill="auto"/>
          </w:tcPr>
          <w:p w:rsidRPr="00E73BB0" w:rsidR="001C66BA" w:rsidP="00163609" w:rsidRDefault="001C66BA">
            <w:pPr>
              <w:spacing w:after="0" w:line="240" w:lineRule="auto"/>
              <w:rPr>
                <w:color w:val="000000"/>
              </w:rPr>
            </w:pPr>
            <w:r w:rsidRPr="00E73BB0">
              <w:rPr>
                <w:b/>
                <w:bCs/>
                <w:color w:val="000000"/>
              </w:rPr>
              <w:t xml:space="preserve">Total: </w:t>
            </w:r>
          </w:p>
        </w:tc>
      </w:tr>
      <w:tr w:rsidRPr="00E73BB0" w:rsidR="009A5EC5" w:rsidTr="00163609">
        <w:tc>
          <w:tcPr>
            <w:tcW w:w="495" w:type="dxa"/>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4 </w:t>
            </w:r>
          </w:p>
        </w:tc>
        <w:tc>
          <w:tcPr>
            <w:tcW w:w="5505" w:type="dxa"/>
            <w:gridSpan w:val="2"/>
            <w:shd w:val="clear" w:color="auto" w:fill="auto"/>
          </w:tcPr>
          <w:p w:rsidRPr="00E73BB0" w:rsidR="001C66BA" w:rsidP="00163609" w:rsidRDefault="001C66BA">
            <w:pPr>
              <w:spacing w:after="0" w:line="240" w:lineRule="auto"/>
              <w:rPr>
                <w:color w:val="000000"/>
              </w:rPr>
            </w:pPr>
            <w:r w:rsidRPr="00E73BB0">
              <w:rPr>
                <w:b/>
                <w:bCs/>
                <w:color w:val="000000"/>
              </w:rPr>
              <w:t xml:space="preserve">Total participants who receive a degree, or other type of credential </w:t>
            </w:r>
            <w:r w:rsidRPr="00E73BB0" w:rsidR="00CC01B8">
              <w:rPr>
                <w:b/>
                <w:bCs/>
                <w:color w:val="000000"/>
              </w:rPr>
              <w:t>during the period of performance</w:t>
            </w:r>
          </w:p>
        </w:tc>
        <w:tc>
          <w:tcPr>
            <w:tcW w:w="1695" w:type="dxa"/>
            <w:gridSpan w:val="2"/>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Year 1: </w:t>
            </w:r>
          </w:p>
          <w:p w:rsidRPr="00E73BB0" w:rsidR="001C66BA" w:rsidP="00163609" w:rsidRDefault="001C66BA">
            <w:pPr>
              <w:spacing w:after="0" w:line="240" w:lineRule="auto"/>
              <w:rPr>
                <w:color w:val="000000"/>
              </w:rPr>
            </w:pPr>
            <w:r w:rsidRPr="00E73BB0">
              <w:rPr>
                <w:rFonts w:eastAsia="Times New Roman"/>
                <w:color w:val="000000"/>
              </w:rPr>
              <w:t xml:space="preserve">Year 2: </w:t>
            </w:r>
          </w:p>
          <w:p w:rsidRPr="00E73BB0" w:rsidR="001C66BA" w:rsidP="00163609" w:rsidRDefault="001C66BA">
            <w:pPr>
              <w:spacing w:after="0" w:line="240" w:lineRule="auto"/>
              <w:rPr>
                <w:color w:val="000000"/>
              </w:rPr>
            </w:pPr>
            <w:r w:rsidRPr="00E73BB0">
              <w:rPr>
                <w:rFonts w:eastAsia="Times New Roman"/>
                <w:color w:val="000000"/>
              </w:rPr>
              <w:t xml:space="preserve">Year 3: </w:t>
            </w:r>
          </w:p>
          <w:p w:rsidRPr="00E73BB0" w:rsidR="001C66BA" w:rsidP="00163609" w:rsidRDefault="001C66BA">
            <w:pPr>
              <w:spacing w:after="0" w:line="240" w:lineRule="auto"/>
              <w:rPr>
                <w:color w:val="000000"/>
              </w:rPr>
            </w:pPr>
            <w:r w:rsidRPr="00E73BB0">
              <w:rPr>
                <w:rFonts w:eastAsia="Times New Roman"/>
                <w:color w:val="000000"/>
              </w:rPr>
              <w:t xml:space="preserve">Year 4: </w:t>
            </w:r>
          </w:p>
        </w:tc>
        <w:tc>
          <w:tcPr>
            <w:tcW w:w="1665" w:type="dxa"/>
            <w:shd w:val="clear" w:color="auto" w:fill="auto"/>
          </w:tcPr>
          <w:p w:rsidRPr="00E73BB0" w:rsidR="001C66BA" w:rsidP="00163609" w:rsidRDefault="001C66BA">
            <w:pPr>
              <w:spacing w:after="0" w:line="240" w:lineRule="auto"/>
              <w:rPr>
                <w:color w:val="000000"/>
              </w:rPr>
            </w:pPr>
            <w:r w:rsidRPr="00E73BB0">
              <w:rPr>
                <w:b/>
                <w:bCs/>
                <w:color w:val="000000"/>
              </w:rPr>
              <w:t xml:space="preserve">Total: </w:t>
            </w:r>
          </w:p>
        </w:tc>
      </w:tr>
      <w:tr w:rsidRPr="00E73BB0" w:rsidR="009A5EC5" w:rsidTr="00163609">
        <w:tc>
          <w:tcPr>
            <w:tcW w:w="495" w:type="dxa"/>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5 </w:t>
            </w:r>
          </w:p>
        </w:tc>
        <w:tc>
          <w:tcPr>
            <w:tcW w:w="5505" w:type="dxa"/>
            <w:gridSpan w:val="2"/>
            <w:shd w:val="clear" w:color="auto" w:fill="auto"/>
          </w:tcPr>
          <w:p w:rsidRPr="00E73BB0" w:rsidR="001C66BA" w:rsidP="00163609" w:rsidRDefault="00165A85">
            <w:pPr>
              <w:spacing w:after="0"/>
              <w:rPr>
                <w:color w:val="000000"/>
              </w:rPr>
            </w:pPr>
            <w:r w:rsidRPr="00E73BB0">
              <w:rPr>
                <w:rFonts w:eastAsia="Times New Roman"/>
                <w:b/>
                <w:color w:val="000000"/>
              </w:rPr>
              <w:t xml:space="preserve">Average hourly wage of apprentice at </w:t>
            </w:r>
            <w:r w:rsidRPr="00E73BB0" w:rsidR="00F40AD5">
              <w:rPr>
                <w:rFonts w:eastAsia="Times New Roman"/>
                <w:b/>
                <w:color w:val="000000"/>
              </w:rPr>
              <w:t>exit</w:t>
            </w:r>
          </w:p>
        </w:tc>
        <w:tc>
          <w:tcPr>
            <w:tcW w:w="1695" w:type="dxa"/>
            <w:gridSpan w:val="2"/>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Year 1: </w:t>
            </w:r>
          </w:p>
          <w:p w:rsidRPr="00E73BB0" w:rsidR="001C66BA" w:rsidP="00163609" w:rsidRDefault="001C66BA">
            <w:pPr>
              <w:spacing w:after="0" w:line="240" w:lineRule="auto"/>
              <w:rPr>
                <w:color w:val="000000"/>
              </w:rPr>
            </w:pPr>
            <w:r w:rsidRPr="00E73BB0">
              <w:rPr>
                <w:rFonts w:eastAsia="Times New Roman"/>
                <w:color w:val="000000"/>
              </w:rPr>
              <w:t xml:space="preserve">Year 2: </w:t>
            </w:r>
          </w:p>
          <w:p w:rsidRPr="00E73BB0" w:rsidR="001C66BA" w:rsidP="00163609" w:rsidRDefault="001C66BA">
            <w:pPr>
              <w:spacing w:after="0" w:line="240" w:lineRule="auto"/>
              <w:rPr>
                <w:color w:val="000000"/>
              </w:rPr>
            </w:pPr>
            <w:r w:rsidRPr="00E73BB0">
              <w:rPr>
                <w:rFonts w:eastAsia="Times New Roman"/>
                <w:color w:val="000000"/>
              </w:rPr>
              <w:t xml:space="preserve">Year 3: </w:t>
            </w:r>
          </w:p>
          <w:p w:rsidRPr="00E73BB0" w:rsidR="001C66BA" w:rsidP="00163609" w:rsidRDefault="001C66BA">
            <w:pPr>
              <w:spacing w:after="0" w:line="240" w:lineRule="auto"/>
              <w:rPr>
                <w:color w:val="000000"/>
              </w:rPr>
            </w:pPr>
            <w:r w:rsidRPr="00E73BB0">
              <w:rPr>
                <w:rFonts w:eastAsia="Times New Roman"/>
                <w:color w:val="000000"/>
              </w:rPr>
              <w:t xml:space="preserve">Year 4: </w:t>
            </w:r>
          </w:p>
        </w:tc>
        <w:tc>
          <w:tcPr>
            <w:tcW w:w="1665" w:type="dxa"/>
            <w:shd w:val="clear" w:color="auto" w:fill="auto"/>
          </w:tcPr>
          <w:p w:rsidRPr="00E73BB0" w:rsidR="001C66BA" w:rsidP="00163609" w:rsidRDefault="001C66BA">
            <w:pPr>
              <w:spacing w:after="0" w:line="240" w:lineRule="auto"/>
              <w:rPr>
                <w:color w:val="000000"/>
              </w:rPr>
            </w:pPr>
            <w:r w:rsidRPr="00E73BB0">
              <w:rPr>
                <w:b/>
                <w:bCs/>
                <w:color w:val="000000"/>
              </w:rPr>
              <w:t xml:space="preserve">Total: </w:t>
            </w:r>
          </w:p>
        </w:tc>
      </w:tr>
      <w:tr w:rsidRPr="00E73BB0" w:rsidR="009A5EC5" w:rsidTr="00163609">
        <w:tc>
          <w:tcPr>
            <w:tcW w:w="495" w:type="dxa"/>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6 </w:t>
            </w:r>
          </w:p>
        </w:tc>
        <w:tc>
          <w:tcPr>
            <w:tcW w:w="5505" w:type="dxa"/>
            <w:gridSpan w:val="2"/>
            <w:shd w:val="clear" w:color="auto" w:fill="auto"/>
          </w:tcPr>
          <w:p w:rsidRPr="00E73BB0" w:rsidR="001C66BA" w:rsidP="00163609" w:rsidRDefault="00F40AD5">
            <w:pPr>
              <w:spacing w:after="0" w:line="240" w:lineRule="auto"/>
              <w:rPr>
                <w:b/>
                <w:color w:val="000000"/>
                <w:highlight w:val="yellow"/>
              </w:rPr>
            </w:pPr>
            <w:r w:rsidRPr="00E73BB0">
              <w:rPr>
                <w:b/>
                <w:color w:val="000000"/>
              </w:rPr>
              <w:t>Total participants in Post-Exit Training-Related Employment in the second quarter after exit</w:t>
            </w:r>
          </w:p>
          <w:p w:rsidRPr="00E73BB0" w:rsidR="001C66BA" w:rsidP="00163609" w:rsidRDefault="001C66BA">
            <w:pPr>
              <w:spacing w:after="0" w:line="240" w:lineRule="auto"/>
              <w:rPr>
                <w:rFonts w:eastAsia="Times New Roman"/>
                <w:color w:val="000000"/>
              </w:rPr>
            </w:pPr>
          </w:p>
        </w:tc>
        <w:tc>
          <w:tcPr>
            <w:tcW w:w="1695" w:type="dxa"/>
            <w:gridSpan w:val="2"/>
            <w:shd w:val="clear" w:color="auto" w:fill="auto"/>
          </w:tcPr>
          <w:p w:rsidRPr="00E73BB0" w:rsidR="001C66BA" w:rsidP="00163609" w:rsidRDefault="001C66BA">
            <w:pPr>
              <w:spacing w:after="0" w:line="240" w:lineRule="auto"/>
              <w:rPr>
                <w:color w:val="000000"/>
              </w:rPr>
            </w:pPr>
            <w:r w:rsidRPr="00E73BB0">
              <w:rPr>
                <w:rFonts w:eastAsia="Times New Roman"/>
                <w:color w:val="000000"/>
              </w:rPr>
              <w:t xml:space="preserve">Year 1: </w:t>
            </w:r>
          </w:p>
          <w:p w:rsidRPr="00E73BB0" w:rsidR="001C66BA" w:rsidP="00163609" w:rsidRDefault="001C66BA">
            <w:pPr>
              <w:spacing w:after="0" w:line="240" w:lineRule="auto"/>
              <w:rPr>
                <w:color w:val="000000"/>
              </w:rPr>
            </w:pPr>
            <w:r w:rsidRPr="00E73BB0">
              <w:rPr>
                <w:rFonts w:eastAsia="Times New Roman"/>
                <w:color w:val="000000"/>
              </w:rPr>
              <w:t xml:space="preserve">Year 2: </w:t>
            </w:r>
          </w:p>
          <w:p w:rsidRPr="00E73BB0" w:rsidR="001C66BA" w:rsidP="00163609" w:rsidRDefault="001C66BA">
            <w:pPr>
              <w:spacing w:after="0" w:line="240" w:lineRule="auto"/>
              <w:rPr>
                <w:color w:val="000000"/>
              </w:rPr>
            </w:pPr>
            <w:r w:rsidRPr="00E73BB0">
              <w:rPr>
                <w:rFonts w:eastAsia="Times New Roman"/>
                <w:color w:val="000000"/>
              </w:rPr>
              <w:t xml:space="preserve">Year 3: </w:t>
            </w:r>
          </w:p>
          <w:p w:rsidRPr="00E73BB0" w:rsidR="001C66BA" w:rsidP="00163609" w:rsidRDefault="001C66BA">
            <w:pPr>
              <w:spacing w:after="0" w:line="240" w:lineRule="auto"/>
              <w:rPr>
                <w:color w:val="000000"/>
              </w:rPr>
            </w:pPr>
            <w:r w:rsidRPr="00E73BB0">
              <w:rPr>
                <w:rFonts w:eastAsia="Times New Roman"/>
                <w:color w:val="000000"/>
              </w:rPr>
              <w:t xml:space="preserve">Year 4: </w:t>
            </w:r>
          </w:p>
        </w:tc>
        <w:tc>
          <w:tcPr>
            <w:tcW w:w="1665" w:type="dxa"/>
            <w:shd w:val="clear" w:color="auto" w:fill="auto"/>
          </w:tcPr>
          <w:p w:rsidRPr="00E73BB0" w:rsidR="001C66BA" w:rsidP="00163609" w:rsidRDefault="001C66BA">
            <w:pPr>
              <w:spacing w:after="0" w:line="240" w:lineRule="auto"/>
              <w:rPr>
                <w:color w:val="000000"/>
              </w:rPr>
            </w:pPr>
            <w:r w:rsidRPr="00E73BB0">
              <w:rPr>
                <w:b/>
                <w:bCs/>
                <w:color w:val="000000"/>
              </w:rPr>
              <w:t xml:space="preserve">Total: </w:t>
            </w:r>
          </w:p>
        </w:tc>
      </w:tr>
      <w:tr w:rsidRPr="00E73BB0" w:rsidR="009A5EC5" w:rsidTr="00163609">
        <w:tc>
          <w:tcPr>
            <w:tcW w:w="495" w:type="dxa"/>
            <w:shd w:val="clear" w:color="auto" w:fill="auto"/>
          </w:tcPr>
          <w:p w:rsidRPr="00E73BB0" w:rsidR="001C66BA" w:rsidP="00163609" w:rsidRDefault="001C66BA">
            <w:pPr>
              <w:spacing w:after="0" w:line="240" w:lineRule="auto"/>
              <w:rPr>
                <w:color w:val="000000"/>
              </w:rPr>
            </w:pPr>
            <w:r w:rsidRPr="00E73BB0">
              <w:rPr>
                <w:b/>
                <w:bCs/>
                <w:color w:val="000000"/>
              </w:rPr>
              <w:t xml:space="preserve">B. </w:t>
            </w:r>
          </w:p>
        </w:tc>
        <w:tc>
          <w:tcPr>
            <w:tcW w:w="5505" w:type="dxa"/>
            <w:gridSpan w:val="2"/>
            <w:shd w:val="clear" w:color="auto" w:fill="auto"/>
          </w:tcPr>
          <w:p w:rsidRPr="00E73BB0" w:rsidR="001C66BA" w:rsidP="00163609" w:rsidRDefault="001C66BA">
            <w:pPr>
              <w:spacing w:after="0" w:line="240" w:lineRule="auto"/>
              <w:rPr>
                <w:color w:val="000000"/>
              </w:rPr>
            </w:pPr>
            <w:r w:rsidRPr="00E73BB0">
              <w:rPr>
                <w:b/>
                <w:bCs/>
                <w:color w:val="000000"/>
              </w:rPr>
              <w:t>Expanding Apprenticeship Program Outputs</w:t>
            </w:r>
          </w:p>
          <w:p w:rsidRPr="00E73BB0" w:rsidR="001C66BA" w:rsidP="00163609" w:rsidRDefault="001C66BA">
            <w:pPr>
              <w:spacing w:after="0" w:line="240" w:lineRule="auto"/>
              <w:rPr>
                <w:color w:val="000000"/>
              </w:rPr>
            </w:pPr>
          </w:p>
        </w:tc>
        <w:tc>
          <w:tcPr>
            <w:tcW w:w="1695" w:type="dxa"/>
            <w:gridSpan w:val="2"/>
            <w:shd w:val="clear" w:color="auto" w:fill="auto"/>
          </w:tcPr>
          <w:p w:rsidRPr="00E73BB0" w:rsidR="001C66BA" w:rsidP="00163609" w:rsidRDefault="001C66BA">
            <w:pPr>
              <w:spacing w:after="0" w:line="240" w:lineRule="auto"/>
              <w:rPr>
                <w:b/>
                <w:bCs/>
                <w:color w:val="000000"/>
              </w:rPr>
            </w:pPr>
          </w:p>
        </w:tc>
        <w:tc>
          <w:tcPr>
            <w:tcW w:w="1665" w:type="dxa"/>
            <w:shd w:val="clear" w:color="auto" w:fill="auto"/>
          </w:tcPr>
          <w:p w:rsidRPr="00E73BB0" w:rsidR="001C66BA" w:rsidP="00163609" w:rsidRDefault="001C66BA">
            <w:pPr>
              <w:spacing w:after="0" w:line="240" w:lineRule="auto"/>
              <w:rPr>
                <w:color w:val="000000"/>
              </w:rPr>
            </w:pPr>
          </w:p>
        </w:tc>
      </w:tr>
      <w:tr w:rsidRPr="00E73BB0" w:rsidR="001C66BA" w:rsidTr="00163609">
        <w:tc>
          <w:tcPr>
            <w:tcW w:w="540" w:type="dxa"/>
            <w:gridSpan w:val="2"/>
            <w:shd w:val="clear" w:color="auto" w:fill="auto"/>
          </w:tcPr>
          <w:p w:rsidRPr="00E73BB0" w:rsidR="001C66BA" w:rsidP="00163609" w:rsidRDefault="001C66BA">
            <w:pPr>
              <w:spacing w:after="0" w:line="240" w:lineRule="auto"/>
              <w:rPr>
                <w:color w:val="000000"/>
              </w:rPr>
            </w:pPr>
            <w:r w:rsidRPr="00E73BB0">
              <w:rPr>
                <w:color w:val="000000"/>
              </w:rPr>
              <w:t xml:space="preserve">1 </w:t>
            </w:r>
          </w:p>
        </w:tc>
        <w:tc>
          <w:tcPr>
            <w:tcW w:w="7140" w:type="dxa"/>
            <w:gridSpan w:val="2"/>
            <w:shd w:val="clear" w:color="auto" w:fill="auto"/>
          </w:tcPr>
          <w:p w:rsidRPr="00E73BB0" w:rsidR="001C66BA" w:rsidP="00163609" w:rsidRDefault="001C66BA">
            <w:pPr>
              <w:spacing w:after="0" w:line="240" w:lineRule="auto"/>
              <w:rPr>
                <w:color w:val="000000"/>
              </w:rPr>
            </w:pPr>
            <w:r w:rsidRPr="00E73BB0">
              <w:rPr>
                <w:color w:val="000000"/>
              </w:rPr>
              <w:t xml:space="preserve">Total number of all newly created apprenticeship programs, including newly created Registered Apprenticeship Programs. </w:t>
            </w:r>
          </w:p>
        </w:tc>
        <w:tc>
          <w:tcPr>
            <w:tcW w:w="1680" w:type="dxa"/>
            <w:gridSpan w:val="2"/>
            <w:shd w:val="clear" w:color="auto" w:fill="auto"/>
          </w:tcPr>
          <w:p w:rsidRPr="00E73BB0" w:rsidR="001C66BA" w:rsidP="00163609" w:rsidRDefault="001C66BA">
            <w:pPr>
              <w:spacing w:after="0" w:line="240" w:lineRule="auto"/>
              <w:rPr>
                <w:color w:val="000000"/>
              </w:rPr>
            </w:pPr>
            <w:r w:rsidRPr="00E73BB0">
              <w:rPr>
                <w:rFonts w:eastAsia="Times New Roman"/>
                <w:b/>
                <w:bCs/>
                <w:color w:val="000000"/>
              </w:rPr>
              <w:t xml:space="preserve">Total: </w:t>
            </w:r>
          </w:p>
        </w:tc>
      </w:tr>
      <w:tr w:rsidRPr="00E73BB0" w:rsidR="001C66BA" w:rsidTr="00163609">
        <w:tc>
          <w:tcPr>
            <w:tcW w:w="540" w:type="dxa"/>
            <w:gridSpan w:val="2"/>
            <w:shd w:val="clear" w:color="auto" w:fill="auto"/>
          </w:tcPr>
          <w:p w:rsidRPr="00E73BB0" w:rsidR="001C66BA" w:rsidP="00163609" w:rsidRDefault="001C66BA">
            <w:pPr>
              <w:spacing w:after="0" w:line="240" w:lineRule="auto"/>
              <w:rPr>
                <w:color w:val="000000"/>
              </w:rPr>
            </w:pPr>
            <w:r w:rsidRPr="00E73BB0">
              <w:rPr>
                <w:color w:val="000000"/>
              </w:rPr>
              <w:t xml:space="preserve">2 </w:t>
            </w:r>
          </w:p>
        </w:tc>
        <w:tc>
          <w:tcPr>
            <w:tcW w:w="7140" w:type="dxa"/>
            <w:gridSpan w:val="2"/>
            <w:shd w:val="clear" w:color="auto" w:fill="auto"/>
          </w:tcPr>
          <w:p w:rsidRPr="00E73BB0" w:rsidR="001C66BA" w:rsidP="001F4991" w:rsidRDefault="001C66BA">
            <w:pPr>
              <w:spacing w:after="0" w:line="240" w:lineRule="auto"/>
              <w:rPr>
                <w:color w:val="000000"/>
              </w:rPr>
            </w:pPr>
            <w:r w:rsidRPr="00E73BB0">
              <w:rPr>
                <w:color w:val="000000"/>
              </w:rPr>
              <w:t>Total number of existing apprenticeship programs, including Registered Apprenticeship Programs, that are expanded (e.g., new industries, occupations or service areas, or increased number of apprentices registered</w:t>
            </w:r>
            <w:r w:rsidRPr="00E73BB0" w:rsidR="001F4991">
              <w:rPr>
                <w:color w:val="000000"/>
              </w:rPr>
              <w:t>)</w:t>
            </w:r>
            <w:r w:rsidRPr="00E73BB0">
              <w:rPr>
                <w:color w:val="000000"/>
              </w:rPr>
              <w:t xml:space="preserve">. </w:t>
            </w:r>
          </w:p>
        </w:tc>
        <w:tc>
          <w:tcPr>
            <w:tcW w:w="1680" w:type="dxa"/>
            <w:gridSpan w:val="2"/>
            <w:shd w:val="clear" w:color="auto" w:fill="auto"/>
          </w:tcPr>
          <w:p w:rsidRPr="00E73BB0" w:rsidR="001C66BA" w:rsidP="00163609" w:rsidRDefault="001C66BA">
            <w:pPr>
              <w:spacing w:after="0" w:line="240" w:lineRule="auto"/>
              <w:rPr>
                <w:color w:val="000000"/>
              </w:rPr>
            </w:pPr>
            <w:r w:rsidRPr="00E73BB0">
              <w:rPr>
                <w:rFonts w:eastAsia="Times New Roman"/>
                <w:b/>
                <w:bCs/>
                <w:color w:val="000000"/>
              </w:rPr>
              <w:t xml:space="preserve">Total: </w:t>
            </w:r>
          </w:p>
        </w:tc>
      </w:tr>
      <w:tr w:rsidRPr="00E73BB0" w:rsidR="001C66BA" w:rsidTr="00163609">
        <w:tc>
          <w:tcPr>
            <w:tcW w:w="540" w:type="dxa"/>
            <w:gridSpan w:val="2"/>
            <w:shd w:val="clear" w:color="auto" w:fill="auto"/>
          </w:tcPr>
          <w:p w:rsidRPr="00E73BB0" w:rsidR="001C66BA" w:rsidP="00163609" w:rsidRDefault="001C66BA">
            <w:pPr>
              <w:spacing w:after="0" w:line="240" w:lineRule="auto"/>
              <w:rPr>
                <w:color w:val="000000"/>
              </w:rPr>
            </w:pPr>
            <w:r w:rsidRPr="00E73BB0">
              <w:rPr>
                <w:color w:val="000000"/>
              </w:rPr>
              <w:t xml:space="preserve">3 </w:t>
            </w:r>
          </w:p>
        </w:tc>
        <w:tc>
          <w:tcPr>
            <w:tcW w:w="7140" w:type="dxa"/>
            <w:gridSpan w:val="2"/>
            <w:shd w:val="clear" w:color="auto" w:fill="auto"/>
          </w:tcPr>
          <w:p w:rsidRPr="00E73BB0" w:rsidR="001C66BA" w:rsidP="00163609" w:rsidRDefault="001C66BA">
            <w:pPr>
              <w:spacing w:after="0" w:line="240" w:lineRule="auto"/>
              <w:rPr>
                <w:color w:val="000000"/>
              </w:rPr>
            </w:pPr>
            <w:r w:rsidRPr="00E73BB0">
              <w:rPr>
                <w:color w:val="000000"/>
              </w:rPr>
              <w:t xml:space="preserve">Total number of </w:t>
            </w:r>
            <w:r w:rsidRPr="00E73BB0" w:rsidR="00B12773">
              <w:rPr>
                <w:color w:val="000000"/>
              </w:rPr>
              <w:t xml:space="preserve">new </w:t>
            </w:r>
            <w:r w:rsidRPr="00E73BB0">
              <w:rPr>
                <w:color w:val="000000"/>
              </w:rPr>
              <w:t>employers engaged</w:t>
            </w:r>
            <w:r w:rsidRPr="00E73BB0" w:rsidR="00B12773">
              <w:rPr>
                <w:color w:val="000000"/>
              </w:rPr>
              <w:t xml:space="preserve"> due to the grant</w:t>
            </w:r>
            <w:r w:rsidRPr="00E73BB0">
              <w:rPr>
                <w:color w:val="000000"/>
              </w:rPr>
              <w:t xml:space="preserve"> (i.e., those employers that adopt apprenticeship programs as a result of your grant project</w:t>
            </w:r>
            <w:r w:rsidRPr="00E73BB0" w:rsidR="001F4991">
              <w:rPr>
                <w:color w:val="000000"/>
              </w:rPr>
              <w:t>)</w:t>
            </w:r>
            <w:r w:rsidRPr="00E73BB0">
              <w:rPr>
                <w:color w:val="000000"/>
              </w:rPr>
              <w:t xml:space="preserve">. </w:t>
            </w:r>
          </w:p>
        </w:tc>
        <w:tc>
          <w:tcPr>
            <w:tcW w:w="1680" w:type="dxa"/>
            <w:gridSpan w:val="2"/>
            <w:shd w:val="clear" w:color="auto" w:fill="auto"/>
          </w:tcPr>
          <w:p w:rsidRPr="00E73BB0" w:rsidR="001C66BA" w:rsidP="00163609" w:rsidRDefault="001C66BA">
            <w:pPr>
              <w:spacing w:after="0" w:line="240" w:lineRule="auto"/>
              <w:rPr>
                <w:color w:val="000000"/>
              </w:rPr>
            </w:pPr>
            <w:r w:rsidRPr="00E73BB0">
              <w:rPr>
                <w:rFonts w:eastAsia="Times New Roman"/>
                <w:b/>
                <w:bCs/>
                <w:color w:val="000000"/>
              </w:rPr>
              <w:t>Total:</w:t>
            </w:r>
          </w:p>
        </w:tc>
      </w:tr>
    </w:tbl>
    <w:p w:rsidRPr="00E73BB0" w:rsidR="001C66BA" w:rsidP="001C66BA" w:rsidRDefault="001C66BA">
      <w:pPr>
        <w:spacing w:after="0"/>
        <w:rPr>
          <w:color w:val="000000"/>
          <w:szCs w:val="24"/>
        </w:rPr>
      </w:pPr>
    </w:p>
    <w:p w:rsidRPr="00E73BB0" w:rsidR="001C66BA" w:rsidP="001C66BA" w:rsidRDefault="001C66BA">
      <w:pPr>
        <w:rPr>
          <w:color w:val="000000"/>
        </w:rPr>
      </w:pPr>
      <w:r w:rsidRPr="00E73BB0">
        <w:rPr>
          <w:b/>
          <w:bCs/>
          <w:color w:val="000000"/>
        </w:rPr>
        <w:t xml:space="preserve">Please Note: </w:t>
      </w:r>
    </w:p>
    <w:p w:rsidRPr="00E73BB0" w:rsidR="001C66BA" w:rsidP="001C66BA" w:rsidRDefault="001C66BA">
      <w:pPr>
        <w:rPr>
          <w:color w:val="000000"/>
        </w:rPr>
      </w:pPr>
      <w:r w:rsidRPr="00E73BB0">
        <w:rPr>
          <w:color w:val="000000"/>
        </w:rPr>
        <w:lastRenderedPageBreak/>
        <w:t xml:space="preserve">• </w:t>
      </w:r>
      <w:r w:rsidRPr="00E73BB0">
        <w:rPr>
          <w:rFonts w:eastAsia="Times New Roman"/>
          <w:color w:val="000000"/>
        </w:rPr>
        <w:t xml:space="preserve">Applicants should provide targets in raw numbers; percentages or other types of data projections are not acceptable. </w:t>
      </w:r>
    </w:p>
    <w:p w:rsidRPr="00E73BB0" w:rsidR="001C66BA" w:rsidP="001C66BA" w:rsidRDefault="001C66BA">
      <w:pPr>
        <w:rPr>
          <w:color w:val="000000"/>
        </w:rPr>
      </w:pPr>
      <w:r w:rsidRPr="00E73BB0">
        <w:rPr>
          <w:rFonts w:eastAsia="Times New Roman"/>
          <w:color w:val="000000"/>
        </w:rPr>
        <w:t xml:space="preserve">• Applicants should provide targets for each year of the grant and for the total grant period. The figure provided for the total should equal the sum of the projections for each year. </w:t>
      </w:r>
    </w:p>
    <w:p w:rsidRPr="00E73BB0" w:rsidR="001C66BA" w:rsidP="001C66BA" w:rsidRDefault="001C66BA">
      <w:pPr>
        <w:rPr>
          <w:color w:val="000000"/>
        </w:rPr>
      </w:pPr>
      <w:r w:rsidRPr="00E73BB0">
        <w:rPr>
          <w:rFonts w:eastAsia="Times New Roman"/>
          <w:color w:val="000000"/>
        </w:rPr>
        <w:t xml:space="preserve">• While applicants are required to propose goals for the six outcome categories identified in Section </w:t>
      </w:r>
      <w:r w:rsidRPr="00E73BB0" w:rsidR="00CC01B8">
        <w:rPr>
          <w:rFonts w:eastAsia="Times New Roman"/>
          <w:color w:val="000000"/>
        </w:rPr>
        <w:t xml:space="preserve">IV.3.B. </w:t>
      </w:r>
      <w:r w:rsidRPr="00E73BB0">
        <w:rPr>
          <w:rFonts w:eastAsia="Times New Roman"/>
          <w:color w:val="000000"/>
        </w:rPr>
        <w:t>Expected Outcomes and Outputs, which are specific to this FOA, they will also be required to report outcomes in alignment with outcomes identified in WIOA, as applicable.</w:t>
      </w:r>
    </w:p>
    <w:p w:rsidRPr="00E73BB0" w:rsidR="001C66BA" w:rsidP="001C66BA" w:rsidRDefault="001C66BA">
      <w:pPr>
        <w:spacing w:after="0"/>
        <w:rPr>
          <w:color w:val="000000"/>
          <w:szCs w:val="24"/>
        </w:rPr>
      </w:pPr>
    </w:p>
    <w:p w:rsidRPr="00E73BB0" w:rsidR="001C66BA" w:rsidP="001C66BA" w:rsidRDefault="001C66BA">
      <w:pPr>
        <w:spacing w:after="0"/>
        <w:rPr>
          <w:color w:val="000000"/>
          <w:szCs w:val="24"/>
        </w:rPr>
      </w:pPr>
    </w:p>
    <w:p w:rsidRPr="00E73BB0" w:rsidR="00A744FE" w:rsidRDefault="00A744FE">
      <w:pPr>
        <w:rPr>
          <w:rFonts w:eastAsia="Times New Roman"/>
          <w:b/>
          <w:bCs/>
          <w:caps/>
          <w:color w:val="000000"/>
          <w:szCs w:val="28"/>
        </w:rPr>
      </w:pPr>
      <w:bookmarkStart w:name="_Toc512282339" w:id="96"/>
      <w:bookmarkStart w:name="_Toc512282424" w:id="97"/>
      <w:bookmarkStart w:name="_Toc512282747" w:id="98"/>
      <w:bookmarkStart w:name="_Toc517100007" w:id="99"/>
      <w:r w:rsidRPr="00E73BB0">
        <w:rPr>
          <w:rFonts w:eastAsia="Times New Roman"/>
          <w:b/>
          <w:bCs/>
          <w:caps/>
          <w:color w:val="000000"/>
          <w:szCs w:val="28"/>
        </w:rPr>
        <w:br w:type="page"/>
      </w:r>
    </w:p>
    <w:p w:rsidRPr="00E73BB0" w:rsidR="005D5A36" w:rsidP="005D5A36" w:rsidRDefault="005D5A36">
      <w:pPr>
        <w:pBdr>
          <w:bottom w:val="single" w:color="auto" w:sz="4" w:space="1"/>
        </w:pBdr>
        <w:spacing w:before="720" w:after="120" w:line="240" w:lineRule="auto"/>
        <w:contextualSpacing/>
        <w:outlineLvl w:val="0"/>
        <w:rPr>
          <w:rFonts w:eastAsia="Times New Roman"/>
          <w:b/>
          <w:bCs/>
          <w:caps/>
          <w:color w:val="000000"/>
          <w:szCs w:val="28"/>
        </w:rPr>
      </w:pPr>
      <w:bookmarkStart w:name="_Toc36481521" w:id="100"/>
      <w:r w:rsidRPr="00E73BB0">
        <w:rPr>
          <w:rFonts w:eastAsia="Times New Roman"/>
          <w:b/>
          <w:bCs/>
          <w:caps/>
          <w:color w:val="000000"/>
          <w:szCs w:val="28"/>
        </w:rPr>
        <w:t xml:space="preserve">Appendix </w:t>
      </w:r>
      <w:r w:rsidRPr="00E73BB0" w:rsidR="00DB6208">
        <w:rPr>
          <w:rFonts w:eastAsia="Times New Roman"/>
          <w:b/>
          <w:bCs/>
          <w:caps/>
          <w:color w:val="000000"/>
          <w:szCs w:val="28"/>
        </w:rPr>
        <w:t>B</w:t>
      </w:r>
      <w:r w:rsidRPr="00E73BB0">
        <w:rPr>
          <w:rFonts w:eastAsia="Times New Roman"/>
          <w:b/>
          <w:bCs/>
          <w:caps/>
          <w:color w:val="000000"/>
          <w:szCs w:val="28"/>
        </w:rPr>
        <w:t>: Suggested Project Work Plan Format</w:t>
      </w:r>
      <w:bookmarkEnd w:id="96"/>
      <w:bookmarkEnd w:id="97"/>
      <w:bookmarkEnd w:id="98"/>
      <w:bookmarkEnd w:id="99"/>
      <w:bookmarkEnd w:id="100"/>
    </w:p>
    <w:p w:rsidRPr="00E73BB0" w:rsidR="005D5A36" w:rsidP="005D5A36" w:rsidRDefault="005D5A36">
      <w:pPr>
        <w:spacing w:after="0" w:line="240" w:lineRule="auto"/>
        <w:rPr>
          <w:rFonts w:eastAsia="Times New Roman"/>
          <w:bCs/>
          <w:i/>
          <w:iCs/>
          <w:color w:val="000000"/>
          <w:sz w:val="22"/>
        </w:rPr>
      </w:pPr>
      <w:r w:rsidRPr="00E73BB0">
        <w:rPr>
          <w:rFonts w:eastAsia="Times New Roman"/>
          <w:bCs/>
          <w:i/>
          <w:iCs/>
          <w:color w:val="000000"/>
          <w:sz w:val="22"/>
        </w:rPr>
        <w:t>Applicants are encouraged to align their goals with specific activities that will meet those goals. Sample activities can include project administration and ramp-up; partnership engagement, outreach and recruitment; RAP enrollment and training; p</w:t>
      </w:r>
      <w:r w:rsidRPr="00E73BB0" w:rsidR="0086239E">
        <w:rPr>
          <w:rFonts w:eastAsia="Times New Roman"/>
          <w:bCs/>
          <w:i/>
          <w:iCs/>
          <w:color w:val="000000"/>
          <w:sz w:val="22"/>
        </w:rPr>
        <w:t>rovision of supportive services</w:t>
      </w:r>
      <w:r w:rsidRPr="00E73BB0">
        <w:rPr>
          <w:rFonts w:eastAsia="Times New Roman"/>
          <w:bCs/>
          <w:i/>
          <w:iCs/>
          <w:color w:val="000000"/>
          <w:sz w:val="22"/>
        </w:rPr>
        <w:t>; and follow-up tracking of apprentices to collect outcomes.  For planning purposes, the applicant should identify key deliverables and the timeframe for achieving each deliverable, including any milestones to indicate progression of activities.  The applicant should also provide the name of the lead or supporting institution engaged in each activity or producing each deliverable, including any partner organizations.</w:t>
      </w:r>
    </w:p>
    <w:p w:rsidRPr="00E73BB0" w:rsidR="005D5A36" w:rsidP="005D5A36" w:rsidRDefault="005D5A36">
      <w:pPr>
        <w:spacing w:after="0" w:line="240" w:lineRule="auto"/>
        <w:rPr>
          <w:rFonts w:eastAsia="Times New Roman"/>
          <w:b/>
          <w:bCs/>
          <w:iCs/>
          <w:color w:val="000000"/>
          <w:sz w:val="23"/>
          <w:szCs w:val="23"/>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91"/>
        <w:gridCol w:w="2591"/>
        <w:gridCol w:w="1695"/>
        <w:gridCol w:w="2299"/>
      </w:tblGrid>
      <w:tr w:rsidRPr="00E73BB0" w:rsidR="005D5A36" w:rsidTr="003F1B60">
        <w:trPr>
          <w:trHeight w:val="485"/>
        </w:trPr>
        <w:tc>
          <w:tcPr>
            <w:tcW w:w="4405" w:type="dxa"/>
            <w:shd w:val="clear" w:color="auto" w:fill="95B3D7"/>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GOAL #1</w:t>
            </w:r>
          </w:p>
        </w:tc>
        <w:tc>
          <w:tcPr>
            <w:tcW w:w="9085" w:type="dxa"/>
            <w:gridSpan w:val="3"/>
            <w:shd w:val="clear" w:color="auto" w:fill="95B3D7"/>
            <w:vAlign w:val="center"/>
          </w:tcPr>
          <w:p w:rsidRPr="00E73BB0" w:rsidR="005D5A36" w:rsidP="005D5A36" w:rsidRDefault="005D5A36">
            <w:pPr>
              <w:spacing w:after="0" w:line="240" w:lineRule="auto"/>
              <w:rPr>
                <w:bCs/>
                <w:iCs/>
                <w:color w:val="000000"/>
                <w:sz w:val="23"/>
                <w:szCs w:val="23"/>
              </w:rPr>
            </w:pPr>
            <w:r w:rsidRPr="00E73BB0">
              <w:rPr>
                <w:bCs/>
                <w:i/>
                <w:iCs/>
                <w:color w:val="000000"/>
                <w:sz w:val="23"/>
                <w:szCs w:val="23"/>
              </w:rPr>
              <w:t>Insert goal</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r w:rsidRPr="00E73BB0">
              <w:rPr>
                <w:b/>
                <w:bCs/>
                <w:i/>
                <w:iCs/>
                <w:color w:val="000000"/>
                <w:sz w:val="23"/>
                <w:szCs w:val="23"/>
              </w:rPr>
              <w:t xml:space="preserve">Activity: </w:t>
            </w:r>
            <w:r w:rsidRPr="00E73BB0">
              <w:rPr>
                <w:bCs/>
                <w:i/>
                <w:iCs/>
                <w:color w:val="000000"/>
                <w:sz w:val="23"/>
                <w:szCs w:val="23"/>
              </w:rPr>
              <w:t xml:space="preserve">Insert activity </w:t>
            </w:r>
          </w:p>
          <w:p w:rsidRPr="00E73BB0" w:rsidR="005D5A36" w:rsidP="001F4991" w:rsidRDefault="005D5A36">
            <w:pPr>
              <w:spacing w:after="0" w:line="240" w:lineRule="auto"/>
              <w:rPr>
                <w:b/>
                <w:bCs/>
                <w:i/>
                <w:iCs/>
                <w:color w:val="000000"/>
                <w:sz w:val="23"/>
                <w:szCs w:val="23"/>
              </w:rPr>
            </w:pPr>
            <w:r w:rsidRPr="00E73BB0">
              <w:rPr>
                <w:bCs/>
                <w:i/>
                <w:iCs/>
                <w:color w:val="000000"/>
                <w:sz w:val="23"/>
                <w:szCs w:val="23"/>
              </w:rPr>
              <w:t xml:space="preserve">(Sample: Project Administration </w:t>
            </w:r>
            <w:r w:rsidRPr="00E73BB0" w:rsidR="001F4991">
              <w:rPr>
                <w:bCs/>
                <w:i/>
                <w:iCs/>
                <w:color w:val="000000"/>
                <w:sz w:val="23"/>
                <w:szCs w:val="23"/>
              </w:rPr>
              <w:t>and</w:t>
            </w:r>
            <w:r w:rsidRPr="00E73BB0">
              <w:rPr>
                <w:bCs/>
                <w:i/>
                <w:iCs/>
                <w:color w:val="000000"/>
                <w:sz w:val="23"/>
                <w:szCs w:val="23"/>
              </w:rPr>
              <w:t xml:space="preserve"> Ramp-Up)</w:t>
            </w:r>
          </w:p>
        </w:tc>
        <w:tc>
          <w:tcPr>
            <w:tcW w:w="3960" w:type="dxa"/>
            <w:shd w:val="clear" w:color="auto" w:fill="auto"/>
            <w:vAlign w:val="center"/>
          </w:tcPr>
          <w:p w:rsidRPr="00E73BB0" w:rsidR="005D5A36" w:rsidP="005D5A36" w:rsidRDefault="005D5A36">
            <w:pPr>
              <w:spacing w:after="0" w:line="240" w:lineRule="auto"/>
              <w:rPr>
                <w:bCs/>
                <w:i/>
                <w:iCs/>
                <w:color w:val="000000"/>
                <w:sz w:val="23"/>
                <w:szCs w:val="23"/>
              </w:rPr>
            </w:pPr>
            <w:r w:rsidRPr="00E73BB0">
              <w:rPr>
                <w:bCs/>
                <w:i/>
                <w:iCs/>
                <w:color w:val="000000"/>
                <w:sz w:val="23"/>
                <w:szCs w:val="23"/>
              </w:rPr>
              <w:t>Insert description (if applicable)</w:t>
            </w: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Lead/Support Implementer (s)</w:t>
            </w:r>
          </w:p>
          <w:p w:rsidRPr="00E73BB0" w:rsidR="005D5A36" w:rsidP="005D5A36" w:rsidRDefault="005D5A36">
            <w:pPr>
              <w:spacing w:after="0" w:line="240" w:lineRule="auto"/>
              <w:rPr>
                <w:b/>
                <w:bCs/>
                <w:iCs/>
                <w:color w:val="000000"/>
                <w:sz w:val="23"/>
                <w:szCs w:val="23"/>
              </w:rPr>
            </w:pPr>
          </w:p>
        </w:tc>
        <w:tc>
          <w:tcPr>
            <w:tcW w:w="3235" w:type="dxa"/>
            <w:shd w:val="clear" w:color="auto" w:fill="auto"/>
            <w:vAlign w:val="center"/>
          </w:tcPr>
          <w:p w:rsidRPr="00E73BB0" w:rsidR="005D5A36" w:rsidP="005D5A36" w:rsidRDefault="005D5A36">
            <w:pPr>
              <w:spacing w:after="0" w:line="240" w:lineRule="auto"/>
              <w:rPr>
                <w:bCs/>
                <w:iCs/>
                <w:color w:val="000000"/>
                <w:sz w:val="23"/>
                <w:szCs w:val="23"/>
              </w:rPr>
            </w:pPr>
            <w:r w:rsidRPr="00E73BB0">
              <w:rPr>
                <w:bCs/>
                <w:i/>
                <w:iCs/>
                <w:color w:val="000000"/>
                <w:sz w:val="23"/>
                <w:szCs w:val="23"/>
              </w:rPr>
              <w:t>Insert lead or supporting organization that will implement proposed activity</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 xml:space="preserve">Deliverable(s): </w:t>
            </w:r>
            <w:r w:rsidRPr="00E73BB0">
              <w:rPr>
                <w:bCs/>
                <w:i/>
                <w:iCs/>
                <w:color w:val="000000"/>
                <w:sz w:val="23"/>
                <w:szCs w:val="23"/>
              </w:rPr>
              <w:t xml:space="preserve"> Insert deliverable(s)</w:t>
            </w:r>
          </w:p>
        </w:tc>
        <w:tc>
          <w:tcPr>
            <w:tcW w:w="9085" w:type="dxa"/>
            <w:gridSpan w:val="3"/>
            <w:shd w:val="clear" w:color="auto" w:fill="auto"/>
            <w:vAlign w:val="center"/>
          </w:tcPr>
          <w:p w:rsidRPr="00E73BB0" w:rsidR="005D5A36" w:rsidP="005D5A36" w:rsidRDefault="005D5A36">
            <w:pPr>
              <w:spacing w:after="0" w:line="240" w:lineRule="auto"/>
              <w:rPr>
                <w:bCs/>
                <w:i/>
                <w:iCs/>
                <w:color w:val="000000"/>
                <w:sz w:val="23"/>
                <w:szCs w:val="23"/>
              </w:rPr>
            </w:pPr>
            <w:r w:rsidRPr="00E73BB0">
              <w:rPr>
                <w:bCs/>
                <w:i/>
                <w:iCs/>
                <w:color w:val="000000"/>
                <w:sz w:val="23"/>
                <w:szCs w:val="23"/>
              </w:rPr>
              <w:t>Insert description (if applicable)</w:t>
            </w:r>
          </w:p>
        </w:tc>
      </w:tr>
      <w:tr w:rsidRPr="00E73BB0" w:rsidR="005D5A36" w:rsidTr="003F1B60">
        <w:tc>
          <w:tcPr>
            <w:tcW w:w="4405" w:type="dxa"/>
            <w:shd w:val="clear" w:color="auto" w:fill="BFBFBF"/>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 xml:space="preserve">Milestones </w:t>
            </w:r>
          </w:p>
        </w:tc>
        <w:tc>
          <w:tcPr>
            <w:tcW w:w="3960" w:type="dxa"/>
            <w:shd w:val="clear" w:color="auto" w:fill="BFBFBF"/>
            <w:vAlign w:val="center"/>
          </w:tcPr>
          <w:p w:rsidRPr="00E73BB0" w:rsidR="005D5A36" w:rsidP="005D5A36" w:rsidRDefault="005D5A36">
            <w:pPr>
              <w:spacing w:after="0" w:line="240" w:lineRule="auto"/>
              <w:rPr>
                <w:bCs/>
                <w:iCs/>
                <w:color w:val="000000"/>
                <w:sz w:val="23"/>
                <w:szCs w:val="23"/>
              </w:rPr>
            </w:pPr>
            <w:r w:rsidRPr="00E73BB0">
              <w:rPr>
                <w:b/>
                <w:bCs/>
                <w:i/>
                <w:iCs/>
                <w:color w:val="000000"/>
                <w:sz w:val="23"/>
                <w:szCs w:val="23"/>
              </w:rPr>
              <w:t>Timeframe</w:t>
            </w:r>
          </w:p>
        </w:tc>
        <w:tc>
          <w:tcPr>
            <w:tcW w:w="5125" w:type="dxa"/>
            <w:gridSpan w:val="2"/>
            <w:shd w:val="clear" w:color="auto" w:fill="BFBFBF"/>
            <w:vAlign w:val="center"/>
          </w:tcPr>
          <w:p w:rsidRPr="00E73BB0" w:rsidR="005D5A36" w:rsidP="005D5A36" w:rsidRDefault="005D5A36">
            <w:pPr>
              <w:spacing w:after="0" w:line="240" w:lineRule="auto"/>
              <w:jc w:val="center"/>
              <w:rPr>
                <w:b/>
                <w:bCs/>
                <w:iCs/>
                <w:color w:val="000000"/>
                <w:sz w:val="23"/>
                <w:szCs w:val="23"/>
              </w:rPr>
            </w:pPr>
            <w:r w:rsidRPr="00E73BB0">
              <w:rPr>
                <w:b/>
                <w:bCs/>
                <w:i/>
                <w:iCs/>
                <w:color w:val="000000"/>
                <w:sz w:val="23"/>
                <w:szCs w:val="23"/>
              </w:rPr>
              <w:t>Deliverable Dates</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r w:rsidRPr="00E73BB0">
              <w:rPr>
                <w:bCs/>
                <w:i/>
                <w:iCs/>
                <w:color w:val="000000"/>
                <w:sz w:val="23"/>
                <w:szCs w:val="23"/>
              </w:rPr>
              <w:t>Insert milestone</w:t>
            </w: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r w:rsidRPr="00E73BB0">
              <w:rPr>
                <w:bCs/>
                <w:i/>
                <w:iCs/>
                <w:color w:val="000000"/>
                <w:sz w:val="23"/>
                <w:szCs w:val="23"/>
              </w:rPr>
              <w:t xml:space="preserve">Insert timeframe for deliverable </w:t>
            </w: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 xml:space="preserve">Start: </w:t>
            </w:r>
          </w:p>
        </w:tc>
        <w:tc>
          <w:tcPr>
            <w:tcW w:w="3235" w:type="dxa"/>
            <w:shd w:val="clear" w:color="auto" w:fill="auto"/>
            <w:vAlign w:val="center"/>
          </w:tcPr>
          <w:p w:rsidRPr="00E73BB0" w:rsidR="005D5A36" w:rsidP="005D5A36" w:rsidRDefault="005D5A36">
            <w:pPr>
              <w:spacing w:after="0" w:line="240" w:lineRule="auto"/>
              <w:rPr>
                <w:bCs/>
                <w:iCs/>
                <w:color w:val="000000"/>
                <w:sz w:val="23"/>
                <w:szCs w:val="23"/>
              </w:rPr>
            </w:pPr>
            <w:r w:rsidRPr="00E73BB0">
              <w:rPr>
                <w:bCs/>
                <w:i/>
                <w:iCs/>
                <w:color w:val="000000"/>
                <w:sz w:val="23"/>
                <w:szCs w:val="23"/>
              </w:rPr>
              <w:t>Insert start and end dates</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End:</w:t>
            </w:r>
          </w:p>
        </w:tc>
        <w:tc>
          <w:tcPr>
            <w:tcW w:w="3235" w:type="dxa"/>
            <w:shd w:val="clear" w:color="auto" w:fill="auto"/>
            <w:vAlign w:val="center"/>
          </w:tcPr>
          <w:p w:rsidRPr="00E73BB0" w:rsidR="005D5A36" w:rsidP="005D5A36" w:rsidRDefault="005D5A36">
            <w:pPr>
              <w:spacing w:after="0" w:line="240" w:lineRule="auto"/>
              <w:rPr>
                <w:bCs/>
                <w:iCs/>
                <w:color w:val="000000"/>
                <w:sz w:val="23"/>
                <w:szCs w:val="23"/>
              </w:rPr>
            </w:pP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5125" w:type="dxa"/>
            <w:gridSpan w:val="2"/>
            <w:shd w:val="clear" w:color="auto" w:fill="DDD9C3"/>
            <w:vAlign w:val="center"/>
          </w:tcPr>
          <w:p w:rsidRPr="00E73BB0" w:rsidR="005D5A36" w:rsidP="005D5A36" w:rsidRDefault="005D5A36">
            <w:pPr>
              <w:spacing w:after="0" w:line="240" w:lineRule="auto"/>
              <w:jc w:val="center"/>
              <w:rPr>
                <w:bCs/>
                <w:iCs/>
                <w:color w:val="000000"/>
                <w:sz w:val="23"/>
                <w:szCs w:val="23"/>
              </w:rPr>
            </w:pPr>
            <w:r w:rsidRPr="00E73BB0">
              <w:rPr>
                <w:b/>
                <w:bCs/>
                <w:i/>
                <w:iCs/>
                <w:color w:val="000000"/>
                <w:sz w:val="23"/>
                <w:szCs w:val="23"/>
              </w:rPr>
              <w:t>Annual Costs</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1</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 xml:space="preserve">$ </w:t>
            </w:r>
            <w:r w:rsidRPr="00E73BB0">
              <w:rPr>
                <w:bCs/>
                <w:i/>
                <w:iCs/>
                <w:color w:val="000000"/>
                <w:sz w:val="23"/>
                <w:szCs w:val="23"/>
              </w:rPr>
              <w:t>Insert annual costs</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2</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3</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4</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TOTAL</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95B3D7"/>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GOAL #2</w:t>
            </w:r>
          </w:p>
        </w:tc>
        <w:tc>
          <w:tcPr>
            <w:tcW w:w="9085" w:type="dxa"/>
            <w:gridSpan w:val="3"/>
            <w:shd w:val="clear" w:color="auto" w:fill="95B3D7"/>
            <w:vAlign w:val="center"/>
          </w:tcPr>
          <w:p w:rsidRPr="00E73BB0" w:rsidR="005D5A36" w:rsidP="005D5A36" w:rsidRDefault="005D5A36">
            <w:pPr>
              <w:spacing w:after="0" w:line="240" w:lineRule="auto"/>
              <w:rPr>
                <w:bCs/>
                <w:iCs/>
                <w:color w:val="000000"/>
                <w:sz w:val="23"/>
                <w:szCs w:val="23"/>
              </w:rPr>
            </w:pP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 xml:space="preserve">Activity: </w:t>
            </w: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Lead/Support Implementer (s)</w:t>
            </w:r>
          </w:p>
        </w:tc>
        <w:tc>
          <w:tcPr>
            <w:tcW w:w="3235" w:type="dxa"/>
            <w:shd w:val="clear" w:color="auto" w:fill="auto"/>
            <w:vAlign w:val="center"/>
          </w:tcPr>
          <w:p w:rsidRPr="00E73BB0" w:rsidR="005D5A36" w:rsidP="005D5A36" w:rsidRDefault="005D5A36">
            <w:pPr>
              <w:spacing w:after="0" w:line="240" w:lineRule="auto"/>
              <w:rPr>
                <w:bCs/>
                <w:iCs/>
                <w:color w:val="000000"/>
                <w:sz w:val="23"/>
                <w:szCs w:val="23"/>
              </w:rPr>
            </w:pP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Deliverable(s):</w:t>
            </w:r>
          </w:p>
        </w:tc>
        <w:tc>
          <w:tcPr>
            <w:tcW w:w="3960" w:type="dxa"/>
            <w:shd w:val="clear" w:color="auto" w:fill="auto"/>
            <w:vAlign w:val="center"/>
          </w:tcPr>
          <w:p w:rsidRPr="00E73BB0" w:rsidR="005D5A36" w:rsidP="005D5A36" w:rsidRDefault="005D5A36">
            <w:pPr>
              <w:spacing w:after="0" w:line="240" w:lineRule="auto"/>
              <w:rPr>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235" w:type="dxa"/>
            <w:shd w:val="clear" w:color="auto" w:fill="auto"/>
            <w:vAlign w:val="center"/>
          </w:tcPr>
          <w:p w:rsidRPr="00E73BB0" w:rsidR="005D5A36" w:rsidP="005D5A36" w:rsidRDefault="005D5A36">
            <w:pPr>
              <w:spacing w:after="0" w:line="240" w:lineRule="auto"/>
              <w:rPr>
                <w:bCs/>
                <w:iCs/>
                <w:color w:val="000000"/>
                <w:sz w:val="23"/>
                <w:szCs w:val="23"/>
              </w:rPr>
            </w:pPr>
          </w:p>
        </w:tc>
      </w:tr>
      <w:tr w:rsidRPr="00E73BB0" w:rsidR="005D5A36" w:rsidTr="003F1B60">
        <w:tc>
          <w:tcPr>
            <w:tcW w:w="4405" w:type="dxa"/>
            <w:shd w:val="clear" w:color="auto" w:fill="BFBFBF"/>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 xml:space="preserve">Milestones </w:t>
            </w:r>
          </w:p>
        </w:tc>
        <w:tc>
          <w:tcPr>
            <w:tcW w:w="3960" w:type="dxa"/>
            <w:shd w:val="clear" w:color="auto" w:fill="BFBFBF"/>
            <w:vAlign w:val="center"/>
          </w:tcPr>
          <w:p w:rsidRPr="00E73BB0" w:rsidR="005D5A36" w:rsidP="005D5A36" w:rsidRDefault="005D5A36">
            <w:pPr>
              <w:spacing w:after="0" w:line="240" w:lineRule="auto"/>
              <w:rPr>
                <w:bCs/>
                <w:iCs/>
                <w:color w:val="000000"/>
                <w:sz w:val="23"/>
                <w:szCs w:val="23"/>
              </w:rPr>
            </w:pPr>
            <w:r w:rsidRPr="00E73BB0">
              <w:rPr>
                <w:b/>
                <w:bCs/>
                <w:i/>
                <w:iCs/>
                <w:color w:val="000000"/>
                <w:sz w:val="23"/>
                <w:szCs w:val="23"/>
              </w:rPr>
              <w:t>Timeframe</w:t>
            </w:r>
          </w:p>
        </w:tc>
        <w:tc>
          <w:tcPr>
            <w:tcW w:w="5125" w:type="dxa"/>
            <w:gridSpan w:val="2"/>
            <w:shd w:val="clear" w:color="auto" w:fill="BFBFBF"/>
            <w:vAlign w:val="center"/>
          </w:tcPr>
          <w:p w:rsidRPr="00E73BB0" w:rsidR="005D5A36" w:rsidP="005D5A36" w:rsidRDefault="005D5A36">
            <w:pPr>
              <w:spacing w:after="0" w:line="240" w:lineRule="auto"/>
              <w:jc w:val="center"/>
              <w:rPr>
                <w:bCs/>
                <w:iCs/>
                <w:color w:val="000000"/>
                <w:sz w:val="23"/>
                <w:szCs w:val="23"/>
              </w:rPr>
            </w:pPr>
            <w:r w:rsidRPr="00E73BB0">
              <w:rPr>
                <w:b/>
                <w:bCs/>
                <w:i/>
                <w:iCs/>
                <w:color w:val="000000"/>
                <w:sz w:val="23"/>
                <w:szCs w:val="23"/>
              </w:rPr>
              <w:t>Deliverable Dates</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Start:</w:t>
            </w:r>
          </w:p>
        </w:tc>
        <w:tc>
          <w:tcPr>
            <w:tcW w:w="3235" w:type="dxa"/>
            <w:shd w:val="clear" w:color="auto" w:fill="auto"/>
            <w:vAlign w:val="center"/>
          </w:tcPr>
          <w:p w:rsidRPr="00E73BB0" w:rsidR="005D5A36" w:rsidP="005D5A36" w:rsidRDefault="005D5A36">
            <w:pPr>
              <w:spacing w:after="0" w:line="240" w:lineRule="auto"/>
              <w:rPr>
                <w:bCs/>
                <w:iCs/>
                <w:color w:val="000000"/>
                <w:sz w:val="23"/>
                <w:szCs w:val="23"/>
              </w:rPr>
            </w:pP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End:</w:t>
            </w:r>
          </w:p>
        </w:tc>
        <w:tc>
          <w:tcPr>
            <w:tcW w:w="3235" w:type="dxa"/>
            <w:shd w:val="clear" w:color="auto" w:fill="auto"/>
            <w:vAlign w:val="center"/>
          </w:tcPr>
          <w:p w:rsidRPr="00E73BB0" w:rsidR="005D5A36" w:rsidP="005D5A36" w:rsidRDefault="005D5A36">
            <w:pPr>
              <w:spacing w:after="0" w:line="240" w:lineRule="auto"/>
              <w:rPr>
                <w:bCs/>
                <w:iCs/>
                <w:color w:val="000000"/>
                <w:sz w:val="23"/>
                <w:szCs w:val="23"/>
              </w:rPr>
            </w:pP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5125" w:type="dxa"/>
            <w:gridSpan w:val="2"/>
            <w:shd w:val="clear" w:color="auto" w:fill="BFBFBF"/>
            <w:vAlign w:val="center"/>
          </w:tcPr>
          <w:p w:rsidRPr="00E73BB0" w:rsidR="005D5A36" w:rsidP="005D5A36" w:rsidRDefault="005D5A36">
            <w:pPr>
              <w:spacing w:after="0" w:line="240" w:lineRule="auto"/>
              <w:jc w:val="center"/>
              <w:rPr>
                <w:bCs/>
                <w:iCs/>
                <w:color w:val="000000"/>
                <w:sz w:val="23"/>
                <w:szCs w:val="23"/>
              </w:rPr>
            </w:pPr>
            <w:r w:rsidRPr="00E73BB0">
              <w:rPr>
                <w:b/>
                <w:bCs/>
                <w:i/>
                <w:iCs/>
                <w:color w:val="000000"/>
                <w:sz w:val="23"/>
                <w:szCs w:val="23"/>
              </w:rPr>
              <w:t>Annual Costs</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1</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2</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3</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Year 4</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r w:rsidRPr="00E73BB0" w:rsidR="005D5A36" w:rsidTr="003F1B60">
        <w:tc>
          <w:tcPr>
            <w:tcW w:w="4405"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3960" w:type="dxa"/>
            <w:shd w:val="clear" w:color="auto" w:fill="auto"/>
            <w:vAlign w:val="center"/>
          </w:tcPr>
          <w:p w:rsidRPr="00E73BB0" w:rsidR="005D5A36" w:rsidP="005D5A36" w:rsidRDefault="005D5A36">
            <w:pPr>
              <w:spacing w:after="0" w:line="240" w:lineRule="auto"/>
              <w:rPr>
                <w:b/>
                <w:bCs/>
                <w:iCs/>
                <w:color w:val="000000"/>
                <w:sz w:val="23"/>
                <w:szCs w:val="23"/>
              </w:rPr>
            </w:pPr>
          </w:p>
        </w:tc>
        <w:tc>
          <w:tcPr>
            <w:tcW w:w="1890"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TOTAL</w:t>
            </w:r>
          </w:p>
        </w:tc>
        <w:tc>
          <w:tcPr>
            <w:tcW w:w="3235" w:type="dxa"/>
            <w:shd w:val="clear" w:color="auto" w:fill="auto"/>
            <w:vAlign w:val="center"/>
          </w:tcPr>
          <w:p w:rsidRPr="00E73BB0" w:rsidR="005D5A36" w:rsidP="005D5A36" w:rsidRDefault="005D5A36">
            <w:pPr>
              <w:spacing w:after="0" w:line="240" w:lineRule="auto"/>
              <w:rPr>
                <w:b/>
                <w:bCs/>
                <w:iCs/>
                <w:color w:val="000000"/>
                <w:sz w:val="23"/>
                <w:szCs w:val="23"/>
              </w:rPr>
            </w:pPr>
            <w:r w:rsidRPr="00E73BB0">
              <w:rPr>
                <w:b/>
                <w:bCs/>
                <w:i/>
                <w:iCs/>
                <w:color w:val="000000"/>
                <w:sz w:val="23"/>
                <w:szCs w:val="23"/>
              </w:rPr>
              <w:t>$</w:t>
            </w:r>
          </w:p>
        </w:tc>
      </w:tr>
    </w:tbl>
    <w:p w:rsidRPr="00E73BB0" w:rsidR="005D5A36" w:rsidP="005D5A36" w:rsidRDefault="005D5A36">
      <w:pPr>
        <w:spacing w:after="0" w:line="240" w:lineRule="auto"/>
        <w:rPr>
          <w:rFonts w:eastAsia="Times New Roman"/>
          <w:b/>
          <w:bCs/>
          <w:caps/>
          <w:color w:val="000000"/>
          <w:szCs w:val="28"/>
        </w:rPr>
      </w:pPr>
      <w:r w:rsidRPr="00E73BB0">
        <w:rPr>
          <w:rFonts w:eastAsia="Times New Roman"/>
          <w:b/>
          <w:iCs/>
          <w:color w:val="000000"/>
          <w:sz w:val="20"/>
          <w:szCs w:val="20"/>
        </w:rPr>
        <w:lastRenderedPageBreak/>
        <w:t xml:space="preserve">Please Note:  </w:t>
      </w:r>
      <w:r w:rsidRPr="00E73BB0">
        <w:rPr>
          <w:rFonts w:eastAsia="Times New Roman"/>
          <w:iCs/>
          <w:color w:val="000000"/>
          <w:sz w:val="20"/>
          <w:szCs w:val="20"/>
        </w:rPr>
        <w:t xml:space="preserve">Applicants may replicate this chart in order to submit information on all activities and deliverables proposed during the period of performance.  </w:t>
      </w:r>
      <w:bookmarkStart w:name="_Toc512282340" w:id="101"/>
      <w:bookmarkStart w:name="_Toc512282425" w:id="102"/>
      <w:bookmarkStart w:name="_Toc512282748" w:id="103"/>
    </w:p>
    <w:p w:rsidRPr="00E73BB0" w:rsidR="005D5A36" w:rsidRDefault="005D5A36">
      <w:pPr>
        <w:rPr>
          <w:rFonts w:eastAsia="Times New Roman"/>
          <w:b/>
          <w:bCs/>
          <w:caps/>
          <w:color w:val="000000"/>
          <w:szCs w:val="28"/>
        </w:rPr>
      </w:pPr>
      <w:bookmarkStart w:name="_Toc517100008" w:id="104"/>
      <w:r w:rsidRPr="00E73BB0">
        <w:rPr>
          <w:rFonts w:eastAsia="Times New Roman"/>
          <w:b/>
          <w:bCs/>
          <w:caps/>
          <w:color w:val="000000"/>
          <w:szCs w:val="28"/>
        </w:rPr>
        <w:br w:type="page"/>
      </w:r>
    </w:p>
    <w:p w:rsidRPr="00E73BB0" w:rsidR="005D5A36" w:rsidP="005D5A36" w:rsidRDefault="005D5A36">
      <w:pPr>
        <w:pBdr>
          <w:bottom w:val="single" w:color="auto" w:sz="4" w:space="1"/>
        </w:pBdr>
        <w:spacing w:before="720" w:after="120" w:line="240" w:lineRule="auto"/>
        <w:contextualSpacing/>
        <w:outlineLvl w:val="0"/>
        <w:rPr>
          <w:rFonts w:eastAsia="Times New Roman"/>
          <w:b/>
          <w:bCs/>
          <w:caps/>
          <w:color w:val="000000"/>
          <w:szCs w:val="28"/>
        </w:rPr>
      </w:pPr>
      <w:bookmarkStart w:name="_Toc36481522" w:id="105"/>
      <w:r w:rsidRPr="00E73BB0">
        <w:rPr>
          <w:rFonts w:eastAsia="Times New Roman"/>
          <w:b/>
          <w:bCs/>
          <w:caps/>
          <w:color w:val="000000"/>
          <w:szCs w:val="28"/>
        </w:rPr>
        <w:t xml:space="preserve">Appendix </w:t>
      </w:r>
      <w:r w:rsidRPr="00E73BB0" w:rsidR="00DB6208">
        <w:rPr>
          <w:rFonts w:eastAsia="Times New Roman"/>
          <w:b/>
          <w:bCs/>
          <w:caps/>
          <w:color w:val="000000"/>
          <w:szCs w:val="28"/>
        </w:rPr>
        <w:t>C</w:t>
      </w:r>
      <w:r w:rsidRPr="00E73BB0">
        <w:rPr>
          <w:rFonts w:eastAsia="Times New Roman"/>
          <w:b/>
          <w:bCs/>
          <w:caps/>
          <w:color w:val="000000"/>
          <w:szCs w:val="28"/>
        </w:rPr>
        <w:t>: Suggested Abstract Format</w:t>
      </w:r>
      <w:bookmarkEnd w:id="101"/>
      <w:bookmarkEnd w:id="102"/>
      <w:bookmarkEnd w:id="103"/>
      <w:bookmarkEnd w:id="104"/>
      <w:bookmarkEnd w:id="105"/>
    </w:p>
    <w:p w:rsidRPr="00E73BB0" w:rsidR="005D5A36" w:rsidP="005D5A36" w:rsidRDefault="005D5A36">
      <w:pPr>
        <w:spacing w:after="120" w:line="240" w:lineRule="auto"/>
        <w:rPr>
          <w:rFonts w:eastAsia="Times New Roman"/>
          <w:bCs/>
          <w:i/>
          <w:color w:val="000000"/>
          <w:sz w:val="22"/>
        </w:rPr>
      </w:pPr>
      <w:r w:rsidRPr="00E73BB0">
        <w:rPr>
          <w:rFonts w:eastAsia="Times New Roman"/>
          <w:bCs/>
          <w:i/>
          <w:color w:val="000000"/>
          <w:sz w:val="22"/>
        </w:rPr>
        <w:t>Please feel free to tailor template as needed to fit your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5"/>
        <w:gridCol w:w="4405"/>
      </w:tblGrid>
      <w:tr w:rsidRPr="00E73BB0" w:rsidR="005D5A36" w:rsidTr="003F1B60">
        <w:tc>
          <w:tcPr>
            <w:tcW w:w="9350" w:type="dxa"/>
            <w:gridSpan w:val="2"/>
            <w:shd w:val="clear" w:color="auto" w:fill="95B3D7"/>
            <w:vAlign w:val="center"/>
          </w:tcPr>
          <w:p w:rsidRPr="00E73BB0" w:rsidR="005D5A36" w:rsidP="005D5A36" w:rsidRDefault="005D5A36">
            <w:pPr>
              <w:autoSpaceDE w:val="0"/>
              <w:autoSpaceDN w:val="0"/>
              <w:adjustRightInd w:val="0"/>
              <w:spacing w:after="0" w:line="360" w:lineRule="auto"/>
              <w:ind w:right="-20"/>
              <w:jc w:val="center"/>
              <w:rPr>
                <w:b/>
                <w:smallCaps/>
                <w:color w:val="000000"/>
              </w:rPr>
            </w:pPr>
            <w:r w:rsidRPr="00E73BB0">
              <w:rPr>
                <w:b/>
                <w:smallCaps/>
                <w:color w:val="000000"/>
              </w:rPr>
              <w:t xml:space="preserve">Youth Apprenticeship READINESS GRANT PROGRAM </w:t>
            </w: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color w:val="000000"/>
                <w:sz w:val="22"/>
              </w:rPr>
            </w:pPr>
            <w:r w:rsidRPr="00E73BB0">
              <w:rPr>
                <w:b/>
                <w:color w:val="000000"/>
                <w:sz w:val="22"/>
              </w:rPr>
              <w:t>Lead Applicant Organization’s Name</w:t>
            </w:r>
            <w:r w:rsidRPr="00E73BB0">
              <w:rPr>
                <w:color w:val="000000"/>
                <w:sz w:val="22"/>
              </w:rPr>
              <w:t xml:space="preserve">:  </w:t>
            </w:r>
          </w:p>
        </w:tc>
        <w:tc>
          <w:tcPr>
            <w:tcW w:w="440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b/>
                <w:color w:val="000000"/>
                <w:sz w:val="22"/>
              </w:rPr>
            </w:pPr>
            <w:r w:rsidRPr="00E73BB0">
              <w:rPr>
                <w:b/>
                <w:color w:val="000000"/>
                <w:sz w:val="22"/>
              </w:rPr>
              <w:t>Lead Applicant Entity Type:</w:t>
            </w:r>
          </w:p>
        </w:tc>
        <w:tc>
          <w:tcPr>
            <w:tcW w:w="440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color w:val="000000"/>
                <w:sz w:val="22"/>
              </w:rPr>
            </w:pPr>
            <w:r w:rsidRPr="00E73BB0">
              <w:rPr>
                <w:b/>
                <w:color w:val="000000"/>
                <w:sz w:val="22"/>
              </w:rPr>
              <w:t>Lead Applicant City/State</w:t>
            </w:r>
            <w:r w:rsidRPr="00E73BB0">
              <w:rPr>
                <w:color w:val="000000"/>
                <w:sz w:val="22"/>
              </w:rPr>
              <w:t>:</w:t>
            </w:r>
          </w:p>
        </w:tc>
        <w:tc>
          <w:tcPr>
            <w:tcW w:w="440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bl>
    <w:p w:rsidRPr="00E73BB0" w:rsidR="005D5A36" w:rsidP="005D5A36" w:rsidRDefault="005D5A36">
      <w:pPr>
        <w:autoSpaceDE w:val="0"/>
        <w:autoSpaceDN w:val="0"/>
        <w:adjustRightInd w:val="0"/>
        <w:spacing w:after="0" w:line="360" w:lineRule="auto"/>
        <w:ind w:right="-720"/>
        <w:rPr>
          <w:rFonts w:eastAsia="Times New Roman"/>
          <w:color w:val="000000"/>
          <w:sz w:val="22"/>
        </w:rPr>
      </w:pPr>
    </w:p>
    <w:p w:rsidRPr="00E73BB0" w:rsidR="005D5A36" w:rsidP="005D5A36" w:rsidRDefault="005D5A36">
      <w:pPr>
        <w:autoSpaceDE w:val="0"/>
        <w:autoSpaceDN w:val="0"/>
        <w:adjustRightInd w:val="0"/>
        <w:spacing w:after="0" w:line="360" w:lineRule="auto"/>
        <w:ind w:right="-720"/>
        <w:rPr>
          <w:rFonts w:eastAsia="Times New Roman"/>
          <w:b/>
          <w:smallCaps/>
          <w:color w:val="000000"/>
          <w:sz w:val="22"/>
        </w:rPr>
      </w:pPr>
      <w:r w:rsidRPr="00E73BB0">
        <w:rPr>
          <w:rFonts w:eastAsia="Times New Roman"/>
          <w:b/>
          <w:smallCaps/>
          <w:color w:val="000000"/>
        </w:rPr>
        <w:t>Youth Apprenticeship Partnership</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15"/>
        <w:gridCol w:w="2335"/>
      </w:tblGrid>
      <w:tr w:rsidRPr="00E73BB0" w:rsidR="005D5A36" w:rsidTr="003F1B60">
        <w:tc>
          <w:tcPr>
            <w:tcW w:w="9350" w:type="dxa"/>
            <w:gridSpan w:val="2"/>
            <w:shd w:val="clear" w:color="auto" w:fill="DAEEF3"/>
            <w:vAlign w:val="center"/>
          </w:tcPr>
          <w:p w:rsidRPr="00E73BB0" w:rsidR="005D5A36" w:rsidP="005D5A36" w:rsidRDefault="005D5A36">
            <w:pPr>
              <w:spacing w:after="0" w:line="240" w:lineRule="auto"/>
              <w:contextualSpacing/>
              <w:rPr>
                <w:rFonts w:eastAsia="Quattrocento"/>
                <w:color w:val="000000"/>
                <w:szCs w:val="24"/>
              </w:rPr>
            </w:pPr>
            <w:r w:rsidRPr="00E73BB0">
              <w:rPr>
                <w:b/>
                <w:color w:val="000000"/>
                <w:szCs w:val="24"/>
              </w:rPr>
              <w:t>Required Partner</w:t>
            </w:r>
            <w:r w:rsidRPr="00E73BB0" w:rsidR="00DC6647">
              <w:rPr>
                <w:b/>
                <w:color w:val="000000"/>
                <w:szCs w:val="24"/>
              </w:rPr>
              <w:t>/</w:t>
            </w:r>
            <w:r w:rsidRPr="00E73BB0">
              <w:rPr>
                <w:b/>
                <w:color w:val="000000"/>
                <w:szCs w:val="24"/>
              </w:rPr>
              <w:t>s:</w:t>
            </w:r>
            <w:r w:rsidRPr="00E73BB0">
              <w:rPr>
                <w:rFonts w:eastAsia="Quattrocento"/>
                <w:color w:val="000000"/>
                <w:szCs w:val="24"/>
              </w:rPr>
              <w:t xml:space="preserve"> </w:t>
            </w:r>
          </w:p>
          <w:p w:rsidRPr="00E73BB0" w:rsidR="005D5A36" w:rsidP="00B30DBD" w:rsidRDefault="005D5A36">
            <w:pPr>
              <w:numPr>
                <w:ilvl w:val="0"/>
                <w:numId w:val="42"/>
              </w:numPr>
              <w:spacing w:after="0" w:line="240" w:lineRule="auto"/>
              <w:ind w:left="1800"/>
              <w:contextualSpacing/>
              <w:rPr>
                <w:b/>
                <w:color w:val="000000"/>
                <w:sz w:val="22"/>
              </w:rPr>
            </w:pPr>
            <w:r w:rsidRPr="00E73BB0">
              <w:rPr>
                <w:rFonts w:eastAsia="Quattrocento"/>
                <w:color w:val="000000"/>
                <w:szCs w:val="24"/>
              </w:rPr>
              <w:t>XX</w:t>
            </w:r>
          </w:p>
        </w:tc>
      </w:tr>
      <w:tr w:rsidRPr="00E73BB0" w:rsidR="005D5A36" w:rsidTr="003F1B60">
        <w:tc>
          <w:tcPr>
            <w:tcW w:w="9350" w:type="dxa"/>
            <w:gridSpan w:val="2"/>
            <w:shd w:val="clear" w:color="auto" w:fill="DAEEF3"/>
            <w:vAlign w:val="center"/>
          </w:tcPr>
          <w:p w:rsidRPr="00E73BB0" w:rsidR="005D5A36" w:rsidP="005D5A36" w:rsidRDefault="005D5A36">
            <w:pPr>
              <w:autoSpaceDE w:val="0"/>
              <w:autoSpaceDN w:val="0"/>
              <w:adjustRightInd w:val="0"/>
              <w:spacing w:after="0" w:line="240" w:lineRule="auto"/>
              <w:ind w:right="-720"/>
              <w:rPr>
                <w:rFonts w:eastAsia="Arial Unicode MS"/>
                <w:b/>
                <w:color w:val="000000"/>
                <w:sz w:val="22"/>
                <w:lang w:eastAsia="ko-KR"/>
              </w:rPr>
            </w:pPr>
            <w:r w:rsidRPr="00E73BB0">
              <w:rPr>
                <w:b/>
                <w:color w:val="000000"/>
                <w:sz w:val="22"/>
              </w:rPr>
              <w:t xml:space="preserve">•  IF one or more national industry/trade associations </w:t>
            </w:r>
          </w:p>
        </w:tc>
      </w:tr>
      <w:tr w:rsidRPr="00E73BB0" w:rsidR="005D5A36" w:rsidTr="003F1B60">
        <w:tc>
          <w:tcPr>
            <w:tcW w:w="7015" w:type="dxa"/>
            <w:shd w:val="clear" w:color="auto" w:fill="DAEEF3"/>
            <w:vAlign w:val="center"/>
          </w:tcPr>
          <w:p w:rsidRPr="00E73BB0" w:rsidR="005D5A36" w:rsidP="005D5A36" w:rsidRDefault="005D5A36">
            <w:pPr>
              <w:autoSpaceDE w:val="0"/>
              <w:autoSpaceDN w:val="0"/>
              <w:adjustRightInd w:val="0"/>
              <w:spacing w:after="0" w:line="360" w:lineRule="auto"/>
              <w:ind w:right="-720"/>
              <w:rPr>
                <w:rFonts w:eastAsia="Arial Unicode MS"/>
                <w:b/>
                <w:color w:val="000000"/>
                <w:sz w:val="22"/>
                <w:szCs w:val="24"/>
                <w:lang w:eastAsia="ko-KR"/>
              </w:rPr>
            </w:pPr>
            <w:r w:rsidRPr="00E73BB0">
              <w:rPr>
                <w:rFonts w:eastAsia="Arial Unicode MS"/>
                <w:b/>
                <w:color w:val="000000"/>
                <w:sz w:val="22"/>
                <w:szCs w:val="24"/>
                <w:lang w:eastAsia="ko-KR"/>
              </w:rPr>
              <w:t>Name of the national industry/trade association(s):</w:t>
            </w:r>
          </w:p>
        </w:tc>
        <w:tc>
          <w:tcPr>
            <w:tcW w:w="2335" w:type="dxa"/>
            <w:shd w:val="clear" w:color="auto" w:fill="DAEEF3"/>
            <w:vAlign w:val="center"/>
          </w:tcPr>
          <w:p w:rsidRPr="00E73BB0" w:rsidR="005D5A36" w:rsidP="005D5A36" w:rsidRDefault="005D5A36">
            <w:pPr>
              <w:autoSpaceDE w:val="0"/>
              <w:autoSpaceDN w:val="0"/>
              <w:adjustRightInd w:val="0"/>
              <w:spacing w:after="0" w:line="360" w:lineRule="auto"/>
              <w:ind w:right="-720"/>
              <w:rPr>
                <w:rFonts w:eastAsia="Arial Unicode MS"/>
                <w:b/>
                <w:color w:val="000000"/>
                <w:sz w:val="22"/>
                <w:szCs w:val="24"/>
                <w:lang w:eastAsia="ko-KR"/>
              </w:rPr>
            </w:pPr>
            <w:r w:rsidRPr="00E73BB0">
              <w:rPr>
                <w:rFonts w:eastAsia="Arial Unicode MS"/>
                <w:b/>
                <w:color w:val="000000"/>
                <w:sz w:val="22"/>
                <w:szCs w:val="24"/>
                <w:lang w:eastAsia="ko-KR"/>
              </w:rPr>
              <w:t>Industry Sector</w:t>
            </w:r>
          </w:p>
        </w:tc>
      </w:tr>
      <w:tr w:rsidRPr="00E73BB0" w:rsidR="005D5A36" w:rsidTr="003F1B60">
        <w:trPr>
          <w:trHeight w:val="300"/>
        </w:trPr>
        <w:tc>
          <w:tcPr>
            <w:tcW w:w="7015" w:type="dxa"/>
            <w:shd w:val="clear" w:color="auto" w:fill="auto"/>
            <w:vAlign w:val="center"/>
          </w:tcPr>
          <w:p w:rsidRPr="00E73BB0" w:rsidR="005D5A36" w:rsidP="005D5A36" w:rsidRDefault="005D5A36">
            <w:pPr>
              <w:spacing w:after="0" w:line="240" w:lineRule="auto"/>
              <w:contextualSpacing/>
              <w:rPr>
                <w:rFonts w:eastAsia="Arial Unicode MS"/>
                <w:color w:val="000000"/>
                <w:szCs w:val="24"/>
                <w:lang w:eastAsia="ko-KR"/>
              </w:rPr>
            </w:pPr>
          </w:p>
        </w:tc>
        <w:tc>
          <w:tcPr>
            <w:tcW w:w="2335" w:type="dxa"/>
            <w:shd w:val="clear" w:color="auto" w:fill="auto"/>
            <w:vAlign w:val="center"/>
          </w:tcPr>
          <w:p w:rsidRPr="00E73BB0" w:rsidR="005D5A36" w:rsidP="005D5A36" w:rsidRDefault="005D5A36">
            <w:pPr>
              <w:spacing w:after="0" w:line="240" w:lineRule="auto"/>
              <w:contextualSpacing/>
              <w:rPr>
                <w:rFonts w:eastAsia="Arial Unicode MS"/>
                <w:color w:val="000000"/>
                <w:szCs w:val="24"/>
                <w:lang w:eastAsia="ko-KR"/>
              </w:rPr>
            </w:pPr>
          </w:p>
        </w:tc>
      </w:tr>
      <w:tr w:rsidRPr="00E73BB0" w:rsidR="005D5A36" w:rsidTr="003F1B60">
        <w:trPr>
          <w:trHeight w:val="300"/>
        </w:trPr>
        <w:tc>
          <w:tcPr>
            <w:tcW w:w="7015" w:type="dxa"/>
            <w:shd w:val="clear" w:color="auto" w:fill="auto"/>
            <w:vAlign w:val="center"/>
          </w:tcPr>
          <w:p w:rsidRPr="00E73BB0" w:rsidR="005D5A36" w:rsidP="005D5A36" w:rsidRDefault="005D5A36">
            <w:pPr>
              <w:spacing w:after="0" w:line="240" w:lineRule="auto"/>
              <w:contextualSpacing/>
              <w:rPr>
                <w:rFonts w:eastAsia="Arial Unicode MS"/>
                <w:color w:val="000000"/>
                <w:szCs w:val="24"/>
                <w:lang w:eastAsia="ko-KR"/>
              </w:rPr>
            </w:pPr>
          </w:p>
        </w:tc>
        <w:tc>
          <w:tcPr>
            <w:tcW w:w="2335" w:type="dxa"/>
            <w:shd w:val="clear" w:color="auto" w:fill="auto"/>
            <w:vAlign w:val="center"/>
          </w:tcPr>
          <w:p w:rsidRPr="00E73BB0" w:rsidR="005D5A36" w:rsidP="005D5A36" w:rsidRDefault="005D5A36">
            <w:pPr>
              <w:spacing w:after="0" w:line="240" w:lineRule="auto"/>
              <w:contextualSpacing/>
              <w:rPr>
                <w:rFonts w:eastAsia="Arial Unicode MS"/>
                <w:color w:val="000000"/>
                <w:szCs w:val="24"/>
                <w:lang w:eastAsia="ko-KR"/>
              </w:rPr>
            </w:pPr>
          </w:p>
        </w:tc>
      </w:tr>
    </w:tbl>
    <w:p w:rsidRPr="00E73BB0" w:rsidR="005D5A36" w:rsidP="005D5A36" w:rsidRDefault="005D5A36">
      <w:pPr>
        <w:spacing w:after="0" w:line="240" w:lineRule="auto"/>
        <w:rPr>
          <w:rFonts w:eastAsia="Times New Roman"/>
          <w:color w:val="000000"/>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5"/>
        <w:gridCol w:w="2070"/>
        <w:gridCol w:w="2335"/>
      </w:tblGrid>
      <w:tr w:rsidRPr="00E73BB0" w:rsidR="005D5A36" w:rsidTr="003F1B60">
        <w:tc>
          <w:tcPr>
            <w:tcW w:w="9350" w:type="dxa"/>
            <w:gridSpan w:val="3"/>
            <w:shd w:val="clear" w:color="auto" w:fill="DAEEF3"/>
            <w:vAlign w:val="center"/>
          </w:tcPr>
          <w:p w:rsidRPr="00E73BB0" w:rsidR="005D5A36" w:rsidP="005D5A36" w:rsidRDefault="005D5A36">
            <w:pPr>
              <w:autoSpaceDE w:val="0"/>
              <w:autoSpaceDN w:val="0"/>
              <w:adjustRightInd w:val="0"/>
              <w:spacing w:after="0" w:line="240" w:lineRule="auto"/>
              <w:ind w:right="-29"/>
              <w:rPr>
                <w:b/>
                <w:color w:val="000000"/>
                <w:sz w:val="22"/>
              </w:rPr>
            </w:pPr>
            <w:r w:rsidRPr="00E73BB0">
              <w:rPr>
                <w:b/>
                <w:color w:val="000000"/>
                <w:sz w:val="22"/>
              </w:rPr>
              <w:t>Optional Partner</w:t>
            </w:r>
            <w:r w:rsidRPr="00E73BB0" w:rsidR="00DC6647">
              <w:rPr>
                <w:b/>
                <w:color w:val="000000"/>
                <w:sz w:val="22"/>
              </w:rPr>
              <w:t>/</w:t>
            </w:r>
            <w:r w:rsidRPr="00E73BB0">
              <w:rPr>
                <w:b/>
                <w:color w:val="000000"/>
                <w:sz w:val="22"/>
              </w:rPr>
              <w:t xml:space="preserve">s: </w:t>
            </w:r>
          </w:p>
          <w:p w:rsidRPr="00E73BB0" w:rsidR="005D5A36" w:rsidP="005D5A36" w:rsidRDefault="005D5A36">
            <w:pPr>
              <w:autoSpaceDE w:val="0"/>
              <w:autoSpaceDN w:val="0"/>
              <w:adjustRightInd w:val="0"/>
              <w:spacing w:after="0" w:line="240" w:lineRule="auto"/>
              <w:ind w:right="-29"/>
              <w:rPr>
                <w:b/>
                <w:color w:val="000000"/>
                <w:sz w:val="22"/>
              </w:rPr>
            </w:pPr>
            <w:r w:rsidRPr="00E73BB0">
              <w:rPr>
                <w:rFonts w:eastAsia="Quattrocento"/>
                <w:color w:val="000000"/>
                <w:szCs w:val="24"/>
              </w:rPr>
              <w:t>XX</w:t>
            </w:r>
          </w:p>
        </w:tc>
      </w:tr>
      <w:tr w:rsidRPr="00E73BB0" w:rsidR="005D5A36" w:rsidTr="003F1B60">
        <w:tc>
          <w:tcPr>
            <w:tcW w:w="4945" w:type="dxa"/>
            <w:shd w:val="clear" w:color="auto" w:fill="DAEEF3"/>
            <w:vAlign w:val="center"/>
          </w:tcPr>
          <w:p w:rsidRPr="00E73BB0" w:rsidR="005D5A36" w:rsidP="005D5A36" w:rsidRDefault="005D5A36">
            <w:pPr>
              <w:autoSpaceDE w:val="0"/>
              <w:autoSpaceDN w:val="0"/>
              <w:adjustRightInd w:val="0"/>
              <w:spacing w:after="0" w:line="360" w:lineRule="auto"/>
              <w:ind w:right="-18"/>
              <w:rPr>
                <w:b/>
                <w:color w:val="000000"/>
                <w:sz w:val="22"/>
              </w:rPr>
            </w:pPr>
            <w:r w:rsidRPr="00E73BB0">
              <w:rPr>
                <w:b/>
                <w:color w:val="000000"/>
                <w:sz w:val="22"/>
              </w:rPr>
              <w:t>Organization Names of Optional Partners:</w:t>
            </w:r>
          </w:p>
        </w:tc>
        <w:tc>
          <w:tcPr>
            <w:tcW w:w="2070" w:type="dxa"/>
            <w:shd w:val="clear" w:color="auto" w:fill="DAEEF3"/>
          </w:tcPr>
          <w:p w:rsidRPr="00E73BB0" w:rsidR="005D5A36" w:rsidP="005D5A36" w:rsidRDefault="005D5A36">
            <w:pPr>
              <w:autoSpaceDE w:val="0"/>
              <w:autoSpaceDN w:val="0"/>
              <w:adjustRightInd w:val="0"/>
              <w:spacing w:after="0" w:line="360" w:lineRule="auto"/>
              <w:ind w:right="-720"/>
              <w:rPr>
                <w:color w:val="000000"/>
                <w:sz w:val="22"/>
              </w:rPr>
            </w:pPr>
            <w:r w:rsidRPr="00E73BB0">
              <w:rPr>
                <w:b/>
                <w:color w:val="000000"/>
                <w:sz w:val="22"/>
              </w:rPr>
              <w:t>Entity Type</w:t>
            </w:r>
          </w:p>
        </w:tc>
        <w:tc>
          <w:tcPr>
            <w:tcW w:w="2335" w:type="dxa"/>
            <w:shd w:val="clear" w:color="auto" w:fill="DAEEF3"/>
          </w:tcPr>
          <w:p w:rsidRPr="00E73BB0" w:rsidR="005D5A36" w:rsidP="005D5A36" w:rsidRDefault="005D5A36">
            <w:pPr>
              <w:autoSpaceDE w:val="0"/>
              <w:autoSpaceDN w:val="0"/>
              <w:adjustRightInd w:val="0"/>
              <w:spacing w:after="0" w:line="360" w:lineRule="auto"/>
              <w:ind w:right="-720"/>
              <w:rPr>
                <w:b/>
                <w:color w:val="000000"/>
                <w:sz w:val="22"/>
              </w:rPr>
            </w:pPr>
            <w:r w:rsidRPr="00E73BB0">
              <w:rPr>
                <w:b/>
                <w:color w:val="000000"/>
                <w:sz w:val="22"/>
              </w:rPr>
              <w:t>Industry Sector</w:t>
            </w: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18"/>
              <w:rPr>
                <w:b/>
                <w:color w:val="000000"/>
                <w:sz w:val="22"/>
              </w:rPr>
            </w:pPr>
          </w:p>
        </w:tc>
        <w:tc>
          <w:tcPr>
            <w:tcW w:w="2070"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c>
          <w:tcPr>
            <w:tcW w:w="233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18"/>
              <w:rPr>
                <w:b/>
                <w:color w:val="000000"/>
                <w:sz w:val="22"/>
              </w:rPr>
            </w:pPr>
          </w:p>
        </w:tc>
        <w:tc>
          <w:tcPr>
            <w:tcW w:w="2070"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c>
          <w:tcPr>
            <w:tcW w:w="233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18"/>
              <w:rPr>
                <w:b/>
                <w:color w:val="000000"/>
                <w:sz w:val="22"/>
              </w:rPr>
            </w:pPr>
          </w:p>
        </w:tc>
        <w:tc>
          <w:tcPr>
            <w:tcW w:w="2070"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c>
          <w:tcPr>
            <w:tcW w:w="233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18"/>
              <w:rPr>
                <w:b/>
                <w:color w:val="000000"/>
                <w:sz w:val="22"/>
              </w:rPr>
            </w:pPr>
          </w:p>
        </w:tc>
        <w:tc>
          <w:tcPr>
            <w:tcW w:w="2070"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c>
          <w:tcPr>
            <w:tcW w:w="233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18"/>
              <w:rPr>
                <w:b/>
                <w:color w:val="000000"/>
                <w:sz w:val="22"/>
              </w:rPr>
            </w:pPr>
          </w:p>
        </w:tc>
        <w:tc>
          <w:tcPr>
            <w:tcW w:w="2070"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c>
          <w:tcPr>
            <w:tcW w:w="2335" w:type="dxa"/>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4E57A4">
        <w:tc>
          <w:tcPr>
            <w:tcW w:w="4945" w:type="dxa"/>
            <w:shd w:val="clear" w:color="auto" w:fill="auto"/>
          </w:tcPr>
          <w:p w:rsidRPr="00E73BB0" w:rsidR="00995B08" w:rsidRDefault="005D5A36">
            <w:pPr>
              <w:autoSpaceDE w:val="0"/>
              <w:autoSpaceDN w:val="0"/>
              <w:adjustRightInd w:val="0"/>
              <w:spacing w:after="0" w:line="360" w:lineRule="auto"/>
              <w:ind w:right="-720"/>
              <w:rPr>
                <w:color w:val="000000"/>
                <w:sz w:val="20"/>
              </w:rPr>
            </w:pPr>
            <w:r w:rsidRPr="00E73BB0">
              <w:rPr>
                <w:b/>
                <w:color w:val="000000"/>
                <w:sz w:val="20"/>
              </w:rPr>
              <w:t xml:space="preserve">Proposed Geographic Scope: </w:t>
            </w:r>
            <w:r w:rsidRPr="00E73BB0">
              <w:rPr>
                <w:color w:val="000000"/>
                <w:sz w:val="20"/>
              </w:rPr>
              <w:t>(local/regional,</w:t>
            </w:r>
          </w:p>
          <w:p w:rsidRPr="00E73BB0" w:rsidR="005D5A36" w:rsidP="005D5A36" w:rsidRDefault="005D5A36">
            <w:pPr>
              <w:autoSpaceDE w:val="0"/>
              <w:autoSpaceDN w:val="0"/>
              <w:adjustRightInd w:val="0"/>
              <w:spacing w:after="0" w:line="360" w:lineRule="auto"/>
              <w:ind w:right="-720"/>
              <w:rPr>
                <w:b/>
                <w:color w:val="000000"/>
                <w:sz w:val="20"/>
              </w:rPr>
            </w:pPr>
            <w:r w:rsidRPr="00E73BB0">
              <w:rPr>
                <w:color w:val="000000"/>
                <w:sz w:val="20"/>
              </w:rPr>
              <w:t xml:space="preserve"> state-wide, National)</w:t>
            </w:r>
          </w:p>
          <w:p w:rsidRPr="00E73BB0" w:rsidR="005D5A36" w:rsidP="005D5A36" w:rsidRDefault="005D5A36">
            <w:pPr>
              <w:autoSpaceDE w:val="0"/>
              <w:autoSpaceDN w:val="0"/>
              <w:adjustRightInd w:val="0"/>
              <w:spacing w:after="0" w:line="360" w:lineRule="auto"/>
              <w:ind w:right="-720"/>
              <w:rPr>
                <w:color w:val="000000"/>
                <w:sz w:val="20"/>
              </w:rPr>
            </w:pPr>
            <w:r w:rsidRPr="00E73BB0">
              <w:rPr>
                <w:b/>
                <w:color w:val="000000"/>
                <w:sz w:val="20"/>
              </w:rPr>
              <w:t xml:space="preserve"> Service Areas: </w:t>
            </w:r>
            <w:r w:rsidRPr="00E73BB0">
              <w:rPr>
                <w:color w:val="000000"/>
                <w:sz w:val="20"/>
              </w:rPr>
              <w:t>(where apprentices will served)</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p w:rsidRPr="00E73BB0" w:rsidR="005D5A36" w:rsidP="005D5A36" w:rsidRDefault="005D5A36">
            <w:pPr>
              <w:autoSpaceDE w:val="0"/>
              <w:autoSpaceDN w:val="0"/>
              <w:adjustRightInd w:val="0"/>
              <w:spacing w:after="0" w:line="360" w:lineRule="auto"/>
              <w:ind w:right="-720"/>
              <w:rPr>
                <w:color w:val="000000"/>
                <w:sz w:val="22"/>
              </w:rPr>
            </w:pPr>
          </w:p>
          <w:p w:rsidRPr="00E73BB0" w:rsidR="005D5A36" w:rsidP="005D5A36" w:rsidRDefault="005D5A36">
            <w:pPr>
              <w:autoSpaceDE w:val="0"/>
              <w:autoSpaceDN w:val="0"/>
              <w:adjustRightInd w:val="0"/>
              <w:spacing w:after="0" w:line="360" w:lineRule="auto"/>
              <w:ind w:right="-720"/>
              <w:rPr>
                <w:color w:val="000000"/>
                <w:sz w:val="22"/>
              </w:rPr>
            </w:pPr>
          </w:p>
          <w:p w:rsidRPr="00E73BB0" w:rsidR="005D5A36" w:rsidP="005D5A36" w:rsidRDefault="005D5A36">
            <w:pPr>
              <w:autoSpaceDE w:val="0"/>
              <w:autoSpaceDN w:val="0"/>
              <w:adjustRightInd w:val="0"/>
              <w:spacing w:after="0" w:line="360" w:lineRule="auto"/>
              <w:ind w:right="-720"/>
              <w:rPr>
                <w:color w:val="000000"/>
                <w:sz w:val="22"/>
              </w:rPr>
            </w:pPr>
          </w:p>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b/>
                <w:color w:val="000000"/>
                <w:sz w:val="22"/>
              </w:rPr>
            </w:pPr>
            <w:r w:rsidRPr="00E73BB0">
              <w:rPr>
                <w:b/>
                <w:color w:val="000000"/>
                <w:sz w:val="22"/>
              </w:rPr>
              <w:t xml:space="preserve">Total Funding Requested: </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spacing w:after="0" w:line="360" w:lineRule="auto"/>
              <w:rPr>
                <w:b/>
                <w:color w:val="000000"/>
                <w:sz w:val="22"/>
              </w:rPr>
            </w:pPr>
            <w:r w:rsidRPr="00E73BB0">
              <w:rPr>
                <w:b/>
                <w:color w:val="000000"/>
                <w:sz w:val="22"/>
              </w:rPr>
              <w:lastRenderedPageBreak/>
              <w:t xml:space="preserve">Total Leveraged Funds: </w:t>
            </w:r>
            <w:r w:rsidRPr="00E73BB0" w:rsidR="0086239E">
              <w:rPr>
                <w:color w:val="000000"/>
                <w:sz w:val="20"/>
              </w:rPr>
              <w:t>(25% of funds requested)</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spacing w:after="0" w:line="360" w:lineRule="auto"/>
              <w:rPr>
                <w:b/>
                <w:color w:val="000000"/>
                <w:sz w:val="22"/>
              </w:rPr>
            </w:pPr>
            <w:r w:rsidRPr="00E73BB0">
              <w:rPr>
                <w:b/>
                <w:color w:val="000000"/>
                <w:sz w:val="22"/>
              </w:rPr>
              <w:t xml:space="preserve">Project Title/Name: </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rPr>
          <w:trHeight w:val="908"/>
        </w:trPr>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b/>
                <w:color w:val="000000"/>
                <w:sz w:val="22"/>
              </w:rPr>
            </w:pPr>
            <w:r w:rsidRPr="00E73BB0">
              <w:rPr>
                <w:b/>
                <w:color w:val="000000"/>
                <w:sz w:val="22"/>
              </w:rPr>
              <w:t xml:space="preserve">Summary of  Youth Apprenticeship Program Activities and </w:t>
            </w:r>
          </w:p>
          <w:p w:rsidRPr="00E73BB0" w:rsidR="005D5A36" w:rsidP="005D5A36" w:rsidRDefault="005D5A36">
            <w:pPr>
              <w:autoSpaceDE w:val="0"/>
              <w:autoSpaceDN w:val="0"/>
              <w:adjustRightInd w:val="0"/>
              <w:spacing w:after="0" w:line="360" w:lineRule="auto"/>
              <w:ind w:right="-720"/>
              <w:rPr>
                <w:b/>
                <w:color w:val="000000"/>
                <w:sz w:val="22"/>
              </w:rPr>
            </w:pPr>
            <w:r w:rsidRPr="00E73BB0">
              <w:rPr>
                <w:b/>
                <w:color w:val="000000"/>
                <w:sz w:val="22"/>
              </w:rPr>
              <w:t>List of Credential</w:t>
            </w:r>
            <w:r w:rsidRPr="00E73BB0" w:rsidR="0086239E">
              <w:rPr>
                <w:b/>
                <w:color w:val="000000"/>
                <w:sz w:val="22"/>
              </w:rPr>
              <w:t>(</w:t>
            </w:r>
            <w:r w:rsidRPr="00E73BB0">
              <w:rPr>
                <w:b/>
                <w:color w:val="000000"/>
                <w:sz w:val="22"/>
              </w:rPr>
              <w:t>s</w:t>
            </w:r>
            <w:r w:rsidRPr="00E73BB0" w:rsidR="0086239E">
              <w:rPr>
                <w:b/>
                <w:color w:val="000000"/>
                <w:sz w:val="22"/>
              </w:rPr>
              <w:t>)</w:t>
            </w:r>
            <w:r w:rsidRPr="00E73BB0">
              <w:rPr>
                <w:b/>
                <w:color w:val="000000"/>
                <w:sz w:val="22"/>
              </w:rPr>
              <w:t xml:space="preserve"> to be Awarded: </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b/>
                <w:color w:val="000000"/>
                <w:sz w:val="22"/>
              </w:rPr>
            </w:pPr>
            <w:r w:rsidRPr="00E73BB0">
              <w:rPr>
                <w:b/>
                <w:color w:val="000000"/>
                <w:sz w:val="22"/>
              </w:rPr>
              <w:t xml:space="preserve">Targeted Population(s) to be Served: </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b/>
                <w:color w:val="000000"/>
                <w:sz w:val="22"/>
              </w:rPr>
            </w:pPr>
            <w:r w:rsidRPr="00E73BB0">
              <w:rPr>
                <w:b/>
                <w:color w:val="000000"/>
                <w:sz w:val="22"/>
              </w:rPr>
              <w:t xml:space="preserve">Targeted Industry(ies) and/or occupations(s): </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p>
        </w:tc>
      </w:tr>
      <w:tr w:rsidRPr="00E73BB0" w:rsidR="005D5A36" w:rsidTr="003F1B60">
        <w:tc>
          <w:tcPr>
            <w:tcW w:w="4945" w:type="dxa"/>
            <w:shd w:val="clear" w:color="auto" w:fill="auto"/>
            <w:vAlign w:val="center"/>
          </w:tcPr>
          <w:p w:rsidRPr="00E73BB0" w:rsidR="005D5A36" w:rsidP="005D5A36" w:rsidRDefault="005D5A36">
            <w:pPr>
              <w:autoSpaceDE w:val="0"/>
              <w:autoSpaceDN w:val="0"/>
              <w:adjustRightInd w:val="0"/>
              <w:spacing w:after="0" w:line="360" w:lineRule="auto"/>
              <w:ind w:right="-720"/>
              <w:rPr>
                <w:color w:val="000000"/>
                <w:sz w:val="22"/>
              </w:rPr>
            </w:pPr>
            <w:r w:rsidRPr="00E73BB0">
              <w:rPr>
                <w:b/>
                <w:color w:val="000000"/>
                <w:sz w:val="22"/>
              </w:rPr>
              <w:t>Public Contact Information</w:t>
            </w:r>
            <w:r w:rsidRPr="00E73BB0">
              <w:rPr>
                <w:color w:val="000000"/>
                <w:sz w:val="22"/>
              </w:rPr>
              <w:t xml:space="preserve">: </w:t>
            </w:r>
          </w:p>
        </w:tc>
        <w:tc>
          <w:tcPr>
            <w:tcW w:w="4405" w:type="dxa"/>
            <w:gridSpan w:val="2"/>
            <w:shd w:val="clear" w:color="auto" w:fill="auto"/>
          </w:tcPr>
          <w:p w:rsidRPr="00E73BB0" w:rsidR="005D5A36" w:rsidP="005D5A36" w:rsidRDefault="005D5A36">
            <w:pPr>
              <w:autoSpaceDE w:val="0"/>
              <w:autoSpaceDN w:val="0"/>
              <w:adjustRightInd w:val="0"/>
              <w:spacing w:after="0" w:line="360" w:lineRule="auto"/>
              <w:ind w:right="-720"/>
              <w:rPr>
                <w:color w:val="000000"/>
                <w:sz w:val="22"/>
              </w:rPr>
            </w:pPr>
            <w:r w:rsidRPr="00E73BB0">
              <w:rPr>
                <w:color w:val="000000"/>
                <w:sz w:val="22"/>
              </w:rPr>
              <w:t xml:space="preserve">Name, Title: </w:t>
            </w:r>
          </w:p>
          <w:p w:rsidRPr="00E73BB0" w:rsidR="005D5A36" w:rsidP="005D5A36" w:rsidRDefault="005D5A36">
            <w:pPr>
              <w:autoSpaceDE w:val="0"/>
              <w:autoSpaceDN w:val="0"/>
              <w:adjustRightInd w:val="0"/>
              <w:spacing w:after="0" w:line="360" w:lineRule="auto"/>
              <w:ind w:right="-720"/>
              <w:rPr>
                <w:color w:val="000000"/>
                <w:sz w:val="22"/>
              </w:rPr>
            </w:pPr>
            <w:r w:rsidRPr="00E73BB0">
              <w:rPr>
                <w:color w:val="000000"/>
                <w:sz w:val="22"/>
              </w:rPr>
              <w:t>Address:</w:t>
            </w:r>
          </w:p>
          <w:p w:rsidRPr="00E73BB0" w:rsidR="005D5A36" w:rsidP="005D5A36" w:rsidRDefault="005D5A36">
            <w:pPr>
              <w:autoSpaceDE w:val="0"/>
              <w:autoSpaceDN w:val="0"/>
              <w:adjustRightInd w:val="0"/>
              <w:spacing w:after="0" w:line="360" w:lineRule="auto"/>
              <w:ind w:right="-720"/>
              <w:rPr>
                <w:color w:val="000000"/>
                <w:sz w:val="22"/>
              </w:rPr>
            </w:pPr>
            <w:r w:rsidRPr="00E73BB0">
              <w:rPr>
                <w:color w:val="000000"/>
                <w:sz w:val="22"/>
              </w:rPr>
              <w:t xml:space="preserve">Phone Number: </w:t>
            </w:r>
          </w:p>
          <w:p w:rsidRPr="00E73BB0" w:rsidR="005D5A36" w:rsidP="005D5A36" w:rsidRDefault="005D5A36">
            <w:pPr>
              <w:autoSpaceDE w:val="0"/>
              <w:autoSpaceDN w:val="0"/>
              <w:adjustRightInd w:val="0"/>
              <w:spacing w:after="0" w:line="360" w:lineRule="auto"/>
              <w:ind w:right="-720"/>
              <w:rPr>
                <w:color w:val="000000"/>
                <w:sz w:val="22"/>
              </w:rPr>
            </w:pPr>
            <w:r w:rsidRPr="00E73BB0">
              <w:rPr>
                <w:color w:val="000000"/>
                <w:sz w:val="22"/>
              </w:rPr>
              <w:t>Email Address:</w:t>
            </w:r>
          </w:p>
        </w:tc>
      </w:tr>
    </w:tbl>
    <w:p w:rsidRPr="00E73BB0" w:rsidR="005D5A36" w:rsidP="005D5A36" w:rsidRDefault="005D5A36">
      <w:pPr>
        <w:spacing w:after="120" w:line="240" w:lineRule="auto"/>
        <w:rPr>
          <w:rFonts w:eastAsia="Times New Roman"/>
          <w:b/>
          <w:bCs/>
          <w:color w:val="000000"/>
          <w:sz w:val="22"/>
        </w:rPr>
      </w:pPr>
    </w:p>
    <w:p w:rsidRPr="00E73BB0" w:rsidR="005D5A36" w:rsidP="005D5A36" w:rsidRDefault="005D5A36">
      <w:pPr>
        <w:spacing w:after="120" w:line="240" w:lineRule="auto"/>
        <w:rPr>
          <w:rFonts w:eastAsia="Times New Roman"/>
          <w:b/>
          <w:bCs/>
          <w:color w:val="000000"/>
          <w:sz w:val="22"/>
        </w:rPr>
      </w:pPr>
    </w:p>
    <w:p w:rsidRPr="00E73BB0" w:rsidR="00360229" w:rsidP="00360229" w:rsidRDefault="00360229">
      <w:pPr>
        <w:pStyle w:val="Text3"/>
        <w:rPr>
          <w:color w:val="000000"/>
        </w:rPr>
      </w:pPr>
    </w:p>
    <w:sectPr w:rsidRPr="00E73BB0" w:rsidR="00360229" w:rsidSect="007936B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57" w:rsidRDefault="00DA0057" w:rsidP="007F474B">
      <w:pPr>
        <w:spacing w:after="0" w:line="240" w:lineRule="auto"/>
      </w:pPr>
      <w:r>
        <w:separator/>
      </w:r>
    </w:p>
  </w:endnote>
  <w:endnote w:type="continuationSeparator" w:id="0">
    <w:p w:rsidR="00DA0057" w:rsidRDefault="00DA0057" w:rsidP="007F474B">
      <w:pPr>
        <w:spacing w:after="0" w:line="240" w:lineRule="auto"/>
      </w:pPr>
      <w:r>
        <w:continuationSeparator/>
      </w:r>
    </w:p>
  </w:endnote>
  <w:endnote w:type="continuationNotice" w:id="1">
    <w:p w:rsidR="00DA0057" w:rsidRDefault="00DA0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Quattrocen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2C" w:rsidRDefault="00A9362C">
    <w:pPr>
      <w:pStyle w:val="Footer"/>
      <w:jc w:val="center"/>
    </w:pPr>
    <w:r>
      <w:fldChar w:fldCharType="begin"/>
    </w:r>
    <w:r>
      <w:instrText xml:space="preserve"> PAGE   \* MERGEFORMAT </w:instrText>
    </w:r>
    <w:r>
      <w:fldChar w:fldCharType="separate"/>
    </w:r>
    <w:r w:rsidR="004F6EC9">
      <w:rPr>
        <w:noProof/>
      </w:rPr>
      <w:t>ii</w:t>
    </w:r>
    <w:r>
      <w:rPr>
        <w:noProof/>
      </w:rPr>
      <w:fldChar w:fldCharType="end"/>
    </w:r>
  </w:p>
  <w:p w:rsidR="00A9362C" w:rsidRDefault="00A9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57" w:rsidRDefault="00DA0057" w:rsidP="007F474B">
      <w:pPr>
        <w:spacing w:after="0" w:line="240" w:lineRule="auto"/>
      </w:pPr>
      <w:r>
        <w:separator/>
      </w:r>
    </w:p>
  </w:footnote>
  <w:footnote w:type="continuationSeparator" w:id="0">
    <w:p w:rsidR="00DA0057" w:rsidRDefault="00DA0057" w:rsidP="007F474B">
      <w:pPr>
        <w:spacing w:after="0" w:line="240" w:lineRule="auto"/>
      </w:pPr>
      <w:r>
        <w:continuationSeparator/>
      </w:r>
    </w:p>
  </w:footnote>
  <w:footnote w:type="continuationNotice" w:id="1">
    <w:p w:rsidR="00DA0057" w:rsidRDefault="00DA0057">
      <w:pPr>
        <w:spacing w:after="0" w:line="240" w:lineRule="auto"/>
      </w:pPr>
    </w:p>
  </w:footnote>
  <w:footnote w:id="2">
    <w:p w:rsidR="005B21C7" w:rsidRPr="00447ABE" w:rsidRDefault="005B21C7" w:rsidP="005B21C7">
      <w:pPr>
        <w:pStyle w:val="FootnoteText"/>
      </w:pPr>
      <w:r w:rsidRPr="00011294">
        <w:rPr>
          <w:rStyle w:val="FootnoteReference"/>
        </w:rPr>
        <w:footnoteRef/>
      </w:r>
      <w:hyperlink r:id="rId1" w:history="1">
        <w:r w:rsidR="008D4851" w:rsidRPr="008D4851">
          <w:rPr>
            <w:rStyle w:val="Hyperlink"/>
          </w:rPr>
          <w:t>https://www.ecfr.gov/cgi-bin/text-idx?SID=b9997eeaeab45b77ad8522923a1e0567&amp;mc=true&amp;node=se29.1.29_12&amp;rgn=div8.</w:t>
        </w:r>
      </w:hyperlink>
    </w:p>
  </w:footnote>
  <w:footnote w:id="3">
    <w:p w:rsidR="00DB49C5" w:rsidRDefault="00DB49C5" w:rsidP="00DB49C5">
      <w:pPr>
        <w:pStyle w:val="FootnoteText"/>
      </w:pPr>
      <w:r>
        <w:rPr>
          <w:rStyle w:val="FootnoteReference"/>
        </w:rPr>
        <w:footnoteRef/>
      </w:r>
      <w:r>
        <w:t xml:space="preserve"> </w:t>
      </w:r>
      <w:r w:rsidRPr="004E57A4">
        <w:rPr>
          <w:i/>
        </w:rPr>
        <w:t xml:space="preserve">Describing a Quality Pre-Apprenticeship and Related Tools and Resources </w:t>
      </w:r>
      <w:r>
        <w:t>Training and Employment Notice No. 13-12, availab</w:t>
      </w:r>
      <w:r w:rsidRPr="00A9362C">
        <w:t xml:space="preserve">le at </w:t>
      </w:r>
      <w:hyperlink r:id="rId2" w:history="1">
        <w:r w:rsidRPr="00A9362C">
          <w:rPr>
            <w:rStyle w:val="Hyperlink"/>
          </w:rPr>
          <w:t>https://wdr.doleta.gov/directives/attach/TEN/TEN_13-12.pdf</w:t>
        </w:r>
      </w:hyperlink>
    </w:p>
  </w:footnote>
  <w:footnote w:id="4">
    <w:p w:rsidR="00DB49C5" w:rsidRPr="00A9362C" w:rsidRDefault="00DB49C5" w:rsidP="00DB49C5">
      <w:pPr>
        <w:pStyle w:val="FootnoteText"/>
      </w:pPr>
      <w:r>
        <w:rPr>
          <w:rStyle w:val="FootnoteReference"/>
        </w:rPr>
        <w:footnoteRef/>
      </w:r>
      <w:r>
        <w:t xml:space="preserve"> </w:t>
      </w:r>
      <w:r w:rsidRPr="00A9362C">
        <w:t xml:space="preserve">Executive Order on Expanding Apprenticeships in America, available at </w:t>
      </w:r>
      <w:hyperlink r:id="rId3" w:history="1">
        <w:r w:rsidRPr="00A9362C">
          <w:rPr>
            <w:rStyle w:val="Hyperlink"/>
          </w:rPr>
          <w:t>https://www.whitehouse.gov/presidential-actions/3245/</w:t>
        </w:r>
      </w:hyperlink>
      <w:r w:rsidRPr="00A9362C">
        <w:t xml:space="preserve"> </w:t>
      </w:r>
    </w:p>
  </w:footnote>
  <w:footnote w:id="5">
    <w:p w:rsidR="00DB49C5" w:rsidRPr="00A9362C" w:rsidRDefault="00DB49C5" w:rsidP="00DB49C5">
      <w:pPr>
        <w:pStyle w:val="xmsonormal"/>
      </w:pPr>
      <w:r w:rsidRPr="00A9362C">
        <w:rPr>
          <w:rStyle w:val="FootnoteReference"/>
        </w:rPr>
        <w:footnoteRef/>
      </w:r>
      <w:r w:rsidRPr="00A9362C">
        <w:rPr>
          <w:rFonts w:ascii="Times New Roman" w:hAnsi="Times New Roman" w:cs="Times New Roman"/>
          <w:sz w:val="20"/>
          <w:szCs w:val="20"/>
        </w:rPr>
        <w:t xml:space="preserve"> U.S. Bureau of Labor Statistics, News Release</w:t>
      </w:r>
      <w:r w:rsidR="005834FF">
        <w:rPr>
          <w:rFonts w:ascii="Times New Roman" w:hAnsi="Times New Roman" w:cs="Times New Roman"/>
          <w:sz w:val="20"/>
          <w:szCs w:val="20"/>
        </w:rPr>
        <w:t xml:space="preserve">, </w:t>
      </w:r>
      <w:r w:rsidR="00A92085" w:rsidRPr="0086529C">
        <w:rPr>
          <w:rFonts w:ascii="Times New Roman" w:hAnsi="Times New Roman" w:cs="Times New Roman"/>
          <w:sz w:val="20"/>
          <w:szCs w:val="20"/>
        </w:rPr>
        <w:t>“Job Openings and Labor Turnover</w:t>
      </w:r>
      <w:r w:rsidR="00A92085" w:rsidRPr="0086529C">
        <w:rPr>
          <w:rFonts w:ascii="Times New Roman" w:hAnsi="Times New Roman" w:cs="Times New Roman"/>
          <w:bCs/>
          <w:sz w:val="20"/>
          <w:szCs w:val="20"/>
        </w:rPr>
        <w:t xml:space="preserve"> – January 2020,”</w:t>
      </w:r>
      <w:r w:rsidR="00A92085" w:rsidRPr="00A9362C">
        <w:rPr>
          <w:rFonts w:ascii="Times New Roman" w:hAnsi="Times New Roman" w:cs="Times New Roman"/>
          <w:sz w:val="20"/>
          <w:szCs w:val="20"/>
        </w:rPr>
        <w:t xml:space="preserve"> released on </w:t>
      </w:r>
      <w:r w:rsidR="00A92085">
        <w:rPr>
          <w:rFonts w:ascii="Times New Roman" w:hAnsi="Times New Roman" w:cs="Times New Roman"/>
          <w:sz w:val="20"/>
          <w:szCs w:val="20"/>
        </w:rPr>
        <w:t>March</w:t>
      </w:r>
      <w:r w:rsidR="00A92085" w:rsidRPr="00A9362C">
        <w:rPr>
          <w:rFonts w:ascii="Times New Roman" w:hAnsi="Times New Roman" w:cs="Times New Roman"/>
          <w:sz w:val="20"/>
          <w:szCs w:val="20"/>
        </w:rPr>
        <w:t xml:space="preserve"> 17, 2020, available at </w:t>
      </w:r>
      <w:r w:rsidR="00A92085" w:rsidRPr="00764ABE">
        <w:rPr>
          <w:rFonts w:ascii="Times New Roman" w:hAnsi="Times New Roman" w:cs="Times New Roman"/>
          <w:sz w:val="20"/>
          <w:szCs w:val="20"/>
        </w:rPr>
        <w:t>https://www.bls.gov/news.release/archives/jolts_03172020.pdf.</w:t>
      </w:r>
      <w:r w:rsidRPr="00A9362C">
        <w:rPr>
          <w:rFonts w:ascii="Times New Roman" w:hAnsi="Times New Roman" w:cs="Times New Roman"/>
          <w:sz w:val="20"/>
          <w:szCs w:val="20"/>
        </w:rPr>
        <w:t xml:space="preserve"> </w:t>
      </w:r>
    </w:p>
  </w:footnote>
  <w:footnote w:id="6">
    <w:p w:rsidR="00A9362C" w:rsidRDefault="00A9362C">
      <w:pPr>
        <w:pStyle w:val="FootnoteText"/>
      </w:pPr>
      <w:r w:rsidRPr="00A9362C">
        <w:rPr>
          <w:rStyle w:val="FootnoteReference"/>
        </w:rPr>
        <w:footnoteRef/>
      </w:r>
      <w:r w:rsidRPr="00A9362C">
        <w:t xml:space="preserve"> Business Roundtable, </w:t>
      </w:r>
      <w:r w:rsidRPr="00A9362C">
        <w:rPr>
          <w:i/>
        </w:rPr>
        <w:t>Closing the Skills Gap</w:t>
      </w:r>
      <w:r w:rsidRPr="00A9362C">
        <w:t xml:space="preserve">, available at </w:t>
      </w:r>
      <w:hyperlink r:id="rId4" w:history="1">
        <w:r w:rsidRPr="00A9362C">
          <w:rPr>
            <w:rStyle w:val="Hyperlink"/>
          </w:rPr>
          <w:t>https://www.businessroundtable.org/policy-perspectives/building-americas-tomorrow-ready-workforce/closing-the-skills-gap</w:t>
        </w:r>
      </w:hyperlink>
      <w:r w:rsidRPr="00A9362C">
        <w:t xml:space="preserve"> </w:t>
      </w:r>
    </w:p>
  </w:footnote>
  <w:footnote w:id="7">
    <w:p w:rsidR="00A9362C" w:rsidRDefault="00A9362C">
      <w:pPr>
        <w:pStyle w:val="FootnoteText"/>
      </w:pPr>
      <w:r>
        <w:rPr>
          <w:rStyle w:val="FootnoteReference"/>
        </w:rPr>
        <w:footnoteRef/>
      </w:r>
      <w:r>
        <w:t xml:space="preserve"> Jeffrey A. Cantor, </w:t>
      </w:r>
      <w:r w:rsidRPr="003B1389">
        <w:rPr>
          <w:i/>
        </w:rPr>
        <w:t>21</w:t>
      </w:r>
      <w:r w:rsidRPr="003B1389">
        <w:rPr>
          <w:i/>
          <w:vertAlign w:val="superscript"/>
        </w:rPr>
        <w:t>s</w:t>
      </w:r>
      <w:r>
        <w:rPr>
          <w:i/>
          <w:vertAlign w:val="superscript"/>
        </w:rPr>
        <w:t>t</w:t>
      </w:r>
      <w:r w:rsidRPr="003B1389">
        <w:rPr>
          <w:i/>
        </w:rPr>
        <w:t>-Century Apprenticeship: Best Practices for Building a World-Class Workforce</w:t>
      </w:r>
      <w:r w:rsidR="00003653">
        <w:t xml:space="preserve">. 2015,  </w:t>
      </w:r>
      <w:r>
        <w:t xml:space="preserve">available at </w:t>
      </w:r>
      <w:r w:rsidRPr="00691134">
        <w:t>https://books.google.com/books?id=E5a9CgAAQBAJ&amp;dq=every+%241+invested+in+an+apprentice+their+is+a+return+of+%241.47&amp;source=gbs_navlinks_s</w:t>
      </w:r>
    </w:p>
  </w:footnote>
  <w:footnote w:id="8">
    <w:p w:rsidR="00A9362C" w:rsidRDefault="00A9362C">
      <w:pPr>
        <w:pStyle w:val="FootnoteText"/>
      </w:pPr>
      <w:r>
        <w:rPr>
          <w:rStyle w:val="FootnoteReference"/>
        </w:rPr>
        <w:footnoteRef/>
      </w:r>
      <w:r>
        <w:t xml:space="preserve"> An Effectiveness Assessment and Cost-Benefit Analysis of Registered Apprenticeship in 10 States. 2012, available at </w:t>
      </w:r>
      <w:r w:rsidRPr="00391288">
        <w:t>https://wdr.doleta.gov/research/FullText_Documents/ETAOP_2012_10.pdf</w:t>
      </w:r>
    </w:p>
  </w:footnote>
  <w:footnote w:id="9">
    <w:p w:rsidR="00A9362C" w:rsidRPr="00447ABE" w:rsidRDefault="00A9362C">
      <w:pPr>
        <w:pStyle w:val="FootnoteText"/>
      </w:pPr>
      <w:r>
        <w:rPr>
          <w:rStyle w:val="FootnoteReference"/>
        </w:rPr>
        <w:footnoteRef/>
      </w:r>
      <w:r>
        <w:t xml:space="preserve"> U.S. Department of Labor, </w:t>
      </w:r>
      <w:r w:rsidRPr="004E57A4">
        <w:rPr>
          <w:i/>
        </w:rPr>
        <w:t>Apprenticeship Toolkit Frequently Asked Questions</w:t>
      </w:r>
      <w:r>
        <w:t xml:space="preserve">, available at </w:t>
      </w:r>
      <w:hyperlink r:id="rId5" w:anchor="2e" w:history="1">
        <w:r w:rsidRPr="00447ABE">
          <w:rPr>
            <w:rStyle w:val="Hyperlink"/>
          </w:rPr>
          <w:t>https://www.dol.gov/apprenticeship/toolkit/toolkitfaq.htm#2e</w:t>
        </w:r>
      </w:hyperlink>
      <w:r w:rsidRPr="00447ABE">
        <w:t xml:space="preserve"> </w:t>
      </w:r>
    </w:p>
  </w:footnote>
  <w:footnote w:id="10">
    <w:p w:rsidR="00DB49C5" w:rsidRPr="00447ABE" w:rsidRDefault="00DB49C5" w:rsidP="00DB49C5">
      <w:pPr>
        <w:pStyle w:val="NoSpacing"/>
        <w:rPr>
          <w:rFonts w:ascii="Times New Roman" w:hAnsi="Times New Roman"/>
          <w:sz w:val="18"/>
          <w:szCs w:val="18"/>
        </w:rPr>
      </w:pPr>
      <w:r w:rsidRPr="00447ABE">
        <w:rPr>
          <w:rStyle w:val="FootnoteReference"/>
          <w:rFonts w:ascii="Times New Roman" w:hAnsi="Times New Roman"/>
          <w:sz w:val="18"/>
          <w:szCs w:val="18"/>
        </w:rPr>
        <w:footnoteRef/>
      </w:r>
      <w:r w:rsidRPr="00447ABE">
        <w:rPr>
          <w:rFonts w:ascii="Times New Roman" w:hAnsi="Times New Roman"/>
          <w:sz w:val="18"/>
          <w:szCs w:val="18"/>
        </w:rPr>
        <w:t xml:space="preserve"> </w:t>
      </w:r>
      <w:r w:rsidRPr="00447ABE">
        <w:rPr>
          <w:rFonts w:ascii="Times New Roman" w:hAnsi="Times New Roman"/>
          <w:sz w:val="20"/>
          <w:szCs w:val="20"/>
        </w:rPr>
        <w:t>Workforce Innovation and Opportunity Act; Depar</w:t>
      </w:r>
      <w:r>
        <w:rPr>
          <w:rFonts w:ascii="Times New Roman" w:hAnsi="Times New Roman"/>
          <w:sz w:val="20"/>
          <w:szCs w:val="20"/>
        </w:rPr>
        <w:t>tment of Labor Only; Final Rule</w:t>
      </w:r>
      <w:r w:rsidRPr="00447ABE">
        <w:rPr>
          <w:rFonts w:ascii="Times New Roman" w:hAnsi="Times New Roman"/>
          <w:sz w:val="20"/>
          <w:szCs w:val="20"/>
        </w:rPr>
        <w:t xml:space="preserve">, available at </w:t>
      </w:r>
      <w:hyperlink r:id="rId6" w:history="1">
        <w:r w:rsidRPr="00447ABE">
          <w:rPr>
            <w:rStyle w:val="Hyperlink"/>
            <w:rFonts w:ascii="Times New Roman" w:hAnsi="Times New Roman"/>
            <w:sz w:val="20"/>
            <w:szCs w:val="20"/>
          </w:rPr>
          <w:t>https://www.doleta.gov/wioa/Docs/wioa-regs-labor-final-rule.pdf</w:t>
        </w:r>
      </w:hyperlink>
      <w:r w:rsidRPr="00447ABE">
        <w:rPr>
          <w:rFonts w:ascii="Times New Roman" w:hAnsi="Times New Roman"/>
          <w:sz w:val="20"/>
          <w:szCs w:val="20"/>
        </w:rPr>
        <w:t xml:space="preserve">.  </w:t>
      </w:r>
    </w:p>
  </w:footnote>
  <w:footnote w:id="11">
    <w:p w:rsidR="00DB49C5" w:rsidRPr="00447ABE" w:rsidRDefault="00DB49C5" w:rsidP="00DB49C5">
      <w:pPr>
        <w:pStyle w:val="NoSpacing"/>
        <w:rPr>
          <w:rFonts w:ascii="Times New Roman" w:hAnsi="Times New Roman"/>
          <w:sz w:val="18"/>
          <w:szCs w:val="18"/>
        </w:rPr>
      </w:pPr>
      <w:r w:rsidRPr="00447ABE">
        <w:rPr>
          <w:rStyle w:val="FootnoteReference"/>
          <w:rFonts w:ascii="Times New Roman" w:hAnsi="Times New Roman"/>
          <w:sz w:val="18"/>
          <w:szCs w:val="18"/>
        </w:rPr>
        <w:footnoteRef/>
      </w:r>
      <w:r w:rsidRPr="00447ABE">
        <w:rPr>
          <w:rFonts w:ascii="Times New Roman" w:hAnsi="Times New Roman"/>
          <w:sz w:val="18"/>
          <w:szCs w:val="18"/>
        </w:rPr>
        <w:t xml:space="preserve"> </w:t>
      </w:r>
      <w:r w:rsidRPr="00447ABE">
        <w:rPr>
          <w:rFonts w:ascii="Times New Roman" w:hAnsi="Times New Roman"/>
          <w:sz w:val="20"/>
          <w:szCs w:val="20"/>
        </w:rPr>
        <w:t xml:space="preserve">The “National Apprenticeship Act”; 50 Stat.664, chapter 663; 29 U.S.C. 50 et. seq.).”  at </w:t>
      </w:r>
      <w:hyperlink r:id="rId7" w:history="1">
        <w:r w:rsidRPr="00447ABE">
          <w:rPr>
            <w:rStyle w:val="Hyperlink"/>
            <w:rFonts w:ascii="Times New Roman" w:hAnsi="Times New Roman"/>
            <w:sz w:val="20"/>
            <w:szCs w:val="20"/>
          </w:rPr>
          <w:t>https://www.doleta.gov/OA/fitzact.cfm</w:t>
        </w:r>
      </w:hyperlink>
      <w:r w:rsidRPr="00447ABE">
        <w:rPr>
          <w:rFonts w:ascii="Times New Roman" w:hAnsi="Times New Roman"/>
          <w:sz w:val="18"/>
          <w:szCs w:val="18"/>
        </w:rPr>
        <w:t xml:space="preserve"> </w:t>
      </w:r>
    </w:p>
  </w:footnote>
  <w:footnote w:id="12">
    <w:p w:rsidR="00DB49C5" w:rsidRPr="00447ABE" w:rsidRDefault="00DB49C5" w:rsidP="00DB49C5">
      <w:pPr>
        <w:pStyle w:val="FootnoteText"/>
      </w:pPr>
      <w:r w:rsidRPr="00447ABE">
        <w:rPr>
          <w:rStyle w:val="FootnoteReference"/>
        </w:rPr>
        <w:footnoteRef/>
      </w:r>
      <w:r w:rsidRPr="00447ABE">
        <w:t xml:space="preserve"> Department of Labor, Apprenticeship.gov, Data and Statistics, available at </w:t>
      </w:r>
      <w:hyperlink r:id="rId8" w:history="1">
        <w:r w:rsidRPr="00447ABE">
          <w:rPr>
            <w:rStyle w:val="Hyperlink"/>
          </w:rPr>
          <w:t>https://www.doleta.gov/oa/data_statistics.cfm</w:t>
        </w:r>
      </w:hyperlink>
      <w:r w:rsidRPr="00447ABE">
        <w:t xml:space="preserve"> </w:t>
      </w:r>
    </w:p>
  </w:footnote>
  <w:footnote w:id="13">
    <w:p w:rsidR="00A9362C" w:rsidRPr="00FE762F" w:rsidRDefault="00A9362C">
      <w:pPr>
        <w:pStyle w:val="FootnoteText"/>
      </w:pPr>
      <w:r w:rsidRPr="00447ABE">
        <w:rPr>
          <w:rStyle w:val="FootnoteReference"/>
        </w:rPr>
        <w:footnoteRef/>
      </w:r>
      <w:r w:rsidRPr="00447ABE">
        <w:t xml:space="preserve"> Education Commission, Postsecondary Workforce Development Policy, </w:t>
      </w:r>
      <w:hyperlink r:id="rId9" w:history="1">
        <w:r w:rsidRPr="00447ABE">
          <w:rPr>
            <w:rStyle w:val="Hyperlink"/>
          </w:rPr>
          <w:t>https://www.ecs.org/wp-content/uploads/Postsecondary-Workforce-Development-Policies.pdf</w:t>
        </w:r>
      </w:hyperlink>
      <w:r w:rsidRPr="00FE762F">
        <w:t xml:space="preserve"> </w:t>
      </w:r>
    </w:p>
  </w:footnote>
  <w:footnote w:id="14">
    <w:p w:rsidR="00A9362C" w:rsidRDefault="00A9362C">
      <w:pPr>
        <w:pStyle w:val="FootnoteText"/>
      </w:pPr>
      <w:r>
        <w:rPr>
          <w:rStyle w:val="FootnoteReference"/>
        </w:rPr>
        <w:footnoteRef/>
      </w:r>
      <w:r>
        <w:t xml:space="preserve"> </w:t>
      </w:r>
      <w:r w:rsidR="008D4851" w:rsidRPr="008D4851">
        <w:t xml:space="preserve">https://www.ecfr.gov/cgi-bin/text-idx?SID=b9997eeaeab45b77ad8522923a1e0567&amp;mc=true&amp;node=se29.1.29_12&amp;rgn=div8.   </w:t>
      </w:r>
    </w:p>
  </w:footnote>
  <w:footnote w:id="15">
    <w:p w:rsidR="00DB49C5" w:rsidRPr="00447ABE" w:rsidRDefault="00DB49C5" w:rsidP="00DB49C5">
      <w:pPr>
        <w:pStyle w:val="FootnoteText"/>
      </w:pPr>
      <w:r>
        <w:rPr>
          <w:rStyle w:val="FootnoteReference"/>
        </w:rPr>
        <w:footnoteRef/>
      </w:r>
      <w:r>
        <w:t xml:space="preserve"> </w:t>
      </w:r>
      <w:r w:rsidRPr="004E57A4">
        <w:rPr>
          <w:i/>
        </w:rPr>
        <w:t xml:space="preserve">Describing a Quality Pre-Apprenticeship and Related Tools and Resources </w:t>
      </w:r>
      <w:r>
        <w:t>Training and Employment Notice No. 13-12, avail</w:t>
      </w:r>
      <w:r w:rsidRPr="00447ABE">
        <w:t xml:space="preserve">able at </w:t>
      </w:r>
      <w:hyperlink r:id="rId10" w:history="1">
        <w:r w:rsidRPr="00447ABE">
          <w:rPr>
            <w:rStyle w:val="Hyperlink"/>
          </w:rPr>
          <w:t>https://wdr.doleta.gov/directives/attach/TEN/TEN_13-12.pdf</w:t>
        </w:r>
      </w:hyperlink>
    </w:p>
  </w:footnote>
  <w:footnote w:id="16">
    <w:p w:rsidR="00A9362C" w:rsidRDefault="00A9362C">
      <w:pPr>
        <w:pStyle w:val="FootnoteText"/>
      </w:pPr>
      <w:r>
        <w:rPr>
          <w:rStyle w:val="FootnoteReference"/>
        </w:rPr>
        <w:footnoteRef/>
      </w:r>
      <w:r>
        <w:t xml:space="preserve"> U</w:t>
      </w:r>
      <w:r w:rsidR="00025890">
        <w:t>.</w:t>
      </w:r>
      <w:r>
        <w:t>S</w:t>
      </w:r>
      <w:r w:rsidR="00025890">
        <w:t>.</w:t>
      </w:r>
      <w:r>
        <w:t xml:space="preserve"> Department of Labor Training and Employment Guidance Letter No. 15-10, </w:t>
      </w:r>
      <w:r w:rsidRPr="00D643ED">
        <w:rPr>
          <w:i/>
        </w:rPr>
        <w:t>Increasing Credential, Degree, and Certificate Attainment by Participants of the Public Workforce System</w:t>
      </w:r>
      <w:r>
        <w:t xml:space="preserve">, available at </w:t>
      </w:r>
      <w:hyperlink r:id="rId11" w:history="1">
        <w:r w:rsidRPr="00447ABE">
          <w:rPr>
            <w:rStyle w:val="Hyperlink"/>
          </w:rPr>
          <w:t>https://wdr.doleta.gov/directives/attach/TEGL15-10.pdf</w:t>
        </w:r>
      </w:hyperlink>
    </w:p>
  </w:footnote>
  <w:footnote w:id="17">
    <w:p w:rsidR="00A9362C" w:rsidRDefault="00A9362C" w:rsidP="003709D3">
      <w:pPr>
        <w:pStyle w:val="FootnoteText"/>
      </w:pPr>
      <w:r>
        <w:rPr>
          <w:rStyle w:val="FootnoteReference"/>
        </w:rPr>
        <w:footnoteRef/>
      </w:r>
      <w:r>
        <w:t xml:space="preserve"> Ibid.</w:t>
      </w:r>
    </w:p>
  </w:footnote>
  <w:footnote w:id="18">
    <w:p w:rsidR="00A9362C" w:rsidRPr="00447ABE" w:rsidRDefault="00A9362C" w:rsidP="003B1233">
      <w:pPr>
        <w:pStyle w:val="NoSpacing"/>
      </w:pPr>
      <w:r w:rsidRPr="004F4102">
        <w:rPr>
          <w:rStyle w:val="FootnoteReference"/>
          <w:rFonts w:ascii="Times New Roman" w:hAnsi="Times New Roman"/>
          <w:sz w:val="20"/>
          <w:szCs w:val="20"/>
        </w:rPr>
        <w:footnoteRef/>
      </w:r>
      <w:r w:rsidRPr="004F4102">
        <w:rPr>
          <w:rFonts w:ascii="Times New Roman" w:hAnsi="Times New Roman"/>
          <w:sz w:val="20"/>
          <w:szCs w:val="20"/>
        </w:rPr>
        <w:t xml:space="preserve"> The FL</w:t>
      </w:r>
      <w:r>
        <w:rPr>
          <w:rFonts w:ascii="Times New Roman" w:hAnsi="Times New Roman"/>
          <w:sz w:val="20"/>
          <w:szCs w:val="20"/>
        </w:rPr>
        <w:t>S</w:t>
      </w:r>
      <w:r w:rsidRPr="004F4102">
        <w:rPr>
          <w:rFonts w:ascii="Times New Roman" w:hAnsi="Times New Roman"/>
          <w:sz w:val="20"/>
          <w:szCs w:val="20"/>
        </w:rPr>
        <w:t>A establishes the minimum age for employment at 16 for youth to be employed for unlimited hours in any occupation other than one declared to be hazardous by the Secretary of Labor. See</w:t>
      </w:r>
      <w:r>
        <w:rPr>
          <w:rFonts w:ascii="Times New Roman" w:hAnsi="Times New Roman"/>
          <w:sz w:val="20"/>
          <w:szCs w:val="20"/>
        </w:rPr>
        <w:t xml:space="preserve"> U</w:t>
      </w:r>
      <w:r w:rsidR="002F5ACE">
        <w:rPr>
          <w:rFonts w:ascii="Times New Roman" w:hAnsi="Times New Roman"/>
          <w:sz w:val="20"/>
          <w:szCs w:val="20"/>
        </w:rPr>
        <w:t>.</w:t>
      </w:r>
      <w:r>
        <w:rPr>
          <w:rFonts w:ascii="Times New Roman" w:hAnsi="Times New Roman"/>
          <w:sz w:val="20"/>
          <w:szCs w:val="20"/>
        </w:rPr>
        <w:t>S</w:t>
      </w:r>
      <w:r w:rsidR="002F5ACE">
        <w:rPr>
          <w:rFonts w:ascii="Times New Roman" w:hAnsi="Times New Roman"/>
          <w:sz w:val="20"/>
          <w:szCs w:val="20"/>
        </w:rPr>
        <w:t>.</w:t>
      </w:r>
      <w:r>
        <w:rPr>
          <w:rFonts w:ascii="Times New Roman" w:hAnsi="Times New Roman"/>
          <w:sz w:val="20"/>
          <w:szCs w:val="20"/>
        </w:rPr>
        <w:t xml:space="preserve"> Department of Labor</w:t>
      </w:r>
      <w:r w:rsidRPr="004F4102">
        <w:rPr>
          <w:rFonts w:ascii="Times New Roman" w:hAnsi="Times New Roman"/>
          <w:sz w:val="20"/>
          <w:szCs w:val="20"/>
        </w:rPr>
        <w:t xml:space="preserve"> Child Labor Bulletin </w:t>
      </w:r>
      <w:r w:rsidRPr="00447ABE">
        <w:rPr>
          <w:rFonts w:ascii="Times New Roman" w:hAnsi="Times New Roman"/>
          <w:sz w:val="20"/>
          <w:szCs w:val="20"/>
        </w:rPr>
        <w:t xml:space="preserve">101: </w:t>
      </w:r>
      <w:hyperlink r:id="rId12" w:history="1">
        <w:r w:rsidRPr="00447ABE">
          <w:rPr>
            <w:rStyle w:val="Hyperlink"/>
            <w:rFonts w:ascii="Times New Roman" w:hAnsi="Times New Roman"/>
            <w:sz w:val="20"/>
            <w:szCs w:val="20"/>
          </w:rPr>
          <w:t>https://www.dol.gov/whd/regs/compliance/childlabor101_text.htm</w:t>
        </w:r>
      </w:hyperlink>
      <w:r w:rsidRPr="00447ABE">
        <w:rPr>
          <w:rFonts w:ascii="Times New Roman" w:hAnsi="Times New Roman"/>
          <w:sz w:val="20"/>
          <w:szCs w:val="20"/>
        </w:rPr>
        <w:t>.</w:t>
      </w:r>
      <w:r w:rsidRPr="00447ABE">
        <w:t xml:space="preserve"> </w:t>
      </w:r>
    </w:p>
  </w:footnote>
  <w:footnote w:id="19">
    <w:p w:rsidR="00A47E02" w:rsidRDefault="00A47E02" w:rsidP="00A47E02">
      <w:pPr>
        <w:pStyle w:val="FootnoteText"/>
      </w:pPr>
      <w:r w:rsidRPr="00447ABE">
        <w:rPr>
          <w:rStyle w:val="FootnoteReference"/>
        </w:rPr>
        <w:footnoteRef/>
      </w:r>
      <w:r w:rsidRPr="00447ABE">
        <w:rPr>
          <w:i/>
        </w:rPr>
        <w:t>See</w:t>
      </w:r>
      <w:r w:rsidRPr="00447ABE">
        <w:t xml:space="preserve"> U</w:t>
      </w:r>
      <w:r w:rsidR="002F5ACE">
        <w:t>.</w:t>
      </w:r>
      <w:r w:rsidRPr="00447ABE">
        <w:t>S</w:t>
      </w:r>
      <w:r w:rsidR="002F5ACE">
        <w:t>.</w:t>
      </w:r>
      <w:r w:rsidRPr="00447ABE">
        <w:t xml:space="preserve"> Department of Labor Child Labor Bulletin 101, available at </w:t>
      </w:r>
      <w:hyperlink r:id="rId13" w:history="1">
        <w:r w:rsidRPr="00447ABE">
          <w:rPr>
            <w:rStyle w:val="Hyperlink"/>
          </w:rPr>
          <w:t>https://www.dol.gov/whd/regs/compliance/childlabor101.pdf</w:t>
        </w:r>
      </w:hyperlink>
    </w:p>
  </w:footnote>
  <w:footnote w:id="20">
    <w:p w:rsidR="00A9362C" w:rsidRPr="00D3017B" w:rsidRDefault="00A9362C">
      <w:pPr>
        <w:pStyle w:val="FootnoteText"/>
      </w:pPr>
      <w:r>
        <w:rPr>
          <w:rStyle w:val="FootnoteReference"/>
        </w:rPr>
        <w:footnoteRef/>
      </w:r>
      <w:r>
        <w:t xml:space="preserve"> A local educational agency is defined as</w:t>
      </w:r>
      <w:r w:rsidRPr="001A6775">
        <w:t xml:space="preserve">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r>
        <w:t xml:space="preserve">  </w:t>
      </w:r>
      <w:r w:rsidR="00915269">
        <w:t xml:space="preserve">Link accessible at </w:t>
      </w:r>
      <w:hyperlink r:id="rId14" w:history="1">
        <w:r w:rsidRPr="00D3017B">
          <w:rPr>
            <w:rStyle w:val="Hyperlink"/>
          </w:rPr>
          <w:t>https://www.ed.gov/race-top/district-competition/definitions</w:t>
        </w:r>
      </w:hyperlink>
      <w:r w:rsidRPr="00D3017B">
        <w:t xml:space="preserve">. </w:t>
      </w:r>
    </w:p>
  </w:footnote>
  <w:footnote w:id="21">
    <w:p w:rsidR="009131F4" w:rsidRDefault="009131F4" w:rsidP="009131F4">
      <w:pPr>
        <w:pStyle w:val="FootnoteText"/>
      </w:pPr>
      <w:r>
        <w:rPr>
          <w:rStyle w:val="FootnoteReference"/>
        </w:rPr>
        <w:footnoteRef/>
      </w:r>
      <w:r>
        <w:t xml:space="preserve"> </w:t>
      </w:r>
      <w:r w:rsidRPr="003B1233">
        <w:rPr>
          <w:i/>
        </w:rPr>
        <w:t xml:space="preserve">See </w:t>
      </w:r>
      <w:r>
        <w:t>U</w:t>
      </w:r>
      <w:r w:rsidR="002E17B4">
        <w:t>.</w:t>
      </w:r>
      <w:r>
        <w:t>S</w:t>
      </w:r>
      <w:r w:rsidR="002E17B4">
        <w:t>.</w:t>
      </w:r>
      <w:r>
        <w:t xml:space="preserve"> Department of Labor Training and Employment Guidance Letter No. 15-10, </w:t>
      </w:r>
      <w:r w:rsidRPr="00D643ED">
        <w:rPr>
          <w:i/>
        </w:rPr>
        <w:t>Increasing Credential, Degree, and Certificate Attainment by Participants of the Public Workforce System</w:t>
      </w:r>
      <w:r>
        <w:t xml:space="preserve">, available at </w:t>
      </w:r>
      <w:hyperlink r:id="rId15" w:history="1">
        <w:r w:rsidRPr="00E47C0E">
          <w:rPr>
            <w:rStyle w:val="Hyperlink"/>
          </w:rPr>
          <w:t>https://wdr.doleta.gov/directives/attach/TEGL15-10.pdf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2C" w:rsidRPr="002A3750" w:rsidRDefault="00A9362C">
    <w:pPr>
      <w:pStyle w:val="Header"/>
      <w:rPr>
        <w:color w:val="FF0000"/>
      </w:rPr>
    </w:pPr>
    <w:r>
      <w:t>Youth Apprenticeship Readiness FOA – ETA Clearance Draft</w:t>
    </w:r>
  </w:p>
  <w:p w:rsidR="00A9362C" w:rsidRDefault="00A93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5EA"/>
    <w:multiLevelType w:val="hybridMultilevel"/>
    <w:tmpl w:val="B6D49828"/>
    <w:lvl w:ilvl="0" w:tplc="DB3639F6">
      <w:start w:val="1"/>
      <w:numFmt w:val="lowerLetter"/>
      <w:pStyle w:val="AltText7"/>
      <w:lvlText w:val="%1."/>
      <w:lvlJc w:val="left"/>
      <w:pPr>
        <w:ind w:left="3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572729"/>
    <w:multiLevelType w:val="hybridMultilevel"/>
    <w:tmpl w:val="1C02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34D0"/>
    <w:multiLevelType w:val="hybridMultilevel"/>
    <w:tmpl w:val="1F58CAC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9F043F"/>
    <w:multiLevelType w:val="hybridMultilevel"/>
    <w:tmpl w:val="4132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10B16"/>
    <w:multiLevelType w:val="hybridMultilevel"/>
    <w:tmpl w:val="956A73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4B81290"/>
    <w:multiLevelType w:val="hybridMultilevel"/>
    <w:tmpl w:val="8BE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04FC6"/>
    <w:multiLevelType w:val="hybridMultilevel"/>
    <w:tmpl w:val="AD9247C2"/>
    <w:lvl w:ilvl="0" w:tplc="266EAB1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DC82C6C"/>
    <w:multiLevelType w:val="hybridMultilevel"/>
    <w:tmpl w:val="BAD614C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F566F94"/>
    <w:multiLevelType w:val="hybridMultilevel"/>
    <w:tmpl w:val="5B16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0" w15:restartNumberingAfterBreak="0">
    <w:nsid w:val="20592BF5"/>
    <w:multiLevelType w:val="hybridMultilevel"/>
    <w:tmpl w:val="3A52A76A"/>
    <w:lvl w:ilvl="0" w:tplc="421EFD9E">
      <w:start w:val="1"/>
      <w:numFmt w:val="lowerRoman"/>
      <w:pStyle w:val="Text5-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775629B"/>
    <w:multiLevelType w:val="hybridMultilevel"/>
    <w:tmpl w:val="36ACD66C"/>
    <w:lvl w:ilvl="0" w:tplc="0409001B">
      <w:start w:val="1"/>
      <w:numFmt w:val="lowerRoman"/>
      <w:pStyle w:val="Text3-Bullets"/>
      <w:lvlText w:val="%1."/>
      <w:lvlJc w:val="righ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61F1C"/>
    <w:multiLevelType w:val="hybridMultilevel"/>
    <w:tmpl w:val="466854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83A44CA"/>
    <w:multiLevelType w:val="hybridMultilevel"/>
    <w:tmpl w:val="C5D03EB0"/>
    <w:lvl w:ilvl="0" w:tplc="4770EE50">
      <w:start w:val="1"/>
      <w:numFmt w:val="bullet"/>
      <w:pStyle w:val="Text2-Bullets"/>
      <w:lvlText w:val=""/>
      <w:lvlJc w:val="left"/>
      <w:pPr>
        <w:ind w:left="72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15390"/>
    <w:multiLevelType w:val="hybridMultilevel"/>
    <w:tmpl w:val="49D24B5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0F07D1F"/>
    <w:multiLevelType w:val="hybridMultilevel"/>
    <w:tmpl w:val="500894EE"/>
    <w:lvl w:ilvl="0" w:tplc="4762CEB4">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49E2590"/>
    <w:multiLevelType w:val="hybridMultilevel"/>
    <w:tmpl w:val="A36AC336"/>
    <w:lvl w:ilvl="0" w:tplc="E3C20524">
      <w:start w:val="1"/>
      <w:numFmt w:val="decimal"/>
      <w:pStyle w:val="Text4Criterion"/>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7B37322"/>
    <w:multiLevelType w:val="multilevel"/>
    <w:tmpl w:val="5B368832"/>
    <w:lvl w:ilvl="0">
      <w:start w:val="1"/>
      <w:numFmt w:val="lowerLetter"/>
      <w:lvlText w:val="%1)"/>
      <w:lvlJc w:val="left"/>
      <w:pPr>
        <w:ind w:left="1238" w:hanging="518"/>
      </w:pPr>
      <w:rPr>
        <w:rFonts w:hint="default"/>
        <w:b w:val="0"/>
        <w:i/>
        <w:color w:val="000000"/>
        <w:u w:color="000000"/>
      </w:rPr>
    </w:lvl>
    <w:lvl w:ilvl="1">
      <w:start w:val="1"/>
      <w:numFmt w:val="lowerLetter"/>
      <w:lvlText w:val="%2."/>
      <w:lvlJc w:val="left"/>
      <w:pPr>
        <w:ind w:left="2160" w:hanging="360"/>
      </w:pPr>
      <w:rPr>
        <w:rFonts w:hint="default"/>
      </w:rPr>
    </w:lvl>
    <w:lvl w:ilvl="2">
      <w:start w:val="1"/>
      <w:numFmt w:val="bullet"/>
      <w:lvlText w:val=""/>
      <w:lvlJc w:val="left"/>
      <w:pPr>
        <w:ind w:left="2880" w:hanging="180"/>
      </w:pPr>
      <w:rPr>
        <w:rFonts w:ascii="Symbol" w:hAnsi="Symbo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FA41F9C"/>
    <w:multiLevelType w:val="hybridMultilevel"/>
    <w:tmpl w:val="2ADEED5A"/>
    <w:lvl w:ilvl="0" w:tplc="EA3ED4BA">
      <w:start w:val="1"/>
      <w:numFmt w:val="decimal"/>
      <w:lvlText w:val="%1."/>
      <w:lvlJc w:val="left"/>
      <w:pPr>
        <w:ind w:left="360" w:hanging="360"/>
      </w:pPr>
      <w:rPr>
        <w:b/>
        <w:i w:val="0"/>
      </w:rPr>
    </w:lvl>
    <w:lvl w:ilvl="1" w:tplc="7BCCC366">
      <w:start w:val="1"/>
      <w:numFmt w:val="lowerLetter"/>
      <w:pStyle w:val="TENList"/>
      <w:suff w:val="space"/>
      <w:lvlText w:val="%2."/>
      <w:lvlJc w:val="left"/>
      <w:pPr>
        <w:ind w:left="936" w:hanging="288"/>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487D01"/>
    <w:multiLevelType w:val="hybridMultilevel"/>
    <w:tmpl w:val="B5A2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12448"/>
    <w:multiLevelType w:val="multilevel"/>
    <w:tmpl w:val="5D62F79C"/>
    <w:lvl w:ilvl="0">
      <w:start w:val="1"/>
      <w:numFmt w:val="upperRoman"/>
      <w:pStyle w:val="Heading1"/>
      <w:lvlText w:val="%1."/>
      <w:lvlJc w:val="left"/>
      <w:pPr>
        <w:ind w:left="0" w:firstLine="0"/>
      </w:pPr>
      <w:rPr>
        <w:color w:val="00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C0268E"/>
    <w:multiLevelType w:val="hybridMultilevel"/>
    <w:tmpl w:val="8E5CC200"/>
    <w:lvl w:ilvl="0" w:tplc="0409001B">
      <w:start w:val="1"/>
      <w:numFmt w:val="lowerRoman"/>
      <w:lvlText w:val="%1."/>
      <w:lvlJc w:val="right"/>
      <w:pPr>
        <w:ind w:left="1260" w:hanging="360"/>
      </w:pPr>
      <w:rPr>
        <w:rFonts w:cs="Times New Roman"/>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A745D59"/>
    <w:multiLevelType w:val="hybridMultilevel"/>
    <w:tmpl w:val="37E4915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5F75661D"/>
    <w:multiLevelType w:val="hybridMultilevel"/>
    <w:tmpl w:val="99E0C8B8"/>
    <w:lvl w:ilvl="0" w:tplc="EEB091D4">
      <w:start w:val="1"/>
      <w:numFmt w:val="lowerRoman"/>
      <w:lvlText w:val="%1."/>
      <w:lvlJc w:val="left"/>
      <w:pPr>
        <w:ind w:left="900" w:hanging="360"/>
      </w:pPr>
      <w:rPr>
        <w:rFonts w:ascii="Times New Roman" w:eastAsia="Calibri" w:hAnsi="Times New Roman" w:cs="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0073719"/>
    <w:multiLevelType w:val="hybridMultilevel"/>
    <w:tmpl w:val="DEFC14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6264627D"/>
    <w:multiLevelType w:val="hybridMultilevel"/>
    <w:tmpl w:val="5AF86ABC"/>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0" w15:restartNumberingAfterBreak="0">
    <w:nsid w:val="6BA84F24"/>
    <w:multiLevelType w:val="hybridMultilevel"/>
    <w:tmpl w:val="0562CB50"/>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04A15EC"/>
    <w:multiLevelType w:val="hybridMultilevel"/>
    <w:tmpl w:val="DE6C7C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2B435EF"/>
    <w:multiLevelType w:val="hybridMultilevel"/>
    <w:tmpl w:val="B2448E08"/>
    <w:lvl w:ilvl="0" w:tplc="4F4A5442">
      <w:start w:val="1"/>
      <w:numFmt w:val="lowerRoman"/>
      <w:lvlText w:val="%1."/>
      <w:lvlJc w:val="righ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19548A"/>
    <w:multiLevelType w:val="hybridMultilevel"/>
    <w:tmpl w:val="00CA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753A7"/>
    <w:multiLevelType w:val="hybridMultilevel"/>
    <w:tmpl w:val="799615BC"/>
    <w:lvl w:ilvl="0" w:tplc="4E34900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DE3C39"/>
    <w:multiLevelType w:val="hybridMultilevel"/>
    <w:tmpl w:val="42ECC2B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6F153FA"/>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D1152A"/>
    <w:multiLevelType w:val="hybridMultilevel"/>
    <w:tmpl w:val="E3A26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3102F"/>
    <w:multiLevelType w:val="hybridMultilevel"/>
    <w:tmpl w:val="C72A21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F8F63ED"/>
    <w:multiLevelType w:val="hybridMultilevel"/>
    <w:tmpl w:val="471676C2"/>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3"/>
  </w:num>
  <w:num w:numId="2">
    <w:abstractNumId w:val="11"/>
  </w:num>
  <w:num w:numId="3">
    <w:abstractNumId w:val="15"/>
  </w:num>
  <w:num w:numId="4">
    <w:abstractNumId w:val="31"/>
  </w:num>
  <w:num w:numId="5">
    <w:abstractNumId w:val="8"/>
  </w:num>
  <w:num w:numId="6">
    <w:abstractNumId w:val="13"/>
  </w:num>
  <w:num w:numId="7">
    <w:abstractNumId w:val="27"/>
  </w:num>
  <w:num w:numId="8">
    <w:abstractNumId w:val="10"/>
  </w:num>
  <w:num w:numId="9">
    <w:abstractNumId w:val="20"/>
  </w:num>
  <w:num w:numId="10">
    <w:abstractNumId w:val="27"/>
    <w:lvlOverride w:ilvl="0">
      <w:startOverride w:val="1"/>
    </w:lvlOverride>
  </w:num>
  <w:num w:numId="11">
    <w:abstractNumId w:val="26"/>
    <w:lvlOverride w:ilvl="0">
      <w:startOverride w:val="1"/>
    </w:lvlOverride>
  </w:num>
  <w:num w:numId="12">
    <w:abstractNumId w:val="1"/>
  </w:num>
  <w:num w:numId="13">
    <w:abstractNumId w:val="12"/>
  </w:num>
  <w:num w:numId="14">
    <w:abstractNumId w:val="26"/>
  </w:num>
  <w:num w:numId="15">
    <w:abstractNumId w:val="0"/>
  </w:num>
  <w:num w:numId="16">
    <w:abstractNumId w:val="18"/>
  </w:num>
  <w:num w:numId="17">
    <w:abstractNumId w:val="27"/>
    <w:lvlOverride w:ilvl="0">
      <w:startOverride w:val="1"/>
    </w:lvlOverride>
  </w:num>
  <w:num w:numId="18">
    <w:abstractNumId w:val="18"/>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27"/>
    <w:lvlOverride w:ilvl="0">
      <w:startOverride w:val="1"/>
    </w:lvlOverride>
  </w:num>
  <w:num w:numId="22">
    <w:abstractNumId w:val="18"/>
    <w:lvlOverride w:ilvl="0">
      <w:startOverride w:val="1"/>
    </w:lvlOverride>
  </w:num>
  <w:num w:numId="23">
    <w:abstractNumId w:val="6"/>
  </w:num>
  <w:num w:numId="24">
    <w:abstractNumId w:val="34"/>
  </w:num>
  <w:num w:numId="25">
    <w:abstractNumId w:val="14"/>
  </w:num>
  <w:num w:numId="26">
    <w:abstractNumId w:val="29"/>
  </w:num>
  <w:num w:numId="27">
    <w:abstractNumId w:val="40"/>
  </w:num>
  <w:num w:numId="28">
    <w:abstractNumId w:val="7"/>
  </w:num>
  <w:num w:numId="29">
    <w:abstractNumId w:val="30"/>
  </w:num>
  <w:num w:numId="30">
    <w:abstractNumId w:val="33"/>
  </w:num>
  <w:num w:numId="31">
    <w:abstractNumId w:val="25"/>
  </w:num>
  <w:num w:numId="32">
    <w:abstractNumId w:val="36"/>
  </w:num>
  <w:num w:numId="33">
    <w:abstractNumId w:val="16"/>
  </w:num>
  <w:num w:numId="34">
    <w:abstractNumId w:val="2"/>
  </w:num>
  <w:num w:numId="35">
    <w:abstractNumId w:val="4"/>
  </w:num>
  <w:num w:numId="36">
    <w:abstractNumId w:val="28"/>
  </w:num>
  <w:num w:numId="37">
    <w:abstractNumId w:val="39"/>
  </w:num>
  <w:num w:numId="38">
    <w:abstractNumId w:val="35"/>
  </w:num>
  <w:num w:numId="39">
    <w:abstractNumId w:val="17"/>
  </w:num>
  <w:num w:numId="40">
    <w:abstractNumId w:val="9"/>
  </w:num>
  <w:num w:numId="41">
    <w:abstractNumId w:val="5"/>
  </w:num>
  <w:num w:numId="42">
    <w:abstractNumId w:val="37"/>
  </w:num>
  <w:num w:numId="43">
    <w:abstractNumId w:val="21"/>
  </w:num>
  <w:num w:numId="44">
    <w:abstractNumId w:val="3"/>
  </w:num>
  <w:num w:numId="45">
    <w:abstractNumId w:val="3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9"/>
  </w:num>
  <w:num w:numId="49">
    <w:abstractNumId w:val="32"/>
  </w:num>
  <w:num w:numId="50">
    <w:abstractNumId w:val="22"/>
  </w:num>
  <w:num w:numId="51">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activeWritingStyle w:appName="MSWord" w:lang="en-US" w:vendorID="64" w:dllVersion="4096"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0MzEyNzKzMDQytDBR0lEKTi0uzszPAykwrAUA+M0z6CwAAAA="/>
  </w:docVars>
  <w:rsids>
    <w:rsidRoot w:val="00666A1F"/>
    <w:rsid w:val="000009EA"/>
    <w:rsid w:val="00000CC6"/>
    <w:rsid w:val="000016DC"/>
    <w:rsid w:val="00001EC4"/>
    <w:rsid w:val="000022B7"/>
    <w:rsid w:val="00003653"/>
    <w:rsid w:val="000037CF"/>
    <w:rsid w:val="00003948"/>
    <w:rsid w:val="00004058"/>
    <w:rsid w:val="00004A65"/>
    <w:rsid w:val="000060FD"/>
    <w:rsid w:val="000061E4"/>
    <w:rsid w:val="00010056"/>
    <w:rsid w:val="00010760"/>
    <w:rsid w:val="00010E2F"/>
    <w:rsid w:val="00010ECD"/>
    <w:rsid w:val="0001128B"/>
    <w:rsid w:val="00011294"/>
    <w:rsid w:val="00011523"/>
    <w:rsid w:val="00011BF4"/>
    <w:rsid w:val="00011C21"/>
    <w:rsid w:val="00011FC6"/>
    <w:rsid w:val="0001224C"/>
    <w:rsid w:val="000130FB"/>
    <w:rsid w:val="00013345"/>
    <w:rsid w:val="00013BED"/>
    <w:rsid w:val="00014580"/>
    <w:rsid w:val="00014F0A"/>
    <w:rsid w:val="000152A1"/>
    <w:rsid w:val="000158F2"/>
    <w:rsid w:val="00015912"/>
    <w:rsid w:val="00015F5F"/>
    <w:rsid w:val="00017788"/>
    <w:rsid w:val="00017A20"/>
    <w:rsid w:val="00020076"/>
    <w:rsid w:val="000210F3"/>
    <w:rsid w:val="00024362"/>
    <w:rsid w:val="000244B9"/>
    <w:rsid w:val="000244DE"/>
    <w:rsid w:val="00024D9D"/>
    <w:rsid w:val="00025890"/>
    <w:rsid w:val="00025E11"/>
    <w:rsid w:val="000269D6"/>
    <w:rsid w:val="00027304"/>
    <w:rsid w:val="000300E3"/>
    <w:rsid w:val="0003025D"/>
    <w:rsid w:val="00030AD4"/>
    <w:rsid w:val="0003151B"/>
    <w:rsid w:val="00031697"/>
    <w:rsid w:val="00032214"/>
    <w:rsid w:val="00032BA1"/>
    <w:rsid w:val="0003338C"/>
    <w:rsid w:val="00033E9B"/>
    <w:rsid w:val="00034D94"/>
    <w:rsid w:val="00037215"/>
    <w:rsid w:val="00040F44"/>
    <w:rsid w:val="00041276"/>
    <w:rsid w:val="00041535"/>
    <w:rsid w:val="00042006"/>
    <w:rsid w:val="00042B40"/>
    <w:rsid w:val="00042D35"/>
    <w:rsid w:val="000436CD"/>
    <w:rsid w:val="000476D8"/>
    <w:rsid w:val="000509F2"/>
    <w:rsid w:val="000513B5"/>
    <w:rsid w:val="00051AE8"/>
    <w:rsid w:val="00051EFA"/>
    <w:rsid w:val="0005248B"/>
    <w:rsid w:val="00053357"/>
    <w:rsid w:val="00053BD0"/>
    <w:rsid w:val="00054EE3"/>
    <w:rsid w:val="00056B13"/>
    <w:rsid w:val="00057027"/>
    <w:rsid w:val="00060BA7"/>
    <w:rsid w:val="000612C3"/>
    <w:rsid w:val="0006245B"/>
    <w:rsid w:val="000640C4"/>
    <w:rsid w:val="00064422"/>
    <w:rsid w:val="000650A1"/>
    <w:rsid w:val="0006559C"/>
    <w:rsid w:val="00065891"/>
    <w:rsid w:val="00065D8D"/>
    <w:rsid w:val="00067B17"/>
    <w:rsid w:val="000702B2"/>
    <w:rsid w:val="0007069A"/>
    <w:rsid w:val="00070998"/>
    <w:rsid w:val="0007103D"/>
    <w:rsid w:val="00071610"/>
    <w:rsid w:val="0007168E"/>
    <w:rsid w:val="00073A27"/>
    <w:rsid w:val="0007571F"/>
    <w:rsid w:val="00076478"/>
    <w:rsid w:val="00080765"/>
    <w:rsid w:val="00080A28"/>
    <w:rsid w:val="000813A0"/>
    <w:rsid w:val="0008257A"/>
    <w:rsid w:val="000826A3"/>
    <w:rsid w:val="00082A17"/>
    <w:rsid w:val="00082B5A"/>
    <w:rsid w:val="000834AF"/>
    <w:rsid w:val="0008382D"/>
    <w:rsid w:val="0008398B"/>
    <w:rsid w:val="00085B7A"/>
    <w:rsid w:val="0008685C"/>
    <w:rsid w:val="00087336"/>
    <w:rsid w:val="0008739A"/>
    <w:rsid w:val="00087674"/>
    <w:rsid w:val="00087C24"/>
    <w:rsid w:val="00091593"/>
    <w:rsid w:val="000915F3"/>
    <w:rsid w:val="00091C61"/>
    <w:rsid w:val="00093367"/>
    <w:rsid w:val="00093C07"/>
    <w:rsid w:val="00093EA9"/>
    <w:rsid w:val="0009436C"/>
    <w:rsid w:val="00094884"/>
    <w:rsid w:val="00095031"/>
    <w:rsid w:val="00095AB4"/>
    <w:rsid w:val="00096233"/>
    <w:rsid w:val="000969DE"/>
    <w:rsid w:val="00096B93"/>
    <w:rsid w:val="000A2D0A"/>
    <w:rsid w:val="000A2F3A"/>
    <w:rsid w:val="000A3946"/>
    <w:rsid w:val="000A394C"/>
    <w:rsid w:val="000A3B82"/>
    <w:rsid w:val="000A4189"/>
    <w:rsid w:val="000A703C"/>
    <w:rsid w:val="000A79EF"/>
    <w:rsid w:val="000B03C3"/>
    <w:rsid w:val="000B18BC"/>
    <w:rsid w:val="000B2678"/>
    <w:rsid w:val="000B3283"/>
    <w:rsid w:val="000B49A6"/>
    <w:rsid w:val="000B4CD3"/>
    <w:rsid w:val="000B6049"/>
    <w:rsid w:val="000B719F"/>
    <w:rsid w:val="000C2BF2"/>
    <w:rsid w:val="000C34F2"/>
    <w:rsid w:val="000C459A"/>
    <w:rsid w:val="000C47F2"/>
    <w:rsid w:val="000C4A42"/>
    <w:rsid w:val="000C562D"/>
    <w:rsid w:val="000C6428"/>
    <w:rsid w:val="000C64BF"/>
    <w:rsid w:val="000C6723"/>
    <w:rsid w:val="000C7E41"/>
    <w:rsid w:val="000D00B5"/>
    <w:rsid w:val="000D0627"/>
    <w:rsid w:val="000D115D"/>
    <w:rsid w:val="000D1681"/>
    <w:rsid w:val="000D273D"/>
    <w:rsid w:val="000D2C23"/>
    <w:rsid w:val="000D5871"/>
    <w:rsid w:val="000D65D0"/>
    <w:rsid w:val="000D7B6C"/>
    <w:rsid w:val="000E0B46"/>
    <w:rsid w:val="000E12CB"/>
    <w:rsid w:val="000E152B"/>
    <w:rsid w:val="000E4CEE"/>
    <w:rsid w:val="000E59C1"/>
    <w:rsid w:val="000E6301"/>
    <w:rsid w:val="000E6507"/>
    <w:rsid w:val="000E6A2B"/>
    <w:rsid w:val="000F1D0F"/>
    <w:rsid w:val="000F1E98"/>
    <w:rsid w:val="000F24C5"/>
    <w:rsid w:val="000F3A7F"/>
    <w:rsid w:val="000F62CA"/>
    <w:rsid w:val="000F6666"/>
    <w:rsid w:val="000F6763"/>
    <w:rsid w:val="000F6886"/>
    <w:rsid w:val="000F695B"/>
    <w:rsid w:val="000F6F04"/>
    <w:rsid w:val="000F7413"/>
    <w:rsid w:val="000F7811"/>
    <w:rsid w:val="001002D5"/>
    <w:rsid w:val="00100875"/>
    <w:rsid w:val="00100DDF"/>
    <w:rsid w:val="0010281D"/>
    <w:rsid w:val="001039BD"/>
    <w:rsid w:val="0010493E"/>
    <w:rsid w:val="00104971"/>
    <w:rsid w:val="00104B4A"/>
    <w:rsid w:val="00104CD7"/>
    <w:rsid w:val="00105530"/>
    <w:rsid w:val="0010602A"/>
    <w:rsid w:val="00106B08"/>
    <w:rsid w:val="0010709D"/>
    <w:rsid w:val="0010764D"/>
    <w:rsid w:val="001121C6"/>
    <w:rsid w:val="001126D1"/>
    <w:rsid w:val="00113723"/>
    <w:rsid w:val="00114194"/>
    <w:rsid w:val="00114A77"/>
    <w:rsid w:val="001154C3"/>
    <w:rsid w:val="00115F99"/>
    <w:rsid w:val="001161D8"/>
    <w:rsid w:val="0011642B"/>
    <w:rsid w:val="001164F0"/>
    <w:rsid w:val="00116AD1"/>
    <w:rsid w:val="00117918"/>
    <w:rsid w:val="00117DBC"/>
    <w:rsid w:val="00120484"/>
    <w:rsid w:val="001234AD"/>
    <w:rsid w:val="00123B33"/>
    <w:rsid w:val="00127417"/>
    <w:rsid w:val="0012748C"/>
    <w:rsid w:val="001303E3"/>
    <w:rsid w:val="00131182"/>
    <w:rsid w:val="00131450"/>
    <w:rsid w:val="00133C39"/>
    <w:rsid w:val="001341CB"/>
    <w:rsid w:val="001344CE"/>
    <w:rsid w:val="00134912"/>
    <w:rsid w:val="00134938"/>
    <w:rsid w:val="00137AF5"/>
    <w:rsid w:val="00140E96"/>
    <w:rsid w:val="001423C9"/>
    <w:rsid w:val="00142949"/>
    <w:rsid w:val="00142B55"/>
    <w:rsid w:val="00142E77"/>
    <w:rsid w:val="00143F03"/>
    <w:rsid w:val="0014405C"/>
    <w:rsid w:val="001442D3"/>
    <w:rsid w:val="001460AF"/>
    <w:rsid w:val="00152B6F"/>
    <w:rsid w:val="00152F66"/>
    <w:rsid w:val="001564D9"/>
    <w:rsid w:val="00156634"/>
    <w:rsid w:val="00157DA4"/>
    <w:rsid w:val="00160AF5"/>
    <w:rsid w:val="00160B7F"/>
    <w:rsid w:val="00161448"/>
    <w:rsid w:val="00161920"/>
    <w:rsid w:val="00162C33"/>
    <w:rsid w:val="00163609"/>
    <w:rsid w:val="00163FC0"/>
    <w:rsid w:val="00164599"/>
    <w:rsid w:val="00164E2F"/>
    <w:rsid w:val="00165A85"/>
    <w:rsid w:val="00165BFF"/>
    <w:rsid w:val="00166CDF"/>
    <w:rsid w:val="001676A3"/>
    <w:rsid w:val="0016777C"/>
    <w:rsid w:val="00167A92"/>
    <w:rsid w:val="00170A87"/>
    <w:rsid w:val="00171437"/>
    <w:rsid w:val="0017147D"/>
    <w:rsid w:val="00172660"/>
    <w:rsid w:val="00172E49"/>
    <w:rsid w:val="001736BC"/>
    <w:rsid w:val="00174045"/>
    <w:rsid w:val="00175C73"/>
    <w:rsid w:val="00175D53"/>
    <w:rsid w:val="00176D32"/>
    <w:rsid w:val="0017720F"/>
    <w:rsid w:val="00177670"/>
    <w:rsid w:val="00177ADB"/>
    <w:rsid w:val="001804E6"/>
    <w:rsid w:val="0018050D"/>
    <w:rsid w:val="00180680"/>
    <w:rsid w:val="00180A34"/>
    <w:rsid w:val="00181230"/>
    <w:rsid w:val="001817DB"/>
    <w:rsid w:val="00181C0A"/>
    <w:rsid w:val="00181DC4"/>
    <w:rsid w:val="0018251A"/>
    <w:rsid w:val="00182758"/>
    <w:rsid w:val="00182A93"/>
    <w:rsid w:val="00182E19"/>
    <w:rsid w:val="00182F71"/>
    <w:rsid w:val="0018360F"/>
    <w:rsid w:val="00184D3F"/>
    <w:rsid w:val="00185CB6"/>
    <w:rsid w:val="00186439"/>
    <w:rsid w:val="00186508"/>
    <w:rsid w:val="00190292"/>
    <w:rsid w:val="001913C0"/>
    <w:rsid w:val="0019216B"/>
    <w:rsid w:val="00192D9B"/>
    <w:rsid w:val="001933D8"/>
    <w:rsid w:val="001934BA"/>
    <w:rsid w:val="00193949"/>
    <w:rsid w:val="00196814"/>
    <w:rsid w:val="001970FA"/>
    <w:rsid w:val="001A0701"/>
    <w:rsid w:val="001A29CF"/>
    <w:rsid w:val="001A3BBD"/>
    <w:rsid w:val="001A4FC4"/>
    <w:rsid w:val="001A52E2"/>
    <w:rsid w:val="001A5FD1"/>
    <w:rsid w:val="001A6775"/>
    <w:rsid w:val="001A6F52"/>
    <w:rsid w:val="001A734B"/>
    <w:rsid w:val="001A73A1"/>
    <w:rsid w:val="001A7572"/>
    <w:rsid w:val="001A758F"/>
    <w:rsid w:val="001B2A51"/>
    <w:rsid w:val="001B3104"/>
    <w:rsid w:val="001B4475"/>
    <w:rsid w:val="001B48C8"/>
    <w:rsid w:val="001B50CE"/>
    <w:rsid w:val="001B6B62"/>
    <w:rsid w:val="001C0330"/>
    <w:rsid w:val="001C166B"/>
    <w:rsid w:val="001C178C"/>
    <w:rsid w:val="001C2F9E"/>
    <w:rsid w:val="001C4164"/>
    <w:rsid w:val="001C4D4C"/>
    <w:rsid w:val="001C66A0"/>
    <w:rsid w:val="001C66BA"/>
    <w:rsid w:val="001D0123"/>
    <w:rsid w:val="001D036D"/>
    <w:rsid w:val="001D0D34"/>
    <w:rsid w:val="001D1E16"/>
    <w:rsid w:val="001D349E"/>
    <w:rsid w:val="001D4E29"/>
    <w:rsid w:val="001D4E67"/>
    <w:rsid w:val="001D5E71"/>
    <w:rsid w:val="001D61FE"/>
    <w:rsid w:val="001D6C01"/>
    <w:rsid w:val="001D6CE7"/>
    <w:rsid w:val="001D7E3A"/>
    <w:rsid w:val="001E1F58"/>
    <w:rsid w:val="001E2513"/>
    <w:rsid w:val="001E2635"/>
    <w:rsid w:val="001E2BF7"/>
    <w:rsid w:val="001E316D"/>
    <w:rsid w:val="001E3863"/>
    <w:rsid w:val="001E4BD7"/>
    <w:rsid w:val="001E5EF5"/>
    <w:rsid w:val="001E7871"/>
    <w:rsid w:val="001F01AB"/>
    <w:rsid w:val="001F05A8"/>
    <w:rsid w:val="001F2762"/>
    <w:rsid w:val="001F27A4"/>
    <w:rsid w:val="001F3DA8"/>
    <w:rsid w:val="001F4137"/>
    <w:rsid w:val="001F4991"/>
    <w:rsid w:val="001F4E1A"/>
    <w:rsid w:val="001F6D30"/>
    <w:rsid w:val="001F7552"/>
    <w:rsid w:val="001F7FAF"/>
    <w:rsid w:val="00200CDE"/>
    <w:rsid w:val="00200FCC"/>
    <w:rsid w:val="002010C5"/>
    <w:rsid w:val="002015D3"/>
    <w:rsid w:val="00201F7B"/>
    <w:rsid w:val="00202074"/>
    <w:rsid w:val="00202654"/>
    <w:rsid w:val="0020316C"/>
    <w:rsid w:val="002035BE"/>
    <w:rsid w:val="00203842"/>
    <w:rsid w:val="00203DB9"/>
    <w:rsid w:val="0020408F"/>
    <w:rsid w:val="002040B8"/>
    <w:rsid w:val="00204622"/>
    <w:rsid w:val="00204665"/>
    <w:rsid w:val="00204B5B"/>
    <w:rsid w:val="00205678"/>
    <w:rsid w:val="002061B9"/>
    <w:rsid w:val="00206BB0"/>
    <w:rsid w:val="00207026"/>
    <w:rsid w:val="00207AAA"/>
    <w:rsid w:val="0021027F"/>
    <w:rsid w:val="002103BD"/>
    <w:rsid w:val="00210780"/>
    <w:rsid w:val="002110C9"/>
    <w:rsid w:val="00212ED5"/>
    <w:rsid w:val="00213B74"/>
    <w:rsid w:val="00213F02"/>
    <w:rsid w:val="00214077"/>
    <w:rsid w:val="00214148"/>
    <w:rsid w:val="00214BDF"/>
    <w:rsid w:val="002166F0"/>
    <w:rsid w:val="00220695"/>
    <w:rsid w:val="00220B59"/>
    <w:rsid w:val="002211CB"/>
    <w:rsid w:val="0022161E"/>
    <w:rsid w:val="00221BBF"/>
    <w:rsid w:val="002229F3"/>
    <w:rsid w:val="00223503"/>
    <w:rsid w:val="0022372C"/>
    <w:rsid w:val="00225141"/>
    <w:rsid w:val="00226F3C"/>
    <w:rsid w:val="00227617"/>
    <w:rsid w:val="002308AA"/>
    <w:rsid w:val="00230DE9"/>
    <w:rsid w:val="00230F07"/>
    <w:rsid w:val="00231AE0"/>
    <w:rsid w:val="00231F5C"/>
    <w:rsid w:val="00232414"/>
    <w:rsid w:val="00232A6D"/>
    <w:rsid w:val="002351AB"/>
    <w:rsid w:val="00236E18"/>
    <w:rsid w:val="00237B47"/>
    <w:rsid w:val="00240319"/>
    <w:rsid w:val="00243287"/>
    <w:rsid w:val="00243D26"/>
    <w:rsid w:val="0024475C"/>
    <w:rsid w:val="002450D6"/>
    <w:rsid w:val="00246200"/>
    <w:rsid w:val="00246C0A"/>
    <w:rsid w:val="002478C1"/>
    <w:rsid w:val="002541F5"/>
    <w:rsid w:val="00254F33"/>
    <w:rsid w:val="00256A92"/>
    <w:rsid w:val="00256D58"/>
    <w:rsid w:val="0026004E"/>
    <w:rsid w:val="00261F61"/>
    <w:rsid w:val="00262E52"/>
    <w:rsid w:val="002632F2"/>
    <w:rsid w:val="00263721"/>
    <w:rsid w:val="002641C2"/>
    <w:rsid w:val="00266E0D"/>
    <w:rsid w:val="0027021A"/>
    <w:rsid w:val="00270DAA"/>
    <w:rsid w:val="0027117B"/>
    <w:rsid w:val="0027159E"/>
    <w:rsid w:val="002723AA"/>
    <w:rsid w:val="002724D3"/>
    <w:rsid w:val="002727E5"/>
    <w:rsid w:val="0027359E"/>
    <w:rsid w:val="00275E0E"/>
    <w:rsid w:val="002769CD"/>
    <w:rsid w:val="00276B2D"/>
    <w:rsid w:val="002818E2"/>
    <w:rsid w:val="002854E6"/>
    <w:rsid w:val="002865CE"/>
    <w:rsid w:val="00286703"/>
    <w:rsid w:val="00286EDE"/>
    <w:rsid w:val="002878DC"/>
    <w:rsid w:val="0028792A"/>
    <w:rsid w:val="002903EE"/>
    <w:rsid w:val="00290A76"/>
    <w:rsid w:val="00290C16"/>
    <w:rsid w:val="002927F2"/>
    <w:rsid w:val="00294138"/>
    <w:rsid w:val="002942A6"/>
    <w:rsid w:val="00294DEE"/>
    <w:rsid w:val="0029524B"/>
    <w:rsid w:val="002962BC"/>
    <w:rsid w:val="002966CB"/>
    <w:rsid w:val="00296925"/>
    <w:rsid w:val="00297522"/>
    <w:rsid w:val="00297779"/>
    <w:rsid w:val="002A0BB6"/>
    <w:rsid w:val="002A1BEC"/>
    <w:rsid w:val="002A32DA"/>
    <w:rsid w:val="002A3750"/>
    <w:rsid w:val="002A40C3"/>
    <w:rsid w:val="002A7E1E"/>
    <w:rsid w:val="002B031E"/>
    <w:rsid w:val="002B14BD"/>
    <w:rsid w:val="002B22DB"/>
    <w:rsid w:val="002B52DD"/>
    <w:rsid w:val="002B6748"/>
    <w:rsid w:val="002B72EE"/>
    <w:rsid w:val="002C0E6C"/>
    <w:rsid w:val="002C1850"/>
    <w:rsid w:val="002C22ED"/>
    <w:rsid w:val="002C2C50"/>
    <w:rsid w:val="002C36A2"/>
    <w:rsid w:val="002C3726"/>
    <w:rsid w:val="002C3C52"/>
    <w:rsid w:val="002C3FA7"/>
    <w:rsid w:val="002C47BA"/>
    <w:rsid w:val="002C488F"/>
    <w:rsid w:val="002C4DD8"/>
    <w:rsid w:val="002C4F7E"/>
    <w:rsid w:val="002C5C2A"/>
    <w:rsid w:val="002C60A8"/>
    <w:rsid w:val="002C6418"/>
    <w:rsid w:val="002C7288"/>
    <w:rsid w:val="002C7571"/>
    <w:rsid w:val="002C7E6E"/>
    <w:rsid w:val="002D0FBD"/>
    <w:rsid w:val="002D1AFC"/>
    <w:rsid w:val="002D1EDD"/>
    <w:rsid w:val="002D2246"/>
    <w:rsid w:val="002D3D67"/>
    <w:rsid w:val="002D54ED"/>
    <w:rsid w:val="002D5DF6"/>
    <w:rsid w:val="002D6E9E"/>
    <w:rsid w:val="002E0D3A"/>
    <w:rsid w:val="002E17B4"/>
    <w:rsid w:val="002E2343"/>
    <w:rsid w:val="002E2696"/>
    <w:rsid w:val="002E2800"/>
    <w:rsid w:val="002E2A71"/>
    <w:rsid w:val="002E2C57"/>
    <w:rsid w:val="002E6901"/>
    <w:rsid w:val="002E78D8"/>
    <w:rsid w:val="002F006A"/>
    <w:rsid w:val="002F0C8E"/>
    <w:rsid w:val="002F2EA0"/>
    <w:rsid w:val="002F36A7"/>
    <w:rsid w:val="002F36ED"/>
    <w:rsid w:val="002F3C6A"/>
    <w:rsid w:val="002F530D"/>
    <w:rsid w:val="002F53A9"/>
    <w:rsid w:val="002F55CD"/>
    <w:rsid w:val="002F5ACE"/>
    <w:rsid w:val="002F6F95"/>
    <w:rsid w:val="002F743F"/>
    <w:rsid w:val="002F7BBB"/>
    <w:rsid w:val="002F7FD4"/>
    <w:rsid w:val="00300508"/>
    <w:rsid w:val="00300545"/>
    <w:rsid w:val="00300D4D"/>
    <w:rsid w:val="003029F7"/>
    <w:rsid w:val="00302E9A"/>
    <w:rsid w:val="00303259"/>
    <w:rsid w:val="003037B5"/>
    <w:rsid w:val="00303806"/>
    <w:rsid w:val="00306448"/>
    <w:rsid w:val="00306636"/>
    <w:rsid w:val="00307350"/>
    <w:rsid w:val="00311877"/>
    <w:rsid w:val="00311AAD"/>
    <w:rsid w:val="00311B4F"/>
    <w:rsid w:val="00312B62"/>
    <w:rsid w:val="003132BE"/>
    <w:rsid w:val="003133B4"/>
    <w:rsid w:val="003141EE"/>
    <w:rsid w:val="003154FF"/>
    <w:rsid w:val="003162B3"/>
    <w:rsid w:val="00316468"/>
    <w:rsid w:val="00317081"/>
    <w:rsid w:val="00317488"/>
    <w:rsid w:val="00317BE4"/>
    <w:rsid w:val="00321D91"/>
    <w:rsid w:val="00322F7A"/>
    <w:rsid w:val="003233FC"/>
    <w:rsid w:val="00326B69"/>
    <w:rsid w:val="003279F1"/>
    <w:rsid w:val="00327AAE"/>
    <w:rsid w:val="003300BB"/>
    <w:rsid w:val="003300FF"/>
    <w:rsid w:val="0033033C"/>
    <w:rsid w:val="003318D9"/>
    <w:rsid w:val="00332661"/>
    <w:rsid w:val="00332EAD"/>
    <w:rsid w:val="0033314B"/>
    <w:rsid w:val="00334422"/>
    <w:rsid w:val="00334EB9"/>
    <w:rsid w:val="00337F16"/>
    <w:rsid w:val="0034188C"/>
    <w:rsid w:val="00341F18"/>
    <w:rsid w:val="00342228"/>
    <w:rsid w:val="00343B0F"/>
    <w:rsid w:val="0034486A"/>
    <w:rsid w:val="00345880"/>
    <w:rsid w:val="0034619B"/>
    <w:rsid w:val="00346289"/>
    <w:rsid w:val="0034687F"/>
    <w:rsid w:val="00346AE0"/>
    <w:rsid w:val="003472EE"/>
    <w:rsid w:val="00347456"/>
    <w:rsid w:val="003474B8"/>
    <w:rsid w:val="003475F7"/>
    <w:rsid w:val="00347CA7"/>
    <w:rsid w:val="00350F51"/>
    <w:rsid w:val="00351375"/>
    <w:rsid w:val="00356644"/>
    <w:rsid w:val="00357F33"/>
    <w:rsid w:val="00360229"/>
    <w:rsid w:val="00361A60"/>
    <w:rsid w:val="00361EB6"/>
    <w:rsid w:val="00362FC2"/>
    <w:rsid w:val="003633A1"/>
    <w:rsid w:val="003673A4"/>
    <w:rsid w:val="003709D3"/>
    <w:rsid w:val="00373123"/>
    <w:rsid w:val="0037454A"/>
    <w:rsid w:val="00374EE1"/>
    <w:rsid w:val="00375D5A"/>
    <w:rsid w:val="00375E23"/>
    <w:rsid w:val="00376687"/>
    <w:rsid w:val="003768A6"/>
    <w:rsid w:val="00376F46"/>
    <w:rsid w:val="003804B9"/>
    <w:rsid w:val="003810AF"/>
    <w:rsid w:val="00381582"/>
    <w:rsid w:val="00382038"/>
    <w:rsid w:val="0038206E"/>
    <w:rsid w:val="003824A4"/>
    <w:rsid w:val="00384BCF"/>
    <w:rsid w:val="003852D4"/>
    <w:rsid w:val="003873CE"/>
    <w:rsid w:val="003879FE"/>
    <w:rsid w:val="00387A53"/>
    <w:rsid w:val="00387D04"/>
    <w:rsid w:val="00390BE8"/>
    <w:rsid w:val="00391953"/>
    <w:rsid w:val="0039279B"/>
    <w:rsid w:val="00392FF9"/>
    <w:rsid w:val="00396813"/>
    <w:rsid w:val="0039685A"/>
    <w:rsid w:val="003971D5"/>
    <w:rsid w:val="003977DA"/>
    <w:rsid w:val="003A0928"/>
    <w:rsid w:val="003A0DD9"/>
    <w:rsid w:val="003A2002"/>
    <w:rsid w:val="003A669B"/>
    <w:rsid w:val="003A6D92"/>
    <w:rsid w:val="003A716A"/>
    <w:rsid w:val="003A7219"/>
    <w:rsid w:val="003A78BA"/>
    <w:rsid w:val="003B06FA"/>
    <w:rsid w:val="003B1233"/>
    <w:rsid w:val="003B151C"/>
    <w:rsid w:val="003B1BAB"/>
    <w:rsid w:val="003B1D0A"/>
    <w:rsid w:val="003B29C6"/>
    <w:rsid w:val="003B3445"/>
    <w:rsid w:val="003B3AA4"/>
    <w:rsid w:val="003B3FA0"/>
    <w:rsid w:val="003B455D"/>
    <w:rsid w:val="003B4C3F"/>
    <w:rsid w:val="003B6E9E"/>
    <w:rsid w:val="003B724B"/>
    <w:rsid w:val="003B7BB6"/>
    <w:rsid w:val="003C0D36"/>
    <w:rsid w:val="003C15F8"/>
    <w:rsid w:val="003C21AA"/>
    <w:rsid w:val="003C43B3"/>
    <w:rsid w:val="003C50D9"/>
    <w:rsid w:val="003C5164"/>
    <w:rsid w:val="003C5469"/>
    <w:rsid w:val="003C5CF9"/>
    <w:rsid w:val="003C7FDC"/>
    <w:rsid w:val="003D0618"/>
    <w:rsid w:val="003D123E"/>
    <w:rsid w:val="003D2BDC"/>
    <w:rsid w:val="003D2CF4"/>
    <w:rsid w:val="003D2E64"/>
    <w:rsid w:val="003D3762"/>
    <w:rsid w:val="003D4A53"/>
    <w:rsid w:val="003D5544"/>
    <w:rsid w:val="003D5BA3"/>
    <w:rsid w:val="003D6556"/>
    <w:rsid w:val="003D70E4"/>
    <w:rsid w:val="003D719C"/>
    <w:rsid w:val="003D7D1B"/>
    <w:rsid w:val="003E02D8"/>
    <w:rsid w:val="003E10FD"/>
    <w:rsid w:val="003E1AC0"/>
    <w:rsid w:val="003E25BE"/>
    <w:rsid w:val="003E580A"/>
    <w:rsid w:val="003E5A8D"/>
    <w:rsid w:val="003F01C6"/>
    <w:rsid w:val="003F0744"/>
    <w:rsid w:val="003F0BE0"/>
    <w:rsid w:val="003F1B60"/>
    <w:rsid w:val="003F24AA"/>
    <w:rsid w:val="003F273E"/>
    <w:rsid w:val="003F3109"/>
    <w:rsid w:val="003F4105"/>
    <w:rsid w:val="003F4F54"/>
    <w:rsid w:val="003F5887"/>
    <w:rsid w:val="003F5AB2"/>
    <w:rsid w:val="003F5EE8"/>
    <w:rsid w:val="003F7E95"/>
    <w:rsid w:val="004006E3"/>
    <w:rsid w:val="0040113F"/>
    <w:rsid w:val="00401A01"/>
    <w:rsid w:val="00401A76"/>
    <w:rsid w:val="004023F0"/>
    <w:rsid w:val="00402F03"/>
    <w:rsid w:val="0040310D"/>
    <w:rsid w:val="004040BC"/>
    <w:rsid w:val="00404265"/>
    <w:rsid w:val="00404D81"/>
    <w:rsid w:val="004050DD"/>
    <w:rsid w:val="00405F4A"/>
    <w:rsid w:val="00406EC8"/>
    <w:rsid w:val="00406EFB"/>
    <w:rsid w:val="00407AC1"/>
    <w:rsid w:val="00407DA4"/>
    <w:rsid w:val="00407E56"/>
    <w:rsid w:val="0041174E"/>
    <w:rsid w:val="004137FB"/>
    <w:rsid w:val="00415CC7"/>
    <w:rsid w:val="00416E9D"/>
    <w:rsid w:val="00417663"/>
    <w:rsid w:val="00420971"/>
    <w:rsid w:val="00421133"/>
    <w:rsid w:val="0042198B"/>
    <w:rsid w:val="0042209F"/>
    <w:rsid w:val="00422153"/>
    <w:rsid w:val="0042383F"/>
    <w:rsid w:val="00430536"/>
    <w:rsid w:val="00430FB1"/>
    <w:rsid w:val="0043149B"/>
    <w:rsid w:val="00431BE9"/>
    <w:rsid w:val="0043722B"/>
    <w:rsid w:val="004401B1"/>
    <w:rsid w:val="00440387"/>
    <w:rsid w:val="004412C7"/>
    <w:rsid w:val="004439FF"/>
    <w:rsid w:val="0044486F"/>
    <w:rsid w:val="00447341"/>
    <w:rsid w:val="00447432"/>
    <w:rsid w:val="00447ABE"/>
    <w:rsid w:val="0045029D"/>
    <w:rsid w:val="0045039C"/>
    <w:rsid w:val="00451237"/>
    <w:rsid w:val="0045127B"/>
    <w:rsid w:val="004516F8"/>
    <w:rsid w:val="00451A2F"/>
    <w:rsid w:val="004523AC"/>
    <w:rsid w:val="0045245A"/>
    <w:rsid w:val="00452A04"/>
    <w:rsid w:val="00452E10"/>
    <w:rsid w:val="004532CE"/>
    <w:rsid w:val="00453D1F"/>
    <w:rsid w:val="00454E47"/>
    <w:rsid w:val="00455F13"/>
    <w:rsid w:val="00456D40"/>
    <w:rsid w:val="00460648"/>
    <w:rsid w:val="004619E2"/>
    <w:rsid w:val="00461A72"/>
    <w:rsid w:val="00462B69"/>
    <w:rsid w:val="004647DB"/>
    <w:rsid w:val="00464DF6"/>
    <w:rsid w:val="00465FBA"/>
    <w:rsid w:val="00467805"/>
    <w:rsid w:val="00467AA2"/>
    <w:rsid w:val="00470222"/>
    <w:rsid w:val="00470A0F"/>
    <w:rsid w:val="00470AA0"/>
    <w:rsid w:val="00472D0C"/>
    <w:rsid w:val="00472D3A"/>
    <w:rsid w:val="00473820"/>
    <w:rsid w:val="00474A74"/>
    <w:rsid w:val="00474F1F"/>
    <w:rsid w:val="00475165"/>
    <w:rsid w:val="004756A6"/>
    <w:rsid w:val="004756AC"/>
    <w:rsid w:val="00475EFC"/>
    <w:rsid w:val="00480C0A"/>
    <w:rsid w:val="00482B46"/>
    <w:rsid w:val="0048534A"/>
    <w:rsid w:val="004862FF"/>
    <w:rsid w:val="00487545"/>
    <w:rsid w:val="0048787B"/>
    <w:rsid w:val="00487C09"/>
    <w:rsid w:val="00487D20"/>
    <w:rsid w:val="00491678"/>
    <w:rsid w:val="00492227"/>
    <w:rsid w:val="00492241"/>
    <w:rsid w:val="004927B5"/>
    <w:rsid w:val="00492A09"/>
    <w:rsid w:val="0049352A"/>
    <w:rsid w:val="00494941"/>
    <w:rsid w:val="00495B45"/>
    <w:rsid w:val="00496543"/>
    <w:rsid w:val="004A0957"/>
    <w:rsid w:val="004A0A1A"/>
    <w:rsid w:val="004A0F71"/>
    <w:rsid w:val="004A1564"/>
    <w:rsid w:val="004A1C94"/>
    <w:rsid w:val="004A31C1"/>
    <w:rsid w:val="004A3DCE"/>
    <w:rsid w:val="004A4565"/>
    <w:rsid w:val="004A4F09"/>
    <w:rsid w:val="004A6045"/>
    <w:rsid w:val="004A69AD"/>
    <w:rsid w:val="004A7112"/>
    <w:rsid w:val="004A79DB"/>
    <w:rsid w:val="004B0F8D"/>
    <w:rsid w:val="004B1AFD"/>
    <w:rsid w:val="004B1F87"/>
    <w:rsid w:val="004B2BA7"/>
    <w:rsid w:val="004B3202"/>
    <w:rsid w:val="004B3FE6"/>
    <w:rsid w:val="004B4BAA"/>
    <w:rsid w:val="004B501B"/>
    <w:rsid w:val="004B6215"/>
    <w:rsid w:val="004C0631"/>
    <w:rsid w:val="004C0D28"/>
    <w:rsid w:val="004C15CA"/>
    <w:rsid w:val="004C2877"/>
    <w:rsid w:val="004C3E3F"/>
    <w:rsid w:val="004C4166"/>
    <w:rsid w:val="004C4201"/>
    <w:rsid w:val="004C5A85"/>
    <w:rsid w:val="004C6674"/>
    <w:rsid w:val="004C6820"/>
    <w:rsid w:val="004D03A1"/>
    <w:rsid w:val="004D3070"/>
    <w:rsid w:val="004D3651"/>
    <w:rsid w:val="004D3774"/>
    <w:rsid w:val="004D416B"/>
    <w:rsid w:val="004D43F0"/>
    <w:rsid w:val="004D50DF"/>
    <w:rsid w:val="004D588B"/>
    <w:rsid w:val="004D6448"/>
    <w:rsid w:val="004D6695"/>
    <w:rsid w:val="004D6E47"/>
    <w:rsid w:val="004D7138"/>
    <w:rsid w:val="004D78C1"/>
    <w:rsid w:val="004E03A7"/>
    <w:rsid w:val="004E0511"/>
    <w:rsid w:val="004E0A21"/>
    <w:rsid w:val="004E0AF5"/>
    <w:rsid w:val="004E100A"/>
    <w:rsid w:val="004E10D4"/>
    <w:rsid w:val="004E2277"/>
    <w:rsid w:val="004E2A50"/>
    <w:rsid w:val="004E2FC8"/>
    <w:rsid w:val="004E4331"/>
    <w:rsid w:val="004E4EA2"/>
    <w:rsid w:val="004E57A4"/>
    <w:rsid w:val="004E6DFC"/>
    <w:rsid w:val="004F03CC"/>
    <w:rsid w:val="004F1512"/>
    <w:rsid w:val="004F2B01"/>
    <w:rsid w:val="004F4102"/>
    <w:rsid w:val="004F4465"/>
    <w:rsid w:val="004F5191"/>
    <w:rsid w:val="004F62E9"/>
    <w:rsid w:val="004F6EC9"/>
    <w:rsid w:val="004F7DDA"/>
    <w:rsid w:val="00502444"/>
    <w:rsid w:val="0050495C"/>
    <w:rsid w:val="00505F39"/>
    <w:rsid w:val="00506B71"/>
    <w:rsid w:val="00506E3E"/>
    <w:rsid w:val="0050744F"/>
    <w:rsid w:val="00512176"/>
    <w:rsid w:val="005135E0"/>
    <w:rsid w:val="00515173"/>
    <w:rsid w:val="0051532D"/>
    <w:rsid w:val="00515C39"/>
    <w:rsid w:val="005171F1"/>
    <w:rsid w:val="0051772B"/>
    <w:rsid w:val="005204D7"/>
    <w:rsid w:val="00521637"/>
    <w:rsid w:val="0052338F"/>
    <w:rsid w:val="00524290"/>
    <w:rsid w:val="00524538"/>
    <w:rsid w:val="00525ADD"/>
    <w:rsid w:val="00527572"/>
    <w:rsid w:val="0053057F"/>
    <w:rsid w:val="005307AB"/>
    <w:rsid w:val="0053093A"/>
    <w:rsid w:val="005318DE"/>
    <w:rsid w:val="00532E72"/>
    <w:rsid w:val="00532F12"/>
    <w:rsid w:val="00533961"/>
    <w:rsid w:val="005340A9"/>
    <w:rsid w:val="00535614"/>
    <w:rsid w:val="00536BFC"/>
    <w:rsid w:val="0053708D"/>
    <w:rsid w:val="0054195B"/>
    <w:rsid w:val="00541C4A"/>
    <w:rsid w:val="0054201F"/>
    <w:rsid w:val="005421ED"/>
    <w:rsid w:val="005447C0"/>
    <w:rsid w:val="00545328"/>
    <w:rsid w:val="00546654"/>
    <w:rsid w:val="00547AFC"/>
    <w:rsid w:val="00550A68"/>
    <w:rsid w:val="005512F4"/>
    <w:rsid w:val="0055301A"/>
    <w:rsid w:val="005559ED"/>
    <w:rsid w:val="005572B6"/>
    <w:rsid w:val="00557FC4"/>
    <w:rsid w:val="005613E5"/>
    <w:rsid w:val="00562ECE"/>
    <w:rsid w:val="00563DCF"/>
    <w:rsid w:val="005660B4"/>
    <w:rsid w:val="0056770C"/>
    <w:rsid w:val="00567D64"/>
    <w:rsid w:val="0057358B"/>
    <w:rsid w:val="005735A6"/>
    <w:rsid w:val="00575087"/>
    <w:rsid w:val="0057624A"/>
    <w:rsid w:val="0057694F"/>
    <w:rsid w:val="00576A0C"/>
    <w:rsid w:val="00577F51"/>
    <w:rsid w:val="00581086"/>
    <w:rsid w:val="0058152B"/>
    <w:rsid w:val="005834FF"/>
    <w:rsid w:val="00583A37"/>
    <w:rsid w:val="0058564F"/>
    <w:rsid w:val="005869FB"/>
    <w:rsid w:val="005870FE"/>
    <w:rsid w:val="0059019C"/>
    <w:rsid w:val="00591C80"/>
    <w:rsid w:val="00591C96"/>
    <w:rsid w:val="00592048"/>
    <w:rsid w:val="00593804"/>
    <w:rsid w:val="0059564C"/>
    <w:rsid w:val="00596432"/>
    <w:rsid w:val="00596E17"/>
    <w:rsid w:val="00596EFA"/>
    <w:rsid w:val="005A018D"/>
    <w:rsid w:val="005A0645"/>
    <w:rsid w:val="005A11D6"/>
    <w:rsid w:val="005A1CA9"/>
    <w:rsid w:val="005A28AB"/>
    <w:rsid w:val="005A2C3F"/>
    <w:rsid w:val="005A3094"/>
    <w:rsid w:val="005A3DCB"/>
    <w:rsid w:val="005A43A2"/>
    <w:rsid w:val="005A4642"/>
    <w:rsid w:val="005A694F"/>
    <w:rsid w:val="005B0C0F"/>
    <w:rsid w:val="005B1459"/>
    <w:rsid w:val="005B21C7"/>
    <w:rsid w:val="005B3768"/>
    <w:rsid w:val="005B44A9"/>
    <w:rsid w:val="005B490B"/>
    <w:rsid w:val="005B4B3A"/>
    <w:rsid w:val="005B4D58"/>
    <w:rsid w:val="005B76C8"/>
    <w:rsid w:val="005C027C"/>
    <w:rsid w:val="005C59DB"/>
    <w:rsid w:val="005C6627"/>
    <w:rsid w:val="005C7B6E"/>
    <w:rsid w:val="005D26AA"/>
    <w:rsid w:val="005D34DE"/>
    <w:rsid w:val="005D47F6"/>
    <w:rsid w:val="005D4E7E"/>
    <w:rsid w:val="005D5092"/>
    <w:rsid w:val="005D52E0"/>
    <w:rsid w:val="005D5A36"/>
    <w:rsid w:val="005D645E"/>
    <w:rsid w:val="005E02F7"/>
    <w:rsid w:val="005E2501"/>
    <w:rsid w:val="005E482A"/>
    <w:rsid w:val="005E48EE"/>
    <w:rsid w:val="005E4EF9"/>
    <w:rsid w:val="005E515B"/>
    <w:rsid w:val="005E5E36"/>
    <w:rsid w:val="005E64C2"/>
    <w:rsid w:val="005E6888"/>
    <w:rsid w:val="005E7C4E"/>
    <w:rsid w:val="005F1663"/>
    <w:rsid w:val="005F1AF6"/>
    <w:rsid w:val="005F25CC"/>
    <w:rsid w:val="005F2C63"/>
    <w:rsid w:val="005F3200"/>
    <w:rsid w:val="005F398F"/>
    <w:rsid w:val="005F39CD"/>
    <w:rsid w:val="005F49BC"/>
    <w:rsid w:val="005F4D4B"/>
    <w:rsid w:val="005F5312"/>
    <w:rsid w:val="005F5809"/>
    <w:rsid w:val="005F58A8"/>
    <w:rsid w:val="005F7137"/>
    <w:rsid w:val="005F749E"/>
    <w:rsid w:val="005F7822"/>
    <w:rsid w:val="006015E1"/>
    <w:rsid w:val="00601F2F"/>
    <w:rsid w:val="0060201E"/>
    <w:rsid w:val="006030C4"/>
    <w:rsid w:val="006034DD"/>
    <w:rsid w:val="00603E0E"/>
    <w:rsid w:val="00606DA4"/>
    <w:rsid w:val="006074D7"/>
    <w:rsid w:val="00607D26"/>
    <w:rsid w:val="00611163"/>
    <w:rsid w:val="0061150D"/>
    <w:rsid w:val="006116B4"/>
    <w:rsid w:val="00611C97"/>
    <w:rsid w:val="006124F0"/>
    <w:rsid w:val="00612732"/>
    <w:rsid w:val="00612DD0"/>
    <w:rsid w:val="00613887"/>
    <w:rsid w:val="00613A0C"/>
    <w:rsid w:val="00613BBA"/>
    <w:rsid w:val="00614C10"/>
    <w:rsid w:val="00614C28"/>
    <w:rsid w:val="00614DD1"/>
    <w:rsid w:val="00614F30"/>
    <w:rsid w:val="00616868"/>
    <w:rsid w:val="006175FA"/>
    <w:rsid w:val="00622D0A"/>
    <w:rsid w:val="00622EE7"/>
    <w:rsid w:val="00623964"/>
    <w:rsid w:val="00624E20"/>
    <w:rsid w:val="00625A43"/>
    <w:rsid w:val="0062638C"/>
    <w:rsid w:val="00627F67"/>
    <w:rsid w:val="006300A2"/>
    <w:rsid w:val="00630580"/>
    <w:rsid w:val="00630D1D"/>
    <w:rsid w:val="00632F67"/>
    <w:rsid w:val="00633B68"/>
    <w:rsid w:val="00637310"/>
    <w:rsid w:val="006374B7"/>
    <w:rsid w:val="00640D1C"/>
    <w:rsid w:val="00642B4A"/>
    <w:rsid w:val="00642B90"/>
    <w:rsid w:val="00643B33"/>
    <w:rsid w:val="00645C93"/>
    <w:rsid w:val="0064633C"/>
    <w:rsid w:val="00646AD8"/>
    <w:rsid w:val="00647254"/>
    <w:rsid w:val="00647FF3"/>
    <w:rsid w:val="00651ABC"/>
    <w:rsid w:val="00651CBB"/>
    <w:rsid w:val="0065342D"/>
    <w:rsid w:val="0065484F"/>
    <w:rsid w:val="00654CD5"/>
    <w:rsid w:val="00654E2D"/>
    <w:rsid w:val="00654E3B"/>
    <w:rsid w:val="0065552A"/>
    <w:rsid w:val="00656B2C"/>
    <w:rsid w:val="00657D11"/>
    <w:rsid w:val="006601F4"/>
    <w:rsid w:val="0066075E"/>
    <w:rsid w:val="00661172"/>
    <w:rsid w:val="006615C1"/>
    <w:rsid w:val="006615DC"/>
    <w:rsid w:val="006619C5"/>
    <w:rsid w:val="00661C07"/>
    <w:rsid w:val="006623C9"/>
    <w:rsid w:val="006632F5"/>
    <w:rsid w:val="006643E3"/>
    <w:rsid w:val="00665C97"/>
    <w:rsid w:val="00665EDF"/>
    <w:rsid w:val="006660AF"/>
    <w:rsid w:val="006667DA"/>
    <w:rsid w:val="00666A1F"/>
    <w:rsid w:val="00666DBD"/>
    <w:rsid w:val="00667EBC"/>
    <w:rsid w:val="006702AA"/>
    <w:rsid w:val="006702B6"/>
    <w:rsid w:val="00670FA3"/>
    <w:rsid w:val="00671B27"/>
    <w:rsid w:val="00672F60"/>
    <w:rsid w:val="00673F12"/>
    <w:rsid w:val="00675289"/>
    <w:rsid w:val="00675645"/>
    <w:rsid w:val="0067578B"/>
    <w:rsid w:val="00677228"/>
    <w:rsid w:val="00680321"/>
    <w:rsid w:val="00680588"/>
    <w:rsid w:val="0068106C"/>
    <w:rsid w:val="00683998"/>
    <w:rsid w:val="00684389"/>
    <w:rsid w:val="00685033"/>
    <w:rsid w:val="006858F2"/>
    <w:rsid w:val="00685B3E"/>
    <w:rsid w:val="00686223"/>
    <w:rsid w:val="00687B7F"/>
    <w:rsid w:val="00690195"/>
    <w:rsid w:val="0069164D"/>
    <w:rsid w:val="006944EF"/>
    <w:rsid w:val="00694B91"/>
    <w:rsid w:val="00694EFD"/>
    <w:rsid w:val="0069504B"/>
    <w:rsid w:val="0069520F"/>
    <w:rsid w:val="00695ABF"/>
    <w:rsid w:val="00695B34"/>
    <w:rsid w:val="0069651B"/>
    <w:rsid w:val="00696779"/>
    <w:rsid w:val="006A02AF"/>
    <w:rsid w:val="006A1675"/>
    <w:rsid w:val="006A1C66"/>
    <w:rsid w:val="006A291D"/>
    <w:rsid w:val="006A5112"/>
    <w:rsid w:val="006A5320"/>
    <w:rsid w:val="006A5FB3"/>
    <w:rsid w:val="006A6A4A"/>
    <w:rsid w:val="006A7754"/>
    <w:rsid w:val="006A7884"/>
    <w:rsid w:val="006B01ED"/>
    <w:rsid w:val="006B028D"/>
    <w:rsid w:val="006B03E5"/>
    <w:rsid w:val="006B068F"/>
    <w:rsid w:val="006B14FD"/>
    <w:rsid w:val="006B1E35"/>
    <w:rsid w:val="006B1F53"/>
    <w:rsid w:val="006B23D2"/>
    <w:rsid w:val="006B2C03"/>
    <w:rsid w:val="006B5E20"/>
    <w:rsid w:val="006B6EB4"/>
    <w:rsid w:val="006B7E3D"/>
    <w:rsid w:val="006C0568"/>
    <w:rsid w:val="006C1BAE"/>
    <w:rsid w:val="006C2A9A"/>
    <w:rsid w:val="006C361F"/>
    <w:rsid w:val="006C48D4"/>
    <w:rsid w:val="006C4F54"/>
    <w:rsid w:val="006C5E04"/>
    <w:rsid w:val="006C6993"/>
    <w:rsid w:val="006C796F"/>
    <w:rsid w:val="006D1F18"/>
    <w:rsid w:val="006D290C"/>
    <w:rsid w:val="006D462E"/>
    <w:rsid w:val="006D4E63"/>
    <w:rsid w:val="006D4FB1"/>
    <w:rsid w:val="006D62B3"/>
    <w:rsid w:val="006D7574"/>
    <w:rsid w:val="006E076E"/>
    <w:rsid w:val="006E3DB0"/>
    <w:rsid w:val="006E4574"/>
    <w:rsid w:val="006E5E56"/>
    <w:rsid w:val="006F1885"/>
    <w:rsid w:val="006F1DD4"/>
    <w:rsid w:val="006F2B17"/>
    <w:rsid w:val="006F3759"/>
    <w:rsid w:val="006F4098"/>
    <w:rsid w:val="006F4476"/>
    <w:rsid w:val="006F5C4E"/>
    <w:rsid w:val="006F6ABC"/>
    <w:rsid w:val="006F76EA"/>
    <w:rsid w:val="0070008C"/>
    <w:rsid w:val="00702012"/>
    <w:rsid w:val="00702AFD"/>
    <w:rsid w:val="00702DCA"/>
    <w:rsid w:val="007030F6"/>
    <w:rsid w:val="00703366"/>
    <w:rsid w:val="00706C20"/>
    <w:rsid w:val="00710F07"/>
    <w:rsid w:val="0071126E"/>
    <w:rsid w:val="00712079"/>
    <w:rsid w:val="00712155"/>
    <w:rsid w:val="0071441D"/>
    <w:rsid w:val="00714552"/>
    <w:rsid w:val="00714EAF"/>
    <w:rsid w:val="00716151"/>
    <w:rsid w:val="007168D5"/>
    <w:rsid w:val="00717D35"/>
    <w:rsid w:val="0072073B"/>
    <w:rsid w:val="00721F37"/>
    <w:rsid w:val="007225C4"/>
    <w:rsid w:val="00723BAF"/>
    <w:rsid w:val="00725453"/>
    <w:rsid w:val="00725729"/>
    <w:rsid w:val="00725E87"/>
    <w:rsid w:val="00725EB0"/>
    <w:rsid w:val="00730DB4"/>
    <w:rsid w:val="007323F7"/>
    <w:rsid w:val="007345B0"/>
    <w:rsid w:val="00734D54"/>
    <w:rsid w:val="007358BC"/>
    <w:rsid w:val="007364EF"/>
    <w:rsid w:val="00736A9C"/>
    <w:rsid w:val="00740833"/>
    <w:rsid w:val="00741A02"/>
    <w:rsid w:val="00742EF0"/>
    <w:rsid w:val="007430A3"/>
    <w:rsid w:val="007451AD"/>
    <w:rsid w:val="00745355"/>
    <w:rsid w:val="00745706"/>
    <w:rsid w:val="00745A72"/>
    <w:rsid w:val="00746264"/>
    <w:rsid w:val="00747581"/>
    <w:rsid w:val="00750070"/>
    <w:rsid w:val="00750F68"/>
    <w:rsid w:val="00751290"/>
    <w:rsid w:val="00751E15"/>
    <w:rsid w:val="00752662"/>
    <w:rsid w:val="007527FF"/>
    <w:rsid w:val="00752923"/>
    <w:rsid w:val="00755597"/>
    <w:rsid w:val="00755A52"/>
    <w:rsid w:val="00756D77"/>
    <w:rsid w:val="00757A2A"/>
    <w:rsid w:val="007602A0"/>
    <w:rsid w:val="00760382"/>
    <w:rsid w:val="00760810"/>
    <w:rsid w:val="007645AE"/>
    <w:rsid w:val="007660B5"/>
    <w:rsid w:val="0076702A"/>
    <w:rsid w:val="00767983"/>
    <w:rsid w:val="00767D6B"/>
    <w:rsid w:val="007705BF"/>
    <w:rsid w:val="00771349"/>
    <w:rsid w:val="00771B4D"/>
    <w:rsid w:val="007735EA"/>
    <w:rsid w:val="00774838"/>
    <w:rsid w:val="00774F7C"/>
    <w:rsid w:val="0077624E"/>
    <w:rsid w:val="007770B9"/>
    <w:rsid w:val="00777FE2"/>
    <w:rsid w:val="00781E38"/>
    <w:rsid w:val="00781E79"/>
    <w:rsid w:val="007824F2"/>
    <w:rsid w:val="00782AB2"/>
    <w:rsid w:val="00784C6D"/>
    <w:rsid w:val="00785BFA"/>
    <w:rsid w:val="00785E8B"/>
    <w:rsid w:val="007862F9"/>
    <w:rsid w:val="00786F86"/>
    <w:rsid w:val="00787F1D"/>
    <w:rsid w:val="00790E3F"/>
    <w:rsid w:val="00792051"/>
    <w:rsid w:val="007936B3"/>
    <w:rsid w:val="007944DB"/>
    <w:rsid w:val="00794DD9"/>
    <w:rsid w:val="00796E9F"/>
    <w:rsid w:val="00797606"/>
    <w:rsid w:val="0079778E"/>
    <w:rsid w:val="007A1F2B"/>
    <w:rsid w:val="007A206D"/>
    <w:rsid w:val="007A2E66"/>
    <w:rsid w:val="007A3429"/>
    <w:rsid w:val="007A3F7E"/>
    <w:rsid w:val="007A48E6"/>
    <w:rsid w:val="007A4EF9"/>
    <w:rsid w:val="007A512C"/>
    <w:rsid w:val="007A693B"/>
    <w:rsid w:val="007B1D5B"/>
    <w:rsid w:val="007B25B1"/>
    <w:rsid w:val="007B3A48"/>
    <w:rsid w:val="007B4BB1"/>
    <w:rsid w:val="007B658C"/>
    <w:rsid w:val="007C2AC2"/>
    <w:rsid w:val="007C341B"/>
    <w:rsid w:val="007C34EA"/>
    <w:rsid w:val="007C3A5C"/>
    <w:rsid w:val="007C3DDE"/>
    <w:rsid w:val="007C507F"/>
    <w:rsid w:val="007C6C51"/>
    <w:rsid w:val="007C6D77"/>
    <w:rsid w:val="007C6EF0"/>
    <w:rsid w:val="007D0138"/>
    <w:rsid w:val="007D0C00"/>
    <w:rsid w:val="007D1509"/>
    <w:rsid w:val="007D1586"/>
    <w:rsid w:val="007D32E6"/>
    <w:rsid w:val="007D4132"/>
    <w:rsid w:val="007D479D"/>
    <w:rsid w:val="007D4F91"/>
    <w:rsid w:val="007D52B8"/>
    <w:rsid w:val="007D5467"/>
    <w:rsid w:val="007D54D3"/>
    <w:rsid w:val="007D62D2"/>
    <w:rsid w:val="007D6606"/>
    <w:rsid w:val="007D6F71"/>
    <w:rsid w:val="007D7B14"/>
    <w:rsid w:val="007E03C1"/>
    <w:rsid w:val="007E04B4"/>
    <w:rsid w:val="007E0B26"/>
    <w:rsid w:val="007E0B9E"/>
    <w:rsid w:val="007E0E66"/>
    <w:rsid w:val="007E16CB"/>
    <w:rsid w:val="007E1BD9"/>
    <w:rsid w:val="007E27A8"/>
    <w:rsid w:val="007E3049"/>
    <w:rsid w:val="007E3551"/>
    <w:rsid w:val="007E3DAF"/>
    <w:rsid w:val="007E42B3"/>
    <w:rsid w:val="007E43B8"/>
    <w:rsid w:val="007E520A"/>
    <w:rsid w:val="007E627C"/>
    <w:rsid w:val="007E65B6"/>
    <w:rsid w:val="007E7946"/>
    <w:rsid w:val="007F08D8"/>
    <w:rsid w:val="007F305D"/>
    <w:rsid w:val="007F403A"/>
    <w:rsid w:val="007F4079"/>
    <w:rsid w:val="007F474B"/>
    <w:rsid w:val="007F4D4D"/>
    <w:rsid w:val="007F4E09"/>
    <w:rsid w:val="007F62CB"/>
    <w:rsid w:val="007F7777"/>
    <w:rsid w:val="007F7D27"/>
    <w:rsid w:val="00800B2B"/>
    <w:rsid w:val="0080111A"/>
    <w:rsid w:val="00802664"/>
    <w:rsid w:val="00803555"/>
    <w:rsid w:val="00804948"/>
    <w:rsid w:val="00804BE7"/>
    <w:rsid w:val="00807D54"/>
    <w:rsid w:val="00813077"/>
    <w:rsid w:val="008132E1"/>
    <w:rsid w:val="008133D1"/>
    <w:rsid w:val="00814722"/>
    <w:rsid w:val="008147AF"/>
    <w:rsid w:val="00817610"/>
    <w:rsid w:val="00817657"/>
    <w:rsid w:val="00817CAE"/>
    <w:rsid w:val="008203CF"/>
    <w:rsid w:val="008211E0"/>
    <w:rsid w:val="008215E0"/>
    <w:rsid w:val="008218DE"/>
    <w:rsid w:val="008223E7"/>
    <w:rsid w:val="00822884"/>
    <w:rsid w:val="008272D0"/>
    <w:rsid w:val="0083007B"/>
    <w:rsid w:val="00830899"/>
    <w:rsid w:val="00830C6E"/>
    <w:rsid w:val="008320F9"/>
    <w:rsid w:val="0083260B"/>
    <w:rsid w:val="00832F86"/>
    <w:rsid w:val="008336C4"/>
    <w:rsid w:val="00835034"/>
    <w:rsid w:val="00836E44"/>
    <w:rsid w:val="00837109"/>
    <w:rsid w:val="00837386"/>
    <w:rsid w:val="00837994"/>
    <w:rsid w:val="008419B1"/>
    <w:rsid w:val="00842146"/>
    <w:rsid w:val="00844057"/>
    <w:rsid w:val="008447A1"/>
    <w:rsid w:val="00844E53"/>
    <w:rsid w:val="008453AA"/>
    <w:rsid w:val="008453B4"/>
    <w:rsid w:val="008474BC"/>
    <w:rsid w:val="00851408"/>
    <w:rsid w:val="00851772"/>
    <w:rsid w:val="0085250F"/>
    <w:rsid w:val="00852B85"/>
    <w:rsid w:val="0085301C"/>
    <w:rsid w:val="008532FB"/>
    <w:rsid w:val="00853C90"/>
    <w:rsid w:val="00854C57"/>
    <w:rsid w:val="00854D41"/>
    <w:rsid w:val="008553BF"/>
    <w:rsid w:val="008563D3"/>
    <w:rsid w:val="00856A7D"/>
    <w:rsid w:val="00857968"/>
    <w:rsid w:val="00860267"/>
    <w:rsid w:val="0086084B"/>
    <w:rsid w:val="00860CF3"/>
    <w:rsid w:val="00860D15"/>
    <w:rsid w:val="00861921"/>
    <w:rsid w:val="00862148"/>
    <w:rsid w:val="0086239E"/>
    <w:rsid w:val="00862D10"/>
    <w:rsid w:val="00863840"/>
    <w:rsid w:val="00863CFA"/>
    <w:rsid w:val="00866C87"/>
    <w:rsid w:val="00866CDC"/>
    <w:rsid w:val="008673A1"/>
    <w:rsid w:val="00867D76"/>
    <w:rsid w:val="00870B4B"/>
    <w:rsid w:val="00871FB9"/>
    <w:rsid w:val="00875B67"/>
    <w:rsid w:val="0088040E"/>
    <w:rsid w:val="00880845"/>
    <w:rsid w:val="00880B03"/>
    <w:rsid w:val="008829B6"/>
    <w:rsid w:val="00882A60"/>
    <w:rsid w:val="00883213"/>
    <w:rsid w:val="0088353C"/>
    <w:rsid w:val="00884420"/>
    <w:rsid w:val="00884AB7"/>
    <w:rsid w:val="00885FB3"/>
    <w:rsid w:val="00886436"/>
    <w:rsid w:val="008870C4"/>
    <w:rsid w:val="00890078"/>
    <w:rsid w:val="00891FB7"/>
    <w:rsid w:val="0089309A"/>
    <w:rsid w:val="008939C5"/>
    <w:rsid w:val="00893D8B"/>
    <w:rsid w:val="008957F3"/>
    <w:rsid w:val="008A02C2"/>
    <w:rsid w:val="008A0E6D"/>
    <w:rsid w:val="008A11D4"/>
    <w:rsid w:val="008A18F1"/>
    <w:rsid w:val="008A29A5"/>
    <w:rsid w:val="008A3BA3"/>
    <w:rsid w:val="008A591D"/>
    <w:rsid w:val="008A7E7D"/>
    <w:rsid w:val="008B12A0"/>
    <w:rsid w:val="008B1802"/>
    <w:rsid w:val="008B1AA3"/>
    <w:rsid w:val="008B2538"/>
    <w:rsid w:val="008B38BB"/>
    <w:rsid w:val="008B3C03"/>
    <w:rsid w:val="008B45E8"/>
    <w:rsid w:val="008B4D60"/>
    <w:rsid w:val="008B5C14"/>
    <w:rsid w:val="008B5DC4"/>
    <w:rsid w:val="008B63E4"/>
    <w:rsid w:val="008B7B8F"/>
    <w:rsid w:val="008B7BFB"/>
    <w:rsid w:val="008C0C95"/>
    <w:rsid w:val="008C0E47"/>
    <w:rsid w:val="008C1986"/>
    <w:rsid w:val="008C1A66"/>
    <w:rsid w:val="008C30A8"/>
    <w:rsid w:val="008C3234"/>
    <w:rsid w:val="008C5F4B"/>
    <w:rsid w:val="008C61A0"/>
    <w:rsid w:val="008C6580"/>
    <w:rsid w:val="008C6D12"/>
    <w:rsid w:val="008C7286"/>
    <w:rsid w:val="008D0EC7"/>
    <w:rsid w:val="008D0ED4"/>
    <w:rsid w:val="008D1045"/>
    <w:rsid w:val="008D115A"/>
    <w:rsid w:val="008D1732"/>
    <w:rsid w:val="008D1FA8"/>
    <w:rsid w:val="008D2749"/>
    <w:rsid w:val="008D3343"/>
    <w:rsid w:val="008D417E"/>
    <w:rsid w:val="008D4851"/>
    <w:rsid w:val="008D646E"/>
    <w:rsid w:val="008D66D9"/>
    <w:rsid w:val="008D6A04"/>
    <w:rsid w:val="008D6CF9"/>
    <w:rsid w:val="008E06D6"/>
    <w:rsid w:val="008E0861"/>
    <w:rsid w:val="008E086D"/>
    <w:rsid w:val="008E4DF0"/>
    <w:rsid w:val="008E57AC"/>
    <w:rsid w:val="008E61E5"/>
    <w:rsid w:val="008E6BAD"/>
    <w:rsid w:val="008E7236"/>
    <w:rsid w:val="008E7924"/>
    <w:rsid w:val="008E7C6E"/>
    <w:rsid w:val="008F01C0"/>
    <w:rsid w:val="008F0B37"/>
    <w:rsid w:val="008F1A58"/>
    <w:rsid w:val="008F1B62"/>
    <w:rsid w:val="008F1CF9"/>
    <w:rsid w:val="008F2D69"/>
    <w:rsid w:val="008F39E7"/>
    <w:rsid w:val="008F3C37"/>
    <w:rsid w:val="008F47C0"/>
    <w:rsid w:val="008F47FC"/>
    <w:rsid w:val="008F570E"/>
    <w:rsid w:val="008F6D4E"/>
    <w:rsid w:val="008F7A41"/>
    <w:rsid w:val="00900BE0"/>
    <w:rsid w:val="009019EA"/>
    <w:rsid w:val="00901E0E"/>
    <w:rsid w:val="00902320"/>
    <w:rsid w:val="00903107"/>
    <w:rsid w:val="00903172"/>
    <w:rsid w:val="00904023"/>
    <w:rsid w:val="00904A26"/>
    <w:rsid w:val="00906CC4"/>
    <w:rsid w:val="00906D47"/>
    <w:rsid w:val="009072ED"/>
    <w:rsid w:val="00907DEC"/>
    <w:rsid w:val="009101E3"/>
    <w:rsid w:val="00910998"/>
    <w:rsid w:val="00910B09"/>
    <w:rsid w:val="0091170B"/>
    <w:rsid w:val="00912342"/>
    <w:rsid w:val="00912AE3"/>
    <w:rsid w:val="009131F4"/>
    <w:rsid w:val="00915269"/>
    <w:rsid w:val="00915325"/>
    <w:rsid w:val="009158BE"/>
    <w:rsid w:val="0091632E"/>
    <w:rsid w:val="00916340"/>
    <w:rsid w:val="0092023F"/>
    <w:rsid w:val="0092046F"/>
    <w:rsid w:val="009206C7"/>
    <w:rsid w:val="00920E3E"/>
    <w:rsid w:val="00920FC9"/>
    <w:rsid w:val="00922581"/>
    <w:rsid w:val="0092417E"/>
    <w:rsid w:val="00924F23"/>
    <w:rsid w:val="0092558F"/>
    <w:rsid w:val="0092589C"/>
    <w:rsid w:val="00925EDA"/>
    <w:rsid w:val="00926B1D"/>
    <w:rsid w:val="00926D5F"/>
    <w:rsid w:val="0092760A"/>
    <w:rsid w:val="0093050B"/>
    <w:rsid w:val="00931493"/>
    <w:rsid w:val="0093193B"/>
    <w:rsid w:val="009335B2"/>
    <w:rsid w:val="00933824"/>
    <w:rsid w:val="0093544D"/>
    <w:rsid w:val="00936B71"/>
    <w:rsid w:val="009379A7"/>
    <w:rsid w:val="009404F7"/>
    <w:rsid w:val="00940EC2"/>
    <w:rsid w:val="0094180F"/>
    <w:rsid w:val="00941C2F"/>
    <w:rsid w:val="00942AF2"/>
    <w:rsid w:val="00943265"/>
    <w:rsid w:val="0094543D"/>
    <w:rsid w:val="009458FB"/>
    <w:rsid w:val="00946AA5"/>
    <w:rsid w:val="00946F82"/>
    <w:rsid w:val="009476AB"/>
    <w:rsid w:val="0095093B"/>
    <w:rsid w:val="00950EA9"/>
    <w:rsid w:val="00952249"/>
    <w:rsid w:val="0095337D"/>
    <w:rsid w:val="009539B7"/>
    <w:rsid w:val="00954AA9"/>
    <w:rsid w:val="009570B1"/>
    <w:rsid w:val="00961055"/>
    <w:rsid w:val="00961813"/>
    <w:rsid w:val="009631E4"/>
    <w:rsid w:val="00963C51"/>
    <w:rsid w:val="00963D6D"/>
    <w:rsid w:val="00965364"/>
    <w:rsid w:val="0096680B"/>
    <w:rsid w:val="00970316"/>
    <w:rsid w:val="0097099B"/>
    <w:rsid w:val="009719C2"/>
    <w:rsid w:val="00972139"/>
    <w:rsid w:val="009750B7"/>
    <w:rsid w:val="009760FB"/>
    <w:rsid w:val="00976927"/>
    <w:rsid w:val="0097726F"/>
    <w:rsid w:val="009776EC"/>
    <w:rsid w:val="0097798E"/>
    <w:rsid w:val="009817BA"/>
    <w:rsid w:val="00982508"/>
    <w:rsid w:val="00982F6F"/>
    <w:rsid w:val="00983343"/>
    <w:rsid w:val="009837D5"/>
    <w:rsid w:val="00984567"/>
    <w:rsid w:val="00984C9C"/>
    <w:rsid w:val="00985AC0"/>
    <w:rsid w:val="00985BB2"/>
    <w:rsid w:val="00985C28"/>
    <w:rsid w:val="009871CB"/>
    <w:rsid w:val="009877A1"/>
    <w:rsid w:val="00990F88"/>
    <w:rsid w:val="009924B5"/>
    <w:rsid w:val="00992883"/>
    <w:rsid w:val="00993F1F"/>
    <w:rsid w:val="00995516"/>
    <w:rsid w:val="00995B08"/>
    <w:rsid w:val="00995FD2"/>
    <w:rsid w:val="009964F6"/>
    <w:rsid w:val="0099785B"/>
    <w:rsid w:val="009A0536"/>
    <w:rsid w:val="009A0BB6"/>
    <w:rsid w:val="009A264A"/>
    <w:rsid w:val="009A2F0F"/>
    <w:rsid w:val="009A492D"/>
    <w:rsid w:val="009A4AD4"/>
    <w:rsid w:val="009A515F"/>
    <w:rsid w:val="009A54CC"/>
    <w:rsid w:val="009A5EC5"/>
    <w:rsid w:val="009A65F6"/>
    <w:rsid w:val="009A749F"/>
    <w:rsid w:val="009A7AC5"/>
    <w:rsid w:val="009B02B5"/>
    <w:rsid w:val="009B050D"/>
    <w:rsid w:val="009B0AFF"/>
    <w:rsid w:val="009B197E"/>
    <w:rsid w:val="009B23DF"/>
    <w:rsid w:val="009B34BE"/>
    <w:rsid w:val="009B41BD"/>
    <w:rsid w:val="009B627E"/>
    <w:rsid w:val="009B6849"/>
    <w:rsid w:val="009C0AFF"/>
    <w:rsid w:val="009C1E9F"/>
    <w:rsid w:val="009C1FED"/>
    <w:rsid w:val="009C35DF"/>
    <w:rsid w:val="009C395F"/>
    <w:rsid w:val="009C39D1"/>
    <w:rsid w:val="009C4830"/>
    <w:rsid w:val="009C4D0E"/>
    <w:rsid w:val="009C5536"/>
    <w:rsid w:val="009C7EF1"/>
    <w:rsid w:val="009D123A"/>
    <w:rsid w:val="009D13AC"/>
    <w:rsid w:val="009D2C8D"/>
    <w:rsid w:val="009D3145"/>
    <w:rsid w:val="009D32BE"/>
    <w:rsid w:val="009D3EEC"/>
    <w:rsid w:val="009D4D40"/>
    <w:rsid w:val="009D5C6A"/>
    <w:rsid w:val="009D6792"/>
    <w:rsid w:val="009E1078"/>
    <w:rsid w:val="009E3108"/>
    <w:rsid w:val="009E51B3"/>
    <w:rsid w:val="009E52D4"/>
    <w:rsid w:val="009E56A0"/>
    <w:rsid w:val="009E6922"/>
    <w:rsid w:val="009E763B"/>
    <w:rsid w:val="009E787D"/>
    <w:rsid w:val="009E7C05"/>
    <w:rsid w:val="009F070D"/>
    <w:rsid w:val="009F0734"/>
    <w:rsid w:val="009F16A2"/>
    <w:rsid w:val="009F2C13"/>
    <w:rsid w:val="00A00342"/>
    <w:rsid w:val="00A003BB"/>
    <w:rsid w:val="00A01288"/>
    <w:rsid w:val="00A03439"/>
    <w:rsid w:val="00A04CE3"/>
    <w:rsid w:val="00A056B8"/>
    <w:rsid w:val="00A06BBC"/>
    <w:rsid w:val="00A06D47"/>
    <w:rsid w:val="00A0766B"/>
    <w:rsid w:val="00A105F8"/>
    <w:rsid w:val="00A10E53"/>
    <w:rsid w:val="00A11D56"/>
    <w:rsid w:val="00A12AE9"/>
    <w:rsid w:val="00A12C12"/>
    <w:rsid w:val="00A13746"/>
    <w:rsid w:val="00A14835"/>
    <w:rsid w:val="00A157F8"/>
    <w:rsid w:val="00A15B30"/>
    <w:rsid w:val="00A15EB1"/>
    <w:rsid w:val="00A170E0"/>
    <w:rsid w:val="00A1738F"/>
    <w:rsid w:val="00A2010C"/>
    <w:rsid w:val="00A2045D"/>
    <w:rsid w:val="00A21A66"/>
    <w:rsid w:val="00A22130"/>
    <w:rsid w:val="00A2248C"/>
    <w:rsid w:val="00A23549"/>
    <w:rsid w:val="00A24428"/>
    <w:rsid w:val="00A2546F"/>
    <w:rsid w:val="00A264AD"/>
    <w:rsid w:val="00A2665E"/>
    <w:rsid w:val="00A26CCA"/>
    <w:rsid w:val="00A274E8"/>
    <w:rsid w:val="00A31367"/>
    <w:rsid w:val="00A3182A"/>
    <w:rsid w:val="00A31ACF"/>
    <w:rsid w:val="00A332E9"/>
    <w:rsid w:val="00A35387"/>
    <w:rsid w:val="00A35AEA"/>
    <w:rsid w:val="00A36662"/>
    <w:rsid w:val="00A37EA7"/>
    <w:rsid w:val="00A40A82"/>
    <w:rsid w:val="00A42709"/>
    <w:rsid w:val="00A43479"/>
    <w:rsid w:val="00A43C53"/>
    <w:rsid w:val="00A47E02"/>
    <w:rsid w:val="00A51FA5"/>
    <w:rsid w:val="00A53C34"/>
    <w:rsid w:val="00A53DA7"/>
    <w:rsid w:val="00A55739"/>
    <w:rsid w:val="00A55A0C"/>
    <w:rsid w:val="00A55DF0"/>
    <w:rsid w:val="00A57AE7"/>
    <w:rsid w:val="00A60696"/>
    <w:rsid w:val="00A60ADC"/>
    <w:rsid w:val="00A618C2"/>
    <w:rsid w:val="00A620EF"/>
    <w:rsid w:val="00A638C0"/>
    <w:rsid w:val="00A6577A"/>
    <w:rsid w:val="00A65861"/>
    <w:rsid w:val="00A667E7"/>
    <w:rsid w:val="00A66932"/>
    <w:rsid w:val="00A67266"/>
    <w:rsid w:val="00A67A86"/>
    <w:rsid w:val="00A711F9"/>
    <w:rsid w:val="00A71837"/>
    <w:rsid w:val="00A71B0B"/>
    <w:rsid w:val="00A733E9"/>
    <w:rsid w:val="00A73C02"/>
    <w:rsid w:val="00A744FE"/>
    <w:rsid w:val="00A75401"/>
    <w:rsid w:val="00A761E6"/>
    <w:rsid w:val="00A763BB"/>
    <w:rsid w:val="00A763DB"/>
    <w:rsid w:val="00A802F1"/>
    <w:rsid w:val="00A8052B"/>
    <w:rsid w:val="00A80C75"/>
    <w:rsid w:val="00A81C24"/>
    <w:rsid w:val="00A8233E"/>
    <w:rsid w:val="00A82A08"/>
    <w:rsid w:val="00A83645"/>
    <w:rsid w:val="00A85052"/>
    <w:rsid w:val="00A8543A"/>
    <w:rsid w:val="00A85A71"/>
    <w:rsid w:val="00A8601B"/>
    <w:rsid w:val="00A870EA"/>
    <w:rsid w:val="00A901C8"/>
    <w:rsid w:val="00A90982"/>
    <w:rsid w:val="00A90C7C"/>
    <w:rsid w:val="00A91608"/>
    <w:rsid w:val="00A91AB4"/>
    <w:rsid w:val="00A91C5D"/>
    <w:rsid w:val="00A92085"/>
    <w:rsid w:val="00A923EA"/>
    <w:rsid w:val="00A926DA"/>
    <w:rsid w:val="00A9317E"/>
    <w:rsid w:val="00A9362C"/>
    <w:rsid w:val="00A96997"/>
    <w:rsid w:val="00AA0D54"/>
    <w:rsid w:val="00AA0D6E"/>
    <w:rsid w:val="00AA0D97"/>
    <w:rsid w:val="00AA1AE0"/>
    <w:rsid w:val="00AA2F7B"/>
    <w:rsid w:val="00AA305B"/>
    <w:rsid w:val="00AA37FF"/>
    <w:rsid w:val="00AA3B2C"/>
    <w:rsid w:val="00AA45A7"/>
    <w:rsid w:val="00AA4B82"/>
    <w:rsid w:val="00AA5D25"/>
    <w:rsid w:val="00AA6342"/>
    <w:rsid w:val="00AA6757"/>
    <w:rsid w:val="00AA6790"/>
    <w:rsid w:val="00AB0E3C"/>
    <w:rsid w:val="00AB1E85"/>
    <w:rsid w:val="00AB21DA"/>
    <w:rsid w:val="00AB258D"/>
    <w:rsid w:val="00AB3104"/>
    <w:rsid w:val="00AB387F"/>
    <w:rsid w:val="00AB40A2"/>
    <w:rsid w:val="00AB4209"/>
    <w:rsid w:val="00AB476B"/>
    <w:rsid w:val="00AB4AFC"/>
    <w:rsid w:val="00AB624C"/>
    <w:rsid w:val="00AB66A6"/>
    <w:rsid w:val="00AB77AE"/>
    <w:rsid w:val="00AC001F"/>
    <w:rsid w:val="00AC1803"/>
    <w:rsid w:val="00AC199F"/>
    <w:rsid w:val="00AC2000"/>
    <w:rsid w:val="00AC3E27"/>
    <w:rsid w:val="00AC5FA5"/>
    <w:rsid w:val="00AC6728"/>
    <w:rsid w:val="00AC72AA"/>
    <w:rsid w:val="00AC751E"/>
    <w:rsid w:val="00AC7A0D"/>
    <w:rsid w:val="00AC7C15"/>
    <w:rsid w:val="00AD02A6"/>
    <w:rsid w:val="00AD0520"/>
    <w:rsid w:val="00AD108E"/>
    <w:rsid w:val="00AD2F17"/>
    <w:rsid w:val="00AD3FBB"/>
    <w:rsid w:val="00AD44CD"/>
    <w:rsid w:val="00AD4842"/>
    <w:rsid w:val="00AD56EC"/>
    <w:rsid w:val="00AD5AF9"/>
    <w:rsid w:val="00AD5F26"/>
    <w:rsid w:val="00AD69D2"/>
    <w:rsid w:val="00AD7186"/>
    <w:rsid w:val="00AD763A"/>
    <w:rsid w:val="00AD76B9"/>
    <w:rsid w:val="00AE1B91"/>
    <w:rsid w:val="00AE1F6D"/>
    <w:rsid w:val="00AE2236"/>
    <w:rsid w:val="00AE3D31"/>
    <w:rsid w:val="00AE5B9D"/>
    <w:rsid w:val="00AE6AB6"/>
    <w:rsid w:val="00AE6CB3"/>
    <w:rsid w:val="00AE6EE3"/>
    <w:rsid w:val="00AE7B6B"/>
    <w:rsid w:val="00AF0F85"/>
    <w:rsid w:val="00AF271B"/>
    <w:rsid w:val="00AF37CD"/>
    <w:rsid w:val="00AF391D"/>
    <w:rsid w:val="00AF4727"/>
    <w:rsid w:val="00AF6059"/>
    <w:rsid w:val="00AF6F4B"/>
    <w:rsid w:val="00AF7123"/>
    <w:rsid w:val="00AF717F"/>
    <w:rsid w:val="00AF75DE"/>
    <w:rsid w:val="00AF7E30"/>
    <w:rsid w:val="00B001B3"/>
    <w:rsid w:val="00B01945"/>
    <w:rsid w:val="00B034A2"/>
    <w:rsid w:val="00B03A84"/>
    <w:rsid w:val="00B0418B"/>
    <w:rsid w:val="00B04A7B"/>
    <w:rsid w:val="00B0548F"/>
    <w:rsid w:val="00B05A7C"/>
    <w:rsid w:val="00B05ACE"/>
    <w:rsid w:val="00B05C94"/>
    <w:rsid w:val="00B07536"/>
    <w:rsid w:val="00B07A68"/>
    <w:rsid w:val="00B11F8D"/>
    <w:rsid w:val="00B11FD9"/>
    <w:rsid w:val="00B12773"/>
    <w:rsid w:val="00B13D11"/>
    <w:rsid w:val="00B14BA3"/>
    <w:rsid w:val="00B14D57"/>
    <w:rsid w:val="00B155EA"/>
    <w:rsid w:val="00B2294D"/>
    <w:rsid w:val="00B22B13"/>
    <w:rsid w:val="00B22EDA"/>
    <w:rsid w:val="00B233F6"/>
    <w:rsid w:val="00B25438"/>
    <w:rsid w:val="00B25798"/>
    <w:rsid w:val="00B26BD2"/>
    <w:rsid w:val="00B276CE"/>
    <w:rsid w:val="00B308A7"/>
    <w:rsid w:val="00B30DBD"/>
    <w:rsid w:val="00B32715"/>
    <w:rsid w:val="00B32ACE"/>
    <w:rsid w:val="00B32AE0"/>
    <w:rsid w:val="00B32D57"/>
    <w:rsid w:val="00B34CF4"/>
    <w:rsid w:val="00B34D6A"/>
    <w:rsid w:val="00B352D0"/>
    <w:rsid w:val="00B35E82"/>
    <w:rsid w:val="00B36D74"/>
    <w:rsid w:val="00B37437"/>
    <w:rsid w:val="00B40D70"/>
    <w:rsid w:val="00B41709"/>
    <w:rsid w:val="00B417AB"/>
    <w:rsid w:val="00B42365"/>
    <w:rsid w:val="00B4309F"/>
    <w:rsid w:val="00B43B51"/>
    <w:rsid w:val="00B44AD9"/>
    <w:rsid w:val="00B463A1"/>
    <w:rsid w:val="00B472FF"/>
    <w:rsid w:val="00B53B94"/>
    <w:rsid w:val="00B53DB7"/>
    <w:rsid w:val="00B54475"/>
    <w:rsid w:val="00B54C04"/>
    <w:rsid w:val="00B55684"/>
    <w:rsid w:val="00B564F8"/>
    <w:rsid w:val="00B56519"/>
    <w:rsid w:val="00B57389"/>
    <w:rsid w:val="00B6055A"/>
    <w:rsid w:val="00B60719"/>
    <w:rsid w:val="00B60BE4"/>
    <w:rsid w:val="00B61692"/>
    <w:rsid w:val="00B62DA2"/>
    <w:rsid w:val="00B6328F"/>
    <w:rsid w:val="00B632D4"/>
    <w:rsid w:val="00B63981"/>
    <w:rsid w:val="00B63C0D"/>
    <w:rsid w:val="00B63F77"/>
    <w:rsid w:val="00B6531A"/>
    <w:rsid w:val="00B65647"/>
    <w:rsid w:val="00B676D7"/>
    <w:rsid w:val="00B6793F"/>
    <w:rsid w:val="00B67986"/>
    <w:rsid w:val="00B70774"/>
    <w:rsid w:val="00B70F6A"/>
    <w:rsid w:val="00B7116A"/>
    <w:rsid w:val="00B7134C"/>
    <w:rsid w:val="00B71B4B"/>
    <w:rsid w:val="00B7245A"/>
    <w:rsid w:val="00B73A94"/>
    <w:rsid w:val="00B73BEA"/>
    <w:rsid w:val="00B740C0"/>
    <w:rsid w:val="00B740F7"/>
    <w:rsid w:val="00B7500D"/>
    <w:rsid w:val="00B757EB"/>
    <w:rsid w:val="00B75E08"/>
    <w:rsid w:val="00B768CA"/>
    <w:rsid w:val="00B76C9E"/>
    <w:rsid w:val="00B7715F"/>
    <w:rsid w:val="00B777C7"/>
    <w:rsid w:val="00B80368"/>
    <w:rsid w:val="00B811A3"/>
    <w:rsid w:val="00B8160F"/>
    <w:rsid w:val="00B822E7"/>
    <w:rsid w:val="00B82C02"/>
    <w:rsid w:val="00B83604"/>
    <w:rsid w:val="00B838CC"/>
    <w:rsid w:val="00B839E8"/>
    <w:rsid w:val="00B840D1"/>
    <w:rsid w:val="00B8479A"/>
    <w:rsid w:val="00B84C61"/>
    <w:rsid w:val="00B84E3B"/>
    <w:rsid w:val="00B8546D"/>
    <w:rsid w:val="00B8596A"/>
    <w:rsid w:val="00B86375"/>
    <w:rsid w:val="00B873DE"/>
    <w:rsid w:val="00B875AB"/>
    <w:rsid w:val="00B903F8"/>
    <w:rsid w:val="00B911EB"/>
    <w:rsid w:val="00B941B1"/>
    <w:rsid w:val="00B94B63"/>
    <w:rsid w:val="00B94F3D"/>
    <w:rsid w:val="00B95BEF"/>
    <w:rsid w:val="00B96DA4"/>
    <w:rsid w:val="00BA0B10"/>
    <w:rsid w:val="00BA0CA9"/>
    <w:rsid w:val="00BA23F3"/>
    <w:rsid w:val="00BA350B"/>
    <w:rsid w:val="00BA3A64"/>
    <w:rsid w:val="00BA42D8"/>
    <w:rsid w:val="00BA4520"/>
    <w:rsid w:val="00BA4795"/>
    <w:rsid w:val="00BA4FE1"/>
    <w:rsid w:val="00BA50DB"/>
    <w:rsid w:val="00BB05DE"/>
    <w:rsid w:val="00BB09EC"/>
    <w:rsid w:val="00BB0E86"/>
    <w:rsid w:val="00BB1A22"/>
    <w:rsid w:val="00BB2011"/>
    <w:rsid w:val="00BB3DD3"/>
    <w:rsid w:val="00BB4820"/>
    <w:rsid w:val="00BB4851"/>
    <w:rsid w:val="00BB4C46"/>
    <w:rsid w:val="00BB58B8"/>
    <w:rsid w:val="00BB65DF"/>
    <w:rsid w:val="00BB6E9B"/>
    <w:rsid w:val="00BC00DD"/>
    <w:rsid w:val="00BC15B2"/>
    <w:rsid w:val="00BC3FF0"/>
    <w:rsid w:val="00BC47BF"/>
    <w:rsid w:val="00BC48CA"/>
    <w:rsid w:val="00BC4E47"/>
    <w:rsid w:val="00BC5064"/>
    <w:rsid w:val="00BC52E4"/>
    <w:rsid w:val="00BC5631"/>
    <w:rsid w:val="00BC5DCF"/>
    <w:rsid w:val="00BC620D"/>
    <w:rsid w:val="00BD05AF"/>
    <w:rsid w:val="00BD11DB"/>
    <w:rsid w:val="00BD1333"/>
    <w:rsid w:val="00BD1909"/>
    <w:rsid w:val="00BD246C"/>
    <w:rsid w:val="00BD6351"/>
    <w:rsid w:val="00BD75EC"/>
    <w:rsid w:val="00BE02C6"/>
    <w:rsid w:val="00BE0D5C"/>
    <w:rsid w:val="00BE1225"/>
    <w:rsid w:val="00BE1801"/>
    <w:rsid w:val="00BE4E68"/>
    <w:rsid w:val="00BE6D10"/>
    <w:rsid w:val="00BE7302"/>
    <w:rsid w:val="00BF0122"/>
    <w:rsid w:val="00BF06DD"/>
    <w:rsid w:val="00BF1AE9"/>
    <w:rsid w:val="00BF207E"/>
    <w:rsid w:val="00BF2C93"/>
    <w:rsid w:val="00BF339C"/>
    <w:rsid w:val="00BF3C66"/>
    <w:rsid w:val="00BF5180"/>
    <w:rsid w:val="00BF60B8"/>
    <w:rsid w:val="00BF7237"/>
    <w:rsid w:val="00BF76E0"/>
    <w:rsid w:val="00C01778"/>
    <w:rsid w:val="00C017F5"/>
    <w:rsid w:val="00C01A47"/>
    <w:rsid w:val="00C02C3E"/>
    <w:rsid w:val="00C03F06"/>
    <w:rsid w:val="00C04300"/>
    <w:rsid w:val="00C07DC4"/>
    <w:rsid w:val="00C1012C"/>
    <w:rsid w:val="00C110B1"/>
    <w:rsid w:val="00C11AC7"/>
    <w:rsid w:val="00C12130"/>
    <w:rsid w:val="00C1214B"/>
    <w:rsid w:val="00C1298D"/>
    <w:rsid w:val="00C1362C"/>
    <w:rsid w:val="00C13DCD"/>
    <w:rsid w:val="00C1600E"/>
    <w:rsid w:val="00C167A0"/>
    <w:rsid w:val="00C20E58"/>
    <w:rsid w:val="00C2371E"/>
    <w:rsid w:val="00C23E0F"/>
    <w:rsid w:val="00C25457"/>
    <w:rsid w:val="00C25665"/>
    <w:rsid w:val="00C261FC"/>
    <w:rsid w:val="00C2646B"/>
    <w:rsid w:val="00C27FCE"/>
    <w:rsid w:val="00C31201"/>
    <w:rsid w:val="00C31619"/>
    <w:rsid w:val="00C335C8"/>
    <w:rsid w:val="00C33BDC"/>
    <w:rsid w:val="00C3475D"/>
    <w:rsid w:val="00C34CD2"/>
    <w:rsid w:val="00C35525"/>
    <w:rsid w:val="00C372F4"/>
    <w:rsid w:val="00C40F03"/>
    <w:rsid w:val="00C4261A"/>
    <w:rsid w:val="00C45547"/>
    <w:rsid w:val="00C45C10"/>
    <w:rsid w:val="00C46442"/>
    <w:rsid w:val="00C46D5F"/>
    <w:rsid w:val="00C471CF"/>
    <w:rsid w:val="00C47FD5"/>
    <w:rsid w:val="00C509F9"/>
    <w:rsid w:val="00C5305F"/>
    <w:rsid w:val="00C533C8"/>
    <w:rsid w:val="00C53EEA"/>
    <w:rsid w:val="00C5563B"/>
    <w:rsid w:val="00C55B4C"/>
    <w:rsid w:val="00C55E52"/>
    <w:rsid w:val="00C55F53"/>
    <w:rsid w:val="00C560CA"/>
    <w:rsid w:val="00C57417"/>
    <w:rsid w:val="00C579C0"/>
    <w:rsid w:val="00C607BE"/>
    <w:rsid w:val="00C6084F"/>
    <w:rsid w:val="00C60A29"/>
    <w:rsid w:val="00C6326D"/>
    <w:rsid w:val="00C64844"/>
    <w:rsid w:val="00C65C41"/>
    <w:rsid w:val="00C65FA2"/>
    <w:rsid w:val="00C66772"/>
    <w:rsid w:val="00C66C57"/>
    <w:rsid w:val="00C67BCF"/>
    <w:rsid w:val="00C67E6E"/>
    <w:rsid w:val="00C67F19"/>
    <w:rsid w:val="00C70273"/>
    <w:rsid w:val="00C70D48"/>
    <w:rsid w:val="00C71427"/>
    <w:rsid w:val="00C71CC8"/>
    <w:rsid w:val="00C720DD"/>
    <w:rsid w:val="00C727D5"/>
    <w:rsid w:val="00C729CA"/>
    <w:rsid w:val="00C72E21"/>
    <w:rsid w:val="00C73698"/>
    <w:rsid w:val="00C736E6"/>
    <w:rsid w:val="00C73901"/>
    <w:rsid w:val="00C74B21"/>
    <w:rsid w:val="00C757A1"/>
    <w:rsid w:val="00C769B1"/>
    <w:rsid w:val="00C771CC"/>
    <w:rsid w:val="00C8089F"/>
    <w:rsid w:val="00C8132D"/>
    <w:rsid w:val="00C814C8"/>
    <w:rsid w:val="00C815ED"/>
    <w:rsid w:val="00C83C0C"/>
    <w:rsid w:val="00C83F87"/>
    <w:rsid w:val="00C84EEE"/>
    <w:rsid w:val="00C86720"/>
    <w:rsid w:val="00C90331"/>
    <w:rsid w:val="00C913A3"/>
    <w:rsid w:val="00C929CD"/>
    <w:rsid w:val="00C937E3"/>
    <w:rsid w:val="00C93904"/>
    <w:rsid w:val="00C93B2D"/>
    <w:rsid w:val="00C94672"/>
    <w:rsid w:val="00C94AA9"/>
    <w:rsid w:val="00C94CD1"/>
    <w:rsid w:val="00C95081"/>
    <w:rsid w:val="00C95757"/>
    <w:rsid w:val="00C95FC7"/>
    <w:rsid w:val="00CA168E"/>
    <w:rsid w:val="00CA3168"/>
    <w:rsid w:val="00CA5715"/>
    <w:rsid w:val="00CA5CE6"/>
    <w:rsid w:val="00CA5DDD"/>
    <w:rsid w:val="00CA6372"/>
    <w:rsid w:val="00CB0608"/>
    <w:rsid w:val="00CB1529"/>
    <w:rsid w:val="00CB2E0A"/>
    <w:rsid w:val="00CB3521"/>
    <w:rsid w:val="00CB39E4"/>
    <w:rsid w:val="00CB4158"/>
    <w:rsid w:val="00CB59B7"/>
    <w:rsid w:val="00CB5F0D"/>
    <w:rsid w:val="00CB672C"/>
    <w:rsid w:val="00CB68BE"/>
    <w:rsid w:val="00CC01B8"/>
    <w:rsid w:val="00CC0BEA"/>
    <w:rsid w:val="00CC17F7"/>
    <w:rsid w:val="00CC3539"/>
    <w:rsid w:val="00CC39D5"/>
    <w:rsid w:val="00CC5693"/>
    <w:rsid w:val="00CC7281"/>
    <w:rsid w:val="00CC765D"/>
    <w:rsid w:val="00CC7C59"/>
    <w:rsid w:val="00CD0A9E"/>
    <w:rsid w:val="00CD1A46"/>
    <w:rsid w:val="00CD542E"/>
    <w:rsid w:val="00CD6654"/>
    <w:rsid w:val="00CD68D7"/>
    <w:rsid w:val="00CD7775"/>
    <w:rsid w:val="00CE0674"/>
    <w:rsid w:val="00CE081A"/>
    <w:rsid w:val="00CE175C"/>
    <w:rsid w:val="00CE3969"/>
    <w:rsid w:val="00CE3993"/>
    <w:rsid w:val="00CE40FA"/>
    <w:rsid w:val="00CE5EE0"/>
    <w:rsid w:val="00CE7F41"/>
    <w:rsid w:val="00CF04F6"/>
    <w:rsid w:val="00CF2253"/>
    <w:rsid w:val="00CF2D34"/>
    <w:rsid w:val="00CF41CB"/>
    <w:rsid w:val="00CF48AC"/>
    <w:rsid w:val="00CF49A2"/>
    <w:rsid w:val="00CF4D8B"/>
    <w:rsid w:val="00CF71FA"/>
    <w:rsid w:val="00D009FA"/>
    <w:rsid w:val="00D0196C"/>
    <w:rsid w:val="00D02027"/>
    <w:rsid w:val="00D0317F"/>
    <w:rsid w:val="00D03417"/>
    <w:rsid w:val="00D03857"/>
    <w:rsid w:val="00D03DF6"/>
    <w:rsid w:val="00D04BF6"/>
    <w:rsid w:val="00D05A0E"/>
    <w:rsid w:val="00D069FD"/>
    <w:rsid w:val="00D06C88"/>
    <w:rsid w:val="00D06D8A"/>
    <w:rsid w:val="00D07968"/>
    <w:rsid w:val="00D10958"/>
    <w:rsid w:val="00D11689"/>
    <w:rsid w:val="00D118C3"/>
    <w:rsid w:val="00D14001"/>
    <w:rsid w:val="00D1434F"/>
    <w:rsid w:val="00D15D40"/>
    <w:rsid w:val="00D17077"/>
    <w:rsid w:val="00D170A8"/>
    <w:rsid w:val="00D2184D"/>
    <w:rsid w:val="00D21E9F"/>
    <w:rsid w:val="00D2222F"/>
    <w:rsid w:val="00D22D3A"/>
    <w:rsid w:val="00D2321E"/>
    <w:rsid w:val="00D23775"/>
    <w:rsid w:val="00D24223"/>
    <w:rsid w:val="00D24903"/>
    <w:rsid w:val="00D2549D"/>
    <w:rsid w:val="00D25DF5"/>
    <w:rsid w:val="00D2648F"/>
    <w:rsid w:val="00D276FC"/>
    <w:rsid w:val="00D27B94"/>
    <w:rsid w:val="00D30059"/>
    <w:rsid w:val="00D3017B"/>
    <w:rsid w:val="00D3064C"/>
    <w:rsid w:val="00D36BF7"/>
    <w:rsid w:val="00D379DA"/>
    <w:rsid w:val="00D37D4A"/>
    <w:rsid w:val="00D37DCC"/>
    <w:rsid w:val="00D40F64"/>
    <w:rsid w:val="00D41BDD"/>
    <w:rsid w:val="00D43BBB"/>
    <w:rsid w:val="00D461FF"/>
    <w:rsid w:val="00D50A8E"/>
    <w:rsid w:val="00D51161"/>
    <w:rsid w:val="00D533A8"/>
    <w:rsid w:val="00D53CAF"/>
    <w:rsid w:val="00D54375"/>
    <w:rsid w:val="00D54AB4"/>
    <w:rsid w:val="00D5532C"/>
    <w:rsid w:val="00D5752C"/>
    <w:rsid w:val="00D57D00"/>
    <w:rsid w:val="00D57D9B"/>
    <w:rsid w:val="00D6048F"/>
    <w:rsid w:val="00D616E4"/>
    <w:rsid w:val="00D61886"/>
    <w:rsid w:val="00D632D7"/>
    <w:rsid w:val="00D63EAE"/>
    <w:rsid w:val="00D64371"/>
    <w:rsid w:val="00D64A26"/>
    <w:rsid w:val="00D656B3"/>
    <w:rsid w:val="00D6635F"/>
    <w:rsid w:val="00D663A8"/>
    <w:rsid w:val="00D66B19"/>
    <w:rsid w:val="00D701A6"/>
    <w:rsid w:val="00D70300"/>
    <w:rsid w:val="00D71748"/>
    <w:rsid w:val="00D71E89"/>
    <w:rsid w:val="00D7275D"/>
    <w:rsid w:val="00D73194"/>
    <w:rsid w:val="00D74BF0"/>
    <w:rsid w:val="00D75171"/>
    <w:rsid w:val="00D75328"/>
    <w:rsid w:val="00D755A7"/>
    <w:rsid w:val="00D75C99"/>
    <w:rsid w:val="00D75D31"/>
    <w:rsid w:val="00D7687D"/>
    <w:rsid w:val="00D777DB"/>
    <w:rsid w:val="00D779A7"/>
    <w:rsid w:val="00D77BD2"/>
    <w:rsid w:val="00D803D7"/>
    <w:rsid w:val="00D814C3"/>
    <w:rsid w:val="00D817EF"/>
    <w:rsid w:val="00D82BB4"/>
    <w:rsid w:val="00D83119"/>
    <w:rsid w:val="00D83E4D"/>
    <w:rsid w:val="00D85203"/>
    <w:rsid w:val="00D853FA"/>
    <w:rsid w:val="00D863FF"/>
    <w:rsid w:val="00D90961"/>
    <w:rsid w:val="00D91037"/>
    <w:rsid w:val="00D91418"/>
    <w:rsid w:val="00D915DF"/>
    <w:rsid w:val="00D91898"/>
    <w:rsid w:val="00D9251E"/>
    <w:rsid w:val="00D93E92"/>
    <w:rsid w:val="00D95E7B"/>
    <w:rsid w:val="00D9644B"/>
    <w:rsid w:val="00D96EC7"/>
    <w:rsid w:val="00D971D3"/>
    <w:rsid w:val="00D97AD0"/>
    <w:rsid w:val="00DA0057"/>
    <w:rsid w:val="00DA2840"/>
    <w:rsid w:val="00DA3CD4"/>
    <w:rsid w:val="00DA59B8"/>
    <w:rsid w:val="00DA5D08"/>
    <w:rsid w:val="00DA6C3D"/>
    <w:rsid w:val="00DA79B2"/>
    <w:rsid w:val="00DB0991"/>
    <w:rsid w:val="00DB0F94"/>
    <w:rsid w:val="00DB11A9"/>
    <w:rsid w:val="00DB22C4"/>
    <w:rsid w:val="00DB31BB"/>
    <w:rsid w:val="00DB3CF0"/>
    <w:rsid w:val="00DB49C5"/>
    <w:rsid w:val="00DB56D3"/>
    <w:rsid w:val="00DB6208"/>
    <w:rsid w:val="00DB6766"/>
    <w:rsid w:val="00DB6F63"/>
    <w:rsid w:val="00DB7556"/>
    <w:rsid w:val="00DC0C34"/>
    <w:rsid w:val="00DC264E"/>
    <w:rsid w:val="00DC3986"/>
    <w:rsid w:val="00DC500E"/>
    <w:rsid w:val="00DC6377"/>
    <w:rsid w:val="00DC6647"/>
    <w:rsid w:val="00DD10CF"/>
    <w:rsid w:val="00DD110B"/>
    <w:rsid w:val="00DD2BC0"/>
    <w:rsid w:val="00DD3A07"/>
    <w:rsid w:val="00DD3B13"/>
    <w:rsid w:val="00DD3D47"/>
    <w:rsid w:val="00DD4BB7"/>
    <w:rsid w:val="00DD6C4C"/>
    <w:rsid w:val="00DE2241"/>
    <w:rsid w:val="00DE2690"/>
    <w:rsid w:val="00DE2B25"/>
    <w:rsid w:val="00DE3130"/>
    <w:rsid w:val="00DE3986"/>
    <w:rsid w:val="00DE4CA6"/>
    <w:rsid w:val="00DE579D"/>
    <w:rsid w:val="00DE6DB7"/>
    <w:rsid w:val="00DF2434"/>
    <w:rsid w:val="00DF35C9"/>
    <w:rsid w:val="00DF4021"/>
    <w:rsid w:val="00DF42BC"/>
    <w:rsid w:val="00DF6A58"/>
    <w:rsid w:val="00DF7A08"/>
    <w:rsid w:val="00DF7D24"/>
    <w:rsid w:val="00E00558"/>
    <w:rsid w:val="00E01DD6"/>
    <w:rsid w:val="00E01F2B"/>
    <w:rsid w:val="00E0274A"/>
    <w:rsid w:val="00E0338D"/>
    <w:rsid w:val="00E044BE"/>
    <w:rsid w:val="00E044FD"/>
    <w:rsid w:val="00E04C3F"/>
    <w:rsid w:val="00E053C1"/>
    <w:rsid w:val="00E058C7"/>
    <w:rsid w:val="00E06AEE"/>
    <w:rsid w:val="00E06F4C"/>
    <w:rsid w:val="00E07A48"/>
    <w:rsid w:val="00E134E4"/>
    <w:rsid w:val="00E13B60"/>
    <w:rsid w:val="00E14680"/>
    <w:rsid w:val="00E1597A"/>
    <w:rsid w:val="00E16DF7"/>
    <w:rsid w:val="00E20DDF"/>
    <w:rsid w:val="00E22042"/>
    <w:rsid w:val="00E225C7"/>
    <w:rsid w:val="00E229A5"/>
    <w:rsid w:val="00E2346C"/>
    <w:rsid w:val="00E235EA"/>
    <w:rsid w:val="00E238B9"/>
    <w:rsid w:val="00E24564"/>
    <w:rsid w:val="00E24661"/>
    <w:rsid w:val="00E25622"/>
    <w:rsid w:val="00E25687"/>
    <w:rsid w:val="00E25DDF"/>
    <w:rsid w:val="00E25FA3"/>
    <w:rsid w:val="00E263C0"/>
    <w:rsid w:val="00E2675A"/>
    <w:rsid w:val="00E27D4B"/>
    <w:rsid w:val="00E27DF4"/>
    <w:rsid w:val="00E30971"/>
    <w:rsid w:val="00E30BDB"/>
    <w:rsid w:val="00E315AA"/>
    <w:rsid w:val="00E321CA"/>
    <w:rsid w:val="00E33E7A"/>
    <w:rsid w:val="00E37E21"/>
    <w:rsid w:val="00E40244"/>
    <w:rsid w:val="00E41D3F"/>
    <w:rsid w:val="00E436D6"/>
    <w:rsid w:val="00E43CC2"/>
    <w:rsid w:val="00E4436A"/>
    <w:rsid w:val="00E45CFF"/>
    <w:rsid w:val="00E466B0"/>
    <w:rsid w:val="00E46D37"/>
    <w:rsid w:val="00E47107"/>
    <w:rsid w:val="00E47712"/>
    <w:rsid w:val="00E477F6"/>
    <w:rsid w:val="00E501BF"/>
    <w:rsid w:val="00E5068D"/>
    <w:rsid w:val="00E52070"/>
    <w:rsid w:val="00E5225D"/>
    <w:rsid w:val="00E5232F"/>
    <w:rsid w:val="00E5291A"/>
    <w:rsid w:val="00E52BDD"/>
    <w:rsid w:val="00E539CC"/>
    <w:rsid w:val="00E53A90"/>
    <w:rsid w:val="00E5430D"/>
    <w:rsid w:val="00E5565B"/>
    <w:rsid w:val="00E55C2F"/>
    <w:rsid w:val="00E56C0E"/>
    <w:rsid w:val="00E57321"/>
    <w:rsid w:val="00E579CD"/>
    <w:rsid w:val="00E633A1"/>
    <w:rsid w:val="00E642FC"/>
    <w:rsid w:val="00E651CD"/>
    <w:rsid w:val="00E66ABA"/>
    <w:rsid w:val="00E67933"/>
    <w:rsid w:val="00E7288C"/>
    <w:rsid w:val="00E73BB0"/>
    <w:rsid w:val="00E74AB5"/>
    <w:rsid w:val="00E74C9A"/>
    <w:rsid w:val="00E760DA"/>
    <w:rsid w:val="00E77325"/>
    <w:rsid w:val="00E77AE4"/>
    <w:rsid w:val="00E80C8A"/>
    <w:rsid w:val="00E813F4"/>
    <w:rsid w:val="00E823C2"/>
    <w:rsid w:val="00E82D08"/>
    <w:rsid w:val="00E82EC3"/>
    <w:rsid w:val="00E844D4"/>
    <w:rsid w:val="00E85648"/>
    <w:rsid w:val="00E864CA"/>
    <w:rsid w:val="00E864CE"/>
    <w:rsid w:val="00E869BA"/>
    <w:rsid w:val="00E87B01"/>
    <w:rsid w:val="00E9138C"/>
    <w:rsid w:val="00E929C6"/>
    <w:rsid w:val="00E92B7B"/>
    <w:rsid w:val="00E92BC6"/>
    <w:rsid w:val="00E93326"/>
    <w:rsid w:val="00E933BA"/>
    <w:rsid w:val="00E9352A"/>
    <w:rsid w:val="00E95149"/>
    <w:rsid w:val="00E96A57"/>
    <w:rsid w:val="00E96F57"/>
    <w:rsid w:val="00EA099F"/>
    <w:rsid w:val="00EA1651"/>
    <w:rsid w:val="00EA1CCF"/>
    <w:rsid w:val="00EA2FD1"/>
    <w:rsid w:val="00EA32D6"/>
    <w:rsid w:val="00EA40E7"/>
    <w:rsid w:val="00EA6345"/>
    <w:rsid w:val="00EA681B"/>
    <w:rsid w:val="00EA70B2"/>
    <w:rsid w:val="00EA7730"/>
    <w:rsid w:val="00EA7CA3"/>
    <w:rsid w:val="00EB1113"/>
    <w:rsid w:val="00EB3C52"/>
    <w:rsid w:val="00EB41BA"/>
    <w:rsid w:val="00EB4FB5"/>
    <w:rsid w:val="00EB52F9"/>
    <w:rsid w:val="00EB552A"/>
    <w:rsid w:val="00EB6790"/>
    <w:rsid w:val="00EC0495"/>
    <w:rsid w:val="00EC1B5D"/>
    <w:rsid w:val="00EC1DD0"/>
    <w:rsid w:val="00EC2FBD"/>
    <w:rsid w:val="00EC3512"/>
    <w:rsid w:val="00EC3EF2"/>
    <w:rsid w:val="00EC4156"/>
    <w:rsid w:val="00EC480C"/>
    <w:rsid w:val="00EC546B"/>
    <w:rsid w:val="00EC6720"/>
    <w:rsid w:val="00EC67FC"/>
    <w:rsid w:val="00EC6ADA"/>
    <w:rsid w:val="00EC7F4B"/>
    <w:rsid w:val="00ED06E7"/>
    <w:rsid w:val="00ED20C9"/>
    <w:rsid w:val="00ED4AEB"/>
    <w:rsid w:val="00ED4D0E"/>
    <w:rsid w:val="00ED4FFF"/>
    <w:rsid w:val="00ED50DF"/>
    <w:rsid w:val="00EE218C"/>
    <w:rsid w:val="00EE2482"/>
    <w:rsid w:val="00EE297C"/>
    <w:rsid w:val="00EE32CB"/>
    <w:rsid w:val="00EE42A2"/>
    <w:rsid w:val="00EE4415"/>
    <w:rsid w:val="00EE5106"/>
    <w:rsid w:val="00EE6313"/>
    <w:rsid w:val="00EE68F7"/>
    <w:rsid w:val="00EE6F9E"/>
    <w:rsid w:val="00EE72DB"/>
    <w:rsid w:val="00EF041F"/>
    <w:rsid w:val="00EF2A1E"/>
    <w:rsid w:val="00EF38FB"/>
    <w:rsid w:val="00EF5406"/>
    <w:rsid w:val="00EF59A5"/>
    <w:rsid w:val="00EF6F2A"/>
    <w:rsid w:val="00EF7A81"/>
    <w:rsid w:val="00EF7E73"/>
    <w:rsid w:val="00F00445"/>
    <w:rsid w:val="00F00BA7"/>
    <w:rsid w:val="00F011B5"/>
    <w:rsid w:val="00F03531"/>
    <w:rsid w:val="00F0393D"/>
    <w:rsid w:val="00F03DE4"/>
    <w:rsid w:val="00F048CB"/>
    <w:rsid w:val="00F05212"/>
    <w:rsid w:val="00F05962"/>
    <w:rsid w:val="00F066FD"/>
    <w:rsid w:val="00F06A8C"/>
    <w:rsid w:val="00F10690"/>
    <w:rsid w:val="00F13430"/>
    <w:rsid w:val="00F13883"/>
    <w:rsid w:val="00F14D45"/>
    <w:rsid w:val="00F16736"/>
    <w:rsid w:val="00F2075C"/>
    <w:rsid w:val="00F20C00"/>
    <w:rsid w:val="00F21458"/>
    <w:rsid w:val="00F21817"/>
    <w:rsid w:val="00F22675"/>
    <w:rsid w:val="00F2270C"/>
    <w:rsid w:val="00F24024"/>
    <w:rsid w:val="00F2521C"/>
    <w:rsid w:val="00F25974"/>
    <w:rsid w:val="00F25E8E"/>
    <w:rsid w:val="00F26FFE"/>
    <w:rsid w:val="00F27A28"/>
    <w:rsid w:val="00F30198"/>
    <w:rsid w:val="00F31097"/>
    <w:rsid w:val="00F314FC"/>
    <w:rsid w:val="00F31CE9"/>
    <w:rsid w:val="00F329D8"/>
    <w:rsid w:val="00F334BA"/>
    <w:rsid w:val="00F3392D"/>
    <w:rsid w:val="00F34383"/>
    <w:rsid w:val="00F34747"/>
    <w:rsid w:val="00F34AC8"/>
    <w:rsid w:val="00F3606C"/>
    <w:rsid w:val="00F40752"/>
    <w:rsid w:val="00F40AD5"/>
    <w:rsid w:val="00F40E10"/>
    <w:rsid w:val="00F41A0B"/>
    <w:rsid w:val="00F42CFE"/>
    <w:rsid w:val="00F432BF"/>
    <w:rsid w:val="00F43AA1"/>
    <w:rsid w:val="00F441BB"/>
    <w:rsid w:val="00F44EC0"/>
    <w:rsid w:val="00F459C9"/>
    <w:rsid w:val="00F46A6D"/>
    <w:rsid w:val="00F46C82"/>
    <w:rsid w:val="00F52268"/>
    <w:rsid w:val="00F5242F"/>
    <w:rsid w:val="00F5268C"/>
    <w:rsid w:val="00F538A4"/>
    <w:rsid w:val="00F53C36"/>
    <w:rsid w:val="00F53D96"/>
    <w:rsid w:val="00F540A4"/>
    <w:rsid w:val="00F54333"/>
    <w:rsid w:val="00F54904"/>
    <w:rsid w:val="00F55B55"/>
    <w:rsid w:val="00F56975"/>
    <w:rsid w:val="00F56D28"/>
    <w:rsid w:val="00F623ED"/>
    <w:rsid w:val="00F62A26"/>
    <w:rsid w:val="00F630D1"/>
    <w:rsid w:val="00F63220"/>
    <w:rsid w:val="00F637C8"/>
    <w:rsid w:val="00F63BB7"/>
    <w:rsid w:val="00F642E2"/>
    <w:rsid w:val="00F65454"/>
    <w:rsid w:val="00F654D2"/>
    <w:rsid w:val="00F661DE"/>
    <w:rsid w:val="00F71747"/>
    <w:rsid w:val="00F71C19"/>
    <w:rsid w:val="00F71EE8"/>
    <w:rsid w:val="00F7498D"/>
    <w:rsid w:val="00F74F1D"/>
    <w:rsid w:val="00F752FD"/>
    <w:rsid w:val="00F75500"/>
    <w:rsid w:val="00F75DF1"/>
    <w:rsid w:val="00F76862"/>
    <w:rsid w:val="00F76B2B"/>
    <w:rsid w:val="00F76F94"/>
    <w:rsid w:val="00F77248"/>
    <w:rsid w:val="00F806B9"/>
    <w:rsid w:val="00F81466"/>
    <w:rsid w:val="00F824F9"/>
    <w:rsid w:val="00F83B62"/>
    <w:rsid w:val="00F86805"/>
    <w:rsid w:val="00F87D3B"/>
    <w:rsid w:val="00F91E54"/>
    <w:rsid w:val="00F93095"/>
    <w:rsid w:val="00F93B9C"/>
    <w:rsid w:val="00F941FE"/>
    <w:rsid w:val="00F94FFF"/>
    <w:rsid w:val="00F9676D"/>
    <w:rsid w:val="00F97DE5"/>
    <w:rsid w:val="00FA21DE"/>
    <w:rsid w:val="00FA4261"/>
    <w:rsid w:val="00FA5CFD"/>
    <w:rsid w:val="00FA5EF8"/>
    <w:rsid w:val="00FA61AC"/>
    <w:rsid w:val="00FA6741"/>
    <w:rsid w:val="00FA6B54"/>
    <w:rsid w:val="00FA726F"/>
    <w:rsid w:val="00FA7A20"/>
    <w:rsid w:val="00FB1A95"/>
    <w:rsid w:val="00FB5F59"/>
    <w:rsid w:val="00FB6A6A"/>
    <w:rsid w:val="00FB7052"/>
    <w:rsid w:val="00FC00A4"/>
    <w:rsid w:val="00FC04E1"/>
    <w:rsid w:val="00FC0C0D"/>
    <w:rsid w:val="00FC2803"/>
    <w:rsid w:val="00FC2F5C"/>
    <w:rsid w:val="00FC4424"/>
    <w:rsid w:val="00FC480E"/>
    <w:rsid w:val="00FC4C58"/>
    <w:rsid w:val="00FD18DD"/>
    <w:rsid w:val="00FD1D7C"/>
    <w:rsid w:val="00FD24E0"/>
    <w:rsid w:val="00FD4964"/>
    <w:rsid w:val="00FD757E"/>
    <w:rsid w:val="00FE26B9"/>
    <w:rsid w:val="00FE2A41"/>
    <w:rsid w:val="00FE2D60"/>
    <w:rsid w:val="00FE3602"/>
    <w:rsid w:val="00FE3BDD"/>
    <w:rsid w:val="00FE5098"/>
    <w:rsid w:val="00FE6993"/>
    <w:rsid w:val="00FE750B"/>
    <w:rsid w:val="00FE762F"/>
    <w:rsid w:val="00FF0484"/>
    <w:rsid w:val="00FF0BAD"/>
    <w:rsid w:val="00FF26D8"/>
    <w:rsid w:val="00FF2FB1"/>
    <w:rsid w:val="00FF3617"/>
    <w:rsid w:val="00FF3ECD"/>
    <w:rsid w:val="00FF49F2"/>
    <w:rsid w:val="00FF4CD1"/>
    <w:rsid w:val="00FF506A"/>
    <w:rsid w:val="00FF63EE"/>
    <w:rsid w:val="00FF65CD"/>
    <w:rsid w:val="00FF6AAE"/>
    <w:rsid w:val="00FF6D3C"/>
    <w:rsid w:val="03C91180"/>
    <w:rsid w:val="046307B1"/>
    <w:rsid w:val="049558A6"/>
    <w:rsid w:val="06AC6E22"/>
    <w:rsid w:val="0842C6C7"/>
    <w:rsid w:val="08754D18"/>
    <w:rsid w:val="08DC2F4F"/>
    <w:rsid w:val="0AD20AA4"/>
    <w:rsid w:val="0CCA9F0B"/>
    <w:rsid w:val="0D965F08"/>
    <w:rsid w:val="103DFE9B"/>
    <w:rsid w:val="1061355D"/>
    <w:rsid w:val="11A03B3D"/>
    <w:rsid w:val="13163E4F"/>
    <w:rsid w:val="142113C0"/>
    <w:rsid w:val="162D73AF"/>
    <w:rsid w:val="1759D2F9"/>
    <w:rsid w:val="18790C33"/>
    <w:rsid w:val="18CA8255"/>
    <w:rsid w:val="198215B7"/>
    <w:rsid w:val="1A3A1F61"/>
    <w:rsid w:val="1C4D3A8D"/>
    <w:rsid w:val="1D9A70BC"/>
    <w:rsid w:val="1DF5F63E"/>
    <w:rsid w:val="1EE04F1E"/>
    <w:rsid w:val="231A65EE"/>
    <w:rsid w:val="2391304B"/>
    <w:rsid w:val="256EA5D6"/>
    <w:rsid w:val="28BBA9D4"/>
    <w:rsid w:val="301DF773"/>
    <w:rsid w:val="305227E2"/>
    <w:rsid w:val="3378C201"/>
    <w:rsid w:val="33E57D1A"/>
    <w:rsid w:val="37EEEDD1"/>
    <w:rsid w:val="380B4715"/>
    <w:rsid w:val="3829D3A1"/>
    <w:rsid w:val="3B954EE0"/>
    <w:rsid w:val="410E8E95"/>
    <w:rsid w:val="411AEA23"/>
    <w:rsid w:val="429726E5"/>
    <w:rsid w:val="43458484"/>
    <w:rsid w:val="44DA811F"/>
    <w:rsid w:val="44F023F0"/>
    <w:rsid w:val="4551E2DE"/>
    <w:rsid w:val="4847D700"/>
    <w:rsid w:val="4EE6B3AD"/>
    <w:rsid w:val="5137F782"/>
    <w:rsid w:val="57EB2D5B"/>
    <w:rsid w:val="60903D22"/>
    <w:rsid w:val="60A83D0A"/>
    <w:rsid w:val="60DF4FFA"/>
    <w:rsid w:val="6260C90E"/>
    <w:rsid w:val="6293C57A"/>
    <w:rsid w:val="62A83F69"/>
    <w:rsid w:val="6313F4D2"/>
    <w:rsid w:val="655D38AB"/>
    <w:rsid w:val="6573488F"/>
    <w:rsid w:val="6741FE68"/>
    <w:rsid w:val="6A06E8DC"/>
    <w:rsid w:val="6AF031BA"/>
    <w:rsid w:val="6C6EC87F"/>
    <w:rsid w:val="6DC317ED"/>
    <w:rsid w:val="6DC67891"/>
    <w:rsid w:val="6FE2EE36"/>
    <w:rsid w:val="72537BD4"/>
    <w:rsid w:val="745A967C"/>
    <w:rsid w:val="76EB57C5"/>
    <w:rsid w:val="78163840"/>
    <w:rsid w:val="7923CCE4"/>
    <w:rsid w:val="7B55864F"/>
    <w:rsid w:val="7E14630D"/>
    <w:rsid w:val="7E27F2B9"/>
    <w:rsid w:val="7F2D9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D6889-D5D4-48B6-B26E-0E3083A8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25"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5"/>
    <w:qFormat/>
    <w:rsid w:val="006702B6"/>
    <w:pPr>
      <w:spacing w:after="160" w:line="259" w:lineRule="auto"/>
    </w:pPr>
    <w:rPr>
      <w:rFonts w:ascii="Times New Roman" w:hAnsi="Times New Roman"/>
      <w:sz w:val="24"/>
      <w:szCs w:val="22"/>
    </w:rPr>
  </w:style>
  <w:style w:type="paragraph" w:styleId="Heading1">
    <w:name w:val="heading 1"/>
    <w:basedOn w:val="ListParagraph"/>
    <w:next w:val="Text1"/>
    <w:link w:val="Heading1Char"/>
    <w:qFormat/>
    <w:rsid w:val="00BA50DB"/>
    <w:pPr>
      <w:keepNext/>
      <w:numPr>
        <w:numId w:val="1"/>
      </w:numPr>
      <w:pBdr>
        <w:bottom w:val="single" w:sz="4" w:space="1" w:color="auto"/>
      </w:pBdr>
      <w:spacing w:before="120"/>
      <w:outlineLvl w:val="0"/>
    </w:pPr>
    <w:rPr>
      <w:b/>
      <w:caps/>
      <w:u w:color="000000"/>
    </w:rPr>
  </w:style>
  <w:style w:type="paragraph" w:styleId="Heading2">
    <w:name w:val="heading 2"/>
    <w:basedOn w:val="ListParagraph"/>
    <w:next w:val="Text2"/>
    <w:link w:val="Heading2Char"/>
    <w:uiPriority w:val="3"/>
    <w:qFormat/>
    <w:rsid w:val="002F3C6A"/>
    <w:pPr>
      <w:keepNext/>
      <w:numPr>
        <w:ilvl w:val="1"/>
        <w:numId w:val="1"/>
      </w:numPr>
      <w:tabs>
        <w:tab w:val="left" w:pos="540"/>
      </w:tabs>
      <w:spacing w:after="0"/>
      <w:ind w:left="547" w:hanging="547"/>
      <w:outlineLvl w:val="1"/>
    </w:pPr>
    <w:rPr>
      <w:b/>
      <w:caps/>
      <w:color w:val="FF0000"/>
      <w:u w:val="single" w:color="000000"/>
    </w:rPr>
  </w:style>
  <w:style w:type="paragraph" w:styleId="Heading3">
    <w:name w:val="heading 3"/>
    <w:basedOn w:val="ListParagraph"/>
    <w:next w:val="Text3"/>
    <w:link w:val="Heading3Char"/>
    <w:uiPriority w:val="6"/>
    <w:qFormat/>
    <w:rsid w:val="00612DD0"/>
    <w:pPr>
      <w:numPr>
        <w:ilvl w:val="2"/>
        <w:numId w:val="1"/>
      </w:numPr>
      <w:tabs>
        <w:tab w:val="left" w:pos="540"/>
      </w:tabs>
      <w:spacing w:after="0"/>
      <w:outlineLvl w:val="2"/>
    </w:pPr>
    <w:rPr>
      <w:b/>
      <w:color w:val="000000"/>
      <w:u w:val="single"/>
    </w:rPr>
  </w:style>
  <w:style w:type="paragraph" w:styleId="Heading4">
    <w:name w:val="heading 4"/>
    <w:basedOn w:val="Normal"/>
    <w:next w:val="Text4"/>
    <w:link w:val="Heading4Char"/>
    <w:uiPriority w:val="10"/>
    <w:qFormat/>
    <w:rsid w:val="00612DD0"/>
    <w:pPr>
      <w:keepNext/>
      <w:keepLines/>
      <w:numPr>
        <w:ilvl w:val="3"/>
        <w:numId w:val="1"/>
      </w:numPr>
      <w:spacing w:after="0"/>
      <w:outlineLvl w:val="3"/>
    </w:pPr>
    <w:rPr>
      <w:rFonts w:eastAsia="Times New Roman"/>
      <w:b/>
      <w:iCs/>
    </w:rPr>
  </w:style>
  <w:style w:type="paragraph" w:styleId="Heading5">
    <w:name w:val="heading 5"/>
    <w:basedOn w:val="ListContinue5"/>
    <w:next w:val="Text5"/>
    <w:link w:val="Heading5Char"/>
    <w:uiPriority w:val="14"/>
    <w:qFormat/>
    <w:rsid w:val="00612DD0"/>
    <w:pPr>
      <w:keepNext/>
      <w:keepLines/>
      <w:numPr>
        <w:ilvl w:val="4"/>
        <w:numId w:val="1"/>
      </w:numPr>
      <w:spacing w:before="40" w:after="0"/>
      <w:outlineLvl w:val="4"/>
    </w:pPr>
    <w:rPr>
      <w:rFonts w:eastAsia="Times New Roman"/>
      <w:b/>
    </w:rPr>
  </w:style>
  <w:style w:type="paragraph" w:styleId="Heading6">
    <w:name w:val="heading 6"/>
    <w:basedOn w:val="Normal"/>
    <w:next w:val="Text6"/>
    <w:link w:val="Heading6Char"/>
    <w:uiPriority w:val="18"/>
    <w:qFormat/>
    <w:rsid w:val="00612DD0"/>
    <w:pPr>
      <w:keepNext/>
      <w:keepLines/>
      <w:numPr>
        <w:ilvl w:val="5"/>
        <w:numId w:val="1"/>
      </w:numPr>
      <w:spacing w:before="40" w:after="0"/>
      <w:outlineLvl w:val="5"/>
    </w:pPr>
    <w:rPr>
      <w:rFonts w:eastAsia="Times New Roman"/>
      <w:b/>
    </w:rPr>
  </w:style>
  <w:style w:type="paragraph" w:styleId="Heading7">
    <w:name w:val="heading 7"/>
    <w:basedOn w:val="Normal"/>
    <w:next w:val="Text7"/>
    <w:link w:val="Heading7Char"/>
    <w:uiPriority w:val="22"/>
    <w:qFormat/>
    <w:rsid w:val="00612DD0"/>
    <w:pPr>
      <w:keepNext/>
      <w:keepLines/>
      <w:numPr>
        <w:ilvl w:val="6"/>
        <w:numId w:val="1"/>
      </w:numPr>
      <w:spacing w:before="40" w:after="0"/>
      <w:outlineLvl w:val="6"/>
    </w:pPr>
    <w:rPr>
      <w:rFonts w:eastAsia="Times New Roman"/>
      <w:iCs/>
    </w:rPr>
  </w:style>
  <w:style w:type="paragraph" w:styleId="Heading8">
    <w:name w:val="heading 8"/>
    <w:basedOn w:val="Normal"/>
    <w:next w:val="Normal"/>
    <w:link w:val="Heading8Char"/>
    <w:uiPriority w:val="9"/>
    <w:unhideWhenUsed/>
    <w:rsid w:val="009760FB"/>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rsid w:val="009760FB"/>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50DB"/>
    <w:rPr>
      <w:rFonts w:ascii="Times New Roman" w:hAnsi="Times New Roman"/>
      <w:b/>
      <w:caps/>
      <w:sz w:val="24"/>
      <w:u w:color="000000"/>
    </w:rPr>
  </w:style>
  <w:style w:type="paragraph" w:styleId="NoSpacing">
    <w:name w:val="No Spacing"/>
    <w:uiPriority w:val="1"/>
    <w:qFormat/>
    <w:rsid w:val="00666A1F"/>
    <w:rPr>
      <w:sz w:val="22"/>
      <w:szCs w:val="22"/>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666A1F"/>
    <w:pPr>
      <w:ind w:left="720"/>
      <w:contextualSpacing/>
    </w:pPr>
  </w:style>
  <w:style w:type="character" w:customStyle="1" w:styleId="Heading2Char">
    <w:name w:val="Heading 2 Char"/>
    <w:link w:val="Heading2"/>
    <w:uiPriority w:val="3"/>
    <w:rsid w:val="002F3C6A"/>
    <w:rPr>
      <w:rFonts w:ascii="Times New Roman" w:hAnsi="Times New Roman"/>
      <w:b/>
      <w:caps/>
      <w:color w:val="FF0000"/>
      <w:sz w:val="24"/>
      <w:u w:val="single" w:color="000000"/>
    </w:rPr>
  </w:style>
  <w:style w:type="character" w:customStyle="1" w:styleId="Heading3Char">
    <w:name w:val="Heading 3 Char"/>
    <w:link w:val="Heading3"/>
    <w:uiPriority w:val="6"/>
    <w:rsid w:val="00360229"/>
    <w:rPr>
      <w:rFonts w:ascii="Times New Roman" w:hAnsi="Times New Roman" w:cs="Times New Roman"/>
      <w:b/>
      <w:color w:val="000000"/>
      <w:sz w:val="24"/>
      <w:u w:val="single"/>
    </w:rPr>
  </w:style>
  <w:style w:type="character" w:customStyle="1" w:styleId="Heading4Char">
    <w:name w:val="Heading 4 Char"/>
    <w:link w:val="Heading4"/>
    <w:uiPriority w:val="10"/>
    <w:rsid w:val="00F56D28"/>
    <w:rPr>
      <w:rFonts w:ascii="Times New Roman" w:eastAsia="Times New Roman" w:hAnsi="Times New Roman" w:cs="Times New Roman"/>
      <w:b/>
      <w:iCs/>
      <w:sz w:val="24"/>
    </w:rPr>
  </w:style>
  <w:style w:type="character" w:customStyle="1" w:styleId="Heading5Char">
    <w:name w:val="Heading 5 Char"/>
    <w:link w:val="Heading5"/>
    <w:uiPriority w:val="14"/>
    <w:rsid w:val="00963D6D"/>
    <w:rPr>
      <w:rFonts w:ascii="Times New Roman" w:eastAsia="Times New Roman" w:hAnsi="Times New Roman" w:cs="Times New Roman"/>
      <w:b/>
      <w:sz w:val="24"/>
    </w:rPr>
  </w:style>
  <w:style w:type="character" w:customStyle="1" w:styleId="Heading6Char">
    <w:name w:val="Heading 6 Char"/>
    <w:link w:val="Heading6"/>
    <w:uiPriority w:val="18"/>
    <w:rsid w:val="00E5068D"/>
    <w:rPr>
      <w:rFonts w:ascii="Times New Roman" w:eastAsia="Times New Roman" w:hAnsi="Times New Roman" w:cs="Times New Roman"/>
      <w:b/>
      <w:sz w:val="24"/>
    </w:rPr>
  </w:style>
  <w:style w:type="character" w:customStyle="1" w:styleId="Heading7Char">
    <w:name w:val="Heading 7 Char"/>
    <w:link w:val="Heading7"/>
    <w:uiPriority w:val="22"/>
    <w:rsid w:val="00A2248C"/>
    <w:rPr>
      <w:rFonts w:ascii="Times New Roman" w:eastAsia="Times New Roman" w:hAnsi="Times New Roman" w:cs="Times New Roman"/>
      <w:iCs/>
      <w:sz w:val="24"/>
    </w:rPr>
  </w:style>
  <w:style w:type="character" w:customStyle="1" w:styleId="Heading8Char">
    <w:name w:val="Heading 8 Char"/>
    <w:link w:val="Heading8"/>
    <w:uiPriority w:val="9"/>
    <w:rsid w:val="009760F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760FB"/>
    <w:rPr>
      <w:rFonts w:ascii="Calibri Light" w:eastAsia="Times New Roman" w:hAnsi="Calibri Light" w:cs="Times New Roman"/>
      <w:i/>
      <w:iCs/>
      <w:color w:val="272727"/>
      <w:sz w:val="21"/>
      <w:szCs w:val="21"/>
    </w:rPr>
  </w:style>
  <w:style w:type="paragraph" w:customStyle="1" w:styleId="Text1">
    <w:name w:val="Text 1"/>
    <w:basedOn w:val="Normal"/>
    <w:link w:val="Text1Char"/>
    <w:uiPriority w:val="1"/>
    <w:qFormat/>
    <w:rsid w:val="00F56D28"/>
    <w:pPr>
      <w:spacing w:after="0"/>
    </w:pPr>
    <w:rPr>
      <w:szCs w:val="24"/>
    </w:rPr>
  </w:style>
  <w:style w:type="paragraph" w:customStyle="1" w:styleId="Text1-Bullets">
    <w:name w:val="Text 1 - Bullets"/>
    <w:basedOn w:val="Text2-Bullets"/>
    <w:link w:val="Text1-BulletsChar"/>
    <w:uiPriority w:val="2"/>
    <w:qFormat/>
    <w:rsid w:val="00F56D28"/>
  </w:style>
  <w:style w:type="character" w:customStyle="1" w:styleId="Text1Char">
    <w:name w:val="Text 1 Char"/>
    <w:link w:val="Text1"/>
    <w:uiPriority w:val="1"/>
    <w:rsid w:val="00F56D28"/>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F56D28"/>
    <w:pPr>
      <w:numPr>
        <w:numId w:val="3"/>
      </w:numPr>
      <w:spacing w:after="0"/>
      <w:ind w:hanging="180"/>
    </w:pPr>
    <w:rPr>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F56D28"/>
  </w:style>
  <w:style w:type="character" w:customStyle="1" w:styleId="Text2Char">
    <w:name w:val="Text 2 Char"/>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pPr>
  </w:style>
  <w:style w:type="character" w:customStyle="1" w:styleId="Text3Char">
    <w:name w:val="Text 3 Char"/>
    <w:link w:val="Text3"/>
    <w:uiPriority w:val="7"/>
    <w:rsid w:val="00F56D28"/>
    <w:rPr>
      <w:rFonts w:ascii="Times New Roman" w:hAnsi="Times New Roman" w:cs="Times New Roman"/>
      <w:sz w:val="24"/>
      <w:szCs w:val="24"/>
    </w:rPr>
  </w:style>
  <w:style w:type="paragraph" w:customStyle="1" w:styleId="Text4">
    <w:name w:val="Text 4"/>
    <w:basedOn w:val="Text2"/>
    <w:link w:val="Text4Char"/>
    <w:uiPriority w:val="11"/>
    <w:qFormat/>
    <w:rsid w:val="00F56D28"/>
    <w:pPr>
      <w:ind w:left="180"/>
    </w:pPr>
  </w:style>
  <w:style w:type="character" w:customStyle="1" w:styleId="Text2-BulletsChar">
    <w:name w:val="Text 2 - Bullets Char"/>
    <w:link w:val="Text2-Bullets"/>
    <w:uiPriority w:val="5"/>
    <w:rsid w:val="00F56D28"/>
    <w:rPr>
      <w:rFonts w:ascii="Times New Roman" w:hAnsi="Times New Roman" w:cs="Times New Roman"/>
      <w:sz w:val="24"/>
      <w:szCs w:val="24"/>
    </w:rPr>
  </w:style>
  <w:style w:type="character" w:customStyle="1" w:styleId="Text3-BulletsChar">
    <w:name w:val="Text 3 - Bullets 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ind w:left="900"/>
    </w:pPr>
  </w:style>
  <w:style w:type="character" w:customStyle="1" w:styleId="Text7Char">
    <w:name w:val="Text 7 Char"/>
    <w:link w:val="Text7"/>
    <w:uiPriority w:val="23"/>
    <w:rsid w:val="00A2248C"/>
    <w:rPr>
      <w:rFonts w:ascii="Times New Roman" w:hAnsi="Times New Roman" w:cs="Times New Roman"/>
      <w:sz w:val="24"/>
      <w:szCs w:val="24"/>
    </w:rPr>
  </w:style>
  <w:style w:type="character" w:customStyle="1" w:styleId="Text4Char">
    <w:name w:val="Text 4 Char"/>
    <w:link w:val="Text4"/>
    <w:uiPriority w:val="11"/>
    <w:rsid w:val="00F56D28"/>
    <w:rPr>
      <w:rFonts w:ascii="Times New Roman" w:hAnsi="Times New Roman"/>
      <w:sz w:val="24"/>
    </w:rPr>
  </w:style>
  <w:style w:type="paragraph" w:customStyle="1" w:styleId="Text5">
    <w:name w:val="Text 5"/>
    <w:basedOn w:val="Text2"/>
    <w:link w:val="Text5Char"/>
    <w:uiPriority w:val="15"/>
    <w:qFormat/>
    <w:rsid w:val="00F56D28"/>
    <w:pPr>
      <w:ind w:left="180"/>
    </w:pPr>
  </w:style>
  <w:style w:type="character" w:customStyle="1" w:styleId="Text4-BulletsChar">
    <w:name w:val="Text 4 - Bullets Char"/>
    <w:link w:val="Text4-Bullets"/>
    <w:uiPriority w:val="13"/>
    <w:rsid w:val="00F56D28"/>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C4F54"/>
    <w:pPr>
      <w:ind w:left="900"/>
    </w:pPr>
  </w:style>
  <w:style w:type="character" w:customStyle="1" w:styleId="Text5Char">
    <w:name w:val="Text 5 Char"/>
    <w:link w:val="Text5"/>
    <w:uiPriority w:val="15"/>
    <w:rsid w:val="00F56D28"/>
    <w:rPr>
      <w:rFonts w:ascii="Times New Roman" w:hAnsi="Times New Roman"/>
      <w:sz w:val="24"/>
    </w:rPr>
  </w:style>
  <w:style w:type="paragraph" w:customStyle="1" w:styleId="Text6">
    <w:name w:val="Text 6"/>
    <w:basedOn w:val="Normal"/>
    <w:link w:val="Text6Char"/>
    <w:uiPriority w:val="19"/>
    <w:qFormat/>
    <w:rsid w:val="00E5068D"/>
    <w:pPr>
      <w:spacing w:after="0"/>
      <w:ind w:left="360"/>
    </w:pPr>
    <w:rPr>
      <w:szCs w:val="24"/>
    </w:rPr>
  </w:style>
  <w:style w:type="character" w:customStyle="1" w:styleId="Text5-BulletsChar">
    <w:name w:val="Text 5 - Bullets Char"/>
    <w:link w:val="Text5-Bullets"/>
    <w:uiPriority w:val="17"/>
    <w:rsid w:val="006C4F54"/>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link w:val="Text6"/>
    <w:uiPriority w:val="19"/>
    <w:rsid w:val="00E506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link w:val="Text6-Bullets"/>
    <w:uiPriority w:val="21"/>
    <w:rsid w:val="00E5068D"/>
    <w:rPr>
      <w:rFonts w:ascii="Times New Roman" w:hAnsi="Times New Roman" w:cs="Times New Roman"/>
      <w:sz w:val="24"/>
      <w:szCs w:val="24"/>
    </w:rPr>
  </w:style>
  <w:style w:type="character" w:customStyle="1" w:styleId="BalloonTextChar">
    <w:name w:val="Balloon Text Char"/>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sz w:val="20"/>
      <w:szCs w:val="20"/>
    </w:rPr>
  </w:style>
  <w:style w:type="character" w:customStyle="1" w:styleId="CommentTextChar">
    <w:name w:val="Comment Text Char"/>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rsid w:val="00F0393D"/>
    <w:rPr>
      <w:b/>
      <w:bCs/>
      <w:i/>
      <w:iCs/>
      <w:color w:val="5B9BD5"/>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Calibri" w:hAnsi="Times New Roman"/>
      <w:b/>
      <w:bCs/>
    </w:rPr>
  </w:style>
  <w:style w:type="character" w:customStyle="1" w:styleId="CommentSubjectChar">
    <w:name w:val="Comment Subject 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uiPriority w:val="99"/>
    <w:unhideWhenUsed/>
    <w:rsid w:val="00B30DBD"/>
    <w:rPr>
      <w:color w:val="auto"/>
      <w:u w:val="single"/>
    </w:rPr>
  </w:style>
  <w:style w:type="paragraph" w:customStyle="1" w:styleId="No">
    <w:name w:val="No"/>
    <w:link w:val="NoChar"/>
    <w:uiPriority w:val="8"/>
    <w:rsid w:val="00286EDE"/>
    <w:pPr>
      <w:numPr>
        <w:numId w:val="5"/>
      </w:numPr>
      <w:spacing w:after="160" w:line="259" w:lineRule="auto"/>
      <w:ind w:left="540" w:hanging="270"/>
    </w:pPr>
    <w:rPr>
      <w:rFonts w:ascii="Times New Roman" w:eastAsia="Times New Roman" w:hAnsi="Times New Roman"/>
      <w:iCs/>
      <w:sz w:val="24"/>
      <w:szCs w:val="22"/>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6"/>
      </w:numPr>
      <w:spacing w:after="0"/>
      <w:ind w:left="907"/>
    </w:pPr>
  </w:style>
  <w:style w:type="character" w:customStyle="1" w:styleId="NoChar">
    <w:name w:val="No Char"/>
    <w:link w:val="No"/>
    <w:uiPriority w:val="8"/>
    <w:rsid w:val="00286EDE"/>
    <w:rPr>
      <w:rFonts w:ascii="Times New Roman" w:eastAsia="Times New Roman" w:hAnsi="Times New Roman" w:cs="Times New Roman"/>
      <w:b w:val="0"/>
      <w:iCs/>
      <w:sz w:val="24"/>
    </w:rPr>
  </w:style>
  <w:style w:type="character" w:customStyle="1" w:styleId="Text4ALT-NumberingChar">
    <w:name w:val="Text 4 ALT - Numbering Char"/>
    <w:link w:val="Text4ALT-Numbering"/>
    <w:uiPriority w:val="12"/>
    <w:rsid w:val="00165BFF"/>
    <w:rPr>
      <w:rFonts w:ascii="Times New Roman" w:eastAsia="Times New Roman" w:hAnsi="Times New Roman" w:cs="Times New Roman"/>
      <w:b w:val="0"/>
      <w:sz w:val="24"/>
    </w:rPr>
  </w:style>
  <w:style w:type="paragraph" w:customStyle="1" w:styleId="Text4-ALTNumbering">
    <w:name w:val="Text 4 - ALT Numbering"/>
    <w:basedOn w:val="Text4"/>
    <w:link w:val="Text4-ALTNumberingChar"/>
    <w:uiPriority w:val="27"/>
    <w:qFormat/>
    <w:rsid w:val="00E85648"/>
    <w:pPr>
      <w:ind w:left="900" w:hanging="360"/>
    </w:pPr>
  </w:style>
  <w:style w:type="paragraph" w:customStyle="1" w:styleId="Text5-ALTNumbering">
    <w:name w:val="Text 5 - ALT Numbering"/>
    <w:basedOn w:val="Text5"/>
    <w:link w:val="Text5-ALTNumberingChar"/>
    <w:uiPriority w:val="28"/>
    <w:qFormat/>
    <w:rsid w:val="00622D0A"/>
    <w:pPr>
      <w:numPr>
        <w:numId w:val="8"/>
      </w:numPr>
      <w:ind w:left="1260" w:hanging="540"/>
    </w:pPr>
  </w:style>
  <w:style w:type="character" w:customStyle="1" w:styleId="Text4-ALTNumberingChar">
    <w:name w:val="Text 4 - ALT Numbering 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9"/>
      </w:numPr>
      <w:ind w:hanging="540"/>
    </w:pPr>
  </w:style>
  <w:style w:type="character" w:customStyle="1" w:styleId="Text5-ALTNumberingChar">
    <w:name w:val="Text 5 - ALT Numbering Char"/>
    <w:link w:val="Text5-ALTNumbering"/>
    <w:uiPriority w:val="28"/>
    <w:rsid w:val="006702B6"/>
    <w:rPr>
      <w:rFonts w:ascii="Times New Roman" w:hAnsi="Times New Roman"/>
      <w:sz w:val="24"/>
    </w:rPr>
  </w:style>
  <w:style w:type="character" w:customStyle="1" w:styleId="Text6-ALTNumberingChar">
    <w:name w:val="Text 6 - ALT Numbering 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EC1B5D"/>
    <w:pPr>
      <w:tabs>
        <w:tab w:val="left" w:pos="540"/>
        <w:tab w:val="right" w:leader="dot" w:pos="9350"/>
      </w:tabs>
      <w:spacing w:after="100"/>
    </w:pPr>
  </w:style>
  <w:style w:type="character" w:styleId="FollowedHyperlink">
    <w:name w:val="FollowedHyperlink"/>
    <w:uiPriority w:val="99"/>
    <w:semiHidden/>
    <w:unhideWhenUsed/>
    <w:rsid w:val="0010602A"/>
    <w:rPr>
      <w:color w:val="954F72"/>
      <w:u w:val="single"/>
    </w:rPr>
  </w:style>
  <w:style w:type="paragraph" w:customStyle="1" w:styleId="Text3-ALTNumbering">
    <w:name w:val="Text 3 - ALT Numbering"/>
    <w:basedOn w:val="Normal"/>
    <w:link w:val="Text3-ALTNumberingChar"/>
    <w:uiPriority w:val="26"/>
    <w:qFormat/>
    <w:rsid w:val="006702B6"/>
    <w:pPr>
      <w:numPr>
        <w:numId w:val="14"/>
      </w:numPr>
      <w:spacing w:after="0"/>
    </w:pPr>
    <w:rPr>
      <w:szCs w:val="24"/>
    </w:rPr>
  </w:style>
  <w:style w:type="character" w:customStyle="1" w:styleId="Text3-ALTNumberingChar">
    <w:name w:val="Text 3 - ALT Numbering Char"/>
    <w:link w:val="Text3-ALTNumbering"/>
    <w:uiPriority w:val="26"/>
    <w:rsid w:val="006702B6"/>
    <w:rPr>
      <w:rFonts w:ascii="Times New Roman" w:hAnsi="Times New Roman" w:cs="Times New Roman"/>
      <w:sz w:val="24"/>
      <w:szCs w:val="24"/>
    </w:rPr>
  </w:style>
  <w:style w:type="paragraph" w:styleId="TOCHeading">
    <w:name w:val="TOC Heading"/>
    <w:basedOn w:val="Heading1"/>
    <w:next w:val="Normal"/>
    <w:uiPriority w:val="39"/>
    <w:unhideWhenUsed/>
    <w:rsid w:val="0068106C"/>
    <w:pPr>
      <w:keepLines/>
      <w:numPr>
        <w:numId w:val="0"/>
      </w:numPr>
      <w:pBdr>
        <w:bottom w:val="none" w:sz="0" w:space="0" w:color="auto"/>
      </w:pBdr>
      <w:spacing w:before="240" w:after="0"/>
      <w:contextualSpacing w:val="0"/>
      <w:outlineLvl w:val="9"/>
    </w:pPr>
    <w:rPr>
      <w:rFonts w:ascii="Calibri Light" w:eastAsia="Times New Roman" w:hAnsi="Calibri Light"/>
      <w:b w:val="0"/>
      <w:caps w:val="0"/>
      <w:color w:val="2E74B5"/>
      <w:sz w:val="32"/>
      <w:szCs w:val="32"/>
    </w:rPr>
  </w:style>
  <w:style w:type="paragraph" w:styleId="TOC2">
    <w:name w:val="toc 2"/>
    <w:basedOn w:val="Normal"/>
    <w:next w:val="Normal"/>
    <w:autoRedefine/>
    <w:uiPriority w:val="39"/>
    <w:unhideWhenUsed/>
    <w:rsid w:val="00EC1B5D"/>
    <w:pPr>
      <w:tabs>
        <w:tab w:val="left" w:pos="880"/>
        <w:tab w:val="right" w:leader="dot" w:pos="9350"/>
      </w:tabs>
      <w:spacing w:after="100"/>
      <w:ind w:left="540"/>
    </w:pPr>
  </w:style>
  <w:style w:type="paragraph" w:styleId="TOC3">
    <w:name w:val="toc 3"/>
    <w:basedOn w:val="Normal"/>
    <w:next w:val="Normal"/>
    <w:autoRedefine/>
    <w:uiPriority w:val="39"/>
    <w:unhideWhenUsed/>
    <w:rsid w:val="00EC1B5D"/>
    <w:pPr>
      <w:tabs>
        <w:tab w:val="left" w:pos="1170"/>
        <w:tab w:val="right" w:leader="dot" w:pos="9350"/>
      </w:tabs>
      <w:spacing w:after="100"/>
      <w:ind w:left="900"/>
    </w:pPr>
  </w:style>
  <w:style w:type="table" w:styleId="TableGrid">
    <w:name w:val="Table Grid"/>
    <w:basedOn w:val="TableNormal"/>
    <w:uiPriority w:val="39"/>
    <w:rsid w:val="0088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Text7">
    <w:name w:val="Alt Text 7"/>
    <w:basedOn w:val="Text7"/>
    <w:link w:val="AltText7Char"/>
    <w:uiPriority w:val="25"/>
    <w:qFormat/>
    <w:rsid w:val="006B01ED"/>
    <w:pPr>
      <w:numPr>
        <w:numId w:val="15"/>
      </w:numPr>
    </w:pPr>
  </w:style>
  <w:style w:type="paragraph" w:customStyle="1" w:styleId="Text4Criterion">
    <w:name w:val="Text 4 Criterion"/>
    <w:basedOn w:val="Heading7"/>
    <w:link w:val="Text4CriterionChar"/>
    <w:uiPriority w:val="25"/>
    <w:qFormat/>
    <w:rsid w:val="00654E2D"/>
    <w:pPr>
      <w:numPr>
        <w:ilvl w:val="0"/>
        <w:numId w:val="16"/>
      </w:numPr>
    </w:pPr>
    <w:rPr>
      <w:b/>
    </w:rPr>
  </w:style>
  <w:style w:type="character" w:customStyle="1" w:styleId="AltText7Char">
    <w:name w:val="Alt Text 7 Char"/>
    <w:link w:val="AltText7"/>
    <w:uiPriority w:val="25"/>
    <w:rsid w:val="006B01ED"/>
    <w:rPr>
      <w:rFonts w:ascii="Times New Roman" w:hAnsi="Times New Roman" w:cs="Times New Roman"/>
      <w:sz w:val="24"/>
      <w:szCs w:val="24"/>
    </w:rPr>
  </w:style>
  <w:style w:type="character" w:customStyle="1" w:styleId="Text4CriterionChar">
    <w:name w:val="Text 4 Criterion Char"/>
    <w:link w:val="Text4Criterion"/>
    <w:uiPriority w:val="25"/>
    <w:rsid w:val="00654E2D"/>
    <w:rPr>
      <w:rFonts w:ascii="Times New Roman" w:eastAsia="Times New Roman" w:hAnsi="Times New Roman" w:cs="Times New Roman"/>
      <w:b/>
      <w:iCs/>
      <w:sz w:val="24"/>
    </w:rPr>
  </w:style>
  <w:style w:type="paragraph" w:styleId="HTMLPreformatted">
    <w:name w:val="HTML Preformatted"/>
    <w:basedOn w:val="Normal"/>
    <w:link w:val="HTMLPreformattedChar"/>
    <w:uiPriority w:val="99"/>
    <w:semiHidden/>
    <w:unhideWhenUsed/>
    <w:rsid w:val="00AC2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C200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BB3DD3"/>
    <w:pPr>
      <w:spacing w:after="0" w:line="240" w:lineRule="auto"/>
    </w:pPr>
    <w:rPr>
      <w:rFonts w:eastAsia="Batang"/>
      <w:sz w:val="20"/>
      <w:szCs w:val="20"/>
      <w:lang w:eastAsia="ko-KR"/>
    </w:rPr>
  </w:style>
  <w:style w:type="character" w:customStyle="1" w:styleId="FootnoteTextChar">
    <w:name w:val="Footnote Text Char"/>
    <w:link w:val="FootnoteText"/>
    <w:uiPriority w:val="99"/>
    <w:rsid w:val="00BB3DD3"/>
    <w:rPr>
      <w:rFonts w:ascii="Times New Roman" w:eastAsia="Batang" w:hAnsi="Times New Roman" w:cs="Times New Roman"/>
      <w:sz w:val="20"/>
      <w:szCs w:val="20"/>
      <w:lang w:eastAsia="ko-KR"/>
    </w:rPr>
  </w:style>
  <w:style w:type="character" w:styleId="FootnoteReference">
    <w:name w:val="footnote reference"/>
    <w:uiPriority w:val="99"/>
    <w:semiHidden/>
    <w:unhideWhenUsed/>
    <w:rsid w:val="00BB3DD3"/>
    <w:rPr>
      <w:vertAlign w:val="superscript"/>
    </w:rPr>
  </w:style>
  <w:style w:type="paragraph" w:customStyle="1" w:styleId="Default">
    <w:name w:val="Default"/>
    <w:rsid w:val="00BB3DD3"/>
    <w:pPr>
      <w:autoSpaceDE w:val="0"/>
      <w:autoSpaceDN w:val="0"/>
      <w:adjustRightInd w:val="0"/>
    </w:pPr>
    <w:rPr>
      <w:rFonts w:cs="Calibri"/>
      <w:color w:val="000000"/>
      <w:sz w:val="24"/>
      <w:szCs w:val="24"/>
    </w:rPr>
  </w:style>
  <w:style w:type="paragraph" w:styleId="Revision">
    <w:name w:val="Revision"/>
    <w:hidden/>
    <w:uiPriority w:val="99"/>
    <w:semiHidden/>
    <w:rsid w:val="00BB3DD3"/>
    <w:rPr>
      <w:rFonts w:ascii="Times New Roman" w:hAnsi="Times New Roman"/>
      <w:sz w:val="24"/>
      <w:szCs w:val="22"/>
    </w:rPr>
  </w:style>
  <w:style w:type="table" w:customStyle="1" w:styleId="TableGrid1">
    <w:name w:val="Table Grid1"/>
    <w:basedOn w:val="TableNormal"/>
    <w:next w:val="TableGrid"/>
    <w:uiPriority w:val="39"/>
    <w:rsid w:val="00DB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031">
    <w:name w:val="et031"/>
    <w:rsid w:val="00117918"/>
    <w:rPr>
      <w:i/>
      <w:iCs/>
    </w:rPr>
  </w:style>
  <w:style w:type="paragraph" w:customStyle="1" w:styleId="psection-2">
    <w:name w:val="psection-2"/>
    <w:basedOn w:val="Normal"/>
    <w:rsid w:val="005B4B3A"/>
    <w:pPr>
      <w:spacing w:after="150" w:line="240" w:lineRule="auto"/>
      <w:ind w:left="240"/>
    </w:pPr>
    <w:rPr>
      <w:rFonts w:eastAsia="Times New Roman"/>
      <w:szCs w:val="24"/>
    </w:rPr>
  </w:style>
  <w:style w:type="paragraph" w:customStyle="1" w:styleId="psection-3">
    <w:name w:val="psection-3"/>
    <w:basedOn w:val="Normal"/>
    <w:rsid w:val="005B4B3A"/>
    <w:pPr>
      <w:spacing w:after="150" w:line="240" w:lineRule="auto"/>
      <w:ind w:left="480"/>
    </w:pPr>
    <w:rPr>
      <w:rFonts w:eastAsia="Times New Roman"/>
      <w:szCs w:val="24"/>
    </w:rPr>
  </w:style>
  <w:style w:type="character" w:customStyle="1" w:styleId="enumxml1">
    <w:name w:val="enumxml1"/>
    <w:rsid w:val="005B4B3A"/>
    <w:rPr>
      <w:b/>
      <w:bCs/>
    </w:rPr>
  </w:style>
  <w:style w:type="character" w:customStyle="1" w:styleId="enumxml2">
    <w:name w:val="enumxml2"/>
    <w:rsid w:val="005B4B3A"/>
    <w:rPr>
      <w:b/>
      <w:bCs/>
    </w:rPr>
  </w:style>
  <w:style w:type="paragraph" w:styleId="EndnoteText">
    <w:name w:val="endnote text"/>
    <w:basedOn w:val="Normal"/>
    <w:link w:val="EndnoteTextChar"/>
    <w:uiPriority w:val="99"/>
    <w:semiHidden/>
    <w:unhideWhenUsed/>
    <w:rsid w:val="00E263C0"/>
    <w:pPr>
      <w:spacing w:after="0" w:line="240" w:lineRule="auto"/>
    </w:pPr>
    <w:rPr>
      <w:rFonts w:ascii="Calibri" w:hAnsi="Calibri"/>
      <w:sz w:val="20"/>
      <w:szCs w:val="20"/>
    </w:rPr>
  </w:style>
  <w:style w:type="character" w:customStyle="1" w:styleId="EndnoteTextChar">
    <w:name w:val="Endnote Text Char"/>
    <w:link w:val="EndnoteText"/>
    <w:uiPriority w:val="99"/>
    <w:semiHidden/>
    <w:rsid w:val="00E263C0"/>
    <w:rPr>
      <w:sz w:val="20"/>
      <w:szCs w:val="20"/>
    </w:rPr>
  </w:style>
  <w:style w:type="character" w:styleId="EndnoteReference">
    <w:name w:val="endnote reference"/>
    <w:uiPriority w:val="99"/>
    <w:semiHidden/>
    <w:unhideWhenUsed/>
    <w:rsid w:val="00E263C0"/>
    <w:rPr>
      <w:vertAlign w:val="superscript"/>
    </w:rPr>
  </w:style>
  <w:style w:type="paragraph" w:styleId="List">
    <w:name w:val="List"/>
    <w:basedOn w:val="Normal"/>
    <w:rsid w:val="00C46442"/>
    <w:pPr>
      <w:widowControl w:val="0"/>
      <w:autoSpaceDE w:val="0"/>
      <w:autoSpaceDN w:val="0"/>
      <w:adjustRightInd w:val="0"/>
      <w:spacing w:after="0" w:line="240" w:lineRule="auto"/>
      <w:ind w:left="360" w:hanging="360"/>
      <w:contextualSpacing/>
    </w:pPr>
    <w:rPr>
      <w:rFonts w:eastAsia="Times New Roman"/>
      <w:szCs w:val="24"/>
    </w:rPr>
  </w:style>
  <w:style w:type="paragraph" w:customStyle="1" w:styleId="TENList">
    <w:name w:val="TEN List"/>
    <w:basedOn w:val="Normal"/>
    <w:qFormat/>
    <w:rsid w:val="00C46442"/>
    <w:pPr>
      <w:numPr>
        <w:ilvl w:val="1"/>
        <w:numId w:val="43"/>
      </w:numPr>
      <w:tabs>
        <w:tab w:val="left" w:pos="360"/>
      </w:tabs>
      <w:autoSpaceDE w:val="0"/>
      <w:autoSpaceDN w:val="0"/>
      <w:adjustRightInd w:val="0"/>
      <w:spacing w:after="0" w:line="240" w:lineRule="auto"/>
    </w:pPr>
    <w:rPr>
      <w:rFonts w:eastAsia="Times New Roman"/>
      <w:szCs w:val="24"/>
    </w:rPr>
  </w:style>
  <w:style w:type="paragraph" w:customStyle="1" w:styleId="xmsonormal">
    <w:name w:val="x_msonormal"/>
    <w:basedOn w:val="Normal"/>
    <w:rsid w:val="00D41BDD"/>
    <w:pPr>
      <w:spacing w:after="0" w:line="240" w:lineRule="auto"/>
    </w:pPr>
    <w:rPr>
      <w:rFonts w:ascii="Calibri" w:hAnsi="Calibri" w:cs="Calibri"/>
      <w:sz w:val="22"/>
    </w:rPr>
  </w:style>
  <w:style w:type="character" w:customStyle="1" w:styleId="enumxml">
    <w:name w:val="enumxml"/>
    <w:basedOn w:val="DefaultParagraphFont"/>
    <w:rsid w:val="00D779A7"/>
  </w:style>
  <w:style w:type="character" w:customStyle="1" w:styleId="et03">
    <w:name w:val="et03"/>
    <w:basedOn w:val="DefaultParagraphFont"/>
    <w:rsid w:val="00D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479">
      <w:bodyDiv w:val="1"/>
      <w:marLeft w:val="0"/>
      <w:marRight w:val="0"/>
      <w:marTop w:val="0"/>
      <w:marBottom w:val="0"/>
      <w:divBdr>
        <w:top w:val="none" w:sz="0" w:space="0" w:color="auto"/>
        <w:left w:val="none" w:sz="0" w:space="0" w:color="auto"/>
        <w:bottom w:val="none" w:sz="0" w:space="0" w:color="auto"/>
        <w:right w:val="none" w:sz="0" w:space="0" w:color="auto"/>
      </w:divBdr>
      <w:divsChild>
        <w:div w:id="436947646">
          <w:marLeft w:val="0"/>
          <w:marRight w:val="0"/>
          <w:marTop w:val="0"/>
          <w:marBottom w:val="0"/>
          <w:divBdr>
            <w:top w:val="none" w:sz="0" w:space="0" w:color="auto"/>
            <w:left w:val="none" w:sz="0" w:space="0" w:color="auto"/>
            <w:bottom w:val="none" w:sz="0" w:space="0" w:color="auto"/>
            <w:right w:val="none" w:sz="0" w:space="0" w:color="auto"/>
          </w:divBdr>
          <w:divsChild>
            <w:div w:id="688333266">
              <w:marLeft w:val="0"/>
              <w:marRight w:val="0"/>
              <w:marTop w:val="0"/>
              <w:marBottom w:val="0"/>
              <w:divBdr>
                <w:top w:val="none" w:sz="0" w:space="0" w:color="auto"/>
                <w:left w:val="none" w:sz="0" w:space="0" w:color="auto"/>
                <w:bottom w:val="none" w:sz="0" w:space="0" w:color="auto"/>
                <w:right w:val="none" w:sz="0" w:space="0" w:color="auto"/>
              </w:divBdr>
              <w:divsChild>
                <w:div w:id="1293171373">
                  <w:marLeft w:val="0"/>
                  <w:marRight w:val="0"/>
                  <w:marTop w:val="0"/>
                  <w:marBottom w:val="0"/>
                  <w:divBdr>
                    <w:top w:val="none" w:sz="0" w:space="0" w:color="auto"/>
                    <w:left w:val="none" w:sz="0" w:space="0" w:color="auto"/>
                    <w:bottom w:val="none" w:sz="0" w:space="0" w:color="auto"/>
                    <w:right w:val="none" w:sz="0" w:space="0" w:color="auto"/>
                  </w:divBdr>
                  <w:divsChild>
                    <w:div w:id="301809470">
                      <w:marLeft w:val="0"/>
                      <w:marRight w:val="0"/>
                      <w:marTop w:val="0"/>
                      <w:marBottom w:val="0"/>
                      <w:divBdr>
                        <w:top w:val="none" w:sz="0" w:space="0" w:color="auto"/>
                        <w:left w:val="none" w:sz="0" w:space="0" w:color="auto"/>
                        <w:bottom w:val="none" w:sz="0" w:space="0" w:color="auto"/>
                        <w:right w:val="none" w:sz="0" w:space="0" w:color="auto"/>
                      </w:divBdr>
                      <w:divsChild>
                        <w:div w:id="723062705">
                          <w:marLeft w:val="120"/>
                          <w:marRight w:val="120"/>
                          <w:marTop w:val="120"/>
                          <w:marBottom w:val="120"/>
                          <w:divBdr>
                            <w:top w:val="none" w:sz="0" w:space="0" w:color="auto"/>
                            <w:left w:val="none" w:sz="0" w:space="0" w:color="auto"/>
                            <w:bottom w:val="none" w:sz="0" w:space="0" w:color="auto"/>
                            <w:right w:val="none" w:sz="0" w:space="0" w:color="auto"/>
                          </w:divBdr>
                          <w:divsChild>
                            <w:div w:id="92788345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87388">
      <w:bodyDiv w:val="1"/>
      <w:marLeft w:val="0"/>
      <w:marRight w:val="0"/>
      <w:marTop w:val="0"/>
      <w:marBottom w:val="0"/>
      <w:divBdr>
        <w:top w:val="none" w:sz="0" w:space="0" w:color="auto"/>
        <w:left w:val="none" w:sz="0" w:space="0" w:color="auto"/>
        <w:bottom w:val="none" w:sz="0" w:space="0" w:color="auto"/>
        <w:right w:val="none" w:sz="0" w:space="0" w:color="auto"/>
      </w:divBdr>
    </w:div>
    <w:div w:id="360086116">
      <w:bodyDiv w:val="1"/>
      <w:marLeft w:val="0"/>
      <w:marRight w:val="0"/>
      <w:marTop w:val="0"/>
      <w:marBottom w:val="0"/>
      <w:divBdr>
        <w:top w:val="none" w:sz="0" w:space="0" w:color="auto"/>
        <w:left w:val="none" w:sz="0" w:space="0" w:color="auto"/>
        <w:bottom w:val="none" w:sz="0" w:space="0" w:color="auto"/>
        <w:right w:val="none" w:sz="0" w:space="0" w:color="auto"/>
      </w:divBdr>
    </w:div>
    <w:div w:id="467747847">
      <w:bodyDiv w:val="1"/>
      <w:marLeft w:val="0"/>
      <w:marRight w:val="0"/>
      <w:marTop w:val="0"/>
      <w:marBottom w:val="0"/>
      <w:divBdr>
        <w:top w:val="none" w:sz="0" w:space="0" w:color="auto"/>
        <w:left w:val="none" w:sz="0" w:space="0" w:color="auto"/>
        <w:bottom w:val="none" w:sz="0" w:space="0" w:color="auto"/>
        <w:right w:val="none" w:sz="0" w:space="0" w:color="auto"/>
      </w:divBdr>
    </w:div>
    <w:div w:id="711804623">
      <w:bodyDiv w:val="1"/>
      <w:marLeft w:val="0"/>
      <w:marRight w:val="0"/>
      <w:marTop w:val="0"/>
      <w:marBottom w:val="0"/>
      <w:divBdr>
        <w:top w:val="none" w:sz="0" w:space="0" w:color="auto"/>
        <w:left w:val="none" w:sz="0" w:space="0" w:color="auto"/>
        <w:bottom w:val="none" w:sz="0" w:space="0" w:color="auto"/>
        <w:right w:val="none" w:sz="0" w:space="0" w:color="auto"/>
      </w:divBdr>
    </w:div>
    <w:div w:id="783041149">
      <w:bodyDiv w:val="1"/>
      <w:marLeft w:val="0"/>
      <w:marRight w:val="0"/>
      <w:marTop w:val="0"/>
      <w:marBottom w:val="0"/>
      <w:divBdr>
        <w:top w:val="none" w:sz="0" w:space="0" w:color="auto"/>
        <w:left w:val="none" w:sz="0" w:space="0" w:color="auto"/>
        <w:bottom w:val="none" w:sz="0" w:space="0" w:color="auto"/>
        <w:right w:val="none" w:sz="0" w:space="0" w:color="auto"/>
      </w:divBdr>
    </w:div>
    <w:div w:id="819230772">
      <w:bodyDiv w:val="1"/>
      <w:marLeft w:val="0"/>
      <w:marRight w:val="0"/>
      <w:marTop w:val="0"/>
      <w:marBottom w:val="0"/>
      <w:divBdr>
        <w:top w:val="none" w:sz="0" w:space="0" w:color="auto"/>
        <w:left w:val="none" w:sz="0" w:space="0" w:color="auto"/>
        <w:bottom w:val="none" w:sz="0" w:space="0" w:color="auto"/>
        <w:right w:val="none" w:sz="0" w:space="0" w:color="auto"/>
      </w:divBdr>
    </w:div>
    <w:div w:id="1445491048">
      <w:bodyDiv w:val="1"/>
      <w:marLeft w:val="0"/>
      <w:marRight w:val="0"/>
      <w:marTop w:val="0"/>
      <w:marBottom w:val="0"/>
      <w:divBdr>
        <w:top w:val="none" w:sz="0" w:space="0" w:color="auto"/>
        <w:left w:val="none" w:sz="0" w:space="0" w:color="auto"/>
        <w:bottom w:val="none" w:sz="0" w:space="0" w:color="auto"/>
        <w:right w:val="none" w:sz="0" w:space="0" w:color="auto"/>
      </w:divBdr>
    </w:div>
    <w:div w:id="1683627144">
      <w:bodyDiv w:val="1"/>
      <w:marLeft w:val="0"/>
      <w:marRight w:val="0"/>
      <w:marTop w:val="0"/>
      <w:marBottom w:val="0"/>
      <w:divBdr>
        <w:top w:val="none" w:sz="0" w:space="0" w:color="auto"/>
        <w:left w:val="none" w:sz="0" w:space="0" w:color="auto"/>
        <w:bottom w:val="none" w:sz="0" w:space="0" w:color="auto"/>
        <w:right w:val="none" w:sz="0" w:space="0" w:color="auto"/>
      </w:divBdr>
      <w:divsChild>
        <w:div w:id="97527646">
          <w:marLeft w:val="0"/>
          <w:marRight w:val="0"/>
          <w:marTop w:val="0"/>
          <w:marBottom w:val="0"/>
          <w:divBdr>
            <w:top w:val="none" w:sz="0" w:space="0" w:color="auto"/>
            <w:left w:val="none" w:sz="0" w:space="0" w:color="auto"/>
            <w:bottom w:val="none" w:sz="0" w:space="0" w:color="auto"/>
            <w:right w:val="none" w:sz="0" w:space="0" w:color="auto"/>
          </w:divBdr>
          <w:divsChild>
            <w:div w:id="138084852">
              <w:marLeft w:val="0"/>
              <w:marRight w:val="0"/>
              <w:marTop w:val="0"/>
              <w:marBottom w:val="0"/>
              <w:divBdr>
                <w:top w:val="none" w:sz="0" w:space="0" w:color="auto"/>
                <w:left w:val="none" w:sz="0" w:space="0" w:color="auto"/>
                <w:bottom w:val="none" w:sz="0" w:space="0" w:color="auto"/>
                <w:right w:val="none" w:sz="0" w:space="0" w:color="auto"/>
              </w:divBdr>
              <w:divsChild>
                <w:div w:id="1920016340">
                  <w:marLeft w:val="0"/>
                  <w:marRight w:val="0"/>
                  <w:marTop w:val="0"/>
                  <w:marBottom w:val="0"/>
                  <w:divBdr>
                    <w:top w:val="none" w:sz="0" w:space="0" w:color="auto"/>
                    <w:left w:val="none" w:sz="0" w:space="0" w:color="auto"/>
                    <w:bottom w:val="none" w:sz="0" w:space="0" w:color="auto"/>
                    <w:right w:val="none" w:sz="0" w:space="0" w:color="auto"/>
                  </w:divBdr>
                  <w:divsChild>
                    <w:div w:id="1127821585">
                      <w:marLeft w:val="-225"/>
                      <w:marRight w:val="-225"/>
                      <w:marTop w:val="0"/>
                      <w:marBottom w:val="0"/>
                      <w:divBdr>
                        <w:top w:val="none" w:sz="0" w:space="0" w:color="auto"/>
                        <w:left w:val="none" w:sz="0" w:space="0" w:color="auto"/>
                        <w:bottom w:val="none" w:sz="0" w:space="0" w:color="auto"/>
                        <w:right w:val="none" w:sz="0" w:space="0" w:color="auto"/>
                      </w:divBdr>
                      <w:divsChild>
                        <w:div w:id="799302631">
                          <w:marLeft w:val="0"/>
                          <w:marRight w:val="0"/>
                          <w:marTop w:val="0"/>
                          <w:marBottom w:val="0"/>
                          <w:divBdr>
                            <w:top w:val="single" w:sz="6" w:space="8" w:color="EEEEEE"/>
                            <w:left w:val="single" w:sz="6" w:space="8" w:color="EEEEEE"/>
                            <w:bottom w:val="single" w:sz="6" w:space="8" w:color="EEEEEE"/>
                            <w:right w:val="single" w:sz="6" w:space="8" w:color="EEEEEE"/>
                          </w:divBdr>
                          <w:divsChild>
                            <w:div w:id="1207794201">
                              <w:marLeft w:val="0"/>
                              <w:marRight w:val="0"/>
                              <w:marTop w:val="0"/>
                              <w:marBottom w:val="0"/>
                              <w:divBdr>
                                <w:top w:val="none" w:sz="0" w:space="0" w:color="auto"/>
                                <w:left w:val="none" w:sz="0" w:space="0" w:color="auto"/>
                                <w:bottom w:val="none" w:sz="0" w:space="0" w:color="auto"/>
                                <w:right w:val="none" w:sz="0" w:space="0" w:color="auto"/>
                              </w:divBdr>
                              <w:divsChild>
                                <w:div w:id="2113040167">
                                  <w:marLeft w:val="0"/>
                                  <w:marRight w:val="0"/>
                                  <w:marTop w:val="0"/>
                                  <w:marBottom w:val="0"/>
                                  <w:divBdr>
                                    <w:top w:val="none" w:sz="0" w:space="0" w:color="auto"/>
                                    <w:left w:val="none" w:sz="0" w:space="0" w:color="auto"/>
                                    <w:bottom w:val="none" w:sz="0" w:space="0" w:color="auto"/>
                                    <w:right w:val="none" w:sz="0" w:space="0" w:color="auto"/>
                                  </w:divBdr>
                                  <w:divsChild>
                                    <w:div w:id="674959818">
                                      <w:marLeft w:val="0"/>
                                      <w:marRight w:val="0"/>
                                      <w:marTop w:val="0"/>
                                      <w:marBottom w:val="0"/>
                                      <w:divBdr>
                                        <w:top w:val="none" w:sz="0" w:space="0" w:color="auto"/>
                                        <w:left w:val="none" w:sz="0" w:space="0" w:color="auto"/>
                                        <w:bottom w:val="none" w:sz="0" w:space="0" w:color="auto"/>
                                        <w:right w:val="none" w:sz="0" w:space="0" w:color="auto"/>
                                      </w:divBdr>
                                      <w:divsChild>
                                        <w:div w:id="668023600">
                                          <w:marLeft w:val="3"/>
                                          <w:marRight w:val="7"/>
                                          <w:marTop w:val="240"/>
                                          <w:marBottom w:val="60"/>
                                          <w:divBdr>
                                            <w:top w:val="none" w:sz="0" w:space="0" w:color="auto"/>
                                            <w:left w:val="none" w:sz="0" w:space="0" w:color="auto"/>
                                            <w:bottom w:val="none" w:sz="0" w:space="0" w:color="auto"/>
                                            <w:right w:val="none" w:sz="0" w:space="0" w:color="auto"/>
                                          </w:divBdr>
                                          <w:divsChild>
                                            <w:div w:id="16871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215232">
      <w:bodyDiv w:val="1"/>
      <w:marLeft w:val="0"/>
      <w:marRight w:val="0"/>
      <w:marTop w:val="0"/>
      <w:marBottom w:val="0"/>
      <w:divBdr>
        <w:top w:val="none" w:sz="0" w:space="0" w:color="auto"/>
        <w:left w:val="none" w:sz="0" w:space="0" w:color="auto"/>
        <w:bottom w:val="none" w:sz="0" w:space="0" w:color="auto"/>
        <w:right w:val="none" w:sz="0" w:space="0" w:color="auto"/>
      </w:divBdr>
    </w:div>
    <w:div w:id="2021350378">
      <w:bodyDiv w:val="1"/>
      <w:marLeft w:val="0"/>
      <w:marRight w:val="0"/>
      <w:marTop w:val="0"/>
      <w:marBottom w:val="0"/>
      <w:divBdr>
        <w:top w:val="none" w:sz="0" w:space="0" w:color="auto"/>
        <w:left w:val="none" w:sz="0" w:space="0" w:color="auto"/>
        <w:bottom w:val="none" w:sz="0" w:space="0" w:color="auto"/>
        <w:right w:val="none" w:sz="0" w:space="0" w:color="auto"/>
      </w:divBdr>
      <w:divsChild>
        <w:div w:id="1786999919">
          <w:marLeft w:val="0"/>
          <w:marRight w:val="0"/>
          <w:marTop w:val="0"/>
          <w:marBottom w:val="0"/>
          <w:divBdr>
            <w:top w:val="none" w:sz="0" w:space="0" w:color="auto"/>
            <w:left w:val="none" w:sz="0" w:space="0" w:color="auto"/>
            <w:bottom w:val="none" w:sz="0" w:space="0" w:color="auto"/>
            <w:right w:val="none" w:sz="0" w:space="0" w:color="auto"/>
          </w:divBdr>
          <w:divsChild>
            <w:div w:id="1111511839">
              <w:marLeft w:val="0"/>
              <w:marRight w:val="0"/>
              <w:marTop w:val="0"/>
              <w:marBottom w:val="0"/>
              <w:divBdr>
                <w:top w:val="none" w:sz="0" w:space="0" w:color="auto"/>
                <w:left w:val="none" w:sz="0" w:space="0" w:color="auto"/>
                <w:bottom w:val="none" w:sz="0" w:space="0" w:color="auto"/>
                <w:right w:val="none" w:sz="0" w:space="0" w:color="auto"/>
              </w:divBdr>
              <w:divsChild>
                <w:div w:id="1453791172">
                  <w:marLeft w:val="0"/>
                  <w:marRight w:val="0"/>
                  <w:marTop w:val="0"/>
                  <w:marBottom w:val="0"/>
                  <w:divBdr>
                    <w:top w:val="none" w:sz="0" w:space="0" w:color="auto"/>
                    <w:left w:val="none" w:sz="0" w:space="0" w:color="auto"/>
                    <w:bottom w:val="none" w:sz="0" w:space="0" w:color="auto"/>
                    <w:right w:val="none" w:sz="0" w:space="0" w:color="auto"/>
                  </w:divBdr>
                  <w:divsChild>
                    <w:div w:id="488325937">
                      <w:marLeft w:val="0"/>
                      <w:marRight w:val="0"/>
                      <w:marTop w:val="0"/>
                      <w:marBottom w:val="0"/>
                      <w:divBdr>
                        <w:top w:val="none" w:sz="0" w:space="0" w:color="auto"/>
                        <w:left w:val="none" w:sz="0" w:space="0" w:color="auto"/>
                        <w:bottom w:val="none" w:sz="0" w:space="0" w:color="auto"/>
                        <w:right w:val="none" w:sz="0" w:space="0" w:color="auto"/>
                      </w:divBdr>
                      <w:divsChild>
                        <w:div w:id="945624847">
                          <w:marLeft w:val="120"/>
                          <w:marRight w:val="120"/>
                          <w:marTop w:val="120"/>
                          <w:marBottom w:val="120"/>
                          <w:divBdr>
                            <w:top w:val="none" w:sz="0" w:space="0" w:color="auto"/>
                            <w:left w:val="none" w:sz="0" w:space="0" w:color="auto"/>
                            <w:bottom w:val="none" w:sz="0" w:space="0" w:color="auto"/>
                            <w:right w:val="none" w:sz="0" w:space="0" w:color="auto"/>
                          </w:divBdr>
                          <w:divsChild>
                            <w:div w:id="202154750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l.gov/whd/regs/compliance/childlabor101_text.htm" TargetMode="External"/><Relationship Id="rId18" Type="http://schemas.openxmlformats.org/officeDocument/2006/relationships/hyperlink" Target="file:///\\eta-940-01\home\Stowers.Samantha.A\Extra%20Projects\FOA%20Boilerplate\Formatting\Application_for" TargetMode="External"/><Relationship Id="rId26" Type="http://schemas.openxmlformats.org/officeDocument/2006/relationships/hyperlink" Target="https://www.cdfifund.gov/Pages/Opportunity-Zones.aspx" TargetMode="External"/><Relationship Id="rId39" Type="http://schemas.openxmlformats.org/officeDocument/2006/relationships/hyperlink" Target="https://creativecommons.org/licenses/by/4.0" TargetMode="External"/><Relationship Id="rId21" Type="http://schemas.openxmlformats.org/officeDocument/2006/relationships/hyperlink" Target="https://www.grants.gov/web/grants/forms/sf-424-family.html" TargetMode="External"/><Relationship Id="rId34" Type="http://schemas.openxmlformats.org/officeDocument/2006/relationships/hyperlink" Target="https://www.grants.gov/web/grants/applicants/apply-for-grants.html" TargetMode="External"/><Relationship Id="rId42" Type="http://schemas.openxmlformats.org/officeDocument/2006/relationships/hyperlink" Target="https://wdr.doleta.gov/directives/corr_doc.cfm?DOCN=6330" TargetMode="External"/><Relationship Id="rId47" Type="http://schemas.openxmlformats.org/officeDocument/2006/relationships/hyperlink" Target="https://www.doleta.gov/grants/financial_reporting.cfm" TargetMode="External"/><Relationship Id="rId50" Type="http://schemas.openxmlformats.org/officeDocument/2006/relationships/hyperlink" Target="https://usdol.sharepoint.com/sites/ETA/OA/Investments/Shared%20Documents/Youth%20FOA%202019/Draft%203/the%20Career%20OneStop%20portal," TargetMode="External"/><Relationship Id="rId55" Type="http://schemas.openxmlformats.org/officeDocument/2006/relationships/hyperlink" Target="https://www.workforcegps.org/resources/browse?id=b8dd0aa1ecfb4b2282d6cd30c724879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leta.gov/grants/find_grants.cfm" TargetMode="External"/><Relationship Id="rId25" Type="http://schemas.openxmlformats.org/officeDocument/2006/relationships/hyperlink" Target="https://www.dol.gov/agencies/oasam/centers-offices/business-operations-center/cost-determination" TargetMode="External"/><Relationship Id="rId33" Type="http://schemas.openxmlformats.org/officeDocument/2006/relationships/hyperlink" Target="https://www.grants.gov/web/grants/applicants/workspace-overview.html" TargetMode="External"/><Relationship Id="rId38" Type="http://schemas.openxmlformats.org/officeDocument/2006/relationships/hyperlink" Target="mailto:support@grants.gov" TargetMode="External"/><Relationship Id="rId46" Type="http://schemas.openxmlformats.org/officeDocument/2006/relationships/hyperlink" Target="https://www.doleta.gov/grants/docs/GCFAQ.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rants.gov" TargetMode="External"/><Relationship Id="rId20" Type="http://schemas.openxmlformats.org/officeDocument/2006/relationships/hyperlink" Target="https://tools.usps.com/go/ZipLookupAction!input.action" TargetMode="External"/><Relationship Id="rId29" Type="http://schemas.openxmlformats.org/officeDocument/2006/relationships/hyperlink" Target="https://www.grants.gov" TargetMode="External"/><Relationship Id="rId41" Type="http://schemas.openxmlformats.org/officeDocument/2006/relationships/hyperlink" Target="https://www.grants.gov" TargetMode="External"/><Relationship Id="rId54" Type="http://schemas.openxmlformats.org/officeDocument/2006/relationships/hyperlink" Target="https://strategies.workforceg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rants.gov/web/grants/forms/sf-424-family.html" TargetMode="External"/><Relationship Id="rId32" Type="http://schemas.openxmlformats.org/officeDocument/2006/relationships/hyperlink" Target="https://www.grants.gov/web/grants/applicants/organization-registration.html" TargetMode="External"/><Relationship Id="rId37" Type="http://schemas.openxmlformats.org/officeDocument/2006/relationships/hyperlink" Target="https://www.grants.gov/web/grants/manage-subscriptions.html" TargetMode="External"/><Relationship Id="rId40" Type="http://schemas.openxmlformats.org/officeDocument/2006/relationships/hyperlink" Target="https://wiki.creativecommons.org/Marking_your_work_with_a_CC_license" TargetMode="External"/><Relationship Id="rId45" Type="http://schemas.openxmlformats.org/officeDocument/2006/relationships/hyperlink" Target="https://edocket.access.gpo.gov/2010/pdf/2010-22705.pdf" TargetMode="External"/><Relationship Id="rId53" Type="http://schemas.openxmlformats.org/officeDocument/2006/relationships/hyperlink" Target="https://strategies.workforcegps.org/resources/2014/08/11/16/32/applying-for-eta-competitive-grants-a-web-based-toolkit-for-prospective-applicants-438?p=1"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dr.doleta.gov/directives/corr_doc.cfm?DOCN=2816" TargetMode="External"/><Relationship Id="rId23" Type="http://schemas.openxmlformats.org/officeDocument/2006/relationships/hyperlink" Target="https://www.sam.gov" TargetMode="External"/><Relationship Id="rId28" Type="http://schemas.openxmlformats.org/officeDocument/2006/relationships/hyperlink" Target="https://www.cdfifund.gov/Documents/Visualizing%20Designated%20QOZs+figure%20captions%20for%20508%20compliance.pdf" TargetMode="External"/><Relationship Id="rId36" Type="http://schemas.openxmlformats.org/officeDocument/2006/relationships/hyperlink" Target="https://strategies.workforcegps.org/resources/2014/08/11/16/32/applying-for-eta-competitive-grants-a-web-based-toolkit-for-prospective-applicants-438?p=1" TargetMode="External"/><Relationship Id="rId49" Type="http://schemas.openxmlformats.org/officeDocument/2006/relationships/hyperlink" Target="https://www.grants.gov" TargetMode="External"/><Relationship Id="rId57" Type="http://schemas.openxmlformats.org/officeDocument/2006/relationships/hyperlink" Target="mailto:DOL_PRA_PUBLIC@dol.gov" TargetMode="External"/><Relationship Id="rId10" Type="http://schemas.openxmlformats.org/officeDocument/2006/relationships/endnotes" Target="endnotes.xml"/><Relationship Id="rId19" Type="http://schemas.openxmlformats.org/officeDocument/2006/relationships/hyperlink" Target="https://www.grants.gov/web/grants/forms/sf-424-family.html" TargetMode="External"/><Relationship Id="rId31" Type="http://schemas.openxmlformats.org/officeDocument/2006/relationships/hyperlink" Target="https://www.grants.gov" TargetMode="External"/><Relationship Id="rId44" Type="http://schemas.openxmlformats.org/officeDocument/2006/relationships/hyperlink" Target="https://www.doleta.gov/grants/resources.cfm" TargetMode="External"/><Relationship Id="rId52" Type="http://schemas.openxmlformats.org/officeDocument/2006/relationships/hyperlink" Target="https://workforceg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pe.ed.gov/accreditation/" TargetMode="External"/><Relationship Id="rId22" Type="http://schemas.openxmlformats.org/officeDocument/2006/relationships/hyperlink" Target="https://fedgov.dnb.com/webform/displayHomePage.do" TargetMode="External"/><Relationship Id="rId27" Type="http://schemas.openxmlformats.org/officeDocument/2006/relationships/hyperlink" Target="https://www.cims.cdfifund.gov/preparation/?config=config_nmtc.xml" TargetMode="External"/><Relationship Id="rId30" Type="http://schemas.openxmlformats.org/officeDocument/2006/relationships/hyperlink" Target="https://www.grants.gov" TargetMode="External"/><Relationship Id="rId35" Type="http://schemas.openxmlformats.org/officeDocument/2006/relationships/hyperlink" Target="https://www.grants.gov/web/grants/applicants/applicant-faqs.html" TargetMode="External"/><Relationship Id="rId43" Type="http://schemas.openxmlformats.org/officeDocument/2006/relationships/hyperlink" Target="https://www.dol.gov/agencies/eta/" TargetMode="External"/><Relationship Id="rId48" Type="http://schemas.openxmlformats.org/officeDocument/2006/relationships/hyperlink" Target="https://www.doleta.gov/grants" TargetMode="External"/><Relationship Id="rId56" Type="http://schemas.openxmlformats.org/officeDocument/2006/relationships/hyperlink" Target="https://www.skillscommons.org" TargetMode="External"/><Relationship Id="rId8" Type="http://schemas.openxmlformats.org/officeDocument/2006/relationships/webSettings" Target="webSettings.xml"/><Relationship Id="rId51" Type="http://schemas.openxmlformats.org/officeDocument/2006/relationships/hyperlink" Target="https://www.careeronestop.org/CompetencyMode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doleta.gov/oa/data_statistics.cfm" TargetMode="External"/><Relationship Id="rId13" Type="http://schemas.openxmlformats.org/officeDocument/2006/relationships/hyperlink" Target="https://www.dol.gov/whd/regs/compliance/childlabor101.pdf" TargetMode="External"/><Relationship Id="rId3" Type="http://schemas.openxmlformats.org/officeDocument/2006/relationships/hyperlink" Target="https://www.whitehouse.gov/presidential-actions/3245/" TargetMode="External"/><Relationship Id="rId7" Type="http://schemas.openxmlformats.org/officeDocument/2006/relationships/hyperlink" Target="https://www.doleta.gov/OA/fitzact.cfm" TargetMode="External"/><Relationship Id="rId12" Type="http://schemas.openxmlformats.org/officeDocument/2006/relationships/hyperlink" Target="https://www.dol.gov/whd/regs/compliance/childlabor101_text.htm" TargetMode="External"/><Relationship Id="rId2" Type="http://schemas.openxmlformats.org/officeDocument/2006/relationships/hyperlink" Target="https://wdr.doleta.gov/directives/attach/TEN/TEN_13-12.pdf" TargetMode="External"/><Relationship Id="rId1" Type="http://schemas.openxmlformats.org/officeDocument/2006/relationships/hyperlink" Target="https://www.ecfr.gov/cgi-bin/text-idx?SID=b9997eeaeab45b77ad8522923a1e0567&amp;mc=true&amp;node=se29.1.29_12&amp;rgn=div8." TargetMode="External"/><Relationship Id="rId6" Type="http://schemas.openxmlformats.org/officeDocument/2006/relationships/hyperlink" Target="https://www.doleta.gov/wioa/Docs/wioa-regs-labor-final-rule.pdf" TargetMode="External"/><Relationship Id="rId11" Type="http://schemas.openxmlformats.org/officeDocument/2006/relationships/hyperlink" Target="https://wdr.doleta.gov/directives/attach/TEGL15-10.pdf" TargetMode="External"/><Relationship Id="rId5" Type="http://schemas.openxmlformats.org/officeDocument/2006/relationships/hyperlink" Target="https://www.dol.gov/apprenticeship/toolkit/toolkitfaq.htm" TargetMode="External"/><Relationship Id="rId15" Type="http://schemas.openxmlformats.org/officeDocument/2006/relationships/hyperlink" Target="https://wdr.doleta.gov/directives/attach/TEGL15-10.pdf" TargetMode="External"/><Relationship Id="rId10" Type="http://schemas.openxmlformats.org/officeDocument/2006/relationships/hyperlink" Target="https://wdr.doleta.gov/directives/attach/TEN/TEN_13-12.pdf" TargetMode="External"/><Relationship Id="rId4" Type="http://schemas.openxmlformats.org/officeDocument/2006/relationships/hyperlink" Target="https://www.businessroundtable.org/policy-perspectives/building-americas-tomorrow-ready-workforce/closing-the-skills-gap" TargetMode="External"/><Relationship Id="rId9" Type="http://schemas.openxmlformats.org/officeDocument/2006/relationships/hyperlink" Target="https://www.ecs.org/wp-content/uploads/Postsecondary-Workforce-Development-Policies.pdf" TargetMode="External"/><Relationship Id="rId14" Type="http://schemas.openxmlformats.org/officeDocument/2006/relationships/hyperlink" Target="https://www.ed.gov/race-top/district-competition/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2" ma:contentTypeDescription="Create a new document." ma:contentTypeScope="" ma:versionID="33efae48d8c16de7b1f17e7e88c75849">
  <xsd:schema xmlns:xsd="http://www.w3.org/2001/XMLSchema" xmlns:xs="http://www.w3.org/2001/XMLSchema" xmlns:p="http://schemas.microsoft.com/office/2006/metadata/properties" xmlns:ns3="2a1ba486-ff2f-4459-80ac-1ab5aa17f82f" targetNamespace="http://schemas.microsoft.com/office/2006/metadata/properties" ma:root="true" ma:fieldsID="7c90538a591b19f0fd27851ed4b22ad6" ns3:_="">
    <xsd:import namespace="2a1ba486-ff2f-4459-80ac-1ab5aa17f8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A631-CB05-4892-9B09-E364A5396DAB}">
  <ds:schemaRefs>
    <ds:schemaRef ds:uri="http://schemas.microsoft.com/sharepoint/v3/contenttype/forms"/>
  </ds:schemaRefs>
</ds:datastoreItem>
</file>

<file path=customXml/itemProps2.xml><?xml version="1.0" encoding="utf-8"?>
<ds:datastoreItem xmlns:ds="http://schemas.openxmlformats.org/officeDocument/2006/customXml" ds:itemID="{BAF850B4-C85E-4D43-B3CC-57E51841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97071-C945-4662-8004-572EDF1793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0DC60D-EE1C-48C7-B253-248C9BE2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24501</Words>
  <Characters>139658</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163832</CharactersWithSpaces>
  <SharedDoc>false</SharedDoc>
  <HLinks>
    <vt:vector size="792" baseType="variant">
      <vt:variant>
        <vt:i4>7209026</vt:i4>
      </vt:variant>
      <vt:variant>
        <vt:i4>540</vt:i4>
      </vt:variant>
      <vt:variant>
        <vt:i4>0</vt:i4>
      </vt:variant>
      <vt:variant>
        <vt:i4>5</vt:i4>
      </vt:variant>
      <vt:variant>
        <vt:lpwstr>mailto:DOL_PRA_PUBLIC@dol.gov</vt:lpwstr>
      </vt:variant>
      <vt:variant>
        <vt:lpwstr/>
      </vt:variant>
      <vt:variant>
        <vt:i4>2293804</vt:i4>
      </vt:variant>
      <vt:variant>
        <vt:i4>537</vt:i4>
      </vt:variant>
      <vt:variant>
        <vt:i4>0</vt:i4>
      </vt:variant>
      <vt:variant>
        <vt:i4>5</vt:i4>
      </vt:variant>
      <vt:variant>
        <vt:lpwstr>https://www.skillscommons.org/</vt:lpwstr>
      </vt:variant>
      <vt:variant>
        <vt:lpwstr/>
      </vt:variant>
      <vt:variant>
        <vt:i4>1245192</vt:i4>
      </vt:variant>
      <vt:variant>
        <vt:i4>534</vt:i4>
      </vt:variant>
      <vt:variant>
        <vt:i4>0</vt:i4>
      </vt:variant>
      <vt:variant>
        <vt:i4>5</vt:i4>
      </vt:variant>
      <vt:variant>
        <vt:lpwstr>https://www.workforcegps.org/resources/browse?id=b8dd0aa1ecfb4b2282d6cd30c7248790</vt:lpwstr>
      </vt:variant>
      <vt:variant>
        <vt:lpwstr/>
      </vt:variant>
      <vt:variant>
        <vt:i4>786445</vt:i4>
      </vt:variant>
      <vt:variant>
        <vt:i4>531</vt:i4>
      </vt:variant>
      <vt:variant>
        <vt:i4>0</vt:i4>
      </vt:variant>
      <vt:variant>
        <vt:i4>5</vt:i4>
      </vt:variant>
      <vt:variant>
        <vt:lpwstr>https://strategies.workforcegps.org/</vt:lpwstr>
      </vt:variant>
      <vt:variant>
        <vt:lpwstr/>
      </vt:variant>
      <vt:variant>
        <vt:i4>4390918</vt:i4>
      </vt:variant>
      <vt:variant>
        <vt:i4>528</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525</vt:i4>
      </vt:variant>
      <vt:variant>
        <vt:i4>0</vt:i4>
      </vt:variant>
      <vt:variant>
        <vt:i4>5</vt:i4>
      </vt:variant>
      <vt:variant>
        <vt:lpwstr>https://workforcegps.org/</vt:lpwstr>
      </vt:variant>
      <vt:variant>
        <vt:lpwstr/>
      </vt:variant>
      <vt:variant>
        <vt:i4>4784214</vt:i4>
      </vt:variant>
      <vt:variant>
        <vt:i4>522</vt:i4>
      </vt:variant>
      <vt:variant>
        <vt:i4>0</vt:i4>
      </vt:variant>
      <vt:variant>
        <vt:i4>5</vt:i4>
      </vt:variant>
      <vt:variant>
        <vt:lpwstr>https://www.careeronestop.org/CompetencyModel</vt:lpwstr>
      </vt:variant>
      <vt:variant>
        <vt:lpwstr/>
      </vt:variant>
      <vt:variant>
        <vt:i4>589836</vt:i4>
      </vt:variant>
      <vt:variant>
        <vt:i4>519</vt:i4>
      </vt:variant>
      <vt:variant>
        <vt:i4>0</vt:i4>
      </vt:variant>
      <vt:variant>
        <vt:i4>5</vt:i4>
      </vt:variant>
      <vt:variant>
        <vt:lpwstr>https://usdol.sharepoint.com/sites/ETA/OA/Investments/Shared Documents/Youth FOA 2019/Draft 3/the Career OneStop portal,</vt:lpwstr>
      </vt:variant>
      <vt:variant>
        <vt:lpwstr/>
      </vt:variant>
      <vt:variant>
        <vt:i4>3539059</vt:i4>
      </vt:variant>
      <vt:variant>
        <vt:i4>516</vt:i4>
      </vt:variant>
      <vt:variant>
        <vt:i4>0</vt:i4>
      </vt:variant>
      <vt:variant>
        <vt:i4>5</vt:i4>
      </vt:variant>
      <vt:variant>
        <vt:lpwstr>https://www.grants.gov/</vt:lpwstr>
      </vt:variant>
      <vt:variant>
        <vt:lpwstr/>
      </vt:variant>
      <vt:variant>
        <vt:i4>4194382</vt:i4>
      </vt:variant>
      <vt:variant>
        <vt:i4>513</vt:i4>
      </vt:variant>
      <vt:variant>
        <vt:i4>0</vt:i4>
      </vt:variant>
      <vt:variant>
        <vt:i4>5</vt:i4>
      </vt:variant>
      <vt:variant>
        <vt:lpwstr>https://www.doleta.gov/grants</vt:lpwstr>
      </vt:variant>
      <vt:variant>
        <vt:lpwstr/>
      </vt:variant>
      <vt:variant>
        <vt:i4>6422595</vt:i4>
      </vt:variant>
      <vt:variant>
        <vt:i4>510</vt:i4>
      </vt:variant>
      <vt:variant>
        <vt:i4>0</vt:i4>
      </vt:variant>
      <vt:variant>
        <vt:i4>5</vt:i4>
      </vt:variant>
      <vt:variant>
        <vt:lpwstr>https://www.doleta.gov/grants/financial_reporting.cfm</vt:lpwstr>
      </vt:variant>
      <vt:variant>
        <vt:lpwstr/>
      </vt:variant>
      <vt:variant>
        <vt:i4>1376349</vt:i4>
      </vt:variant>
      <vt:variant>
        <vt:i4>507</vt:i4>
      </vt:variant>
      <vt:variant>
        <vt:i4>0</vt:i4>
      </vt:variant>
      <vt:variant>
        <vt:i4>5</vt:i4>
      </vt:variant>
      <vt:variant>
        <vt:lpwstr>https://www.doleta.gov/grants/docs/GCFAQ.pdf</vt:lpwstr>
      </vt:variant>
      <vt:variant>
        <vt:lpwstr/>
      </vt:variant>
      <vt:variant>
        <vt:i4>7340132</vt:i4>
      </vt:variant>
      <vt:variant>
        <vt:i4>504</vt:i4>
      </vt:variant>
      <vt:variant>
        <vt:i4>0</vt:i4>
      </vt:variant>
      <vt:variant>
        <vt:i4>5</vt:i4>
      </vt:variant>
      <vt:variant>
        <vt:lpwstr>https://edocket.access.gpo.gov/2010/pdf/2010-22705.pdf</vt:lpwstr>
      </vt:variant>
      <vt:variant>
        <vt:lpwstr/>
      </vt:variant>
      <vt:variant>
        <vt:i4>3801146</vt:i4>
      </vt:variant>
      <vt:variant>
        <vt:i4>501</vt:i4>
      </vt:variant>
      <vt:variant>
        <vt:i4>0</vt:i4>
      </vt:variant>
      <vt:variant>
        <vt:i4>5</vt:i4>
      </vt:variant>
      <vt:variant>
        <vt:lpwstr>https://www.doleta.gov/grants/resources.cfm</vt:lpwstr>
      </vt:variant>
      <vt:variant>
        <vt:lpwstr/>
      </vt:variant>
      <vt:variant>
        <vt:i4>6160384</vt:i4>
      </vt:variant>
      <vt:variant>
        <vt:i4>498</vt:i4>
      </vt:variant>
      <vt:variant>
        <vt:i4>0</vt:i4>
      </vt:variant>
      <vt:variant>
        <vt:i4>5</vt:i4>
      </vt:variant>
      <vt:variant>
        <vt:lpwstr>https://www.dol.gov/agencies/eta/</vt:lpwstr>
      </vt:variant>
      <vt:variant>
        <vt:lpwstr/>
      </vt:variant>
      <vt:variant>
        <vt:i4>5898360</vt:i4>
      </vt:variant>
      <vt:variant>
        <vt:i4>495</vt:i4>
      </vt:variant>
      <vt:variant>
        <vt:i4>0</vt:i4>
      </vt:variant>
      <vt:variant>
        <vt:i4>5</vt:i4>
      </vt:variant>
      <vt:variant>
        <vt:lpwstr>https://wdr.doleta.gov/directives/corr_doc.cfm?DOCN=6330</vt:lpwstr>
      </vt:variant>
      <vt:variant>
        <vt:lpwstr/>
      </vt:variant>
      <vt:variant>
        <vt:i4>3539059</vt:i4>
      </vt:variant>
      <vt:variant>
        <vt:i4>492</vt:i4>
      </vt:variant>
      <vt:variant>
        <vt:i4>0</vt:i4>
      </vt:variant>
      <vt:variant>
        <vt:i4>5</vt:i4>
      </vt:variant>
      <vt:variant>
        <vt:lpwstr>https://www.grants.gov/</vt:lpwstr>
      </vt:variant>
      <vt:variant>
        <vt:lpwstr/>
      </vt:variant>
      <vt:variant>
        <vt:i4>7143529</vt:i4>
      </vt:variant>
      <vt:variant>
        <vt:i4>489</vt:i4>
      </vt:variant>
      <vt:variant>
        <vt:i4>0</vt:i4>
      </vt:variant>
      <vt:variant>
        <vt:i4>5</vt:i4>
      </vt:variant>
      <vt:variant>
        <vt:lpwstr/>
      </vt:variant>
      <vt:variant>
        <vt:lpwstr>_Project_Budget</vt:lpwstr>
      </vt:variant>
      <vt:variant>
        <vt:i4>7340097</vt:i4>
      </vt:variant>
      <vt:variant>
        <vt:i4>486</vt:i4>
      </vt:variant>
      <vt:variant>
        <vt:i4>0</vt:i4>
      </vt:variant>
      <vt:variant>
        <vt:i4>5</vt:i4>
      </vt:variant>
      <vt:variant>
        <vt:lpwstr/>
      </vt:variant>
      <vt:variant>
        <vt:lpwstr>_Past_Performance_–</vt:lpwstr>
      </vt:variant>
      <vt:variant>
        <vt:i4>131132</vt:i4>
      </vt:variant>
      <vt:variant>
        <vt:i4>483</vt:i4>
      </vt:variant>
      <vt:variant>
        <vt:i4>0</vt:i4>
      </vt:variant>
      <vt:variant>
        <vt:i4>5</vt:i4>
      </vt:variant>
      <vt:variant>
        <vt:lpwstr/>
      </vt:variant>
      <vt:variant>
        <vt:lpwstr>_Organizational,_Administrative,_and</vt:lpwstr>
      </vt:variant>
      <vt:variant>
        <vt:i4>8257655</vt:i4>
      </vt:variant>
      <vt:variant>
        <vt:i4>480</vt:i4>
      </vt:variant>
      <vt:variant>
        <vt:i4>0</vt:i4>
      </vt:variant>
      <vt:variant>
        <vt:i4>5</vt:i4>
      </vt:variant>
      <vt:variant>
        <vt:lpwstr/>
      </vt:variant>
      <vt:variant>
        <vt:lpwstr>_Project_Design</vt:lpwstr>
      </vt:variant>
      <vt:variant>
        <vt:i4>4259954</vt:i4>
      </vt:variant>
      <vt:variant>
        <vt:i4>477</vt:i4>
      </vt:variant>
      <vt:variant>
        <vt:i4>0</vt:i4>
      </vt:variant>
      <vt:variant>
        <vt:i4>5</vt:i4>
      </vt:variant>
      <vt:variant>
        <vt:lpwstr/>
      </vt:variant>
      <vt:variant>
        <vt:lpwstr>_Expected_Outcomes_and</vt:lpwstr>
      </vt:variant>
      <vt:variant>
        <vt:i4>5701742</vt:i4>
      </vt:variant>
      <vt:variant>
        <vt:i4>474</vt:i4>
      </vt:variant>
      <vt:variant>
        <vt:i4>0</vt:i4>
      </vt:variant>
      <vt:variant>
        <vt:i4>5</vt:i4>
      </vt:variant>
      <vt:variant>
        <vt:lpwstr/>
      </vt:variant>
      <vt:variant>
        <vt:lpwstr>_Statement_of_Need</vt:lpwstr>
      </vt:variant>
      <vt:variant>
        <vt:i4>2949165</vt:i4>
      </vt:variant>
      <vt:variant>
        <vt:i4>471</vt:i4>
      </vt:variant>
      <vt:variant>
        <vt:i4>0</vt:i4>
      </vt:variant>
      <vt:variant>
        <vt:i4>5</vt:i4>
      </vt:variant>
      <vt:variant>
        <vt:lpwstr>https://wiki.creativecommons.org/Marking_your_work_with_a_CC_license</vt:lpwstr>
      </vt:variant>
      <vt:variant>
        <vt:lpwstr/>
      </vt:variant>
      <vt:variant>
        <vt:i4>8257592</vt:i4>
      </vt:variant>
      <vt:variant>
        <vt:i4>468</vt:i4>
      </vt:variant>
      <vt:variant>
        <vt:i4>0</vt:i4>
      </vt:variant>
      <vt:variant>
        <vt:i4>5</vt:i4>
      </vt:variant>
      <vt:variant>
        <vt:lpwstr>https://creativecommons.org/licenses/by/4.0</vt:lpwstr>
      </vt:variant>
      <vt:variant>
        <vt:lpwstr/>
      </vt:variant>
      <vt:variant>
        <vt:i4>4784245</vt:i4>
      </vt:variant>
      <vt:variant>
        <vt:i4>465</vt:i4>
      </vt:variant>
      <vt:variant>
        <vt:i4>0</vt:i4>
      </vt:variant>
      <vt:variant>
        <vt:i4>5</vt:i4>
      </vt:variant>
      <vt:variant>
        <vt:lpwstr>mailto:support@grants.gov</vt:lpwstr>
      </vt:variant>
      <vt:variant>
        <vt:lpwstr/>
      </vt:variant>
      <vt:variant>
        <vt:i4>7143529</vt:i4>
      </vt:variant>
      <vt:variant>
        <vt:i4>462</vt:i4>
      </vt:variant>
      <vt:variant>
        <vt:i4>0</vt:i4>
      </vt:variant>
      <vt:variant>
        <vt:i4>5</vt:i4>
      </vt:variant>
      <vt:variant>
        <vt:lpwstr>https://www.grants.gov/web/grants/manage-subscriptions.html</vt:lpwstr>
      </vt:variant>
      <vt:variant>
        <vt:lpwstr/>
      </vt:variant>
      <vt:variant>
        <vt:i4>4390918</vt:i4>
      </vt:variant>
      <vt:variant>
        <vt:i4>459</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5242896</vt:i4>
      </vt:variant>
      <vt:variant>
        <vt:i4>456</vt:i4>
      </vt:variant>
      <vt:variant>
        <vt:i4>0</vt:i4>
      </vt:variant>
      <vt:variant>
        <vt:i4>5</vt:i4>
      </vt:variant>
      <vt:variant>
        <vt:lpwstr>https://www.grants.gov/web/grants/applicants/applicant-faqs.html</vt:lpwstr>
      </vt:variant>
      <vt:variant>
        <vt:lpwstr/>
      </vt:variant>
      <vt:variant>
        <vt:i4>2359330</vt:i4>
      </vt:variant>
      <vt:variant>
        <vt:i4>453</vt:i4>
      </vt:variant>
      <vt:variant>
        <vt:i4>0</vt:i4>
      </vt:variant>
      <vt:variant>
        <vt:i4>5</vt:i4>
      </vt:variant>
      <vt:variant>
        <vt:lpwstr>https://www.grants.gov/web/grants/applicants/apply-for-grants.html</vt:lpwstr>
      </vt:variant>
      <vt:variant>
        <vt:lpwstr/>
      </vt:variant>
      <vt:variant>
        <vt:i4>4259870</vt:i4>
      </vt:variant>
      <vt:variant>
        <vt:i4>450</vt:i4>
      </vt:variant>
      <vt:variant>
        <vt:i4>0</vt:i4>
      </vt:variant>
      <vt:variant>
        <vt:i4>5</vt:i4>
      </vt:variant>
      <vt:variant>
        <vt:lpwstr>https://www.grants.gov/web/grants/applicants/workspace-overview.html</vt:lpwstr>
      </vt:variant>
      <vt:variant>
        <vt:lpwstr/>
      </vt:variant>
      <vt:variant>
        <vt:i4>2949234</vt:i4>
      </vt:variant>
      <vt:variant>
        <vt:i4>447</vt:i4>
      </vt:variant>
      <vt:variant>
        <vt:i4>0</vt:i4>
      </vt:variant>
      <vt:variant>
        <vt:i4>5</vt:i4>
      </vt:variant>
      <vt:variant>
        <vt:lpwstr>https://www.grants.gov/web/grants/applicants/organization-registration.html</vt:lpwstr>
      </vt:variant>
      <vt:variant>
        <vt:lpwstr/>
      </vt:variant>
      <vt:variant>
        <vt:i4>3539059</vt:i4>
      </vt:variant>
      <vt:variant>
        <vt:i4>444</vt:i4>
      </vt:variant>
      <vt:variant>
        <vt:i4>0</vt:i4>
      </vt:variant>
      <vt:variant>
        <vt:i4>5</vt:i4>
      </vt:variant>
      <vt:variant>
        <vt:lpwstr>https://www.grants.gov/</vt:lpwstr>
      </vt:variant>
      <vt:variant>
        <vt:lpwstr/>
      </vt:variant>
      <vt:variant>
        <vt:i4>3539059</vt:i4>
      </vt:variant>
      <vt:variant>
        <vt:i4>441</vt:i4>
      </vt:variant>
      <vt:variant>
        <vt:i4>0</vt:i4>
      </vt:variant>
      <vt:variant>
        <vt:i4>5</vt:i4>
      </vt:variant>
      <vt:variant>
        <vt:lpwstr>https://www.grants.gov/</vt:lpwstr>
      </vt:variant>
      <vt:variant>
        <vt:lpwstr/>
      </vt:variant>
      <vt:variant>
        <vt:i4>3539059</vt:i4>
      </vt:variant>
      <vt:variant>
        <vt:i4>438</vt:i4>
      </vt:variant>
      <vt:variant>
        <vt:i4>0</vt:i4>
      </vt:variant>
      <vt:variant>
        <vt:i4>5</vt:i4>
      </vt:variant>
      <vt:variant>
        <vt:lpwstr>https://www.grants.gov/</vt:lpwstr>
      </vt:variant>
      <vt:variant>
        <vt:lpwstr/>
      </vt:variant>
      <vt:variant>
        <vt:i4>1048590</vt:i4>
      </vt:variant>
      <vt:variant>
        <vt:i4>435</vt:i4>
      </vt:variant>
      <vt:variant>
        <vt:i4>0</vt:i4>
      </vt:variant>
      <vt:variant>
        <vt:i4>5</vt:i4>
      </vt:variant>
      <vt:variant>
        <vt:lpwstr>https://www.cdfifund.gov/Documents/Visualizing Designated QOZs+figure captions for 508 compliance.pdf</vt:lpwstr>
      </vt:variant>
      <vt:variant>
        <vt:lpwstr/>
      </vt:variant>
      <vt:variant>
        <vt:i4>1769571</vt:i4>
      </vt:variant>
      <vt:variant>
        <vt:i4>432</vt:i4>
      </vt:variant>
      <vt:variant>
        <vt:i4>0</vt:i4>
      </vt:variant>
      <vt:variant>
        <vt:i4>5</vt:i4>
      </vt:variant>
      <vt:variant>
        <vt:lpwstr>https://www.cims.cdfifund.gov/preparation/?config=config_nmtc.xml</vt:lpwstr>
      </vt:variant>
      <vt:variant>
        <vt:lpwstr/>
      </vt:variant>
      <vt:variant>
        <vt:i4>6225923</vt:i4>
      </vt:variant>
      <vt:variant>
        <vt:i4>429</vt:i4>
      </vt:variant>
      <vt:variant>
        <vt:i4>0</vt:i4>
      </vt:variant>
      <vt:variant>
        <vt:i4>5</vt:i4>
      </vt:variant>
      <vt:variant>
        <vt:lpwstr>https://www.cdfifund.gov/Pages/Opportunity-Zones.aspx</vt:lpwstr>
      </vt:variant>
      <vt:variant>
        <vt:lpwstr/>
      </vt:variant>
      <vt:variant>
        <vt:i4>5439581</vt:i4>
      </vt:variant>
      <vt:variant>
        <vt:i4>426</vt:i4>
      </vt:variant>
      <vt:variant>
        <vt:i4>0</vt:i4>
      </vt:variant>
      <vt:variant>
        <vt:i4>5</vt:i4>
      </vt:variant>
      <vt:variant>
        <vt:lpwstr>https://www.dol.gov/agencies/oasam/centers-offices/business-operations-center/cost-determination</vt:lpwstr>
      </vt:variant>
      <vt:variant>
        <vt:lpwstr/>
      </vt:variant>
      <vt:variant>
        <vt:i4>3604597</vt:i4>
      </vt:variant>
      <vt:variant>
        <vt:i4>423</vt:i4>
      </vt:variant>
      <vt:variant>
        <vt:i4>0</vt:i4>
      </vt:variant>
      <vt:variant>
        <vt:i4>5</vt:i4>
      </vt:variant>
      <vt:variant>
        <vt:lpwstr>https://www.grants.gov/web/grants/forms/sf-424-family.html</vt:lpwstr>
      </vt:variant>
      <vt:variant>
        <vt:lpwstr>sortby=1</vt:lpwstr>
      </vt:variant>
      <vt:variant>
        <vt:i4>4653135</vt:i4>
      </vt:variant>
      <vt:variant>
        <vt:i4>420</vt:i4>
      </vt:variant>
      <vt:variant>
        <vt:i4>0</vt:i4>
      </vt:variant>
      <vt:variant>
        <vt:i4>5</vt:i4>
      </vt:variant>
      <vt:variant>
        <vt:lpwstr>https://www.sam.gov/</vt:lpwstr>
      </vt:variant>
      <vt:variant>
        <vt:lpwstr/>
      </vt:variant>
      <vt:variant>
        <vt:i4>1179673</vt:i4>
      </vt:variant>
      <vt:variant>
        <vt:i4>417</vt:i4>
      </vt:variant>
      <vt:variant>
        <vt:i4>0</vt:i4>
      </vt:variant>
      <vt:variant>
        <vt:i4>5</vt:i4>
      </vt:variant>
      <vt:variant>
        <vt:lpwstr>https://fedgov.dnb.com/webform/displayHomePage.do</vt:lpwstr>
      </vt:variant>
      <vt:variant>
        <vt:lpwstr/>
      </vt:variant>
      <vt:variant>
        <vt:i4>3604597</vt:i4>
      </vt:variant>
      <vt:variant>
        <vt:i4>414</vt:i4>
      </vt:variant>
      <vt:variant>
        <vt:i4>0</vt:i4>
      </vt:variant>
      <vt:variant>
        <vt:i4>5</vt:i4>
      </vt:variant>
      <vt:variant>
        <vt:lpwstr>https://www.grants.gov/web/grants/forms/sf-424-family.html</vt:lpwstr>
      </vt:variant>
      <vt:variant>
        <vt:lpwstr>sortby=1</vt:lpwstr>
      </vt:variant>
      <vt:variant>
        <vt:i4>7274529</vt:i4>
      </vt:variant>
      <vt:variant>
        <vt:i4>411</vt:i4>
      </vt:variant>
      <vt:variant>
        <vt:i4>0</vt:i4>
      </vt:variant>
      <vt:variant>
        <vt:i4>5</vt:i4>
      </vt:variant>
      <vt:variant>
        <vt:lpwstr>https://tools.usps.com/go/ZipLookupAction!input.action</vt:lpwstr>
      </vt:variant>
      <vt:variant>
        <vt:lpwstr/>
      </vt:variant>
      <vt:variant>
        <vt:i4>3604597</vt:i4>
      </vt:variant>
      <vt:variant>
        <vt:i4>408</vt:i4>
      </vt:variant>
      <vt:variant>
        <vt:i4>0</vt:i4>
      </vt:variant>
      <vt:variant>
        <vt:i4>5</vt:i4>
      </vt:variant>
      <vt:variant>
        <vt:lpwstr>https://www.grants.gov/web/grants/forms/sf-424-family.html</vt:lpwstr>
      </vt:variant>
      <vt:variant>
        <vt:lpwstr>sortby=1</vt:lpwstr>
      </vt:variant>
      <vt:variant>
        <vt:i4>4522103</vt:i4>
      </vt:variant>
      <vt:variant>
        <vt:i4>405</vt:i4>
      </vt:variant>
      <vt:variant>
        <vt:i4>0</vt:i4>
      </vt:variant>
      <vt:variant>
        <vt:i4>5</vt:i4>
      </vt:variant>
      <vt:variant>
        <vt:lpwstr/>
      </vt:variant>
      <vt:variant>
        <vt:lpwstr>_Attachments_to_the</vt:lpwstr>
      </vt:variant>
      <vt:variant>
        <vt:i4>8323178</vt:i4>
      </vt:variant>
      <vt:variant>
        <vt:i4>402</vt:i4>
      </vt:variant>
      <vt:variant>
        <vt:i4>0</vt:i4>
      </vt:variant>
      <vt:variant>
        <vt:i4>5</vt:i4>
      </vt:variant>
      <vt:variant>
        <vt:lpwstr/>
      </vt:variant>
      <vt:variant>
        <vt:lpwstr>_Project_Narrative</vt:lpwstr>
      </vt:variant>
      <vt:variant>
        <vt:i4>7143529</vt:i4>
      </vt:variant>
      <vt:variant>
        <vt:i4>399</vt:i4>
      </vt:variant>
      <vt:variant>
        <vt:i4>0</vt:i4>
      </vt:variant>
      <vt:variant>
        <vt:i4>5</vt:i4>
      </vt:variant>
      <vt:variant>
        <vt:lpwstr/>
      </vt:variant>
      <vt:variant>
        <vt:lpwstr>_Project_Budget</vt:lpwstr>
      </vt:variant>
      <vt:variant>
        <vt:i4>3473462</vt:i4>
      </vt:variant>
      <vt:variant>
        <vt:i4>396</vt:i4>
      </vt:variant>
      <vt:variant>
        <vt:i4>0</vt:i4>
      </vt:variant>
      <vt:variant>
        <vt:i4>5</vt:i4>
      </vt:variant>
      <vt:variant>
        <vt:lpwstr>\\eta-940-01\home\Stowers.Samantha.A\Extra Projects\FOA Boilerplate\Formatting\Application_for</vt:lpwstr>
      </vt:variant>
      <vt:variant>
        <vt:lpwstr>_SF-424,_</vt:lpwstr>
      </vt:variant>
      <vt:variant>
        <vt:i4>5767270</vt:i4>
      </vt:variant>
      <vt:variant>
        <vt:i4>393</vt:i4>
      </vt:variant>
      <vt:variant>
        <vt:i4>0</vt:i4>
      </vt:variant>
      <vt:variant>
        <vt:i4>5</vt:i4>
      </vt:variant>
      <vt:variant>
        <vt:lpwstr>https://www.doleta.gov/grants/find_grants.cfm</vt:lpwstr>
      </vt:variant>
      <vt:variant>
        <vt:lpwstr/>
      </vt:variant>
      <vt:variant>
        <vt:i4>3604526</vt:i4>
      </vt:variant>
      <vt:variant>
        <vt:i4>390</vt:i4>
      </vt:variant>
      <vt:variant>
        <vt:i4>0</vt:i4>
      </vt:variant>
      <vt:variant>
        <vt:i4>5</vt:i4>
      </vt:variant>
      <vt:variant>
        <vt:lpwstr>http://www.grants.gov/</vt:lpwstr>
      </vt:variant>
      <vt:variant>
        <vt:lpwstr/>
      </vt:variant>
      <vt:variant>
        <vt:i4>5701758</vt:i4>
      </vt:variant>
      <vt:variant>
        <vt:i4>387</vt:i4>
      </vt:variant>
      <vt:variant>
        <vt:i4>0</vt:i4>
      </vt:variant>
      <vt:variant>
        <vt:i4>5</vt:i4>
      </vt:variant>
      <vt:variant>
        <vt:lpwstr>https://wdr.doleta.gov/directives/corr_doc.cfm?DOCN=2816</vt:lpwstr>
      </vt:variant>
      <vt:variant>
        <vt:lpwstr/>
      </vt:variant>
      <vt:variant>
        <vt:i4>2031690</vt:i4>
      </vt:variant>
      <vt:variant>
        <vt:i4>384</vt:i4>
      </vt:variant>
      <vt:variant>
        <vt:i4>0</vt:i4>
      </vt:variant>
      <vt:variant>
        <vt:i4>5</vt:i4>
      </vt:variant>
      <vt:variant>
        <vt:lpwstr>http://ope.ed.gov/accreditation/</vt:lpwstr>
      </vt:variant>
      <vt:variant>
        <vt:lpwstr/>
      </vt:variant>
      <vt:variant>
        <vt:i4>5505083</vt:i4>
      </vt:variant>
      <vt:variant>
        <vt:i4>381</vt:i4>
      </vt:variant>
      <vt:variant>
        <vt:i4>0</vt:i4>
      </vt:variant>
      <vt:variant>
        <vt:i4>5</vt:i4>
      </vt:variant>
      <vt:variant>
        <vt:lpwstr>https://www.dol.gov/whd/regs/compliance/childlabor101_text.htm</vt:lpwstr>
      </vt:variant>
      <vt:variant>
        <vt:lpwstr/>
      </vt:variant>
      <vt:variant>
        <vt:i4>1966132</vt:i4>
      </vt:variant>
      <vt:variant>
        <vt:i4>374</vt:i4>
      </vt:variant>
      <vt:variant>
        <vt:i4>0</vt:i4>
      </vt:variant>
      <vt:variant>
        <vt:i4>5</vt:i4>
      </vt:variant>
      <vt:variant>
        <vt:lpwstr/>
      </vt:variant>
      <vt:variant>
        <vt:lpwstr>_Toc36481522</vt:lpwstr>
      </vt:variant>
      <vt:variant>
        <vt:i4>1900596</vt:i4>
      </vt:variant>
      <vt:variant>
        <vt:i4>368</vt:i4>
      </vt:variant>
      <vt:variant>
        <vt:i4>0</vt:i4>
      </vt:variant>
      <vt:variant>
        <vt:i4>5</vt:i4>
      </vt:variant>
      <vt:variant>
        <vt:lpwstr/>
      </vt:variant>
      <vt:variant>
        <vt:lpwstr>_Toc36481521</vt:lpwstr>
      </vt:variant>
      <vt:variant>
        <vt:i4>1835060</vt:i4>
      </vt:variant>
      <vt:variant>
        <vt:i4>362</vt:i4>
      </vt:variant>
      <vt:variant>
        <vt:i4>0</vt:i4>
      </vt:variant>
      <vt:variant>
        <vt:i4>5</vt:i4>
      </vt:variant>
      <vt:variant>
        <vt:lpwstr/>
      </vt:variant>
      <vt:variant>
        <vt:lpwstr>_Toc36481520</vt:lpwstr>
      </vt:variant>
      <vt:variant>
        <vt:i4>1376311</vt:i4>
      </vt:variant>
      <vt:variant>
        <vt:i4>356</vt:i4>
      </vt:variant>
      <vt:variant>
        <vt:i4>0</vt:i4>
      </vt:variant>
      <vt:variant>
        <vt:i4>5</vt:i4>
      </vt:variant>
      <vt:variant>
        <vt:lpwstr/>
      </vt:variant>
      <vt:variant>
        <vt:lpwstr>_Toc36481519</vt:lpwstr>
      </vt:variant>
      <vt:variant>
        <vt:i4>1310775</vt:i4>
      </vt:variant>
      <vt:variant>
        <vt:i4>350</vt:i4>
      </vt:variant>
      <vt:variant>
        <vt:i4>0</vt:i4>
      </vt:variant>
      <vt:variant>
        <vt:i4>5</vt:i4>
      </vt:variant>
      <vt:variant>
        <vt:lpwstr/>
      </vt:variant>
      <vt:variant>
        <vt:lpwstr>_Toc36481518</vt:lpwstr>
      </vt:variant>
      <vt:variant>
        <vt:i4>1769527</vt:i4>
      </vt:variant>
      <vt:variant>
        <vt:i4>344</vt:i4>
      </vt:variant>
      <vt:variant>
        <vt:i4>0</vt:i4>
      </vt:variant>
      <vt:variant>
        <vt:i4>5</vt:i4>
      </vt:variant>
      <vt:variant>
        <vt:lpwstr/>
      </vt:variant>
      <vt:variant>
        <vt:lpwstr>_Toc36481517</vt:lpwstr>
      </vt:variant>
      <vt:variant>
        <vt:i4>1703991</vt:i4>
      </vt:variant>
      <vt:variant>
        <vt:i4>338</vt:i4>
      </vt:variant>
      <vt:variant>
        <vt:i4>0</vt:i4>
      </vt:variant>
      <vt:variant>
        <vt:i4>5</vt:i4>
      </vt:variant>
      <vt:variant>
        <vt:lpwstr/>
      </vt:variant>
      <vt:variant>
        <vt:lpwstr>_Toc36481516</vt:lpwstr>
      </vt:variant>
      <vt:variant>
        <vt:i4>1638455</vt:i4>
      </vt:variant>
      <vt:variant>
        <vt:i4>332</vt:i4>
      </vt:variant>
      <vt:variant>
        <vt:i4>0</vt:i4>
      </vt:variant>
      <vt:variant>
        <vt:i4>5</vt:i4>
      </vt:variant>
      <vt:variant>
        <vt:lpwstr/>
      </vt:variant>
      <vt:variant>
        <vt:lpwstr>_Toc36481515</vt:lpwstr>
      </vt:variant>
      <vt:variant>
        <vt:i4>1572919</vt:i4>
      </vt:variant>
      <vt:variant>
        <vt:i4>326</vt:i4>
      </vt:variant>
      <vt:variant>
        <vt:i4>0</vt:i4>
      </vt:variant>
      <vt:variant>
        <vt:i4>5</vt:i4>
      </vt:variant>
      <vt:variant>
        <vt:lpwstr/>
      </vt:variant>
      <vt:variant>
        <vt:lpwstr>_Toc36481514</vt:lpwstr>
      </vt:variant>
      <vt:variant>
        <vt:i4>2031671</vt:i4>
      </vt:variant>
      <vt:variant>
        <vt:i4>320</vt:i4>
      </vt:variant>
      <vt:variant>
        <vt:i4>0</vt:i4>
      </vt:variant>
      <vt:variant>
        <vt:i4>5</vt:i4>
      </vt:variant>
      <vt:variant>
        <vt:lpwstr/>
      </vt:variant>
      <vt:variant>
        <vt:lpwstr>_Toc36481513</vt:lpwstr>
      </vt:variant>
      <vt:variant>
        <vt:i4>1966135</vt:i4>
      </vt:variant>
      <vt:variant>
        <vt:i4>314</vt:i4>
      </vt:variant>
      <vt:variant>
        <vt:i4>0</vt:i4>
      </vt:variant>
      <vt:variant>
        <vt:i4>5</vt:i4>
      </vt:variant>
      <vt:variant>
        <vt:lpwstr/>
      </vt:variant>
      <vt:variant>
        <vt:lpwstr>_Toc36481512</vt:lpwstr>
      </vt:variant>
      <vt:variant>
        <vt:i4>1900599</vt:i4>
      </vt:variant>
      <vt:variant>
        <vt:i4>308</vt:i4>
      </vt:variant>
      <vt:variant>
        <vt:i4>0</vt:i4>
      </vt:variant>
      <vt:variant>
        <vt:i4>5</vt:i4>
      </vt:variant>
      <vt:variant>
        <vt:lpwstr/>
      </vt:variant>
      <vt:variant>
        <vt:lpwstr>_Toc36481511</vt:lpwstr>
      </vt:variant>
      <vt:variant>
        <vt:i4>1835063</vt:i4>
      </vt:variant>
      <vt:variant>
        <vt:i4>302</vt:i4>
      </vt:variant>
      <vt:variant>
        <vt:i4>0</vt:i4>
      </vt:variant>
      <vt:variant>
        <vt:i4>5</vt:i4>
      </vt:variant>
      <vt:variant>
        <vt:lpwstr/>
      </vt:variant>
      <vt:variant>
        <vt:lpwstr>_Toc36481510</vt:lpwstr>
      </vt:variant>
      <vt:variant>
        <vt:i4>1376310</vt:i4>
      </vt:variant>
      <vt:variant>
        <vt:i4>296</vt:i4>
      </vt:variant>
      <vt:variant>
        <vt:i4>0</vt:i4>
      </vt:variant>
      <vt:variant>
        <vt:i4>5</vt:i4>
      </vt:variant>
      <vt:variant>
        <vt:lpwstr/>
      </vt:variant>
      <vt:variant>
        <vt:lpwstr>_Toc36481509</vt:lpwstr>
      </vt:variant>
      <vt:variant>
        <vt:i4>1310774</vt:i4>
      </vt:variant>
      <vt:variant>
        <vt:i4>290</vt:i4>
      </vt:variant>
      <vt:variant>
        <vt:i4>0</vt:i4>
      </vt:variant>
      <vt:variant>
        <vt:i4>5</vt:i4>
      </vt:variant>
      <vt:variant>
        <vt:lpwstr/>
      </vt:variant>
      <vt:variant>
        <vt:lpwstr>_Toc36481508</vt:lpwstr>
      </vt:variant>
      <vt:variant>
        <vt:i4>1769526</vt:i4>
      </vt:variant>
      <vt:variant>
        <vt:i4>284</vt:i4>
      </vt:variant>
      <vt:variant>
        <vt:i4>0</vt:i4>
      </vt:variant>
      <vt:variant>
        <vt:i4>5</vt:i4>
      </vt:variant>
      <vt:variant>
        <vt:lpwstr/>
      </vt:variant>
      <vt:variant>
        <vt:lpwstr>_Toc36481507</vt:lpwstr>
      </vt:variant>
      <vt:variant>
        <vt:i4>1703990</vt:i4>
      </vt:variant>
      <vt:variant>
        <vt:i4>278</vt:i4>
      </vt:variant>
      <vt:variant>
        <vt:i4>0</vt:i4>
      </vt:variant>
      <vt:variant>
        <vt:i4>5</vt:i4>
      </vt:variant>
      <vt:variant>
        <vt:lpwstr/>
      </vt:variant>
      <vt:variant>
        <vt:lpwstr>_Toc36481506</vt:lpwstr>
      </vt:variant>
      <vt:variant>
        <vt:i4>1638454</vt:i4>
      </vt:variant>
      <vt:variant>
        <vt:i4>272</vt:i4>
      </vt:variant>
      <vt:variant>
        <vt:i4>0</vt:i4>
      </vt:variant>
      <vt:variant>
        <vt:i4>5</vt:i4>
      </vt:variant>
      <vt:variant>
        <vt:lpwstr/>
      </vt:variant>
      <vt:variant>
        <vt:lpwstr>_Toc36481505</vt:lpwstr>
      </vt:variant>
      <vt:variant>
        <vt:i4>1572918</vt:i4>
      </vt:variant>
      <vt:variant>
        <vt:i4>266</vt:i4>
      </vt:variant>
      <vt:variant>
        <vt:i4>0</vt:i4>
      </vt:variant>
      <vt:variant>
        <vt:i4>5</vt:i4>
      </vt:variant>
      <vt:variant>
        <vt:lpwstr/>
      </vt:variant>
      <vt:variant>
        <vt:lpwstr>_Toc36481504</vt:lpwstr>
      </vt:variant>
      <vt:variant>
        <vt:i4>2031670</vt:i4>
      </vt:variant>
      <vt:variant>
        <vt:i4>260</vt:i4>
      </vt:variant>
      <vt:variant>
        <vt:i4>0</vt:i4>
      </vt:variant>
      <vt:variant>
        <vt:i4>5</vt:i4>
      </vt:variant>
      <vt:variant>
        <vt:lpwstr/>
      </vt:variant>
      <vt:variant>
        <vt:lpwstr>_Toc36481503</vt:lpwstr>
      </vt:variant>
      <vt:variant>
        <vt:i4>1966134</vt:i4>
      </vt:variant>
      <vt:variant>
        <vt:i4>254</vt:i4>
      </vt:variant>
      <vt:variant>
        <vt:i4>0</vt:i4>
      </vt:variant>
      <vt:variant>
        <vt:i4>5</vt:i4>
      </vt:variant>
      <vt:variant>
        <vt:lpwstr/>
      </vt:variant>
      <vt:variant>
        <vt:lpwstr>_Toc36481502</vt:lpwstr>
      </vt:variant>
      <vt:variant>
        <vt:i4>1900598</vt:i4>
      </vt:variant>
      <vt:variant>
        <vt:i4>248</vt:i4>
      </vt:variant>
      <vt:variant>
        <vt:i4>0</vt:i4>
      </vt:variant>
      <vt:variant>
        <vt:i4>5</vt:i4>
      </vt:variant>
      <vt:variant>
        <vt:lpwstr/>
      </vt:variant>
      <vt:variant>
        <vt:lpwstr>_Toc36481501</vt:lpwstr>
      </vt:variant>
      <vt:variant>
        <vt:i4>1835062</vt:i4>
      </vt:variant>
      <vt:variant>
        <vt:i4>242</vt:i4>
      </vt:variant>
      <vt:variant>
        <vt:i4>0</vt:i4>
      </vt:variant>
      <vt:variant>
        <vt:i4>5</vt:i4>
      </vt:variant>
      <vt:variant>
        <vt:lpwstr/>
      </vt:variant>
      <vt:variant>
        <vt:lpwstr>_Toc36481500</vt:lpwstr>
      </vt:variant>
      <vt:variant>
        <vt:i4>1310783</vt:i4>
      </vt:variant>
      <vt:variant>
        <vt:i4>236</vt:i4>
      </vt:variant>
      <vt:variant>
        <vt:i4>0</vt:i4>
      </vt:variant>
      <vt:variant>
        <vt:i4>5</vt:i4>
      </vt:variant>
      <vt:variant>
        <vt:lpwstr/>
      </vt:variant>
      <vt:variant>
        <vt:lpwstr>_Toc36481499</vt:lpwstr>
      </vt:variant>
      <vt:variant>
        <vt:i4>1376319</vt:i4>
      </vt:variant>
      <vt:variant>
        <vt:i4>230</vt:i4>
      </vt:variant>
      <vt:variant>
        <vt:i4>0</vt:i4>
      </vt:variant>
      <vt:variant>
        <vt:i4>5</vt:i4>
      </vt:variant>
      <vt:variant>
        <vt:lpwstr/>
      </vt:variant>
      <vt:variant>
        <vt:lpwstr>_Toc36481498</vt:lpwstr>
      </vt:variant>
      <vt:variant>
        <vt:i4>1703999</vt:i4>
      </vt:variant>
      <vt:variant>
        <vt:i4>224</vt:i4>
      </vt:variant>
      <vt:variant>
        <vt:i4>0</vt:i4>
      </vt:variant>
      <vt:variant>
        <vt:i4>5</vt:i4>
      </vt:variant>
      <vt:variant>
        <vt:lpwstr/>
      </vt:variant>
      <vt:variant>
        <vt:lpwstr>_Toc36481497</vt:lpwstr>
      </vt:variant>
      <vt:variant>
        <vt:i4>1769535</vt:i4>
      </vt:variant>
      <vt:variant>
        <vt:i4>218</vt:i4>
      </vt:variant>
      <vt:variant>
        <vt:i4>0</vt:i4>
      </vt:variant>
      <vt:variant>
        <vt:i4>5</vt:i4>
      </vt:variant>
      <vt:variant>
        <vt:lpwstr/>
      </vt:variant>
      <vt:variant>
        <vt:lpwstr>_Toc36481496</vt:lpwstr>
      </vt:variant>
      <vt:variant>
        <vt:i4>1572927</vt:i4>
      </vt:variant>
      <vt:variant>
        <vt:i4>212</vt:i4>
      </vt:variant>
      <vt:variant>
        <vt:i4>0</vt:i4>
      </vt:variant>
      <vt:variant>
        <vt:i4>5</vt:i4>
      </vt:variant>
      <vt:variant>
        <vt:lpwstr/>
      </vt:variant>
      <vt:variant>
        <vt:lpwstr>_Toc36481495</vt:lpwstr>
      </vt:variant>
      <vt:variant>
        <vt:i4>1638463</vt:i4>
      </vt:variant>
      <vt:variant>
        <vt:i4>206</vt:i4>
      </vt:variant>
      <vt:variant>
        <vt:i4>0</vt:i4>
      </vt:variant>
      <vt:variant>
        <vt:i4>5</vt:i4>
      </vt:variant>
      <vt:variant>
        <vt:lpwstr/>
      </vt:variant>
      <vt:variant>
        <vt:lpwstr>_Toc36481494</vt:lpwstr>
      </vt:variant>
      <vt:variant>
        <vt:i4>1966143</vt:i4>
      </vt:variant>
      <vt:variant>
        <vt:i4>200</vt:i4>
      </vt:variant>
      <vt:variant>
        <vt:i4>0</vt:i4>
      </vt:variant>
      <vt:variant>
        <vt:i4>5</vt:i4>
      </vt:variant>
      <vt:variant>
        <vt:lpwstr/>
      </vt:variant>
      <vt:variant>
        <vt:lpwstr>_Toc36481493</vt:lpwstr>
      </vt:variant>
      <vt:variant>
        <vt:i4>2031679</vt:i4>
      </vt:variant>
      <vt:variant>
        <vt:i4>194</vt:i4>
      </vt:variant>
      <vt:variant>
        <vt:i4>0</vt:i4>
      </vt:variant>
      <vt:variant>
        <vt:i4>5</vt:i4>
      </vt:variant>
      <vt:variant>
        <vt:lpwstr/>
      </vt:variant>
      <vt:variant>
        <vt:lpwstr>_Toc36481492</vt:lpwstr>
      </vt:variant>
      <vt:variant>
        <vt:i4>1835071</vt:i4>
      </vt:variant>
      <vt:variant>
        <vt:i4>188</vt:i4>
      </vt:variant>
      <vt:variant>
        <vt:i4>0</vt:i4>
      </vt:variant>
      <vt:variant>
        <vt:i4>5</vt:i4>
      </vt:variant>
      <vt:variant>
        <vt:lpwstr/>
      </vt:variant>
      <vt:variant>
        <vt:lpwstr>_Toc36481491</vt:lpwstr>
      </vt:variant>
      <vt:variant>
        <vt:i4>1900607</vt:i4>
      </vt:variant>
      <vt:variant>
        <vt:i4>182</vt:i4>
      </vt:variant>
      <vt:variant>
        <vt:i4>0</vt:i4>
      </vt:variant>
      <vt:variant>
        <vt:i4>5</vt:i4>
      </vt:variant>
      <vt:variant>
        <vt:lpwstr/>
      </vt:variant>
      <vt:variant>
        <vt:lpwstr>_Toc36481490</vt:lpwstr>
      </vt:variant>
      <vt:variant>
        <vt:i4>1310782</vt:i4>
      </vt:variant>
      <vt:variant>
        <vt:i4>176</vt:i4>
      </vt:variant>
      <vt:variant>
        <vt:i4>0</vt:i4>
      </vt:variant>
      <vt:variant>
        <vt:i4>5</vt:i4>
      </vt:variant>
      <vt:variant>
        <vt:lpwstr/>
      </vt:variant>
      <vt:variant>
        <vt:lpwstr>_Toc36481489</vt:lpwstr>
      </vt:variant>
      <vt:variant>
        <vt:i4>1376318</vt:i4>
      </vt:variant>
      <vt:variant>
        <vt:i4>170</vt:i4>
      </vt:variant>
      <vt:variant>
        <vt:i4>0</vt:i4>
      </vt:variant>
      <vt:variant>
        <vt:i4>5</vt:i4>
      </vt:variant>
      <vt:variant>
        <vt:lpwstr/>
      </vt:variant>
      <vt:variant>
        <vt:lpwstr>_Toc36481488</vt:lpwstr>
      </vt:variant>
      <vt:variant>
        <vt:i4>1703998</vt:i4>
      </vt:variant>
      <vt:variant>
        <vt:i4>164</vt:i4>
      </vt:variant>
      <vt:variant>
        <vt:i4>0</vt:i4>
      </vt:variant>
      <vt:variant>
        <vt:i4>5</vt:i4>
      </vt:variant>
      <vt:variant>
        <vt:lpwstr/>
      </vt:variant>
      <vt:variant>
        <vt:lpwstr>_Toc36481487</vt:lpwstr>
      </vt:variant>
      <vt:variant>
        <vt:i4>1769534</vt:i4>
      </vt:variant>
      <vt:variant>
        <vt:i4>158</vt:i4>
      </vt:variant>
      <vt:variant>
        <vt:i4>0</vt:i4>
      </vt:variant>
      <vt:variant>
        <vt:i4>5</vt:i4>
      </vt:variant>
      <vt:variant>
        <vt:lpwstr/>
      </vt:variant>
      <vt:variant>
        <vt:lpwstr>_Toc36481486</vt:lpwstr>
      </vt:variant>
      <vt:variant>
        <vt:i4>1572926</vt:i4>
      </vt:variant>
      <vt:variant>
        <vt:i4>152</vt:i4>
      </vt:variant>
      <vt:variant>
        <vt:i4>0</vt:i4>
      </vt:variant>
      <vt:variant>
        <vt:i4>5</vt:i4>
      </vt:variant>
      <vt:variant>
        <vt:lpwstr/>
      </vt:variant>
      <vt:variant>
        <vt:lpwstr>_Toc36481485</vt:lpwstr>
      </vt:variant>
      <vt:variant>
        <vt:i4>1638462</vt:i4>
      </vt:variant>
      <vt:variant>
        <vt:i4>146</vt:i4>
      </vt:variant>
      <vt:variant>
        <vt:i4>0</vt:i4>
      </vt:variant>
      <vt:variant>
        <vt:i4>5</vt:i4>
      </vt:variant>
      <vt:variant>
        <vt:lpwstr/>
      </vt:variant>
      <vt:variant>
        <vt:lpwstr>_Toc36481484</vt:lpwstr>
      </vt:variant>
      <vt:variant>
        <vt:i4>1966142</vt:i4>
      </vt:variant>
      <vt:variant>
        <vt:i4>140</vt:i4>
      </vt:variant>
      <vt:variant>
        <vt:i4>0</vt:i4>
      </vt:variant>
      <vt:variant>
        <vt:i4>5</vt:i4>
      </vt:variant>
      <vt:variant>
        <vt:lpwstr/>
      </vt:variant>
      <vt:variant>
        <vt:lpwstr>_Toc36481483</vt:lpwstr>
      </vt:variant>
      <vt:variant>
        <vt:i4>2031678</vt:i4>
      </vt:variant>
      <vt:variant>
        <vt:i4>134</vt:i4>
      </vt:variant>
      <vt:variant>
        <vt:i4>0</vt:i4>
      </vt:variant>
      <vt:variant>
        <vt:i4>5</vt:i4>
      </vt:variant>
      <vt:variant>
        <vt:lpwstr/>
      </vt:variant>
      <vt:variant>
        <vt:lpwstr>_Toc36481482</vt:lpwstr>
      </vt:variant>
      <vt:variant>
        <vt:i4>1835070</vt:i4>
      </vt:variant>
      <vt:variant>
        <vt:i4>128</vt:i4>
      </vt:variant>
      <vt:variant>
        <vt:i4>0</vt:i4>
      </vt:variant>
      <vt:variant>
        <vt:i4>5</vt:i4>
      </vt:variant>
      <vt:variant>
        <vt:lpwstr/>
      </vt:variant>
      <vt:variant>
        <vt:lpwstr>_Toc36481481</vt:lpwstr>
      </vt:variant>
      <vt:variant>
        <vt:i4>1900606</vt:i4>
      </vt:variant>
      <vt:variant>
        <vt:i4>122</vt:i4>
      </vt:variant>
      <vt:variant>
        <vt:i4>0</vt:i4>
      </vt:variant>
      <vt:variant>
        <vt:i4>5</vt:i4>
      </vt:variant>
      <vt:variant>
        <vt:lpwstr/>
      </vt:variant>
      <vt:variant>
        <vt:lpwstr>_Toc36481480</vt:lpwstr>
      </vt:variant>
      <vt:variant>
        <vt:i4>1310769</vt:i4>
      </vt:variant>
      <vt:variant>
        <vt:i4>116</vt:i4>
      </vt:variant>
      <vt:variant>
        <vt:i4>0</vt:i4>
      </vt:variant>
      <vt:variant>
        <vt:i4>5</vt:i4>
      </vt:variant>
      <vt:variant>
        <vt:lpwstr/>
      </vt:variant>
      <vt:variant>
        <vt:lpwstr>_Toc36481479</vt:lpwstr>
      </vt:variant>
      <vt:variant>
        <vt:i4>1376305</vt:i4>
      </vt:variant>
      <vt:variant>
        <vt:i4>110</vt:i4>
      </vt:variant>
      <vt:variant>
        <vt:i4>0</vt:i4>
      </vt:variant>
      <vt:variant>
        <vt:i4>5</vt:i4>
      </vt:variant>
      <vt:variant>
        <vt:lpwstr/>
      </vt:variant>
      <vt:variant>
        <vt:lpwstr>_Toc36481478</vt:lpwstr>
      </vt:variant>
      <vt:variant>
        <vt:i4>1703985</vt:i4>
      </vt:variant>
      <vt:variant>
        <vt:i4>104</vt:i4>
      </vt:variant>
      <vt:variant>
        <vt:i4>0</vt:i4>
      </vt:variant>
      <vt:variant>
        <vt:i4>5</vt:i4>
      </vt:variant>
      <vt:variant>
        <vt:lpwstr/>
      </vt:variant>
      <vt:variant>
        <vt:lpwstr>_Toc36481477</vt:lpwstr>
      </vt:variant>
      <vt:variant>
        <vt:i4>1769521</vt:i4>
      </vt:variant>
      <vt:variant>
        <vt:i4>98</vt:i4>
      </vt:variant>
      <vt:variant>
        <vt:i4>0</vt:i4>
      </vt:variant>
      <vt:variant>
        <vt:i4>5</vt:i4>
      </vt:variant>
      <vt:variant>
        <vt:lpwstr/>
      </vt:variant>
      <vt:variant>
        <vt:lpwstr>_Toc36481476</vt:lpwstr>
      </vt:variant>
      <vt:variant>
        <vt:i4>1572913</vt:i4>
      </vt:variant>
      <vt:variant>
        <vt:i4>92</vt:i4>
      </vt:variant>
      <vt:variant>
        <vt:i4>0</vt:i4>
      </vt:variant>
      <vt:variant>
        <vt:i4>5</vt:i4>
      </vt:variant>
      <vt:variant>
        <vt:lpwstr/>
      </vt:variant>
      <vt:variant>
        <vt:lpwstr>_Toc36481475</vt:lpwstr>
      </vt:variant>
      <vt:variant>
        <vt:i4>1638449</vt:i4>
      </vt:variant>
      <vt:variant>
        <vt:i4>86</vt:i4>
      </vt:variant>
      <vt:variant>
        <vt:i4>0</vt:i4>
      </vt:variant>
      <vt:variant>
        <vt:i4>5</vt:i4>
      </vt:variant>
      <vt:variant>
        <vt:lpwstr/>
      </vt:variant>
      <vt:variant>
        <vt:lpwstr>_Toc36481474</vt:lpwstr>
      </vt:variant>
      <vt:variant>
        <vt:i4>1966129</vt:i4>
      </vt:variant>
      <vt:variant>
        <vt:i4>80</vt:i4>
      </vt:variant>
      <vt:variant>
        <vt:i4>0</vt:i4>
      </vt:variant>
      <vt:variant>
        <vt:i4>5</vt:i4>
      </vt:variant>
      <vt:variant>
        <vt:lpwstr/>
      </vt:variant>
      <vt:variant>
        <vt:lpwstr>_Toc36481473</vt:lpwstr>
      </vt:variant>
      <vt:variant>
        <vt:i4>2031665</vt:i4>
      </vt:variant>
      <vt:variant>
        <vt:i4>74</vt:i4>
      </vt:variant>
      <vt:variant>
        <vt:i4>0</vt:i4>
      </vt:variant>
      <vt:variant>
        <vt:i4>5</vt:i4>
      </vt:variant>
      <vt:variant>
        <vt:lpwstr/>
      </vt:variant>
      <vt:variant>
        <vt:lpwstr>_Toc36481472</vt:lpwstr>
      </vt:variant>
      <vt:variant>
        <vt:i4>1835057</vt:i4>
      </vt:variant>
      <vt:variant>
        <vt:i4>68</vt:i4>
      </vt:variant>
      <vt:variant>
        <vt:i4>0</vt:i4>
      </vt:variant>
      <vt:variant>
        <vt:i4>5</vt:i4>
      </vt:variant>
      <vt:variant>
        <vt:lpwstr/>
      </vt:variant>
      <vt:variant>
        <vt:lpwstr>_Toc36481471</vt:lpwstr>
      </vt:variant>
      <vt:variant>
        <vt:i4>1900593</vt:i4>
      </vt:variant>
      <vt:variant>
        <vt:i4>62</vt:i4>
      </vt:variant>
      <vt:variant>
        <vt:i4>0</vt:i4>
      </vt:variant>
      <vt:variant>
        <vt:i4>5</vt:i4>
      </vt:variant>
      <vt:variant>
        <vt:lpwstr/>
      </vt:variant>
      <vt:variant>
        <vt:lpwstr>_Toc36481470</vt:lpwstr>
      </vt:variant>
      <vt:variant>
        <vt:i4>1310768</vt:i4>
      </vt:variant>
      <vt:variant>
        <vt:i4>56</vt:i4>
      </vt:variant>
      <vt:variant>
        <vt:i4>0</vt:i4>
      </vt:variant>
      <vt:variant>
        <vt:i4>5</vt:i4>
      </vt:variant>
      <vt:variant>
        <vt:lpwstr/>
      </vt:variant>
      <vt:variant>
        <vt:lpwstr>_Toc36481469</vt:lpwstr>
      </vt:variant>
      <vt:variant>
        <vt:i4>1376304</vt:i4>
      </vt:variant>
      <vt:variant>
        <vt:i4>50</vt:i4>
      </vt:variant>
      <vt:variant>
        <vt:i4>0</vt:i4>
      </vt:variant>
      <vt:variant>
        <vt:i4>5</vt:i4>
      </vt:variant>
      <vt:variant>
        <vt:lpwstr/>
      </vt:variant>
      <vt:variant>
        <vt:lpwstr>_Toc36481468</vt:lpwstr>
      </vt:variant>
      <vt:variant>
        <vt:i4>1703984</vt:i4>
      </vt:variant>
      <vt:variant>
        <vt:i4>44</vt:i4>
      </vt:variant>
      <vt:variant>
        <vt:i4>0</vt:i4>
      </vt:variant>
      <vt:variant>
        <vt:i4>5</vt:i4>
      </vt:variant>
      <vt:variant>
        <vt:lpwstr/>
      </vt:variant>
      <vt:variant>
        <vt:lpwstr>_Toc36481467</vt:lpwstr>
      </vt:variant>
      <vt:variant>
        <vt:i4>1769520</vt:i4>
      </vt:variant>
      <vt:variant>
        <vt:i4>38</vt:i4>
      </vt:variant>
      <vt:variant>
        <vt:i4>0</vt:i4>
      </vt:variant>
      <vt:variant>
        <vt:i4>5</vt:i4>
      </vt:variant>
      <vt:variant>
        <vt:lpwstr/>
      </vt:variant>
      <vt:variant>
        <vt:lpwstr>_Toc36481466</vt:lpwstr>
      </vt:variant>
      <vt:variant>
        <vt:i4>1572912</vt:i4>
      </vt:variant>
      <vt:variant>
        <vt:i4>32</vt:i4>
      </vt:variant>
      <vt:variant>
        <vt:i4>0</vt:i4>
      </vt:variant>
      <vt:variant>
        <vt:i4>5</vt:i4>
      </vt:variant>
      <vt:variant>
        <vt:lpwstr/>
      </vt:variant>
      <vt:variant>
        <vt:lpwstr>_Toc36481465</vt:lpwstr>
      </vt:variant>
      <vt:variant>
        <vt:i4>1638448</vt:i4>
      </vt:variant>
      <vt:variant>
        <vt:i4>26</vt:i4>
      </vt:variant>
      <vt:variant>
        <vt:i4>0</vt:i4>
      </vt:variant>
      <vt:variant>
        <vt:i4>5</vt:i4>
      </vt:variant>
      <vt:variant>
        <vt:lpwstr/>
      </vt:variant>
      <vt:variant>
        <vt:lpwstr>_Toc36481464</vt:lpwstr>
      </vt:variant>
      <vt:variant>
        <vt:i4>1966128</vt:i4>
      </vt:variant>
      <vt:variant>
        <vt:i4>20</vt:i4>
      </vt:variant>
      <vt:variant>
        <vt:i4>0</vt:i4>
      </vt:variant>
      <vt:variant>
        <vt:i4>5</vt:i4>
      </vt:variant>
      <vt:variant>
        <vt:lpwstr/>
      </vt:variant>
      <vt:variant>
        <vt:lpwstr>_Toc36481463</vt:lpwstr>
      </vt:variant>
      <vt:variant>
        <vt:i4>2031664</vt:i4>
      </vt:variant>
      <vt:variant>
        <vt:i4>14</vt:i4>
      </vt:variant>
      <vt:variant>
        <vt:i4>0</vt:i4>
      </vt:variant>
      <vt:variant>
        <vt:i4>5</vt:i4>
      </vt:variant>
      <vt:variant>
        <vt:lpwstr/>
      </vt:variant>
      <vt:variant>
        <vt:lpwstr>_Toc36481462</vt:lpwstr>
      </vt:variant>
      <vt:variant>
        <vt:i4>1835056</vt:i4>
      </vt:variant>
      <vt:variant>
        <vt:i4>8</vt:i4>
      </vt:variant>
      <vt:variant>
        <vt:i4>0</vt:i4>
      </vt:variant>
      <vt:variant>
        <vt:i4>5</vt:i4>
      </vt:variant>
      <vt:variant>
        <vt:lpwstr/>
      </vt:variant>
      <vt:variant>
        <vt:lpwstr>_Toc36481461</vt:lpwstr>
      </vt:variant>
      <vt:variant>
        <vt:i4>1900592</vt:i4>
      </vt:variant>
      <vt:variant>
        <vt:i4>2</vt:i4>
      </vt:variant>
      <vt:variant>
        <vt:i4>0</vt:i4>
      </vt:variant>
      <vt:variant>
        <vt:i4>5</vt:i4>
      </vt:variant>
      <vt:variant>
        <vt:lpwstr/>
      </vt:variant>
      <vt:variant>
        <vt:lpwstr>_Toc36481460</vt:lpwstr>
      </vt:variant>
      <vt:variant>
        <vt:i4>2293812</vt:i4>
      </vt:variant>
      <vt:variant>
        <vt:i4>42</vt:i4>
      </vt:variant>
      <vt:variant>
        <vt:i4>0</vt:i4>
      </vt:variant>
      <vt:variant>
        <vt:i4>5</vt:i4>
      </vt:variant>
      <vt:variant>
        <vt:lpwstr>https://wdr.doleta.gov/directives/attach/TEGL15-10.pdf</vt:lpwstr>
      </vt:variant>
      <vt:variant>
        <vt:lpwstr/>
      </vt:variant>
      <vt:variant>
        <vt:i4>4194397</vt:i4>
      </vt:variant>
      <vt:variant>
        <vt:i4>39</vt:i4>
      </vt:variant>
      <vt:variant>
        <vt:i4>0</vt:i4>
      </vt:variant>
      <vt:variant>
        <vt:i4>5</vt:i4>
      </vt:variant>
      <vt:variant>
        <vt:lpwstr>https://www.ed.gov/race-top/district-competition/definitions</vt:lpwstr>
      </vt:variant>
      <vt:variant>
        <vt:lpwstr/>
      </vt:variant>
      <vt:variant>
        <vt:i4>5570589</vt:i4>
      </vt:variant>
      <vt:variant>
        <vt:i4>36</vt:i4>
      </vt:variant>
      <vt:variant>
        <vt:i4>0</vt:i4>
      </vt:variant>
      <vt:variant>
        <vt:i4>5</vt:i4>
      </vt:variant>
      <vt:variant>
        <vt:lpwstr>https://www.dol.gov/whd/regs/compliance/childlabor101.pdf</vt:lpwstr>
      </vt:variant>
      <vt:variant>
        <vt:lpwstr/>
      </vt:variant>
      <vt:variant>
        <vt:i4>5505083</vt:i4>
      </vt:variant>
      <vt:variant>
        <vt:i4>33</vt:i4>
      </vt:variant>
      <vt:variant>
        <vt:i4>0</vt:i4>
      </vt:variant>
      <vt:variant>
        <vt:i4>5</vt:i4>
      </vt:variant>
      <vt:variant>
        <vt:lpwstr>https://www.dol.gov/whd/regs/compliance/childlabor101_text.htm</vt:lpwstr>
      </vt:variant>
      <vt:variant>
        <vt:lpwstr/>
      </vt:variant>
      <vt:variant>
        <vt:i4>2293812</vt:i4>
      </vt:variant>
      <vt:variant>
        <vt:i4>30</vt:i4>
      </vt:variant>
      <vt:variant>
        <vt:i4>0</vt:i4>
      </vt:variant>
      <vt:variant>
        <vt:i4>5</vt:i4>
      </vt:variant>
      <vt:variant>
        <vt:lpwstr>https://wdr.doleta.gov/directives/attach/TEGL15-10.pdf</vt:lpwstr>
      </vt:variant>
      <vt:variant>
        <vt:lpwstr/>
      </vt:variant>
      <vt:variant>
        <vt:i4>3276875</vt:i4>
      </vt:variant>
      <vt:variant>
        <vt:i4>27</vt:i4>
      </vt:variant>
      <vt:variant>
        <vt:i4>0</vt:i4>
      </vt:variant>
      <vt:variant>
        <vt:i4>5</vt:i4>
      </vt:variant>
      <vt:variant>
        <vt:lpwstr>https://wdr.doleta.gov/directives/attach/TEN/TEN_13-12.pdf</vt:lpwstr>
      </vt:variant>
      <vt:variant>
        <vt:lpwstr/>
      </vt:variant>
      <vt:variant>
        <vt:i4>6357032</vt:i4>
      </vt:variant>
      <vt:variant>
        <vt:i4>24</vt:i4>
      </vt:variant>
      <vt:variant>
        <vt:i4>0</vt:i4>
      </vt:variant>
      <vt:variant>
        <vt:i4>5</vt:i4>
      </vt:variant>
      <vt:variant>
        <vt:lpwstr>https://www.ecs.org/wp-content/uploads/Postsecondary-Workforce-Development-Policies.pdf</vt:lpwstr>
      </vt:variant>
      <vt:variant>
        <vt:lpwstr/>
      </vt:variant>
      <vt:variant>
        <vt:i4>5636214</vt:i4>
      </vt:variant>
      <vt:variant>
        <vt:i4>21</vt:i4>
      </vt:variant>
      <vt:variant>
        <vt:i4>0</vt:i4>
      </vt:variant>
      <vt:variant>
        <vt:i4>5</vt:i4>
      </vt:variant>
      <vt:variant>
        <vt:lpwstr>https://www.doleta.gov/oa/data_statistics.cfm</vt:lpwstr>
      </vt:variant>
      <vt:variant>
        <vt:lpwstr/>
      </vt:variant>
      <vt:variant>
        <vt:i4>4849751</vt:i4>
      </vt:variant>
      <vt:variant>
        <vt:i4>18</vt:i4>
      </vt:variant>
      <vt:variant>
        <vt:i4>0</vt:i4>
      </vt:variant>
      <vt:variant>
        <vt:i4>5</vt:i4>
      </vt:variant>
      <vt:variant>
        <vt:lpwstr>https://www.doleta.gov/OA/fitzact.cfm</vt:lpwstr>
      </vt:variant>
      <vt:variant>
        <vt:lpwstr/>
      </vt:variant>
      <vt:variant>
        <vt:i4>7733284</vt:i4>
      </vt:variant>
      <vt:variant>
        <vt:i4>15</vt:i4>
      </vt:variant>
      <vt:variant>
        <vt:i4>0</vt:i4>
      </vt:variant>
      <vt:variant>
        <vt:i4>5</vt:i4>
      </vt:variant>
      <vt:variant>
        <vt:lpwstr>https://www.doleta.gov/wioa/Docs/wioa-regs-labor-final-rule.pdf</vt:lpwstr>
      </vt:variant>
      <vt:variant>
        <vt:lpwstr/>
      </vt:variant>
      <vt:variant>
        <vt:i4>7274605</vt:i4>
      </vt:variant>
      <vt:variant>
        <vt:i4>12</vt:i4>
      </vt:variant>
      <vt:variant>
        <vt:i4>0</vt:i4>
      </vt:variant>
      <vt:variant>
        <vt:i4>5</vt:i4>
      </vt:variant>
      <vt:variant>
        <vt:lpwstr>https://www.dol.gov/apprenticeship/toolkit/toolkitfaq.htm</vt:lpwstr>
      </vt:variant>
      <vt:variant>
        <vt:lpwstr>2e</vt:lpwstr>
      </vt:variant>
      <vt:variant>
        <vt:i4>1245208</vt:i4>
      </vt:variant>
      <vt:variant>
        <vt:i4>9</vt:i4>
      </vt:variant>
      <vt:variant>
        <vt:i4>0</vt:i4>
      </vt:variant>
      <vt:variant>
        <vt:i4>5</vt:i4>
      </vt:variant>
      <vt:variant>
        <vt:lpwstr>https://www.businessroundtable.org/policy-perspectives/building-americas-tomorrow-ready-workforce/closing-the-skills-gap</vt:lpwstr>
      </vt:variant>
      <vt:variant>
        <vt:lpwstr/>
      </vt:variant>
      <vt:variant>
        <vt:i4>5242953</vt:i4>
      </vt:variant>
      <vt:variant>
        <vt:i4>6</vt:i4>
      </vt:variant>
      <vt:variant>
        <vt:i4>0</vt:i4>
      </vt:variant>
      <vt:variant>
        <vt:i4>5</vt:i4>
      </vt:variant>
      <vt:variant>
        <vt:lpwstr>https://www.whitehouse.gov/presidential-actions/3245/</vt:lpwstr>
      </vt:variant>
      <vt:variant>
        <vt:lpwstr/>
      </vt:variant>
      <vt:variant>
        <vt:i4>3276875</vt:i4>
      </vt:variant>
      <vt:variant>
        <vt:i4>3</vt:i4>
      </vt:variant>
      <vt:variant>
        <vt:i4>0</vt:i4>
      </vt:variant>
      <vt:variant>
        <vt:i4>5</vt:i4>
      </vt:variant>
      <vt:variant>
        <vt:lpwstr>https://wdr.doleta.gov/directives/attach/TEN/TEN_13-12.pdf</vt:lpwstr>
      </vt:variant>
      <vt:variant>
        <vt:lpwstr/>
      </vt:variant>
      <vt:variant>
        <vt:i4>5308512</vt:i4>
      </vt:variant>
      <vt:variant>
        <vt:i4>0</vt:i4>
      </vt:variant>
      <vt:variant>
        <vt:i4>0</vt:i4>
      </vt:variant>
      <vt:variant>
        <vt:i4>5</vt:i4>
      </vt:variant>
      <vt:variant>
        <vt:lpwstr>https://www.ecfr.gov/cgi-bin/text-idx?SID=b9997eeaeab45b77ad8522923a1e0567&amp;mc=true&amp;node=se29.1.29_12&amp;rgn=div8.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Licari, Frederick C - OASAM OCIO</cp:lastModifiedBy>
  <cp:revision>2</cp:revision>
  <cp:lastPrinted>2020-02-13T19:31:00Z</cp:lastPrinted>
  <dcterms:created xsi:type="dcterms:W3CDTF">2020-03-30T22:52:00Z</dcterms:created>
  <dcterms:modified xsi:type="dcterms:W3CDTF">2020-03-30T22:52:00Z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