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79234" w14:textId="77777777" w:rsidR="00D6635F" w:rsidRPr="003B151C" w:rsidRDefault="00D6635F" w:rsidP="0005226A">
      <w:pPr>
        <w:pBdr>
          <w:bottom w:val="single" w:sz="4" w:space="1" w:color="auto"/>
        </w:pBdr>
        <w:spacing w:before="240" w:after="240" w:line="240" w:lineRule="auto"/>
        <w:contextualSpacing/>
        <w:rPr>
          <w:rFonts w:ascii="Cambria" w:eastAsia="Times New Roman" w:hAnsi="Cambria" w:cs="Times New Roman"/>
          <w:spacing w:val="5"/>
          <w:sz w:val="36"/>
          <w:szCs w:val="52"/>
        </w:rPr>
      </w:pPr>
      <w:bookmarkStart w:id="0" w:name="_GoBack"/>
      <w:bookmarkEnd w:id="0"/>
      <w:r w:rsidRPr="003B151C">
        <w:rPr>
          <w:rFonts w:ascii="Cambria" w:eastAsia="Times New Roman" w:hAnsi="Cambria" w:cs="Times New Roman"/>
          <w:spacing w:val="5"/>
          <w:sz w:val="36"/>
          <w:szCs w:val="52"/>
        </w:rPr>
        <w:t>U.S. DEPARTMENT OF LABOR</w:t>
      </w:r>
    </w:p>
    <w:p w14:paraId="5370A656" w14:textId="77777777" w:rsidR="00D6635F" w:rsidRPr="003B151C" w:rsidRDefault="00D6635F" w:rsidP="0005226A">
      <w:pPr>
        <w:pBdr>
          <w:bottom w:val="single" w:sz="4" w:space="1" w:color="auto"/>
        </w:pBdr>
        <w:spacing w:before="240" w:after="240" w:line="240" w:lineRule="auto"/>
        <w:contextualSpacing/>
        <w:rPr>
          <w:rFonts w:ascii="Cambria" w:eastAsia="Times New Roman" w:hAnsi="Cambria" w:cs="Times New Roman"/>
          <w:sz w:val="32"/>
          <w:szCs w:val="32"/>
        </w:rPr>
      </w:pPr>
      <w:r w:rsidRPr="003B151C">
        <w:rPr>
          <w:rFonts w:ascii="Cambria" w:eastAsia="Times New Roman" w:hAnsi="Cambria" w:cs="Times New Roman"/>
          <w:sz w:val="32"/>
          <w:szCs w:val="32"/>
        </w:rPr>
        <w:t>Employment and Training Administration</w:t>
      </w:r>
    </w:p>
    <w:p w14:paraId="23AA1C18" w14:textId="77777777" w:rsidR="00D6635F" w:rsidRPr="003B151C" w:rsidRDefault="00D6635F" w:rsidP="0005226A">
      <w:pPr>
        <w:spacing w:before="240" w:after="240" w:line="240" w:lineRule="auto"/>
        <w:rPr>
          <w:rFonts w:ascii="Cambria" w:eastAsia="Times New Roman" w:hAnsi="Cambria" w:cs="Times New Roman"/>
        </w:rPr>
      </w:pPr>
    </w:p>
    <w:p w14:paraId="500478F1" w14:textId="77777777" w:rsidR="00D6635F" w:rsidRPr="005A2CF4" w:rsidRDefault="00D6635F" w:rsidP="0005226A">
      <w:pPr>
        <w:spacing w:before="240" w:after="240" w:line="240" w:lineRule="auto"/>
        <w:contextualSpacing/>
        <w:rPr>
          <w:rFonts w:ascii="Cambria" w:eastAsia="Times New Roman" w:hAnsi="Cambria" w:cs="Times New Roman"/>
          <w:b/>
          <w:caps/>
        </w:rPr>
      </w:pPr>
      <w:r w:rsidRPr="003B151C">
        <w:rPr>
          <w:rFonts w:ascii="Cambria" w:eastAsia="Times New Roman" w:hAnsi="Cambria" w:cs="Times New Roman"/>
          <w:b/>
          <w:caps/>
        </w:rPr>
        <w:t xml:space="preserve">Notice of Availability of Funds and Funding Opportunity Announcement </w:t>
      </w:r>
      <w:r w:rsidR="00D65764">
        <w:rPr>
          <w:rFonts w:ascii="Cambria" w:eastAsia="Times New Roman" w:hAnsi="Cambria" w:cs="Times New Roman"/>
          <w:b/>
          <w:caps/>
        </w:rPr>
        <w:t xml:space="preserve">(FOA) </w:t>
      </w:r>
      <w:r w:rsidRPr="003B151C">
        <w:rPr>
          <w:rFonts w:ascii="Cambria" w:eastAsia="Times New Roman" w:hAnsi="Cambria" w:cs="Times New Roman"/>
          <w:b/>
          <w:caps/>
        </w:rPr>
        <w:t>for</w:t>
      </w:r>
      <w:r w:rsidRPr="005A2CF4">
        <w:rPr>
          <w:rFonts w:ascii="Cambria" w:eastAsia="Times New Roman" w:hAnsi="Cambria" w:cs="Times New Roman"/>
          <w:b/>
          <w:caps/>
        </w:rPr>
        <w:t xml:space="preserve"> </w:t>
      </w:r>
      <w:r w:rsidR="001B74D8">
        <w:rPr>
          <w:rFonts w:ascii="Cambria" w:eastAsia="Times New Roman" w:hAnsi="Cambria" w:cs="Times New Roman"/>
          <w:b/>
          <w:caps/>
        </w:rPr>
        <w:t xml:space="preserve">the </w:t>
      </w:r>
      <w:r w:rsidR="00BE356D" w:rsidRPr="00A65D5F">
        <w:rPr>
          <w:rFonts w:ascii="Cambria" w:eastAsia="Times New Roman" w:hAnsi="Cambria" w:cs="Times New Roman"/>
          <w:b/>
          <w:caps/>
        </w:rPr>
        <w:t xml:space="preserve">Support to Communities:  Fostering Opioid Recovery through Workforce Development </w:t>
      </w:r>
      <w:r w:rsidR="00C84189" w:rsidRPr="005A2CF4">
        <w:rPr>
          <w:rFonts w:ascii="Cambria" w:eastAsia="Times New Roman" w:hAnsi="Cambria" w:cs="Times New Roman"/>
          <w:b/>
          <w:caps/>
        </w:rPr>
        <w:t>Grant</w:t>
      </w:r>
      <w:r w:rsidR="00566721" w:rsidRPr="005A2CF4">
        <w:rPr>
          <w:rFonts w:ascii="Cambria" w:eastAsia="Times New Roman" w:hAnsi="Cambria" w:cs="Times New Roman"/>
          <w:b/>
          <w:caps/>
        </w:rPr>
        <w:t xml:space="preserve"> Program</w:t>
      </w:r>
    </w:p>
    <w:p w14:paraId="56A0A68B" w14:textId="77777777" w:rsidR="00D6635F" w:rsidRPr="003B151C" w:rsidRDefault="00D6635F" w:rsidP="0005226A">
      <w:pPr>
        <w:spacing w:before="240" w:after="240" w:line="240" w:lineRule="auto"/>
        <w:contextualSpacing/>
        <w:rPr>
          <w:rFonts w:ascii="Cambria" w:eastAsia="Times New Roman" w:hAnsi="Cambria" w:cs="Times New Roman"/>
          <w:b/>
        </w:rPr>
      </w:pPr>
    </w:p>
    <w:p w14:paraId="6C21F909" w14:textId="77777777" w:rsidR="00D6635F" w:rsidRPr="003B151C" w:rsidRDefault="00D6635F" w:rsidP="0005226A">
      <w:pPr>
        <w:spacing w:after="0" w:line="240" w:lineRule="auto"/>
        <w:rPr>
          <w:rFonts w:ascii="Cambria" w:eastAsia="Times New Roman" w:hAnsi="Cambria" w:cs="Times New Roman"/>
        </w:rPr>
      </w:pPr>
    </w:p>
    <w:p w14:paraId="6E5BC69A" w14:textId="77777777" w:rsidR="00D6635F" w:rsidRPr="00C60B45" w:rsidRDefault="00D6635F" w:rsidP="0005226A">
      <w:pPr>
        <w:spacing w:after="0" w:line="240" w:lineRule="auto"/>
        <w:contextualSpacing/>
        <w:rPr>
          <w:rFonts w:ascii="Cambria" w:eastAsia="Times New Roman" w:hAnsi="Cambria" w:cs="Times New Roman"/>
        </w:rPr>
      </w:pPr>
      <w:r w:rsidRPr="00C60B45">
        <w:rPr>
          <w:rFonts w:ascii="Cambria" w:eastAsia="Times New Roman" w:hAnsi="Cambria" w:cs="Times New Roman"/>
          <w:b/>
        </w:rPr>
        <w:t>ANNOUNCEMENT TYPE:</w:t>
      </w:r>
      <w:r w:rsidRPr="00C60B45">
        <w:rPr>
          <w:rFonts w:ascii="Cambria" w:eastAsia="Times New Roman" w:hAnsi="Cambria" w:cs="Times New Roman"/>
        </w:rPr>
        <w:t xml:space="preserve">  </w:t>
      </w:r>
      <w:r w:rsidRPr="00C60B45">
        <w:rPr>
          <w:rFonts w:ascii="Cambria" w:eastAsia="Times New Roman" w:hAnsi="Cambria" w:cs="Times New Roman"/>
          <w:i/>
          <w:iCs/>
        </w:rPr>
        <w:t>Initial</w:t>
      </w:r>
    </w:p>
    <w:p w14:paraId="51DEF75B" w14:textId="77777777" w:rsidR="00D6635F" w:rsidRPr="00C60B45" w:rsidRDefault="00D6635F" w:rsidP="0005226A">
      <w:pPr>
        <w:spacing w:after="0" w:line="240" w:lineRule="auto"/>
        <w:rPr>
          <w:rFonts w:ascii="Cambria" w:eastAsia="Times New Roman" w:hAnsi="Cambria" w:cs="Times New Roman"/>
        </w:rPr>
      </w:pPr>
    </w:p>
    <w:p w14:paraId="71C4502C" w14:textId="77777777" w:rsidR="00D6635F" w:rsidRPr="00C60B45" w:rsidRDefault="00D6635F" w:rsidP="0005226A">
      <w:pPr>
        <w:spacing w:after="0" w:line="240" w:lineRule="auto"/>
        <w:contextualSpacing/>
        <w:rPr>
          <w:rFonts w:ascii="Cambria" w:eastAsia="Times New Roman" w:hAnsi="Cambria" w:cs="Times New Roman"/>
        </w:rPr>
      </w:pPr>
      <w:bookmarkStart w:id="1" w:name="_Toc503167589"/>
      <w:bookmarkStart w:id="2" w:name="_Toc503170864"/>
      <w:r w:rsidRPr="00C60B45">
        <w:rPr>
          <w:rFonts w:ascii="Cambria" w:eastAsia="Times New Roman" w:hAnsi="Cambria" w:cs="Times New Roman"/>
          <w:b/>
          <w:caps/>
        </w:rPr>
        <w:t>Funding Opportunity Number:</w:t>
      </w:r>
      <w:bookmarkEnd w:id="1"/>
      <w:bookmarkEnd w:id="2"/>
      <w:r w:rsidRPr="00C60B45">
        <w:rPr>
          <w:rFonts w:ascii="Cambria" w:eastAsia="Times New Roman" w:hAnsi="Cambria" w:cs="Times New Roman"/>
        </w:rPr>
        <w:t xml:space="preserve">  </w:t>
      </w:r>
      <w:r w:rsidRPr="00C60B45">
        <w:rPr>
          <w:rFonts w:ascii="Cambria" w:eastAsia="Times New Roman" w:hAnsi="Cambria" w:cs="Times New Roman"/>
          <w:i/>
          <w:iCs/>
        </w:rPr>
        <w:t>FOA-ETA-</w:t>
      </w:r>
      <w:r w:rsidR="005573C5" w:rsidRPr="00C60B45">
        <w:rPr>
          <w:rFonts w:ascii="Cambria" w:eastAsia="Times New Roman" w:hAnsi="Cambria" w:cs="Times New Roman"/>
          <w:i/>
        </w:rPr>
        <w:t>20-01</w:t>
      </w:r>
    </w:p>
    <w:p w14:paraId="13449A54" w14:textId="77777777" w:rsidR="00D6635F" w:rsidRPr="00C60B45" w:rsidRDefault="00D6635F" w:rsidP="0005226A">
      <w:pPr>
        <w:spacing w:after="0" w:line="240" w:lineRule="auto"/>
        <w:rPr>
          <w:rFonts w:ascii="Cambria" w:eastAsia="Times New Roman" w:hAnsi="Cambria" w:cs="Times New Roman"/>
        </w:rPr>
      </w:pPr>
    </w:p>
    <w:p w14:paraId="49E1432F" w14:textId="77777777" w:rsidR="00D6635F" w:rsidRPr="00C60B45" w:rsidRDefault="00D6635F" w:rsidP="0005226A">
      <w:pPr>
        <w:spacing w:after="0" w:line="240" w:lineRule="auto"/>
        <w:contextualSpacing/>
        <w:rPr>
          <w:rFonts w:ascii="Cambria" w:eastAsia="Times New Roman" w:hAnsi="Cambria" w:cs="Times New Roman"/>
        </w:rPr>
      </w:pPr>
      <w:bookmarkStart w:id="3" w:name="_Toc503167590"/>
      <w:bookmarkStart w:id="4" w:name="_Toc503170865"/>
      <w:r w:rsidRPr="00C60B45">
        <w:rPr>
          <w:rFonts w:ascii="Cambria" w:eastAsia="Times New Roman" w:hAnsi="Cambria" w:cs="Times New Roman"/>
          <w:b/>
          <w:caps/>
        </w:rPr>
        <w:t>Catalog of Federal Domestic Assistance (CFDA) Number:</w:t>
      </w:r>
      <w:bookmarkEnd w:id="3"/>
      <w:bookmarkEnd w:id="4"/>
      <w:r w:rsidRPr="00C60B45">
        <w:rPr>
          <w:rFonts w:ascii="Cambria" w:eastAsia="Times New Roman" w:hAnsi="Cambria" w:cs="Times New Roman"/>
          <w:b/>
          <w:caps/>
        </w:rPr>
        <w:t xml:space="preserve"> </w:t>
      </w:r>
      <w:r w:rsidRPr="00C60B45">
        <w:rPr>
          <w:rFonts w:ascii="Cambria" w:eastAsia="Times New Roman" w:hAnsi="Cambria" w:cs="Times New Roman"/>
        </w:rPr>
        <w:t xml:space="preserve"> </w:t>
      </w:r>
      <w:r w:rsidRPr="00C60B45">
        <w:rPr>
          <w:rFonts w:ascii="Cambria" w:eastAsia="Times New Roman" w:hAnsi="Cambria" w:cs="Times New Roman"/>
          <w:i/>
          <w:iCs/>
        </w:rPr>
        <w:t>17.2</w:t>
      </w:r>
      <w:r w:rsidR="00F029A2" w:rsidRPr="00C60B45">
        <w:rPr>
          <w:rFonts w:ascii="Cambria" w:eastAsia="Times New Roman" w:hAnsi="Cambria" w:cs="Times New Roman"/>
          <w:i/>
          <w:iCs/>
        </w:rPr>
        <w:t>77</w:t>
      </w:r>
    </w:p>
    <w:p w14:paraId="61DB4487" w14:textId="77777777" w:rsidR="00D6635F" w:rsidRPr="00C60B45" w:rsidRDefault="00D6635F" w:rsidP="0005226A">
      <w:pPr>
        <w:spacing w:after="0" w:line="240" w:lineRule="auto"/>
        <w:rPr>
          <w:rFonts w:ascii="Cambria" w:eastAsia="Times New Roman" w:hAnsi="Cambria" w:cs="Times New Roman"/>
        </w:rPr>
      </w:pPr>
    </w:p>
    <w:p w14:paraId="33E0E2CF" w14:textId="77777777" w:rsidR="00D6635F" w:rsidRPr="003B151C" w:rsidRDefault="00D6635F" w:rsidP="0005226A">
      <w:pPr>
        <w:spacing w:after="0" w:line="240" w:lineRule="auto"/>
        <w:contextualSpacing/>
        <w:rPr>
          <w:rFonts w:ascii="Cambria" w:eastAsia="Times New Roman" w:hAnsi="Cambria" w:cs="Times New Roman"/>
        </w:rPr>
      </w:pPr>
      <w:bookmarkStart w:id="5" w:name="_Toc503167591"/>
      <w:bookmarkStart w:id="6" w:name="_Toc503170866"/>
      <w:r w:rsidRPr="00C60B45">
        <w:rPr>
          <w:rFonts w:ascii="Cambria" w:eastAsia="Times New Roman" w:hAnsi="Cambria" w:cs="Times New Roman"/>
          <w:b/>
          <w:caps/>
        </w:rPr>
        <w:t>Key Dates:</w:t>
      </w:r>
      <w:bookmarkEnd w:id="5"/>
      <w:bookmarkEnd w:id="6"/>
      <w:r w:rsidRPr="00C60B45">
        <w:rPr>
          <w:rFonts w:ascii="Cambria" w:eastAsia="Times New Roman" w:hAnsi="Cambria" w:cs="Times New Roman"/>
        </w:rPr>
        <w:t xml:space="preserve"> </w:t>
      </w:r>
      <w:r w:rsidRPr="00C60B45">
        <w:rPr>
          <w:rFonts w:ascii="Cambria" w:eastAsia="Times New Roman" w:hAnsi="Cambria" w:cs="Times New Roman"/>
        </w:rPr>
        <w:tab/>
      </w:r>
      <w:r w:rsidRPr="003B151C">
        <w:rPr>
          <w:rFonts w:ascii="Cambria" w:eastAsia="Times New Roman" w:hAnsi="Cambria" w:cs="Times New Roman"/>
          <w:i/>
          <w:iCs/>
        </w:rPr>
        <w:t>The closing date for receipt of applications under this Announcement is</w:t>
      </w:r>
      <w:r w:rsidRPr="003B151C">
        <w:rPr>
          <w:rFonts w:ascii="Cambria" w:eastAsia="Times New Roman" w:hAnsi="Cambria" w:cs="Times New Roman"/>
        </w:rPr>
        <w:t xml:space="preserve"> </w:t>
      </w:r>
    </w:p>
    <w:p w14:paraId="5569EB07" w14:textId="77777777" w:rsidR="00D6635F" w:rsidRPr="003B151C" w:rsidRDefault="00D6635F" w:rsidP="0005226A">
      <w:pPr>
        <w:spacing w:after="0" w:line="240" w:lineRule="auto"/>
        <w:contextualSpacing/>
        <w:rPr>
          <w:rFonts w:ascii="Cambria" w:eastAsia="Times New Roman" w:hAnsi="Cambria" w:cs="Times New Roman"/>
        </w:rPr>
      </w:pPr>
      <w:r w:rsidRPr="003B151C">
        <w:rPr>
          <w:rFonts w:ascii="Cambria" w:eastAsia="Times New Roman" w:hAnsi="Cambria" w:cs="Times New Roman"/>
          <w:b/>
        </w:rPr>
        <w:t xml:space="preserve">[insert date </w:t>
      </w:r>
      <w:r w:rsidR="00C84189" w:rsidRPr="00E41909">
        <w:rPr>
          <w:rFonts w:ascii="Cambria" w:eastAsia="Times New Roman" w:hAnsi="Cambria" w:cs="Times New Roman"/>
          <w:b/>
          <w:highlight w:val="yellow"/>
        </w:rPr>
        <w:t>60</w:t>
      </w:r>
      <w:r w:rsidRPr="00E41909">
        <w:rPr>
          <w:rFonts w:ascii="Cambria" w:eastAsia="Times New Roman" w:hAnsi="Cambria" w:cs="Times New Roman"/>
          <w:b/>
          <w:highlight w:val="yellow"/>
        </w:rPr>
        <w:t xml:space="preserve"> days after the date of publication</w:t>
      </w:r>
      <w:r w:rsidRPr="003B151C">
        <w:rPr>
          <w:rFonts w:ascii="Cambria" w:eastAsia="Times New Roman" w:hAnsi="Cambria" w:cs="Times New Roman"/>
          <w:b/>
        </w:rPr>
        <w:t xml:space="preserve"> on Grants.gov]</w:t>
      </w:r>
      <w:r w:rsidRPr="003B151C">
        <w:rPr>
          <w:rFonts w:ascii="Cambria" w:eastAsia="Times New Roman" w:hAnsi="Cambria" w:cs="Times New Roman"/>
        </w:rPr>
        <w:t xml:space="preserve">.  We </w:t>
      </w:r>
      <w:r w:rsidRPr="003B151C">
        <w:rPr>
          <w:rFonts w:ascii="Cambria" w:eastAsia="Times New Roman" w:hAnsi="Cambria" w:cs="Times New Roman"/>
          <w:i/>
          <w:iCs/>
        </w:rPr>
        <w:t xml:space="preserve">must receive applications no later than </w:t>
      </w:r>
      <w:r w:rsidRPr="003B151C">
        <w:rPr>
          <w:rFonts w:ascii="Cambria" w:eastAsia="Times New Roman" w:hAnsi="Cambria" w:cs="Times New Roman"/>
          <w:b/>
          <w:i/>
          <w:iCs/>
        </w:rPr>
        <w:t>4:00:00 p.m. Eastern Time</w:t>
      </w:r>
      <w:r w:rsidRPr="003B151C">
        <w:rPr>
          <w:rFonts w:ascii="Cambria" w:eastAsia="Times New Roman" w:hAnsi="Cambria" w:cs="Times New Roman"/>
          <w:i/>
          <w:iCs/>
        </w:rPr>
        <w:t>.</w:t>
      </w:r>
      <w:r w:rsidRPr="003B151C">
        <w:rPr>
          <w:rFonts w:ascii="Cambria" w:eastAsia="Times New Roman" w:hAnsi="Cambria" w:cs="Times New Roman"/>
        </w:rPr>
        <w:t xml:space="preserve">  </w:t>
      </w:r>
    </w:p>
    <w:p w14:paraId="5B6A3E7D" w14:textId="77777777" w:rsidR="00D6635F" w:rsidRPr="003B151C" w:rsidRDefault="00D6635F" w:rsidP="0005226A">
      <w:pPr>
        <w:spacing w:after="0" w:line="240" w:lineRule="auto"/>
        <w:rPr>
          <w:rFonts w:ascii="Cambria" w:eastAsia="Times New Roman" w:hAnsi="Cambria" w:cs="Times New Roman"/>
        </w:rPr>
      </w:pPr>
    </w:p>
    <w:p w14:paraId="15EC1E2D" w14:textId="77777777" w:rsidR="00D6635F" w:rsidRPr="003B151C" w:rsidRDefault="00D6635F" w:rsidP="0005226A">
      <w:pPr>
        <w:spacing w:before="240" w:after="240" w:line="240" w:lineRule="auto"/>
        <w:contextualSpacing/>
        <w:rPr>
          <w:rFonts w:ascii="Cambria" w:eastAsia="Times New Roman" w:hAnsi="Cambria" w:cs="Times New Roman"/>
          <w:i/>
          <w:iCs/>
        </w:rPr>
      </w:pPr>
      <w:bookmarkStart w:id="7" w:name="_Toc503167592"/>
      <w:bookmarkStart w:id="8" w:name="_Toc503170867"/>
      <w:r w:rsidRPr="00C60B45">
        <w:rPr>
          <w:rFonts w:ascii="Cambria" w:eastAsia="Times New Roman" w:hAnsi="Cambria" w:cs="Times New Roman"/>
          <w:b/>
          <w:caps/>
        </w:rPr>
        <w:t>Addresses:</w:t>
      </w:r>
      <w:bookmarkEnd w:id="7"/>
      <w:bookmarkEnd w:id="8"/>
      <w:r w:rsidRPr="00C60B45">
        <w:rPr>
          <w:rFonts w:ascii="Cambria" w:eastAsia="Times New Roman" w:hAnsi="Cambria" w:cs="Times New Roman"/>
        </w:rPr>
        <w:t xml:space="preserve"> </w:t>
      </w:r>
      <w:r w:rsidRPr="003B151C">
        <w:rPr>
          <w:rFonts w:ascii="Cambria" w:eastAsia="Times New Roman" w:hAnsi="Cambria" w:cs="Times New Roman"/>
        </w:rPr>
        <w:tab/>
      </w:r>
      <w:r w:rsidRPr="003B151C">
        <w:rPr>
          <w:rFonts w:ascii="Cambria" w:eastAsia="Times New Roman" w:hAnsi="Cambria" w:cs="Times New Roman"/>
          <w:i/>
          <w:iCs/>
        </w:rPr>
        <w:t xml:space="preserve">Address mailed applications to: </w:t>
      </w:r>
    </w:p>
    <w:p w14:paraId="1E4E52E1" w14:textId="77777777" w:rsidR="00D6635F" w:rsidRPr="003B151C" w:rsidRDefault="00D6635F" w:rsidP="0005226A">
      <w:pPr>
        <w:spacing w:before="240" w:after="240" w:line="240" w:lineRule="auto"/>
        <w:contextualSpacing/>
        <w:rPr>
          <w:rFonts w:ascii="Cambria" w:eastAsia="Times New Roman" w:hAnsi="Cambria" w:cs="Times New Roman"/>
          <w:i/>
          <w:iCs/>
        </w:rPr>
      </w:pPr>
    </w:p>
    <w:p w14:paraId="3DCE53DC" w14:textId="77777777" w:rsidR="00D6635F" w:rsidRPr="003B151C" w:rsidRDefault="00D6635F" w:rsidP="0005226A">
      <w:pPr>
        <w:spacing w:before="240" w:after="240" w:line="240" w:lineRule="auto"/>
        <w:ind w:left="1170"/>
        <w:contextualSpacing/>
        <w:rPr>
          <w:rFonts w:ascii="Cambria" w:eastAsia="Times New Roman" w:hAnsi="Cambria" w:cs="Times New Roman"/>
          <w:b/>
          <w:i/>
          <w:iCs/>
        </w:rPr>
      </w:pPr>
      <w:r w:rsidRPr="003B151C">
        <w:rPr>
          <w:rFonts w:ascii="Cambria" w:eastAsia="Times New Roman" w:hAnsi="Cambria" w:cs="Times New Roman"/>
          <w:b/>
          <w:i/>
          <w:iCs/>
        </w:rPr>
        <w:t xml:space="preserve">The U.S. Department of Labor </w:t>
      </w:r>
    </w:p>
    <w:p w14:paraId="2F73FBC2" w14:textId="77777777" w:rsidR="00D6635F" w:rsidRPr="003B151C" w:rsidRDefault="00D6635F" w:rsidP="0005226A">
      <w:pPr>
        <w:spacing w:before="240" w:after="240" w:line="240" w:lineRule="auto"/>
        <w:ind w:left="1170"/>
        <w:contextualSpacing/>
        <w:rPr>
          <w:rFonts w:ascii="Cambria" w:eastAsia="Times New Roman" w:hAnsi="Cambria" w:cs="Times New Roman"/>
          <w:b/>
          <w:i/>
          <w:iCs/>
        </w:rPr>
      </w:pPr>
      <w:r w:rsidRPr="003B151C">
        <w:rPr>
          <w:rFonts w:ascii="Cambria" w:eastAsia="Times New Roman" w:hAnsi="Cambria" w:cs="Times New Roman"/>
          <w:b/>
          <w:i/>
          <w:iCs/>
        </w:rPr>
        <w:t>Employment and Training Administration, Office of Grants Management</w:t>
      </w:r>
      <w:r w:rsidRPr="003B151C">
        <w:rPr>
          <w:rFonts w:ascii="Cambria" w:eastAsia="Times New Roman" w:hAnsi="Cambria" w:cs="Times New Roman"/>
          <w:b/>
        </w:rPr>
        <w:t xml:space="preserve"> </w:t>
      </w:r>
      <w:r w:rsidRPr="003B151C">
        <w:rPr>
          <w:rFonts w:ascii="Cambria" w:eastAsia="Times New Roman" w:hAnsi="Cambria" w:cs="Times New Roman"/>
          <w:b/>
          <w:i/>
          <w:iCs/>
        </w:rPr>
        <w:t>Attention:</w:t>
      </w:r>
      <w:r w:rsidRPr="003B151C">
        <w:rPr>
          <w:rFonts w:ascii="Cambria" w:eastAsia="Times New Roman" w:hAnsi="Cambria" w:cs="Times New Roman"/>
          <w:b/>
        </w:rPr>
        <w:t xml:space="preserve">  </w:t>
      </w:r>
      <w:r w:rsidR="007317A1" w:rsidRPr="00173A08">
        <w:rPr>
          <w:rFonts w:ascii="Cambria" w:hAnsi="Cambria"/>
          <w:b/>
          <w:i/>
        </w:rPr>
        <w:t>Brinda Ruggles</w:t>
      </w:r>
      <w:r w:rsidR="007317A1" w:rsidRPr="00173A08">
        <w:rPr>
          <w:rFonts w:ascii="Cambria" w:hAnsi="Cambria"/>
          <w:b/>
        </w:rPr>
        <w:t xml:space="preserve">, </w:t>
      </w:r>
      <w:r w:rsidR="007317A1" w:rsidRPr="00173A08">
        <w:rPr>
          <w:rStyle w:val="SubtleEmphasis"/>
          <w:rFonts w:ascii="Cambria" w:hAnsi="Cambria"/>
          <w:b/>
        </w:rPr>
        <w:t>Grant Officer</w:t>
      </w:r>
    </w:p>
    <w:p w14:paraId="0F8E1D58" w14:textId="77777777" w:rsidR="00D6635F" w:rsidRPr="003B151C" w:rsidRDefault="00D6635F" w:rsidP="0005226A">
      <w:pPr>
        <w:spacing w:before="240" w:after="240" w:line="240" w:lineRule="auto"/>
        <w:ind w:left="1170"/>
        <w:contextualSpacing/>
        <w:rPr>
          <w:rFonts w:ascii="Cambria" w:eastAsia="Times New Roman" w:hAnsi="Cambria" w:cs="Times New Roman"/>
          <w:b/>
        </w:rPr>
      </w:pPr>
      <w:r w:rsidRPr="003B151C">
        <w:rPr>
          <w:rFonts w:ascii="Cambria" w:eastAsia="Times New Roman" w:hAnsi="Cambria" w:cs="Times New Roman"/>
          <w:b/>
          <w:i/>
          <w:iCs/>
        </w:rPr>
        <w:t>Reference</w:t>
      </w:r>
      <w:r w:rsidR="005C56A6">
        <w:rPr>
          <w:rFonts w:ascii="Cambria" w:eastAsia="Times New Roman" w:hAnsi="Cambria" w:cs="Times New Roman"/>
          <w:b/>
          <w:i/>
          <w:iCs/>
        </w:rPr>
        <w:t xml:space="preserve">: </w:t>
      </w:r>
      <w:r w:rsidRPr="003B151C">
        <w:rPr>
          <w:rFonts w:ascii="Cambria" w:eastAsia="Times New Roman" w:hAnsi="Cambria" w:cs="Times New Roman"/>
          <w:b/>
          <w:i/>
          <w:iCs/>
        </w:rPr>
        <w:t xml:space="preserve"> FOA-ETA-</w:t>
      </w:r>
      <w:r w:rsidR="005573C5">
        <w:rPr>
          <w:rFonts w:ascii="Cambria" w:eastAsia="Times New Roman" w:hAnsi="Cambria" w:cs="Times New Roman"/>
          <w:b/>
          <w:i/>
          <w:iCs/>
        </w:rPr>
        <w:t>20-01</w:t>
      </w:r>
    </w:p>
    <w:p w14:paraId="5A08609B" w14:textId="77777777" w:rsidR="00D6635F" w:rsidRPr="003B151C" w:rsidRDefault="00D6635F" w:rsidP="0005226A">
      <w:pPr>
        <w:spacing w:before="240" w:after="240" w:line="240" w:lineRule="auto"/>
        <w:ind w:left="1170"/>
        <w:contextualSpacing/>
        <w:rPr>
          <w:rFonts w:ascii="Cambria" w:eastAsia="Times New Roman" w:hAnsi="Cambria" w:cs="Times New Roman"/>
          <w:b/>
          <w:i/>
          <w:iCs/>
        </w:rPr>
      </w:pPr>
      <w:r w:rsidRPr="003B151C">
        <w:rPr>
          <w:rFonts w:ascii="Cambria" w:eastAsia="Times New Roman" w:hAnsi="Cambria" w:cs="Times New Roman"/>
          <w:b/>
          <w:i/>
          <w:iCs/>
        </w:rPr>
        <w:t xml:space="preserve">200 Constitution Avenue, NW, Room N4716 </w:t>
      </w:r>
    </w:p>
    <w:p w14:paraId="0E6EF786" w14:textId="77777777" w:rsidR="00D6635F" w:rsidRPr="003B151C" w:rsidRDefault="00D6635F" w:rsidP="0005226A">
      <w:pPr>
        <w:spacing w:before="240" w:after="240" w:line="240" w:lineRule="auto"/>
        <w:ind w:left="1170"/>
        <w:contextualSpacing/>
        <w:rPr>
          <w:rFonts w:ascii="Cambria" w:eastAsia="Times New Roman" w:hAnsi="Cambria" w:cs="Times New Roman"/>
          <w:b/>
          <w:i/>
          <w:iCs/>
        </w:rPr>
      </w:pPr>
      <w:r w:rsidRPr="003B151C">
        <w:rPr>
          <w:rFonts w:ascii="Cambria" w:eastAsia="Times New Roman" w:hAnsi="Cambria" w:cs="Times New Roman"/>
          <w:b/>
          <w:i/>
          <w:iCs/>
        </w:rPr>
        <w:t>Washington, DC  20210</w:t>
      </w:r>
    </w:p>
    <w:p w14:paraId="521A81A8" w14:textId="77777777" w:rsidR="00D6635F" w:rsidRPr="003B151C" w:rsidRDefault="00D6635F" w:rsidP="0005226A">
      <w:pPr>
        <w:spacing w:before="240" w:after="240" w:line="240" w:lineRule="auto"/>
        <w:rPr>
          <w:rFonts w:ascii="Cambria" w:eastAsia="Times New Roman" w:hAnsi="Cambria" w:cs="Times New Roman"/>
        </w:rPr>
      </w:pPr>
    </w:p>
    <w:p w14:paraId="5DECE9CA" w14:textId="77777777" w:rsidR="00D6635F" w:rsidRPr="003B151C" w:rsidRDefault="00D6635F" w:rsidP="0005226A">
      <w:pPr>
        <w:spacing w:before="240" w:after="240" w:line="240" w:lineRule="auto"/>
        <w:contextualSpacing/>
        <w:rPr>
          <w:rFonts w:ascii="Cambria" w:eastAsia="Times New Roman" w:hAnsi="Cambria" w:cs="Times New Roman"/>
          <w:i/>
          <w:iCs/>
          <w:highlight w:val="green"/>
        </w:rPr>
      </w:pPr>
      <w:r w:rsidRPr="003B151C">
        <w:rPr>
          <w:rFonts w:ascii="Cambria" w:eastAsia="Times New Roman" w:hAnsi="Cambria" w:cs="Times New Roman"/>
          <w:i/>
          <w:iCs/>
        </w:rPr>
        <w:t>For complete application and submission information, including online application instructions, please refer to Section IV</w:t>
      </w:r>
      <w:r w:rsidR="009178E3">
        <w:rPr>
          <w:rFonts w:ascii="Cambria" w:eastAsia="Times New Roman" w:hAnsi="Cambria" w:cs="Times New Roman"/>
          <w:i/>
          <w:iCs/>
        </w:rPr>
        <w:t xml:space="preserve"> Application and Submission Information</w:t>
      </w:r>
      <w:r w:rsidRPr="003B151C">
        <w:rPr>
          <w:rFonts w:ascii="Cambria" w:eastAsia="Times New Roman" w:hAnsi="Cambria" w:cs="Times New Roman"/>
          <w:i/>
          <w:iCs/>
        </w:rPr>
        <w:t>.</w:t>
      </w:r>
    </w:p>
    <w:p w14:paraId="64D1C977" w14:textId="77777777" w:rsidR="00D6635F" w:rsidRDefault="00D6635F" w:rsidP="0005226A">
      <w:pPr>
        <w:spacing w:before="240" w:after="240" w:line="240" w:lineRule="auto"/>
        <w:rPr>
          <w:rFonts w:cs="Times New Roman"/>
        </w:rPr>
      </w:pPr>
    </w:p>
    <w:p w14:paraId="5F2AC753" w14:textId="77777777" w:rsidR="00B23103" w:rsidRDefault="00B23103" w:rsidP="0005226A">
      <w:pPr>
        <w:pBdr>
          <w:bottom w:val="single" w:sz="4" w:space="1" w:color="auto"/>
        </w:pBdr>
        <w:spacing w:before="240" w:after="240" w:line="240" w:lineRule="auto"/>
        <w:rPr>
          <w:rFonts w:cs="Times New Roman"/>
        </w:rPr>
      </w:pPr>
    </w:p>
    <w:p w14:paraId="072DA6FA" w14:textId="77777777" w:rsidR="00B23103" w:rsidRDefault="00B23103" w:rsidP="0005226A">
      <w:pPr>
        <w:pBdr>
          <w:bottom w:val="single" w:sz="4" w:space="1" w:color="auto"/>
        </w:pBdr>
        <w:spacing w:before="240" w:after="240" w:line="240" w:lineRule="auto"/>
        <w:rPr>
          <w:rFonts w:cs="Times New Roman"/>
        </w:rPr>
      </w:pPr>
    </w:p>
    <w:p w14:paraId="7D6B86E7" w14:textId="77777777" w:rsidR="00B23103" w:rsidRDefault="00B23103" w:rsidP="0005226A">
      <w:pPr>
        <w:pBdr>
          <w:bottom w:val="single" w:sz="4" w:space="1" w:color="auto"/>
        </w:pBdr>
        <w:spacing w:before="240" w:after="240" w:line="240" w:lineRule="auto"/>
        <w:rPr>
          <w:rFonts w:cs="Times New Roman"/>
        </w:rPr>
      </w:pPr>
    </w:p>
    <w:p w14:paraId="21235411" w14:textId="77777777" w:rsidR="00E933C3" w:rsidRDefault="00E933C3">
      <w:pPr>
        <w:rPr>
          <w:rStyle w:val="Heading1Char"/>
          <w:color w:val="FF0000"/>
        </w:rPr>
      </w:pPr>
      <w:r>
        <w:rPr>
          <w:rStyle w:val="Heading1Char"/>
          <w:color w:val="FF0000"/>
        </w:rPr>
        <w:br w:type="page"/>
      </w:r>
    </w:p>
    <w:p w14:paraId="635CC54C" w14:textId="77777777" w:rsidR="00A86626" w:rsidRPr="00C135AB" w:rsidRDefault="00A86626" w:rsidP="0005226A">
      <w:pPr>
        <w:pBdr>
          <w:bottom w:val="single" w:sz="4" w:space="1" w:color="auto"/>
        </w:pBdr>
        <w:spacing w:before="240" w:after="240" w:line="240" w:lineRule="auto"/>
        <w:rPr>
          <w:rFonts w:asciiTheme="majorHAnsi" w:hAnsiTheme="majorHAnsi"/>
        </w:rPr>
      </w:pPr>
      <w:bookmarkStart w:id="9" w:name="_Toc20830934"/>
      <w:r w:rsidRPr="00C135AB">
        <w:rPr>
          <w:rStyle w:val="Heading1Char"/>
        </w:rPr>
        <w:lastRenderedPageBreak/>
        <w:t>Executive Summary</w:t>
      </w:r>
      <w:bookmarkEnd w:id="9"/>
      <w:r w:rsidRPr="00C135AB">
        <w:rPr>
          <w:rFonts w:asciiTheme="majorHAnsi" w:hAnsiTheme="majorHAnsi"/>
        </w:rPr>
        <w:t xml:space="preserve">: </w:t>
      </w:r>
    </w:p>
    <w:p w14:paraId="7909EC7E" w14:textId="77777777" w:rsidR="00A86626" w:rsidRPr="00A86626" w:rsidRDefault="00A86626" w:rsidP="0005226A">
      <w:pPr>
        <w:autoSpaceDE w:val="0"/>
        <w:autoSpaceDN w:val="0"/>
        <w:adjustRightInd w:val="0"/>
        <w:spacing w:before="240" w:after="240" w:line="240" w:lineRule="auto"/>
        <w:rPr>
          <w:color w:val="000000"/>
          <w:shd w:val="clear" w:color="auto" w:fill="FFFFFF"/>
        </w:rPr>
      </w:pPr>
      <w:r>
        <w:t xml:space="preserve">The United States is facing an ongoing health crisis stemming from widespread misuse </w:t>
      </w:r>
      <w:r w:rsidR="0088123E">
        <w:t xml:space="preserve">of </w:t>
      </w:r>
      <w:r>
        <w:t xml:space="preserve">and addiction to opioids and other drugs, including </w:t>
      </w:r>
      <w:r w:rsidR="008060D5">
        <w:t>illicit</w:t>
      </w:r>
      <w:r>
        <w:t xml:space="preserve"> drugs.  The Administration has made addressing this crisis a high priority, </w:t>
      </w:r>
      <w:r w:rsidR="00FA63F1">
        <w:t xml:space="preserve">allocating </w:t>
      </w:r>
      <w:r>
        <w:t xml:space="preserve">significant </w:t>
      </w:r>
      <w:r w:rsidR="00FA63F1">
        <w:t xml:space="preserve">funds and personnel </w:t>
      </w:r>
      <w:r>
        <w:t>to</w:t>
      </w:r>
      <w:r>
        <w:rPr>
          <w:color w:val="000000"/>
          <w:shd w:val="clear" w:color="auto" w:fill="FFFFFF"/>
        </w:rPr>
        <w:t xml:space="preserve"> support treatment and recovery services, target availability of overdose-reversing drugs, train first responders, and more.  </w:t>
      </w:r>
    </w:p>
    <w:p w14:paraId="0CC28F98" w14:textId="77777777" w:rsidR="00A86626" w:rsidRDefault="00A86626" w:rsidP="0005226A">
      <w:pPr>
        <w:tabs>
          <w:tab w:val="left" w:pos="360"/>
        </w:tabs>
        <w:autoSpaceDE w:val="0"/>
        <w:autoSpaceDN w:val="0"/>
        <w:adjustRightInd w:val="0"/>
        <w:spacing w:before="240" w:after="240" w:line="240" w:lineRule="auto"/>
      </w:pPr>
      <w:r>
        <w:t>At the White House’s direction, the Secretary of Health and Human Services declared a national public health emergency on October 26, 2017</w:t>
      </w:r>
      <w:r>
        <w:rPr>
          <w:rStyle w:val="FootnoteReference"/>
          <w:rFonts w:eastAsia="Calibri"/>
        </w:rPr>
        <w:footnoteReference w:id="2"/>
      </w:r>
      <w:r>
        <w:t xml:space="preserve"> and has renewed the declaration every 90 days thereafter.  As a result of this declaration, the White House reco</w:t>
      </w:r>
      <w:r w:rsidR="008060D5">
        <w:t xml:space="preserve">mmended the use of grant funds </w:t>
      </w:r>
      <w:r>
        <w:t>to help workers who have been displaced from the workforc</w:t>
      </w:r>
      <w:r w:rsidR="008060D5">
        <w:t>e because of the opioid crisis.</w:t>
      </w:r>
      <w:r>
        <w:rPr>
          <w:rStyle w:val="FootnoteReference"/>
        </w:rPr>
        <w:footnoteReference w:id="3"/>
      </w:r>
      <w:r>
        <w:t xml:space="preserve"> </w:t>
      </w:r>
      <w:r w:rsidR="00F2351B">
        <w:t xml:space="preserve"> </w:t>
      </w:r>
      <w:r>
        <w:t>Since 2018, the Department of Labor</w:t>
      </w:r>
      <w:r w:rsidR="000D1208">
        <w:t xml:space="preserve"> (DOL or </w:t>
      </w:r>
      <w:r w:rsidR="00CA47EC" w:rsidRPr="00C135AB">
        <w:t>Department)</w:t>
      </w:r>
      <w:r w:rsidRPr="00C135AB">
        <w:t xml:space="preserve"> has issued two grant opportunities addressing the workforce impacts of the opioid and larger substance misuse crisis.  In all, the Department has awarded Phase One National Health Emergency (NHE) Dis</w:t>
      </w:r>
      <w:r>
        <w:t xml:space="preserve">located Worker Demonstration Grants (DWGs) and Phase Two Disaster Recovery DWGs to 17 states and tribal entities </w:t>
      </w:r>
      <w:r w:rsidRPr="009C438B">
        <w:t xml:space="preserve">to provide reemployment services for individuals impacted by the </w:t>
      </w:r>
      <w:r>
        <w:t xml:space="preserve">crisis; to train individuals to transition into professions that can impact the crisis, such as alternative pain management, mental health treatment, and addiction treatment; and to create temporary employment opportunities for peer recovery counselors and other positions that can immediately mitigate the impact of the crisis. </w:t>
      </w:r>
    </w:p>
    <w:p w14:paraId="1F0B6A66" w14:textId="77777777" w:rsidR="00A86626" w:rsidRDefault="00A86626" w:rsidP="0005226A">
      <w:pPr>
        <w:tabs>
          <w:tab w:val="left" w:pos="360"/>
        </w:tabs>
        <w:autoSpaceDE w:val="0"/>
        <w:autoSpaceDN w:val="0"/>
        <w:adjustRightInd w:val="0"/>
        <w:spacing w:before="240" w:after="240" w:line="240" w:lineRule="auto"/>
      </w:pPr>
      <w:r>
        <w:t xml:space="preserve">The </w:t>
      </w:r>
      <w:r w:rsidR="00DB6DBE" w:rsidRPr="00DB6DBE">
        <w:t>Substance Use-Disorder Prevention that Promotes Opioid Recovery and Treatment for Patients and Communities Act</w:t>
      </w:r>
      <w:r w:rsidRPr="004B2E9C">
        <w:t xml:space="preserve"> </w:t>
      </w:r>
      <w:r>
        <w:t>(SUPPORT Act</w:t>
      </w:r>
      <w:r w:rsidR="00DC5F84">
        <w:t>)</w:t>
      </w:r>
      <w:r w:rsidR="00FA63F1">
        <w:t>,</w:t>
      </w:r>
      <w:r w:rsidR="00FA63F1" w:rsidDel="00DB6DBE">
        <w:t xml:space="preserve"> </w:t>
      </w:r>
      <w:r w:rsidR="00FA63F1">
        <w:t>which became Public Law 115-271 in October 2018</w:t>
      </w:r>
      <w:r w:rsidR="00F2351B">
        <w:t>,</w:t>
      </w:r>
      <w:r w:rsidR="00DC5F84">
        <w:t xml:space="preserve"> is </w:t>
      </w:r>
      <w:r w:rsidR="00DB6DBE" w:rsidRPr="004B2E9C">
        <w:t xml:space="preserve">a bipartisan </w:t>
      </w:r>
      <w:r w:rsidR="00DB6DBE">
        <w:t>effort</w:t>
      </w:r>
      <w:r w:rsidR="00DB6DBE" w:rsidRPr="004B2E9C">
        <w:t xml:space="preserve"> </w:t>
      </w:r>
      <w:r w:rsidR="00DB6DBE">
        <w:t xml:space="preserve">to </w:t>
      </w:r>
      <w:r w:rsidR="00DB6DBE" w:rsidRPr="004B2E9C">
        <w:t xml:space="preserve">address the country’s opioid </w:t>
      </w:r>
      <w:r w:rsidR="00DB6DBE">
        <w:t xml:space="preserve">and substance misuse </w:t>
      </w:r>
      <w:r w:rsidR="00DB6DBE" w:rsidRPr="004B2E9C">
        <w:t>epidemic</w:t>
      </w:r>
      <w:r>
        <w:t xml:space="preserve">.  This law </w:t>
      </w:r>
      <w:r w:rsidRPr="004B2E9C">
        <w:t>includes critical provisions to standardize the delivery of addiction medicine</w:t>
      </w:r>
      <w:r w:rsidR="002009A7">
        <w:t>;</w:t>
      </w:r>
      <w:r w:rsidRPr="004B2E9C">
        <w:t xml:space="preserve"> expand access to high-quality</w:t>
      </w:r>
      <w:r>
        <w:t>,</w:t>
      </w:r>
      <w:r w:rsidRPr="004B2E9C">
        <w:t xml:space="preserve"> evidence-based care</w:t>
      </w:r>
      <w:r w:rsidR="002009A7">
        <w:t>;</w:t>
      </w:r>
      <w:r w:rsidRPr="004B2E9C">
        <w:t xml:space="preserve"> and address the impacts of the epidemic by increasing and strengthening our workforce.  </w:t>
      </w:r>
      <w:r>
        <w:t xml:space="preserve">Further, it directs the Department </w:t>
      </w:r>
      <w:r w:rsidRPr="008D2D85">
        <w:t xml:space="preserve">to </w:t>
      </w:r>
      <w:r w:rsidRPr="004F728D">
        <w:t xml:space="preserve">carry out a pilot </w:t>
      </w:r>
      <w:r>
        <w:t xml:space="preserve">grant </w:t>
      </w:r>
      <w:r w:rsidRPr="004F728D">
        <w:t xml:space="preserve">program </w:t>
      </w:r>
      <w:r w:rsidRPr="008D2D85">
        <w:t>to</w:t>
      </w:r>
      <w:r w:rsidRPr="00FA3572">
        <w:t xml:space="preserve"> address </w:t>
      </w:r>
      <w:r>
        <w:t xml:space="preserve">the </w:t>
      </w:r>
      <w:r w:rsidRPr="00FA3572">
        <w:t>economic and workforce impacts associated with high rate</w:t>
      </w:r>
      <w:r w:rsidR="007C3ADE">
        <w:t>s</w:t>
      </w:r>
      <w:r w:rsidRPr="00FA3572">
        <w:t xml:space="preserve"> of substance use disorder</w:t>
      </w:r>
      <w:r w:rsidR="00963BA9">
        <w:t>s</w:t>
      </w:r>
      <w:r w:rsidRPr="00FA3572">
        <w:t xml:space="preserve">. </w:t>
      </w:r>
      <w:r w:rsidR="00EB77D6">
        <w:t xml:space="preserve"> </w:t>
      </w:r>
      <w:r>
        <w:t xml:space="preserve">The provisions of the law related to the pilot grant build upon the model previously established by the Department’s NHE </w:t>
      </w:r>
      <w:r w:rsidR="0017186C">
        <w:t xml:space="preserve">Dislocated Worker </w:t>
      </w:r>
      <w:r w:rsidR="00F2351B">
        <w:t xml:space="preserve">Demonstration </w:t>
      </w:r>
      <w:r>
        <w:t>Grant</w:t>
      </w:r>
      <w:r w:rsidR="0017186C">
        <w:t>s</w:t>
      </w:r>
      <w:r>
        <w:t xml:space="preserve"> and the NHE Disaster Recovery </w:t>
      </w:r>
      <w:r w:rsidR="0017186C">
        <w:t xml:space="preserve">Dislocated Worker </w:t>
      </w:r>
      <w:r>
        <w:t>Grant</w:t>
      </w:r>
      <w:r w:rsidR="0017186C">
        <w:t>s</w:t>
      </w:r>
      <w:r>
        <w:t xml:space="preserve">. </w:t>
      </w:r>
    </w:p>
    <w:p w14:paraId="13FD9D07" w14:textId="77777777" w:rsidR="00A86626" w:rsidRPr="00A86626" w:rsidRDefault="00A86626" w:rsidP="0005226A">
      <w:pPr>
        <w:tabs>
          <w:tab w:val="left" w:pos="360"/>
        </w:tabs>
        <w:autoSpaceDE w:val="0"/>
        <w:autoSpaceDN w:val="0"/>
        <w:adjustRightInd w:val="0"/>
        <w:spacing w:before="240" w:after="240" w:line="240" w:lineRule="auto"/>
        <w:rPr>
          <w:b/>
        </w:rPr>
      </w:pPr>
      <w:r w:rsidRPr="00C135AB">
        <w:t>As authorized by the SUPPORT Act, the Employment and Training Administration (ETA)</w:t>
      </w:r>
      <w:r w:rsidR="00FA63F1">
        <w:t xml:space="preserve"> is</w:t>
      </w:r>
      <w:r w:rsidRPr="00C135AB">
        <w:t xml:space="preserve"> </w:t>
      </w:r>
      <w:r w:rsidR="00FA63F1" w:rsidRPr="00C135AB">
        <w:t>announc</w:t>
      </w:r>
      <w:r w:rsidR="00FA63F1">
        <w:t>ing</w:t>
      </w:r>
      <w:r w:rsidR="00FA63F1" w:rsidRPr="00C135AB">
        <w:t xml:space="preserve"> </w:t>
      </w:r>
      <w:r w:rsidRPr="00C135AB">
        <w:t xml:space="preserve">the availability of up to $20 million </w:t>
      </w:r>
      <w:r w:rsidRPr="00C135AB" w:rsidDel="00CD178E">
        <w:t>in</w:t>
      </w:r>
      <w:r w:rsidRPr="00C135AB">
        <w:t xml:space="preserve"> grant funds for the </w:t>
      </w:r>
      <w:r w:rsidR="00BE356D" w:rsidRPr="00C135AB">
        <w:t xml:space="preserve">Support to Communities:  Fostering Opioid Recovery through Workforce </w:t>
      </w:r>
      <w:r w:rsidR="00622AF4" w:rsidRPr="00C135AB">
        <w:t>Development grant</w:t>
      </w:r>
      <w:r w:rsidRPr="00C135AB">
        <w:t xml:space="preserve"> program to fund </w:t>
      </w:r>
      <w:r w:rsidRPr="00487BC9">
        <w:t xml:space="preserve">approximately </w:t>
      </w:r>
      <w:r>
        <w:t>8 to 10</w:t>
      </w:r>
      <w:r w:rsidRPr="00487BC9">
        <w:t xml:space="preserve"> </w:t>
      </w:r>
      <w:r>
        <w:t xml:space="preserve">partnership </w:t>
      </w:r>
      <w:r w:rsidRPr="00487BC9">
        <w:t>grants, with awards ranging from $500</w:t>
      </w:r>
      <w:r>
        <w:t>,000</w:t>
      </w:r>
      <w:r w:rsidRPr="00487BC9">
        <w:t xml:space="preserve"> to $</w:t>
      </w:r>
      <w:r>
        <w:t>5</w:t>
      </w:r>
      <w:r w:rsidRPr="00487BC9">
        <w:t xml:space="preserve"> </w:t>
      </w:r>
      <w:r>
        <w:t>million.</w:t>
      </w:r>
      <w:r w:rsidRPr="00B00DF5">
        <w:rPr>
          <w:b/>
        </w:rPr>
        <w:t xml:space="preserve"> </w:t>
      </w:r>
      <w:r w:rsidRPr="00293CCF">
        <w:t xml:space="preserve"> </w:t>
      </w:r>
      <w:r>
        <w:t xml:space="preserve">The Department may award additional grants </w:t>
      </w:r>
      <w:r w:rsidRPr="00487BC9">
        <w:t xml:space="preserve">depending on </w:t>
      </w:r>
      <w:r>
        <w:t xml:space="preserve">the </w:t>
      </w:r>
      <w:r w:rsidRPr="00487BC9">
        <w:t>availability of funds.</w:t>
      </w:r>
      <w:r>
        <w:t xml:space="preserve"> </w:t>
      </w:r>
    </w:p>
    <w:p w14:paraId="037DE472" w14:textId="77777777" w:rsidR="00A86626" w:rsidRDefault="00A86626" w:rsidP="0005226A">
      <w:pPr>
        <w:tabs>
          <w:tab w:val="left" w:pos="360"/>
        </w:tabs>
        <w:autoSpaceDE w:val="0"/>
        <w:autoSpaceDN w:val="0"/>
        <w:adjustRightInd w:val="0"/>
        <w:spacing w:before="240" w:after="240" w:line="240" w:lineRule="auto"/>
      </w:pPr>
      <w:r>
        <w:t xml:space="preserve">The </w:t>
      </w:r>
      <w:r w:rsidR="00CF3A33">
        <w:t xml:space="preserve">Support to Communities </w:t>
      </w:r>
      <w:r>
        <w:t xml:space="preserve">grant program is a separate funding opportunity from the NHE grants, which are awarded on a rolling basis. </w:t>
      </w:r>
      <w:r w:rsidR="00103802">
        <w:t xml:space="preserve"> </w:t>
      </w:r>
      <w:r>
        <w:t xml:space="preserve">While the </w:t>
      </w:r>
      <w:r w:rsidR="00CF3A33">
        <w:t xml:space="preserve">Support to Communities </w:t>
      </w:r>
      <w:r>
        <w:t xml:space="preserve">grants share </w:t>
      </w:r>
      <w:r>
        <w:lastRenderedPageBreak/>
        <w:t xml:space="preserve">some similarities with the two rounds of NHE grants, these grants will be awarded on a competitive basis and include additional features and requirements outlined in the SUPPORT Act. </w:t>
      </w:r>
    </w:p>
    <w:p w14:paraId="0FB1A729" w14:textId="77777777" w:rsidR="00A86626" w:rsidRDefault="00A86626" w:rsidP="0005226A">
      <w:pPr>
        <w:tabs>
          <w:tab w:val="left" w:pos="360"/>
        </w:tabs>
        <w:autoSpaceDE w:val="0"/>
        <w:autoSpaceDN w:val="0"/>
        <w:adjustRightInd w:val="0"/>
        <w:spacing w:before="240" w:after="240" w:line="240" w:lineRule="auto"/>
      </w:pPr>
      <w:r>
        <w:t xml:space="preserve">The goals of these grants are to: </w:t>
      </w:r>
    </w:p>
    <w:p w14:paraId="2D6676C9" w14:textId="77777777" w:rsidR="00A86626" w:rsidRPr="00A320D5" w:rsidRDefault="00A86626" w:rsidP="0005226A">
      <w:pPr>
        <w:pStyle w:val="Text1-Bullets"/>
        <w:spacing w:before="240" w:after="240" w:line="240" w:lineRule="auto"/>
      </w:pPr>
      <w:r w:rsidRPr="00A320D5">
        <w:t xml:space="preserve">Implement innovative approaches for addressing the economic and workforce-related impacts on local communities affected by the opioid </w:t>
      </w:r>
      <w:r>
        <w:t xml:space="preserve">and substance misuse </w:t>
      </w:r>
      <w:r w:rsidRPr="00A320D5">
        <w:t>epidemic;</w:t>
      </w:r>
    </w:p>
    <w:p w14:paraId="4EE7BAE9" w14:textId="77777777" w:rsidR="00812A80" w:rsidRDefault="00812A80" w:rsidP="0005226A">
      <w:pPr>
        <w:pStyle w:val="Text1-Bullets"/>
        <w:spacing w:line="240" w:lineRule="auto"/>
      </w:pPr>
      <w:r w:rsidRPr="00812A80">
        <w:t>Engage employers as essential partners to address the impacts of substance and opioid misuse by playing an active role in the grant’s program design and delivery, pioneering creative ways to support the skills attainment of existing or new employees, and connecting businesses with resources such as the Emp</w:t>
      </w:r>
      <w:r w:rsidR="00B54E7F">
        <w:t xml:space="preserve">loyer </w:t>
      </w:r>
      <w:r w:rsidRPr="00812A80">
        <w:t>Resource Network to help workers retain their employment</w:t>
      </w:r>
      <w:r w:rsidR="00C339D2">
        <w:t>;</w:t>
      </w:r>
      <w:r w:rsidRPr="00812A80">
        <w:t xml:space="preserve"> </w:t>
      </w:r>
    </w:p>
    <w:p w14:paraId="2AFA57D5" w14:textId="77777777" w:rsidR="00A86626" w:rsidRPr="00A320D5" w:rsidRDefault="00A86626" w:rsidP="0005226A">
      <w:pPr>
        <w:pStyle w:val="Text1-Bullets"/>
        <w:spacing w:before="240" w:after="240" w:line="240" w:lineRule="auto"/>
      </w:pPr>
      <w:r w:rsidRPr="00A320D5">
        <w:t xml:space="preserve">Provide training </w:t>
      </w:r>
      <w:r>
        <w:t>and employment services and</w:t>
      </w:r>
      <w:r w:rsidRPr="00A320D5">
        <w:t xml:space="preserve"> comprehensive screening services, including outpatient treatment recovery care and other supportive services</w:t>
      </w:r>
      <w:r>
        <w:t>,</w:t>
      </w:r>
      <w:r w:rsidRPr="00A320D5">
        <w:t xml:space="preserve"> to individuals impacted by the crisis; and</w:t>
      </w:r>
    </w:p>
    <w:p w14:paraId="61086264" w14:textId="77777777" w:rsidR="00A86626" w:rsidRPr="00A320D5" w:rsidRDefault="00A86626" w:rsidP="0005226A">
      <w:pPr>
        <w:pStyle w:val="Text1-Bullets"/>
        <w:spacing w:before="240" w:after="240" w:line="240" w:lineRule="auto"/>
      </w:pPr>
      <w:r>
        <w:t xml:space="preserve">Deliver training and employment opportunities to encourage more individuals to </w:t>
      </w:r>
      <w:r w:rsidRPr="00A320D5">
        <w:t>enter professions that could address the crisis</w:t>
      </w:r>
      <w:r>
        <w:t xml:space="preserve"> and/or provide relevant skills training that </w:t>
      </w:r>
      <w:r w:rsidR="0088123E">
        <w:t xml:space="preserve">would </w:t>
      </w:r>
      <w:r>
        <w:t xml:space="preserve">help individuals enter career pathways and </w:t>
      </w:r>
      <w:r w:rsidR="00190544">
        <w:t>find and retain employment</w:t>
      </w:r>
      <w:r>
        <w:t xml:space="preserve"> in in-demand occupations.     </w:t>
      </w:r>
    </w:p>
    <w:p w14:paraId="19B37245" w14:textId="77777777" w:rsidR="00A86626" w:rsidRPr="00C84189" w:rsidRDefault="00A86626" w:rsidP="0005226A">
      <w:pPr>
        <w:autoSpaceDE w:val="0"/>
        <w:autoSpaceDN w:val="0"/>
        <w:adjustRightInd w:val="0"/>
        <w:spacing w:before="240" w:after="240" w:line="240" w:lineRule="auto"/>
      </w:pPr>
      <w:r>
        <w:t xml:space="preserve">Eligible applicants for the </w:t>
      </w:r>
      <w:r w:rsidR="00CF3A33">
        <w:t xml:space="preserve">Support to Communities </w:t>
      </w:r>
      <w:r>
        <w:t xml:space="preserve">grant funds are State workforce agencies, State workforce agencies of outlying areas, </w:t>
      </w:r>
      <w:r w:rsidR="00E568CB">
        <w:t xml:space="preserve">and </w:t>
      </w:r>
      <w:r>
        <w:t xml:space="preserve">Tribal organizations, as defined by the Workforce Innovation and Opportunity Act (Public Law 113-128, codified at </w:t>
      </w:r>
      <w:r w:rsidRPr="00A67048">
        <w:t xml:space="preserve">29 U.S.C. </w:t>
      </w:r>
      <w:r w:rsidR="0088123E">
        <w:rPr>
          <w:rFonts w:cs="Times New Roman"/>
        </w:rPr>
        <w:t>§</w:t>
      </w:r>
      <w:r w:rsidR="0088123E">
        <w:t xml:space="preserve"> </w:t>
      </w:r>
      <w:r w:rsidRPr="00A67048">
        <w:t>3101 et seq.</w:t>
      </w:r>
      <w:r>
        <w:t xml:space="preserve">) (WIOA).  </w:t>
      </w:r>
      <w:r w:rsidRPr="00D1742E">
        <w:t xml:space="preserve">Applicants </w:t>
      </w:r>
      <w:r>
        <w:t xml:space="preserve">will use these funds to collaborate with a network of partners to address the substance misuse epidemic in their local areas.  Grantees will engage community partners, such as local workforce development boards, employers or industry organizations, treatment and recovery centers, education providers, legal services and law enforcement organizations, and community-based and faith-based organizations, to address the economic </w:t>
      </w:r>
      <w:r w:rsidRPr="00C42AC5">
        <w:t>effects of widespread</w:t>
      </w:r>
      <w:r>
        <w:t xml:space="preserve"> substance misuse,</w:t>
      </w:r>
      <w:r w:rsidRPr="00C42AC5">
        <w:t xml:space="preserve"> opio</w:t>
      </w:r>
      <w:r>
        <w:t xml:space="preserve">id use, addiction, and overdose in significantly impacted service areas.  </w:t>
      </w:r>
      <w:r w:rsidDel="004223A8">
        <w:t xml:space="preserve"> </w:t>
      </w:r>
    </w:p>
    <w:p w14:paraId="14336FAD" w14:textId="77777777" w:rsidR="00184D3F" w:rsidRDefault="00A86626" w:rsidP="0005226A">
      <w:pPr>
        <w:spacing w:before="240" w:after="240" w:line="240" w:lineRule="auto"/>
        <w:rPr>
          <w:rFonts w:ascii="Cambria" w:eastAsia="Times New Roman" w:hAnsi="Cambria" w:cs="Times New Roman"/>
          <w:b/>
          <w:i/>
          <w:color w:val="4F81BD"/>
        </w:rPr>
      </w:pPr>
      <w:r>
        <w:rPr>
          <w:rFonts w:ascii="Cambria" w:eastAsia="Times New Roman" w:hAnsi="Cambria" w:cs="Times New Roman"/>
          <w:b/>
          <w:i/>
          <w:color w:val="4F81BD"/>
        </w:rPr>
        <w:br w:type="page"/>
      </w:r>
    </w:p>
    <w:sdt>
      <w:sdtPr>
        <w:rPr>
          <w:rFonts w:ascii="Times New Roman" w:eastAsiaTheme="minorHAnsi" w:hAnsi="Times New Roman" w:cstheme="minorBidi"/>
          <w:color w:val="auto"/>
          <w:sz w:val="24"/>
          <w:szCs w:val="22"/>
        </w:rPr>
        <w:id w:val="2037922331"/>
        <w:docPartObj>
          <w:docPartGallery w:val="Table of Contents"/>
          <w:docPartUnique/>
        </w:docPartObj>
      </w:sdtPr>
      <w:sdtEndPr>
        <w:rPr>
          <w:b/>
          <w:bCs/>
          <w:noProof/>
        </w:rPr>
      </w:sdtEndPr>
      <w:sdtContent>
        <w:p w14:paraId="144FF294" w14:textId="77777777" w:rsidR="0068106C" w:rsidRPr="00312462" w:rsidRDefault="0068106C" w:rsidP="0005226A">
          <w:pPr>
            <w:pStyle w:val="TOCHeading"/>
            <w:spacing w:before="0" w:line="240" w:lineRule="auto"/>
            <w:rPr>
              <w:rFonts w:ascii="Times New Roman" w:eastAsia="Times New Roman" w:hAnsi="Times New Roman" w:cs="Times New Roman"/>
              <w:b/>
              <w:caps/>
              <w:color w:val="auto"/>
              <w:sz w:val="24"/>
              <w:szCs w:val="22"/>
            </w:rPr>
          </w:pPr>
          <w:r w:rsidRPr="00312462">
            <w:rPr>
              <w:rFonts w:ascii="Times New Roman" w:eastAsia="Times New Roman" w:hAnsi="Times New Roman" w:cs="Times New Roman"/>
              <w:b/>
              <w:caps/>
              <w:color w:val="auto"/>
              <w:sz w:val="24"/>
              <w:szCs w:val="22"/>
            </w:rPr>
            <w:t>Table of Contents</w:t>
          </w:r>
        </w:p>
        <w:p w14:paraId="5A19CA1E" w14:textId="77777777" w:rsidR="00312462" w:rsidRDefault="0068106C" w:rsidP="00312462">
          <w:pPr>
            <w:pStyle w:val="TOC1"/>
            <w:tabs>
              <w:tab w:val="right" w:leader="dot" w:pos="9350"/>
            </w:tabs>
            <w:spacing w:after="0"/>
            <w:rPr>
              <w:rFonts w:asciiTheme="minorHAnsi" w:eastAsiaTheme="minorEastAsia" w:hAnsiTheme="minorHAnsi"/>
              <w:noProof/>
              <w:sz w:val="22"/>
            </w:rPr>
          </w:pPr>
          <w:r>
            <w:fldChar w:fldCharType="begin"/>
          </w:r>
          <w:r>
            <w:instrText xml:space="preserve"> TOC \o "1-3" \h \z \u </w:instrText>
          </w:r>
          <w:r>
            <w:fldChar w:fldCharType="separate"/>
          </w:r>
          <w:hyperlink w:anchor="_Toc20830934" w:history="1">
            <w:r w:rsidR="00312462" w:rsidRPr="005B7A9B">
              <w:rPr>
                <w:rStyle w:val="Hyperlink"/>
                <w:noProof/>
              </w:rPr>
              <w:t>Executive Summary</w:t>
            </w:r>
            <w:r w:rsidR="00312462">
              <w:rPr>
                <w:noProof/>
                <w:webHidden/>
              </w:rPr>
              <w:tab/>
            </w:r>
            <w:r w:rsidR="00312462">
              <w:rPr>
                <w:noProof/>
                <w:webHidden/>
              </w:rPr>
              <w:fldChar w:fldCharType="begin"/>
            </w:r>
            <w:r w:rsidR="00312462">
              <w:rPr>
                <w:noProof/>
                <w:webHidden/>
              </w:rPr>
              <w:instrText xml:space="preserve"> PAGEREF _Toc20830934 \h </w:instrText>
            </w:r>
            <w:r w:rsidR="00312462">
              <w:rPr>
                <w:noProof/>
                <w:webHidden/>
              </w:rPr>
            </w:r>
            <w:r w:rsidR="00312462">
              <w:rPr>
                <w:noProof/>
                <w:webHidden/>
              </w:rPr>
              <w:fldChar w:fldCharType="separate"/>
            </w:r>
            <w:r w:rsidR="00230669">
              <w:rPr>
                <w:noProof/>
                <w:webHidden/>
              </w:rPr>
              <w:t>2</w:t>
            </w:r>
            <w:r w:rsidR="00312462">
              <w:rPr>
                <w:noProof/>
                <w:webHidden/>
              </w:rPr>
              <w:fldChar w:fldCharType="end"/>
            </w:r>
          </w:hyperlink>
        </w:p>
        <w:p w14:paraId="2A6BBD23" w14:textId="77777777" w:rsidR="00312462" w:rsidRDefault="00F522CC" w:rsidP="00312462">
          <w:pPr>
            <w:pStyle w:val="TOC1"/>
            <w:tabs>
              <w:tab w:val="left" w:pos="480"/>
              <w:tab w:val="right" w:leader="dot" w:pos="9350"/>
            </w:tabs>
            <w:spacing w:after="0"/>
            <w:rPr>
              <w:rFonts w:asciiTheme="minorHAnsi" w:eastAsiaTheme="minorEastAsia" w:hAnsiTheme="minorHAnsi"/>
              <w:noProof/>
              <w:sz w:val="22"/>
            </w:rPr>
          </w:pPr>
          <w:hyperlink w:anchor="_Toc20830935" w:history="1">
            <w:r w:rsidR="00312462" w:rsidRPr="005B7A9B">
              <w:rPr>
                <w:rStyle w:val="Hyperlink"/>
                <w:noProof/>
              </w:rPr>
              <w:t>I.</w:t>
            </w:r>
            <w:r w:rsidR="00312462">
              <w:rPr>
                <w:rFonts w:asciiTheme="minorHAnsi" w:eastAsiaTheme="minorEastAsia" w:hAnsiTheme="minorHAnsi"/>
                <w:noProof/>
                <w:sz w:val="22"/>
              </w:rPr>
              <w:tab/>
            </w:r>
            <w:r w:rsidR="00312462" w:rsidRPr="005B7A9B">
              <w:rPr>
                <w:rStyle w:val="Hyperlink"/>
                <w:noProof/>
              </w:rPr>
              <w:t>FUNDING OPPORTUNITY DESCRIPTION</w:t>
            </w:r>
            <w:r w:rsidR="00312462">
              <w:rPr>
                <w:noProof/>
                <w:webHidden/>
              </w:rPr>
              <w:tab/>
            </w:r>
            <w:r w:rsidR="00312462">
              <w:rPr>
                <w:noProof/>
                <w:webHidden/>
              </w:rPr>
              <w:fldChar w:fldCharType="begin"/>
            </w:r>
            <w:r w:rsidR="00312462">
              <w:rPr>
                <w:noProof/>
                <w:webHidden/>
              </w:rPr>
              <w:instrText xml:space="preserve"> PAGEREF _Toc20830935 \h </w:instrText>
            </w:r>
            <w:r w:rsidR="00312462">
              <w:rPr>
                <w:noProof/>
                <w:webHidden/>
              </w:rPr>
            </w:r>
            <w:r w:rsidR="00312462">
              <w:rPr>
                <w:noProof/>
                <w:webHidden/>
              </w:rPr>
              <w:fldChar w:fldCharType="separate"/>
            </w:r>
            <w:r w:rsidR="00230669">
              <w:rPr>
                <w:noProof/>
                <w:webHidden/>
              </w:rPr>
              <w:t>6</w:t>
            </w:r>
            <w:r w:rsidR="00312462">
              <w:rPr>
                <w:noProof/>
                <w:webHidden/>
              </w:rPr>
              <w:fldChar w:fldCharType="end"/>
            </w:r>
          </w:hyperlink>
        </w:p>
        <w:p w14:paraId="0243B233"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36"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PROGRAM PURPOSE</w:t>
            </w:r>
            <w:r w:rsidR="00312462">
              <w:rPr>
                <w:noProof/>
                <w:webHidden/>
              </w:rPr>
              <w:tab/>
            </w:r>
            <w:r w:rsidR="00312462">
              <w:rPr>
                <w:noProof/>
                <w:webHidden/>
              </w:rPr>
              <w:fldChar w:fldCharType="begin"/>
            </w:r>
            <w:r w:rsidR="00312462">
              <w:rPr>
                <w:noProof/>
                <w:webHidden/>
              </w:rPr>
              <w:instrText xml:space="preserve"> PAGEREF _Toc20830936 \h </w:instrText>
            </w:r>
            <w:r w:rsidR="00312462">
              <w:rPr>
                <w:noProof/>
                <w:webHidden/>
              </w:rPr>
            </w:r>
            <w:r w:rsidR="00312462">
              <w:rPr>
                <w:noProof/>
                <w:webHidden/>
              </w:rPr>
              <w:fldChar w:fldCharType="separate"/>
            </w:r>
            <w:r w:rsidR="00230669">
              <w:rPr>
                <w:noProof/>
                <w:webHidden/>
              </w:rPr>
              <w:t>6</w:t>
            </w:r>
            <w:r w:rsidR="00312462">
              <w:rPr>
                <w:noProof/>
                <w:webHidden/>
              </w:rPr>
              <w:fldChar w:fldCharType="end"/>
            </w:r>
          </w:hyperlink>
        </w:p>
        <w:p w14:paraId="7A17F0C4"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37"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PROGRAM AUTHORITY</w:t>
            </w:r>
            <w:r w:rsidR="00312462">
              <w:rPr>
                <w:noProof/>
                <w:webHidden/>
              </w:rPr>
              <w:tab/>
            </w:r>
            <w:r w:rsidR="00312462">
              <w:rPr>
                <w:noProof/>
                <w:webHidden/>
              </w:rPr>
              <w:fldChar w:fldCharType="begin"/>
            </w:r>
            <w:r w:rsidR="00312462">
              <w:rPr>
                <w:noProof/>
                <w:webHidden/>
              </w:rPr>
              <w:instrText xml:space="preserve"> PAGEREF _Toc20830937 \h </w:instrText>
            </w:r>
            <w:r w:rsidR="00312462">
              <w:rPr>
                <w:noProof/>
                <w:webHidden/>
              </w:rPr>
            </w:r>
            <w:r w:rsidR="00312462">
              <w:rPr>
                <w:noProof/>
                <w:webHidden/>
              </w:rPr>
              <w:fldChar w:fldCharType="separate"/>
            </w:r>
            <w:r w:rsidR="00230669">
              <w:rPr>
                <w:noProof/>
                <w:webHidden/>
              </w:rPr>
              <w:t>9</w:t>
            </w:r>
            <w:r w:rsidR="00312462">
              <w:rPr>
                <w:noProof/>
                <w:webHidden/>
              </w:rPr>
              <w:fldChar w:fldCharType="end"/>
            </w:r>
          </w:hyperlink>
        </w:p>
        <w:p w14:paraId="037C8FC9"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38" w:history="1">
            <w:r w:rsidR="00312462" w:rsidRPr="005B7A9B">
              <w:rPr>
                <w:rStyle w:val="Hyperlink"/>
                <w:noProof/>
              </w:rPr>
              <w:t>C.</w:t>
            </w:r>
            <w:r w:rsidR="00312462">
              <w:rPr>
                <w:rFonts w:asciiTheme="minorHAnsi" w:eastAsiaTheme="minorEastAsia" w:hAnsiTheme="minorHAnsi"/>
                <w:noProof/>
                <w:sz w:val="22"/>
              </w:rPr>
              <w:tab/>
            </w:r>
            <w:r w:rsidR="00312462" w:rsidRPr="005B7A9B">
              <w:rPr>
                <w:rStyle w:val="Hyperlink"/>
                <w:noProof/>
              </w:rPr>
              <w:t>Service Areas</w:t>
            </w:r>
            <w:r w:rsidR="00312462">
              <w:rPr>
                <w:noProof/>
                <w:webHidden/>
              </w:rPr>
              <w:tab/>
            </w:r>
            <w:r w:rsidR="00312462">
              <w:rPr>
                <w:noProof/>
                <w:webHidden/>
              </w:rPr>
              <w:fldChar w:fldCharType="begin"/>
            </w:r>
            <w:r w:rsidR="00312462">
              <w:rPr>
                <w:noProof/>
                <w:webHidden/>
              </w:rPr>
              <w:instrText xml:space="preserve"> PAGEREF _Toc20830938 \h </w:instrText>
            </w:r>
            <w:r w:rsidR="00312462">
              <w:rPr>
                <w:noProof/>
                <w:webHidden/>
              </w:rPr>
            </w:r>
            <w:r w:rsidR="00312462">
              <w:rPr>
                <w:noProof/>
                <w:webHidden/>
              </w:rPr>
              <w:fldChar w:fldCharType="separate"/>
            </w:r>
            <w:r w:rsidR="00230669">
              <w:rPr>
                <w:noProof/>
                <w:webHidden/>
              </w:rPr>
              <w:t>9</w:t>
            </w:r>
            <w:r w:rsidR="00312462">
              <w:rPr>
                <w:noProof/>
                <w:webHidden/>
              </w:rPr>
              <w:fldChar w:fldCharType="end"/>
            </w:r>
          </w:hyperlink>
        </w:p>
        <w:p w14:paraId="5CA4D0E2" w14:textId="77777777" w:rsidR="00312462" w:rsidRDefault="00F522CC" w:rsidP="00312462">
          <w:pPr>
            <w:pStyle w:val="TOC1"/>
            <w:tabs>
              <w:tab w:val="left" w:pos="480"/>
              <w:tab w:val="right" w:leader="dot" w:pos="9350"/>
            </w:tabs>
            <w:spacing w:after="0"/>
            <w:rPr>
              <w:rFonts w:asciiTheme="minorHAnsi" w:eastAsiaTheme="minorEastAsia" w:hAnsiTheme="minorHAnsi"/>
              <w:noProof/>
              <w:sz w:val="22"/>
            </w:rPr>
          </w:pPr>
          <w:hyperlink w:anchor="_Toc20830939" w:history="1">
            <w:r w:rsidR="00312462" w:rsidRPr="005B7A9B">
              <w:rPr>
                <w:rStyle w:val="Hyperlink"/>
                <w:noProof/>
              </w:rPr>
              <w:t>II.</w:t>
            </w:r>
            <w:r w:rsidR="00312462">
              <w:rPr>
                <w:rFonts w:asciiTheme="minorHAnsi" w:eastAsiaTheme="minorEastAsia" w:hAnsiTheme="minorHAnsi"/>
                <w:noProof/>
                <w:sz w:val="22"/>
              </w:rPr>
              <w:tab/>
            </w:r>
            <w:r w:rsidR="00312462" w:rsidRPr="005B7A9B">
              <w:rPr>
                <w:rStyle w:val="Hyperlink"/>
                <w:noProof/>
              </w:rPr>
              <w:t>AWARD INFORMATION</w:t>
            </w:r>
            <w:r w:rsidR="00312462">
              <w:rPr>
                <w:noProof/>
                <w:webHidden/>
              </w:rPr>
              <w:tab/>
            </w:r>
            <w:r w:rsidR="00312462">
              <w:rPr>
                <w:noProof/>
                <w:webHidden/>
              </w:rPr>
              <w:fldChar w:fldCharType="begin"/>
            </w:r>
            <w:r w:rsidR="00312462">
              <w:rPr>
                <w:noProof/>
                <w:webHidden/>
              </w:rPr>
              <w:instrText xml:space="preserve"> PAGEREF _Toc20830939 \h </w:instrText>
            </w:r>
            <w:r w:rsidR="00312462">
              <w:rPr>
                <w:noProof/>
                <w:webHidden/>
              </w:rPr>
            </w:r>
            <w:r w:rsidR="00312462">
              <w:rPr>
                <w:noProof/>
                <w:webHidden/>
              </w:rPr>
              <w:fldChar w:fldCharType="separate"/>
            </w:r>
            <w:r w:rsidR="00230669">
              <w:rPr>
                <w:noProof/>
                <w:webHidden/>
              </w:rPr>
              <w:t>10</w:t>
            </w:r>
            <w:r w:rsidR="00312462">
              <w:rPr>
                <w:noProof/>
                <w:webHidden/>
              </w:rPr>
              <w:fldChar w:fldCharType="end"/>
            </w:r>
          </w:hyperlink>
        </w:p>
        <w:p w14:paraId="39EE5727"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40"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AWARD TYPE AND AMOUNT</w:t>
            </w:r>
            <w:r w:rsidR="00312462">
              <w:rPr>
                <w:noProof/>
                <w:webHidden/>
              </w:rPr>
              <w:tab/>
            </w:r>
            <w:r w:rsidR="00312462">
              <w:rPr>
                <w:noProof/>
                <w:webHidden/>
              </w:rPr>
              <w:fldChar w:fldCharType="begin"/>
            </w:r>
            <w:r w:rsidR="00312462">
              <w:rPr>
                <w:noProof/>
                <w:webHidden/>
              </w:rPr>
              <w:instrText xml:space="preserve"> PAGEREF _Toc20830940 \h </w:instrText>
            </w:r>
            <w:r w:rsidR="00312462">
              <w:rPr>
                <w:noProof/>
                <w:webHidden/>
              </w:rPr>
            </w:r>
            <w:r w:rsidR="00312462">
              <w:rPr>
                <w:noProof/>
                <w:webHidden/>
              </w:rPr>
              <w:fldChar w:fldCharType="separate"/>
            </w:r>
            <w:r w:rsidR="00230669">
              <w:rPr>
                <w:noProof/>
                <w:webHidden/>
              </w:rPr>
              <w:t>10</w:t>
            </w:r>
            <w:r w:rsidR="00312462">
              <w:rPr>
                <w:noProof/>
                <w:webHidden/>
              </w:rPr>
              <w:fldChar w:fldCharType="end"/>
            </w:r>
          </w:hyperlink>
        </w:p>
        <w:p w14:paraId="07923FF9"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41"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PERIOD OF PERFORMANCE</w:t>
            </w:r>
            <w:r w:rsidR="00312462">
              <w:rPr>
                <w:noProof/>
                <w:webHidden/>
              </w:rPr>
              <w:tab/>
            </w:r>
            <w:r w:rsidR="00312462">
              <w:rPr>
                <w:noProof/>
                <w:webHidden/>
              </w:rPr>
              <w:fldChar w:fldCharType="begin"/>
            </w:r>
            <w:r w:rsidR="00312462">
              <w:rPr>
                <w:noProof/>
                <w:webHidden/>
              </w:rPr>
              <w:instrText xml:space="preserve"> PAGEREF _Toc20830941 \h </w:instrText>
            </w:r>
            <w:r w:rsidR="00312462">
              <w:rPr>
                <w:noProof/>
                <w:webHidden/>
              </w:rPr>
            </w:r>
            <w:r w:rsidR="00312462">
              <w:rPr>
                <w:noProof/>
                <w:webHidden/>
              </w:rPr>
              <w:fldChar w:fldCharType="separate"/>
            </w:r>
            <w:r w:rsidR="00230669">
              <w:rPr>
                <w:noProof/>
                <w:webHidden/>
              </w:rPr>
              <w:t>10</w:t>
            </w:r>
            <w:r w:rsidR="00312462">
              <w:rPr>
                <w:noProof/>
                <w:webHidden/>
              </w:rPr>
              <w:fldChar w:fldCharType="end"/>
            </w:r>
          </w:hyperlink>
        </w:p>
        <w:p w14:paraId="10ACEDE8" w14:textId="77777777" w:rsidR="00312462" w:rsidRDefault="00F522CC" w:rsidP="00312462">
          <w:pPr>
            <w:pStyle w:val="TOC1"/>
            <w:tabs>
              <w:tab w:val="left" w:pos="660"/>
              <w:tab w:val="right" w:leader="dot" w:pos="9350"/>
            </w:tabs>
            <w:spacing w:after="0"/>
            <w:rPr>
              <w:rFonts w:asciiTheme="minorHAnsi" w:eastAsiaTheme="minorEastAsia" w:hAnsiTheme="minorHAnsi"/>
              <w:noProof/>
              <w:sz w:val="22"/>
            </w:rPr>
          </w:pPr>
          <w:hyperlink w:anchor="_Toc20830942" w:history="1">
            <w:r w:rsidR="00312462" w:rsidRPr="005B7A9B">
              <w:rPr>
                <w:rStyle w:val="Hyperlink"/>
                <w:noProof/>
              </w:rPr>
              <w:t>III.</w:t>
            </w:r>
            <w:r w:rsidR="00312462">
              <w:rPr>
                <w:rFonts w:asciiTheme="minorHAnsi" w:eastAsiaTheme="minorEastAsia" w:hAnsiTheme="minorHAnsi"/>
                <w:noProof/>
                <w:sz w:val="22"/>
              </w:rPr>
              <w:tab/>
            </w:r>
            <w:r w:rsidR="00312462" w:rsidRPr="005B7A9B">
              <w:rPr>
                <w:rStyle w:val="Hyperlink"/>
                <w:noProof/>
              </w:rPr>
              <w:t>ELIGIBILITY INFORMATION</w:t>
            </w:r>
            <w:r w:rsidR="00312462">
              <w:rPr>
                <w:noProof/>
                <w:webHidden/>
              </w:rPr>
              <w:tab/>
            </w:r>
            <w:r w:rsidR="00312462">
              <w:rPr>
                <w:noProof/>
                <w:webHidden/>
              </w:rPr>
              <w:fldChar w:fldCharType="begin"/>
            </w:r>
            <w:r w:rsidR="00312462">
              <w:rPr>
                <w:noProof/>
                <w:webHidden/>
              </w:rPr>
              <w:instrText xml:space="preserve"> PAGEREF _Toc20830942 \h </w:instrText>
            </w:r>
            <w:r w:rsidR="00312462">
              <w:rPr>
                <w:noProof/>
                <w:webHidden/>
              </w:rPr>
            </w:r>
            <w:r w:rsidR="00312462">
              <w:rPr>
                <w:noProof/>
                <w:webHidden/>
              </w:rPr>
              <w:fldChar w:fldCharType="separate"/>
            </w:r>
            <w:r w:rsidR="00230669">
              <w:rPr>
                <w:noProof/>
                <w:webHidden/>
              </w:rPr>
              <w:t>10</w:t>
            </w:r>
            <w:r w:rsidR="00312462">
              <w:rPr>
                <w:noProof/>
                <w:webHidden/>
              </w:rPr>
              <w:fldChar w:fldCharType="end"/>
            </w:r>
          </w:hyperlink>
        </w:p>
        <w:p w14:paraId="552F8478"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43"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ELIGIBLE APPLICANTS</w:t>
            </w:r>
            <w:r w:rsidR="00312462">
              <w:rPr>
                <w:noProof/>
                <w:webHidden/>
              </w:rPr>
              <w:tab/>
            </w:r>
            <w:r w:rsidR="00312462">
              <w:rPr>
                <w:noProof/>
                <w:webHidden/>
              </w:rPr>
              <w:fldChar w:fldCharType="begin"/>
            </w:r>
            <w:r w:rsidR="00312462">
              <w:rPr>
                <w:noProof/>
                <w:webHidden/>
              </w:rPr>
              <w:instrText xml:space="preserve"> PAGEREF _Toc20830943 \h </w:instrText>
            </w:r>
            <w:r w:rsidR="00312462">
              <w:rPr>
                <w:noProof/>
                <w:webHidden/>
              </w:rPr>
            </w:r>
            <w:r w:rsidR="00312462">
              <w:rPr>
                <w:noProof/>
                <w:webHidden/>
              </w:rPr>
              <w:fldChar w:fldCharType="separate"/>
            </w:r>
            <w:r w:rsidR="00230669">
              <w:rPr>
                <w:noProof/>
                <w:webHidden/>
              </w:rPr>
              <w:t>10</w:t>
            </w:r>
            <w:r w:rsidR="00312462">
              <w:rPr>
                <w:noProof/>
                <w:webHidden/>
              </w:rPr>
              <w:fldChar w:fldCharType="end"/>
            </w:r>
          </w:hyperlink>
        </w:p>
        <w:p w14:paraId="1AF9C95C"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44"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Eligible Lead Applicants</w:t>
            </w:r>
            <w:r w:rsidR="00312462">
              <w:rPr>
                <w:noProof/>
                <w:webHidden/>
              </w:rPr>
              <w:tab/>
            </w:r>
            <w:r w:rsidR="00312462">
              <w:rPr>
                <w:noProof/>
                <w:webHidden/>
              </w:rPr>
              <w:fldChar w:fldCharType="begin"/>
            </w:r>
            <w:r w:rsidR="00312462">
              <w:rPr>
                <w:noProof/>
                <w:webHidden/>
              </w:rPr>
              <w:instrText xml:space="preserve"> PAGEREF _Toc20830944 \h </w:instrText>
            </w:r>
            <w:r w:rsidR="00312462">
              <w:rPr>
                <w:noProof/>
                <w:webHidden/>
              </w:rPr>
            </w:r>
            <w:r w:rsidR="00312462">
              <w:rPr>
                <w:noProof/>
                <w:webHidden/>
              </w:rPr>
              <w:fldChar w:fldCharType="separate"/>
            </w:r>
            <w:r w:rsidR="00230669">
              <w:rPr>
                <w:noProof/>
                <w:webHidden/>
              </w:rPr>
              <w:t>10</w:t>
            </w:r>
            <w:r w:rsidR="00312462">
              <w:rPr>
                <w:noProof/>
                <w:webHidden/>
              </w:rPr>
              <w:fldChar w:fldCharType="end"/>
            </w:r>
          </w:hyperlink>
        </w:p>
        <w:p w14:paraId="7BAE991F"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45"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Role of the Lead Applicant</w:t>
            </w:r>
            <w:r w:rsidR="00312462">
              <w:rPr>
                <w:noProof/>
                <w:webHidden/>
              </w:rPr>
              <w:tab/>
            </w:r>
            <w:r w:rsidR="00312462">
              <w:rPr>
                <w:noProof/>
                <w:webHidden/>
              </w:rPr>
              <w:fldChar w:fldCharType="begin"/>
            </w:r>
            <w:r w:rsidR="00312462">
              <w:rPr>
                <w:noProof/>
                <w:webHidden/>
              </w:rPr>
              <w:instrText xml:space="preserve"> PAGEREF _Toc20830945 \h </w:instrText>
            </w:r>
            <w:r w:rsidR="00312462">
              <w:rPr>
                <w:noProof/>
                <w:webHidden/>
              </w:rPr>
            </w:r>
            <w:r w:rsidR="00312462">
              <w:rPr>
                <w:noProof/>
                <w:webHidden/>
              </w:rPr>
              <w:fldChar w:fldCharType="separate"/>
            </w:r>
            <w:r w:rsidR="00230669">
              <w:rPr>
                <w:noProof/>
                <w:webHidden/>
              </w:rPr>
              <w:t>11</w:t>
            </w:r>
            <w:r w:rsidR="00312462">
              <w:rPr>
                <w:noProof/>
                <w:webHidden/>
              </w:rPr>
              <w:fldChar w:fldCharType="end"/>
            </w:r>
          </w:hyperlink>
        </w:p>
        <w:p w14:paraId="74353E22"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46" w:history="1">
            <w:r w:rsidR="00312462" w:rsidRPr="005B7A9B">
              <w:rPr>
                <w:rStyle w:val="Hyperlink"/>
                <w:noProof/>
              </w:rPr>
              <w:t>3.</w:t>
            </w:r>
            <w:r w:rsidR="00312462">
              <w:rPr>
                <w:rFonts w:asciiTheme="minorHAnsi" w:eastAsiaTheme="minorEastAsia" w:hAnsiTheme="minorHAnsi"/>
                <w:noProof/>
                <w:sz w:val="22"/>
              </w:rPr>
              <w:tab/>
            </w:r>
            <w:r w:rsidR="00312462" w:rsidRPr="005B7A9B">
              <w:rPr>
                <w:rStyle w:val="Hyperlink"/>
                <w:noProof/>
              </w:rPr>
              <w:t>Subgrant Authority</w:t>
            </w:r>
            <w:r w:rsidR="00312462">
              <w:rPr>
                <w:noProof/>
                <w:webHidden/>
              </w:rPr>
              <w:tab/>
            </w:r>
            <w:r w:rsidR="00312462">
              <w:rPr>
                <w:noProof/>
                <w:webHidden/>
              </w:rPr>
              <w:fldChar w:fldCharType="begin"/>
            </w:r>
            <w:r w:rsidR="00312462">
              <w:rPr>
                <w:noProof/>
                <w:webHidden/>
              </w:rPr>
              <w:instrText xml:space="preserve"> PAGEREF _Toc20830946 \h </w:instrText>
            </w:r>
            <w:r w:rsidR="00312462">
              <w:rPr>
                <w:noProof/>
                <w:webHidden/>
              </w:rPr>
            </w:r>
            <w:r w:rsidR="00312462">
              <w:rPr>
                <w:noProof/>
                <w:webHidden/>
              </w:rPr>
              <w:fldChar w:fldCharType="separate"/>
            </w:r>
            <w:r w:rsidR="00230669">
              <w:rPr>
                <w:noProof/>
                <w:webHidden/>
              </w:rPr>
              <w:t>11</w:t>
            </w:r>
            <w:r w:rsidR="00312462">
              <w:rPr>
                <w:noProof/>
                <w:webHidden/>
              </w:rPr>
              <w:fldChar w:fldCharType="end"/>
            </w:r>
          </w:hyperlink>
        </w:p>
        <w:p w14:paraId="399D9291"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47" w:history="1">
            <w:r w:rsidR="00312462" w:rsidRPr="005B7A9B">
              <w:rPr>
                <w:rStyle w:val="Hyperlink"/>
                <w:noProof/>
              </w:rPr>
              <w:t>4.</w:t>
            </w:r>
            <w:r w:rsidR="00312462">
              <w:rPr>
                <w:rFonts w:asciiTheme="minorHAnsi" w:eastAsiaTheme="minorEastAsia" w:hAnsiTheme="minorHAnsi"/>
                <w:noProof/>
                <w:sz w:val="22"/>
              </w:rPr>
              <w:tab/>
            </w:r>
            <w:r w:rsidR="00312462" w:rsidRPr="005B7A9B">
              <w:rPr>
                <w:rStyle w:val="Hyperlink"/>
                <w:noProof/>
              </w:rPr>
              <w:t>Participating Partnership</w:t>
            </w:r>
            <w:r w:rsidR="00312462">
              <w:rPr>
                <w:noProof/>
                <w:webHidden/>
              </w:rPr>
              <w:tab/>
            </w:r>
            <w:r w:rsidR="00312462">
              <w:rPr>
                <w:noProof/>
                <w:webHidden/>
              </w:rPr>
              <w:fldChar w:fldCharType="begin"/>
            </w:r>
            <w:r w:rsidR="00312462">
              <w:rPr>
                <w:noProof/>
                <w:webHidden/>
              </w:rPr>
              <w:instrText xml:space="preserve"> PAGEREF _Toc20830947 \h </w:instrText>
            </w:r>
            <w:r w:rsidR="00312462">
              <w:rPr>
                <w:noProof/>
                <w:webHidden/>
              </w:rPr>
            </w:r>
            <w:r w:rsidR="00312462">
              <w:rPr>
                <w:noProof/>
                <w:webHidden/>
              </w:rPr>
              <w:fldChar w:fldCharType="separate"/>
            </w:r>
            <w:r w:rsidR="00230669">
              <w:rPr>
                <w:noProof/>
                <w:webHidden/>
              </w:rPr>
              <w:t>12</w:t>
            </w:r>
            <w:r w:rsidR="00312462">
              <w:rPr>
                <w:noProof/>
                <w:webHidden/>
              </w:rPr>
              <w:fldChar w:fldCharType="end"/>
            </w:r>
          </w:hyperlink>
        </w:p>
        <w:p w14:paraId="6D0C9406"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48" w:history="1">
            <w:r w:rsidR="00312462" w:rsidRPr="005B7A9B">
              <w:rPr>
                <w:rStyle w:val="Hyperlink"/>
                <w:noProof/>
              </w:rPr>
              <w:t>5.</w:t>
            </w:r>
            <w:r w:rsidR="00312462">
              <w:rPr>
                <w:rFonts w:asciiTheme="minorHAnsi" w:eastAsiaTheme="minorEastAsia" w:hAnsiTheme="minorHAnsi"/>
                <w:noProof/>
                <w:sz w:val="22"/>
              </w:rPr>
              <w:tab/>
            </w:r>
            <w:r w:rsidR="00312462" w:rsidRPr="005B7A9B">
              <w:rPr>
                <w:rStyle w:val="Hyperlink"/>
                <w:noProof/>
              </w:rPr>
              <w:t>Allowable Program Activities and Services</w:t>
            </w:r>
            <w:r w:rsidR="00312462">
              <w:rPr>
                <w:noProof/>
                <w:webHidden/>
              </w:rPr>
              <w:tab/>
            </w:r>
            <w:r w:rsidR="00312462">
              <w:rPr>
                <w:noProof/>
                <w:webHidden/>
              </w:rPr>
              <w:fldChar w:fldCharType="begin"/>
            </w:r>
            <w:r w:rsidR="00312462">
              <w:rPr>
                <w:noProof/>
                <w:webHidden/>
              </w:rPr>
              <w:instrText xml:space="preserve"> PAGEREF _Toc20830948 \h </w:instrText>
            </w:r>
            <w:r w:rsidR="00312462">
              <w:rPr>
                <w:noProof/>
                <w:webHidden/>
              </w:rPr>
            </w:r>
            <w:r w:rsidR="00312462">
              <w:rPr>
                <w:noProof/>
                <w:webHidden/>
              </w:rPr>
              <w:fldChar w:fldCharType="separate"/>
            </w:r>
            <w:r w:rsidR="00230669">
              <w:rPr>
                <w:noProof/>
                <w:webHidden/>
              </w:rPr>
              <w:t>14</w:t>
            </w:r>
            <w:r w:rsidR="00312462">
              <w:rPr>
                <w:noProof/>
                <w:webHidden/>
              </w:rPr>
              <w:fldChar w:fldCharType="end"/>
            </w:r>
          </w:hyperlink>
        </w:p>
        <w:p w14:paraId="169791BC"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49"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COST SHARING OR MATCHING</w:t>
            </w:r>
            <w:r w:rsidR="00312462">
              <w:rPr>
                <w:noProof/>
                <w:webHidden/>
              </w:rPr>
              <w:tab/>
            </w:r>
            <w:r w:rsidR="00312462">
              <w:rPr>
                <w:noProof/>
                <w:webHidden/>
              </w:rPr>
              <w:fldChar w:fldCharType="begin"/>
            </w:r>
            <w:r w:rsidR="00312462">
              <w:rPr>
                <w:noProof/>
                <w:webHidden/>
              </w:rPr>
              <w:instrText xml:space="preserve"> PAGEREF _Toc20830949 \h </w:instrText>
            </w:r>
            <w:r w:rsidR="00312462">
              <w:rPr>
                <w:noProof/>
                <w:webHidden/>
              </w:rPr>
            </w:r>
            <w:r w:rsidR="00312462">
              <w:rPr>
                <w:noProof/>
                <w:webHidden/>
              </w:rPr>
              <w:fldChar w:fldCharType="separate"/>
            </w:r>
            <w:r w:rsidR="00230669">
              <w:rPr>
                <w:noProof/>
                <w:webHidden/>
              </w:rPr>
              <w:t>18</w:t>
            </w:r>
            <w:r w:rsidR="00312462">
              <w:rPr>
                <w:noProof/>
                <w:webHidden/>
              </w:rPr>
              <w:fldChar w:fldCharType="end"/>
            </w:r>
          </w:hyperlink>
        </w:p>
        <w:p w14:paraId="4FBE8DF9"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50" w:history="1">
            <w:r w:rsidR="00312462" w:rsidRPr="005B7A9B">
              <w:rPr>
                <w:rStyle w:val="Hyperlink"/>
                <w:noProof/>
              </w:rPr>
              <w:t>C.</w:t>
            </w:r>
            <w:r w:rsidR="00312462">
              <w:rPr>
                <w:rFonts w:asciiTheme="minorHAnsi" w:eastAsiaTheme="minorEastAsia" w:hAnsiTheme="minorHAnsi"/>
                <w:noProof/>
                <w:sz w:val="22"/>
              </w:rPr>
              <w:tab/>
            </w:r>
            <w:r w:rsidR="00312462" w:rsidRPr="005B7A9B">
              <w:rPr>
                <w:rStyle w:val="Hyperlink"/>
                <w:noProof/>
              </w:rPr>
              <w:t>OTHER INFORMATION</w:t>
            </w:r>
            <w:r w:rsidR="00312462">
              <w:rPr>
                <w:noProof/>
                <w:webHidden/>
              </w:rPr>
              <w:tab/>
            </w:r>
            <w:r w:rsidR="00312462">
              <w:rPr>
                <w:noProof/>
                <w:webHidden/>
              </w:rPr>
              <w:fldChar w:fldCharType="begin"/>
            </w:r>
            <w:r w:rsidR="00312462">
              <w:rPr>
                <w:noProof/>
                <w:webHidden/>
              </w:rPr>
              <w:instrText xml:space="preserve"> PAGEREF _Toc20830950 \h </w:instrText>
            </w:r>
            <w:r w:rsidR="00312462">
              <w:rPr>
                <w:noProof/>
                <w:webHidden/>
              </w:rPr>
            </w:r>
            <w:r w:rsidR="00312462">
              <w:rPr>
                <w:noProof/>
                <w:webHidden/>
              </w:rPr>
              <w:fldChar w:fldCharType="separate"/>
            </w:r>
            <w:r w:rsidR="00230669">
              <w:rPr>
                <w:noProof/>
                <w:webHidden/>
              </w:rPr>
              <w:t>19</w:t>
            </w:r>
            <w:r w:rsidR="00312462">
              <w:rPr>
                <w:noProof/>
                <w:webHidden/>
              </w:rPr>
              <w:fldChar w:fldCharType="end"/>
            </w:r>
          </w:hyperlink>
        </w:p>
        <w:p w14:paraId="5C595788"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51"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Application Screening Criteria</w:t>
            </w:r>
            <w:r w:rsidR="00312462">
              <w:rPr>
                <w:noProof/>
                <w:webHidden/>
              </w:rPr>
              <w:tab/>
            </w:r>
            <w:r w:rsidR="00312462">
              <w:rPr>
                <w:noProof/>
                <w:webHidden/>
              </w:rPr>
              <w:fldChar w:fldCharType="begin"/>
            </w:r>
            <w:r w:rsidR="00312462">
              <w:rPr>
                <w:noProof/>
                <w:webHidden/>
              </w:rPr>
              <w:instrText xml:space="preserve"> PAGEREF _Toc20830951 \h </w:instrText>
            </w:r>
            <w:r w:rsidR="00312462">
              <w:rPr>
                <w:noProof/>
                <w:webHidden/>
              </w:rPr>
            </w:r>
            <w:r w:rsidR="00312462">
              <w:rPr>
                <w:noProof/>
                <w:webHidden/>
              </w:rPr>
              <w:fldChar w:fldCharType="separate"/>
            </w:r>
            <w:r w:rsidR="00230669">
              <w:rPr>
                <w:noProof/>
                <w:webHidden/>
              </w:rPr>
              <w:t>19</w:t>
            </w:r>
            <w:r w:rsidR="00312462">
              <w:rPr>
                <w:noProof/>
                <w:webHidden/>
              </w:rPr>
              <w:fldChar w:fldCharType="end"/>
            </w:r>
          </w:hyperlink>
        </w:p>
        <w:p w14:paraId="6A7FE095"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52"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Number of Applications Applicants May Submit</w:t>
            </w:r>
            <w:r w:rsidR="00312462">
              <w:rPr>
                <w:noProof/>
                <w:webHidden/>
              </w:rPr>
              <w:tab/>
            </w:r>
            <w:r w:rsidR="00312462">
              <w:rPr>
                <w:noProof/>
                <w:webHidden/>
              </w:rPr>
              <w:fldChar w:fldCharType="begin"/>
            </w:r>
            <w:r w:rsidR="00312462">
              <w:rPr>
                <w:noProof/>
                <w:webHidden/>
              </w:rPr>
              <w:instrText xml:space="preserve"> PAGEREF _Toc20830952 \h </w:instrText>
            </w:r>
            <w:r w:rsidR="00312462">
              <w:rPr>
                <w:noProof/>
                <w:webHidden/>
              </w:rPr>
            </w:r>
            <w:r w:rsidR="00312462">
              <w:rPr>
                <w:noProof/>
                <w:webHidden/>
              </w:rPr>
              <w:fldChar w:fldCharType="separate"/>
            </w:r>
            <w:r w:rsidR="00230669">
              <w:rPr>
                <w:noProof/>
                <w:webHidden/>
              </w:rPr>
              <w:t>20</w:t>
            </w:r>
            <w:r w:rsidR="00312462">
              <w:rPr>
                <w:noProof/>
                <w:webHidden/>
              </w:rPr>
              <w:fldChar w:fldCharType="end"/>
            </w:r>
          </w:hyperlink>
        </w:p>
        <w:p w14:paraId="46D7AEB6"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53" w:history="1">
            <w:r w:rsidR="00312462" w:rsidRPr="005B7A9B">
              <w:rPr>
                <w:rStyle w:val="Hyperlink"/>
                <w:noProof/>
              </w:rPr>
              <w:t>3.</w:t>
            </w:r>
            <w:r w:rsidR="00312462">
              <w:rPr>
                <w:rFonts w:asciiTheme="minorHAnsi" w:eastAsiaTheme="minorEastAsia" w:hAnsiTheme="minorHAnsi"/>
                <w:noProof/>
                <w:sz w:val="22"/>
              </w:rPr>
              <w:tab/>
            </w:r>
            <w:r w:rsidR="00312462" w:rsidRPr="005B7A9B">
              <w:rPr>
                <w:rStyle w:val="Hyperlink"/>
                <w:noProof/>
              </w:rPr>
              <w:t>Eligible Participants</w:t>
            </w:r>
            <w:r w:rsidR="00312462">
              <w:rPr>
                <w:noProof/>
                <w:webHidden/>
              </w:rPr>
              <w:tab/>
            </w:r>
            <w:r w:rsidR="00312462">
              <w:rPr>
                <w:noProof/>
                <w:webHidden/>
              </w:rPr>
              <w:fldChar w:fldCharType="begin"/>
            </w:r>
            <w:r w:rsidR="00312462">
              <w:rPr>
                <w:noProof/>
                <w:webHidden/>
              </w:rPr>
              <w:instrText xml:space="preserve"> PAGEREF _Toc20830953 \h </w:instrText>
            </w:r>
            <w:r w:rsidR="00312462">
              <w:rPr>
                <w:noProof/>
                <w:webHidden/>
              </w:rPr>
            </w:r>
            <w:r w:rsidR="00312462">
              <w:rPr>
                <w:noProof/>
                <w:webHidden/>
              </w:rPr>
              <w:fldChar w:fldCharType="separate"/>
            </w:r>
            <w:r w:rsidR="00230669">
              <w:rPr>
                <w:noProof/>
                <w:webHidden/>
              </w:rPr>
              <w:t>20</w:t>
            </w:r>
            <w:r w:rsidR="00312462">
              <w:rPr>
                <w:noProof/>
                <w:webHidden/>
              </w:rPr>
              <w:fldChar w:fldCharType="end"/>
            </w:r>
          </w:hyperlink>
        </w:p>
        <w:p w14:paraId="5B565C40" w14:textId="77777777" w:rsidR="00312462" w:rsidRDefault="00F522CC" w:rsidP="00312462">
          <w:pPr>
            <w:pStyle w:val="TOC1"/>
            <w:tabs>
              <w:tab w:val="left" w:pos="660"/>
              <w:tab w:val="right" w:leader="dot" w:pos="9350"/>
            </w:tabs>
            <w:spacing w:after="0"/>
            <w:rPr>
              <w:rFonts w:asciiTheme="minorHAnsi" w:eastAsiaTheme="minorEastAsia" w:hAnsiTheme="minorHAnsi"/>
              <w:noProof/>
              <w:sz w:val="22"/>
            </w:rPr>
          </w:pPr>
          <w:hyperlink w:anchor="_Toc20830954" w:history="1">
            <w:r w:rsidR="00312462" w:rsidRPr="005B7A9B">
              <w:rPr>
                <w:rStyle w:val="Hyperlink"/>
                <w:noProof/>
              </w:rPr>
              <w:t>IV.</w:t>
            </w:r>
            <w:r w:rsidR="00312462">
              <w:rPr>
                <w:rFonts w:asciiTheme="minorHAnsi" w:eastAsiaTheme="minorEastAsia" w:hAnsiTheme="minorHAnsi"/>
                <w:noProof/>
                <w:sz w:val="22"/>
              </w:rPr>
              <w:tab/>
            </w:r>
            <w:r w:rsidR="00312462" w:rsidRPr="005B7A9B">
              <w:rPr>
                <w:rStyle w:val="Hyperlink"/>
                <w:noProof/>
              </w:rPr>
              <w:t>APPLICATION AND SUBMISSION INFORMATION</w:t>
            </w:r>
            <w:r w:rsidR="00312462">
              <w:rPr>
                <w:noProof/>
                <w:webHidden/>
              </w:rPr>
              <w:tab/>
            </w:r>
            <w:r w:rsidR="00312462">
              <w:rPr>
                <w:noProof/>
                <w:webHidden/>
              </w:rPr>
              <w:fldChar w:fldCharType="begin"/>
            </w:r>
            <w:r w:rsidR="00312462">
              <w:rPr>
                <w:noProof/>
                <w:webHidden/>
              </w:rPr>
              <w:instrText xml:space="preserve"> PAGEREF _Toc20830954 \h </w:instrText>
            </w:r>
            <w:r w:rsidR="00312462">
              <w:rPr>
                <w:noProof/>
                <w:webHidden/>
              </w:rPr>
            </w:r>
            <w:r w:rsidR="00312462">
              <w:rPr>
                <w:noProof/>
                <w:webHidden/>
              </w:rPr>
              <w:fldChar w:fldCharType="separate"/>
            </w:r>
            <w:r w:rsidR="00230669">
              <w:rPr>
                <w:noProof/>
                <w:webHidden/>
              </w:rPr>
              <w:t>22</w:t>
            </w:r>
            <w:r w:rsidR="00312462">
              <w:rPr>
                <w:noProof/>
                <w:webHidden/>
              </w:rPr>
              <w:fldChar w:fldCharType="end"/>
            </w:r>
          </w:hyperlink>
        </w:p>
        <w:p w14:paraId="1B1DDED1"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55"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HOW TO OBTAIN AN APPLICATION PACKAGE</w:t>
            </w:r>
            <w:r w:rsidR="00312462">
              <w:rPr>
                <w:noProof/>
                <w:webHidden/>
              </w:rPr>
              <w:tab/>
            </w:r>
            <w:r w:rsidR="00312462">
              <w:rPr>
                <w:noProof/>
                <w:webHidden/>
              </w:rPr>
              <w:fldChar w:fldCharType="begin"/>
            </w:r>
            <w:r w:rsidR="00312462">
              <w:rPr>
                <w:noProof/>
                <w:webHidden/>
              </w:rPr>
              <w:instrText xml:space="preserve"> PAGEREF _Toc20830955 \h </w:instrText>
            </w:r>
            <w:r w:rsidR="00312462">
              <w:rPr>
                <w:noProof/>
                <w:webHidden/>
              </w:rPr>
            </w:r>
            <w:r w:rsidR="00312462">
              <w:rPr>
                <w:noProof/>
                <w:webHidden/>
              </w:rPr>
              <w:fldChar w:fldCharType="separate"/>
            </w:r>
            <w:r w:rsidR="00230669">
              <w:rPr>
                <w:noProof/>
                <w:webHidden/>
              </w:rPr>
              <w:t>22</w:t>
            </w:r>
            <w:r w:rsidR="00312462">
              <w:rPr>
                <w:noProof/>
                <w:webHidden/>
              </w:rPr>
              <w:fldChar w:fldCharType="end"/>
            </w:r>
          </w:hyperlink>
        </w:p>
        <w:p w14:paraId="63F9AA0D"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56"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CONTENT AND FORM OF APPLICATION SUBMISSION</w:t>
            </w:r>
            <w:r w:rsidR="00312462">
              <w:rPr>
                <w:noProof/>
                <w:webHidden/>
              </w:rPr>
              <w:tab/>
            </w:r>
            <w:r w:rsidR="00312462">
              <w:rPr>
                <w:noProof/>
                <w:webHidden/>
              </w:rPr>
              <w:fldChar w:fldCharType="begin"/>
            </w:r>
            <w:r w:rsidR="00312462">
              <w:rPr>
                <w:noProof/>
                <w:webHidden/>
              </w:rPr>
              <w:instrText xml:space="preserve"> PAGEREF _Toc20830956 \h </w:instrText>
            </w:r>
            <w:r w:rsidR="00312462">
              <w:rPr>
                <w:noProof/>
                <w:webHidden/>
              </w:rPr>
            </w:r>
            <w:r w:rsidR="00312462">
              <w:rPr>
                <w:noProof/>
                <w:webHidden/>
              </w:rPr>
              <w:fldChar w:fldCharType="separate"/>
            </w:r>
            <w:r w:rsidR="00230669">
              <w:rPr>
                <w:noProof/>
                <w:webHidden/>
              </w:rPr>
              <w:t>22</w:t>
            </w:r>
            <w:r w:rsidR="00312462">
              <w:rPr>
                <w:noProof/>
                <w:webHidden/>
              </w:rPr>
              <w:fldChar w:fldCharType="end"/>
            </w:r>
          </w:hyperlink>
        </w:p>
        <w:p w14:paraId="7BFDA26A"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57"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SF-424, “Application for Federal Assistance”</w:t>
            </w:r>
            <w:r w:rsidR="00312462">
              <w:rPr>
                <w:noProof/>
                <w:webHidden/>
              </w:rPr>
              <w:tab/>
            </w:r>
            <w:r w:rsidR="00312462">
              <w:rPr>
                <w:noProof/>
                <w:webHidden/>
              </w:rPr>
              <w:fldChar w:fldCharType="begin"/>
            </w:r>
            <w:r w:rsidR="00312462">
              <w:rPr>
                <w:noProof/>
                <w:webHidden/>
              </w:rPr>
              <w:instrText xml:space="preserve"> PAGEREF _Toc20830957 \h </w:instrText>
            </w:r>
            <w:r w:rsidR="00312462">
              <w:rPr>
                <w:noProof/>
                <w:webHidden/>
              </w:rPr>
            </w:r>
            <w:r w:rsidR="00312462">
              <w:rPr>
                <w:noProof/>
                <w:webHidden/>
              </w:rPr>
              <w:fldChar w:fldCharType="separate"/>
            </w:r>
            <w:r w:rsidR="00230669">
              <w:rPr>
                <w:noProof/>
                <w:webHidden/>
              </w:rPr>
              <w:t>22</w:t>
            </w:r>
            <w:r w:rsidR="00312462">
              <w:rPr>
                <w:noProof/>
                <w:webHidden/>
              </w:rPr>
              <w:fldChar w:fldCharType="end"/>
            </w:r>
          </w:hyperlink>
        </w:p>
        <w:p w14:paraId="4C4CB9B6"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58"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Project Budget</w:t>
            </w:r>
            <w:r w:rsidR="00312462">
              <w:rPr>
                <w:noProof/>
                <w:webHidden/>
              </w:rPr>
              <w:tab/>
            </w:r>
            <w:r w:rsidR="00312462">
              <w:rPr>
                <w:noProof/>
                <w:webHidden/>
              </w:rPr>
              <w:fldChar w:fldCharType="begin"/>
            </w:r>
            <w:r w:rsidR="00312462">
              <w:rPr>
                <w:noProof/>
                <w:webHidden/>
              </w:rPr>
              <w:instrText xml:space="preserve"> PAGEREF _Toc20830958 \h </w:instrText>
            </w:r>
            <w:r w:rsidR="00312462">
              <w:rPr>
                <w:noProof/>
                <w:webHidden/>
              </w:rPr>
            </w:r>
            <w:r w:rsidR="00312462">
              <w:rPr>
                <w:noProof/>
                <w:webHidden/>
              </w:rPr>
              <w:fldChar w:fldCharType="separate"/>
            </w:r>
            <w:r w:rsidR="00230669">
              <w:rPr>
                <w:noProof/>
                <w:webHidden/>
              </w:rPr>
              <w:t>24</w:t>
            </w:r>
            <w:r w:rsidR="00312462">
              <w:rPr>
                <w:noProof/>
                <w:webHidden/>
              </w:rPr>
              <w:fldChar w:fldCharType="end"/>
            </w:r>
          </w:hyperlink>
        </w:p>
        <w:p w14:paraId="367D690A"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59" w:history="1">
            <w:r w:rsidR="00312462" w:rsidRPr="005B7A9B">
              <w:rPr>
                <w:rStyle w:val="Hyperlink"/>
                <w:noProof/>
              </w:rPr>
              <w:t>3.</w:t>
            </w:r>
            <w:r w:rsidR="00312462">
              <w:rPr>
                <w:rFonts w:asciiTheme="minorHAnsi" w:eastAsiaTheme="minorEastAsia" w:hAnsiTheme="minorHAnsi"/>
                <w:noProof/>
                <w:sz w:val="22"/>
              </w:rPr>
              <w:tab/>
            </w:r>
            <w:r w:rsidR="00312462" w:rsidRPr="005B7A9B">
              <w:rPr>
                <w:rStyle w:val="Hyperlink"/>
                <w:noProof/>
              </w:rPr>
              <w:t>Project Narrative</w:t>
            </w:r>
            <w:r w:rsidR="00312462">
              <w:rPr>
                <w:noProof/>
                <w:webHidden/>
              </w:rPr>
              <w:tab/>
            </w:r>
            <w:r w:rsidR="00312462">
              <w:rPr>
                <w:noProof/>
                <w:webHidden/>
              </w:rPr>
              <w:fldChar w:fldCharType="begin"/>
            </w:r>
            <w:r w:rsidR="00312462">
              <w:rPr>
                <w:noProof/>
                <w:webHidden/>
              </w:rPr>
              <w:instrText xml:space="preserve"> PAGEREF _Toc20830959 \h </w:instrText>
            </w:r>
            <w:r w:rsidR="00312462">
              <w:rPr>
                <w:noProof/>
                <w:webHidden/>
              </w:rPr>
            </w:r>
            <w:r w:rsidR="00312462">
              <w:rPr>
                <w:noProof/>
                <w:webHidden/>
              </w:rPr>
              <w:fldChar w:fldCharType="separate"/>
            </w:r>
            <w:r w:rsidR="00230669">
              <w:rPr>
                <w:noProof/>
                <w:webHidden/>
              </w:rPr>
              <w:t>27</w:t>
            </w:r>
            <w:r w:rsidR="00312462">
              <w:rPr>
                <w:noProof/>
                <w:webHidden/>
              </w:rPr>
              <w:fldChar w:fldCharType="end"/>
            </w:r>
          </w:hyperlink>
        </w:p>
        <w:p w14:paraId="04336A05"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0" w:history="1">
            <w:r w:rsidR="00312462" w:rsidRPr="005B7A9B">
              <w:rPr>
                <w:rStyle w:val="Hyperlink"/>
                <w:noProof/>
              </w:rPr>
              <w:t>4.</w:t>
            </w:r>
            <w:r w:rsidR="00312462">
              <w:rPr>
                <w:rFonts w:asciiTheme="minorHAnsi" w:eastAsiaTheme="minorEastAsia" w:hAnsiTheme="minorHAnsi"/>
                <w:noProof/>
                <w:sz w:val="22"/>
              </w:rPr>
              <w:tab/>
            </w:r>
            <w:r w:rsidR="00312462" w:rsidRPr="005B7A9B">
              <w:rPr>
                <w:rStyle w:val="Hyperlink"/>
                <w:noProof/>
              </w:rPr>
              <w:t>Attachments to the Project Narrative</w:t>
            </w:r>
            <w:r w:rsidR="00312462">
              <w:rPr>
                <w:noProof/>
                <w:webHidden/>
              </w:rPr>
              <w:tab/>
            </w:r>
            <w:r w:rsidR="00312462">
              <w:rPr>
                <w:noProof/>
                <w:webHidden/>
              </w:rPr>
              <w:fldChar w:fldCharType="begin"/>
            </w:r>
            <w:r w:rsidR="00312462">
              <w:rPr>
                <w:noProof/>
                <w:webHidden/>
              </w:rPr>
              <w:instrText xml:space="preserve"> PAGEREF _Toc20830960 \h </w:instrText>
            </w:r>
            <w:r w:rsidR="00312462">
              <w:rPr>
                <w:noProof/>
                <w:webHidden/>
              </w:rPr>
            </w:r>
            <w:r w:rsidR="00312462">
              <w:rPr>
                <w:noProof/>
                <w:webHidden/>
              </w:rPr>
              <w:fldChar w:fldCharType="separate"/>
            </w:r>
            <w:r w:rsidR="00230669">
              <w:rPr>
                <w:noProof/>
                <w:webHidden/>
              </w:rPr>
              <w:t>35</w:t>
            </w:r>
            <w:r w:rsidR="00312462">
              <w:rPr>
                <w:noProof/>
                <w:webHidden/>
              </w:rPr>
              <w:fldChar w:fldCharType="end"/>
            </w:r>
          </w:hyperlink>
        </w:p>
        <w:p w14:paraId="4376FCEF"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61" w:history="1">
            <w:r w:rsidR="00312462" w:rsidRPr="005B7A9B">
              <w:rPr>
                <w:rStyle w:val="Hyperlink"/>
                <w:noProof/>
              </w:rPr>
              <w:t>C.</w:t>
            </w:r>
            <w:r w:rsidR="00312462">
              <w:rPr>
                <w:rFonts w:asciiTheme="minorHAnsi" w:eastAsiaTheme="minorEastAsia" w:hAnsiTheme="minorHAnsi"/>
                <w:noProof/>
                <w:sz w:val="22"/>
              </w:rPr>
              <w:tab/>
            </w:r>
            <w:r w:rsidR="00312462" w:rsidRPr="005B7A9B">
              <w:rPr>
                <w:rStyle w:val="Hyperlink"/>
                <w:noProof/>
              </w:rPr>
              <w:t>Submission Date, Time, Process and Address</w:t>
            </w:r>
            <w:r w:rsidR="00312462">
              <w:rPr>
                <w:noProof/>
                <w:webHidden/>
              </w:rPr>
              <w:tab/>
            </w:r>
            <w:r w:rsidR="00312462">
              <w:rPr>
                <w:noProof/>
                <w:webHidden/>
              </w:rPr>
              <w:fldChar w:fldCharType="begin"/>
            </w:r>
            <w:r w:rsidR="00312462">
              <w:rPr>
                <w:noProof/>
                <w:webHidden/>
              </w:rPr>
              <w:instrText xml:space="preserve"> PAGEREF _Toc20830961 \h </w:instrText>
            </w:r>
            <w:r w:rsidR="00312462">
              <w:rPr>
                <w:noProof/>
                <w:webHidden/>
              </w:rPr>
            </w:r>
            <w:r w:rsidR="00312462">
              <w:rPr>
                <w:noProof/>
                <w:webHidden/>
              </w:rPr>
              <w:fldChar w:fldCharType="separate"/>
            </w:r>
            <w:r w:rsidR="00230669">
              <w:rPr>
                <w:noProof/>
                <w:webHidden/>
              </w:rPr>
              <w:t>39</w:t>
            </w:r>
            <w:r w:rsidR="00312462">
              <w:rPr>
                <w:noProof/>
                <w:webHidden/>
              </w:rPr>
              <w:fldChar w:fldCharType="end"/>
            </w:r>
          </w:hyperlink>
        </w:p>
        <w:p w14:paraId="46D242BA"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2"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Hardcopy Submission</w:t>
            </w:r>
            <w:r w:rsidR="00312462">
              <w:rPr>
                <w:noProof/>
                <w:webHidden/>
              </w:rPr>
              <w:tab/>
            </w:r>
            <w:r w:rsidR="00312462">
              <w:rPr>
                <w:noProof/>
                <w:webHidden/>
              </w:rPr>
              <w:fldChar w:fldCharType="begin"/>
            </w:r>
            <w:r w:rsidR="00312462">
              <w:rPr>
                <w:noProof/>
                <w:webHidden/>
              </w:rPr>
              <w:instrText xml:space="preserve"> PAGEREF _Toc20830962 \h </w:instrText>
            </w:r>
            <w:r w:rsidR="00312462">
              <w:rPr>
                <w:noProof/>
                <w:webHidden/>
              </w:rPr>
            </w:r>
            <w:r w:rsidR="00312462">
              <w:rPr>
                <w:noProof/>
                <w:webHidden/>
              </w:rPr>
              <w:fldChar w:fldCharType="separate"/>
            </w:r>
            <w:r w:rsidR="00230669">
              <w:rPr>
                <w:noProof/>
                <w:webHidden/>
              </w:rPr>
              <w:t>39</w:t>
            </w:r>
            <w:r w:rsidR="00312462">
              <w:rPr>
                <w:noProof/>
                <w:webHidden/>
              </w:rPr>
              <w:fldChar w:fldCharType="end"/>
            </w:r>
          </w:hyperlink>
        </w:p>
        <w:p w14:paraId="0B56B49D"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3"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Electronic Submission through Grants.gov</w:t>
            </w:r>
            <w:r w:rsidR="00312462">
              <w:rPr>
                <w:noProof/>
                <w:webHidden/>
              </w:rPr>
              <w:tab/>
            </w:r>
            <w:r w:rsidR="00312462">
              <w:rPr>
                <w:noProof/>
                <w:webHidden/>
              </w:rPr>
              <w:fldChar w:fldCharType="begin"/>
            </w:r>
            <w:r w:rsidR="00312462">
              <w:rPr>
                <w:noProof/>
                <w:webHidden/>
              </w:rPr>
              <w:instrText xml:space="preserve"> PAGEREF _Toc20830963 \h </w:instrText>
            </w:r>
            <w:r w:rsidR="00312462">
              <w:rPr>
                <w:noProof/>
                <w:webHidden/>
              </w:rPr>
            </w:r>
            <w:r w:rsidR="00312462">
              <w:rPr>
                <w:noProof/>
                <w:webHidden/>
              </w:rPr>
              <w:fldChar w:fldCharType="separate"/>
            </w:r>
            <w:r w:rsidR="00230669">
              <w:rPr>
                <w:noProof/>
                <w:webHidden/>
              </w:rPr>
              <w:t>40</w:t>
            </w:r>
            <w:r w:rsidR="00312462">
              <w:rPr>
                <w:noProof/>
                <w:webHidden/>
              </w:rPr>
              <w:fldChar w:fldCharType="end"/>
            </w:r>
          </w:hyperlink>
        </w:p>
        <w:p w14:paraId="185B92C0"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64" w:history="1">
            <w:r w:rsidR="00312462" w:rsidRPr="005B7A9B">
              <w:rPr>
                <w:rStyle w:val="Hyperlink"/>
                <w:noProof/>
              </w:rPr>
              <w:t>D.</w:t>
            </w:r>
            <w:r w:rsidR="00312462">
              <w:rPr>
                <w:rFonts w:asciiTheme="minorHAnsi" w:eastAsiaTheme="minorEastAsia" w:hAnsiTheme="minorHAnsi"/>
                <w:noProof/>
                <w:sz w:val="22"/>
              </w:rPr>
              <w:tab/>
            </w:r>
            <w:r w:rsidR="00312462" w:rsidRPr="005B7A9B">
              <w:rPr>
                <w:rStyle w:val="Hyperlink"/>
                <w:noProof/>
              </w:rPr>
              <w:t>INTERGOVERNMENTAL REVIEW</w:t>
            </w:r>
            <w:r w:rsidR="00312462">
              <w:rPr>
                <w:noProof/>
                <w:webHidden/>
              </w:rPr>
              <w:tab/>
            </w:r>
            <w:r w:rsidR="00312462">
              <w:rPr>
                <w:noProof/>
                <w:webHidden/>
              </w:rPr>
              <w:fldChar w:fldCharType="begin"/>
            </w:r>
            <w:r w:rsidR="00312462">
              <w:rPr>
                <w:noProof/>
                <w:webHidden/>
              </w:rPr>
              <w:instrText xml:space="preserve"> PAGEREF _Toc20830964 \h </w:instrText>
            </w:r>
            <w:r w:rsidR="00312462">
              <w:rPr>
                <w:noProof/>
                <w:webHidden/>
              </w:rPr>
            </w:r>
            <w:r w:rsidR="00312462">
              <w:rPr>
                <w:noProof/>
                <w:webHidden/>
              </w:rPr>
              <w:fldChar w:fldCharType="separate"/>
            </w:r>
            <w:r w:rsidR="00230669">
              <w:rPr>
                <w:noProof/>
                <w:webHidden/>
              </w:rPr>
              <w:t>42</w:t>
            </w:r>
            <w:r w:rsidR="00312462">
              <w:rPr>
                <w:noProof/>
                <w:webHidden/>
              </w:rPr>
              <w:fldChar w:fldCharType="end"/>
            </w:r>
          </w:hyperlink>
        </w:p>
        <w:p w14:paraId="0C198D92"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65" w:history="1">
            <w:r w:rsidR="00312462" w:rsidRPr="005B7A9B">
              <w:rPr>
                <w:rStyle w:val="Hyperlink"/>
                <w:noProof/>
              </w:rPr>
              <w:t>E.</w:t>
            </w:r>
            <w:r w:rsidR="00312462">
              <w:rPr>
                <w:rFonts w:asciiTheme="minorHAnsi" w:eastAsiaTheme="minorEastAsia" w:hAnsiTheme="minorHAnsi"/>
                <w:noProof/>
                <w:sz w:val="22"/>
              </w:rPr>
              <w:tab/>
            </w:r>
            <w:r w:rsidR="00312462" w:rsidRPr="005B7A9B">
              <w:rPr>
                <w:rStyle w:val="Hyperlink"/>
                <w:noProof/>
              </w:rPr>
              <w:t>FUNDING RESTRICTIONS</w:t>
            </w:r>
            <w:r w:rsidR="00312462">
              <w:rPr>
                <w:noProof/>
                <w:webHidden/>
              </w:rPr>
              <w:tab/>
            </w:r>
            <w:r w:rsidR="00312462">
              <w:rPr>
                <w:noProof/>
                <w:webHidden/>
              </w:rPr>
              <w:fldChar w:fldCharType="begin"/>
            </w:r>
            <w:r w:rsidR="00312462">
              <w:rPr>
                <w:noProof/>
                <w:webHidden/>
              </w:rPr>
              <w:instrText xml:space="preserve"> PAGEREF _Toc20830965 \h </w:instrText>
            </w:r>
            <w:r w:rsidR="00312462">
              <w:rPr>
                <w:noProof/>
                <w:webHidden/>
              </w:rPr>
            </w:r>
            <w:r w:rsidR="00312462">
              <w:rPr>
                <w:noProof/>
                <w:webHidden/>
              </w:rPr>
              <w:fldChar w:fldCharType="separate"/>
            </w:r>
            <w:r w:rsidR="00230669">
              <w:rPr>
                <w:noProof/>
                <w:webHidden/>
              </w:rPr>
              <w:t>42</w:t>
            </w:r>
            <w:r w:rsidR="00312462">
              <w:rPr>
                <w:noProof/>
                <w:webHidden/>
              </w:rPr>
              <w:fldChar w:fldCharType="end"/>
            </w:r>
          </w:hyperlink>
        </w:p>
        <w:p w14:paraId="4B58C7E5"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6"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Indirect Costs</w:t>
            </w:r>
            <w:r w:rsidR="00312462">
              <w:rPr>
                <w:noProof/>
                <w:webHidden/>
              </w:rPr>
              <w:tab/>
            </w:r>
            <w:r w:rsidR="00312462">
              <w:rPr>
                <w:noProof/>
                <w:webHidden/>
              </w:rPr>
              <w:fldChar w:fldCharType="begin"/>
            </w:r>
            <w:r w:rsidR="00312462">
              <w:rPr>
                <w:noProof/>
                <w:webHidden/>
              </w:rPr>
              <w:instrText xml:space="preserve"> PAGEREF _Toc20830966 \h </w:instrText>
            </w:r>
            <w:r w:rsidR="00312462">
              <w:rPr>
                <w:noProof/>
                <w:webHidden/>
              </w:rPr>
            </w:r>
            <w:r w:rsidR="00312462">
              <w:rPr>
                <w:noProof/>
                <w:webHidden/>
              </w:rPr>
              <w:fldChar w:fldCharType="separate"/>
            </w:r>
            <w:r w:rsidR="00230669">
              <w:rPr>
                <w:noProof/>
                <w:webHidden/>
              </w:rPr>
              <w:t>43</w:t>
            </w:r>
            <w:r w:rsidR="00312462">
              <w:rPr>
                <w:noProof/>
                <w:webHidden/>
              </w:rPr>
              <w:fldChar w:fldCharType="end"/>
            </w:r>
          </w:hyperlink>
        </w:p>
        <w:p w14:paraId="27F97C54"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7"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Administrative Cost Limitation</w:t>
            </w:r>
            <w:r w:rsidR="00312462">
              <w:rPr>
                <w:noProof/>
                <w:webHidden/>
              </w:rPr>
              <w:tab/>
            </w:r>
            <w:r w:rsidR="00312462">
              <w:rPr>
                <w:noProof/>
                <w:webHidden/>
              </w:rPr>
              <w:fldChar w:fldCharType="begin"/>
            </w:r>
            <w:r w:rsidR="00312462">
              <w:rPr>
                <w:noProof/>
                <w:webHidden/>
              </w:rPr>
              <w:instrText xml:space="preserve"> PAGEREF _Toc20830967 \h </w:instrText>
            </w:r>
            <w:r w:rsidR="00312462">
              <w:rPr>
                <w:noProof/>
                <w:webHidden/>
              </w:rPr>
            </w:r>
            <w:r w:rsidR="00312462">
              <w:rPr>
                <w:noProof/>
                <w:webHidden/>
              </w:rPr>
              <w:fldChar w:fldCharType="separate"/>
            </w:r>
            <w:r w:rsidR="00230669">
              <w:rPr>
                <w:noProof/>
                <w:webHidden/>
              </w:rPr>
              <w:t>43</w:t>
            </w:r>
            <w:r w:rsidR="00312462">
              <w:rPr>
                <w:noProof/>
                <w:webHidden/>
              </w:rPr>
              <w:fldChar w:fldCharType="end"/>
            </w:r>
          </w:hyperlink>
        </w:p>
        <w:p w14:paraId="292357B7"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8" w:history="1">
            <w:r w:rsidR="00312462" w:rsidRPr="005B7A9B">
              <w:rPr>
                <w:rStyle w:val="Hyperlink"/>
                <w:noProof/>
              </w:rPr>
              <w:t>3.</w:t>
            </w:r>
            <w:r w:rsidR="00312462">
              <w:rPr>
                <w:rFonts w:asciiTheme="minorHAnsi" w:eastAsiaTheme="minorEastAsia" w:hAnsiTheme="minorHAnsi"/>
                <w:noProof/>
                <w:sz w:val="22"/>
              </w:rPr>
              <w:tab/>
            </w:r>
            <w:r w:rsidR="00312462" w:rsidRPr="005B7A9B">
              <w:rPr>
                <w:rStyle w:val="Hyperlink"/>
                <w:noProof/>
              </w:rPr>
              <w:t>Salary and Bonus Limitations</w:t>
            </w:r>
            <w:r w:rsidR="00312462">
              <w:rPr>
                <w:noProof/>
                <w:webHidden/>
              </w:rPr>
              <w:tab/>
            </w:r>
            <w:r w:rsidR="00312462">
              <w:rPr>
                <w:noProof/>
                <w:webHidden/>
              </w:rPr>
              <w:fldChar w:fldCharType="begin"/>
            </w:r>
            <w:r w:rsidR="00312462">
              <w:rPr>
                <w:noProof/>
                <w:webHidden/>
              </w:rPr>
              <w:instrText xml:space="preserve"> PAGEREF _Toc20830968 \h </w:instrText>
            </w:r>
            <w:r w:rsidR="00312462">
              <w:rPr>
                <w:noProof/>
                <w:webHidden/>
              </w:rPr>
            </w:r>
            <w:r w:rsidR="00312462">
              <w:rPr>
                <w:noProof/>
                <w:webHidden/>
              </w:rPr>
              <w:fldChar w:fldCharType="separate"/>
            </w:r>
            <w:r w:rsidR="00230669">
              <w:rPr>
                <w:noProof/>
                <w:webHidden/>
              </w:rPr>
              <w:t>44</w:t>
            </w:r>
            <w:r w:rsidR="00312462">
              <w:rPr>
                <w:noProof/>
                <w:webHidden/>
              </w:rPr>
              <w:fldChar w:fldCharType="end"/>
            </w:r>
          </w:hyperlink>
        </w:p>
        <w:p w14:paraId="4BE8DFF8"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69" w:history="1">
            <w:r w:rsidR="00312462" w:rsidRPr="005B7A9B">
              <w:rPr>
                <w:rStyle w:val="Hyperlink"/>
                <w:noProof/>
              </w:rPr>
              <w:t>4.</w:t>
            </w:r>
            <w:r w:rsidR="00312462">
              <w:rPr>
                <w:rFonts w:asciiTheme="minorHAnsi" w:eastAsiaTheme="minorEastAsia" w:hAnsiTheme="minorHAnsi"/>
                <w:noProof/>
                <w:sz w:val="22"/>
              </w:rPr>
              <w:tab/>
            </w:r>
            <w:r w:rsidR="00312462" w:rsidRPr="005B7A9B">
              <w:rPr>
                <w:rStyle w:val="Hyperlink"/>
                <w:noProof/>
              </w:rPr>
              <w:t>Intellectual Property Rights</w:t>
            </w:r>
            <w:r w:rsidR="00312462">
              <w:rPr>
                <w:noProof/>
                <w:webHidden/>
              </w:rPr>
              <w:tab/>
            </w:r>
            <w:r w:rsidR="00312462">
              <w:rPr>
                <w:noProof/>
                <w:webHidden/>
              </w:rPr>
              <w:fldChar w:fldCharType="begin"/>
            </w:r>
            <w:r w:rsidR="00312462">
              <w:rPr>
                <w:noProof/>
                <w:webHidden/>
              </w:rPr>
              <w:instrText xml:space="preserve"> PAGEREF _Toc20830969 \h </w:instrText>
            </w:r>
            <w:r w:rsidR="00312462">
              <w:rPr>
                <w:noProof/>
                <w:webHidden/>
              </w:rPr>
            </w:r>
            <w:r w:rsidR="00312462">
              <w:rPr>
                <w:noProof/>
                <w:webHidden/>
              </w:rPr>
              <w:fldChar w:fldCharType="separate"/>
            </w:r>
            <w:r w:rsidR="00230669">
              <w:rPr>
                <w:noProof/>
                <w:webHidden/>
              </w:rPr>
              <w:t>44</w:t>
            </w:r>
            <w:r w:rsidR="00312462">
              <w:rPr>
                <w:noProof/>
                <w:webHidden/>
              </w:rPr>
              <w:fldChar w:fldCharType="end"/>
            </w:r>
          </w:hyperlink>
        </w:p>
        <w:p w14:paraId="3FE51ACA"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70" w:history="1">
            <w:r w:rsidR="00312462" w:rsidRPr="005B7A9B">
              <w:rPr>
                <w:rStyle w:val="Hyperlink"/>
                <w:noProof/>
              </w:rPr>
              <w:t>5.</w:t>
            </w:r>
            <w:r w:rsidR="00312462">
              <w:rPr>
                <w:rFonts w:asciiTheme="minorHAnsi" w:eastAsiaTheme="minorEastAsia" w:hAnsiTheme="minorHAnsi"/>
                <w:noProof/>
                <w:sz w:val="22"/>
              </w:rPr>
              <w:tab/>
            </w:r>
            <w:r w:rsidR="00312462" w:rsidRPr="005B7A9B">
              <w:rPr>
                <w:rStyle w:val="Hyperlink"/>
                <w:noProof/>
              </w:rPr>
              <w:t>Use of Grant Funds for Participant Wages</w:t>
            </w:r>
            <w:r w:rsidR="00312462">
              <w:rPr>
                <w:noProof/>
                <w:webHidden/>
              </w:rPr>
              <w:tab/>
            </w:r>
            <w:r w:rsidR="00312462">
              <w:rPr>
                <w:noProof/>
                <w:webHidden/>
              </w:rPr>
              <w:fldChar w:fldCharType="begin"/>
            </w:r>
            <w:r w:rsidR="00312462">
              <w:rPr>
                <w:noProof/>
                <w:webHidden/>
              </w:rPr>
              <w:instrText xml:space="preserve"> PAGEREF _Toc20830970 \h </w:instrText>
            </w:r>
            <w:r w:rsidR="00312462">
              <w:rPr>
                <w:noProof/>
                <w:webHidden/>
              </w:rPr>
            </w:r>
            <w:r w:rsidR="00312462">
              <w:rPr>
                <w:noProof/>
                <w:webHidden/>
              </w:rPr>
              <w:fldChar w:fldCharType="separate"/>
            </w:r>
            <w:r w:rsidR="00230669">
              <w:rPr>
                <w:noProof/>
                <w:webHidden/>
              </w:rPr>
              <w:t>45</w:t>
            </w:r>
            <w:r w:rsidR="00312462">
              <w:rPr>
                <w:noProof/>
                <w:webHidden/>
              </w:rPr>
              <w:fldChar w:fldCharType="end"/>
            </w:r>
          </w:hyperlink>
        </w:p>
        <w:p w14:paraId="53418E39"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71" w:history="1">
            <w:r w:rsidR="00312462" w:rsidRPr="005B7A9B">
              <w:rPr>
                <w:rStyle w:val="Hyperlink"/>
                <w:noProof/>
              </w:rPr>
              <w:t>6.</w:t>
            </w:r>
            <w:r w:rsidR="00312462">
              <w:rPr>
                <w:rFonts w:asciiTheme="minorHAnsi" w:eastAsiaTheme="minorEastAsia" w:hAnsiTheme="minorHAnsi"/>
                <w:noProof/>
                <w:sz w:val="22"/>
              </w:rPr>
              <w:tab/>
            </w:r>
            <w:r w:rsidR="00312462" w:rsidRPr="005B7A9B">
              <w:rPr>
                <w:rStyle w:val="Hyperlink"/>
                <w:noProof/>
              </w:rPr>
              <w:t>Use of Grant Funds</w:t>
            </w:r>
            <w:r w:rsidR="00312462">
              <w:rPr>
                <w:noProof/>
                <w:webHidden/>
              </w:rPr>
              <w:tab/>
            </w:r>
            <w:r w:rsidR="00312462">
              <w:rPr>
                <w:noProof/>
                <w:webHidden/>
              </w:rPr>
              <w:fldChar w:fldCharType="begin"/>
            </w:r>
            <w:r w:rsidR="00312462">
              <w:rPr>
                <w:noProof/>
                <w:webHidden/>
              </w:rPr>
              <w:instrText xml:space="preserve"> PAGEREF _Toc20830971 \h </w:instrText>
            </w:r>
            <w:r w:rsidR="00312462">
              <w:rPr>
                <w:noProof/>
                <w:webHidden/>
              </w:rPr>
            </w:r>
            <w:r w:rsidR="00312462">
              <w:rPr>
                <w:noProof/>
                <w:webHidden/>
              </w:rPr>
              <w:fldChar w:fldCharType="separate"/>
            </w:r>
            <w:r w:rsidR="00230669">
              <w:rPr>
                <w:noProof/>
                <w:webHidden/>
              </w:rPr>
              <w:t>45</w:t>
            </w:r>
            <w:r w:rsidR="00312462">
              <w:rPr>
                <w:noProof/>
                <w:webHidden/>
              </w:rPr>
              <w:fldChar w:fldCharType="end"/>
            </w:r>
          </w:hyperlink>
        </w:p>
        <w:p w14:paraId="14FA0E8E"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72" w:history="1">
            <w:r w:rsidR="00312462" w:rsidRPr="005B7A9B">
              <w:rPr>
                <w:rStyle w:val="Hyperlink"/>
                <w:noProof/>
              </w:rPr>
              <w:t>7.</w:t>
            </w:r>
            <w:r w:rsidR="00312462">
              <w:rPr>
                <w:rFonts w:asciiTheme="minorHAnsi" w:eastAsiaTheme="minorEastAsia" w:hAnsiTheme="minorHAnsi"/>
                <w:noProof/>
                <w:sz w:val="22"/>
              </w:rPr>
              <w:tab/>
            </w:r>
            <w:r w:rsidR="00312462" w:rsidRPr="005B7A9B">
              <w:rPr>
                <w:rStyle w:val="Hyperlink"/>
                <w:noProof/>
              </w:rPr>
              <w:t>Grant Profit</w:t>
            </w:r>
            <w:r w:rsidR="00312462">
              <w:rPr>
                <w:noProof/>
                <w:webHidden/>
              </w:rPr>
              <w:tab/>
            </w:r>
            <w:r w:rsidR="00312462">
              <w:rPr>
                <w:noProof/>
                <w:webHidden/>
              </w:rPr>
              <w:fldChar w:fldCharType="begin"/>
            </w:r>
            <w:r w:rsidR="00312462">
              <w:rPr>
                <w:noProof/>
                <w:webHidden/>
              </w:rPr>
              <w:instrText xml:space="preserve"> PAGEREF _Toc20830972 \h </w:instrText>
            </w:r>
            <w:r w:rsidR="00312462">
              <w:rPr>
                <w:noProof/>
                <w:webHidden/>
              </w:rPr>
            </w:r>
            <w:r w:rsidR="00312462">
              <w:rPr>
                <w:noProof/>
                <w:webHidden/>
              </w:rPr>
              <w:fldChar w:fldCharType="separate"/>
            </w:r>
            <w:r w:rsidR="00230669">
              <w:rPr>
                <w:noProof/>
                <w:webHidden/>
              </w:rPr>
              <w:t>46</w:t>
            </w:r>
            <w:r w:rsidR="00312462">
              <w:rPr>
                <w:noProof/>
                <w:webHidden/>
              </w:rPr>
              <w:fldChar w:fldCharType="end"/>
            </w:r>
          </w:hyperlink>
        </w:p>
        <w:p w14:paraId="580D1C00" w14:textId="77777777" w:rsidR="00312462" w:rsidRDefault="00F522CC" w:rsidP="00312462">
          <w:pPr>
            <w:pStyle w:val="TOC2"/>
            <w:tabs>
              <w:tab w:val="left" w:pos="660"/>
              <w:tab w:val="right" w:leader="dot" w:pos="9350"/>
            </w:tabs>
            <w:spacing w:after="0"/>
            <w:rPr>
              <w:rFonts w:asciiTheme="minorHAnsi" w:eastAsiaTheme="minorEastAsia" w:hAnsiTheme="minorHAnsi"/>
              <w:noProof/>
              <w:sz w:val="22"/>
            </w:rPr>
          </w:pPr>
          <w:hyperlink w:anchor="_Toc20830973" w:history="1">
            <w:r w:rsidR="00312462" w:rsidRPr="005B7A9B">
              <w:rPr>
                <w:rStyle w:val="Hyperlink"/>
                <w:noProof/>
              </w:rPr>
              <w:t>F.</w:t>
            </w:r>
            <w:r w:rsidR="00312462">
              <w:rPr>
                <w:rFonts w:asciiTheme="minorHAnsi" w:eastAsiaTheme="minorEastAsia" w:hAnsiTheme="minorHAnsi"/>
                <w:noProof/>
                <w:sz w:val="22"/>
              </w:rPr>
              <w:tab/>
            </w:r>
            <w:r w:rsidR="00312462" w:rsidRPr="005B7A9B">
              <w:rPr>
                <w:rStyle w:val="Hyperlink"/>
                <w:noProof/>
              </w:rPr>
              <w:t>OTHER SUBMISSION REQUIREMENTS</w:t>
            </w:r>
            <w:r w:rsidR="00312462">
              <w:rPr>
                <w:noProof/>
                <w:webHidden/>
              </w:rPr>
              <w:tab/>
            </w:r>
            <w:r w:rsidR="00312462">
              <w:rPr>
                <w:noProof/>
                <w:webHidden/>
              </w:rPr>
              <w:fldChar w:fldCharType="begin"/>
            </w:r>
            <w:r w:rsidR="00312462">
              <w:rPr>
                <w:noProof/>
                <w:webHidden/>
              </w:rPr>
              <w:instrText xml:space="preserve"> PAGEREF _Toc20830973 \h </w:instrText>
            </w:r>
            <w:r w:rsidR="00312462">
              <w:rPr>
                <w:noProof/>
                <w:webHidden/>
              </w:rPr>
            </w:r>
            <w:r w:rsidR="00312462">
              <w:rPr>
                <w:noProof/>
                <w:webHidden/>
              </w:rPr>
              <w:fldChar w:fldCharType="separate"/>
            </w:r>
            <w:r w:rsidR="00230669">
              <w:rPr>
                <w:noProof/>
                <w:webHidden/>
              </w:rPr>
              <w:t>46</w:t>
            </w:r>
            <w:r w:rsidR="00312462">
              <w:rPr>
                <w:noProof/>
                <w:webHidden/>
              </w:rPr>
              <w:fldChar w:fldCharType="end"/>
            </w:r>
          </w:hyperlink>
        </w:p>
        <w:p w14:paraId="09F8119B" w14:textId="77777777" w:rsidR="00312462" w:rsidRDefault="00F522CC" w:rsidP="00312462">
          <w:pPr>
            <w:pStyle w:val="TOC1"/>
            <w:tabs>
              <w:tab w:val="left" w:pos="480"/>
              <w:tab w:val="right" w:leader="dot" w:pos="9350"/>
            </w:tabs>
            <w:spacing w:after="0"/>
            <w:rPr>
              <w:rFonts w:asciiTheme="minorHAnsi" w:eastAsiaTheme="minorEastAsia" w:hAnsiTheme="minorHAnsi"/>
              <w:noProof/>
              <w:sz w:val="22"/>
            </w:rPr>
          </w:pPr>
          <w:hyperlink w:anchor="_Toc20830974" w:history="1">
            <w:r w:rsidR="00312462" w:rsidRPr="005B7A9B">
              <w:rPr>
                <w:rStyle w:val="Hyperlink"/>
                <w:noProof/>
              </w:rPr>
              <w:t>V.</w:t>
            </w:r>
            <w:r w:rsidR="00312462">
              <w:rPr>
                <w:rFonts w:asciiTheme="minorHAnsi" w:eastAsiaTheme="minorEastAsia" w:hAnsiTheme="minorHAnsi"/>
                <w:noProof/>
                <w:sz w:val="22"/>
              </w:rPr>
              <w:tab/>
            </w:r>
            <w:r w:rsidR="00312462" w:rsidRPr="005B7A9B">
              <w:rPr>
                <w:rStyle w:val="Hyperlink"/>
                <w:noProof/>
              </w:rPr>
              <w:t>Application Review Information</w:t>
            </w:r>
            <w:r w:rsidR="00312462">
              <w:rPr>
                <w:noProof/>
                <w:webHidden/>
              </w:rPr>
              <w:tab/>
            </w:r>
            <w:r w:rsidR="00312462">
              <w:rPr>
                <w:noProof/>
                <w:webHidden/>
              </w:rPr>
              <w:fldChar w:fldCharType="begin"/>
            </w:r>
            <w:r w:rsidR="00312462">
              <w:rPr>
                <w:noProof/>
                <w:webHidden/>
              </w:rPr>
              <w:instrText xml:space="preserve"> PAGEREF _Toc20830974 \h </w:instrText>
            </w:r>
            <w:r w:rsidR="00312462">
              <w:rPr>
                <w:noProof/>
                <w:webHidden/>
              </w:rPr>
            </w:r>
            <w:r w:rsidR="00312462">
              <w:rPr>
                <w:noProof/>
                <w:webHidden/>
              </w:rPr>
              <w:fldChar w:fldCharType="separate"/>
            </w:r>
            <w:r w:rsidR="00230669">
              <w:rPr>
                <w:noProof/>
                <w:webHidden/>
              </w:rPr>
              <w:t>46</w:t>
            </w:r>
            <w:r w:rsidR="00312462">
              <w:rPr>
                <w:noProof/>
                <w:webHidden/>
              </w:rPr>
              <w:fldChar w:fldCharType="end"/>
            </w:r>
          </w:hyperlink>
        </w:p>
        <w:p w14:paraId="0CC8267A"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75"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CRITERIA</w:t>
            </w:r>
            <w:r w:rsidR="00312462">
              <w:rPr>
                <w:noProof/>
                <w:webHidden/>
              </w:rPr>
              <w:tab/>
            </w:r>
            <w:r w:rsidR="00312462">
              <w:rPr>
                <w:noProof/>
                <w:webHidden/>
              </w:rPr>
              <w:fldChar w:fldCharType="begin"/>
            </w:r>
            <w:r w:rsidR="00312462">
              <w:rPr>
                <w:noProof/>
                <w:webHidden/>
              </w:rPr>
              <w:instrText xml:space="preserve"> PAGEREF _Toc20830975 \h </w:instrText>
            </w:r>
            <w:r w:rsidR="00312462">
              <w:rPr>
                <w:noProof/>
                <w:webHidden/>
              </w:rPr>
            </w:r>
            <w:r w:rsidR="00312462">
              <w:rPr>
                <w:noProof/>
                <w:webHidden/>
              </w:rPr>
              <w:fldChar w:fldCharType="separate"/>
            </w:r>
            <w:r w:rsidR="00230669">
              <w:rPr>
                <w:noProof/>
                <w:webHidden/>
              </w:rPr>
              <w:t>46</w:t>
            </w:r>
            <w:r w:rsidR="00312462">
              <w:rPr>
                <w:noProof/>
                <w:webHidden/>
              </w:rPr>
              <w:fldChar w:fldCharType="end"/>
            </w:r>
          </w:hyperlink>
        </w:p>
        <w:p w14:paraId="7578CE83"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76"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Standards for Evaluating the Applicant’s Response to each Requirement</w:t>
            </w:r>
            <w:r w:rsidR="00312462">
              <w:rPr>
                <w:noProof/>
                <w:webHidden/>
              </w:rPr>
              <w:tab/>
            </w:r>
            <w:r w:rsidR="00312462">
              <w:rPr>
                <w:noProof/>
                <w:webHidden/>
              </w:rPr>
              <w:fldChar w:fldCharType="begin"/>
            </w:r>
            <w:r w:rsidR="00312462">
              <w:rPr>
                <w:noProof/>
                <w:webHidden/>
              </w:rPr>
              <w:instrText xml:space="preserve"> PAGEREF _Toc20830976 \h </w:instrText>
            </w:r>
            <w:r w:rsidR="00312462">
              <w:rPr>
                <w:noProof/>
                <w:webHidden/>
              </w:rPr>
            </w:r>
            <w:r w:rsidR="00312462">
              <w:rPr>
                <w:noProof/>
                <w:webHidden/>
              </w:rPr>
              <w:fldChar w:fldCharType="separate"/>
            </w:r>
            <w:r w:rsidR="00230669">
              <w:rPr>
                <w:noProof/>
                <w:webHidden/>
              </w:rPr>
              <w:t>47</w:t>
            </w:r>
            <w:r w:rsidR="00312462">
              <w:rPr>
                <w:noProof/>
                <w:webHidden/>
              </w:rPr>
              <w:fldChar w:fldCharType="end"/>
            </w:r>
          </w:hyperlink>
        </w:p>
        <w:p w14:paraId="369780A2"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77" w:history="1">
            <w:r w:rsidR="00312462" w:rsidRPr="005B7A9B">
              <w:rPr>
                <w:rStyle w:val="Hyperlink"/>
                <w:noProof/>
              </w:rPr>
              <w:t>C.</w:t>
            </w:r>
            <w:r w:rsidR="00312462">
              <w:rPr>
                <w:rFonts w:asciiTheme="minorHAnsi" w:eastAsiaTheme="minorEastAsia" w:hAnsiTheme="minorHAnsi"/>
                <w:noProof/>
                <w:sz w:val="22"/>
              </w:rPr>
              <w:tab/>
            </w:r>
            <w:r w:rsidR="00312462" w:rsidRPr="005B7A9B">
              <w:rPr>
                <w:rStyle w:val="Hyperlink"/>
                <w:noProof/>
              </w:rPr>
              <w:t>REVIEW AND SELECTION PROCESS</w:t>
            </w:r>
            <w:r w:rsidR="00312462">
              <w:rPr>
                <w:noProof/>
                <w:webHidden/>
              </w:rPr>
              <w:tab/>
            </w:r>
            <w:r w:rsidR="00312462">
              <w:rPr>
                <w:noProof/>
                <w:webHidden/>
              </w:rPr>
              <w:fldChar w:fldCharType="begin"/>
            </w:r>
            <w:r w:rsidR="00312462">
              <w:rPr>
                <w:noProof/>
                <w:webHidden/>
              </w:rPr>
              <w:instrText xml:space="preserve"> PAGEREF _Toc20830977 \h </w:instrText>
            </w:r>
            <w:r w:rsidR="00312462">
              <w:rPr>
                <w:noProof/>
                <w:webHidden/>
              </w:rPr>
            </w:r>
            <w:r w:rsidR="00312462">
              <w:rPr>
                <w:noProof/>
                <w:webHidden/>
              </w:rPr>
              <w:fldChar w:fldCharType="separate"/>
            </w:r>
            <w:r w:rsidR="00230669">
              <w:rPr>
                <w:noProof/>
                <w:webHidden/>
              </w:rPr>
              <w:t>48</w:t>
            </w:r>
            <w:r w:rsidR="00312462">
              <w:rPr>
                <w:noProof/>
                <w:webHidden/>
              </w:rPr>
              <w:fldChar w:fldCharType="end"/>
            </w:r>
          </w:hyperlink>
        </w:p>
        <w:p w14:paraId="6D2EA93B"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78"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Merit Review and Selection Process</w:t>
            </w:r>
            <w:r w:rsidR="00312462">
              <w:rPr>
                <w:noProof/>
                <w:webHidden/>
              </w:rPr>
              <w:tab/>
            </w:r>
            <w:r w:rsidR="00312462">
              <w:rPr>
                <w:noProof/>
                <w:webHidden/>
              </w:rPr>
              <w:fldChar w:fldCharType="begin"/>
            </w:r>
            <w:r w:rsidR="00312462">
              <w:rPr>
                <w:noProof/>
                <w:webHidden/>
              </w:rPr>
              <w:instrText xml:space="preserve"> PAGEREF _Toc20830978 \h </w:instrText>
            </w:r>
            <w:r w:rsidR="00312462">
              <w:rPr>
                <w:noProof/>
                <w:webHidden/>
              </w:rPr>
            </w:r>
            <w:r w:rsidR="00312462">
              <w:rPr>
                <w:noProof/>
                <w:webHidden/>
              </w:rPr>
              <w:fldChar w:fldCharType="separate"/>
            </w:r>
            <w:r w:rsidR="00230669">
              <w:rPr>
                <w:noProof/>
                <w:webHidden/>
              </w:rPr>
              <w:t>48</w:t>
            </w:r>
            <w:r w:rsidR="00312462">
              <w:rPr>
                <w:noProof/>
                <w:webHidden/>
              </w:rPr>
              <w:fldChar w:fldCharType="end"/>
            </w:r>
          </w:hyperlink>
        </w:p>
        <w:p w14:paraId="321F293B"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79"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Risk Review Process</w:t>
            </w:r>
            <w:r w:rsidR="00312462">
              <w:rPr>
                <w:noProof/>
                <w:webHidden/>
              </w:rPr>
              <w:tab/>
            </w:r>
            <w:r w:rsidR="00312462">
              <w:rPr>
                <w:noProof/>
                <w:webHidden/>
              </w:rPr>
              <w:fldChar w:fldCharType="begin"/>
            </w:r>
            <w:r w:rsidR="00312462">
              <w:rPr>
                <w:noProof/>
                <w:webHidden/>
              </w:rPr>
              <w:instrText xml:space="preserve"> PAGEREF _Toc20830979 \h </w:instrText>
            </w:r>
            <w:r w:rsidR="00312462">
              <w:rPr>
                <w:noProof/>
                <w:webHidden/>
              </w:rPr>
            </w:r>
            <w:r w:rsidR="00312462">
              <w:rPr>
                <w:noProof/>
                <w:webHidden/>
              </w:rPr>
              <w:fldChar w:fldCharType="separate"/>
            </w:r>
            <w:r w:rsidR="00230669">
              <w:rPr>
                <w:noProof/>
                <w:webHidden/>
              </w:rPr>
              <w:t>48</w:t>
            </w:r>
            <w:r w:rsidR="00312462">
              <w:rPr>
                <w:noProof/>
                <w:webHidden/>
              </w:rPr>
              <w:fldChar w:fldCharType="end"/>
            </w:r>
          </w:hyperlink>
        </w:p>
        <w:p w14:paraId="707D8C61" w14:textId="77777777" w:rsidR="00312462" w:rsidRDefault="00F522CC" w:rsidP="00312462">
          <w:pPr>
            <w:pStyle w:val="TOC1"/>
            <w:tabs>
              <w:tab w:val="left" w:pos="660"/>
              <w:tab w:val="right" w:leader="dot" w:pos="9350"/>
            </w:tabs>
            <w:spacing w:after="0"/>
            <w:rPr>
              <w:rFonts w:asciiTheme="minorHAnsi" w:eastAsiaTheme="minorEastAsia" w:hAnsiTheme="minorHAnsi"/>
              <w:noProof/>
              <w:sz w:val="22"/>
            </w:rPr>
          </w:pPr>
          <w:hyperlink w:anchor="_Toc20830980" w:history="1">
            <w:r w:rsidR="00312462" w:rsidRPr="005B7A9B">
              <w:rPr>
                <w:rStyle w:val="Hyperlink"/>
                <w:noProof/>
              </w:rPr>
              <w:t>VI.</w:t>
            </w:r>
            <w:r w:rsidR="00312462">
              <w:rPr>
                <w:rFonts w:asciiTheme="minorHAnsi" w:eastAsiaTheme="minorEastAsia" w:hAnsiTheme="minorHAnsi"/>
                <w:noProof/>
                <w:sz w:val="22"/>
              </w:rPr>
              <w:tab/>
            </w:r>
            <w:r w:rsidR="00312462" w:rsidRPr="005B7A9B">
              <w:rPr>
                <w:rStyle w:val="Hyperlink"/>
                <w:noProof/>
              </w:rPr>
              <w:t>Award Administration Information</w:t>
            </w:r>
            <w:r w:rsidR="00312462">
              <w:rPr>
                <w:noProof/>
                <w:webHidden/>
              </w:rPr>
              <w:tab/>
            </w:r>
            <w:r w:rsidR="00312462">
              <w:rPr>
                <w:noProof/>
                <w:webHidden/>
              </w:rPr>
              <w:fldChar w:fldCharType="begin"/>
            </w:r>
            <w:r w:rsidR="00312462">
              <w:rPr>
                <w:noProof/>
                <w:webHidden/>
              </w:rPr>
              <w:instrText xml:space="preserve"> PAGEREF _Toc20830980 \h </w:instrText>
            </w:r>
            <w:r w:rsidR="00312462">
              <w:rPr>
                <w:noProof/>
                <w:webHidden/>
              </w:rPr>
            </w:r>
            <w:r w:rsidR="00312462">
              <w:rPr>
                <w:noProof/>
                <w:webHidden/>
              </w:rPr>
              <w:fldChar w:fldCharType="separate"/>
            </w:r>
            <w:r w:rsidR="00230669">
              <w:rPr>
                <w:noProof/>
                <w:webHidden/>
              </w:rPr>
              <w:t>52</w:t>
            </w:r>
            <w:r w:rsidR="00312462">
              <w:rPr>
                <w:noProof/>
                <w:webHidden/>
              </w:rPr>
              <w:fldChar w:fldCharType="end"/>
            </w:r>
          </w:hyperlink>
        </w:p>
        <w:p w14:paraId="1B7F5E2D"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81"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Award Notices</w:t>
            </w:r>
            <w:r w:rsidR="00312462">
              <w:rPr>
                <w:noProof/>
                <w:webHidden/>
              </w:rPr>
              <w:tab/>
            </w:r>
            <w:r w:rsidR="00312462">
              <w:rPr>
                <w:noProof/>
                <w:webHidden/>
              </w:rPr>
              <w:fldChar w:fldCharType="begin"/>
            </w:r>
            <w:r w:rsidR="00312462">
              <w:rPr>
                <w:noProof/>
                <w:webHidden/>
              </w:rPr>
              <w:instrText xml:space="preserve"> PAGEREF _Toc20830981 \h </w:instrText>
            </w:r>
            <w:r w:rsidR="00312462">
              <w:rPr>
                <w:noProof/>
                <w:webHidden/>
              </w:rPr>
            </w:r>
            <w:r w:rsidR="00312462">
              <w:rPr>
                <w:noProof/>
                <w:webHidden/>
              </w:rPr>
              <w:fldChar w:fldCharType="separate"/>
            </w:r>
            <w:r w:rsidR="00230669">
              <w:rPr>
                <w:noProof/>
                <w:webHidden/>
              </w:rPr>
              <w:t>52</w:t>
            </w:r>
            <w:r w:rsidR="00312462">
              <w:rPr>
                <w:noProof/>
                <w:webHidden/>
              </w:rPr>
              <w:fldChar w:fldCharType="end"/>
            </w:r>
          </w:hyperlink>
        </w:p>
        <w:p w14:paraId="004C9E6C"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82"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Administrative and National Policy Requirements</w:t>
            </w:r>
            <w:r w:rsidR="00312462">
              <w:rPr>
                <w:noProof/>
                <w:webHidden/>
              </w:rPr>
              <w:tab/>
            </w:r>
            <w:r w:rsidR="00312462">
              <w:rPr>
                <w:noProof/>
                <w:webHidden/>
              </w:rPr>
              <w:fldChar w:fldCharType="begin"/>
            </w:r>
            <w:r w:rsidR="00312462">
              <w:rPr>
                <w:noProof/>
                <w:webHidden/>
              </w:rPr>
              <w:instrText xml:space="preserve"> PAGEREF _Toc20830982 \h </w:instrText>
            </w:r>
            <w:r w:rsidR="00312462">
              <w:rPr>
                <w:noProof/>
                <w:webHidden/>
              </w:rPr>
            </w:r>
            <w:r w:rsidR="00312462">
              <w:rPr>
                <w:noProof/>
                <w:webHidden/>
              </w:rPr>
              <w:fldChar w:fldCharType="separate"/>
            </w:r>
            <w:r w:rsidR="00230669">
              <w:rPr>
                <w:noProof/>
                <w:webHidden/>
              </w:rPr>
              <w:t>52</w:t>
            </w:r>
            <w:r w:rsidR="00312462">
              <w:rPr>
                <w:noProof/>
                <w:webHidden/>
              </w:rPr>
              <w:fldChar w:fldCharType="end"/>
            </w:r>
          </w:hyperlink>
        </w:p>
        <w:p w14:paraId="16663FF2"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83"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Administrative Program Requirements</w:t>
            </w:r>
            <w:r w:rsidR="00312462">
              <w:rPr>
                <w:noProof/>
                <w:webHidden/>
              </w:rPr>
              <w:tab/>
            </w:r>
            <w:r w:rsidR="00312462">
              <w:rPr>
                <w:noProof/>
                <w:webHidden/>
              </w:rPr>
              <w:fldChar w:fldCharType="begin"/>
            </w:r>
            <w:r w:rsidR="00312462">
              <w:rPr>
                <w:noProof/>
                <w:webHidden/>
              </w:rPr>
              <w:instrText xml:space="preserve"> PAGEREF _Toc20830983 \h </w:instrText>
            </w:r>
            <w:r w:rsidR="00312462">
              <w:rPr>
                <w:noProof/>
                <w:webHidden/>
              </w:rPr>
            </w:r>
            <w:r w:rsidR="00312462">
              <w:rPr>
                <w:noProof/>
                <w:webHidden/>
              </w:rPr>
              <w:fldChar w:fldCharType="separate"/>
            </w:r>
            <w:r w:rsidR="00230669">
              <w:rPr>
                <w:noProof/>
                <w:webHidden/>
              </w:rPr>
              <w:t>52</w:t>
            </w:r>
            <w:r w:rsidR="00312462">
              <w:rPr>
                <w:noProof/>
                <w:webHidden/>
              </w:rPr>
              <w:fldChar w:fldCharType="end"/>
            </w:r>
          </w:hyperlink>
        </w:p>
        <w:p w14:paraId="6BAFEEEB"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84"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Other Legal Requirements</w:t>
            </w:r>
            <w:r w:rsidR="00312462">
              <w:rPr>
                <w:noProof/>
                <w:webHidden/>
              </w:rPr>
              <w:tab/>
            </w:r>
            <w:r w:rsidR="00312462">
              <w:rPr>
                <w:noProof/>
                <w:webHidden/>
              </w:rPr>
              <w:fldChar w:fldCharType="begin"/>
            </w:r>
            <w:r w:rsidR="00312462">
              <w:rPr>
                <w:noProof/>
                <w:webHidden/>
              </w:rPr>
              <w:instrText xml:space="preserve"> PAGEREF _Toc20830984 \h </w:instrText>
            </w:r>
            <w:r w:rsidR="00312462">
              <w:rPr>
                <w:noProof/>
                <w:webHidden/>
              </w:rPr>
            </w:r>
            <w:r w:rsidR="00312462">
              <w:rPr>
                <w:noProof/>
                <w:webHidden/>
              </w:rPr>
              <w:fldChar w:fldCharType="separate"/>
            </w:r>
            <w:r w:rsidR="00230669">
              <w:rPr>
                <w:noProof/>
                <w:webHidden/>
              </w:rPr>
              <w:t>53</w:t>
            </w:r>
            <w:r w:rsidR="00312462">
              <w:rPr>
                <w:noProof/>
                <w:webHidden/>
              </w:rPr>
              <w:fldChar w:fldCharType="end"/>
            </w:r>
          </w:hyperlink>
        </w:p>
        <w:p w14:paraId="576DAAEE"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85" w:history="1">
            <w:r w:rsidR="00312462" w:rsidRPr="005B7A9B">
              <w:rPr>
                <w:rStyle w:val="Hyperlink"/>
                <w:noProof/>
              </w:rPr>
              <w:t>3.</w:t>
            </w:r>
            <w:r w:rsidR="00312462">
              <w:rPr>
                <w:rFonts w:asciiTheme="minorHAnsi" w:eastAsiaTheme="minorEastAsia" w:hAnsiTheme="minorHAnsi"/>
                <w:noProof/>
                <w:sz w:val="22"/>
              </w:rPr>
              <w:tab/>
            </w:r>
            <w:r w:rsidR="00312462" w:rsidRPr="005B7A9B">
              <w:rPr>
                <w:rStyle w:val="Hyperlink"/>
                <w:noProof/>
              </w:rPr>
              <w:t>Other Administrative Standards and Provisions</w:t>
            </w:r>
            <w:r w:rsidR="00312462">
              <w:rPr>
                <w:noProof/>
                <w:webHidden/>
              </w:rPr>
              <w:tab/>
            </w:r>
            <w:r w:rsidR="00312462">
              <w:rPr>
                <w:noProof/>
                <w:webHidden/>
              </w:rPr>
              <w:fldChar w:fldCharType="begin"/>
            </w:r>
            <w:r w:rsidR="00312462">
              <w:rPr>
                <w:noProof/>
                <w:webHidden/>
              </w:rPr>
              <w:instrText xml:space="preserve"> PAGEREF _Toc20830985 \h </w:instrText>
            </w:r>
            <w:r w:rsidR="00312462">
              <w:rPr>
                <w:noProof/>
                <w:webHidden/>
              </w:rPr>
            </w:r>
            <w:r w:rsidR="00312462">
              <w:rPr>
                <w:noProof/>
                <w:webHidden/>
              </w:rPr>
              <w:fldChar w:fldCharType="separate"/>
            </w:r>
            <w:r w:rsidR="00230669">
              <w:rPr>
                <w:noProof/>
                <w:webHidden/>
              </w:rPr>
              <w:t>56</w:t>
            </w:r>
            <w:r w:rsidR="00312462">
              <w:rPr>
                <w:noProof/>
                <w:webHidden/>
              </w:rPr>
              <w:fldChar w:fldCharType="end"/>
            </w:r>
          </w:hyperlink>
        </w:p>
        <w:p w14:paraId="25435EBB"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86" w:history="1">
            <w:r w:rsidR="00312462" w:rsidRPr="005B7A9B">
              <w:rPr>
                <w:rStyle w:val="Hyperlink"/>
                <w:noProof/>
              </w:rPr>
              <w:t>4.</w:t>
            </w:r>
            <w:r w:rsidR="00312462">
              <w:rPr>
                <w:rFonts w:asciiTheme="minorHAnsi" w:eastAsiaTheme="minorEastAsia" w:hAnsiTheme="minorHAnsi"/>
                <w:noProof/>
                <w:sz w:val="22"/>
              </w:rPr>
              <w:tab/>
            </w:r>
            <w:r w:rsidR="00312462" w:rsidRPr="005B7A9B">
              <w:rPr>
                <w:rStyle w:val="Hyperlink"/>
                <w:noProof/>
              </w:rPr>
              <w:t>Special Program Requirements</w:t>
            </w:r>
            <w:r w:rsidR="00312462">
              <w:rPr>
                <w:noProof/>
                <w:webHidden/>
              </w:rPr>
              <w:tab/>
            </w:r>
            <w:r w:rsidR="00312462">
              <w:rPr>
                <w:noProof/>
                <w:webHidden/>
              </w:rPr>
              <w:fldChar w:fldCharType="begin"/>
            </w:r>
            <w:r w:rsidR="00312462">
              <w:rPr>
                <w:noProof/>
                <w:webHidden/>
              </w:rPr>
              <w:instrText xml:space="preserve"> PAGEREF _Toc20830986 \h </w:instrText>
            </w:r>
            <w:r w:rsidR="00312462">
              <w:rPr>
                <w:noProof/>
                <w:webHidden/>
              </w:rPr>
            </w:r>
            <w:r w:rsidR="00312462">
              <w:rPr>
                <w:noProof/>
                <w:webHidden/>
              </w:rPr>
              <w:fldChar w:fldCharType="separate"/>
            </w:r>
            <w:r w:rsidR="00230669">
              <w:rPr>
                <w:noProof/>
                <w:webHidden/>
              </w:rPr>
              <w:t>57</w:t>
            </w:r>
            <w:r w:rsidR="00312462">
              <w:rPr>
                <w:noProof/>
                <w:webHidden/>
              </w:rPr>
              <w:fldChar w:fldCharType="end"/>
            </w:r>
          </w:hyperlink>
        </w:p>
        <w:p w14:paraId="2495DF7C"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87" w:history="1">
            <w:r w:rsidR="00312462" w:rsidRPr="005B7A9B">
              <w:rPr>
                <w:rStyle w:val="Hyperlink"/>
                <w:noProof/>
              </w:rPr>
              <w:t>C.</w:t>
            </w:r>
            <w:r w:rsidR="00312462">
              <w:rPr>
                <w:rFonts w:asciiTheme="minorHAnsi" w:eastAsiaTheme="minorEastAsia" w:hAnsiTheme="minorHAnsi"/>
                <w:noProof/>
                <w:sz w:val="22"/>
              </w:rPr>
              <w:tab/>
            </w:r>
            <w:r w:rsidR="00312462" w:rsidRPr="005B7A9B">
              <w:rPr>
                <w:rStyle w:val="Hyperlink"/>
                <w:noProof/>
              </w:rPr>
              <w:t>REPORTING</w:t>
            </w:r>
            <w:r w:rsidR="00312462">
              <w:rPr>
                <w:noProof/>
                <w:webHidden/>
              </w:rPr>
              <w:tab/>
            </w:r>
            <w:r w:rsidR="00312462">
              <w:rPr>
                <w:noProof/>
                <w:webHidden/>
              </w:rPr>
              <w:fldChar w:fldCharType="begin"/>
            </w:r>
            <w:r w:rsidR="00312462">
              <w:rPr>
                <w:noProof/>
                <w:webHidden/>
              </w:rPr>
              <w:instrText xml:space="preserve"> PAGEREF _Toc20830987 \h </w:instrText>
            </w:r>
            <w:r w:rsidR="00312462">
              <w:rPr>
                <w:noProof/>
                <w:webHidden/>
              </w:rPr>
            </w:r>
            <w:r w:rsidR="00312462">
              <w:rPr>
                <w:noProof/>
                <w:webHidden/>
              </w:rPr>
              <w:fldChar w:fldCharType="separate"/>
            </w:r>
            <w:r w:rsidR="00230669">
              <w:rPr>
                <w:noProof/>
                <w:webHidden/>
              </w:rPr>
              <w:t>57</w:t>
            </w:r>
            <w:r w:rsidR="00312462">
              <w:rPr>
                <w:noProof/>
                <w:webHidden/>
              </w:rPr>
              <w:fldChar w:fldCharType="end"/>
            </w:r>
          </w:hyperlink>
        </w:p>
        <w:p w14:paraId="24AB70B0"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88"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Quarterly Financial Reports</w:t>
            </w:r>
            <w:r w:rsidR="00312462">
              <w:rPr>
                <w:noProof/>
                <w:webHidden/>
              </w:rPr>
              <w:tab/>
            </w:r>
            <w:r w:rsidR="00312462">
              <w:rPr>
                <w:noProof/>
                <w:webHidden/>
              </w:rPr>
              <w:fldChar w:fldCharType="begin"/>
            </w:r>
            <w:r w:rsidR="00312462">
              <w:rPr>
                <w:noProof/>
                <w:webHidden/>
              </w:rPr>
              <w:instrText xml:space="preserve"> PAGEREF _Toc20830988 \h </w:instrText>
            </w:r>
            <w:r w:rsidR="00312462">
              <w:rPr>
                <w:noProof/>
                <w:webHidden/>
              </w:rPr>
            </w:r>
            <w:r w:rsidR="00312462">
              <w:rPr>
                <w:noProof/>
                <w:webHidden/>
              </w:rPr>
              <w:fldChar w:fldCharType="separate"/>
            </w:r>
            <w:r w:rsidR="00230669">
              <w:rPr>
                <w:noProof/>
                <w:webHidden/>
              </w:rPr>
              <w:t>58</w:t>
            </w:r>
            <w:r w:rsidR="00312462">
              <w:rPr>
                <w:noProof/>
                <w:webHidden/>
              </w:rPr>
              <w:fldChar w:fldCharType="end"/>
            </w:r>
          </w:hyperlink>
        </w:p>
        <w:p w14:paraId="600EE534"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89"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Quarterly Performance Reports</w:t>
            </w:r>
            <w:r w:rsidR="00312462">
              <w:rPr>
                <w:noProof/>
                <w:webHidden/>
              </w:rPr>
              <w:tab/>
            </w:r>
            <w:r w:rsidR="00312462">
              <w:rPr>
                <w:noProof/>
                <w:webHidden/>
              </w:rPr>
              <w:fldChar w:fldCharType="begin"/>
            </w:r>
            <w:r w:rsidR="00312462">
              <w:rPr>
                <w:noProof/>
                <w:webHidden/>
              </w:rPr>
              <w:instrText xml:space="preserve"> PAGEREF _Toc20830989 \h </w:instrText>
            </w:r>
            <w:r w:rsidR="00312462">
              <w:rPr>
                <w:noProof/>
                <w:webHidden/>
              </w:rPr>
            </w:r>
            <w:r w:rsidR="00312462">
              <w:rPr>
                <w:noProof/>
                <w:webHidden/>
              </w:rPr>
              <w:fldChar w:fldCharType="separate"/>
            </w:r>
            <w:r w:rsidR="00230669">
              <w:rPr>
                <w:noProof/>
                <w:webHidden/>
              </w:rPr>
              <w:t>58</w:t>
            </w:r>
            <w:r w:rsidR="00312462">
              <w:rPr>
                <w:noProof/>
                <w:webHidden/>
              </w:rPr>
              <w:fldChar w:fldCharType="end"/>
            </w:r>
          </w:hyperlink>
        </w:p>
        <w:p w14:paraId="367BF0DB" w14:textId="77777777" w:rsidR="00312462" w:rsidRDefault="00F522CC" w:rsidP="00312462">
          <w:pPr>
            <w:pStyle w:val="TOC1"/>
            <w:tabs>
              <w:tab w:val="left" w:pos="660"/>
              <w:tab w:val="right" w:leader="dot" w:pos="9350"/>
            </w:tabs>
            <w:spacing w:after="0"/>
            <w:rPr>
              <w:rFonts w:asciiTheme="minorHAnsi" w:eastAsiaTheme="minorEastAsia" w:hAnsiTheme="minorHAnsi"/>
              <w:noProof/>
              <w:sz w:val="22"/>
            </w:rPr>
          </w:pPr>
          <w:hyperlink w:anchor="_Toc20830990" w:history="1">
            <w:r w:rsidR="00312462" w:rsidRPr="005B7A9B">
              <w:rPr>
                <w:rStyle w:val="Hyperlink"/>
                <w:noProof/>
              </w:rPr>
              <w:t>VII.</w:t>
            </w:r>
            <w:r w:rsidR="00312462">
              <w:rPr>
                <w:rFonts w:asciiTheme="minorHAnsi" w:eastAsiaTheme="minorEastAsia" w:hAnsiTheme="minorHAnsi"/>
                <w:noProof/>
                <w:sz w:val="22"/>
              </w:rPr>
              <w:tab/>
            </w:r>
            <w:r w:rsidR="00312462" w:rsidRPr="005B7A9B">
              <w:rPr>
                <w:rStyle w:val="Hyperlink"/>
                <w:noProof/>
              </w:rPr>
              <w:t>AGENCY CONTACTS</w:t>
            </w:r>
            <w:r w:rsidR="00312462">
              <w:rPr>
                <w:noProof/>
                <w:webHidden/>
              </w:rPr>
              <w:tab/>
            </w:r>
            <w:r w:rsidR="00312462">
              <w:rPr>
                <w:noProof/>
                <w:webHidden/>
              </w:rPr>
              <w:fldChar w:fldCharType="begin"/>
            </w:r>
            <w:r w:rsidR="00312462">
              <w:rPr>
                <w:noProof/>
                <w:webHidden/>
              </w:rPr>
              <w:instrText xml:space="preserve"> PAGEREF _Toc20830990 \h </w:instrText>
            </w:r>
            <w:r w:rsidR="00312462">
              <w:rPr>
                <w:noProof/>
                <w:webHidden/>
              </w:rPr>
            </w:r>
            <w:r w:rsidR="00312462">
              <w:rPr>
                <w:noProof/>
                <w:webHidden/>
              </w:rPr>
              <w:fldChar w:fldCharType="separate"/>
            </w:r>
            <w:r w:rsidR="00230669">
              <w:rPr>
                <w:noProof/>
                <w:webHidden/>
              </w:rPr>
              <w:t>59</w:t>
            </w:r>
            <w:r w:rsidR="00312462">
              <w:rPr>
                <w:noProof/>
                <w:webHidden/>
              </w:rPr>
              <w:fldChar w:fldCharType="end"/>
            </w:r>
          </w:hyperlink>
        </w:p>
        <w:p w14:paraId="4BD3C9CA" w14:textId="77777777" w:rsidR="00312462" w:rsidRDefault="00F522CC" w:rsidP="00312462">
          <w:pPr>
            <w:pStyle w:val="TOC1"/>
            <w:tabs>
              <w:tab w:val="left" w:pos="880"/>
              <w:tab w:val="right" w:leader="dot" w:pos="9350"/>
            </w:tabs>
            <w:spacing w:after="0"/>
            <w:rPr>
              <w:rFonts w:asciiTheme="minorHAnsi" w:eastAsiaTheme="minorEastAsia" w:hAnsiTheme="minorHAnsi"/>
              <w:noProof/>
              <w:sz w:val="22"/>
            </w:rPr>
          </w:pPr>
          <w:hyperlink w:anchor="_Toc20830991" w:history="1">
            <w:r w:rsidR="00312462" w:rsidRPr="005B7A9B">
              <w:rPr>
                <w:rStyle w:val="Hyperlink"/>
                <w:noProof/>
              </w:rPr>
              <w:t>VIII.</w:t>
            </w:r>
            <w:r w:rsidR="00312462">
              <w:rPr>
                <w:rFonts w:asciiTheme="minorHAnsi" w:eastAsiaTheme="minorEastAsia" w:hAnsiTheme="minorHAnsi"/>
                <w:noProof/>
                <w:sz w:val="22"/>
              </w:rPr>
              <w:tab/>
            </w:r>
            <w:r w:rsidR="00312462" w:rsidRPr="005B7A9B">
              <w:rPr>
                <w:rStyle w:val="Hyperlink"/>
                <w:noProof/>
              </w:rPr>
              <w:t>Other Information</w:t>
            </w:r>
            <w:r w:rsidR="00312462">
              <w:rPr>
                <w:noProof/>
                <w:webHidden/>
              </w:rPr>
              <w:tab/>
            </w:r>
            <w:r w:rsidR="00312462">
              <w:rPr>
                <w:noProof/>
                <w:webHidden/>
              </w:rPr>
              <w:fldChar w:fldCharType="begin"/>
            </w:r>
            <w:r w:rsidR="00312462">
              <w:rPr>
                <w:noProof/>
                <w:webHidden/>
              </w:rPr>
              <w:instrText xml:space="preserve"> PAGEREF _Toc20830991 \h </w:instrText>
            </w:r>
            <w:r w:rsidR="00312462">
              <w:rPr>
                <w:noProof/>
                <w:webHidden/>
              </w:rPr>
            </w:r>
            <w:r w:rsidR="00312462">
              <w:rPr>
                <w:noProof/>
                <w:webHidden/>
              </w:rPr>
              <w:fldChar w:fldCharType="separate"/>
            </w:r>
            <w:r w:rsidR="00230669">
              <w:rPr>
                <w:noProof/>
                <w:webHidden/>
              </w:rPr>
              <w:t>60</w:t>
            </w:r>
            <w:r w:rsidR="00312462">
              <w:rPr>
                <w:noProof/>
                <w:webHidden/>
              </w:rPr>
              <w:fldChar w:fldCharType="end"/>
            </w:r>
          </w:hyperlink>
        </w:p>
        <w:p w14:paraId="16F1281F"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92" w:history="1">
            <w:r w:rsidR="00312462" w:rsidRPr="005B7A9B">
              <w:rPr>
                <w:rStyle w:val="Hyperlink"/>
                <w:noProof/>
              </w:rPr>
              <w:t>A.</w:t>
            </w:r>
            <w:r w:rsidR="00312462">
              <w:rPr>
                <w:rFonts w:asciiTheme="minorHAnsi" w:eastAsiaTheme="minorEastAsia" w:hAnsiTheme="minorHAnsi"/>
                <w:noProof/>
                <w:sz w:val="22"/>
              </w:rPr>
              <w:tab/>
            </w:r>
            <w:r w:rsidR="00312462" w:rsidRPr="005B7A9B">
              <w:rPr>
                <w:rStyle w:val="Hyperlink"/>
                <w:noProof/>
              </w:rPr>
              <w:t>Web-Based Resources</w:t>
            </w:r>
            <w:r w:rsidR="00312462">
              <w:rPr>
                <w:noProof/>
                <w:webHidden/>
              </w:rPr>
              <w:tab/>
            </w:r>
            <w:r w:rsidR="00312462">
              <w:rPr>
                <w:noProof/>
                <w:webHidden/>
              </w:rPr>
              <w:fldChar w:fldCharType="begin"/>
            </w:r>
            <w:r w:rsidR="00312462">
              <w:rPr>
                <w:noProof/>
                <w:webHidden/>
              </w:rPr>
              <w:instrText xml:space="preserve"> PAGEREF _Toc20830992 \h </w:instrText>
            </w:r>
            <w:r w:rsidR="00312462">
              <w:rPr>
                <w:noProof/>
                <w:webHidden/>
              </w:rPr>
            </w:r>
            <w:r w:rsidR="00312462">
              <w:rPr>
                <w:noProof/>
                <w:webHidden/>
              </w:rPr>
              <w:fldChar w:fldCharType="separate"/>
            </w:r>
            <w:r w:rsidR="00230669">
              <w:rPr>
                <w:noProof/>
                <w:webHidden/>
              </w:rPr>
              <w:t>60</w:t>
            </w:r>
            <w:r w:rsidR="00312462">
              <w:rPr>
                <w:noProof/>
                <w:webHidden/>
              </w:rPr>
              <w:fldChar w:fldCharType="end"/>
            </w:r>
          </w:hyperlink>
        </w:p>
        <w:p w14:paraId="3C9CE9A8"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93" w:history="1">
            <w:r w:rsidR="00312462" w:rsidRPr="005B7A9B">
              <w:rPr>
                <w:rStyle w:val="Hyperlink"/>
                <w:noProof/>
              </w:rPr>
              <w:t>B.</w:t>
            </w:r>
            <w:r w:rsidR="00312462">
              <w:rPr>
                <w:rFonts w:asciiTheme="minorHAnsi" w:eastAsiaTheme="minorEastAsia" w:hAnsiTheme="minorHAnsi"/>
                <w:noProof/>
                <w:sz w:val="22"/>
              </w:rPr>
              <w:tab/>
            </w:r>
            <w:r w:rsidR="00312462" w:rsidRPr="005B7A9B">
              <w:rPr>
                <w:rStyle w:val="Hyperlink"/>
                <w:noProof/>
              </w:rPr>
              <w:t>Industry Competency Models and Career Clusters</w:t>
            </w:r>
            <w:r w:rsidR="00312462">
              <w:rPr>
                <w:noProof/>
                <w:webHidden/>
              </w:rPr>
              <w:tab/>
            </w:r>
            <w:r w:rsidR="00312462">
              <w:rPr>
                <w:noProof/>
                <w:webHidden/>
              </w:rPr>
              <w:fldChar w:fldCharType="begin"/>
            </w:r>
            <w:r w:rsidR="00312462">
              <w:rPr>
                <w:noProof/>
                <w:webHidden/>
              </w:rPr>
              <w:instrText xml:space="preserve"> PAGEREF _Toc20830993 \h </w:instrText>
            </w:r>
            <w:r w:rsidR="00312462">
              <w:rPr>
                <w:noProof/>
                <w:webHidden/>
              </w:rPr>
            </w:r>
            <w:r w:rsidR="00312462">
              <w:rPr>
                <w:noProof/>
                <w:webHidden/>
              </w:rPr>
              <w:fldChar w:fldCharType="separate"/>
            </w:r>
            <w:r w:rsidR="00230669">
              <w:rPr>
                <w:noProof/>
                <w:webHidden/>
              </w:rPr>
              <w:t>60</w:t>
            </w:r>
            <w:r w:rsidR="00312462">
              <w:rPr>
                <w:noProof/>
                <w:webHidden/>
              </w:rPr>
              <w:fldChar w:fldCharType="end"/>
            </w:r>
          </w:hyperlink>
        </w:p>
        <w:p w14:paraId="6ABC94F1"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94" w:history="1">
            <w:r w:rsidR="00312462" w:rsidRPr="005B7A9B">
              <w:rPr>
                <w:rStyle w:val="Hyperlink"/>
                <w:noProof/>
              </w:rPr>
              <w:t>C.</w:t>
            </w:r>
            <w:r w:rsidR="00312462">
              <w:rPr>
                <w:rFonts w:asciiTheme="minorHAnsi" w:eastAsiaTheme="minorEastAsia" w:hAnsiTheme="minorHAnsi"/>
                <w:noProof/>
                <w:sz w:val="22"/>
              </w:rPr>
              <w:tab/>
            </w:r>
            <w:r w:rsidR="00312462" w:rsidRPr="005B7A9B">
              <w:rPr>
                <w:rStyle w:val="Hyperlink"/>
                <w:noProof/>
              </w:rPr>
              <w:t>WorkforceGPS Resources</w:t>
            </w:r>
            <w:r w:rsidR="00312462">
              <w:rPr>
                <w:noProof/>
                <w:webHidden/>
              </w:rPr>
              <w:tab/>
            </w:r>
            <w:r w:rsidR="00312462">
              <w:rPr>
                <w:noProof/>
                <w:webHidden/>
              </w:rPr>
              <w:fldChar w:fldCharType="begin"/>
            </w:r>
            <w:r w:rsidR="00312462">
              <w:rPr>
                <w:noProof/>
                <w:webHidden/>
              </w:rPr>
              <w:instrText xml:space="preserve"> PAGEREF _Toc20830994 \h </w:instrText>
            </w:r>
            <w:r w:rsidR="00312462">
              <w:rPr>
                <w:noProof/>
                <w:webHidden/>
              </w:rPr>
            </w:r>
            <w:r w:rsidR="00312462">
              <w:rPr>
                <w:noProof/>
                <w:webHidden/>
              </w:rPr>
              <w:fldChar w:fldCharType="separate"/>
            </w:r>
            <w:r w:rsidR="00230669">
              <w:rPr>
                <w:noProof/>
                <w:webHidden/>
              </w:rPr>
              <w:t>60</w:t>
            </w:r>
            <w:r w:rsidR="00312462">
              <w:rPr>
                <w:noProof/>
                <w:webHidden/>
              </w:rPr>
              <w:fldChar w:fldCharType="end"/>
            </w:r>
          </w:hyperlink>
        </w:p>
        <w:p w14:paraId="5FAAC341"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95" w:history="1">
            <w:r w:rsidR="00312462" w:rsidRPr="005B7A9B">
              <w:rPr>
                <w:rStyle w:val="Hyperlink"/>
                <w:noProof/>
              </w:rPr>
              <w:t>D.</w:t>
            </w:r>
            <w:r w:rsidR="00312462">
              <w:rPr>
                <w:rFonts w:asciiTheme="minorHAnsi" w:eastAsiaTheme="minorEastAsia" w:hAnsiTheme="minorHAnsi"/>
                <w:noProof/>
                <w:sz w:val="22"/>
              </w:rPr>
              <w:tab/>
            </w:r>
            <w:r w:rsidR="00312462" w:rsidRPr="005B7A9B">
              <w:rPr>
                <w:rStyle w:val="Hyperlink"/>
                <w:noProof/>
              </w:rPr>
              <w:t>SkillsCommons Resources</w:t>
            </w:r>
            <w:r w:rsidR="00312462">
              <w:rPr>
                <w:noProof/>
                <w:webHidden/>
              </w:rPr>
              <w:tab/>
            </w:r>
            <w:r w:rsidR="00312462">
              <w:rPr>
                <w:noProof/>
                <w:webHidden/>
              </w:rPr>
              <w:fldChar w:fldCharType="begin"/>
            </w:r>
            <w:r w:rsidR="00312462">
              <w:rPr>
                <w:noProof/>
                <w:webHidden/>
              </w:rPr>
              <w:instrText xml:space="preserve"> PAGEREF _Toc20830995 \h </w:instrText>
            </w:r>
            <w:r w:rsidR="00312462">
              <w:rPr>
                <w:noProof/>
                <w:webHidden/>
              </w:rPr>
            </w:r>
            <w:r w:rsidR="00312462">
              <w:rPr>
                <w:noProof/>
                <w:webHidden/>
              </w:rPr>
              <w:fldChar w:fldCharType="separate"/>
            </w:r>
            <w:r w:rsidR="00230669">
              <w:rPr>
                <w:noProof/>
                <w:webHidden/>
              </w:rPr>
              <w:t>61</w:t>
            </w:r>
            <w:r w:rsidR="00312462">
              <w:rPr>
                <w:noProof/>
                <w:webHidden/>
              </w:rPr>
              <w:fldChar w:fldCharType="end"/>
            </w:r>
          </w:hyperlink>
        </w:p>
        <w:p w14:paraId="35118F6C" w14:textId="77777777" w:rsidR="00312462" w:rsidRDefault="00F522CC" w:rsidP="00312462">
          <w:pPr>
            <w:pStyle w:val="TOC2"/>
            <w:tabs>
              <w:tab w:val="left" w:pos="880"/>
              <w:tab w:val="right" w:leader="dot" w:pos="9350"/>
            </w:tabs>
            <w:spacing w:after="0"/>
            <w:rPr>
              <w:rFonts w:asciiTheme="minorHAnsi" w:eastAsiaTheme="minorEastAsia" w:hAnsiTheme="minorHAnsi"/>
              <w:noProof/>
              <w:sz w:val="22"/>
            </w:rPr>
          </w:pPr>
          <w:hyperlink w:anchor="_Toc20830996" w:history="1">
            <w:r w:rsidR="00312462" w:rsidRPr="005B7A9B">
              <w:rPr>
                <w:rStyle w:val="Hyperlink"/>
                <w:noProof/>
              </w:rPr>
              <w:t>E.</w:t>
            </w:r>
            <w:r w:rsidR="00312462">
              <w:rPr>
                <w:rFonts w:asciiTheme="minorHAnsi" w:eastAsiaTheme="minorEastAsia" w:hAnsiTheme="minorHAnsi"/>
                <w:noProof/>
                <w:sz w:val="22"/>
              </w:rPr>
              <w:tab/>
            </w:r>
            <w:r w:rsidR="00312462" w:rsidRPr="005B7A9B">
              <w:rPr>
                <w:rStyle w:val="Hyperlink"/>
                <w:noProof/>
              </w:rPr>
              <w:t>Evidenced-Based Screening Resources</w:t>
            </w:r>
            <w:r w:rsidR="00312462">
              <w:rPr>
                <w:noProof/>
                <w:webHidden/>
              </w:rPr>
              <w:tab/>
            </w:r>
            <w:r w:rsidR="00312462">
              <w:rPr>
                <w:noProof/>
                <w:webHidden/>
              </w:rPr>
              <w:fldChar w:fldCharType="begin"/>
            </w:r>
            <w:r w:rsidR="00312462">
              <w:rPr>
                <w:noProof/>
                <w:webHidden/>
              </w:rPr>
              <w:instrText xml:space="preserve"> PAGEREF _Toc20830996 \h </w:instrText>
            </w:r>
            <w:r w:rsidR="00312462">
              <w:rPr>
                <w:noProof/>
                <w:webHidden/>
              </w:rPr>
            </w:r>
            <w:r w:rsidR="00312462">
              <w:rPr>
                <w:noProof/>
                <w:webHidden/>
              </w:rPr>
              <w:fldChar w:fldCharType="separate"/>
            </w:r>
            <w:r w:rsidR="00230669">
              <w:rPr>
                <w:noProof/>
                <w:webHidden/>
              </w:rPr>
              <w:t>61</w:t>
            </w:r>
            <w:r w:rsidR="00312462">
              <w:rPr>
                <w:noProof/>
                <w:webHidden/>
              </w:rPr>
              <w:fldChar w:fldCharType="end"/>
            </w:r>
          </w:hyperlink>
        </w:p>
        <w:p w14:paraId="7DB7F0E8"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97" w:history="1">
            <w:r w:rsidR="00312462" w:rsidRPr="005B7A9B">
              <w:rPr>
                <w:rStyle w:val="Hyperlink"/>
                <w:noProof/>
              </w:rPr>
              <w:t>1.</w:t>
            </w:r>
            <w:r w:rsidR="00312462">
              <w:rPr>
                <w:rFonts w:asciiTheme="minorHAnsi" w:eastAsiaTheme="minorEastAsia" w:hAnsiTheme="minorHAnsi"/>
                <w:noProof/>
                <w:sz w:val="22"/>
              </w:rPr>
              <w:tab/>
            </w:r>
            <w:r w:rsidR="00312462" w:rsidRPr="005B7A9B">
              <w:rPr>
                <w:rStyle w:val="Hyperlink"/>
                <w:noProof/>
              </w:rPr>
              <w:t>National Institute on Drug Abuse: Screening and Assessment Tools Chart</w:t>
            </w:r>
            <w:r w:rsidR="00312462">
              <w:rPr>
                <w:noProof/>
                <w:webHidden/>
              </w:rPr>
              <w:tab/>
            </w:r>
            <w:r w:rsidR="00312462">
              <w:rPr>
                <w:noProof/>
                <w:webHidden/>
              </w:rPr>
              <w:fldChar w:fldCharType="begin"/>
            </w:r>
            <w:r w:rsidR="00312462">
              <w:rPr>
                <w:noProof/>
                <w:webHidden/>
              </w:rPr>
              <w:instrText xml:space="preserve"> PAGEREF _Toc20830997 \h </w:instrText>
            </w:r>
            <w:r w:rsidR="00312462">
              <w:rPr>
                <w:noProof/>
                <w:webHidden/>
              </w:rPr>
            </w:r>
            <w:r w:rsidR="00312462">
              <w:rPr>
                <w:noProof/>
                <w:webHidden/>
              </w:rPr>
              <w:fldChar w:fldCharType="separate"/>
            </w:r>
            <w:r w:rsidR="00230669">
              <w:rPr>
                <w:noProof/>
                <w:webHidden/>
              </w:rPr>
              <w:t>61</w:t>
            </w:r>
            <w:r w:rsidR="00312462">
              <w:rPr>
                <w:noProof/>
                <w:webHidden/>
              </w:rPr>
              <w:fldChar w:fldCharType="end"/>
            </w:r>
          </w:hyperlink>
        </w:p>
        <w:p w14:paraId="14A1E9D9" w14:textId="77777777" w:rsidR="00312462" w:rsidRDefault="00F522CC" w:rsidP="00312462">
          <w:pPr>
            <w:pStyle w:val="TOC3"/>
            <w:tabs>
              <w:tab w:val="left" w:pos="1100"/>
              <w:tab w:val="right" w:leader="dot" w:pos="9350"/>
            </w:tabs>
            <w:spacing w:after="0"/>
            <w:rPr>
              <w:rFonts w:asciiTheme="minorHAnsi" w:eastAsiaTheme="minorEastAsia" w:hAnsiTheme="minorHAnsi"/>
              <w:noProof/>
              <w:sz w:val="22"/>
            </w:rPr>
          </w:pPr>
          <w:hyperlink w:anchor="_Toc20830998" w:history="1">
            <w:r w:rsidR="00312462" w:rsidRPr="005B7A9B">
              <w:rPr>
                <w:rStyle w:val="Hyperlink"/>
                <w:noProof/>
              </w:rPr>
              <w:t>2.</w:t>
            </w:r>
            <w:r w:rsidR="00312462">
              <w:rPr>
                <w:rFonts w:asciiTheme="minorHAnsi" w:eastAsiaTheme="minorEastAsia" w:hAnsiTheme="minorHAnsi"/>
                <w:noProof/>
                <w:sz w:val="22"/>
              </w:rPr>
              <w:tab/>
            </w:r>
            <w:r w:rsidR="00312462" w:rsidRPr="005B7A9B">
              <w:rPr>
                <w:rStyle w:val="Hyperlink"/>
                <w:noProof/>
              </w:rPr>
              <w:t>Screening, Brief Intervention, and Referral to Treatment (SBIRT) Model</w:t>
            </w:r>
            <w:r w:rsidR="00312462">
              <w:rPr>
                <w:noProof/>
                <w:webHidden/>
              </w:rPr>
              <w:tab/>
            </w:r>
            <w:r w:rsidR="00312462">
              <w:rPr>
                <w:noProof/>
                <w:webHidden/>
              </w:rPr>
              <w:fldChar w:fldCharType="begin"/>
            </w:r>
            <w:r w:rsidR="00312462">
              <w:rPr>
                <w:noProof/>
                <w:webHidden/>
              </w:rPr>
              <w:instrText xml:space="preserve"> PAGEREF _Toc20830998 \h </w:instrText>
            </w:r>
            <w:r w:rsidR="00312462">
              <w:rPr>
                <w:noProof/>
                <w:webHidden/>
              </w:rPr>
            </w:r>
            <w:r w:rsidR="00312462">
              <w:rPr>
                <w:noProof/>
                <w:webHidden/>
              </w:rPr>
              <w:fldChar w:fldCharType="separate"/>
            </w:r>
            <w:r w:rsidR="00230669">
              <w:rPr>
                <w:noProof/>
                <w:webHidden/>
              </w:rPr>
              <w:t>61</w:t>
            </w:r>
            <w:r w:rsidR="00312462">
              <w:rPr>
                <w:noProof/>
                <w:webHidden/>
              </w:rPr>
              <w:fldChar w:fldCharType="end"/>
            </w:r>
          </w:hyperlink>
        </w:p>
        <w:p w14:paraId="2294DD29" w14:textId="77777777" w:rsidR="00312462" w:rsidRDefault="00F522CC" w:rsidP="00312462">
          <w:pPr>
            <w:pStyle w:val="TOC1"/>
            <w:tabs>
              <w:tab w:val="left" w:pos="660"/>
              <w:tab w:val="right" w:leader="dot" w:pos="9350"/>
            </w:tabs>
            <w:spacing w:after="0"/>
            <w:rPr>
              <w:rFonts w:asciiTheme="minorHAnsi" w:eastAsiaTheme="minorEastAsia" w:hAnsiTheme="minorHAnsi"/>
              <w:noProof/>
              <w:sz w:val="22"/>
            </w:rPr>
          </w:pPr>
          <w:hyperlink w:anchor="_Toc20830999" w:history="1">
            <w:r w:rsidR="00312462" w:rsidRPr="005B7A9B">
              <w:rPr>
                <w:rStyle w:val="Hyperlink"/>
                <w:noProof/>
              </w:rPr>
              <w:t>IX.</w:t>
            </w:r>
            <w:r w:rsidR="00312462">
              <w:rPr>
                <w:rFonts w:asciiTheme="minorHAnsi" w:eastAsiaTheme="minorEastAsia" w:hAnsiTheme="minorHAnsi"/>
                <w:noProof/>
                <w:sz w:val="22"/>
              </w:rPr>
              <w:tab/>
            </w:r>
            <w:r w:rsidR="00312462" w:rsidRPr="005B7A9B">
              <w:rPr>
                <w:rStyle w:val="Hyperlink"/>
                <w:noProof/>
              </w:rPr>
              <w:t>OMB Information Collection</w:t>
            </w:r>
            <w:r w:rsidR="00312462">
              <w:rPr>
                <w:noProof/>
                <w:webHidden/>
              </w:rPr>
              <w:tab/>
            </w:r>
            <w:r w:rsidR="00312462">
              <w:rPr>
                <w:noProof/>
                <w:webHidden/>
              </w:rPr>
              <w:fldChar w:fldCharType="begin"/>
            </w:r>
            <w:r w:rsidR="00312462">
              <w:rPr>
                <w:noProof/>
                <w:webHidden/>
              </w:rPr>
              <w:instrText xml:space="preserve"> PAGEREF _Toc20830999 \h </w:instrText>
            </w:r>
            <w:r w:rsidR="00312462">
              <w:rPr>
                <w:noProof/>
                <w:webHidden/>
              </w:rPr>
            </w:r>
            <w:r w:rsidR="00312462">
              <w:rPr>
                <w:noProof/>
                <w:webHidden/>
              </w:rPr>
              <w:fldChar w:fldCharType="separate"/>
            </w:r>
            <w:r w:rsidR="00230669">
              <w:rPr>
                <w:noProof/>
                <w:webHidden/>
              </w:rPr>
              <w:t>61</w:t>
            </w:r>
            <w:r w:rsidR="00312462">
              <w:rPr>
                <w:noProof/>
                <w:webHidden/>
              </w:rPr>
              <w:fldChar w:fldCharType="end"/>
            </w:r>
          </w:hyperlink>
        </w:p>
        <w:p w14:paraId="43F531A1" w14:textId="77777777" w:rsidR="00312462" w:rsidRDefault="00F522CC" w:rsidP="00312462">
          <w:pPr>
            <w:pStyle w:val="TOC1"/>
            <w:tabs>
              <w:tab w:val="right" w:leader="dot" w:pos="9350"/>
            </w:tabs>
            <w:spacing w:after="0"/>
            <w:rPr>
              <w:rFonts w:asciiTheme="minorHAnsi" w:eastAsiaTheme="minorEastAsia" w:hAnsiTheme="minorHAnsi"/>
              <w:noProof/>
              <w:sz w:val="22"/>
            </w:rPr>
          </w:pPr>
          <w:hyperlink w:anchor="_Toc20831000" w:history="1">
            <w:r w:rsidR="00312462" w:rsidRPr="005B7A9B">
              <w:rPr>
                <w:rStyle w:val="Hyperlink"/>
                <w:rFonts w:ascii="Cambria" w:eastAsia="Times New Roman" w:hAnsi="Cambria" w:cs="Times New Roman"/>
                <w:b/>
                <w:bCs/>
                <w:caps/>
                <w:noProof/>
              </w:rPr>
              <w:t>Attachment 1: disability and medical information protections for grant participants</w:t>
            </w:r>
            <w:r w:rsidR="00312462">
              <w:rPr>
                <w:noProof/>
                <w:webHidden/>
              </w:rPr>
              <w:tab/>
            </w:r>
            <w:r w:rsidR="00312462">
              <w:rPr>
                <w:noProof/>
                <w:webHidden/>
              </w:rPr>
              <w:fldChar w:fldCharType="begin"/>
            </w:r>
            <w:r w:rsidR="00312462">
              <w:rPr>
                <w:noProof/>
                <w:webHidden/>
              </w:rPr>
              <w:instrText xml:space="preserve"> PAGEREF _Toc20831000 \h </w:instrText>
            </w:r>
            <w:r w:rsidR="00312462">
              <w:rPr>
                <w:noProof/>
                <w:webHidden/>
              </w:rPr>
            </w:r>
            <w:r w:rsidR="00312462">
              <w:rPr>
                <w:noProof/>
                <w:webHidden/>
              </w:rPr>
              <w:fldChar w:fldCharType="separate"/>
            </w:r>
            <w:r w:rsidR="00230669">
              <w:rPr>
                <w:noProof/>
                <w:webHidden/>
              </w:rPr>
              <w:t>62</w:t>
            </w:r>
            <w:r w:rsidR="00312462">
              <w:rPr>
                <w:noProof/>
                <w:webHidden/>
              </w:rPr>
              <w:fldChar w:fldCharType="end"/>
            </w:r>
          </w:hyperlink>
        </w:p>
        <w:p w14:paraId="307DCF1F" w14:textId="77777777" w:rsidR="00312462" w:rsidRDefault="00F522CC" w:rsidP="00312462">
          <w:pPr>
            <w:pStyle w:val="TOC1"/>
            <w:tabs>
              <w:tab w:val="right" w:leader="dot" w:pos="9350"/>
            </w:tabs>
            <w:spacing w:after="0"/>
            <w:rPr>
              <w:rFonts w:asciiTheme="minorHAnsi" w:eastAsiaTheme="minorEastAsia" w:hAnsiTheme="minorHAnsi"/>
              <w:noProof/>
              <w:sz w:val="22"/>
            </w:rPr>
          </w:pPr>
          <w:hyperlink w:anchor="_Toc20831001" w:history="1">
            <w:r w:rsidR="00312462" w:rsidRPr="005B7A9B">
              <w:rPr>
                <w:rStyle w:val="Hyperlink"/>
                <w:rFonts w:ascii="Cambria" w:eastAsia="Times New Roman" w:hAnsi="Cambria" w:cs="Times New Roman"/>
                <w:b/>
                <w:bCs/>
                <w:caps/>
                <w:noProof/>
              </w:rPr>
              <w:t>ATTACHMENT 2: Suggested Abstract Format</w:t>
            </w:r>
            <w:r w:rsidR="00312462">
              <w:rPr>
                <w:noProof/>
                <w:webHidden/>
              </w:rPr>
              <w:tab/>
            </w:r>
            <w:r w:rsidR="00312462">
              <w:rPr>
                <w:noProof/>
                <w:webHidden/>
              </w:rPr>
              <w:fldChar w:fldCharType="begin"/>
            </w:r>
            <w:r w:rsidR="00312462">
              <w:rPr>
                <w:noProof/>
                <w:webHidden/>
              </w:rPr>
              <w:instrText xml:space="preserve"> PAGEREF _Toc20831001 \h </w:instrText>
            </w:r>
            <w:r w:rsidR="00312462">
              <w:rPr>
                <w:noProof/>
                <w:webHidden/>
              </w:rPr>
            </w:r>
            <w:r w:rsidR="00312462">
              <w:rPr>
                <w:noProof/>
                <w:webHidden/>
              </w:rPr>
              <w:fldChar w:fldCharType="separate"/>
            </w:r>
            <w:r w:rsidR="00230669">
              <w:rPr>
                <w:noProof/>
                <w:webHidden/>
              </w:rPr>
              <w:t>65</w:t>
            </w:r>
            <w:r w:rsidR="00312462">
              <w:rPr>
                <w:noProof/>
                <w:webHidden/>
              </w:rPr>
              <w:fldChar w:fldCharType="end"/>
            </w:r>
          </w:hyperlink>
        </w:p>
        <w:p w14:paraId="657FA5BC" w14:textId="77777777" w:rsidR="0068106C" w:rsidRDefault="0068106C" w:rsidP="0005226A">
          <w:pPr>
            <w:spacing w:after="0" w:line="240" w:lineRule="auto"/>
          </w:pPr>
          <w:r>
            <w:rPr>
              <w:b/>
              <w:bCs/>
              <w:noProof/>
            </w:rPr>
            <w:fldChar w:fldCharType="end"/>
          </w:r>
        </w:p>
      </w:sdtContent>
    </w:sdt>
    <w:p w14:paraId="6D061674" w14:textId="77777777" w:rsidR="00D6635F" w:rsidRDefault="00D6635F" w:rsidP="0005226A">
      <w:pPr>
        <w:spacing w:before="240" w:after="240" w:line="240" w:lineRule="auto"/>
      </w:pPr>
    </w:p>
    <w:p w14:paraId="1D985555" w14:textId="77777777" w:rsidR="00D6635F" w:rsidRDefault="00D6635F" w:rsidP="0005226A">
      <w:pPr>
        <w:spacing w:before="240" w:after="240" w:line="240" w:lineRule="auto"/>
      </w:pPr>
    </w:p>
    <w:p w14:paraId="780E54A6" w14:textId="77777777" w:rsidR="00A86626" w:rsidRDefault="00A86626" w:rsidP="0005226A">
      <w:pPr>
        <w:spacing w:line="240" w:lineRule="auto"/>
        <w:rPr>
          <w:rFonts w:cs="Times New Roman"/>
          <w:b/>
          <w:i/>
          <w:color w:val="2E74B5" w:themeColor="accent1" w:themeShade="BF"/>
          <w:szCs w:val="24"/>
        </w:rPr>
      </w:pPr>
      <w:r>
        <w:rPr>
          <w:b/>
          <w:i/>
          <w:color w:val="2E74B5" w:themeColor="accent1" w:themeShade="BF"/>
        </w:rPr>
        <w:br w:type="page"/>
      </w:r>
    </w:p>
    <w:p w14:paraId="58D25C0A" w14:textId="77777777" w:rsidR="00D6635F" w:rsidRPr="00B879EF" w:rsidRDefault="00D6635F" w:rsidP="0005226A">
      <w:pPr>
        <w:pStyle w:val="Heading1"/>
        <w:spacing w:before="240" w:after="240" w:line="240" w:lineRule="auto"/>
      </w:pPr>
      <w:bookmarkStart w:id="10" w:name="_Toc20830935"/>
      <w:r w:rsidRPr="00B879EF">
        <w:t>FUNDING OPPORTUNITY DESCRIPTION</w:t>
      </w:r>
      <w:bookmarkEnd w:id="10"/>
    </w:p>
    <w:p w14:paraId="1921CFAA" w14:textId="77777777" w:rsidR="00D6635F" w:rsidRPr="00B879EF" w:rsidRDefault="00D6635F" w:rsidP="0005226A">
      <w:pPr>
        <w:pStyle w:val="Heading2"/>
        <w:tabs>
          <w:tab w:val="clear" w:pos="540"/>
        </w:tabs>
        <w:spacing w:before="240" w:after="240" w:line="240" w:lineRule="auto"/>
        <w:ind w:left="180"/>
        <w:rPr>
          <w:u w:val="none"/>
        </w:rPr>
      </w:pPr>
      <w:bookmarkStart w:id="11" w:name="_Toc20830936"/>
      <w:r w:rsidRPr="00B879EF">
        <w:rPr>
          <w:u w:val="none"/>
        </w:rPr>
        <w:t>PROGRAM PURPOSE</w:t>
      </w:r>
      <w:bookmarkEnd w:id="11"/>
    </w:p>
    <w:p w14:paraId="4128730A" w14:textId="77777777" w:rsidR="00C84189" w:rsidRPr="00A86626" w:rsidRDefault="00C84189" w:rsidP="0005226A">
      <w:pPr>
        <w:pStyle w:val="Text2"/>
        <w:spacing w:before="240" w:after="240" w:line="240" w:lineRule="auto"/>
        <w:ind w:left="180"/>
        <w:rPr>
          <w:b/>
        </w:rPr>
      </w:pPr>
      <w:r w:rsidRPr="00B879EF">
        <w:t>This Announcement solicits applications for</w:t>
      </w:r>
      <w:r w:rsidRPr="00B879EF">
        <w:rPr>
          <w:b/>
        </w:rPr>
        <w:t xml:space="preserve"> </w:t>
      </w:r>
      <w:r w:rsidR="00640597" w:rsidRPr="00B879EF">
        <w:t>the</w:t>
      </w:r>
      <w:r w:rsidR="00640597" w:rsidRPr="00B879EF">
        <w:rPr>
          <w:b/>
        </w:rPr>
        <w:t xml:space="preserve"> </w:t>
      </w:r>
      <w:r w:rsidR="00CF3A33" w:rsidRPr="00B879EF">
        <w:t>Support to Communities:  Fostering Opioid Recovery through Workforce Development</w:t>
      </w:r>
      <w:r w:rsidRPr="00B879EF">
        <w:rPr>
          <w:b/>
        </w:rPr>
        <w:t xml:space="preserve"> </w:t>
      </w:r>
      <w:r w:rsidRPr="00B879EF">
        <w:t>grant program</w:t>
      </w:r>
      <w:r w:rsidRPr="00B879EF">
        <w:rPr>
          <w:b/>
        </w:rPr>
        <w:t xml:space="preserve">. </w:t>
      </w:r>
      <w:r w:rsidR="00A11155" w:rsidRPr="00B879EF">
        <w:rPr>
          <w:b/>
        </w:rPr>
        <w:t xml:space="preserve"> </w:t>
      </w:r>
      <w:r w:rsidRPr="00B879EF">
        <w:t>The purpose of this program is to</w:t>
      </w:r>
      <w:r w:rsidRPr="00B879EF">
        <w:rPr>
          <w:b/>
        </w:rPr>
        <w:t xml:space="preserve"> </w:t>
      </w:r>
      <w:r w:rsidR="00B522B3" w:rsidRPr="00B879EF">
        <w:t xml:space="preserve">empower </w:t>
      </w:r>
      <w:r w:rsidRPr="00B879EF">
        <w:t xml:space="preserve">grantees to </w:t>
      </w:r>
      <w:r w:rsidR="00640597" w:rsidRPr="00B879EF">
        <w:t xml:space="preserve">address the health and economic </w:t>
      </w:r>
      <w:r w:rsidR="00B522B3" w:rsidRPr="00B879EF">
        <w:t xml:space="preserve">impacts </w:t>
      </w:r>
      <w:r w:rsidR="00640597" w:rsidRPr="00B879EF">
        <w:t xml:space="preserve">of widespread </w:t>
      </w:r>
      <w:r w:rsidR="00EE67D1" w:rsidRPr="00B879EF">
        <w:t>substance</w:t>
      </w:r>
      <w:r w:rsidR="00B522B3" w:rsidRPr="00B879EF">
        <w:t xml:space="preserve"> and </w:t>
      </w:r>
      <w:r w:rsidR="00B522B3">
        <w:t>opioid</w:t>
      </w:r>
      <w:r w:rsidR="00640597" w:rsidRPr="00C42AC5">
        <w:t xml:space="preserve"> </w:t>
      </w:r>
      <w:r w:rsidR="00B522B3">
        <w:t>mis</w:t>
      </w:r>
      <w:r w:rsidR="00640597" w:rsidRPr="00C42AC5">
        <w:t>use, addiction, and overdose</w:t>
      </w:r>
      <w:r w:rsidR="007C3ADE">
        <w:t>,</w:t>
      </w:r>
      <w:r w:rsidR="00B522B3" w:rsidRPr="00C42AC5">
        <w:t xml:space="preserve"> </w:t>
      </w:r>
      <w:r w:rsidR="00B4442C">
        <w:t xml:space="preserve">and to </w:t>
      </w:r>
      <w:r w:rsidRPr="00C42AC5">
        <w:t xml:space="preserve">serve or retrain workers in </w:t>
      </w:r>
      <w:r w:rsidR="00B4442C">
        <w:t xml:space="preserve">significantly </w:t>
      </w:r>
      <w:r w:rsidR="00B4442C" w:rsidRPr="00C42AC5">
        <w:t xml:space="preserve">impacted </w:t>
      </w:r>
      <w:r w:rsidRPr="00C42AC5">
        <w:t>communities.</w:t>
      </w:r>
    </w:p>
    <w:p w14:paraId="47D22F02" w14:textId="77777777" w:rsidR="00B86E58" w:rsidRDefault="00C84189" w:rsidP="0005226A">
      <w:pPr>
        <w:pStyle w:val="Text2"/>
        <w:spacing w:before="240" w:after="240" w:line="240" w:lineRule="auto"/>
        <w:ind w:left="180"/>
      </w:pPr>
      <w:r>
        <w:t>According to the Centers for Disease Control and Prevention</w:t>
      </w:r>
      <w:r w:rsidR="00EB79D6">
        <w:t xml:space="preserve"> (CDC)</w:t>
      </w:r>
      <w:r>
        <w:t xml:space="preserve">, more than </w:t>
      </w:r>
      <w:r w:rsidR="00DB079C">
        <w:t>702,568</w:t>
      </w:r>
      <w:r>
        <w:t xml:space="preserve"> people died from a drug overdose in the United States between 1999 </w:t>
      </w:r>
      <w:r w:rsidR="00EB79D6">
        <w:t xml:space="preserve">and </w:t>
      </w:r>
      <w:r>
        <w:t>201</w:t>
      </w:r>
      <w:r w:rsidR="00DB079C">
        <w:t>7, with 399,230 involving opioids</w:t>
      </w:r>
      <w:r w:rsidR="008E6012">
        <w:t>.</w:t>
      </w:r>
      <w:r>
        <w:t xml:space="preserve">  Nearly one in three people know someone addicted to opioids or prescription painkillers.</w:t>
      </w:r>
      <w:r>
        <w:rPr>
          <w:rStyle w:val="FootnoteReference"/>
        </w:rPr>
        <w:footnoteReference w:id="4"/>
      </w:r>
      <w:r>
        <w:t xml:space="preserve"> </w:t>
      </w:r>
      <w:r w:rsidR="002C1955">
        <w:t xml:space="preserve"> </w:t>
      </w:r>
      <w:r w:rsidR="0001706D">
        <w:t>In 2018, approximately two million Americans aged 12 or older had an opioid use disorder (prescription pain killers or heroin).</w:t>
      </w:r>
      <w:r w:rsidR="0001706D">
        <w:rPr>
          <w:rStyle w:val="FootnoteReference"/>
        </w:rPr>
        <w:footnoteReference w:id="5"/>
      </w:r>
      <w:r>
        <w:t xml:space="preserve">  </w:t>
      </w:r>
      <w:r w:rsidR="00D30BD5">
        <w:t>P</w:t>
      </w:r>
      <w:r w:rsidR="00175F5B">
        <w:t>rovisional counts</w:t>
      </w:r>
      <w:r w:rsidR="00D30BD5">
        <w:t xml:space="preserve"> in July 2019</w:t>
      </w:r>
      <w:r w:rsidR="00175F5B">
        <w:t xml:space="preserve"> </w:t>
      </w:r>
      <w:r w:rsidR="00336DB4">
        <w:t xml:space="preserve">by the </w:t>
      </w:r>
      <w:r w:rsidR="00EB79D6">
        <w:t>CDC</w:t>
      </w:r>
      <w:r w:rsidR="00336DB4">
        <w:t xml:space="preserve"> </w:t>
      </w:r>
      <w:r w:rsidR="00D30BD5">
        <w:t>reported that, while o</w:t>
      </w:r>
      <w:r w:rsidR="00175F5B">
        <w:t>verdose deaths in the United States showed a decline of 5 percent between 2017 and 2018</w:t>
      </w:r>
      <w:r w:rsidR="00D30BD5">
        <w:t>, f</w:t>
      </w:r>
      <w:r w:rsidR="00175F5B">
        <w:t>atal overdoses involving other drugs, particularly fentanyl, methamphetamine and others continued to rise.</w:t>
      </w:r>
      <w:r w:rsidR="00175F5B">
        <w:rPr>
          <w:rStyle w:val="FootnoteReference"/>
        </w:rPr>
        <w:footnoteReference w:id="6"/>
      </w:r>
      <w:r w:rsidR="00175F5B">
        <w:t xml:space="preserve"> </w:t>
      </w:r>
      <w:r w:rsidR="00BC2751">
        <w:t xml:space="preserve"> </w:t>
      </w:r>
      <w:r>
        <w:t>In all, researchers have found that this crisis has cost the United States more than $1 trillion since 2001</w:t>
      </w:r>
      <w:r w:rsidR="002C1955">
        <w:t>,</w:t>
      </w:r>
      <w:r w:rsidR="00BC2751">
        <w:t xml:space="preserve"> </w:t>
      </w:r>
      <w:r>
        <w:t xml:space="preserve">and </w:t>
      </w:r>
      <w:r w:rsidR="002C1955">
        <w:t xml:space="preserve">that </w:t>
      </w:r>
      <w:r>
        <w:t>it could have a negative impact of $500 billion more over the next three years if conditions do not change.</w:t>
      </w:r>
      <w:r>
        <w:rPr>
          <w:rStyle w:val="FootnoteReference"/>
          <w:rFonts w:eastAsia="Calibri"/>
        </w:rPr>
        <w:footnoteReference w:id="7"/>
      </w:r>
      <w:r w:rsidR="002071E1">
        <w:t xml:space="preserve"> </w:t>
      </w:r>
    </w:p>
    <w:p w14:paraId="65623A8A" w14:textId="77777777" w:rsidR="00C84189" w:rsidRDefault="00C84189" w:rsidP="0005226A">
      <w:pPr>
        <w:pStyle w:val="Text2"/>
        <w:spacing w:before="240" w:after="240" w:line="240" w:lineRule="auto"/>
        <w:ind w:left="180"/>
      </w:pPr>
      <w:r>
        <w:t xml:space="preserve">President </w:t>
      </w:r>
      <w:r w:rsidR="00727B8F">
        <w:t xml:space="preserve">Trump </w:t>
      </w:r>
      <w:r>
        <w:t xml:space="preserve">has made addressing this crisis a high priority, declaring a national public health emergency and </w:t>
      </w:r>
      <w:r w:rsidR="00727B8F">
        <w:t xml:space="preserve">allocating </w:t>
      </w:r>
      <w:r>
        <w:t xml:space="preserve">significant </w:t>
      </w:r>
      <w:r w:rsidR="00727B8F">
        <w:t xml:space="preserve">funds and personnel </w:t>
      </w:r>
      <w:r>
        <w:t>to</w:t>
      </w:r>
      <w:r>
        <w:rPr>
          <w:color w:val="000000"/>
          <w:shd w:val="clear" w:color="auto" w:fill="FFFFFF"/>
        </w:rPr>
        <w:t xml:space="preserve"> support treatment and recovery services, target availability of overdose-reversing drugs, train first responders, and more. </w:t>
      </w:r>
    </w:p>
    <w:p w14:paraId="046C9FAC" w14:textId="77777777" w:rsidR="004B3C07" w:rsidRPr="004B2E9C" w:rsidRDefault="001A5696" w:rsidP="0005226A">
      <w:pPr>
        <w:pStyle w:val="Text2"/>
        <w:spacing w:before="240" w:after="240" w:line="240" w:lineRule="auto"/>
        <w:ind w:left="180"/>
      </w:pPr>
      <w:r>
        <w:t>Through its workforce development capacity, the Department</w:t>
      </w:r>
      <w:r w:rsidR="00C84189">
        <w:t xml:space="preserve"> complements </w:t>
      </w:r>
      <w:r>
        <w:t>the role of</w:t>
      </w:r>
      <w:r w:rsidR="00C84189">
        <w:t xml:space="preserve"> </w:t>
      </w:r>
      <w:r>
        <w:t xml:space="preserve">health and </w:t>
      </w:r>
      <w:r w:rsidR="00C84189">
        <w:t xml:space="preserve">law enforcement agencies to address this national crisis.  First, the opioid </w:t>
      </w:r>
      <w:r w:rsidR="00645456">
        <w:t xml:space="preserve">and broader </w:t>
      </w:r>
      <w:r w:rsidR="0078723C">
        <w:t xml:space="preserve">substance misuse </w:t>
      </w:r>
      <w:r w:rsidR="00C84189">
        <w:t xml:space="preserve">crisis has created several negative employment-related trends, and DOL has taken action to </w:t>
      </w:r>
      <w:r w:rsidR="00645456">
        <w:t>reverse these</w:t>
      </w:r>
      <w:r w:rsidR="00C84189">
        <w:t xml:space="preserve"> </w:t>
      </w:r>
      <w:r w:rsidR="00645456">
        <w:t xml:space="preserve">by providing </w:t>
      </w:r>
      <w:r w:rsidR="00C84189">
        <w:t>additional funding for services to reintegrate workers affected by th</w:t>
      </w:r>
      <w:r w:rsidR="00BC2751">
        <w:t>e</w:t>
      </w:r>
      <w:r w:rsidR="00C84189">
        <w:t xml:space="preserve"> crisis.  </w:t>
      </w:r>
      <w:r w:rsidR="00C84189" w:rsidRPr="00C01187">
        <w:t xml:space="preserve">Opioid </w:t>
      </w:r>
      <w:r w:rsidR="00645456">
        <w:t>and substance mis</w:t>
      </w:r>
      <w:r w:rsidR="00C84189" w:rsidRPr="00C01187">
        <w:t>use affects both employed and unemployed workers</w:t>
      </w:r>
      <w:r w:rsidR="00C84189">
        <w:t>.  R</w:t>
      </w:r>
      <w:r w:rsidR="00C84189" w:rsidRPr="006B2987">
        <w:t xml:space="preserve">esearch has shown that </w:t>
      </w:r>
      <w:r w:rsidR="00C84189">
        <w:t>the number of</w:t>
      </w:r>
      <w:r w:rsidR="00C84189" w:rsidRPr="006B2987">
        <w:t xml:space="preserve"> opioid </w:t>
      </w:r>
      <w:r w:rsidR="00C84189">
        <w:t>prescriptions correlates in many areas with</w:t>
      </w:r>
      <w:r w:rsidR="00C84189" w:rsidRPr="006B2987">
        <w:t xml:space="preserve"> a </w:t>
      </w:r>
      <w:r w:rsidR="00C84189">
        <w:t>reduction of</w:t>
      </w:r>
      <w:r w:rsidR="00C84189" w:rsidRPr="006B2987">
        <w:t xml:space="preserve"> labor force participation rates,</w:t>
      </w:r>
      <w:r w:rsidR="00C84189" w:rsidRPr="00095613">
        <w:rPr>
          <w:vertAlign w:val="superscript"/>
        </w:rPr>
        <w:footnoteReference w:id="8"/>
      </w:r>
      <w:r w:rsidR="00C84189" w:rsidRPr="00063C24">
        <w:rPr>
          <w:vertAlign w:val="superscript"/>
        </w:rPr>
        <w:t xml:space="preserve"> </w:t>
      </w:r>
      <w:r w:rsidR="00C84189">
        <w:t xml:space="preserve">as well as an increase in unemployment rates coincident with increases in opioid-related hospitalizations, </w:t>
      </w:r>
      <w:r w:rsidR="00C84189" w:rsidRPr="006B2987">
        <w:t xml:space="preserve">although it is unclear whether opioid </w:t>
      </w:r>
      <w:r w:rsidR="00645456">
        <w:t>use disorder</w:t>
      </w:r>
      <w:r w:rsidR="00645456" w:rsidRPr="006B2987">
        <w:t xml:space="preserve"> </w:t>
      </w:r>
      <w:r w:rsidR="00C84189" w:rsidRPr="006B2987">
        <w:t>is a cause of unemployment or an effect of scarce employment opportunities</w:t>
      </w:r>
      <w:r w:rsidR="00C84189">
        <w:t>.  Additionally, l</w:t>
      </w:r>
      <w:r w:rsidR="00C84189" w:rsidRPr="00C01187">
        <w:t xml:space="preserve">ost workforce productivity in American businesses </w:t>
      </w:r>
      <w:r w:rsidR="00C84189">
        <w:t xml:space="preserve">attributed to </w:t>
      </w:r>
      <w:r w:rsidR="00C84189" w:rsidRPr="00C01187">
        <w:t xml:space="preserve">opioid </w:t>
      </w:r>
      <w:r w:rsidR="00645456">
        <w:t>mis</w:t>
      </w:r>
      <w:r w:rsidR="00645456" w:rsidRPr="00C01187">
        <w:t>use</w:t>
      </w:r>
      <w:r w:rsidR="00C84189">
        <w:t>—as</w:t>
      </w:r>
      <w:r w:rsidR="00C84189" w:rsidRPr="00C01187">
        <w:t xml:space="preserve"> demonstrated through diminished job performance, absenteeism, incarceration, and even death</w:t>
      </w:r>
      <w:r w:rsidR="00C84189">
        <w:t>—has approached</w:t>
      </w:r>
      <w:r w:rsidR="00C84189" w:rsidRPr="00C01187">
        <w:t xml:space="preserve"> $20 billion annually</w:t>
      </w:r>
      <w:r w:rsidR="00C84189">
        <w:t>.</w:t>
      </w:r>
      <w:r w:rsidR="00C84189" w:rsidRPr="00713F8E">
        <w:rPr>
          <w:vertAlign w:val="superscript"/>
        </w:rPr>
        <w:footnoteReference w:id="9"/>
      </w:r>
      <w:r w:rsidR="00C84189">
        <w:t xml:space="preserve">  Researchers have estimated lost wages due to overdose deaths </w:t>
      </w:r>
      <w:r w:rsidR="00C84189" w:rsidRPr="00E531C0">
        <w:t>at $800,000 per person</w:t>
      </w:r>
      <w:r w:rsidR="00C84189">
        <w:t>.</w:t>
      </w:r>
      <w:r w:rsidR="00C84189" w:rsidRPr="00713F8E">
        <w:rPr>
          <w:vertAlign w:val="superscript"/>
        </w:rPr>
        <w:footnoteReference w:id="10"/>
      </w:r>
    </w:p>
    <w:p w14:paraId="56362D4D" w14:textId="77777777" w:rsidR="002704AA" w:rsidRDefault="00C84189" w:rsidP="00665B6E">
      <w:pPr>
        <w:pStyle w:val="Text2"/>
        <w:spacing w:before="240" w:after="240" w:line="240" w:lineRule="auto"/>
        <w:ind w:left="187"/>
      </w:pPr>
      <w:r>
        <w:t>Authorized by the SUPPORT Act, t</w:t>
      </w:r>
      <w:r w:rsidRPr="00C00788">
        <w:t xml:space="preserve">his </w:t>
      </w:r>
      <w:r w:rsidR="00645456">
        <w:t xml:space="preserve">pilot </w:t>
      </w:r>
      <w:r>
        <w:t xml:space="preserve">grant program will address the economic and workforce impacts associated with a high rate </w:t>
      </w:r>
      <w:r w:rsidR="00C923BC">
        <w:t>of substance</w:t>
      </w:r>
      <w:r>
        <w:t xml:space="preserve"> use disorders</w:t>
      </w:r>
      <w:r w:rsidRPr="00C42AC5">
        <w:t xml:space="preserve"> </w:t>
      </w:r>
      <w:r>
        <w:t xml:space="preserve">and </w:t>
      </w:r>
      <w:r w:rsidRPr="00C42AC5">
        <w:t>the opioid health crisis</w:t>
      </w:r>
      <w:r>
        <w:t xml:space="preserve"> by supporting communities and individuals impacted by this public health epidemic.</w:t>
      </w:r>
      <w:r w:rsidR="002267B9">
        <w:t xml:space="preserve">  </w:t>
      </w:r>
      <w:r>
        <w:t>The goals of this program are to</w:t>
      </w:r>
      <w:r w:rsidR="00645456">
        <w:t>:</w:t>
      </w:r>
      <w:r w:rsidR="00A11155">
        <w:t xml:space="preserve"> </w:t>
      </w:r>
      <w:r>
        <w:t xml:space="preserve"> 1)</w:t>
      </w:r>
      <w:r w:rsidR="00560F07">
        <w:t xml:space="preserve"> implement innovative approaches for addressing the economic and workforce-related impacts on local communities affected by the opioid and substance misuse epidemic; 2) </w:t>
      </w:r>
      <w:r w:rsidR="006714B3">
        <w:t>e</w:t>
      </w:r>
      <w:r w:rsidR="006714B3" w:rsidRPr="006714B3">
        <w:t>ngage employers as essential partners to address the impacts of substance and opioid misuse by playing an active role in the grant’s program design and delivery, pioneering creative ways to support the skills attainment of existing or new employees, and connecting businesses with resources</w:t>
      </w:r>
      <w:r w:rsidR="00567D58">
        <w:t>,</w:t>
      </w:r>
      <w:r w:rsidR="006714B3" w:rsidRPr="006714B3">
        <w:t xml:space="preserve"> such as the Employe</w:t>
      </w:r>
      <w:r w:rsidR="00B54E7F">
        <w:t>r</w:t>
      </w:r>
      <w:r w:rsidR="006714B3" w:rsidRPr="006714B3">
        <w:t xml:space="preserve"> Resource Network to help workers retain their employment</w:t>
      </w:r>
      <w:r w:rsidR="006714B3">
        <w:t>;</w:t>
      </w:r>
      <w:r w:rsidR="006714B3" w:rsidRPr="006714B3">
        <w:t xml:space="preserve"> </w:t>
      </w:r>
      <w:r w:rsidR="006714B3">
        <w:t xml:space="preserve">3) </w:t>
      </w:r>
      <w:r w:rsidR="00560F07">
        <w:t>provide training and employment services and comprehensive screening services, including outpatient treatment recovery care and other supportive services, to individuals impacted by the crisis; and</w:t>
      </w:r>
      <w:r>
        <w:t xml:space="preserve"> </w:t>
      </w:r>
      <w:r w:rsidR="006714B3">
        <w:t>4</w:t>
      </w:r>
      <w:r>
        <w:t xml:space="preserve">) </w:t>
      </w:r>
      <w:r w:rsidR="00560F07">
        <w:t>d</w:t>
      </w:r>
      <w:r w:rsidR="00560F07" w:rsidRPr="00560F07">
        <w:t xml:space="preserve">eliver training and employment opportunities to encourage more individuals to enter professions that could address the crisis </w:t>
      </w:r>
      <w:r w:rsidR="00436557">
        <w:t>and/</w:t>
      </w:r>
      <w:r w:rsidR="00560F07" w:rsidRPr="00560F07">
        <w:t xml:space="preserve">or provide relevant skills training that will help personally impacted individuals </w:t>
      </w:r>
      <w:r w:rsidR="0005226A">
        <w:t>find and retain employment</w:t>
      </w:r>
      <w:r w:rsidR="00560F07" w:rsidRPr="00560F07">
        <w:t xml:space="preserve"> in in-demand occupations. </w:t>
      </w:r>
    </w:p>
    <w:p w14:paraId="7774B611" w14:textId="77777777" w:rsidR="00AF2294" w:rsidRDefault="003A5A8A" w:rsidP="0005226A">
      <w:pPr>
        <w:pStyle w:val="Text2"/>
        <w:spacing w:before="240" w:after="240" w:line="240" w:lineRule="auto"/>
        <w:ind w:left="180"/>
      </w:pPr>
      <w:r>
        <w:t>In light of</w:t>
      </w:r>
      <w:r w:rsidRPr="00CB0DA3">
        <w:t xml:space="preserve"> </w:t>
      </w:r>
      <w:r w:rsidR="00C84189" w:rsidRPr="00CB0DA3">
        <w:t>the complexity of the crisis, partnerships will be central to these projects.</w:t>
      </w:r>
      <w:r w:rsidR="00C84189">
        <w:t xml:space="preserve"> </w:t>
      </w:r>
      <w:r w:rsidR="00BC2751">
        <w:t xml:space="preserve"> </w:t>
      </w:r>
      <w:r w:rsidR="00D936C8">
        <w:t>D</w:t>
      </w:r>
      <w:r w:rsidR="00D936C8" w:rsidRPr="00AF2294">
        <w:t xml:space="preserve">epending on the </w:t>
      </w:r>
      <w:r w:rsidR="00D936C8">
        <w:t xml:space="preserve">type of </w:t>
      </w:r>
      <w:r w:rsidR="00D936C8" w:rsidRPr="00AF2294">
        <w:t>lead applicant</w:t>
      </w:r>
      <w:r w:rsidR="00D936C8">
        <w:t>, described in Section III.A.1 Eligible Applicants, t</w:t>
      </w:r>
      <w:r w:rsidR="00AF2294">
        <w:t xml:space="preserve">he </w:t>
      </w:r>
      <w:r w:rsidR="00AF2294" w:rsidRPr="00AF2294">
        <w:t xml:space="preserve">SUPPORT Act </w:t>
      </w:r>
      <w:r w:rsidR="00AF2294">
        <w:t>requires</w:t>
      </w:r>
      <w:r w:rsidR="008A4CAD">
        <w:t xml:space="preserve"> </w:t>
      </w:r>
      <w:r w:rsidR="00AF2294" w:rsidRPr="00AF2294">
        <w:t xml:space="preserve">unique subgrant </w:t>
      </w:r>
      <w:r w:rsidR="00AF2294">
        <w:t>obligations</w:t>
      </w:r>
      <w:r w:rsidR="00E8075D">
        <w:t>,</w:t>
      </w:r>
      <w:r w:rsidR="00D936C8">
        <w:t xml:space="preserve"> noted </w:t>
      </w:r>
      <w:r w:rsidR="004B6607">
        <w:t xml:space="preserve">in Figure 1 </w:t>
      </w:r>
      <w:r w:rsidR="00D936C8">
        <w:t>below and further</w:t>
      </w:r>
      <w:r w:rsidR="00D27E2F">
        <w:t xml:space="preserve"> described in Section III.A.3</w:t>
      </w:r>
      <w:r w:rsidR="00E8075D">
        <w:t>.</w:t>
      </w:r>
      <w:r w:rsidR="00D27E2F">
        <w:t xml:space="preserve"> Subgrant Authority</w:t>
      </w:r>
      <w:r w:rsidR="00AF2294">
        <w:t>:</w:t>
      </w:r>
    </w:p>
    <w:tbl>
      <w:tblPr>
        <w:tblStyle w:val="TableGrid"/>
        <w:tblW w:w="10260" w:type="dxa"/>
        <w:tblInd w:w="-95" w:type="dxa"/>
        <w:tblLook w:val="04A0" w:firstRow="1" w:lastRow="0" w:firstColumn="1" w:lastColumn="0" w:noHBand="0" w:noVBand="1"/>
      </w:tblPr>
      <w:tblGrid>
        <w:gridCol w:w="1800"/>
        <w:gridCol w:w="2790"/>
        <w:gridCol w:w="2790"/>
        <w:gridCol w:w="2880"/>
      </w:tblGrid>
      <w:tr w:rsidR="00156518" w:rsidRPr="00B56DBB" w14:paraId="6089BBBA" w14:textId="77777777" w:rsidTr="003B2C9B">
        <w:trPr>
          <w:trHeight w:val="476"/>
        </w:trPr>
        <w:tc>
          <w:tcPr>
            <w:tcW w:w="1800" w:type="dxa"/>
            <w:shd w:val="clear" w:color="auto" w:fill="D9D9D9" w:themeFill="background1" w:themeFillShade="D9"/>
          </w:tcPr>
          <w:p w14:paraId="537994DF" w14:textId="77777777" w:rsidR="00156518" w:rsidRPr="00156518" w:rsidRDefault="00156518">
            <w:pPr>
              <w:pStyle w:val="Text2"/>
              <w:spacing w:before="100" w:beforeAutospacing="1" w:after="100" w:afterAutospacing="1"/>
              <w:rPr>
                <w:b/>
              </w:rPr>
            </w:pPr>
            <w:r w:rsidRPr="00156518">
              <w:rPr>
                <w:b/>
              </w:rPr>
              <w:t>Lead Applicant</w:t>
            </w:r>
          </w:p>
        </w:tc>
        <w:tc>
          <w:tcPr>
            <w:tcW w:w="2790" w:type="dxa"/>
            <w:shd w:val="clear" w:color="auto" w:fill="D9D9D9" w:themeFill="background1" w:themeFillShade="D9"/>
          </w:tcPr>
          <w:p w14:paraId="7A512206" w14:textId="77777777" w:rsidR="00156518" w:rsidRPr="00156518" w:rsidRDefault="00156518">
            <w:pPr>
              <w:pStyle w:val="Text2"/>
              <w:spacing w:before="100" w:beforeAutospacing="1" w:after="100" w:afterAutospacing="1"/>
              <w:rPr>
                <w:b/>
              </w:rPr>
            </w:pPr>
            <w:r w:rsidRPr="00156518">
              <w:rPr>
                <w:b/>
              </w:rPr>
              <w:t>State workforce agencies</w:t>
            </w:r>
          </w:p>
        </w:tc>
        <w:tc>
          <w:tcPr>
            <w:tcW w:w="2790" w:type="dxa"/>
            <w:shd w:val="clear" w:color="auto" w:fill="D9D9D9" w:themeFill="background1" w:themeFillShade="D9"/>
          </w:tcPr>
          <w:p w14:paraId="1593396B" w14:textId="77777777" w:rsidR="00156518" w:rsidRPr="00156518" w:rsidRDefault="00B56DBB">
            <w:pPr>
              <w:pStyle w:val="Text2"/>
              <w:spacing w:before="100" w:beforeAutospacing="1" w:after="100" w:afterAutospacing="1"/>
              <w:rPr>
                <w:b/>
              </w:rPr>
            </w:pPr>
            <w:r w:rsidRPr="00B56DBB">
              <w:rPr>
                <w:b/>
              </w:rPr>
              <w:t>The State workforce agency of outlying areas</w:t>
            </w:r>
          </w:p>
        </w:tc>
        <w:tc>
          <w:tcPr>
            <w:tcW w:w="2880" w:type="dxa"/>
            <w:shd w:val="clear" w:color="auto" w:fill="D9D9D9" w:themeFill="background1" w:themeFillShade="D9"/>
          </w:tcPr>
          <w:p w14:paraId="4C0E6D73" w14:textId="77777777" w:rsidR="00156518" w:rsidRPr="00B56DBB" w:rsidRDefault="00B56DBB">
            <w:pPr>
              <w:pStyle w:val="Text2"/>
              <w:spacing w:before="100" w:beforeAutospacing="1" w:after="100" w:afterAutospacing="1"/>
              <w:rPr>
                <w:b/>
              </w:rPr>
            </w:pPr>
            <w:r w:rsidRPr="00B56DBB">
              <w:rPr>
                <w:b/>
              </w:rPr>
              <w:t>Tribal organizations</w:t>
            </w:r>
          </w:p>
        </w:tc>
      </w:tr>
      <w:tr w:rsidR="00156518" w14:paraId="245A61E8" w14:textId="77777777" w:rsidTr="003B2C9B">
        <w:trPr>
          <w:trHeight w:val="521"/>
        </w:trPr>
        <w:tc>
          <w:tcPr>
            <w:tcW w:w="1800" w:type="dxa"/>
            <w:shd w:val="clear" w:color="auto" w:fill="D9D9D9" w:themeFill="background1" w:themeFillShade="D9"/>
          </w:tcPr>
          <w:p w14:paraId="1EF3BE71" w14:textId="77777777" w:rsidR="00156518" w:rsidRPr="00156518" w:rsidRDefault="00156518">
            <w:pPr>
              <w:pStyle w:val="Text2"/>
              <w:spacing w:before="100" w:beforeAutospacing="1" w:after="100" w:afterAutospacing="1"/>
              <w:rPr>
                <w:b/>
              </w:rPr>
            </w:pPr>
            <w:r w:rsidRPr="00156518">
              <w:rPr>
                <w:b/>
              </w:rPr>
              <w:t>Subgrant Requirements</w:t>
            </w:r>
          </w:p>
        </w:tc>
        <w:tc>
          <w:tcPr>
            <w:tcW w:w="2790" w:type="dxa"/>
          </w:tcPr>
          <w:p w14:paraId="07DDAFCC" w14:textId="77777777" w:rsidR="00A556CB" w:rsidRDefault="00156518">
            <w:pPr>
              <w:pStyle w:val="Text2"/>
              <w:spacing w:before="100" w:beforeAutospacing="1" w:after="100" w:afterAutospacing="1"/>
            </w:pPr>
            <w:r>
              <w:t>M</w:t>
            </w:r>
            <w:r w:rsidRPr="00156518">
              <w:t>ust</w:t>
            </w:r>
            <w:r w:rsidR="002267B9">
              <w:t xml:space="preserve"> </w:t>
            </w:r>
            <w:r w:rsidRPr="00156518">
              <w:t>subgrant to one or more local workforce development boards</w:t>
            </w:r>
            <w:r w:rsidR="00B56DBB">
              <w:t>.</w:t>
            </w:r>
          </w:p>
        </w:tc>
        <w:tc>
          <w:tcPr>
            <w:tcW w:w="2790" w:type="dxa"/>
          </w:tcPr>
          <w:p w14:paraId="5EADE82B" w14:textId="77777777" w:rsidR="00156518" w:rsidRDefault="00B56DBB" w:rsidP="00E8075D">
            <w:pPr>
              <w:pStyle w:val="Text2"/>
              <w:spacing w:before="100" w:beforeAutospacing="1" w:after="100" w:afterAutospacing="1"/>
            </w:pPr>
            <w:r>
              <w:t xml:space="preserve">Must </w:t>
            </w:r>
            <w:r w:rsidRPr="00B56DBB">
              <w:t>subgrant to a local workforce agency or local entity that will implement the proposed grant activities and services</w:t>
            </w:r>
            <w:r>
              <w:t>.</w:t>
            </w:r>
          </w:p>
        </w:tc>
        <w:tc>
          <w:tcPr>
            <w:tcW w:w="2880" w:type="dxa"/>
          </w:tcPr>
          <w:p w14:paraId="50B0A943" w14:textId="77777777" w:rsidR="00156518" w:rsidRDefault="00B56DBB" w:rsidP="00902197">
            <w:pPr>
              <w:pStyle w:val="Text2"/>
              <w:spacing w:before="100" w:beforeAutospacing="1" w:after="100" w:afterAutospacing="1"/>
            </w:pPr>
            <w:r>
              <w:t>D</w:t>
            </w:r>
            <w:r w:rsidRPr="00B56DBB">
              <w:t xml:space="preserve">o not </w:t>
            </w:r>
            <w:r w:rsidR="0005226A">
              <w:t xml:space="preserve">have </w:t>
            </w:r>
            <w:r w:rsidR="00902197">
              <w:t xml:space="preserve">to </w:t>
            </w:r>
            <w:r w:rsidR="000D1208">
              <w:t>subgrant</w:t>
            </w:r>
            <w:r w:rsidRPr="00B56DBB">
              <w:t xml:space="preserve"> but are encouraged to identify the entity that will manage and/or implement the proposed grant activities and services.</w:t>
            </w:r>
          </w:p>
        </w:tc>
      </w:tr>
      <w:tr w:rsidR="00156518" w14:paraId="11C5BBB8" w14:textId="77777777" w:rsidTr="003B2C9B">
        <w:trPr>
          <w:trHeight w:val="521"/>
        </w:trPr>
        <w:tc>
          <w:tcPr>
            <w:tcW w:w="1800" w:type="dxa"/>
            <w:shd w:val="clear" w:color="auto" w:fill="D9D9D9" w:themeFill="background1" w:themeFillShade="D9"/>
          </w:tcPr>
          <w:p w14:paraId="3A6AD0B5" w14:textId="77777777" w:rsidR="00156518" w:rsidRPr="00156518" w:rsidRDefault="00156518">
            <w:pPr>
              <w:pStyle w:val="Text2"/>
              <w:spacing w:before="100" w:beforeAutospacing="1" w:after="100" w:afterAutospacing="1"/>
              <w:rPr>
                <w:b/>
              </w:rPr>
            </w:pPr>
            <w:r w:rsidRPr="00156518">
              <w:rPr>
                <w:b/>
              </w:rPr>
              <w:t>Participating Partnerships</w:t>
            </w:r>
          </w:p>
        </w:tc>
        <w:tc>
          <w:tcPr>
            <w:tcW w:w="2790" w:type="dxa"/>
          </w:tcPr>
          <w:p w14:paraId="2ED577E9" w14:textId="77777777" w:rsidR="00156518" w:rsidRDefault="00156518">
            <w:pPr>
              <w:pStyle w:val="Text2"/>
              <w:spacing w:before="100" w:beforeAutospacing="1" w:after="100" w:afterAutospacing="1"/>
            </w:pPr>
            <w:r>
              <w:t>L</w:t>
            </w:r>
            <w:r w:rsidRPr="00156518">
              <w:t>ocal workforce development boards will</w:t>
            </w:r>
            <w:r w:rsidR="00902197">
              <w:t xml:space="preserve"> develop</w:t>
            </w:r>
            <w:r w:rsidR="002267B9">
              <w:t xml:space="preserve"> </w:t>
            </w:r>
            <w:r w:rsidRPr="00156518">
              <w:t>Participating Partnerships, as described in Section III.A.4, to implement the grant in the proposed service areas</w:t>
            </w:r>
            <w:r>
              <w:t>.</w:t>
            </w:r>
          </w:p>
        </w:tc>
        <w:tc>
          <w:tcPr>
            <w:tcW w:w="2790" w:type="dxa"/>
          </w:tcPr>
          <w:p w14:paraId="4E65FC69" w14:textId="77777777" w:rsidR="00156518" w:rsidRDefault="00B56DBB">
            <w:pPr>
              <w:pStyle w:val="Text2"/>
              <w:spacing w:before="100" w:beforeAutospacing="1" w:after="100" w:afterAutospacing="1"/>
            </w:pPr>
            <w:r w:rsidRPr="00B56DBB">
              <w:t>They are also encouraged to partner with at least one organization from the Participating Partnerships.</w:t>
            </w:r>
          </w:p>
        </w:tc>
        <w:tc>
          <w:tcPr>
            <w:tcW w:w="2880" w:type="dxa"/>
          </w:tcPr>
          <w:p w14:paraId="39912F06" w14:textId="77777777" w:rsidR="00156518" w:rsidRDefault="00B56DBB">
            <w:pPr>
              <w:pStyle w:val="Text2"/>
              <w:spacing w:before="100" w:beforeAutospacing="1" w:after="100" w:afterAutospacing="1"/>
            </w:pPr>
            <w:r w:rsidRPr="00B56DBB">
              <w:t>They are also encouraged to partner with at least one organization from the Participating Partnerships.</w:t>
            </w:r>
          </w:p>
        </w:tc>
      </w:tr>
      <w:tr w:rsidR="00EB3E24" w14:paraId="634FD3A3" w14:textId="77777777" w:rsidTr="00481929">
        <w:trPr>
          <w:trHeight w:val="521"/>
        </w:trPr>
        <w:tc>
          <w:tcPr>
            <w:tcW w:w="1800" w:type="dxa"/>
            <w:shd w:val="clear" w:color="auto" w:fill="D9D9D9" w:themeFill="background1" w:themeFillShade="D9"/>
          </w:tcPr>
          <w:p w14:paraId="69BF40B5" w14:textId="77777777" w:rsidR="00EB3E24" w:rsidRPr="00156518" w:rsidRDefault="00EB3E24">
            <w:pPr>
              <w:pStyle w:val="Text2"/>
              <w:spacing w:before="100" w:beforeAutospacing="1" w:after="100" w:afterAutospacing="1"/>
              <w:rPr>
                <w:b/>
              </w:rPr>
            </w:pPr>
            <w:r>
              <w:rPr>
                <w:b/>
              </w:rPr>
              <w:t>Other Requirements</w:t>
            </w:r>
          </w:p>
        </w:tc>
        <w:tc>
          <w:tcPr>
            <w:tcW w:w="8460" w:type="dxa"/>
            <w:gridSpan w:val="3"/>
          </w:tcPr>
          <w:p w14:paraId="692248CD" w14:textId="77777777" w:rsidR="00EB3E24" w:rsidRPr="00B56DBB" w:rsidRDefault="00EB3E24">
            <w:pPr>
              <w:pStyle w:val="Text2"/>
              <w:spacing w:before="100" w:beforeAutospacing="1" w:after="100" w:afterAutospacing="1"/>
            </w:pPr>
            <w:r w:rsidRPr="00156518">
              <w:t>Single State local areas must subgrant to the State workforce development board, which will carry out the functions of the local board to manage the</w:t>
            </w:r>
            <w:r>
              <w:t xml:space="preserve"> </w:t>
            </w:r>
            <w:r w:rsidRPr="00156518">
              <w:t>grant.</w:t>
            </w:r>
          </w:p>
        </w:tc>
      </w:tr>
    </w:tbl>
    <w:p w14:paraId="0876F507" w14:textId="77777777" w:rsidR="006A4036" w:rsidRPr="006A4036" w:rsidRDefault="006A4036">
      <w:pPr>
        <w:pStyle w:val="Text2"/>
        <w:spacing w:line="240" w:lineRule="auto"/>
        <w:rPr>
          <w:i/>
          <w:sz w:val="22"/>
        </w:rPr>
      </w:pPr>
      <w:r w:rsidRPr="006A4036">
        <w:rPr>
          <w:i/>
          <w:sz w:val="22"/>
        </w:rPr>
        <w:t>Figure 1: Eligible Applicants, Subgrant Authority, Participating Partnerships and Other Requirements</w:t>
      </w:r>
      <w:r w:rsidR="00E8075D">
        <w:rPr>
          <w:i/>
          <w:sz w:val="22"/>
        </w:rPr>
        <w:t>.</w:t>
      </w:r>
    </w:p>
    <w:p w14:paraId="56A2B4BB" w14:textId="77777777" w:rsidR="003C600F" w:rsidRDefault="00C84189" w:rsidP="00665B6E">
      <w:pPr>
        <w:pStyle w:val="Text2"/>
        <w:spacing w:before="240" w:after="240" w:line="240" w:lineRule="auto"/>
        <w:ind w:left="180"/>
      </w:pPr>
      <w:r w:rsidRPr="00E568CB">
        <w:t xml:space="preserve">The intent of this FOA is to fund projects that provide </w:t>
      </w:r>
      <w:r w:rsidR="00F91777">
        <w:t xml:space="preserve">employment </w:t>
      </w:r>
      <w:r w:rsidR="00F436DF">
        <w:t xml:space="preserve">and </w:t>
      </w:r>
      <w:r w:rsidR="00F436DF" w:rsidRPr="00750F68">
        <w:t>traini</w:t>
      </w:r>
      <w:r w:rsidR="00F436DF">
        <w:t xml:space="preserve">ng </w:t>
      </w:r>
      <w:r>
        <w:t>services to individuals impacted by the opioid crisis and to transition more skilled workers into professions that can impact the crisis.</w:t>
      </w:r>
      <w:r w:rsidR="008F3380">
        <w:t xml:space="preserve"> </w:t>
      </w:r>
      <w:r>
        <w:t xml:space="preserve"> Eligible participants are: </w:t>
      </w:r>
    </w:p>
    <w:p w14:paraId="3AFC43B3" w14:textId="77777777" w:rsidR="009F3C5A" w:rsidRDefault="00F91777" w:rsidP="009F3C5A">
      <w:pPr>
        <w:pStyle w:val="Heading5"/>
        <w:rPr>
          <w:b w:val="0"/>
        </w:rPr>
      </w:pPr>
      <w:r w:rsidRPr="004B0B5A">
        <w:rPr>
          <w:b w:val="0"/>
        </w:rPr>
        <w:t>W</w:t>
      </w:r>
      <w:r w:rsidR="00C84189" w:rsidRPr="004B0B5A">
        <w:rPr>
          <w:b w:val="0"/>
        </w:rPr>
        <w:t>orkers</w:t>
      </w:r>
      <w:r w:rsidRPr="004B0B5A">
        <w:rPr>
          <w:b w:val="0"/>
        </w:rPr>
        <w:t>, including dislocated workers, individuals with barriers to employment, new entrants in the workforce, or incumbent workers (employed or underemployed),</w:t>
      </w:r>
      <w:r w:rsidR="00C84189" w:rsidRPr="004B0B5A">
        <w:rPr>
          <w:b w:val="0"/>
        </w:rPr>
        <w:t xml:space="preserve"> who are personally affected, defined as individual</w:t>
      </w:r>
      <w:r w:rsidR="00525ACF" w:rsidRPr="004B0B5A">
        <w:rPr>
          <w:b w:val="0"/>
        </w:rPr>
        <w:t>s</w:t>
      </w:r>
      <w:r w:rsidR="00C84189" w:rsidRPr="004B0B5A">
        <w:rPr>
          <w:b w:val="0"/>
        </w:rPr>
        <w:t xml:space="preserve"> who themselves or</w:t>
      </w:r>
      <w:r w:rsidR="00525ACF" w:rsidRPr="004B0B5A">
        <w:rPr>
          <w:b w:val="0"/>
        </w:rPr>
        <w:t xml:space="preserve"> whose</w:t>
      </w:r>
      <w:r w:rsidR="00C84189" w:rsidRPr="004B0B5A">
        <w:rPr>
          <w:b w:val="0"/>
        </w:rPr>
        <w:t xml:space="preserve"> friends or family members have been impacted by substance use disorders </w:t>
      </w:r>
      <w:r w:rsidR="00C84189" w:rsidRPr="004B0B5A">
        <w:rPr>
          <w:b w:val="0"/>
          <w:u w:val="single"/>
        </w:rPr>
        <w:t xml:space="preserve">and </w:t>
      </w:r>
      <w:r w:rsidR="00C84189" w:rsidRPr="004B0B5A">
        <w:rPr>
          <w:b w:val="0"/>
        </w:rPr>
        <w:t xml:space="preserve">voluntarily disclose that they have or a friend or family member </w:t>
      </w:r>
      <w:r w:rsidR="00525ACF" w:rsidRPr="004B0B5A">
        <w:rPr>
          <w:b w:val="0"/>
        </w:rPr>
        <w:t xml:space="preserve">who </w:t>
      </w:r>
      <w:r w:rsidR="00C84189" w:rsidRPr="004B0B5A">
        <w:rPr>
          <w:b w:val="0"/>
        </w:rPr>
        <w:t xml:space="preserve">has a history of opioid </w:t>
      </w:r>
      <w:r w:rsidR="00E445F7" w:rsidRPr="004B0B5A">
        <w:rPr>
          <w:b w:val="0"/>
        </w:rPr>
        <w:t>misuse or</w:t>
      </w:r>
      <w:r w:rsidR="00C84189" w:rsidRPr="004B0B5A">
        <w:rPr>
          <w:b w:val="0"/>
        </w:rPr>
        <w:t xml:space="preserve"> other substance use disorder</w:t>
      </w:r>
      <w:r w:rsidR="00C84189" w:rsidRPr="004B0B5A">
        <w:rPr>
          <w:rStyle w:val="FootnoteReference"/>
          <w:b w:val="0"/>
        </w:rPr>
        <w:footnoteReference w:id="11"/>
      </w:r>
      <w:r w:rsidR="00C84189" w:rsidRPr="004B0B5A">
        <w:rPr>
          <w:b w:val="0"/>
        </w:rPr>
        <w:t xml:space="preserve">; or </w:t>
      </w:r>
    </w:p>
    <w:p w14:paraId="7ABDF4BA" w14:textId="77777777" w:rsidR="009F3C5A" w:rsidRPr="009F3C5A" w:rsidRDefault="009F3C5A" w:rsidP="009F3C5A">
      <w:pPr>
        <w:pStyle w:val="Text5"/>
        <w:spacing w:after="0"/>
      </w:pPr>
    </w:p>
    <w:p w14:paraId="64628771" w14:textId="77777777" w:rsidR="009036D1" w:rsidRPr="004B0B5A" w:rsidRDefault="009036D1" w:rsidP="004B0B5A">
      <w:pPr>
        <w:pStyle w:val="Heading5"/>
        <w:rPr>
          <w:b w:val="0"/>
        </w:rPr>
      </w:pPr>
      <w:r w:rsidRPr="004B0B5A">
        <w:rPr>
          <w:b w:val="0"/>
        </w:rPr>
        <w:t xml:space="preserve">Workers, including dislocated workers, individuals with barriers to employment, new entrants in the workforce, or incumbent workers (employed or underemployed), who seek to transition to professions that support individuals with a substance use disorder and need new or upgraded skills to better serve struggling or at-risk individuals. </w:t>
      </w:r>
    </w:p>
    <w:p w14:paraId="32F2EE44" w14:textId="77777777" w:rsidR="009F3C5A" w:rsidRDefault="00C84189" w:rsidP="008E6012">
      <w:pPr>
        <w:pStyle w:val="Text2"/>
        <w:spacing w:before="240" w:after="240" w:line="240" w:lineRule="auto"/>
        <w:ind w:left="180"/>
      </w:pPr>
      <w:r>
        <w:t>Applicants may</w:t>
      </w:r>
      <w:r w:rsidRPr="00FF1BC5">
        <w:t xml:space="preserve"> </w:t>
      </w:r>
      <w:r>
        <w:t xml:space="preserve">propose skills training and support activities that enable participants to transition to productive careers in in-demand occupations for workers </w:t>
      </w:r>
      <w:r w:rsidR="007779E6">
        <w:t xml:space="preserve">who </w:t>
      </w:r>
      <w:r>
        <w:t xml:space="preserve">are personally affected by the opioid </w:t>
      </w:r>
      <w:r w:rsidR="007779E6">
        <w:t xml:space="preserve">and substance misuse </w:t>
      </w:r>
      <w:r>
        <w:t>crisis</w:t>
      </w:r>
      <w:r w:rsidR="00E86282">
        <w:t>.</w:t>
      </w:r>
      <w:r w:rsidR="008F3380">
        <w:t xml:space="preserve"> </w:t>
      </w:r>
      <w:r w:rsidR="00E86282">
        <w:t xml:space="preserve"> Applicants may also</w:t>
      </w:r>
      <w:r>
        <w:t xml:space="preserve"> </w:t>
      </w:r>
      <w:r w:rsidR="00242E10">
        <w:t xml:space="preserve">propose skills training </w:t>
      </w:r>
      <w:r w:rsidR="007D11E6">
        <w:t xml:space="preserve">in </w:t>
      </w:r>
      <w:r>
        <w:t xml:space="preserve">recovery and health-related professions for workers seeking to transition </w:t>
      </w:r>
      <w:r w:rsidR="007779E6">
        <w:t xml:space="preserve">or gain new or upgraded skills in </w:t>
      </w:r>
      <w:r>
        <w:t xml:space="preserve">professions that support people with </w:t>
      </w:r>
      <w:r w:rsidR="007D11E6">
        <w:t xml:space="preserve">or at risk of developing </w:t>
      </w:r>
      <w:r>
        <w:t>substance use disorders.</w:t>
      </w:r>
      <w:r w:rsidR="008F3380">
        <w:t xml:space="preserve"> </w:t>
      </w:r>
      <w:r>
        <w:t xml:space="preserve"> </w:t>
      </w:r>
      <w:r w:rsidR="007D11E6">
        <w:t>I</w:t>
      </w:r>
      <w:r>
        <w:t>ndividuals personally affected by the opioid crisis may also participate in training activities in recovery and health-related occupations</w:t>
      </w:r>
      <w:r w:rsidR="0034264A">
        <w:t>.</w:t>
      </w:r>
      <w:r w:rsidR="004B6607">
        <w:t xml:space="preserve"> </w:t>
      </w:r>
      <w:r w:rsidR="00E8075D">
        <w:t xml:space="preserve"> </w:t>
      </w:r>
      <w:r w:rsidR="004B6607">
        <w:t xml:space="preserve">Figure 2 is provided below for </w:t>
      </w:r>
      <w:r w:rsidR="002267B9">
        <w:t>further</w:t>
      </w:r>
      <w:r w:rsidR="004B6607">
        <w:t xml:space="preserve"> clarification:</w:t>
      </w:r>
    </w:p>
    <w:tbl>
      <w:tblPr>
        <w:tblStyle w:val="TableGrid"/>
        <w:tblW w:w="0" w:type="auto"/>
        <w:tblInd w:w="180" w:type="dxa"/>
        <w:tblLook w:val="04A0" w:firstRow="1" w:lastRow="0" w:firstColumn="1" w:lastColumn="0" w:noHBand="0" w:noVBand="1"/>
      </w:tblPr>
      <w:tblGrid>
        <w:gridCol w:w="2335"/>
        <w:gridCol w:w="3510"/>
        <w:gridCol w:w="3325"/>
      </w:tblGrid>
      <w:tr w:rsidR="0005226A" w14:paraId="577C29B9" w14:textId="77777777" w:rsidTr="0005226A">
        <w:tc>
          <w:tcPr>
            <w:tcW w:w="2335" w:type="dxa"/>
            <w:shd w:val="clear" w:color="auto" w:fill="D9D9D9" w:themeFill="background1" w:themeFillShade="D9"/>
          </w:tcPr>
          <w:p w14:paraId="2CAB75FB" w14:textId="77777777" w:rsidR="0005226A" w:rsidRPr="003C600F" w:rsidRDefault="0005226A">
            <w:pPr>
              <w:pStyle w:val="Text2"/>
              <w:rPr>
                <w:b/>
              </w:rPr>
            </w:pPr>
          </w:p>
        </w:tc>
        <w:tc>
          <w:tcPr>
            <w:tcW w:w="3510" w:type="dxa"/>
            <w:shd w:val="clear" w:color="auto" w:fill="D9D9D9" w:themeFill="background1" w:themeFillShade="D9"/>
          </w:tcPr>
          <w:p w14:paraId="48D9D867" w14:textId="77777777" w:rsidR="0005226A" w:rsidRDefault="0005226A" w:rsidP="004B0B5A">
            <w:pPr>
              <w:pStyle w:val="Text2"/>
              <w:jc w:val="center"/>
              <w:rPr>
                <w:b/>
              </w:rPr>
            </w:pPr>
            <w:r>
              <w:rPr>
                <w:b/>
              </w:rPr>
              <w:t xml:space="preserve">Type of Worker </w:t>
            </w:r>
            <w:r w:rsidR="004B0B5A">
              <w:rPr>
                <w:b/>
              </w:rPr>
              <w:t>1</w:t>
            </w:r>
          </w:p>
        </w:tc>
        <w:tc>
          <w:tcPr>
            <w:tcW w:w="3325" w:type="dxa"/>
            <w:shd w:val="clear" w:color="auto" w:fill="D9D9D9" w:themeFill="background1" w:themeFillShade="D9"/>
          </w:tcPr>
          <w:p w14:paraId="684FC66D" w14:textId="77777777" w:rsidR="0005226A" w:rsidRPr="003C600F" w:rsidRDefault="0005226A" w:rsidP="004B0B5A">
            <w:pPr>
              <w:pStyle w:val="Text2"/>
              <w:jc w:val="center"/>
            </w:pPr>
            <w:r>
              <w:rPr>
                <w:b/>
              </w:rPr>
              <w:t xml:space="preserve">Type of Worker </w:t>
            </w:r>
            <w:r w:rsidR="004B0B5A">
              <w:rPr>
                <w:b/>
              </w:rPr>
              <w:t>2</w:t>
            </w:r>
          </w:p>
        </w:tc>
      </w:tr>
      <w:tr w:rsidR="003C600F" w14:paraId="1362FEB5" w14:textId="77777777" w:rsidTr="001E0F67">
        <w:tc>
          <w:tcPr>
            <w:tcW w:w="2335" w:type="dxa"/>
            <w:shd w:val="clear" w:color="auto" w:fill="D9D9D9" w:themeFill="background1" w:themeFillShade="D9"/>
          </w:tcPr>
          <w:p w14:paraId="51598E26" w14:textId="77777777" w:rsidR="003C600F" w:rsidRPr="003C600F" w:rsidRDefault="00902197">
            <w:pPr>
              <w:pStyle w:val="Text2"/>
              <w:rPr>
                <w:b/>
              </w:rPr>
            </w:pPr>
            <w:r>
              <w:rPr>
                <w:b/>
              </w:rPr>
              <w:t>Eligible Participants</w:t>
            </w:r>
          </w:p>
        </w:tc>
        <w:tc>
          <w:tcPr>
            <w:tcW w:w="3510" w:type="dxa"/>
          </w:tcPr>
          <w:p w14:paraId="73AF2FE1" w14:textId="77777777" w:rsidR="003C600F" w:rsidRDefault="003C600F">
            <w:pPr>
              <w:pStyle w:val="Text2"/>
            </w:pPr>
            <w:r w:rsidRPr="003C600F">
              <w:t>Workers</w:t>
            </w:r>
            <w:r>
              <w:t xml:space="preserve"> </w:t>
            </w:r>
            <w:r w:rsidR="00147730">
              <w:t>who are personally affected</w:t>
            </w:r>
            <w:r w:rsidR="007159BC">
              <w:t xml:space="preserve"> by </w:t>
            </w:r>
            <w:r w:rsidR="002267B9">
              <w:t>opioid</w:t>
            </w:r>
            <w:r w:rsidR="007159BC">
              <w:t xml:space="preserve"> misuse or other substance use disorder</w:t>
            </w:r>
            <w:r w:rsidR="00424312">
              <w:t>.</w:t>
            </w:r>
          </w:p>
          <w:p w14:paraId="22CCB00B" w14:textId="77777777" w:rsidR="0005226A" w:rsidRDefault="0005226A">
            <w:pPr>
              <w:pStyle w:val="Text2"/>
            </w:pPr>
          </w:p>
          <w:p w14:paraId="218A5FA7" w14:textId="77777777" w:rsidR="0005226A" w:rsidRDefault="0005226A" w:rsidP="00E312C4">
            <w:pPr>
              <w:pStyle w:val="Text2"/>
            </w:pPr>
            <w:r>
              <w:t>D</w:t>
            </w:r>
            <w:r w:rsidRPr="003C600F">
              <w:t xml:space="preserve">efined as individuals who themselves or whose friends or family members have been impacted by substance use disorders </w:t>
            </w:r>
            <w:r w:rsidRPr="003C600F">
              <w:rPr>
                <w:u w:val="single"/>
              </w:rPr>
              <w:t>and</w:t>
            </w:r>
            <w:r w:rsidRPr="003C600F">
              <w:t xml:space="preserve"> voluntarily disclose that either they have or a friend or family member has a history of opioid misuse or other substance use disorder.</w:t>
            </w:r>
          </w:p>
        </w:tc>
        <w:tc>
          <w:tcPr>
            <w:tcW w:w="3325" w:type="dxa"/>
          </w:tcPr>
          <w:p w14:paraId="54845259" w14:textId="77777777" w:rsidR="003C600F" w:rsidRDefault="003C600F">
            <w:pPr>
              <w:pStyle w:val="Text2"/>
            </w:pPr>
            <w:r w:rsidRPr="003C600F">
              <w:t>Workers</w:t>
            </w:r>
            <w:r w:rsidRPr="00C84189">
              <w:rPr>
                <w:b/>
              </w:rPr>
              <w:t xml:space="preserve"> </w:t>
            </w:r>
            <w:r w:rsidRPr="003C600F">
              <w:t>who s</w:t>
            </w:r>
            <w:r w:rsidR="00147730">
              <w:t xml:space="preserve">eek to transition to professions that </w:t>
            </w:r>
            <w:r w:rsidR="002267B9">
              <w:t xml:space="preserve">support </w:t>
            </w:r>
            <w:r w:rsidR="002267B9" w:rsidRPr="003C600F">
              <w:t>individuals</w:t>
            </w:r>
            <w:r w:rsidR="00424312" w:rsidRPr="00424312">
              <w:t xml:space="preserve"> with a substance use disorder</w:t>
            </w:r>
            <w:r w:rsidR="00424312">
              <w:t xml:space="preserve"> or occupations that address the opioid </w:t>
            </w:r>
            <w:r w:rsidR="003B2C9B">
              <w:t>recovery efforts in local service areas</w:t>
            </w:r>
            <w:r w:rsidR="00424312">
              <w:t xml:space="preserve">. </w:t>
            </w:r>
          </w:p>
          <w:p w14:paraId="73580183" w14:textId="77777777" w:rsidR="0005226A" w:rsidRDefault="0005226A">
            <w:pPr>
              <w:pStyle w:val="Text2"/>
            </w:pPr>
          </w:p>
          <w:p w14:paraId="123EEEFC" w14:textId="77777777" w:rsidR="0005226A" w:rsidRDefault="0005226A">
            <w:pPr>
              <w:pStyle w:val="Text2"/>
            </w:pPr>
            <w:r>
              <w:t>This includes</w:t>
            </w:r>
            <w:r w:rsidRPr="003C600F">
              <w:t xml:space="preserve"> individuals </w:t>
            </w:r>
            <w:r>
              <w:t xml:space="preserve">who </w:t>
            </w:r>
            <w:r w:rsidRPr="003C600F">
              <w:t>need new or upgraded skills to better serve struggling or at-risk individuals.</w:t>
            </w:r>
          </w:p>
        </w:tc>
      </w:tr>
      <w:tr w:rsidR="001E0F67" w14:paraId="54503248" w14:textId="77777777" w:rsidTr="001E0F67">
        <w:tc>
          <w:tcPr>
            <w:tcW w:w="2335" w:type="dxa"/>
            <w:shd w:val="clear" w:color="auto" w:fill="D9D9D9" w:themeFill="background1" w:themeFillShade="D9"/>
          </w:tcPr>
          <w:p w14:paraId="57D23254" w14:textId="77777777" w:rsidR="003C600F" w:rsidRPr="003C600F" w:rsidRDefault="003C600F">
            <w:pPr>
              <w:pStyle w:val="Text2"/>
              <w:rPr>
                <w:b/>
              </w:rPr>
            </w:pPr>
            <w:r w:rsidRPr="003C600F">
              <w:rPr>
                <w:b/>
              </w:rPr>
              <w:t>Skills Training</w:t>
            </w:r>
          </w:p>
        </w:tc>
        <w:tc>
          <w:tcPr>
            <w:tcW w:w="3510" w:type="dxa"/>
          </w:tcPr>
          <w:p w14:paraId="35E1B2C8" w14:textId="77777777" w:rsidR="003B2C9B" w:rsidRDefault="003B2C9B" w:rsidP="0005226A">
            <w:pPr>
              <w:pStyle w:val="Text2"/>
              <w:numPr>
                <w:ilvl w:val="0"/>
                <w:numId w:val="81"/>
              </w:numPr>
            </w:pPr>
            <w:r>
              <w:t>Skills training in</w:t>
            </w:r>
            <w:r w:rsidR="001E0F67">
              <w:t xml:space="preserve"> opioid</w:t>
            </w:r>
            <w:r>
              <w:t xml:space="preserve"> recovery and health-related professions.</w:t>
            </w:r>
          </w:p>
          <w:p w14:paraId="2E947C92" w14:textId="77777777" w:rsidR="0005226A" w:rsidRDefault="0005226A" w:rsidP="0005226A">
            <w:pPr>
              <w:pStyle w:val="Text2"/>
            </w:pPr>
          </w:p>
          <w:p w14:paraId="117BC5AF" w14:textId="77777777" w:rsidR="0005226A" w:rsidRDefault="0005226A" w:rsidP="0005226A">
            <w:pPr>
              <w:pStyle w:val="Text2"/>
              <w:numPr>
                <w:ilvl w:val="0"/>
                <w:numId w:val="81"/>
              </w:numPr>
            </w:pPr>
            <w:r>
              <w:t>Skills training for in-demand occupations.</w:t>
            </w:r>
          </w:p>
        </w:tc>
        <w:tc>
          <w:tcPr>
            <w:tcW w:w="3325" w:type="dxa"/>
          </w:tcPr>
          <w:p w14:paraId="545B797A" w14:textId="77777777" w:rsidR="003C600F" w:rsidRDefault="003C600F" w:rsidP="0005226A">
            <w:pPr>
              <w:pStyle w:val="Text2"/>
              <w:numPr>
                <w:ilvl w:val="0"/>
                <w:numId w:val="81"/>
              </w:numPr>
            </w:pPr>
            <w:r>
              <w:t xml:space="preserve">Skills training in </w:t>
            </w:r>
            <w:r w:rsidR="001E0F67">
              <w:t xml:space="preserve">opioid </w:t>
            </w:r>
            <w:r>
              <w:t>recovery and health-related professions</w:t>
            </w:r>
            <w:r w:rsidR="00424312">
              <w:t>.</w:t>
            </w:r>
          </w:p>
        </w:tc>
      </w:tr>
      <w:tr w:rsidR="003C600F" w14:paraId="3A8A20CE" w14:textId="77777777" w:rsidTr="001E0F67">
        <w:tc>
          <w:tcPr>
            <w:tcW w:w="2335" w:type="dxa"/>
            <w:shd w:val="clear" w:color="auto" w:fill="D9D9D9" w:themeFill="background1" w:themeFillShade="D9"/>
          </w:tcPr>
          <w:p w14:paraId="23A5E2C1" w14:textId="77777777" w:rsidR="003C600F" w:rsidRPr="003C600F" w:rsidRDefault="003C600F">
            <w:pPr>
              <w:pStyle w:val="Text2"/>
              <w:rPr>
                <w:b/>
              </w:rPr>
            </w:pPr>
            <w:r w:rsidRPr="003C600F">
              <w:rPr>
                <w:b/>
              </w:rPr>
              <w:t>Other Requirements</w:t>
            </w:r>
          </w:p>
        </w:tc>
        <w:tc>
          <w:tcPr>
            <w:tcW w:w="6835" w:type="dxa"/>
            <w:gridSpan w:val="2"/>
          </w:tcPr>
          <w:p w14:paraId="2DF8BD7D" w14:textId="77777777" w:rsidR="003C600F" w:rsidRDefault="003C600F" w:rsidP="00E312C4">
            <w:pPr>
              <w:pStyle w:val="Text2"/>
            </w:pPr>
            <w:r>
              <w:t>Eli</w:t>
            </w:r>
            <w:r w:rsidR="002267B9">
              <w:t>gi</w:t>
            </w:r>
            <w:r>
              <w:t>ble participants for both types of workers include</w:t>
            </w:r>
            <w:r w:rsidRPr="003C600F">
              <w:t xml:space="preserve"> dislocated workers, individuals with barriers to employment, new entrants in the workforce, or incumbent workers (employed or underemployed)</w:t>
            </w:r>
            <w:r w:rsidR="002617C1">
              <w:t>.</w:t>
            </w:r>
          </w:p>
        </w:tc>
      </w:tr>
    </w:tbl>
    <w:p w14:paraId="601941BF" w14:textId="77777777" w:rsidR="004B6607" w:rsidRDefault="004B6607" w:rsidP="00E9070D">
      <w:pPr>
        <w:pStyle w:val="Text1"/>
        <w:spacing w:line="240" w:lineRule="auto"/>
        <w:ind w:left="180"/>
        <w:rPr>
          <w:i/>
          <w:sz w:val="22"/>
        </w:rPr>
      </w:pPr>
      <w:r w:rsidRPr="004B6607">
        <w:rPr>
          <w:i/>
          <w:sz w:val="22"/>
        </w:rPr>
        <w:t>Figure 2: Description of eligible participants, allowable skills training</w:t>
      </w:r>
      <w:r w:rsidR="00E312C4">
        <w:rPr>
          <w:i/>
          <w:sz w:val="22"/>
        </w:rPr>
        <w:t>,</w:t>
      </w:r>
      <w:r w:rsidRPr="004B6607">
        <w:rPr>
          <w:i/>
          <w:sz w:val="22"/>
        </w:rPr>
        <w:t xml:space="preserve"> and other requirements.</w:t>
      </w:r>
    </w:p>
    <w:p w14:paraId="43FC1E18" w14:textId="77777777" w:rsidR="008E6012" w:rsidRPr="004B6607" w:rsidRDefault="008E6012" w:rsidP="00E9070D">
      <w:pPr>
        <w:pStyle w:val="Text1"/>
        <w:spacing w:line="240" w:lineRule="auto"/>
        <w:ind w:left="180"/>
        <w:rPr>
          <w:i/>
          <w:sz w:val="22"/>
        </w:rPr>
      </w:pPr>
    </w:p>
    <w:p w14:paraId="3A1B532A" w14:textId="77777777" w:rsidR="004C3E3F" w:rsidRPr="00624436" w:rsidRDefault="004C3E3F" w:rsidP="00E9070D">
      <w:pPr>
        <w:pStyle w:val="Heading2"/>
        <w:tabs>
          <w:tab w:val="clear" w:pos="540"/>
        </w:tabs>
        <w:spacing w:before="240" w:after="240" w:line="240" w:lineRule="auto"/>
        <w:ind w:left="180"/>
        <w:rPr>
          <w:u w:val="none"/>
        </w:rPr>
      </w:pPr>
      <w:bookmarkStart w:id="12" w:name="_Toc20830937"/>
      <w:r w:rsidRPr="00624436">
        <w:rPr>
          <w:u w:val="none"/>
        </w:rPr>
        <w:t>PROGRAM AUTHORITY</w:t>
      </w:r>
      <w:bookmarkEnd w:id="12"/>
    </w:p>
    <w:p w14:paraId="455240EF" w14:textId="77777777" w:rsidR="0034264A" w:rsidRDefault="00C84189" w:rsidP="00E9070D">
      <w:pPr>
        <w:pStyle w:val="Text2"/>
        <w:spacing w:before="240" w:after="240" w:line="240" w:lineRule="auto"/>
        <w:ind w:left="180"/>
      </w:pPr>
      <w:r>
        <w:t>Public Law 115-271,</w:t>
      </w:r>
      <w:r w:rsidRPr="00525F0A">
        <w:t xml:space="preserve"> Substance Use–Disorder Prevention that Promotes Opioid Recovery and Treatment</w:t>
      </w:r>
      <w:r>
        <w:t xml:space="preserve"> (SUPPORT)</w:t>
      </w:r>
      <w:r w:rsidRPr="00525F0A">
        <w:t xml:space="preserve"> for Patients and Communities Act or the </w:t>
      </w:r>
      <w:r>
        <w:t>“</w:t>
      </w:r>
      <w:r w:rsidRPr="00525F0A">
        <w:t>SUPPORT for Patients and Communities Act</w:t>
      </w:r>
      <w:r>
        <w:t xml:space="preserve">,” Title VIII, Subtitle C, Sec. 8041 Addressing Economic and Workforce Impacts of the Opioid Crisis, authorizes this grant program. </w:t>
      </w:r>
      <w:r w:rsidRPr="00525F0A">
        <w:t xml:space="preserve"> </w:t>
      </w:r>
    </w:p>
    <w:p w14:paraId="7F91E005" w14:textId="77777777" w:rsidR="008E6012" w:rsidRDefault="008E6012" w:rsidP="00E9070D">
      <w:pPr>
        <w:pStyle w:val="Text2"/>
        <w:spacing w:before="240" w:after="240" w:line="240" w:lineRule="auto"/>
        <w:ind w:left="180"/>
      </w:pPr>
    </w:p>
    <w:p w14:paraId="1A4C1FCC" w14:textId="77777777" w:rsidR="00E6204B" w:rsidRPr="00792188" w:rsidRDefault="00E6204B" w:rsidP="00E9070D">
      <w:pPr>
        <w:pStyle w:val="Heading2"/>
        <w:tabs>
          <w:tab w:val="clear" w:pos="540"/>
        </w:tabs>
        <w:spacing w:before="240" w:after="240" w:line="240" w:lineRule="auto"/>
        <w:ind w:left="180"/>
        <w:rPr>
          <w:u w:val="none"/>
        </w:rPr>
      </w:pPr>
      <w:bookmarkStart w:id="13" w:name="_Toc20830938"/>
      <w:r w:rsidRPr="00792188">
        <w:rPr>
          <w:u w:val="none"/>
        </w:rPr>
        <w:t>Service Areas</w:t>
      </w:r>
      <w:bookmarkEnd w:id="13"/>
    </w:p>
    <w:p w14:paraId="756C91E0" w14:textId="77777777" w:rsidR="00CC1A34" w:rsidRDefault="00E6204B" w:rsidP="00E9070D">
      <w:pPr>
        <w:pStyle w:val="Text2"/>
        <w:spacing w:before="240" w:after="240" w:line="240" w:lineRule="auto"/>
        <w:ind w:left="180"/>
      </w:pPr>
      <w:r>
        <w:t xml:space="preserve">Given that the intent of this grant is to reach communities combatting problems associated with opioid </w:t>
      </w:r>
      <w:r w:rsidR="007D11E6">
        <w:t>and substance mis</w:t>
      </w:r>
      <w:r>
        <w:t xml:space="preserve">use, applicants must propose projects that will serve communities, regions, or local areas that have been significantly impacted by problems related to </w:t>
      </w:r>
      <w:r w:rsidR="007D11E6">
        <w:t xml:space="preserve">the </w:t>
      </w:r>
      <w:r>
        <w:t xml:space="preserve">opioid </w:t>
      </w:r>
      <w:r w:rsidR="007D11E6">
        <w:t>crisis</w:t>
      </w:r>
      <w:r>
        <w:t xml:space="preserve"> or other substance use disorders. </w:t>
      </w:r>
    </w:p>
    <w:p w14:paraId="61252420" w14:textId="77777777" w:rsidR="00E6204B" w:rsidRDefault="00E6204B" w:rsidP="00E9070D">
      <w:pPr>
        <w:pStyle w:val="Text2"/>
        <w:spacing w:before="240" w:after="240" w:line="240" w:lineRule="auto"/>
        <w:ind w:left="180"/>
      </w:pPr>
      <w:r>
        <w:t xml:space="preserve">Applicants must propose </w:t>
      </w:r>
      <w:r w:rsidR="00665632">
        <w:t xml:space="preserve">grant activities in </w:t>
      </w:r>
      <w:r>
        <w:t xml:space="preserve">service areas that demonstrate an increase </w:t>
      </w:r>
      <w:r w:rsidR="00E312C4">
        <w:t xml:space="preserve">in such problems </w:t>
      </w:r>
      <w:r w:rsidRPr="00BE248E">
        <w:t>equal to or gre</w:t>
      </w:r>
      <w:r w:rsidR="00524336">
        <w:t>ater than the national increase</w:t>
      </w:r>
      <w:r w:rsidRPr="00BE248E">
        <w:t>, between 1999 and the latest year for which data are available</w:t>
      </w:r>
      <w:r>
        <w:t>.</w:t>
      </w:r>
      <w:r w:rsidRPr="00BE248E">
        <w:t xml:space="preserve"> </w:t>
      </w:r>
      <w:r>
        <w:t xml:space="preserve"> In addition, applicants must demonstrate the significant impact </w:t>
      </w:r>
      <w:r w:rsidR="00665632">
        <w:t xml:space="preserve">of </w:t>
      </w:r>
      <w:r>
        <w:t xml:space="preserve">opioid </w:t>
      </w:r>
      <w:r w:rsidR="00665632">
        <w:t xml:space="preserve">and substance misuse </w:t>
      </w:r>
      <w:r>
        <w:t xml:space="preserve">on the community </w:t>
      </w:r>
      <w:r w:rsidR="00665632">
        <w:t>(or communities)</w:t>
      </w:r>
      <w:r>
        <w:t xml:space="preserve"> within these service areas by providing relevant information identified in the </w:t>
      </w:r>
      <w:r w:rsidR="00BF31DC">
        <w:t>scoring criteria</w:t>
      </w:r>
      <w:r>
        <w:t>, Section IV.B.3</w:t>
      </w:r>
      <w:r w:rsidR="008672A8">
        <w:t>(</w:t>
      </w:r>
      <w:r>
        <w:t>a)</w:t>
      </w:r>
      <w:r w:rsidR="00BA47B7">
        <w:t>(</w:t>
      </w:r>
      <w:r>
        <w:t>1</w:t>
      </w:r>
      <w:r w:rsidR="00BA47B7">
        <w:t>)</w:t>
      </w:r>
      <w:r>
        <w:t xml:space="preserve"> Service Area.  </w:t>
      </w:r>
    </w:p>
    <w:p w14:paraId="68E7D33D" w14:textId="77777777" w:rsidR="008E6012" w:rsidRDefault="008E6012" w:rsidP="00E9070D">
      <w:pPr>
        <w:pStyle w:val="Text2"/>
        <w:spacing w:before="240" w:after="240" w:line="240" w:lineRule="auto"/>
      </w:pPr>
    </w:p>
    <w:p w14:paraId="209FAF6B" w14:textId="77777777" w:rsidR="008E6012" w:rsidRDefault="008E6012" w:rsidP="00E9070D">
      <w:pPr>
        <w:pStyle w:val="Text2"/>
        <w:spacing w:before="240" w:after="240" w:line="240" w:lineRule="auto"/>
      </w:pPr>
    </w:p>
    <w:p w14:paraId="291950B3" w14:textId="77777777" w:rsidR="008E6012" w:rsidRDefault="008E6012" w:rsidP="00E9070D">
      <w:pPr>
        <w:pStyle w:val="Text2"/>
        <w:spacing w:before="240" w:after="240" w:line="240" w:lineRule="auto"/>
      </w:pPr>
    </w:p>
    <w:p w14:paraId="4B3998AD" w14:textId="77777777" w:rsidR="0017147D" w:rsidRPr="003E2745" w:rsidRDefault="0017147D" w:rsidP="00E9070D">
      <w:pPr>
        <w:pStyle w:val="Heading1"/>
        <w:spacing w:before="240" w:after="240" w:line="240" w:lineRule="auto"/>
      </w:pPr>
      <w:bookmarkStart w:id="14" w:name="_Toc20830939"/>
      <w:r w:rsidRPr="003E2745">
        <w:t>AWARD INFORMATION</w:t>
      </w:r>
      <w:bookmarkEnd w:id="14"/>
    </w:p>
    <w:p w14:paraId="7BA300C8" w14:textId="77777777" w:rsidR="00750070" w:rsidRPr="003E2745" w:rsidRDefault="00750070" w:rsidP="00E9070D">
      <w:pPr>
        <w:pStyle w:val="Heading2"/>
        <w:tabs>
          <w:tab w:val="clear" w:pos="540"/>
        </w:tabs>
        <w:spacing w:before="240" w:after="240" w:line="240" w:lineRule="auto"/>
        <w:ind w:left="180"/>
        <w:rPr>
          <w:u w:val="none"/>
        </w:rPr>
      </w:pPr>
      <w:bookmarkStart w:id="15" w:name="_Toc20830940"/>
      <w:r w:rsidRPr="003E2745">
        <w:rPr>
          <w:u w:val="none"/>
        </w:rPr>
        <w:t>AWARD TYPE AND AMOUNT</w:t>
      </w:r>
      <w:bookmarkEnd w:id="15"/>
    </w:p>
    <w:p w14:paraId="3761F3FD" w14:textId="77777777" w:rsidR="00F213FE" w:rsidRPr="003E2745" w:rsidRDefault="00F213FE" w:rsidP="00E9070D">
      <w:pPr>
        <w:pStyle w:val="Text2"/>
        <w:spacing w:before="240" w:after="240" w:line="240" w:lineRule="auto"/>
        <w:ind w:left="180"/>
      </w:pPr>
      <w:r w:rsidRPr="003E2745">
        <w:t xml:space="preserve">Funding will be provided in the form of a grant. </w:t>
      </w:r>
      <w:r w:rsidR="008F3380" w:rsidRPr="003E2745">
        <w:t xml:space="preserve"> </w:t>
      </w:r>
      <w:r w:rsidRPr="003E2745">
        <w:t xml:space="preserve">We expect the availability of approximately $20 million to fund approximately 8 to 10 grants.  You may apply for a minimum </w:t>
      </w:r>
      <w:r w:rsidR="00665632" w:rsidRPr="003E2745">
        <w:t xml:space="preserve">award </w:t>
      </w:r>
      <w:r w:rsidRPr="003E2745">
        <w:t xml:space="preserve">of $500,000 and </w:t>
      </w:r>
      <w:r w:rsidR="00665632" w:rsidRPr="003E2745">
        <w:t xml:space="preserve">a </w:t>
      </w:r>
      <w:r w:rsidR="00E445F7" w:rsidRPr="003E2745">
        <w:t>maximum</w:t>
      </w:r>
      <w:r w:rsidR="00665632" w:rsidRPr="003E2745">
        <w:t xml:space="preserve"> award of</w:t>
      </w:r>
      <w:r w:rsidRPr="003E2745">
        <w:t xml:space="preserve"> $5 million.  </w:t>
      </w:r>
    </w:p>
    <w:p w14:paraId="43DA0A26" w14:textId="77777777" w:rsidR="0034264A" w:rsidRPr="003E2745" w:rsidRDefault="00F213FE" w:rsidP="00E9070D">
      <w:pPr>
        <w:pStyle w:val="Text2"/>
        <w:spacing w:before="240" w:after="240" w:line="240" w:lineRule="auto"/>
        <w:ind w:left="180"/>
      </w:pPr>
      <w:r w:rsidRPr="003E2745">
        <w:t>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DA13F1">
        <w:t xml:space="preserve"> </w:t>
      </w:r>
    </w:p>
    <w:p w14:paraId="1EC43A75" w14:textId="77777777" w:rsidR="00214148" w:rsidRPr="003E2745" w:rsidRDefault="00214148" w:rsidP="00E9070D">
      <w:pPr>
        <w:pStyle w:val="Heading2"/>
        <w:tabs>
          <w:tab w:val="clear" w:pos="540"/>
        </w:tabs>
        <w:spacing w:before="240" w:after="240" w:line="240" w:lineRule="auto"/>
        <w:ind w:left="180"/>
        <w:rPr>
          <w:u w:val="none"/>
        </w:rPr>
      </w:pPr>
      <w:bookmarkStart w:id="16" w:name="_Toc20830941"/>
      <w:r w:rsidRPr="003E2745">
        <w:rPr>
          <w:u w:val="none"/>
        </w:rPr>
        <w:t>PERIOD OF PERFORMANCE</w:t>
      </w:r>
      <w:bookmarkEnd w:id="16"/>
    </w:p>
    <w:p w14:paraId="69036E7F" w14:textId="77777777" w:rsidR="004B3C07" w:rsidRDefault="00AF650F" w:rsidP="00E9070D">
      <w:pPr>
        <w:pStyle w:val="Text2"/>
        <w:spacing w:before="240" w:after="240" w:line="240" w:lineRule="auto"/>
        <w:ind w:left="180"/>
      </w:pPr>
      <w:r w:rsidRPr="00214148">
        <w:t xml:space="preserve">The period of performance is </w:t>
      </w:r>
      <w:r w:rsidR="00C923BC">
        <w:t>48 months</w:t>
      </w:r>
      <w:r w:rsidRPr="00214148">
        <w:t xml:space="preserve"> with an anticipated start date of </w:t>
      </w:r>
      <w:r w:rsidRPr="00214148">
        <w:rPr>
          <w:highlight w:val="yellow"/>
        </w:rPr>
        <w:t>MONTH DAY, YEAR</w:t>
      </w:r>
      <w:r w:rsidRPr="00214148">
        <w:t>.  This performance period includes all necessary implementation and start-up activities</w:t>
      </w:r>
      <w:r>
        <w:t xml:space="preserve"> and</w:t>
      </w:r>
      <w:r w:rsidR="00E312C4">
        <w:t>,</w:t>
      </w:r>
      <w:r>
        <w:t xml:space="preserve"> depending on the proposed program design, the delivery of recovery and support services and career and employment services, including training and employment retention activities</w:t>
      </w:r>
      <w:r w:rsidRPr="00214148">
        <w:t>.</w:t>
      </w:r>
    </w:p>
    <w:p w14:paraId="43B2EFBA" w14:textId="77777777" w:rsidR="0034264A" w:rsidRPr="003E2745" w:rsidRDefault="0034264A" w:rsidP="00E9070D">
      <w:pPr>
        <w:pStyle w:val="Text2"/>
        <w:spacing w:before="240" w:after="240" w:line="240" w:lineRule="auto"/>
      </w:pPr>
    </w:p>
    <w:p w14:paraId="42A39A7F" w14:textId="77777777" w:rsidR="007A1F2B" w:rsidRPr="003E2745" w:rsidRDefault="007A1F2B" w:rsidP="00E9070D">
      <w:pPr>
        <w:pStyle w:val="Heading1"/>
        <w:spacing w:before="240" w:after="240" w:line="240" w:lineRule="auto"/>
      </w:pPr>
      <w:bookmarkStart w:id="17" w:name="_Toc20830942"/>
      <w:r w:rsidRPr="003E2745">
        <w:t>ELIGIBILITY INFORMATION</w:t>
      </w:r>
      <w:bookmarkEnd w:id="17"/>
    </w:p>
    <w:p w14:paraId="196AD181" w14:textId="77777777" w:rsidR="00AF650F" w:rsidRPr="003E2745" w:rsidRDefault="007A1F2B" w:rsidP="00E9070D">
      <w:pPr>
        <w:pStyle w:val="Heading2"/>
        <w:tabs>
          <w:tab w:val="clear" w:pos="540"/>
        </w:tabs>
        <w:spacing w:before="240" w:after="240" w:line="240" w:lineRule="auto"/>
        <w:ind w:left="180"/>
        <w:rPr>
          <w:u w:val="none"/>
        </w:rPr>
      </w:pPr>
      <w:bookmarkStart w:id="18" w:name="_Toc20830943"/>
      <w:r w:rsidRPr="003E2745">
        <w:rPr>
          <w:u w:val="none"/>
        </w:rPr>
        <w:t>ELIGIBLE APPLICANTS</w:t>
      </w:r>
      <w:bookmarkEnd w:id="18"/>
    </w:p>
    <w:p w14:paraId="31F413C3" w14:textId="77777777" w:rsidR="00AF650F" w:rsidRPr="00AF650F" w:rsidRDefault="00AF650F" w:rsidP="00E9070D">
      <w:pPr>
        <w:pStyle w:val="Text2"/>
        <w:spacing w:before="240" w:after="240" w:line="240" w:lineRule="auto"/>
        <w:ind w:left="180"/>
      </w:pPr>
      <w:r w:rsidRPr="00AF650F">
        <w:t xml:space="preserve">In keeping with the authority provided by Congress under the SUPPORT Act, grants under this program will be awarded to an eligible lead applicant, which must be: </w:t>
      </w:r>
      <w:r w:rsidR="00665632">
        <w:t xml:space="preserve">a </w:t>
      </w:r>
      <w:r w:rsidRPr="00AF650F">
        <w:t xml:space="preserve">State </w:t>
      </w:r>
      <w:r w:rsidR="00120C94">
        <w:t>w</w:t>
      </w:r>
      <w:r w:rsidR="00120C94" w:rsidRPr="00AF650F">
        <w:t xml:space="preserve">orkforce </w:t>
      </w:r>
      <w:r w:rsidR="00120C94">
        <w:t>a</w:t>
      </w:r>
      <w:r w:rsidRPr="00AF650F">
        <w:t>genc</w:t>
      </w:r>
      <w:r w:rsidR="0035710C">
        <w:t>y</w:t>
      </w:r>
      <w:r w:rsidRPr="00AF650F">
        <w:t xml:space="preserve">, </w:t>
      </w:r>
      <w:r w:rsidR="0035710C">
        <w:t>an</w:t>
      </w:r>
      <w:r w:rsidRPr="00AF650F">
        <w:t xml:space="preserve"> </w:t>
      </w:r>
      <w:r w:rsidR="00E604AA">
        <w:t>o</w:t>
      </w:r>
      <w:r w:rsidR="00E604AA" w:rsidRPr="00AF650F">
        <w:t xml:space="preserve">utlying </w:t>
      </w:r>
      <w:r w:rsidRPr="00AF650F">
        <w:t xml:space="preserve">area, or </w:t>
      </w:r>
      <w:r w:rsidR="0035710C">
        <w:t xml:space="preserve">a </w:t>
      </w:r>
      <w:r w:rsidR="0076782A" w:rsidRPr="00AF650F">
        <w:t xml:space="preserve">Tribal </w:t>
      </w:r>
      <w:r w:rsidR="00E604AA">
        <w:t>organization</w:t>
      </w:r>
      <w:r w:rsidRPr="00AF650F">
        <w:t xml:space="preserve">.  The lead applicant will serve as the grantee and have overall fiscal and administrative responsibility for the grant.  </w:t>
      </w:r>
    </w:p>
    <w:p w14:paraId="7BA6E7C5" w14:textId="77777777" w:rsidR="00AF650F" w:rsidRPr="00D23110" w:rsidRDefault="00AF650F" w:rsidP="00E9070D">
      <w:pPr>
        <w:pStyle w:val="Heading3"/>
        <w:numPr>
          <w:ilvl w:val="2"/>
          <w:numId w:val="10"/>
        </w:numPr>
        <w:tabs>
          <w:tab w:val="clear" w:pos="540"/>
        </w:tabs>
        <w:spacing w:before="240" w:after="240" w:line="240" w:lineRule="auto"/>
        <w:ind w:left="360"/>
        <w:contextualSpacing w:val="0"/>
        <w:rPr>
          <w:u w:val="none"/>
        </w:rPr>
      </w:pPr>
      <w:bookmarkStart w:id="19" w:name="_Toc20830944"/>
      <w:r w:rsidRPr="00D23110">
        <w:rPr>
          <w:u w:val="none"/>
        </w:rPr>
        <w:t>Eligible Lead Applicants</w:t>
      </w:r>
      <w:bookmarkEnd w:id="19"/>
      <w:r w:rsidRPr="00D23110">
        <w:rPr>
          <w:u w:val="none"/>
        </w:rPr>
        <w:t xml:space="preserve"> </w:t>
      </w:r>
    </w:p>
    <w:p w14:paraId="4D1658CB" w14:textId="77777777" w:rsidR="006A7FB9" w:rsidRDefault="00AF650F" w:rsidP="00E9070D">
      <w:pPr>
        <w:pStyle w:val="Text3"/>
        <w:spacing w:before="240" w:after="240" w:line="240" w:lineRule="auto"/>
        <w:ind w:left="360"/>
      </w:pPr>
      <w:r w:rsidRPr="007D0138">
        <w:t>The following organizations are eligible to apply</w:t>
      </w:r>
      <w:r>
        <w:t xml:space="preserve"> </w:t>
      </w:r>
      <w:r w:rsidRPr="00AB68CF">
        <w:t>for this grant program:</w:t>
      </w:r>
      <w:r>
        <w:t xml:space="preserve"> </w:t>
      </w:r>
    </w:p>
    <w:p w14:paraId="6D5930B2" w14:textId="77777777" w:rsidR="00F6298A" w:rsidRPr="00AF650F" w:rsidRDefault="00F6298A" w:rsidP="00E9070D">
      <w:pPr>
        <w:pStyle w:val="Heading4"/>
        <w:keepNext w:val="0"/>
        <w:keepLines w:val="0"/>
        <w:widowControl w:val="0"/>
        <w:spacing w:before="240" w:after="240" w:line="240" w:lineRule="auto"/>
        <w:ind w:hanging="360"/>
        <w:rPr>
          <w:b w:val="0"/>
        </w:rPr>
      </w:pPr>
      <w:r w:rsidRPr="00AF650F">
        <w:rPr>
          <w:b w:val="0"/>
        </w:rPr>
        <w:t>State workforce agenc</w:t>
      </w:r>
      <w:r>
        <w:rPr>
          <w:b w:val="0"/>
        </w:rPr>
        <w:t>ies</w:t>
      </w:r>
      <w:r w:rsidRPr="00AF650F">
        <w:rPr>
          <w:b w:val="0"/>
        </w:rPr>
        <w:t xml:space="preserve">, which </w:t>
      </w:r>
      <w:r>
        <w:rPr>
          <w:b w:val="0"/>
        </w:rPr>
        <w:t>are</w:t>
      </w:r>
      <w:r w:rsidRPr="00AF650F">
        <w:rPr>
          <w:b w:val="0"/>
        </w:rPr>
        <w:t xml:space="preserve"> the lead State agency</w:t>
      </w:r>
      <w:r w:rsidRPr="00AF650F">
        <w:rPr>
          <w:rStyle w:val="FootnoteReference"/>
          <w:b w:val="0"/>
        </w:rPr>
        <w:footnoteReference w:id="12"/>
      </w:r>
      <w:r w:rsidRPr="00AF650F">
        <w:rPr>
          <w:b w:val="0"/>
        </w:rPr>
        <w:t xml:space="preserve"> with responsibility for the administration of the </w:t>
      </w:r>
      <w:r w:rsidR="00E312C4">
        <w:rPr>
          <w:b w:val="0"/>
        </w:rPr>
        <w:t>S</w:t>
      </w:r>
      <w:r w:rsidRPr="00AF650F">
        <w:rPr>
          <w:b w:val="0"/>
        </w:rPr>
        <w:t xml:space="preserve">tate’s WIOA youth, adult, or dislocated worker formula program under chapter 2 or 3 of subtitle B of title I of </w:t>
      </w:r>
      <w:r w:rsidR="00525ACF">
        <w:rPr>
          <w:b w:val="0"/>
        </w:rPr>
        <w:t>WIOA</w:t>
      </w:r>
      <w:r w:rsidRPr="00AF650F">
        <w:rPr>
          <w:b w:val="0"/>
        </w:rPr>
        <w:t xml:space="preserve"> (29 U.S.C. </w:t>
      </w:r>
      <w:r w:rsidR="00525ACF">
        <w:rPr>
          <w:b w:val="0"/>
        </w:rPr>
        <w:t xml:space="preserve">§ </w:t>
      </w:r>
      <w:r w:rsidRPr="00AF650F">
        <w:rPr>
          <w:b w:val="0"/>
        </w:rPr>
        <w:t xml:space="preserve">3161 et seq., 3171 et seq.). </w:t>
      </w:r>
    </w:p>
    <w:p w14:paraId="11AE0B69" w14:textId="77777777" w:rsidR="00F6298A" w:rsidRPr="00AF650F" w:rsidRDefault="00F6298A" w:rsidP="00E9070D">
      <w:pPr>
        <w:pStyle w:val="Heading4"/>
        <w:keepNext w:val="0"/>
        <w:keepLines w:val="0"/>
        <w:widowControl w:val="0"/>
        <w:spacing w:before="240" w:after="240" w:line="240" w:lineRule="auto"/>
        <w:ind w:hanging="360"/>
        <w:rPr>
          <w:b w:val="0"/>
        </w:rPr>
      </w:pPr>
      <w:r>
        <w:rPr>
          <w:b w:val="0"/>
        </w:rPr>
        <w:t>The State workforce agency of o</w:t>
      </w:r>
      <w:r w:rsidRPr="00AF650F">
        <w:rPr>
          <w:b w:val="0"/>
        </w:rPr>
        <w:t xml:space="preserve">utlying areas, which include American Samoa, Guam, the Commonwealth of the Northern Mariana Islands, and the United States Virgin Islands; and the Republic of Palau, as defined in section 3(45) of WIOA (29 U.S.C. </w:t>
      </w:r>
      <w:r w:rsidR="00525ACF">
        <w:rPr>
          <w:b w:val="0"/>
        </w:rPr>
        <w:t xml:space="preserve">§ </w:t>
      </w:r>
      <w:r w:rsidRPr="00AF650F">
        <w:rPr>
          <w:b w:val="0"/>
        </w:rPr>
        <w:t xml:space="preserve">3102(45)).  </w:t>
      </w:r>
    </w:p>
    <w:p w14:paraId="5CF8809A" w14:textId="77777777" w:rsidR="00F6298A" w:rsidRPr="009036D1" w:rsidRDefault="00F6298A" w:rsidP="00E9070D">
      <w:pPr>
        <w:pStyle w:val="Heading4"/>
        <w:spacing w:before="240" w:after="240" w:line="240" w:lineRule="auto"/>
        <w:ind w:hanging="360"/>
        <w:rPr>
          <w:b w:val="0"/>
        </w:rPr>
      </w:pPr>
      <w:r w:rsidRPr="00AF650F">
        <w:rPr>
          <w:b w:val="0"/>
        </w:rPr>
        <w:t xml:space="preserve">Tribal </w:t>
      </w:r>
      <w:r>
        <w:rPr>
          <w:b w:val="0"/>
        </w:rPr>
        <w:t>organizations</w:t>
      </w:r>
      <w:r w:rsidRPr="00AF650F">
        <w:rPr>
          <w:b w:val="0"/>
        </w:rPr>
        <w:t xml:space="preserve">, which include any Indian Tribe, tribal organization, Indian-controlled organization serving Indians, Native Hawaiian organization, or Alaska Native entity, as referenced in section 166(c) of WIOA (29 U.S.C. </w:t>
      </w:r>
      <w:r w:rsidR="00525ACF">
        <w:rPr>
          <w:b w:val="0"/>
        </w:rPr>
        <w:t xml:space="preserve">§ </w:t>
      </w:r>
      <w:r w:rsidRPr="00AF650F">
        <w:rPr>
          <w:b w:val="0"/>
        </w:rPr>
        <w:t>3221(c)).</w:t>
      </w:r>
    </w:p>
    <w:p w14:paraId="446A7C65" w14:textId="77777777" w:rsidR="002039C9" w:rsidRPr="00D23110" w:rsidRDefault="002039C9" w:rsidP="00E9070D">
      <w:pPr>
        <w:pStyle w:val="Heading3"/>
        <w:numPr>
          <w:ilvl w:val="2"/>
          <w:numId w:val="11"/>
        </w:numPr>
        <w:tabs>
          <w:tab w:val="clear" w:pos="540"/>
        </w:tabs>
        <w:spacing w:before="240" w:after="240" w:line="240" w:lineRule="auto"/>
        <w:ind w:left="360"/>
        <w:contextualSpacing w:val="0"/>
        <w:rPr>
          <w:u w:val="none"/>
        </w:rPr>
      </w:pPr>
      <w:bookmarkStart w:id="20" w:name="_Toc20830945"/>
      <w:r w:rsidRPr="00D23110">
        <w:rPr>
          <w:u w:val="none"/>
        </w:rPr>
        <w:t>Role of the Lead Applicant</w:t>
      </w:r>
      <w:bookmarkEnd w:id="20"/>
    </w:p>
    <w:p w14:paraId="44331079" w14:textId="77777777" w:rsidR="004B3C07" w:rsidRPr="00537FB5" w:rsidRDefault="002039C9" w:rsidP="00E9070D">
      <w:pPr>
        <w:pStyle w:val="Text3"/>
        <w:spacing w:before="240" w:after="240" w:line="240" w:lineRule="auto"/>
        <w:ind w:left="360"/>
      </w:pPr>
      <w:r>
        <w:t>The lead applicant will serve as the grantee, must be the organization specified in Section 8 of the SF-424 Application Form, and will be:</w:t>
      </w:r>
      <w:r w:rsidR="00860E02">
        <w:t xml:space="preserve"> </w:t>
      </w:r>
      <w:r>
        <w:t>1) the point of contact with the Department to receive and respond to all inquiries or communications under this FOA and any subsequent grant award; 2) the entity with authority to withdraw or draw down funds through the Department of Health and Human Services - Payment Management System (HHS-PMS); 3) the entity responsible for submitting to the Department all deliverables under the grant, including all technical and financial reports related to the project, regardless of which partnership member performed the work; 4) the entity that may request or agree to a revision or amendment of the grant agreement or statement of work; 5) the entity that ensures that the programmatic functions are carried out, as well as provid</w:t>
      </w:r>
      <w:r w:rsidR="00E312C4">
        <w:t>es</w:t>
      </w:r>
      <w:r>
        <w:t xml:space="preserve"> stewardship of all expenditures under the grant; 6) the entity responsible for coordinating with the national evaluator, including participating in an evaluation and other studies, if selected by DOL; and 7) the entity responsible for working with DOL to close out the grant. </w:t>
      </w:r>
    </w:p>
    <w:p w14:paraId="760BCD5E" w14:textId="77777777" w:rsidR="002039C9" w:rsidRPr="00D23110" w:rsidRDefault="002039C9" w:rsidP="00E9070D">
      <w:pPr>
        <w:pStyle w:val="Heading3"/>
        <w:numPr>
          <w:ilvl w:val="2"/>
          <w:numId w:val="11"/>
        </w:numPr>
        <w:tabs>
          <w:tab w:val="clear" w:pos="540"/>
        </w:tabs>
        <w:spacing w:before="240" w:after="240" w:line="240" w:lineRule="auto"/>
        <w:ind w:left="360"/>
        <w:contextualSpacing w:val="0"/>
        <w:rPr>
          <w:u w:val="none"/>
        </w:rPr>
      </w:pPr>
      <w:bookmarkStart w:id="21" w:name="_Toc20830946"/>
      <w:r w:rsidRPr="00D23110">
        <w:rPr>
          <w:u w:val="none"/>
        </w:rPr>
        <w:t>Subgrant Authority</w:t>
      </w:r>
      <w:bookmarkEnd w:id="21"/>
      <w:r w:rsidRPr="00D23110">
        <w:rPr>
          <w:u w:val="none"/>
        </w:rPr>
        <w:t xml:space="preserve"> </w:t>
      </w:r>
    </w:p>
    <w:p w14:paraId="3DD28011" w14:textId="77777777" w:rsidR="00F6298A" w:rsidRDefault="002039C9" w:rsidP="00E9070D">
      <w:pPr>
        <w:pStyle w:val="Text3"/>
        <w:spacing w:before="240" w:line="240" w:lineRule="auto"/>
        <w:ind w:left="360"/>
      </w:pPr>
      <w:r w:rsidRPr="0086708C">
        <w:t xml:space="preserve">As </w:t>
      </w:r>
      <w:r w:rsidR="0076782A">
        <w:t>required</w:t>
      </w:r>
      <w:r w:rsidRPr="0086708C">
        <w:t xml:space="preserve"> by the </w:t>
      </w:r>
      <w:r w:rsidR="005620F4">
        <w:t>SUPPORT</w:t>
      </w:r>
      <w:r w:rsidR="005620F4" w:rsidRPr="0086708C">
        <w:t xml:space="preserve"> </w:t>
      </w:r>
      <w:r w:rsidRPr="0086708C">
        <w:t xml:space="preserve">Act, this FOA has unique subgrant requirements depending on the lead applicant. </w:t>
      </w:r>
      <w:r w:rsidR="008F3380">
        <w:t xml:space="preserve"> </w:t>
      </w:r>
      <w:r w:rsidR="00344B0B">
        <w:t>The lead applicant making subgrants shall make available subgrant funds to a local board</w:t>
      </w:r>
      <w:r w:rsidR="003410D1">
        <w:t>, or local entity</w:t>
      </w:r>
      <w:r w:rsidR="00E445F7">
        <w:t>, receiving</w:t>
      </w:r>
      <w:r w:rsidR="00344B0B">
        <w:t xml:space="preserve"> a subgrant from the lead applicant by the later of:</w:t>
      </w:r>
    </w:p>
    <w:p w14:paraId="4F87DBD3" w14:textId="77777777" w:rsidR="00344B0B" w:rsidRDefault="00344B0B" w:rsidP="00E9070D">
      <w:pPr>
        <w:pStyle w:val="Text3"/>
        <w:spacing w:before="240" w:line="240" w:lineRule="auto"/>
      </w:pPr>
      <w:r>
        <w:t>(i) the date that is 90 days after the date of a lead applicant award from DOL; or</w:t>
      </w:r>
    </w:p>
    <w:p w14:paraId="2A090AB7" w14:textId="77777777" w:rsidR="002039C9" w:rsidRPr="0086708C" w:rsidRDefault="00344B0B" w:rsidP="00E9070D">
      <w:pPr>
        <w:pStyle w:val="Text2"/>
        <w:spacing w:after="240" w:line="240" w:lineRule="auto"/>
        <w:ind w:left="720"/>
      </w:pPr>
      <w:r>
        <w:t xml:space="preserve">(ii) the date that is 15 days after the date </w:t>
      </w:r>
      <w:r w:rsidR="00E333CF">
        <w:t xml:space="preserve">when </w:t>
      </w:r>
      <w:r>
        <w:t>the lead applicant makes the subgrant.</w:t>
      </w:r>
    </w:p>
    <w:p w14:paraId="37ECD8E3" w14:textId="77777777" w:rsidR="0086708C" w:rsidRDefault="002039C9" w:rsidP="00E9070D">
      <w:pPr>
        <w:pStyle w:val="Heading4"/>
        <w:numPr>
          <w:ilvl w:val="0"/>
          <w:numId w:val="0"/>
        </w:numPr>
        <w:spacing w:before="240" w:after="240" w:line="240" w:lineRule="auto"/>
        <w:ind w:left="360"/>
      </w:pPr>
      <w:r w:rsidRPr="006E29CB">
        <w:t xml:space="preserve">a) </w:t>
      </w:r>
      <w:r w:rsidR="00530EC7">
        <w:t xml:space="preserve"> </w:t>
      </w:r>
      <w:r w:rsidR="00E415B7">
        <w:t>State W</w:t>
      </w:r>
      <w:r w:rsidR="00DA0685">
        <w:t xml:space="preserve">orkforce </w:t>
      </w:r>
      <w:r w:rsidR="00E415B7">
        <w:t>A</w:t>
      </w:r>
      <w:r w:rsidR="00DA0685">
        <w:t>gencies</w:t>
      </w:r>
    </w:p>
    <w:p w14:paraId="14493E1B" w14:textId="77777777" w:rsidR="00FA36CF" w:rsidRDefault="002039C9" w:rsidP="00E9070D">
      <w:pPr>
        <w:pStyle w:val="Text3"/>
        <w:spacing w:before="240" w:after="240" w:line="240" w:lineRule="auto"/>
        <w:ind w:left="360"/>
      </w:pPr>
      <w:r w:rsidRPr="00940515">
        <w:t xml:space="preserve">State </w:t>
      </w:r>
      <w:r w:rsidR="00120C94">
        <w:t>w</w:t>
      </w:r>
      <w:r w:rsidRPr="00940515">
        <w:t xml:space="preserve">orkforce </w:t>
      </w:r>
      <w:r w:rsidR="00120C94">
        <w:t>a</w:t>
      </w:r>
      <w:r w:rsidR="00120C94" w:rsidRPr="00940515">
        <w:t xml:space="preserve">gencies </w:t>
      </w:r>
      <w:r w:rsidRPr="00940515">
        <w:t>must subgrant to</w:t>
      </w:r>
      <w:r w:rsidR="00EB5A54">
        <w:t xml:space="preserve"> one or more</w:t>
      </w:r>
      <w:r w:rsidRPr="00940515">
        <w:t xml:space="preserve"> local workforce development boards (as defined in </w:t>
      </w:r>
      <w:r w:rsidR="00C23C18">
        <w:t>s</w:t>
      </w:r>
      <w:r w:rsidRPr="00940515">
        <w:t xml:space="preserve">ection 3 of WIOA).  The </w:t>
      </w:r>
      <w:r w:rsidR="00D00D9E">
        <w:t>l</w:t>
      </w:r>
      <w:r w:rsidRPr="00940515">
        <w:t xml:space="preserve">ocal workforce development boards will be tasked with managing the services and training activities, as outlined in Section </w:t>
      </w:r>
      <w:r w:rsidR="00BF31DC">
        <w:t>II</w:t>
      </w:r>
      <w:r w:rsidRPr="00940515">
        <w:t>I.</w:t>
      </w:r>
      <w:r w:rsidR="00BF31DC">
        <w:t>A.5</w:t>
      </w:r>
      <w:r w:rsidR="00C23C18">
        <w:t>.</w:t>
      </w:r>
      <w:r w:rsidRPr="00940515">
        <w:t xml:space="preserve"> Allowable Services and Program Activities. </w:t>
      </w:r>
      <w:r w:rsidR="008F3380">
        <w:t xml:space="preserve"> </w:t>
      </w:r>
      <w:r w:rsidRPr="00940515">
        <w:t>The local workforce development board</w:t>
      </w:r>
      <w:r w:rsidR="00801E93">
        <w:t>(</w:t>
      </w:r>
      <w:r w:rsidRPr="00940515">
        <w:t>s</w:t>
      </w:r>
      <w:r w:rsidR="00801E93">
        <w:t>)</w:t>
      </w:r>
      <w:r w:rsidRPr="00940515">
        <w:t xml:space="preserve"> must </w:t>
      </w:r>
      <w:r w:rsidR="005355CA">
        <w:t xml:space="preserve">each </w:t>
      </w:r>
      <w:r w:rsidRPr="00940515">
        <w:t xml:space="preserve">establish and coordinate a Participating Partnership, as described in </w:t>
      </w:r>
      <w:r w:rsidR="00E8084C">
        <w:t>Section III.A.4</w:t>
      </w:r>
      <w:r w:rsidR="00C23C18">
        <w:t>.</w:t>
      </w:r>
      <w:r w:rsidR="00E8084C">
        <w:t xml:space="preserve"> Participating Partnerships</w:t>
      </w:r>
      <w:r w:rsidRPr="00940515">
        <w:t xml:space="preserve">, to carry out the services </w:t>
      </w:r>
      <w:r w:rsidR="00C23C18">
        <w:t xml:space="preserve">that </w:t>
      </w:r>
      <w:r w:rsidRPr="00940515">
        <w:t xml:space="preserve">address the impacts of substance </w:t>
      </w:r>
      <w:r w:rsidR="004E7A79">
        <w:t>mis</w:t>
      </w:r>
      <w:r w:rsidRPr="00940515">
        <w:t xml:space="preserve">use and </w:t>
      </w:r>
      <w:r w:rsidR="004E7A79">
        <w:t xml:space="preserve">the </w:t>
      </w:r>
      <w:r w:rsidRPr="00940515">
        <w:t xml:space="preserve">opioid epidemic in their </w:t>
      </w:r>
      <w:r w:rsidR="005355CA">
        <w:t xml:space="preserve">local </w:t>
      </w:r>
      <w:r w:rsidRPr="00940515">
        <w:t xml:space="preserve">communities.  </w:t>
      </w:r>
      <w:r w:rsidR="00E333CF">
        <w:t>The l</w:t>
      </w:r>
      <w:r w:rsidRPr="00940515">
        <w:t>ocal workforce development board</w:t>
      </w:r>
      <w:r w:rsidR="00801E93">
        <w:t>(</w:t>
      </w:r>
      <w:r w:rsidRPr="00940515">
        <w:t>s</w:t>
      </w:r>
      <w:r w:rsidR="00801E93">
        <w:t>)</w:t>
      </w:r>
      <w:r w:rsidRPr="00940515">
        <w:t xml:space="preserve"> may not use more than 10 percent of the grant funds for the Participating Partnership’s administrative costs.   </w:t>
      </w:r>
    </w:p>
    <w:p w14:paraId="58E049C7" w14:textId="77777777" w:rsidR="00D842F3" w:rsidRDefault="00FA36CF" w:rsidP="00E9070D">
      <w:pPr>
        <w:pStyle w:val="Text3"/>
        <w:spacing w:before="240" w:after="240" w:line="240" w:lineRule="auto"/>
        <w:ind w:left="360"/>
      </w:pPr>
      <w:r w:rsidRPr="00940515">
        <w:t>State</w:t>
      </w:r>
      <w:r w:rsidR="00120C94">
        <w:t xml:space="preserve"> w</w:t>
      </w:r>
      <w:r>
        <w:t xml:space="preserve">orkforce </w:t>
      </w:r>
      <w:r w:rsidR="00120C94">
        <w:t>a</w:t>
      </w:r>
      <w:r>
        <w:t>gencie</w:t>
      </w:r>
      <w:r w:rsidRPr="00940515">
        <w:t>s</w:t>
      </w:r>
      <w:r>
        <w:t xml:space="preserve"> in </w:t>
      </w:r>
      <w:r w:rsidR="00801E93">
        <w:t>s</w:t>
      </w:r>
      <w:r>
        <w:t>tates</w:t>
      </w:r>
      <w:r w:rsidRPr="00940515">
        <w:t xml:space="preserve"> designated as </w:t>
      </w:r>
      <w:r w:rsidR="00D00D9E">
        <w:t>s</w:t>
      </w:r>
      <w:r w:rsidRPr="00940515">
        <w:t xml:space="preserve">ingle State </w:t>
      </w:r>
      <w:r w:rsidR="00D00D9E">
        <w:t>l</w:t>
      </w:r>
      <w:r w:rsidRPr="00940515">
        <w:t xml:space="preserve">ocal </w:t>
      </w:r>
      <w:r w:rsidR="00D00D9E">
        <w:t>a</w:t>
      </w:r>
      <w:r w:rsidRPr="00940515">
        <w:t>reas</w:t>
      </w:r>
      <w:r>
        <w:t xml:space="preserve"> under</w:t>
      </w:r>
      <w:r w:rsidRPr="00940515">
        <w:t xml:space="preserve"> WIOA section 106(d)</w:t>
      </w:r>
      <w:r w:rsidRPr="00B8022F">
        <w:t xml:space="preserve"> </w:t>
      </w:r>
      <w:r>
        <w:t>and 20 CFR</w:t>
      </w:r>
      <w:r w:rsidR="00ED0409">
        <w:t xml:space="preserve"> §</w:t>
      </w:r>
      <w:r>
        <w:t xml:space="preserve"> 679.270(a-b), and in states that operate WIOA under a waiver allowing the </w:t>
      </w:r>
      <w:r w:rsidR="00801E93">
        <w:t>S</w:t>
      </w:r>
      <w:r>
        <w:t>tate workforce development board to act as the local board</w:t>
      </w:r>
      <w:r w:rsidRPr="00940515">
        <w:t xml:space="preserve">, do not have to subgrant to local workforce development boards.  </w:t>
      </w:r>
      <w:r>
        <w:t xml:space="preserve">In those states, the State workforce development board must carry out the functions of the local board described in the previous paragraph.  They must establish and coordinate a Participating Partnership, as described in Section III.A.4 Participating Partnerships, to carry out the services under this grant </w:t>
      </w:r>
      <w:r w:rsidR="00C23C18">
        <w:t xml:space="preserve">that </w:t>
      </w:r>
      <w:r>
        <w:t xml:space="preserve">address the impacts of substance abuse and </w:t>
      </w:r>
      <w:r w:rsidR="00E333CF">
        <w:t xml:space="preserve">the </w:t>
      </w:r>
      <w:r>
        <w:t xml:space="preserve">opioid epidemic in their </w:t>
      </w:r>
      <w:r w:rsidR="009219D4">
        <w:t>proposed service areas</w:t>
      </w:r>
      <w:r w:rsidR="00C23C18">
        <w:t>;</w:t>
      </w:r>
      <w:r>
        <w:t xml:space="preserve"> and they</w:t>
      </w:r>
      <w:r w:rsidRPr="00940515">
        <w:t xml:space="preserve"> may not use more than 10 percent of grant funds for the </w:t>
      </w:r>
      <w:r>
        <w:t xml:space="preserve">Participating Partnership’s </w:t>
      </w:r>
      <w:r w:rsidRPr="00940515">
        <w:t xml:space="preserve">administrative costs. </w:t>
      </w:r>
      <w:r>
        <w:t xml:space="preserve">  </w:t>
      </w:r>
    </w:p>
    <w:p w14:paraId="2F7B4B6F" w14:textId="77777777" w:rsidR="00CD58EA" w:rsidRDefault="002039C9" w:rsidP="00E9070D">
      <w:pPr>
        <w:pStyle w:val="Heading4"/>
        <w:numPr>
          <w:ilvl w:val="0"/>
          <w:numId w:val="0"/>
        </w:numPr>
        <w:spacing w:before="240" w:after="240" w:line="240" w:lineRule="auto"/>
        <w:ind w:left="360"/>
      </w:pPr>
      <w:r>
        <w:t xml:space="preserve">b) </w:t>
      </w:r>
      <w:r w:rsidR="00530EC7">
        <w:t xml:space="preserve"> </w:t>
      </w:r>
      <w:r w:rsidRPr="006E29CB">
        <w:t xml:space="preserve">Outlying </w:t>
      </w:r>
      <w:r w:rsidR="00E415B7">
        <w:t>A</w:t>
      </w:r>
      <w:r w:rsidRPr="006E29CB">
        <w:t>reas</w:t>
      </w:r>
    </w:p>
    <w:p w14:paraId="2809A9A2" w14:textId="77777777" w:rsidR="002039C9" w:rsidRDefault="00CD58EA" w:rsidP="00E9070D">
      <w:pPr>
        <w:pStyle w:val="Text3"/>
        <w:spacing w:before="240" w:after="240" w:line="240" w:lineRule="auto"/>
        <w:ind w:left="360"/>
      </w:pPr>
      <w:r>
        <w:t>Outlying areas</w:t>
      </w:r>
      <w:r w:rsidR="001E6B98">
        <w:t xml:space="preserve">, </w:t>
      </w:r>
      <w:r w:rsidR="0009554E">
        <w:t>represented</w:t>
      </w:r>
      <w:r w:rsidR="001E6B98">
        <w:t xml:space="preserve"> by the State workforce agency</w:t>
      </w:r>
      <w:r w:rsidR="00E604AA">
        <w:t>,</w:t>
      </w:r>
      <w:r>
        <w:t xml:space="preserve"> must</w:t>
      </w:r>
      <w:r w:rsidR="006A2FA1">
        <w:t xml:space="preserve"> </w:t>
      </w:r>
      <w:r>
        <w:t xml:space="preserve">manage the grant.  </w:t>
      </w:r>
      <w:r w:rsidR="00670F6D">
        <w:t xml:space="preserve">Outlying areas must subgrant to </w:t>
      </w:r>
      <w:r w:rsidR="00BF17FC">
        <w:t>the local</w:t>
      </w:r>
      <w:r w:rsidR="00540AAB">
        <w:t xml:space="preserve"> workforce development board or </w:t>
      </w:r>
      <w:r w:rsidR="0009554E">
        <w:t xml:space="preserve">a </w:t>
      </w:r>
      <w:r w:rsidR="00670F6D">
        <w:t xml:space="preserve">local </w:t>
      </w:r>
      <w:r w:rsidR="0009554E">
        <w:t>entity to implement the grant</w:t>
      </w:r>
      <w:r w:rsidR="009219D4">
        <w:t>’s proposed training activities and services</w:t>
      </w:r>
      <w:r w:rsidR="0009554E">
        <w:t>.</w:t>
      </w:r>
      <w:r w:rsidR="00670F6D">
        <w:t xml:space="preserve"> </w:t>
      </w:r>
      <w:r w:rsidR="008F3380">
        <w:t xml:space="preserve"> </w:t>
      </w:r>
      <w:r>
        <w:t>Outlying areas have the option of engaging organizational</w:t>
      </w:r>
      <w:r w:rsidRPr="00FF1518">
        <w:t xml:space="preserve"> entities </w:t>
      </w:r>
      <w:r>
        <w:t xml:space="preserve">from the </w:t>
      </w:r>
      <w:r w:rsidRPr="00FF1518">
        <w:t>Participating Partnership</w:t>
      </w:r>
      <w:r>
        <w:t xml:space="preserve"> as </w:t>
      </w:r>
      <w:r w:rsidRPr="00FF1518">
        <w:t>optional partners</w:t>
      </w:r>
      <w:r>
        <w:t xml:space="preserve"> to deliver services.</w:t>
      </w:r>
    </w:p>
    <w:p w14:paraId="15BD6A32" w14:textId="77777777" w:rsidR="000665F7" w:rsidRDefault="002039C9" w:rsidP="00E9070D">
      <w:pPr>
        <w:pStyle w:val="Heading4"/>
        <w:numPr>
          <w:ilvl w:val="0"/>
          <w:numId w:val="0"/>
        </w:numPr>
        <w:spacing w:before="240" w:after="240" w:line="240" w:lineRule="auto"/>
        <w:ind w:left="360"/>
      </w:pPr>
      <w:r>
        <w:t xml:space="preserve">c) </w:t>
      </w:r>
      <w:r w:rsidR="00530EC7">
        <w:t xml:space="preserve"> </w:t>
      </w:r>
      <w:r w:rsidRPr="0063638D">
        <w:t xml:space="preserve">Tribal </w:t>
      </w:r>
      <w:r w:rsidR="00E415B7">
        <w:t>O</w:t>
      </w:r>
      <w:r w:rsidR="00EB704D">
        <w:t>rganizations</w:t>
      </w:r>
    </w:p>
    <w:p w14:paraId="1E9FB870" w14:textId="77777777" w:rsidR="002039C9" w:rsidRDefault="002039C9" w:rsidP="00E9070D">
      <w:pPr>
        <w:pStyle w:val="Text3"/>
        <w:spacing w:before="240" w:after="240" w:line="240" w:lineRule="auto"/>
        <w:ind w:left="360"/>
      </w:pPr>
      <w:r>
        <w:t xml:space="preserve">Tribal </w:t>
      </w:r>
      <w:r w:rsidR="00EB704D">
        <w:t xml:space="preserve">organizations </w:t>
      </w:r>
      <w:r>
        <w:t xml:space="preserve">are not required to subgrant; however, they must identify the organizational entity responsible for carrying out the proposed services and activities under this grant.  Tribal entities have the option of engaging organizational entities from the Participating Partnership as optional partners to deliver services. </w:t>
      </w:r>
    </w:p>
    <w:p w14:paraId="707363F8" w14:textId="77777777" w:rsidR="002039C9" w:rsidRPr="00D23110" w:rsidRDefault="002039C9" w:rsidP="00E9070D">
      <w:pPr>
        <w:pStyle w:val="Heading3"/>
        <w:numPr>
          <w:ilvl w:val="2"/>
          <w:numId w:val="11"/>
        </w:numPr>
        <w:tabs>
          <w:tab w:val="clear" w:pos="540"/>
        </w:tabs>
        <w:spacing w:before="240" w:after="240" w:line="240" w:lineRule="auto"/>
        <w:ind w:left="360"/>
        <w:contextualSpacing w:val="0"/>
        <w:rPr>
          <w:u w:val="none"/>
        </w:rPr>
      </w:pPr>
      <w:bookmarkStart w:id="22" w:name="_Toc20830947"/>
      <w:r w:rsidRPr="00D23110">
        <w:rPr>
          <w:u w:val="none"/>
        </w:rPr>
        <w:t>Participating Partnership</w:t>
      </w:r>
      <w:bookmarkEnd w:id="22"/>
    </w:p>
    <w:p w14:paraId="15CF25A5" w14:textId="77777777" w:rsidR="001340FD" w:rsidRPr="00B54121" w:rsidRDefault="002039C9" w:rsidP="00E9070D">
      <w:pPr>
        <w:pStyle w:val="Text3"/>
        <w:spacing w:before="240" w:after="240" w:line="240" w:lineRule="auto"/>
        <w:ind w:left="360"/>
        <w:rPr>
          <w:rFonts w:eastAsia="Quattrocento"/>
        </w:rPr>
      </w:pPr>
      <w:r>
        <w:t xml:space="preserve">Given the widespread nature of the opioid </w:t>
      </w:r>
      <w:r w:rsidR="004E7A79">
        <w:t xml:space="preserve">and substance misuse </w:t>
      </w:r>
      <w:r>
        <w:t xml:space="preserve">crisis and its complex array of underlying causes, these grants will require comprehensive partnerships across the spectrum of workforce, health, justice, and community organizations, among others, to align and coordinate the form and delivery of employment and related services that best meet the needs of impacted individuals and create opportunities for reemployment.  </w:t>
      </w:r>
      <w:r>
        <w:rPr>
          <w:rFonts w:eastAsia="Quattrocento"/>
        </w:rPr>
        <w:t>The</w:t>
      </w:r>
      <w:r w:rsidRPr="00976C35">
        <w:rPr>
          <w:rFonts w:eastAsia="Quattrocento"/>
        </w:rPr>
        <w:t>se organizations collectively form the “</w:t>
      </w:r>
      <w:r>
        <w:rPr>
          <w:rFonts w:eastAsia="Quattrocento"/>
        </w:rPr>
        <w:t>Participating P</w:t>
      </w:r>
      <w:r w:rsidRPr="00976C35">
        <w:rPr>
          <w:rFonts w:eastAsia="Quattrocento"/>
        </w:rPr>
        <w:t>artnership</w:t>
      </w:r>
      <w:r w:rsidR="00E333CF">
        <w:rPr>
          <w:rFonts w:eastAsia="Quattrocento"/>
        </w:rPr>
        <w:t>,</w:t>
      </w:r>
      <w:r>
        <w:rPr>
          <w:rFonts w:eastAsia="Quattrocento"/>
        </w:rPr>
        <w:t xml:space="preserve">” </w:t>
      </w:r>
      <w:r w:rsidR="00CD58EA">
        <w:rPr>
          <w:rFonts w:eastAsia="Quattrocento"/>
        </w:rPr>
        <w:t xml:space="preserve">which is required for each local workforce </w:t>
      </w:r>
      <w:r w:rsidR="00D00D9E">
        <w:rPr>
          <w:rFonts w:eastAsia="Quattrocento"/>
        </w:rPr>
        <w:t xml:space="preserve">development </w:t>
      </w:r>
      <w:r w:rsidR="00CD58EA">
        <w:rPr>
          <w:rFonts w:eastAsia="Quattrocento"/>
        </w:rPr>
        <w:t xml:space="preserve">board that is a subgrantee of a State </w:t>
      </w:r>
      <w:r w:rsidR="00E91745">
        <w:rPr>
          <w:rFonts w:eastAsia="Quattrocento"/>
        </w:rPr>
        <w:t>w</w:t>
      </w:r>
      <w:r w:rsidR="00CD58EA">
        <w:rPr>
          <w:rFonts w:eastAsia="Quattrocento"/>
        </w:rPr>
        <w:t xml:space="preserve">orkforce </w:t>
      </w:r>
      <w:r w:rsidR="00E91745">
        <w:rPr>
          <w:rFonts w:eastAsia="Quattrocento"/>
        </w:rPr>
        <w:t>a</w:t>
      </w:r>
      <w:r w:rsidR="00CD58EA">
        <w:rPr>
          <w:rFonts w:eastAsia="Quattrocento"/>
        </w:rPr>
        <w:t xml:space="preserve">gency applicant, and </w:t>
      </w:r>
      <w:r w:rsidR="00C23C18">
        <w:rPr>
          <w:rFonts w:eastAsia="Quattrocento"/>
        </w:rPr>
        <w:t xml:space="preserve">is </w:t>
      </w:r>
      <w:r w:rsidR="00CD58EA">
        <w:rPr>
          <w:rFonts w:eastAsia="Quattrocento"/>
        </w:rPr>
        <w:t xml:space="preserve">optional for </w:t>
      </w:r>
      <w:r w:rsidR="00EB704D">
        <w:rPr>
          <w:rFonts w:eastAsia="Quattrocento"/>
        </w:rPr>
        <w:t>o</w:t>
      </w:r>
      <w:r w:rsidR="00CD58EA">
        <w:rPr>
          <w:rFonts w:eastAsia="Quattrocento"/>
        </w:rPr>
        <w:t xml:space="preserve">utlying areas and Tribal </w:t>
      </w:r>
      <w:r w:rsidR="00EB704D">
        <w:rPr>
          <w:rFonts w:eastAsia="Quattrocento"/>
        </w:rPr>
        <w:t>organizations</w:t>
      </w:r>
      <w:r w:rsidR="00CD58EA">
        <w:rPr>
          <w:rFonts w:eastAsia="Quattrocento"/>
        </w:rPr>
        <w:t xml:space="preserve">. </w:t>
      </w:r>
    </w:p>
    <w:p w14:paraId="46E3EADB" w14:textId="77777777" w:rsidR="002039C9" w:rsidRPr="00B54121" w:rsidRDefault="00CD58EA" w:rsidP="00E9070D">
      <w:pPr>
        <w:pStyle w:val="Text3"/>
        <w:spacing w:before="240" w:after="240" w:line="240" w:lineRule="auto"/>
        <w:ind w:left="360"/>
      </w:pPr>
      <w:r>
        <w:t xml:space="preserve">State </w:t>
      </w:r>
      <w:r w:rsidR="00860E02">
        <w:t>w</w:t>
      </w:r>
      <w:r>
        <w:t xml:space="preserve">orkforce </w:t>
      </w:r>
      <w:r w:rsidR="00860E02">
        <w:t>a</w:t>
      </w:r>
      <w:r>
        <w:t>gency applicants must provide a description of the Participating Partnership</w:t>
      </w:r>
      <w:r w:rsidR="00805692">
        <w:t>(</w:t>
      </w:r>
      <w:r>
        <w:t>s</w:t>
      </w:r>
      <w:r w:rsidR="00805692">
        <w:t>)</w:t>
      </w:r>
      <w:r w:rsidRPr="00976C35">
        <w:t xml:space="preserve"> </w:t>
      </w:r>
      <w:r>
        <w:t>established by their local boards</w:t>
      </w:r>
      <w:r w:rsidR="004C48C5">
        <w:t xml:space="preserve"> or</w:t>
      </w:r>
      <w:r w:rsidR="00C23C18">
        <w:t>,</w:t>
      </w:r>
      <w:r w:rsidR="004C48C5">
        <w:t xml:space="preserve"> for s</w:t>
      </w:r>
      <w:r w:rsidR="004C48C5" w:rsidRPr="00940515">
        <w:t xml:space="preserve">ingle State </w:t>
      </w:r>
      <w:r w:rsidR="004C48C5">
        <w:t>l</w:t>
      </w:r>
      <w:r w:rsidR="004C48C5" w:rsidRPr="00940515">
        <w:t xml:space="preserve">ocal </w:t>
      </w:r>
      <w:r w:rsidR="004C48C5">
        <w:t>a</w:t>
      </w:r>
      <w:r w:rsidR="004C48C5" w:rsidRPr="00940515">
        <w:t>reas</w:t>
      </w:r>
      <w:r w:rsidR="004C48C5">
        <w:t xml:space="preserve"> and in states that operate WIOA under a waiver allowing the State workforce development board to act as the local board by the State workforce development board,</w:t>
      </w:r>
      <w:r>
        <w:t xml:space="preserve"> </w:t>
      </w:r>
      <w:r w:rsidR="004C48C5">
        <w:t>a description of the Participating Partnership(s)</w:t>
      </w:r>
      <w:r w:rsidR="004C48C5" w:rsidRPr="00976C35">
        <w:t xml:space="preserve"> </w:t>
      </w:r>
      <w:r w:rsidR="004C48C5">
        <w:t>established by the State workforce development board,</w:t>
      </w:r>
      <w:r>
        <w:t xml:space="preserve"> t</w:t>
      </w:r>
      <w:r w:rsidRPr="00976C35">
        <w:t>o demonstra</w:t>
      </w:r>
      <w:r>
        <w:t xml:space="preserve">te the active involvement and commitment of organizational </w:t>
      </w:r>
      <w:r w:rsidRPr="00976C35">
        <w:t>entit</w:t>
      </w:r>
      <w:r>
        <w:t>y(ies).</w:t>
      </w:r>
      <w:r w:rsidRPr="00976C35">
        <w:t xml:space="preserve"> </w:t>
      </w:r>
      <w:r w:rsidR="008F3380">
        <w:t xml:space="preserve"> </w:t>
      </w:r>
      <w:r>
        <w:t>This can include</w:t>
      </w:r>
      <w:r w:rsidRPr="00976C35">
        <w:t xml:space="preserve"> signed memoranda of understanding</w:t>
      </w:r>
      <w:r>
        <w:t xml:space="preserve"> (MOUs), Letters of Commitment</w:t>
      </w:r>
      <w:r w:rsidRPr="00976C35">
        <w:t>, a partnership agreement, or oth</w:t>
      </w:r>
      <w:r w:rsidR="00B54121">
        <w:t xml:space="preserve">er types of signed agreements. </w:t>
      </w:r>
    </w:p>
    <w:p w14:paraId="30B5AB13" w14:textId="77777777" w:rsidR="00C00A31" w:rsidRPr="00B54121" w:rsidRDefault="00C00A31" w:rsidP="00E9070D">
      <w:pPr>
        <w:pStyle w:val="Text3"/>
        <w:spacing w:before="240" w:after="240" w:line="240" w:lineRule="auto"/>
        <w:ind w:left="360"/>
      </w:pPr>
      <w:r>
        <w:t>In the required Abstract (see Section IV.B.4</w:t>
      </w:r>
      <w:r w:rsidR="00C23C18">
        <w:t>.</w:t>
      </w:r>
      <w:r>
        <w:t xml:space="preserve"> Attachments to the Project Narrative), applicants must clearly identify the lead applicant and any organizations </w:t>
      </w:r>
      <w:r w:rsidR="00ED0409">
        <w:t xml:space="preserve">that </w:t>
      </w:r>
      <w:r>
        <w:t xml:space="preserve">are partners of the grant. </w:t>
      </w:r>
      <w:r w:rsidR="008F3380">
        <w:t xml:space="preserve"> </w:t>
      </w:r>
      <w:r>
        <w:t>If the lead applicant is a State workforce agency, list the members of each local workforce development board’s Participating Partnership.</w:t>
      </w:r>
      <w:r w:rsidRPr="00C00A31">
        <w:t xml:space="preserve"> </w:t>
      </w:r>
      <w:r w:rsidR="008F3380">
        <w:t xml:space="preserve"> </w:t>
      </w:r>
      <w:r>
        <w:t>State workforce agency a</w:t>
      </w:r>
      <w:r w:rsidRPr="00976C35">
        <w:t>pplicants will be scored based on the inclusion of this documentation</w:t>
      </w:r>
      <w:r w:rsidR="00C23C18">
        <w:t>,</w:t>
      </w:r>
      <w:r>
        <w:t xml:space="preserve"> as described in Section IV.B.4.a</w:t>
      </w:r>
      <w:r w:rsidR="00C23C18">
        <w:t>)</w:t>
      </w:r>
      <w:r>
        <w:t xml:space="preserve"> Required Attachments</w:t>
      </w:r>
      <w:r w:rsidRPr="00976C35">
        <w:t xml:space="preserve">, as well as the level and quality of </w:t>
      </w:r>
      <w:r>
        <w:t xml:space="preserve">their </w:t>
      </w:r>
      <w:r w:rsidRPr="00976C35">
        <w:t>involvement in the project</w:t>
      </w:r>
      <w:r>
        <w:t>,</w:t>
      </w:r>
      <w:r w:rsidRPr="00976C35">
        <w:t xml:space="preserve"> as described in </w:t>
      </w:r>
      <w:r>
        <w:t xml:space="preserve">the scoring criteria, </w:t>
      </w:r>
      <w:r w:rsidRPr="00012547">
        <w:t>Section IV.B.3</w:t>
      </w:r>
      <w:r w:rsidR="00C23C18">
        <w:t>.</w:t>
      </w:r>
      <w:r w:rsidRPr="00012547">
        <w:t xml:space="preserve"> </w:t>
      </w:r>
      <w:r>
        <w:t>Project Narrative</w:t>
      </w:r>
      <w:r w:rsidRPr="00CB379C">
        <w:t xml:space="preserve">. </w:t>
      </w:r>
    </w:p>
    <w:p w14:paraId="4470D7BC" w14:textId="77777777" w:rsidR="002E7C36" w:rsidRDefault="002039C9" w:rsidP="003E2745">
      <w:pPr>
        <w:pStyle w:val="Heading4"/>
        <w:numPr>
          <w:ilvl w:val="0"/>
          <w:numId w:val="0"/>
        </w:numPr>
        <w:spacing w:before="240" w:after="240" w:line="240" w:lineRule="auto"/>
        <w:ind w:left="360"/>
        <w:rPr>
          <w:b w:val="0"/>
        </w:rPr>
      </w:pPr>
      <w:r w:rsidRPr="003E2745">
        <w:rPr>
          <w:rFonts w:eastAsia="Quattrocento"/>
          <w:b w:val="0"/>
        </w:rPr>
        <w:t xml:space="preserve">Although </w:t>
      </w:r>
      <w:r w:rsidR="00EB704D" w:rsidRPr="003E2745">
        <w:rPr>
          <w:rFonts w:eastAsia="Quattrocento"/>
          <w:b w:val="0"/>
        </w:rPr>
        <w:t>o</w:t>
      </w:r>
      <w:r w:rsidRPr="003E2745">
        <w:rPr>
          <w:rFonts w:eastAsia="Quattrocento"/>
          <w:b w:val="0"/>
        </w:rPr>
        <w:t xml:space="preserve">utlying areas and </w:t>
      </w:r>
      <w:r w:rsidRPr="003E2745">
        <w:rPr>
          <w:b w:val="0"/>
        </w:rPr>
        <w:t xml:space="preserve">Tribal </w:t>
      </w:r>
      <w:r w:rsidR="00EB704D" w:rsidRPr="003E2745">
        <w:rPr>
          <w:b w:val="0"/>
        </w:rPr>
        <w:t xml:space="preserve">organizations </w:t>
      </w:r>
      <w:r w:rsidRPr="003E2745">
        <w:rPr>
          <w:b w:val="0"/>
        </w:rPr>
        <w:t xml:space="preserve">are not required to have a Participating Partnership, </w:t>
      </w:r>
      <w:r w:rsidR="00C00A31" w:rsidRPr="003E2745">
        <w:rPr>
          <w:b w:val="0"/>
        </w:rPr>
        <w:t xml:space="preserve">should the applicant decide to partner with these organizations, </w:t>
      </w:r>
      <w:r w:rsidRPr="003E2745">
        <w:rPr>
          <w:b w:val="0"/>
        </w:rPr>
        <w:t xml:space="preserve">documentation of partnership with organizational entities is </w:t>
      </w:r>
      <w:r w:rsidR="009E09DB" w:rsidRPr="003E2745">
        <w:rPr>
          <w:b w:val="0"/>
        </w:rPr>
        <w:t>requested</w:t>
      </w:r>
      <w:r w:rsidR="00C00A31" w:rsidRPr="003E2745">
        <w:rPr>
          <w:b w:val="0"/>
        </w:rPr>
        <w:t xml:space="preserve"> and </w:t>
      </w:r>
      <w:r w:rsidR="009E09DB" w:rsidRPr="003E2745">
        <w:rPr>
          <w:b w:val="0"/>
        </w:rPr>
        <w:t>described in Section IV.B.4.b</w:t>
      </w:r>
      <w:r w:rsidR="002E7C36">
        <w:rPr>
          <w:b w:val="0"/>
        </w:rPr>
        <w:t>)</w:t>
      </w:r>
      <w:r w:rsidR="00EF3D49" w:rsidRPr="003E2745">
        <w:rPr>
          <w:b w:val="0"/>
        </w:rPr>
        <w:t>(1)</w:t>
      </w:r>
      <w:r w:rsidR="009E09DB" w:rsidRPr="003E2745">
        <w:rPr>
          <w:b w:val="0"/>
        </w:rPr>
        <w:t xml:space="preserve"> </w:t>
      </w:r>
      <w:r w:rsidR="00F71682" w:rsidRPr="003E2745">
        <w:rPr>
          <w:b w:val="0"/>
        </w:rPr>
        <w:t>Documentation of Partnership Commitment</w:t>
      </w:r>
      <w:r w:rsidR="00C923BC" w:rsidRPr="003E2745">
        <w:rPr>
          <w:b w:val="0"/>
        </w:rPr>
        <w:t>.</w:t>
      </w:r>
      <w:r w:rsidRPr="003E2745">
        <w:rPr>
          <w:b w:val="0"/>
        </w:rPr>
        <w:t xml:space="preserve">  Outlying areas and Tribal </w:t>
      </w:r>
      <w:r w:rsidR="00EB704D" w:rsidRPr="003E2745">
        <w:rPr>
          <w:b w:val="0"/>
        </w:rPr>
        <w:t xml:space="preserve">organizations </w:t>
      </w:r>
      <w:r w:rsidRPr="003E2745">
        <w:rPr>
          <w:b w:val="0"/>
        </w:rPr>
        <w:t>will be scored on the strength of the proposed delivery of services and activities in partnership with any organizational entity that is selected to work on this grant program</w:t>
      </w:r>
      <w:r w:rsidR="002E7C36">
        <w:rPr>
          <w:b w:val="0"/>
        </w:rPr>
        <w:t>,</w:t>
      </w:r>
      <w:r w:rsidRPr="003E2745">
        <w:rPr>
          <w:b w:val="0"/>
        </w:rPr>
        <w:t xml:space="preserve"> </w:t>
      </w:r>
      <w:r w:rsidRPr="003E2745">
        <w:rPr>
          <w:rFonts w:eastAsia="Quattrocento"/>
          <w:b w:val="0"/>
        </w:rPr>
        <w:t xml:space="preserve">as described in </w:t>
      </w:r>
      <w:r w:rsidRPr="003E2745">
        <w:rPr>
          <w:b w:val="0"/>
        </w:rPr>
        <w:t>Section IV.B.3</w:t>
      </w:r>
      <w:r w:rsidR="002E7C36">
        <w:rPr>
          <w:b w:val="0"/>
        </w:rPr>
        <w:t>.</w:t>
      </w:r>
      <w:r w:rsidRPr="003E2745">
        <w:rPr>
          <w:b w:val="0"/>
        </w:rPr>
        <w:t xml:space="preserve"> </w:t>
      </w:r>
      <w:r w:rsidR="00E77906" w:rsidRPr="003E2745">
        <w:rPr>
          <w:b w:val="0"/>
        </w:rPr>
        <w:t>Project Narrative</w:t>
      </w:r>
      <w:r w:rsidRPr="003E2745">
        <w:rPr>
          <w:b w:val="0"/>
        </w:rPr>
        <w:t xml:space="preserve">. </w:t>
      </w:r>
    </w:p>
    <w:p w14:paraId="38112D5A" w14:textId="77777777" w:rsidR="003324E0" w:rsidRPr="004E220B" w:rsidRDefault="002039C9" w:rsidP="003E2745">
      <w:pPr>
        <w:pStyle w:val="Heading4"/>
        <w:numPr>
          <w:ilvl w:val="0"/>
          <w:numId w:val="0"/>
        </w:numPr>
        <w:spacing w:before="240" w:after="240" w:line="240" w:lineRule="auto"/>
        <w:ind w:left="360"/>
      </w:pPr>
      <w:r w:rsidRPr="004E220B">
        <w:t xml:space="preserve">a) </w:t>
      </w:r>
      <w:r w:rsidR="00530EC7" w:rsidRPr="004E220B">
        <w:t xml:space="preserve"> </w:t>
      </w:r>
      <w:r w:rsidRPr="004E220B">
        <w:t>State Workforce Agency Required Partner: Local Workforce Development Board(s)</w:t>
      </w:r>
    </w:p>
    <w:p w14:paraId="0605984F" w14:textId="77777777" w:rsidR="002039C9" w:rsidRDefault="002039C9" w:rsidP="00E9070D">
      <w:pPr>
        <w:pStyle w:val="Text4"/>
        <w:spacing w:before="240" w:after="240" w:line="240" w:lineRule="auto"/>
        <w:ind w:left="360"/>
      </w:pPr>
      <w:r>
        <w:t xml:space="preserve">The State </w:t>
      </w:r>
      <w:r w:rsidR="00FB71C2">
        <w:t xml:space="preserve">workforce agency </w:t>
      </w:r>
      <w:r>
        <w:t xml:space="preserve">as the lead applicant must subgrant </w:t>
      </w:r>
      <w:r w:rsidR="004E7A79">
        <w:t xml:space="preserve">to </w:t>
      </w:r>
      <w:r w:rsidR="00E2049B">
        <w:t xml:space="preserve">one or more </w:t>
      </w:r>
      <w:r w:rsidR="00E2049B" w:rsidRPr="001A66BA">
        <w:t xml:space="preserve">local </w:t>
      </w:r>
      <w:r w:rsidR="00E2049B">
        <w:t xml:space="preserve">workforce development </w:t>
      </w:r>
      <w:r w:rsidR="00E2049B" w:rsidRPr="001A66BA">
        <w:t>boards</w:t>
      </w:r>
      <w:r w:rsidR="00FB71C2">
        <w:t>, wh</w:t>
      </w:r>
      <w:r w:rsidR="002E7C36">
        <w:t>ich</w:t>
      </w:r>
      <w:r w:rsidR="00FB71C2">
        <w:t xml:space="preserve"> will each</w:t>
      </w:r>
      <w:r w:rsidR="00E2049B" w:rsidRPr="001A66BA">
        <w:t xml:space="preserve"> </w:t>
      </w:r>
      <w:r w:rsidR="00E2049B">
        <w:t>lead Participating Partnership</w:t>
      </w:r>
      <w:r w:rsidR="00230319">
        <w:t>s in their</w:t>
      </w:r>
      <w:r>
        <w:t xml:space="preserve"> </w:t>
      </w:r>
      <w:r w:rsidR="00FB71C2">
        <w:t xml:space="preserve">proposed </w:t>
      </w:r>
      <w:r>
        <w:t xml:space="preserve">service areas. </w:t>
      </w:r>
      <w:r w:rsidR="008F3380">
        <w:t xml:space="preserve"> </w:t>
      </w:r>
      <w:r>
        <w:t xml:space="preserve">Local </w:t>
      </w:r>
      <w:r w:rsidR="00851015">
        <w:t>workforce b</w:t>
      </w:r>
      <w:r>
        <w:t xml:space="preserve">oards will spearhead the effort of implementing the grant in their local community(ies) through the entities engaged in the Participating Partnership.  These local boards must cover at least a portion of the crisis-impacted communities identified in the State </w:t>
      </w:r>
      <w:r w:rsidR="007A7EE2">
        <w:t>w</w:t>
      </w:r>
      <w:r>
        <w:t xml:space="preserve">orkforce </w:t>
      </w:r>
      <w:r w:rsidR="007A7EE2">
        <w:t xml:space="preserve">agency’s </w:t>
      </w:r>
      <w:r>
        <w:t xml:space="preserve">application that have seen an increase in opioid-related activity between 1999 </w:t>
      </w:r>
      <w:r w:rsidR="00230319">
        <w:t xml:space="preserve">and </w:t>
      </w:r>
      <w:r>
        <w:t xml:space="preserve">the latest year for which data are available.  </w:t>
      </w:r>
      <w:r w:rsidRPr="00A65D5F">
        <w:t xml:space="preserve">In selecting participating </w:t>
      </w:r>
      <w:r w:rsidR="00D00D9E" w:rsidRPr="00A65D5F">
        <w:t xml:space="preserve">local </w:t>
      </w:r>
      <w:r w:rsidRPr="00A65D5F">
        <w:t xml:space="preserve">workforce development boards, lead </w:t>
      </w:r>
      <w:r>
        <w:t>applicants must ensure, to the extent practicable, the equitable distribution of subgrants, based on (i) geography (such as urban and rural distribution) and (ii) significantly impacted service areas</w:t>
      </w:r>
      <w:r w:rsidR="00FD0E7D">
        <w:t>,</w:t>
      </w:r>
      <w:r>
        <w:t xml:space="preserve"> as described in Section </w:t>
      </w:r>
      <w:r w:rsidR="006B399D">
        <w:t>I.</w:t>
      </w:r>
      <w:r>
        <w:t>C. Service Area.</w:t>
      </w:r>
      <w:r w:rsidR="008F3380">
        <w:t xml:space="preserve"> </w:t>
      </w:r>
      <w:r>
        <w:t xml:space="preserve"> Lead applicants must also consider capacity and prior performance of potential subgrantees, as described in </w:t>
      </w:r>
      <w:r w:rsidR="00BF31DC">
        <w:t>the scoring criteria, Section IV.B.3</w:t>
      </w:r>
      <w:r w:rsidR="00BE3B09">
        <w:t xml:space="preserve">.c. Project </w:t>
      </w:r>
      <w:r w:rsidR="00C923BC">
        <w:t>Design.</w:t>
      </w:r>
      <w:r>
        <w:t xml:space="preserve"> </w:t>
      </w:r>
    </w:p>
    <w:p w14:paraId="1FB0D489" w14:textId="77777777" w:rsidR="002039C9" w:rsidRDefault="002039C9" w:rsidP="007159BC">
      <w:pPr>
        <w:pStyle w:val="Heading4"/>
        <w:numPr>
          <w:ilvl w:val="0"/>
          <w:numId w:val="0"/>
        </w:numPr>
        <w:spacing w:before="240" w:after="240" w:line="276" w:lineRule="auto"/>
        <w:ind w:left="360"/>
      </w:pPr>
      <w:r>
        <w:t xml:space="preserve">b) </w:t>
      </w:r>
      <w:r w:rsidR="00530EC7">
        <w:t xml:space="preserve"> </w:t>
      </w:r>
      <w:r w:rsidRPr="0063638D">
        <w:t>Participating Partners</w:t>
      </w:r>
    </w:p>
    <w:p w14:paraId="5DD64A55" w14:textId="77777777" w:rsidR="00B54121" w:rsidRDefault="002039C9" w:rsidP="00E9070D">
      <w:pPr>
        <w:pStyle w:val="Text4"/>
        <w:spacing w:before="240" w:after="240" w:line="240" w:lineRule="auto"/>
        <w:ind w:left="360"/>
      </w:pPr>
      <w:r>
        <w:t xml:space="preserve">For State </w:t>
      </w:r>
      <w:r w:rsidR="00120C94">
        <w:t>workforce agencies</w:t>
      </w:r>
      <w:r>
        <w:t xml:space="preserve">, a Participating Partnership includes </w:t>
      </w:r>
      <w:r w:rsidR="00A20ED2">
        <w:t xml:space="preserve">1) </w:t>
      </w:r>
      <w:r>
        <w:t>t</w:t>
      </w:r>
      <w:r w:rsidR="001C5F90">
        <w:t>he lead applicant (grantee</w:t>
      </w:r>
      <w:r w:rsidR="00A20ED2">
        <w:t xml:space="preserve">); 2) </w:t>
      </w:r>
      <w:r w:rsidR="001C5F90">
        <w:t>a l</w:t>
      </w:r>
      <w:r>
        <w:t>ocal workforce development board</w:t>
      </w:r>
      <w:r w:rsidR="00FB71C2">
        <w:t xml:space="preserve">, </w:t>
      </w:r>
      <w:r w:rsidR="003774E6">
        <w:t xml:space="preserve">or </w:t>
      </w:r>
      <w:r w:rsidR="004C48C5">
        <w:t xml:space="preserve">for single State local areas or a state that has a waiver allowing their State workforce board to act as local board, </w:t>
      </w:r>
      <w:r w:rsidR="00FB71C2">
        <w:t xml:space="preserve">the </w:t>
      </w:r>
      <w:r w:rsidR="003774E6">
        <w:t>workforce board</w:t>
      </w:r>
      <w:r>
        <w:t xml:space="preserve"> receiving a subgrant</w:t>
      </w:r>
      <w:r w:rsidR="00FD0E7D">
        <w:t>;</w:t>
      </w:r>
      <w:r>
        <w:t xml:space="preserve"> and </w:t>
      </w:r>
      <w:r w:rsidR="00A20ED2">
        <w:t xml:space="preserve">3) </w:t>
      </w:r>
      <w:r>
        <w:t>one or more o</w:t>
      </w:r>
      <w:r w:rsidR="00B54121">
        <w:t xml:space="preserve">f the following organizations: </w:t>
      </w:r>
    </w:p>
    <w:p w14:paraId="00EE926C" w14:textId="77777777" w:rsidR="00B54121" w:rsidRDefault="002039C9" w:rsidP="00E9070D">
      <w:pPr>
        <w:pStyle w:val="Text4"/>
        <w:numPr>
          <w:ilvl w:val="0"/>
          <w:numId w:val="54"/>
        </w:numPr>
        <w:spacing w:line="240" w:lineRule="auto"/>
      </w:pPr>
      <w:r>
        <w:t>A treatment provider</w:t>
      </w:r>
      <w:r>
        <w:rPr>
          <w:rStyle w:val="FootnoteReference"/>
        </w:rPr>
        <w:footnoteReference w:id="13"/>
      </w:r>
    </w:p>
    <w:p w14:paraId="5B73F028" w14:textId="77777777" w:rsidR="00B54121" w:rsidRDefault="002039C9" w:rsidP="00E9070D">
      <w:pPr>
        <w:pStyle w:val="Text4"/>
        <w:numPr>
          <w:ilvl w:val="0"/>
          <w:numId w:val="54"/>
        </w:numPr>
        <w:spacing w:line="240" w:lineRule="auto"/>
      </w:pPr>
      <w:r>
        <w:t>An employer or industry organization</w:t>
      </w:r>
    </w:p>
    <w:p w14:paraId="09D10DD8" w14:textId="77777777" w:rsidR="00B54121" w:rsidRDefault="002039C9" w:rsidP="00E9070D">
      <w:pPr>
        <w:pStyle w:val="Text4"/>
        <w:numPr>
          <w:ilvl w:val="0"/>
          <w:numId w:val="54"/>
        </w:numPr>
        <w:spacing w:line="240" w:lineRule="auto"/>
      </w:pPr>
      <w:r>
        <w:t>An education provider</w:t>
      </w:r>
      <w:r>
        <w:rPr>
          <w:rStyle w:val="FootnoteReference"/>
        </w:rPr>
        <w:footnoteReference w:id="14"/>
      </w:r>
    </w:p>
    <w:p w14:paraId="340CD835" w14:textId="77777777" w:rsidR="00B54121" w:rsidRDefault="002039C9" w:rsidP="00E9070D">
      <w:pPr>
        <w:pStyle w:val="Text4"/>
        <w:numPr>
          <w:ilvl w:val="0"/>
          <w:numId w:val="54"/>
        </w:numPr>
        <w:spacing w:line="240" w:lineRule="auto"/>
      </w:pPr>
      <w:r>
        <w:t>A legal service or law enforcement organization</w:t>
      </w:r>
    </w:p>
    <w:p w14:paraId="6BCF40B1" w14:textId="77777777" w:rsidR="00B54121" w:rsidRDefault="002039C9" w:rsidP="00E9070D">
      <w:pPr>
        <w:pStyle w:val="Text4"/>
        <w:numPr>
          <w:ilvl w:val="0"/>
          <w:numId w:val="54"/>
        </w:numPr>
        <w:spacing w:line="240" w:lineRule="auto"/>
      </w:pPr>
      <w:r>
        <w:t>A faith-based or community-based organization</w:t>
      </w:r>
    </w:p>
    <w:p w14:paraId="08F1C588" w14:textId="77777777" w:rsidR="00B54121" w:rsidRDefault="002039C9" w:rsidP="00E9070D">
      <w:pPr>
        <w:pStyle w:val="Text4"/>
        <w:numPr>
          <w:ilvl w:val="0"/>
          <w:numId w:val="54"/>
        </w:numPr>
        <w:spacing w:line="240" w:lineRule="auto"/>
      </w:pPr>
      <w:r>
        <w:t>Other State or local agencies, including counties or local governments</w:t>
      </w:r>
    </w:p>
    <w:p w14:paraId="3E33B65E" w14:textId="77777777" w:rsidR="00B54121" w:rsidRDefault="002039C9" w:rsidP="00E9070D">
      <w:pPr>
        <w:pStyle w:val="Text4"/>
        <w:numPr>
          <w:ilvl w:val="0"/>
          <w:numId w:val="54"/>
        </w:numPr>
        <w:spacing w:line="240" w:lineRule="auto"/>
      </w:pPr>
      <w:r>
        <w:t>Other organizations, as determined to be necessary by the local board</w:t>
      </w:r>
    </w:p>
    <w:p w14:paraId="60E80452" w14:textId="77777777" w:rsidR="002039C9" w:rsidRDefault="002039C9" w:rsidP="00E9070D">
      <w:pPr>
        <w:pStyle w:val="Text4"/>
        <w:numPr>
          <w:ilvl w:val="0"/>
          <w:numId w:val="54"/>
        </w:numPr>
        <w:spacing w:line="240" w:lineRule="auto"/>
      </w:pPr>
      <w:r>
        <w:t xml:space="preserve">Indian Tribes or </w:t>
      </w:r>
      <w:r w:rsidR="00ED0409">
        <w:t>T</w:t>
      </w:r>
      <w:r>
        <w:t>ribal organizations</w:t>
      </w:r>
    </w:p>
    <w:p w14:paraId="3FFAA544" w14:textId="77777777" w:rsidR="002039C9" w:rsidRDefault="002039C9" w:rsidP="00E9070D">
      <w:pPr>
        <w:pStyle w:val="Text3"/>
        <w:spacing w:before="240" w:after="240" w:line="240" w:lineRule="auto"/>
        <w:ind w:left="360"/>
      </w:pPr>
      <w:r>
        <w:t xml:space="preserve">Treatment providers may be any of the following entities: </w:t>
      </w:r>
    </w:p>
    <w:p w14:paraId="0DA2F5A0" w14:textId="77777777" w:rsidR="002039C9" w:rsidRDefault="002039C9" w:rsidP="00E9070D">
      <w:pPr>
        <w:pStyle w:val="Text3-Bullets"/>
        <w:spacing w:line="240" w:lineRule="auto"/>
        <w:ind w:left="1080" w:hanging="360"/>
      </w:pPr>
      <w:r>
        <w:t>A nonprofit provider of peer recovery support services, defined as a provider that delivers peer recovery support services through an organization</w:t>
      </w:r>
      <w:r>
        <w:rPr>
          <w:rStyle w:val="FootnoteReference"/>
        </w:rPr>
        <w:footnoteReference w:id="15"/>
      </w:r>
      <w:r>
        <w:t xml:space="preserve"> </w:t>
      </w:r>
    </w:p>
    <w:p w14:paraId="3FB5BF63" w14:textId="77777777" w:rsidR="002039C9" w:rsidRDefault="002039C9" w:rsidP="00E9070D">
      <w:pPr>
        <w:pStyle w:val="Text3-Bullets"/>
        <w:spacing w:line="240" w:lineRule="auto"/>
        <w:ind w:left="1080" w:hanging="360"/>
      </w:pPr>
      <w:r>
        <w:t xml:space="preserve">A community health care provider </w:t>
      </w:r>
    </w:p>
    <w:p w14:paraId="3A7BFEA6" w14:textId="77777777" w:rsidR="002039C9" w:rsidRDefault="002039C9" w:rsidP="00E9070D">
      <w:pPr>
        <w:pStyle w:val="Text3-Bullets"/>
        <w:spacing w:line="240" w:lineRule="auto"/>
        <w:ind w:left="1080" w:hanging="360"/>
      </w:pPr>
      <w:r>
        <w:t>A Federally qualified health center</w:t>
      </w:r>
      <w:r>
        <w:rPr>
          <w:rStyle w:val="FootnoteReference"/>
        </w:rPr>
        <w:footnoteReference w:id="16"/>
      </w:r>
    </w:p>
    <w:p w14:paraId="41E4FD4C" w14:textId="77777777" w:rsidR="002039C9" w:rsidRDefault="002039C9" w:rsidP="00E9070D">
      <w:pPr>
        <w:pStyle w:val="Text3-Bullets"/>
        <w:spacing w:line="240" w:lineRule="auto"/>
        <w:ind w:left="1080" w:hanging="360"/>
      </w:pPr>
      <w:r>
        <w:t>An Indian health program</w:t>
      </w:r>
      <w:r>
        <w:rPr>
          <w:rStyle w:val="FootnoteReference"/>
        </w:rPr>
        <w:footnoteReference w:id="17"/>
      </w:r>
      <w:r>
        <w:t xml:space="preserve">, including an Indian health program that serves an urban center or </w:t>
      </w:r>
    </w:p>
    <w:p w14:paraId="08D62208" w14:textId="77777777" w:rsidR="002039C9" w:rsidRPr="00B54121" w:rsidRDefault="002039C9" w:rsidP="00E9070D">
      <w:pPr>
        <w:pStyle w:val="Text3-Bullets"/>
        <w:spacing w:line="240" w:lineRule="auto"/>
        <w:ind w:left="1080" w:hanging="360"/>
      </w:pPr>
      <w:r>
        <w:t>A Native Hawaiian health center</w:t>
      </w:r>
      <w:r>
        <w:rPr>
          <w:rStyle w:val="FootnoteReference"/>
        </w:rPr>
        <w:footnoteReference w:id="18"/>
      </w:r>
      <w:r>
        <w:t xml:space="preserve"> </w:t>
      </w:r>
    </w:p>
    <w:p w14:paraId="19E44315" w14:textId="77777777" w:rsidR="002039C9" w:rsidRPr="00E05714" w:rsidRDefault="002039C9" w:rsidP="00E9070D">
      <w:pPr>
        <w:pStyle w:val="Heading3"/>
        <w:numPr>
          <w:ilvl w:val="2"/>
          <w:numId w:val="11"/>
        </w:numPr>
        <w:tabs>
          <w:tab w:val="clear" w:pos="540"/>
        </w:tabs>
        <w:spacing w:before="240" w:after="240" w:line="240" w:lineRule="auto"/>
        <w:ind w:left="360"/>
        <w:contextualSpacing w:val="0"/>
        <w:rPr>
          <w:u w:val="none"/>
        </w:rPr>
      </w:pPr>
      <w:bookmarkStart w:id="23" w:name="_Toc20830948"/>
      <w:r w:rsidRPr="00E05714">
        <w:rPr>
          <w:u w:val="none"/>
        </w:rPr>
        <w:t>Allowable Program Activities and Services</w:t>
      </w:r>
      <w:bookmarkEnd w:id="23"/>
    </w:p>
    <w:p w14:paraId="64EE3C9E" w14:textId="77777777" w:rsidR="002039C9" w:rsidRDefault="002039C9" w:rsidP="00E9070D">
      <w:pPr>
        <w:pStyle w:val="Text3"/>
        <w:spacing w:before="240" w:after="240" w:line="240" w:lineRule="auto"/>
        <w:ind w:left="360"/>
      </w:pPr>
      <w:r>
        <w:t xml:space="preserve">ETA recognizes that the workforce-related impacts of the opioid </w:t>
      </w:r>
      <w:r w:rsidR="00230319">
        <w:t xml:space="preserve">and substance misuse </w:t>
      </w:r>
      <w:r>
        <w:t xml:space="preserve">crisis may raise new challenges for workforce development agencies, and these grants intend to allow State </w:t>
      </w:r>
      <w:r w:rsidR="00DA0685">
        <w:t>w</w:t>
      </w:r>
      <w:r>
        <w:t xml:space="preserve">orkforce </w:t>
      </w:r>
      <w:r w:rsidR="00DA0685">
        <w:t xml:space="preserve">agencies </w:t>
      </w:r>
      <w:r w:rsidR="00230319">
        <w:t>(through Participating Partnerships led</w:t>
      </w:r>
      <w:r>
        <w:t xml:space="preserve"> by </w:t>
      </w:r>
      <w:r w:rsidR="00D00D9E">
        <w:t xml:space="preserve">local </w:t>
      </w:r>
      <w:r>
        <w:t>workforce development boards</w:t>
      </w:r>
      <w:r w:rsidR="00230319">
        <w:t>)</w:t>
      </w:r>
      <w:r>
        <w:t xml:space="preserve">, </w:t>
      </w:r>
      <w:r w:rsidR="00521BE4">
        <w:t xml:space="preserve">outlying </w:t>
      </w:r>
      <w:r>
        <w:t xml:space="preserve">areas, or Tribal </w:t>
      </w:r>
      <w:r w:rsidR="00521BE4">
        <w:t>organizations</w:t>
      </w:r>
      <w:r>
        <w:t xml:space="preserve"> to creatively align and deliver career, training, and supportive services that will best serve workers impacted by the crisis.  </w:t>
      </w:r>
    </w:p>
    <w:p w14:paraId="229857E3" w14:textId="77777777" w:rsidR="003E2745" w:rsidRDefault="002039C9" w:rsidP="00E9070D">
      <w:pPr>
        <w:pStyle w:val="Text3"/>
        <w:spacing w:before="240" w:after="240" w:line="240" w:lineRule="auto"/>
        <w:ind w:left="360"/>
      </w:pPr>
      <w:r>
        <w:t xml:space="preserve">All applicants must provide </w:t>
      </w:r>
      <w:r w:rsidR="00CB6EB8">
        <w:t xml:space="preserve">career, </w:t>
      </w:r>
      <w:r>
        <w:t>training</w:t>
      </w:r>
      <w:r w:rsidR="00ED0409">
        <w:t>,</w:t>
      </w:r>
      <w:r>
        <w:t xml:space="preserve"> and employment services, as </w:t>
      </w:r>
      <w:r w:rsidR="004E5E7D">
        <w:t xml:space="preserve">described below </w:t>
      </w:r>
      <w:r>
        <w:t xml:space="preserve">in Section </w:t>
      </w:r>
      <w:r w:rsidR="00E445F7">
        <w:t>III.A.5.a</w:t>
      </w:r>
      <w:r w:rsidR="00E445F7" w:rsidDel="004E5E7D">
        <w:t xml:space="preserve"> </w:t>
      </w:r>
      <w:r w:rsidR="006B399D">
        <w:t>Care</w:t>
      </w:r>
      <w:r w:rsidR="00CB6EB8">
        <w:t>er,</w:t>
      </w:r>
      <w:r w:rsidR="006B399D">
        <w:t xml:space="preserve"> Training</w:t>
      </w:r>
      <w:r w:rsidR="00ED0409">
        <w:t>,</w:t>
      </w:r>
      <w:r w:rsidR="006B399D">
        <w:t xml:space="preserve"> </w:t>
      </w:r>
      <w:r w:rsidR="00CB6EB8">
        <w:t xml:space="preserve">and Employment </w:t>
      </w:r>
      <w:r w:rsidR="006B399D">
        <w:t>Services</w:t>
      </w:r>
      <w:r>
        <w:t>.  ETA</w:t>
      </w:r>
      <w:r w:rsidR="00567D58">
        <w:t xml:space="preserve"> requires</w:t>
      </w:r>
      <w:r>
        <w:t xml:space="preserve"> applicants to co-enroll</w:t>
      </w:r>
      <w:r w:rsidR="004107AD">
        <w:t xml:space="preserve"> </w:t>
      </w:r>
      <w:r>
        <w:t xml:space="preserve">grant participants in </w:t>
      </w:r>
      <w:r w:rsidR="00C00207" w:rsidRPr="00C00207">
        <w:t>WIOA title I Adult and Dislocated Worker programs and Wagner</w:t>
      </w:r>
      <w:r w:rsidR="00567D58">
        <w:t>-</w:t>
      </w:r>
      <w:r w:rsidR="00C00207" w:rsidRPr="00C00207">
        <w:t>Peyser Act Employment Service</w:t>
      </w:r>
      <w:r w:rsidR="00C00207">
        <w:t xml:space="preserve"> programs</w:t>
      </w:r>
      <w:r w:rsidR="00C339D2">
        <w:t xml:space="preserve"> </w:t>
      </w:r>
      <w:r>
        <w:t xml:space="preserve">to maximize the impact of these grant funds and ensure delivery of the full range of necessary employment services. </w:t>
      </w:r>
    </w:p>
    <w:p w14:paraId="497054D0" w14:textId="77777777" w:rsidR="009603C1" w:rsidRDefault="009603C1" w:rsidP="00E9070D">
      <w:pPr>
        <w:pStyle w:val="Text3"/>
        <w:spacing w:before="240" w:after="240" w:line="240" w:lineRule="auto"/>
        <w:ind w:left="360"/>
      </w:pPr>
      <w:r>
        <w:t xml:space="preserve">Applicants are encouraged to lead efforts in their proposed service areas to identify and promote proven </w:t>
      </w:r>
      <w:r w:rsidR="0085122E">
        <w:t xml:space="preserve">and </w:t>
      </w:r>
      <w:r>
        <w:t>promising practices, strategies</w:t>
      </w:r>
      <w:r w:rsidR="00FD0E7D">
        <w:t>,</w:t>
      </w:r>
      <w:r>
        <w:t xml:space="preserve"> and ini</w:t>
      </w:r>
      <w:r w:rsidR="002267B9">
        <w:t>ti</w:t>
      </w:r>
      <w:r>
        <w:t xml:space="preserve">atives for meeting the needs of employers and program participants. </w:t>
      </w:r>
    </w:p>
    <w:p w14:paraId="757295FD" w14:textId="77777777" w:rsidR="00D40C01" w:rsidRDefault="00D40C01" w:rsidP="00E9070D">
      <w:pPr>
        <w:pStyle w:val="Heading4"/>
        <w:numPr>
          <w:ilvl w:val="3"/>
          <w:numId w:val="46"/>
        </w:numPr>
        <w:spacing w:before="240" w:after="240" w:line="240" w:lineRule="auto"/>
        <w:ind w:left="360"/>
      </w:pPr>
      <w:r w:rsidRPr="001B5960">
        <w:t>Career</w:t>
      </w:r>
      <w:r>
        <w:t>,</w:t>
      </w:r>
      <w:r w:rsidRPr="001B5960">
        <w:t xml:space="preserve"> Training</w:t>
      </w:r>
      <w:r w:rsidR="00ED0409">
        <w:t>,</w:t>
      </w:r>
      <w:r w:rsidRPr="001B5960">
        <w:t xml:space="preserve"> </w:t>
      </w:r>
      <w:r>
        <w:t xml:space="preserve">and Employment </w:t>
      </w:r>
      <w:r w:rsidRPr="001B5960">
        <w:t>Services</w:t>
      </w:r>
    </w:p>
    <w:p w14:paraId="47F0F05D" w14:textId="77777777" w:rsidR="00D40C01" w:rsidRDefault="00D40C01" w:rsidP="00E9070D">
      <w:pPr>
        <w:pStyle w:val="Text4"/>
        <w:spacing w:before="240" w:after="240" w:line="240" w:lineRule="auto"/>
        <w:ind w:left="360"/>
      </w:pPr>
      <w:r>
        <w:t>Applicants must offer c</w:t>
      </w:r>
      <w:r w:rsidRPr="00FB517F">
        <w:t>areer</w:t>
      </w:r>
      <w:r>
        <w:t xml:space="preserve"> services,</w:t>
      </w:r>
      <w:r w:rsidRPr="00FB517F">
        <w:t xml:space="preserve"> </w:t>
      </w:r>
      <w:r>
        <w:t xml:space="preserve">training </w:t>
      </w:r>
      <w:r w:rsidR="00CB77B9">
        <w:t xml:space="preserve">activities </w:t>
      </w:r>
      <w:r>
        <w:t xml:space="preserve">and employment </w:t>
      </w:r>
      <w:r w:rsidRPr="00FB517F">
        <w:t>services,</w:t>
      </w:r>
      <w:r>
        <w:t xml:space="preserve"> </w:t>
      </w:r>
      <w:r w:rsidRPr="00FB517F">
        <w:t>and related services,</w:t>
      </w:r>
      <w:r>
        <w:rPr>
          <w:b/>
        </w:rPr>
        <w:t xml:space="preserve"> </w:t>
      </w:r>
      <w:r w:rsidRPr="00FB517F">
        <w:t xml:space="preserve">concurrently or sequentially with the services </w:t>
      </w:r>
      <w:r>
        <w:t>referenced in Section III.A.5.</w:t>
      </w:r>
      <w:r w:rsidR="00D026A6">
        <w:t>b-f</w:t>
      </w:r>
      <w:r w:rsidR="00FD0E7D">
        <w:t>,</w:t>
      </w:r>
      <w:r w:rsidR="00D026A6">
        <w:t xml:space="preserve"> below</w:t>
      </w:r>
      <w:r>
        <w:t xml:space="preserve">, using grant funds </w:t>
      </w:r>
      <w:r w:rsidR="00D026A6">
        <w:t>or</w:t>
      </w:r>
      <w:r>
        <w:t xml:space="preserve"> leveraged funds.  </w:t>
      </w:r>
    </w:p>
    <w:p w14:paraId="0141F788" w14:textId="77777777" w:rsidR="00CC7D3A" w:rsidRDefault="00D40C01" w:rsidP="00E9070D">
      <w:pPr>
        <w:pStyle w:val="Text4"/>
        <w:spacing w:before="240" w:after="240" w:line="240" w:lineRule="auto"/>
        <w:ind w:left="360"/>
      </w:pPr>
      <w:r w:rsidRPr="00A5381D">
        <w:t xml:space="preserve">In addition, applicants should be mindful of proposing </w:t>
      </w:r>
      <w:r w:rsidR="00CB77B9">
        <w:t xml:space="preserve">career services, </w:t>
      </w:r>
      <w:r w:rsidRPr="00A5381D">
        <w:t xml:space="preserve">training </w:t>
      </w:r>
      <w:r w:rsidR="00CB77B9">
        <w:t>activities</w:t>
      </w:r>
      <w:r w:rsidR="00ED0409">
        <w:t>,</w:t>
      </w:r>
      <w:r w:rsidR="00CB77B9">
        <w:t xml:space="preserve"> and employment </w:t>
      </w:r>
      <w:r w:rsidRPr="00A5381D">
        <w:t xml:space="preserve">services </w:t>
      </w:r>
      <w:r w:rsidR="00FD0E7D">
        <w:t xml:space="preserve">that are </w:t>
      </w:r>
      <w:r w:rsidRPr="00A5381D">
        <w:t xml:space="preserve">based on the type of worker </w:t>
      </w:r>
      <w:r>
        <w:t>who</w:t>
      </w:r>
      <w:r w:rsidRPr="00A5381D">
        <w:t xml:space="preserve"> will be served with grant funds, as described in Section III.</w:t>
      </w:r>
      <w:r>
        <w:t>C.</w:t>
      </w:r>
      <w:r w:rsidRPr="00A5381D">
        <w:t>3</w:t>
      </w:r>
      <w:r w:rsidR="00FD0E7D">
        <w:t>.</w:t>
      </w:r>
      <w:r w:rsidRPr="00A5381D">
        <w:t xml:space="preserve"> Eligible Participants. </w:t>
      </w:r>
      <w:r>
        <w:t xml:space="preserve"> </w:t>
      </w:r>
      <w:r w:rsidR="00B17FAA">
        <w:t xml:space="preserve">Applicants may propose skills training and support activities that enable workers personally affected by the opioid and substance abuse misuse crisis </w:t>
      </w:r>
      <w:r w:rsidR="00ED0409">
        <w:t xml:space="preserve">to </w:t>
      </w:r>
      <w:r w:rsidR="007A7EE2">
        <w:t>enter</w:t>
      </w:r>
      <w:r w:rsidR="00B17FAA">
        <w:t xml:space="preserve"> productive careers in in-demand occupations.  </w:t>
      </w:r>
      <w:r w:rsidR="00CC7D3A">
        <w:t>A</w:t>
      </w:r>
      <w:r w:rsidR="00CC7D3A" w:rsidRPr="0038404D">
        <w:t>pplicants must demonstrate that the proposed training</w:t>
      </w:r>
      <w:r w:rsidR="00ED0409">
        <w:t xml:space="preserve"> will</w:t>
      </w:r>
      <w:r w:rsidR="00CC7D3A" w:rsidRPr="0038404D">
        <w:t xml:space="preserve"> lead to a career pathway for in-demand jobs in the proposed service area(s).</w:t>
      </w:r>
    </w:p>
    <w:p w14:paraId="5AC1C46B" w14:textId="77777777" w:rsidR="00CC7D3A" w:rsidRDefault="00D40C01" w:rsidP="00E9070D">
      <w:pPr>
        <w:pStyle w:val="Text4"/>
        <w:spacing w:before="240" w:after="240" w:line="240" w:lineRule="auto"/>
        <w:ind w:left="360"/>
      </w:pPr>
      <w:r>
        <w:t xml:space="preserve">Applicants </w:t>
      </w:r>
      <w:r w:rsidR="00B17FAA">
        <w:t xml:space="preserve">may also </w:t>
      </w:r>
      <w:r>
        <w:t xml:space="preserve">propose </w:t>
      </w:r>
      <w:r w:rsidR="00CB77B9">
        <w:t>career services, training activities</w:t>
      </w:r>
      <w:r w:rsidR="00ED0409">
        <w:t>,</w:t>
      </w:r>
      <w:r w:rsidR="00CB77B9">
        <w:t xml:space="preserve"> and employment services</w:t>
      </w:r>
      <w:r w:rsidR="00B17FAA">
        <w:t xml:space="preserve"> in </w:t>
      </w:r>
      <w:r w:rsidRPr="00A5381D">
        <w:t xml:space="preserve">recovery and health-related occupations </w:t>
      </w:r>
      <w:r>
        <w:t>such as:</w:t>
      </w:r>
      <w:r w:rsidRPr="00A5381D" w:rsidDel="00972B54">
        <w:t xml:space="preserve"> </w:t>
      </w:r>
      <w:r w:rsidRPr="00A5381D">
        <w:t>substance use disorder treatment and related services</w:t>
      </w:r>
      <w:r>
        <w:t>,</w:t>
      </w:r>
      <w:r w:rsidRPr="00A5381D">
        <w:t xml:space="preserve"> services offered through providers of peer recovery support services</w:t>
      </w:r>
      <w:r>
        <w:t>,</w:t>
      </w:r>
      <w:r w:rsidRPr="00A5381D">
        <w:t xml:space="preserve"> non-addictive pain therapy and pain management services</w:t>
      </w:r>
      <w:r>
        <w:t>,</w:t>
      </w:r>
      <w:r w:rsidRPr="00A5381D">
        <w:t xml:space="preserve"> emergency response services</w:t>
      </w:r>
      <w:r>
        <w:t>,</w:t>
      </w:r>
      <w:r w:rsidRPr="00A5381D">
        <w:t xml:space="preserve"> or mental health care</w:t>
      </w:r>
      <w:r w:rsidR="00B17FAA">
        <w:t xml:space="preserve"> for workers personally affected by the </w:t>
      </w:r>
      <w:r w:rsidR="00E445F7">
        <w:t>opioid</w:t>
      </w:r>
      <w:r w:rsidR="00B17FAA">
        <w:t xml:space="preserve"> and substance abuse crisis and</w:t>
      </w:r>
      <w:r w:rsidR="00CB77B9">
        <w:t>/or</w:t>
      </w:r>
      <w:r w:rsidR="00B17FAA">
        <w:t xml:space="preserve"> </w:t>
      </w:r>
      <w:r w:rsidR="00FD0E7D">
        <w:t xml:space="preserve">for </w:t>
      </w:r>
      <w:r w:rsidR="00B17FAA">
        <w:t>those w</w:t>
      </w:r>
      <w:r w:rsidR="00B17FAA" w:rsidRPr="00F23C4A">
        <w:t xml:space="preserve">orkers </w:t>
      </w:r>
      <w:r w:rsidR="00B17FAA">
        <w:t>s</w:t>
      </w:r>
      <w:r w:rsidR="00B17FAA" w:rsidRPr="00F23C4A">
        <w:t xml:space="preserve">eeking to </w:t>
      </w:r>
      <w:r w:rsidR="00B17FAA">
        <w:t>e</w:t>
      </w:r>
      <w:r w:rsidR="00B17FAA" w:rsidRPr="00F23C4A">
        <w:t xml:space="preserve">nter </w:t>
      </w:r>
      <w:r w:rsidR="00B17FAA">
        <w:t>these p</w:t>
      </w:r>
      <w:r w:rsidR="00B17FAA" w:rsidRPr="00F23C4A">
        <w:t>rofessions</w:t>
      </w:r>
      <w:r w:rsidR="00B17FAA">
        <w:t xml:space="preserve"> that </w:t>
      </w:r>
      <w:r w:rsidR="00CC7D3A">
        <w:t>support people with or at</w:t>
      </w:r>
      <w:r w:rsidR="00ED0409">
        <w:t xml:space="preserve"> </w:t>
      </w:r>
      <w:r w:rsidR="00CC7D3A">
        <w:t>risk of developing substance use disorders</w:t>
      </w:r>
      <w:r w:rsidRPr="00A5381D">
        <w:t xml:space="preserve">.  </w:t>
      </w:r>
    </w:p>
    <w:p w14:paraId="5699168F" w14:textId="77777777" w:rsidR="00D40C01" w:rsidRDefault="00D40C01" w:rsidP="00E9070D">
      <w:pPr>
        <w:pStyle w:val="Text4"/>
        <w:spacing w:before="240" w:after="240" w:line="240" w:lineRule="auto"/>
        <w:ind w:left="360"/>
      </w:pPr>
      <w:r>
        <w:t>Career and training s</w:t>
      </w:r>
      <w:r w:rsidRPr="00FB517F">
        <w:t>ervices</w:t>
      </w:r>
      <w:r>
        <w:t xml:space="preserve"> are defined in WIOA regulations at 20 CFR</w:t>
      </w:r>
      <w:r w:rsidR="00ED0409">
        <w:t xml:space="preserve"> </w:t>
      </w:r>
      <w:r w:rsidR="00ED0409">
        <w:rPr>
          <w:rFonts w:cs="Times New Roman"/>
        </w:rPr>
        <w:t>§§</w:t>
      </w:r>
      <w:r>
        <w:t xml:space="preserve"> 678.430 and 680.200, respectively.  Applicants must determine the necessary career or training service mix for their affected service areas, which could include a combination of the services described below.</w:t>
      </w:r>
      <w:r w:rsidDel="001663C0">
        <w:t xml:space="preserve"> </w:t>
      </w:r>
    </w:p>
    <w:p w14:paraId="4A036183" w14:textId="77777777" w:rsidR="00D40C01" w:rsidRDefault="00D40C01" w:rsidP="00E9070D">
      <w:pPr>
        <w:pStyle w:val="Heading5"/>
        <w:spacing w:before="240" w:after="240" w:line="240" w:lineRule="auto"/>
        <w:ind w:left="720"/>
      </w:pPr>
      <w:r>
        <w:t>Career Services</w:t>
      </w:r>
    </w:p>
    <w:p w14:paraId="7EC0B833" w14:textId="77777777" w:rsidR="00D40C01" w:rsidRPr="006A69A9" w:rsidRDefault="00D40C01" w:rsidP="00E9070D">
      <w:pPr>
        <w:pStyle w:val="Text5"/>
        <w:spacing w:before="240" w:after="240" w:line="240" w:lineRule="auto"/>
        <w:ind w:left="720"/>
      </w:pPr>
      <w:r w:rsidRPr="006A69A9">
        <w:t>These services, categorized as career services under WIOA, must be available to program participants who are in a pre-employment or</w:t>
      </w:r>
      <w:r>
        <w:t xml:space="preserve"> pre-training</w:t>
      </w:r>
      <w:r w:rsidRPr="006A69A9">
        <w:t xml:space="preserve"> stage of the program</w:t>
      </w:r>
      <w:r w:rsidR="00FD0E7D">
        <w:t>,</w:t>
      </w:r>
      <w:r w:rsidRPr="006A69A9">
        <w:t xml:space="preserve"> and may include:</w:t>
      </w:r>
    </w:p>
    <w:p w14:paraId="42678605" w14:textId="77777777" w:rsidR="00D40C01" w:rsidRDefault="00D40C01" w:rsidP="00E9070D">
      <w:pPr>
        <w:pStyle w:val="Text5-Bullets"/>
        <w:spacing w:before="240" w:after="240" w:line="240" w:lineRule="auto"/>
        <w:ind w:left="1080"/>
        <w:rPr>
          <w:b/>
        </w:rPr>
      </w:pPr>
      <w:r w:rsidRPr="00FB517F">
        <w:t>initial education and skills assessments;</w:t>
      </w:r>
    </w:p>
    <w:p w14:paraId="188D53A6" w14:textId="77777777" w:rsidR="00D40C01" w:rsidRDefault="00D40C01" w:rsidP="00E9070D">
      <w:pPr>
        <w:pStyle w:val="Text5-Bullets"/>
        <w:spacing w:before="240" w:after="240" w:line="240" w:lineRule="auto"/>
        <w:ind w:left="1080"/>
        <w:rPr>
          <w:b/>
        </w:rPr>
      </w:pPr>
      <w:r>
        <w:t>services to promote employability skills,</w:t>
      </w:r>
      <w:r w:rsidRPr="00320FDD">
        <w:rPr>
          <w:b/>
        </w:rPr>
        <w:t xml:space="preserve"> </w:t>
      </w:r>
      <w:r>
        <w:t>such as punctuality, personal maintenance skills,</w:t>
      </w:r>
      <w:r w:rsidRPr="00320FDD">
        <w:rPr>
          <w:b/>
        </w:rPr>
        <w:t xml:space="preserve"> </w:t>
      </w:r>
      <w:r>
        <w:t xml:space="preserve">and professional conduct; </w:t>
      </w:r>
    </w:p>
    <w:p w14:paraId="00CEB504" w14:textId="77777777" w:rsidR="00D40C01" w:rsidRDefault="00D40C01" w:rsidP="00E9070D">
      <w:pPr>
        <w:pStyle w:val="Text5-Bullets"/>
        <w:spacing w:before="240" w:after="240" w:line="240" w:lineRule="auto"/>
        <w:ind w:left="1080"/>
        <w:rPr>
          <w:b/>
        </w:rPr>
      </w:pPr>
      <w:r>
        <w:t>in-depth interviewing and evaluation to</w:t>
      </w:r>
      <w:r w:rsidRPr="00320FDD">
        <w:rPr>
          <w:b/>
        </w:rPr>
        <w:t xml:space="preserve"> </w:t>
      </w:r>
      <w:r>
        <w:t>identify employment barriers and to develop individual</w:t>
      </w:r>
      <w:r w:rsidRPr="00320FDD">
        <w:rPr>
          <w:b/>
        </w:rPr>
        <w:t xml:space="preserve"> </w:t>
      </w:r>
      <w:r>
        <w:t>employment plans;</w:t>
      </w:r>
    </w:p>
    <w:p w14:paraId="1503064A" w14:textId="77777777" w:rsidR="00D40C01" w:rsidRPr="0006227B" w:rsidRDefault="00D40C01" w:rsidP="00E9070D">
      <w:pPr>
        <w:pStyle w:val="Text5-Bullets"/>
        <w:spacing w:before="240" w:after="240" w:line="240" w:lineRule="auto"/>
        <w:ind w:left="1080"/>
        <w:rPr>
          <w:b/>
        </w:rPr>
      </w:pPr>
      <w:r>
        <w:t>career planning that includes career pathways leading to in-demand,</w:t>
      </w:r>
      <w:r w:rsidRPr="0006227B">
        <w:rPr>
          <w:b/>
        </w:rPr>
        <w:t xml:space="preserve"> </w:t>
      </w:r>
      <w:r>
        <w:t xml:space="preserve">high-wage jobs; </w:t>
      </w:r>
    </w:p>
    <w:p w14:paraId="30150254" w14:textId="77777777" w:rsidR="00D40C01" w:rsidRDefault="00D40C01" w:rsidP="00E9070D">
      <w:pPr>
        <w:pStyle w:val="Text5-Bullets"/>
        <w:spacing w:before="240" w:after="240" w:line="240" w:lineRule="auto"/>
        <w:ind w:left="1080"/>
        <w:rPr>
          <w:b/>
        </w:rPr>
      </w:pPr>
      <w:r>
        <w:t>job coaching, job matching, and job</w:t>
      </w:r>
      <w:r w:rsidRPr="00320FDD">
        <w:rPr>
          <w:b/>
        </w:rPr>
        <w:t xml:space="preserve"> </w:t>
      </w:r>
      <w:r>
        <w:t xml:space="preserve">placement services; </w:t>
      </w:r>
    </w:p>
    <w:p w14:paraId="31070D65" w14:textId="77777777" w:rsidR="00D40C01" w:rsidRPr="004B3C07" w:rsidRDefault="00D40C01" w:rsidP="00E9070D">
      <w:pPr>
        <w:pStyle w:val="Text5-Bullets"/>
        <w:spacing w:before="240" w:after="240" w:line="240" w:lineRule="auto"/>
        <w:ind w:left="1080"/>
        <w:rPr>
          <w:b/>
        </w:rPr>
      </w:pPr>
      <w:r>
        <w:t>provision of payments and fees for employment and training-related applications, tests, and</w:t>
      </w:r>
      <w:r w:rsidRPr="00320FDD">
        <w:rPr>
          <w:b/>
        </w:rPr>
        <w:t xml:space="preserve"> </w:t>
      </w:r>
      <w:r>
        <w:t>certifications; and</w:t>
      </w:r>
    </w:p>
    <w:p w14:paraId="7699B8B6" w14:textId="77777777" w:rsidR="00D40C01" w:rsidRPr="00445A18" w:rsidRDefault="00D40C01" w:rsidP="00E9070D">
      <w:pPr>
        <w:pStyle w:val="Text5-Bullets"/>
        <w:spacing w:before="240" w:after="240" w:line="240" w:lineRule="auto"/>
        <w:ind w:left="1080"/>
        <w:rPr>
          <w:b/>
        </w:rPr>
      </w:pPr>
      <w:r>
        <w:t>any other appropriate career service described in section 134(c)(2) of WIOA (29</w:t>
      </w:r>
      <w:r w:rsidRPr="00320FDD">
        <w:rPr>
          <w:b/>
        </w:rPr>
        <w:t xml:space="preserve"> </w:t>
      </w:r>
      <w:r>
        <w:t xml:space="preserve">U.S.C. </w:t>
      </w:r>
      <w:r w:rsidR="00926974">
        <w:t xml:space="preserve">§ </w:t>
      </w:r>
      <w:r>
        <w:t>3174(c)(2))</w:t>
      </w:r>
      <w:r w:rsidR="00FD0E7D">
        <w:t>.</w:t>
      </w:r>
    </w:p>
    <w:p w14:paraId="02501E96" w14:textId="77777777" w:rsidR="00D40C01" w:rsidRDefault="00D40C01" w:rsidP="00E9070D">
      <w:pPr>
        <w:pStyle w:val="Heading5"/>
        <w:spacing w:before="240" w:after="240" w:line="240" w:lineRule="auto"/>
        <w:ind w:left="720"/>
      </w:pPr>
      <w:r>
        <w:t xml:space="preserve">Training </w:t>
      </w:r>
      <w:r w:rsidR="008F12D5">
        <w:t xml:space="preserve">Activities  </w:t>
      </w:r>
    </w:p>
    <w:p w14:paraId="56B2111F" w14:textId="77777777" w:rsidR="00D40C01" w:rsidRPr="00713F8E" w:rsidRDefault="00D40C01" w:rsidP="00E9070D">
      <w:pPr>
        <w:pStyle w:val="Text5"/>
        <w:spacing w:before="240" w:after="240" w:line="240" w:lineRule="auto"/>
        <w:ind w:left="720"/>
      </w:pPr>
      <w:r>
        <w:t xml:space="preserve">Training </w:t>
      </w:r>
      <w:r w:rsidR="00760C86">
        <w:t>a</w:t>
      </w:r>
      <w:r w:rsidR="008F12D5">
        <w:t xml:space="preserve">ctivities </w:t>
      </w:r>
      <w:r>
        <w:t>must be available to participants.</w:t>
      </w:r>
      <w:r w:rsidRPr="007E07E4">
        <w:t xml:space="preserve"> </w:t>
      </w:r>
      <w:r w:rsidR="00FD0E7D">
        <w:t xml:space="preserve"> </w:t>
      </w:r>
      <w:r w:rsidRPr="000240E8">
        <w:t>Applicants may</w:t>
      </w:r>
      <w:r w:rsidRPr="00713F8E">
        <w:t xml:space="preserve"> offer a wide range of training </w:t>
      </w:r>
      <w:r>
        <w:t>activities</w:t>
      </w:r>
      <w:r w:rsidR="00FD0E7D">
        <w:t>,</w:t>
      </w:r>
      <w:r w:rsidRPr="00713F8E">
        <w:t xml:space="preserve"> </w:t>
      </w:r>
      <w:r>
        <w:t>such as</w:t>
      </w:r>
      <w:r w:rsidRPr="00713F8E">
        <w:t>:</w:t>
      </w:r>
    </w:p>
    <w:p w14:paraId="0847A7B0" w14:textId="77777777" w:rsidR="00D40C01" w:rsidRPr="006A69A9" w:rsidRDefault="00D40C01" w:rsidP="00E9070D">
      <w:pPr>
        <w:pStyle w:val="Text5-Bullets"/>
        <w:spacing w:before="240" w:after="240" w:line="240" w:lineRule="auto"/>
        <w:ind w:left="1080"/>
      </w:pPr>
      <w:r w:rsidRPr="006A69A9">
        <w:t xml:space="preserve">traditional classroom training, which may be funded through individual training accounts under section 134(c)(3)(G) </w:t>
      </w:r>
      <w:r w:rsidR="00926974">
        <w:t xml:space="preserve">of </w:t>
      </w:r>
      <w:r w:rsidRPr="006A69A9">
        <w:t>WIOA (29 U.S.C.</w:t>
      </w:r>
      <w:r w:rsidR="00926974">
        <w:t xml:space="preserve"> §</w:t>
      </w:r>
      <w:r w:rsidRPr="006A69A9">
        <w:t xml:space="preserve"> 3174(c)(3)(G)) for participants who are co-enrolled with WIOA;</w:t>
      </w:r>
    </w:p>
    <w:p w14:paraId="3FF8B1C0" w14:textId="77777777" w:rsidR="00D40C01" w:rsidRPr="006A69A9" w:rsidRDefault="00D40C01" w:rsidP="00E9070D">
      <w:pPr>
        <w:pStyle w:val="Text5-Bullets"/>
        <w:spacing w:before="240" w:after="240" w:line="240" w:lineRule="auto"/>
        <w:ind w:left="1080"/>
      </w:pPr>
      <w:r w:rsidRPr="006A69A9">
        <w:t>work-based learning opportunities with employer partners, including paid work, internships, on-the-job training, and apprenticeships; or</w:t>
      </w:r>
    </w:p>
    <w:p w14:paraId="42C7F009" w14:textId="77777777" w:rsidR="00D40C01" w:rsidRPr="00B54121" w:rsidRDefault="00D40C01" w:rsidP="00E9070D">
      <w:pPr>
        <w:pStyle w:val="Text5-Bullets"/>
        <w:spacing w:before="240" w:after="240" w:line="240" w:lineRule="auto"/>
        <w:ind w:left="1080"/>
      </w:pPr>
      <w:r w:rsidRPr="006A69A9">
        <w:t xml:space="preserve">any other appropriate training service described in section 134(c)(3) of WIOA (29 U.S.C. </w:t>
      </w:r>
      <w:r w:rsidR="00926974">
        <w:t xml:space="preserve">§ </w:t>
      </w:r>
      <w:r w:rsidRPr="006A69A9">
        <w:t>3174(c)(3)).</w:t>
      </w:r>
    </w:p>
    <w:p w14:paraId="0B506895" w14:textId="77777777" w:rsidR="00D40C01" w:rsidRDefault="00D40C01" w:rsidP="00E9070D">
      <w:pPr>
        <w:pStyle w:val="Heading5"/>
        <w:spacing w:before="240" w:after="240" w:line="240" w:lineRule="auto"/>
        <w:ind w:left="720"/>
      </w:pPr>
      <w:r w:rsidRPr="00320FDD">
        <w:t>Employment Services</w:t>
      </w:r>
      <w:r>
        <w:t xml:space="preserve"> </w:t>
      </w:r>
    </w:p>
    <w:p w14:paraId="26C8D168" w14:textId="77777777" w:rsidR="00D40C01" w:rsidRDefault="00D40C01" w:rsidP="00E9070D">
      <w:pPr>
        <w:pStyle w:val="Text5"/>
        <w:spacing w:before="240" w:after="240" w:line="240" w:lineRule="auto"/>
        <w:ind w:left="720"/>
      </w:pPr>
      <w:r>
        <w:t xml:space="preserve">Applicants must provide services to assist participants in maintaining employment for 12 months.  During their first six months of employment, participants must receive career services to facilitate job retention, which </w:t>
      </w:r>
      <w:r w:rsidR="00CA3221">
        <w:t xml:space="preserve">may include </w:t>
      </w:r>
      <w:r w:rsidR="00DB6C0E">
        <w:t xml:space="preserve">any </w:t>
      </w:r>
      <w:r>
        <w:t xml:space="preserve">of the following services: </w:t>
      </w:r>
    </w:p>
    <w:p w14:paraId="01163BE1" w14:textId="77777777" w:rsidR="00D40C01" w:rsidRDefault="00D40C01" w:rsidP="00E9070D">
      <w:pPr>
        <w:pStyle w:val="Text5-Bullets"/>
        <w:spacing w:before="240" w:after="240" w:line="240" w:lineRule="auto"/>
        <w:ind w:left="1080"/>
        <w:rPr>
          <w:b/>
        </w:rPr>
      </w:pPr>
      <w:r>
        <w:t xml:space="preserve">case management and support services, including a continuation of the pre-employment </w:t>
      </w:r>
      <w:r w:rsidR="00760C86">
        <w:t xml:space="preserve">career and </w:t>
      </w:r>
      <w:r>
        <w:t>training services described above;</w:t>
      </w:r>
    </w:p>
    <w:p w14:paraId="4D03E9F3" w14:textId="77777777" w:rsidR="00D40C01" w:rsidRPr="004B3C07" w:rsidRDefault="00D40C01" w:rsidP="00E9070D">
      <w:pPr>
        <w:pStyle w:val="Text5-Bullets"/>
        <w:spacing w:before="240" w:after="240" w:line="240" w:lineRule="auto"/>
        <w:ind w:left="1080"/>
      </w:pPr>
      <w:r>
        <w:t>a continuation of skills training or career and technical education, or other training described above as pre-employment training services, which is conducted in collaboration with the employers of such participants;</w:t>
      </w:r>
    </w:p>
    <w:p w14:paraId="2A32E67F" w14:textId="77777777" w:rsidR="00D40C01" w:rsidRPr="00310225" w:rsidRDefault="00D40C01" w:rsidP="00E9070D">
      <w:pPr>
        <w:pStyle w:val="Text5-Bullets"/>
        <w:spacing w:before="240" w:after="240" w:line="240" w:lineRule="auto"/>
        <w:ind w:left="1080"/>
        <w:rPr>
          <w:b/>
        </w:rPr>
      </w:pPr>
      <w:r>
        <w:t>mentorship services and job retention support for such participants; or</w:t>
      </w:r>
    </w:p>
    <w:p w14:paraId="7DC1658F" w14:textId="77777777" w:rsidR="0062626F" w:rsidRPr="007C2F3F" w:rsidRDefault="00D40C01" w:rsidP="00E9070D">
      <w:pPr>
        <w:pStyle w:val="Text5-Bullets"/>
        <w:spacing w:before="240" w:after="240" w:line="240" w:lineRule="auto"/>
        <w:ind w:left="1080"/>
        <w:rPr>
          <w:b/>
        </w:rPr>
      </w:pPr>
      <w:r>
        <w:t>targeted training for managers, human resource representatives, and mentors or other workers working with such participants in the business in which</w:t>
      </w:r>
      <w:r w:rsidR="0062626F">
        <w:t xml:space="preserve"> such participants are employed</w:t>
      </w:r>
      <w:r w:rsidR="00926974">
        <w:t>.</w:t>
      </w:r>
    </w:p>
    <w:p w14:paraId="7F620D77" w14:textId="77777777" w:rsidR="002039C9" w:rsidRDefault="002039C9" w:rsidP="00E9070D">
      <w:pPr>
        <w:pStyle w:val="Text3"/>
        <w:spacing w:before="240" w:after="240" w:line="240" w:lineRule="auto"/>
        <w:ind w:left="0"/>
      </w:pPr>
      <w:r>
        <w:t>Local workforce development boards, in coordination with organizations from the</w:t>
      </w:r>
      <w:r w:rsidR="0062626F">
        <w:t xml:space="preserve"> Participating </w:t>
      </w:r>
      <w:r>
        <w:t xml:space="preserve">Partnership, must provide at least one of the program activities and services outlined below.  Outlying </w:t>
      </w:r>
      <w:r w:rsidR="005C7E4C">
        <w:t xml:space="preserve">areas </w:t>
      </w:r>
      <w:r>
        <w:t>and Tribal entities are encouraged to develop partnerships with organizations from the list of Participating Partnerships</w:t>
      </w:r>
      <w:r w:rsidR="00FD0E7D">
        <w:t>,</w:t>
      </w:r>
      <w:r>
        <w:t xml:space="preserve"> and </w:t>
      </w:r>
      <w:r w:rsidR="00E445F7">
        <w:t>must provide</w:t>
      </w:r>
      <w:r w:rsidR="00760C86">
        <w:t xml:space="preserve"> </w:t>
      </w:r>
      <w:r>
        <w:t xml:space="preserve">at least one of the following services:  </w:t>
      </w:r>
    </w:p>
    <w:p w14:paraId="6FAB8B6F" w14:textId="77777777" w:rsidR="00D00CC0" w:rsidRDefault="002039C9" w:rsidP="00E9070D">
      <w:pPr>
        <w:pStyle w:val="Heading4"/>
        <w:spacing w:before="240" w:after="240" w:line="240" w:lineRule="auto"/>
        <w:ind w:left="360" w:firstLine="0"/>
      </w:pPr>
      <w:r w:rsidRPr="00A305D4">
        <w:t xml:space="preserve">Employer Engagement </w:t>
      </w:r>
    </w:p>
    <w:p w14:paraId="23110F3F" w14:textId="77777777" w:rsidR="002039C9" w:rsidRPr="00770F8D" w:rsidRDefault="002039C9" w:rsidP="00E9070D">
      <w:pPr>
        <w:pStyle w:val="Text4"/>
        <w:spacing w:before="240" w:after="240" w:line="240" w:lineRule="auto"/>
        <w:ind w:left="360"/>
        <w:rPr>
          <w:rFonts w:ascii="Times" w:hAnsi="Times" w:cs="Times"/>
          <w:color w:val="333333"/>
          <w:shd w:val="clear" w:color="auto" w:fill="FFFFFF"/>
        </w:rPr>
      </w:pPr>
      <w:r>
        <w:t>Employers</w:t>
      </w:r>
      <w:r w:rsidRPr="00B83659">
        <w:t xml:space="preserve"> </w:t>
      </w:r>
      <w:r>
        <w:t xml:space="preserve">are essential partners to address the economic and workforce impacts of substance and opioid </w:t>
      </w:r>
      <w:r w:rsidR="00A824B8">
        <w:t>mis</w:t>
      </w:r>
      <w:r>
        <w:t>use in local communit</w:t>
      </w:r>
      <w:r w:rsidR="008A251A">
        <w:t>ies</w:t>
      </w:r>
      <w:r>
        <w:t xml:space="preserve">.  Employers can play an active role </w:t>
      </w:r>
      <w:r w:rsidRPr="004E1AFD">
        <w:t>in various aspects of</w:t>
      </w:r>
      <w:r>
        <w:t xml:space="preserve"> the </w:t>
      </w:r>
      <w:r w:rsidRPr="004E1AFD">
        <w:t>program design and delivery, including defining program g</w:t>
      </w:r>
      <w:r>
        <w:t xml:space="preserve">oals and activities, informing training design, </w:t>
      </w:r>
      <w:r w:rsidRPr="004E1AFD">
        <w:t>identifying necessary skills and competencie</w:t>
      </w:r>
      <w:r>
        <w:t xml:space="preserve">s for targeted occupations, </w:t>
      </w:r>
      <w:r w:rsidRPr="004E1AFD">
        <w:t>and offering innovative and creative ways for skills attainment through</w:t>
      </w:r>
      <w:r>
        <w:t xml:space="preserve">out the grant period of performance. </w:t>
      </w:r>
    </w:p>
    <w:p w14:paraId="6082A958" w14:textId="77777777" w:rsidR="002039C9" w:rsidRPr="000E364F" w:rsidRDefault="002039C9" w:rsidP="00E9070D">
      <w:pPr>
        <w:pStyle w:val="Text4"/>
        <w:spacing w:before="240" w:after="240" w:line="240" w:lineRule="auto"/>
        <w:ind w:left="360"/>
        <w:rPr>
          <w:shd w:val="clear" w:color="auto" w:fill="FFFFFF"/>
        </w:rPr>
      </w:pPr>
      <w:r>
        <w:rPr>
          <w:shd w:val="clear" w:color="auto" w:fill="FFFFFF"/>
        </w:rPr>
        <w:t xml:space="preserve">The Participating Partnership, </w:t>
      </w:r>
      <w:r w:rsidR="00521BE4">
        <w:rPr>
          <w:shd w:val="clear" w:color="auto" w:fill="FFFFFF"/>
        </w:rPr>
        <w:t xml:space="preserve">outlying </w:t>
      </w:r>
      <w:r>
        <w:rPr>
          <w:shd w:val="clear" w:color="auto" w:fill="FFFFFF"/>
        </w:rPr>
        <w:t xml:space="preserve">areas, and Tribal </w:t>
      </w:r>
      <w:r w:rsidR="00521BE4">
        <w:rPr>
          <w:shd w:val="clear" w:color="auto" w:fill="FFFFFF"/>
        </w:rPr>
        <w:t xml:space="preserve">organizations </w:t>
      </w:r>
      <w:r>
        <w:rPr>
          <w:shd w:val="clear" w:color="auto" w:fill="FFFFFF"/>
        </w:rPr>
        <w:t xml:space="preserve">may engage employer support for a variety of activities, such as </w:t>
      </w:r>
      <w:r w:rsidRPr="00572A2A">
        <w:rPr>
          <w:shd w:val="clear" w:color="auto" w:fill="FFFFFF"/>
        </w:rPr>
        <w:t>to</w:t>
      </w:r>
      <w:r>
        <w:rPr>
          <w:shd w:val="clear" w:color="auto" w:fill="FFFFFF"/>
        </w:rPr>
        <w:t>:</w:t>
      </w:r>
    </w:p>
    <w:p w14:paraId="0FA77D6C" w14:textId="77777777" w:rsidR="002039C9" w:rsidRPr="00B13C8A" w:rsidRDefault="002039C9" w:rsidP="00E9070D">
      <w:pPr>
        <w:pStyle w:val="Text4-Bullets"/>
        <w:spacing w:line="240" w:lineRule="auto"/>
      </w:pPr>
      <w:r w:rsidRPr="00B13C8A">
        <w:t xml:space="preserve">learn about and provide the support needed by employers to </w:t>
      </w:r>
      <w:r w:rsidR="002C7A85">
        <w:t>obtain their commitment</w:t>
      </w:r>
      <w:r w:rsidR="00926974">
        <w:t xml:space="preserve"> and</w:t>
      </w:r>
      <w:r w:rsidR="002C7A85">
        <w:t xml:space="preserve"> test creative solutions to employ</w:t>
      </w:r>
      <w:r w:rsidR="002C7A85" w:rsidRPr="00B13C8A">
        <w:t xml:space="preserve"> </w:t>
      </w:r>
      <w:r w:rsidRPr="00B13C8A">
        <w:t>and retain program participants and individuals with a substance use disorder</w:t>
      </w:r>
      <w:r w:rsidR="00B67535">
        <w:t>;</w:t>
      </w:r>
    </w:p>
    <w:p w14:paraId="278353A8" w14:textId="77777777" w:rsidR="007C2F3F" w:rsidRPr="0062626F" w:rsidRDefault="007C2F3F" w:rsidP="00E9070D">
      <w:pPr>
        <w:pStyle w:val="Text3-Bullets"/>
        <w:spacing w:line="240" w:lineRule="auto"/>
        <w:ind w:left="1080" w:hanging="360"/>
      </w:pPr>
      <w:r>
        <w:t>c</w:t>
      </w:r>
      <w:r w:rsidRPr="0062626F">
        <w:t>onnect small</w:t>
      </w:r>
      <w:r w:rsidR="00926974">
        <w:t xml:space="preserve"> </w:t>
      </w:r>
      <w:r w:rsidRPr="0062626F">
        <w:t xml:space="preserve">to mid-size businesses with </w:t>
      </w:r>
      <w:r>
        <w:t xml:space="preserve">community </w:t>
      </w:r>
      <w:r w:rsidRPr="0062626F">
        <w:t>resources such as the Employe</w:t>
      </w:r>
      <w:r w:rsidR="00B54E7F">
        <w:t>r</w:t>
      </w:r>
      <w:r w:rsidRPr="0062626F">
        <w:t xml:space="preserve"> Resource Network to provide participants with job retention services, work supports</w:t>
      </w:r>
      <w:r w:rsidR="00926974">
        <w:t>,</w:t>
      </w:r>
      <w:r w:rsidRPr="0062626F">
        <w:t xml:space="preserve"> and training opportunities </w:t>
      </w:r>
      <w:r>
        <w:t>to support</w:t>
      </w:r>
      <w:r w:rsidRPr="0062626F">
        <w:t xml:space="preserve"> entry</w:t>
      </w:r>
      <w:r w:rsidR="00926974">
        <w:t>-</w:t>
      </w:r>
      <w:r w:rsidRPr="0062626F">
        <w:t>level employees</w:t>
      </w:r>
      <w:r w:rsidR="00926974">
        <w:t>;</w:t>
      </w:r>
    </w:p>
    <w:p w14:paraId="742D0914" w14:textId="77777777" w:rsidR="002039C9" w:rsidRPr="00B13C8A" w:rsidRDefault="002039C9" w:rsidP="00E9070D">
      <w:pPr>
        <w:pStyle w:val="Text4-Bullets"/>
        <w:spacing w:line="240" w:lineRule="auto"/>
      </w:pPr>
      <w:r w:rsidRPr="00B13C8A">
        <w:t xml:space="preserve">connect employers to program participants receiving concurrent outpatient treatment and job training services; </w:t>
      </w:r>
    </w:p>
    <w:p w14:paraId="7EC2352E" w14:textId="77777777" w:rsidR="00936E67" w:rsidRDefault="00936E67" w:rsidP="00E9070D">
      <w:pPr>
        <w:pStyle w:val="Text4-Bullets"/>
        <w:spacing w:line="240" w:lineRule="auto"/>
      </w:pPr>
      <w:r w:rsidRPr="00936E67">
        <w:t>encourage hiring individuals with barriers to employment</w:t>
      </w:r>
      <w:r>
        <w:t xml:space="preserve"> by promoting programs to support their employment</w:t>
      </w:r>
      <w:r w:rsidR="00B67535">
        <w:t>, such as the Federal Bonding Program</w:t>
      </w:r>
      <w:r w:rsidRPr="00936E67">
        <w:t xml:space="preserve"> </w:t>
      </w:r>
      <w:r>
        <w:t>and the Work Opportunity Tax Credit</w:t>
      </w:r>
      <w:r w:rsidR="00B67535">
        <w:t xml:space="preserve">, when those individuals meet </w:t>
      </w:r>
      <w:r w:rsidR="00D74D87">
        <w:t xml:space="preserve">relevant </w:t>
      </w:r>
      <w:r w:rsidR="00B67535">
        <w:t>eligibility criteria</w:t>
      </w:r>
      <w:r>
        <w:t xml:space="preserve">; </w:t>
      </w:r>
      <w:r w:rsidRPr="00936E67">
        <w:t xml:space="preserve">  </w:t>
      </w:r>
    </w:p>
    <w:p w14:paraId="7B7F1BB8" w14:textId="77777777" w:rsidR="002039C9" w:rsidRPr="00B13C8A" w:rsidRDefault="002039C9" w:rsidP="00E9070D">
      <w:pPr>
        <w:pStyle w:val="Text4-Bullets"/>
        <w:spacing w:line="240" w:lineRule="auto"/>
      </w:pPr>
      <w:r w:rsidRPr="00B13C8A">
        <w:t xml:space="preserve">assist employers </w:t>
      </w:r>
      <w:r w:rsidR="00B73BE7">
        <w:t>in</w:t>
      </w:r>
      <w:r w:rsidR="00B73BE7" w:rsidRPr="00B13C8A">
        <w:t xml:space="preserve"> </w:t>
      </w:r>
      <w:r w:rsidRPr="00B13C8A">
        <w:t>identify</w:t>
      </w:r>
      <w:r w:rsidR="00B73BE7">
        <w:t>ing</w:t>
      </w:r>
      <w:r w:rsidRPr="00B13C8A">
        <w:t xml:space="preserve"> and provid</w:t>
      </w:r>
      <w:r w:rsidR="00B73BE7">
        <w:t>ing</w:t>
      </w:r>
      <w:r w:rsidRPr="00B13C8A">
        <w:t xml:space="preserve"> reasonable accommodations for individuals with disabilities, </w:t>
      </w:r>
      <w:r w:rsidR="00B73BE7">
        <w:t>including</w:t>
      </w:r>
      <w:r w:rsidRPr="00B13C8A">
        <w:t xml:space="preserve"> those in recovery from a substance use disorder;</w:t>
      </w:r>
    </w:p>
    <w:p w14:paraId="56576558" w14:textId="77777777" w:rsidR="002039C9" w:rsidRPr="00B13C8A" w:rsidRDefault="002039C9" w:rsidP="00E9070D">
      <w:pPr>
        <w:pStyle w:val="Text4-Bullets"/>
        <w:spacing w:line="240" w:lineRule="auto"/>
      </w:pPr>
      <w:r w:rsidRPr="00B13C8A">
        <w:t>help employers employ program participants or such individuals engaging in a work-based learning program for a transitional period before hiring such a program participant or individual for full-time employment of not less than 30 hours a week;</w:t>
      </w:r>
    </w:p>
    <w:p w14:paraId="71D7B26A" w14:textId="77777777" w:rsidR="002039C9" w:rsidRPr="00B13C8A" w:rsidRDefault="002039C9" w:rsidP="00E9070D">
      <w:pPr>
        <w:pStyle w:val="Text4-Bullets"/>
        <w:spacing w:line="240" w:lineRule="auto"/>
      </w:pPr>
      <w:r w:rsidRPr="00B13C8A">
        <w:t>connect employers and workers to on-the-job or customized training programs before or after layoff to facilitate reemployment;</w:t>
      </w:r>
    </w:p>
    <w:p w14:paraId="7AE4775A" w14:textId="77777777" w:rsidR="002039C9" w:rsidRPr="00B13C8A" w:rsidRDefault="002039C9" w:rsidP="00E9070D">
      <w:pPr>
        <w:pStyle w:val="Text4-Bullets"/>
        <w:spacing w:line="240" w:lineRule="auto"/>
      </w:pPr>
      <w:r w:rsidRPr="00B13C8A">
        <w:t>connect employers with an education provider to develop classroom instruction to complement on-the-job learning for program participants and such individuals;</w:t>
      </w:r>
    </w:p>
    <w:p w14:paraId="29C3B8CC" w14:textId="77777777" w:rsidR="002039C9" w:rsidRPr="00B13C8A" w:rsidRDefault="002039C9" w:rsidP="00E9070D">
      <w:pPr>
        <w:pStyle w:val="Text4-Bullets"/>
        <w:spacing w:line="240" w:lineRule="auto"/>
      </w:pPr>
      <w:r w:rsidRPr="00B13C8A">
        <w:t xml:space="preserve">help employers develop </w:t>
      </w:r>
      <w:r w:rsidR="00B73BE7">
        <w:t xml:space="preserve">and design </w:t>
      </w:r>
      <w:r w:rsidRPr="00B13C8A">
        <w:t>curricul</w:t>
      </w:r>
      <w:r w:rsidR="00B73BE7">
        <w:t>a</w:t>
      </w:r>
      <w:r w:rsidRPr="00B13C8A">
        <w:t xml:space="preserve"> </w:t>
      </w:r>
      <w:r w:rsidR="00B73BE7">
        <w:t>for</w:t>
      </w:r>
      <w:r w:rsidR="00B73BE7" w:rsidRPr="00B13C8A">
        <w:t xml:space="preserve"> </w:t>
      </w:r>
      <w:r w:rsidRPr="00B13C8A">
        <w:t>work-based learning program</w:t>
      </w:r>
      <w:r w:rsidR="00B73BE7">
        <w:t>s</w:t>
      </w:r>
      <w:r w:rsidRPr="00B13C8A">
        <w:t xml:space="preserve"> for program participants and such individuals; or</w:t>
      </w:r>
    </w:p>
    <w:p w14:paraId="549542C0" w14:textId="77777777" w:rsidR="002039C9" w:rsidRDefault="002039C9" w:rsidP="00E9070D">
      <w:pPr>
        <w:pStyle w:val="Text4-Bullets"/>
        <w:spacing w:line="240" w:lineRule="auto"/>
      </w:pPr>
      <w:r w:rsidRPr="00B13C8A">
        <w:t xml:space="preserve">learn about the skill and hiring requirements of employers.  </w:t>
      </w:r>
    </w:p>
    <w:p w14:paraId="7D2E9504" w14:textId="77777777" w:rsidR="00D00CC0" w:rsidRDefault="002039C9" w:rsidP="00E9070D">
      <w:pPr>
        <w:pStyle w:val="Heading4"/>
        <w:spacing w:before="240" w:after="240" w:line="240" w:lineRule="auto"/>
        <w:ind w:left="360" w:firstLine="0"/>
      </w:pPr>
      <w:r w:rsidRPr="001A35E0">
        <w:t>Screening Services</w:t>
      </w:r>
      <w:r w:rsidRPr="001A35E0" w:rsidDel="001C7D94">
        <w:t xml:space="preserve"> </w:t>
      </w:r>
    </w:p>
    <w:p w14:paraId="7F17AF6A" w14:textId="77777777" w:rsidR="002039C9" w:rsidRPr="0063638D" w:rsidRDefault="00FB6FF0" w:rsidP="00E9070D">
      <w:pPr>
        <w:pStyle w:val="Text4"/>
        <w:spacing w:before="240" w:after="240" w:line="240" w:lineRule="auto"/>
        <w:ind w:left="360"/>
      </w:pPr>
      <w:r>
        <w:t xml:space="preserve">Upon determination of eligibility, applicants </w:t>
      </w:r>
      <w:r w:rsidR="002039C9">
        <w:t xml:space="preserve">may </w:t>
      </w:r>
      <w:r w:rsidR="00ED1971">
        <w:t xml:space="preserve">use evidenced-based </w:t>
      </w:r>
      <w:r w:rsidR="002039C9">
        <w:t>screening services</w:t>
      </w:r>
      <w:r w:rsidR="00D00CC0">
        <w:t xml:space="preserve"> </w:t>
      </w:r>
      <w:r w:rsidR="002039C9">
        <w:t xml:space="preserve">to </w:t>
      </w:r>
      <w:r w:rsidR="00ED1971">
        <w:t xml:space="preserve">assess </w:t>
      </w:r>
      <w:r w:rsidR="002039C9">
        <w:t xml:space="preserve">individuals seeking participation in the grant to </w:t>
      </w:r>
      <w:r w:rsidR="006055E3">
        <w:t>identify the appropriate course of action</w:t>
      </w:r>
      <w:r w:rsidR="00ED1971">
        <w:t xml:space="preserve"> to support grant participants</w:t>
      </w:r>
      <w:r w:rsidR="002039C9">
        <w:t xml:space="preserve">.  Applicants may conduct </w:t>
      </w:r>
      <w:r w:rsidR="00814AE0">
        <w:t>further</w:t>
      </w:r>
      <w:r w:rsidR="00814AE0" w:rsidRPr="00A67048">
        <w:t xml:space="preserve"> </w:t>
      </w:r>
      <w:r w:rsidR="002039C9" w:rsidRPr="00A67048">
        <w:t>assessment</w:t>
      </w:r>
      <w:r w:rsidR="00814AE0">
        <w:t>s</w:t>
      </w:r>
      <w:r w:rsidR="002039C9" w:rsidRPr="00A67048">
        <w:t xml:space="preserve"> of </w:t>
      </w:r>
      <w:r w:rsidR="002039C9">
        <w:t>the</w:t>
      </w:r>
      <w:r w:rsidR="002039C9" w:rsidRPr="00A67048">
        <w:t xml:space="preserve"> individual </w:t>
      </w:r>
      <w:r w:rsidR="002039C9">
        <w:t xml:space="preserve">to </w:t>
      </w:r>
      <w:r w:rsidR="002039C9" w:rsidRPr="00A67048">
        <w:t xml:space="preserve">determine the services needed </w:t>
      </w:r>
      <w:r w:rsidR="002039C9">
        <w:t xml:space="preserve">for the individual </w:t>
      </w:r>
      <w:r w:rsidR="002039C9" w:rsidRPr="00A67048">
        <w:t>to obtain or retain employment, including an assessment of strengths and general work readiness</w:t>
      </w:r>
      <w:r w:rsidR="002039C9">
        <w:t xml:space="preserve">.  </w:t>
      </w:r>
      <w:r w:rsidR="002039C9" w:rsidRPr="00A70789">
        <w:t>Section VIII.</w:t>
      </w:r>
      <w:r w:rsidR="00ED4D87">
        <w:t>E</w:t>
      </w:r>
      <w:r w:rsidR="00FD0E7D">
        <w:t>.</w:t>
      </w:r>
      <w:r w:rsidR="002039C9" w:rsidRPr="00A70789">
        <w:t xml:space="preserve"> </w:t>
      </w:r>
      <w:r w:rsidR="00ED4D87">
        <w:t xml:space="preserve">Evidenced-based Screening </w:t>
      </w:r>
      <w:r w:rsidR="00C923BC">
        <w:t>Resources provides</w:t>
      </w:r>
      <w:r w:rsidR="002039C9" w:rsidRPr="00A70789">
        <w:t xml:space="preserve"> </w:t>
      </w:r>
      <w:r w:rsidR="00ED4D87">
        <w:t>links to</w:t>
      </w:r>
      <w:r w:rsidR="00AF3A70">
        <w:t xml:space="preserve"> </w:t>
      </w:r>
      <w:r w:rsidR="002039C9">
        <w:t>resources for more information on</w:t>
      </w:r>
      <w:r w:rsidR="002039C9" w:rsidRPr="00A70789">
        <w:t xml:space="preserve"> evidence-based screening methods that could support </w:t>
      </w:r>
      <w:r w:rsidR="003B5CC0">
        <w:t>applicants’</w:t>
      </w:r>
      <w:r w:rsidR="002039C9" w:rsidRPr="00A70789">
        <w:t xml:space="preserve"> efforts during the </w:t>
      </w:r>
      <w:r w:rsidR="002039C9">
        <w:t xml:space="preserve">participant </w:t>
      </w:r>
      <w:r w:rsidR="002039C9" w:rsidRPr="00A70789">
        <w:t>intake and screening process.</w:t>
      </w:r>
    </w:p>
    <w:p w14:paraId="4AB1642D" w14:textId="77777777" w:rsidR="00D00CC0" w:rsidRDefault="002039C9" w:rsidP="00E9070D">
      <w:pPr>
        <w:pStyle w:val="Heading4"/>
        <w:spacing w:before="240" w:after="240" w:line="240" w:lineRule="auto"/>
        <w:ind w:left="360" w:firstLine="0"/>
      </w:pPr>
      <w:r w:rsidRPr="002D1B29">
        <w:t>Individual Treatment Plan</w:t>
      </w:r>
    </w:p>
    <w:p w14:paraId="125CF721" w14:textId="77777777" w:rsidR="002039C9" w:rsidRDefault="00BF4914" w:rsidP="00E9070D">
      <w:pPr>
        <w:pStyle w:val="Text4"/>
        <w:spacing w:before="240" w:after="240" w:line="240" w:lineRule="auto"/>
        <w:ind w:left="360"/>
      </w:pPr>
      <w:r>
        <w:t xml:space="preserve">State workforce agencies making sub grants to local </w:t>
      </w:r>
      <w:r w:rsidR="002267B9">
        <w:t>workforce</w:t>
      </w:r>
      <w:r>
        <w:t xml:space="preserve"> development board(s) and State workforce agencies of outlying areas must develop WIOA Individual Employment Plans, with an added component for treatment services, for each participant.</w:t>
      </w:r>
      <w:r w:rsidR="0031649C">
        <w:t xml:space="preserve">  </w:t>
      </w:r>
      <w:r>
        <w:t xml:space="preserve">Tribal organizations </w:t>
      </w:r>
      <w:r w:rsidR="002039C9">
        <w:t xml:space="preserve">may develop </w:t>
      </w:r>
      <w:r w:rsidR="002039C9" w:rsidRPr="004D6D78">
        <w:t>Individual Treatment and Employment Plans (</w:t>
      </w:r>
      <w:r w:rsidR="00647D88" w:rsidRPr="004D6D78">
        <w:t>ITEP</w:t>
      </w:r>
      <w:r w:rsidR="002039C9" w:rsidRPr="004D6D78">
        <w:t>)</w:t>
      </w:r>
      <w:r w:rsidR="002039C9">
        <w:t xml:space="preserve"> for each participant,</w:t>
      </w:r>
      <w:r w:rsidR="002039C9" w:rsidRPr="004D6D78">
        <w:t xml:space="preserve"> in coordination with other services provided to participants</w:t>
      </w:r>
      <w:r w:rsidR="0031649C">
        <w:t xml:space="preserve">. </w:t>
      </w:r>
      <w:r w:rsidR="00D74D87">
        <w:t xml:space="preserve"> </w:t>
      </w:r>
      <w:r w:rsidR="002039C9" w:rsidRPr="004D6D78">
        <w:t xml:space="preserve">Case managers </w:t>
      </w:r>
      <w:r w:rsidR="00647D88" w:rsidRPr="004D6D78">
        <w:t xml:space="preserve">must </w:t>
      </w:r>
      <w:r w:rsidR="002039C9" w:rsidRPr="004D6D78">
        <w:t>work with each participant to develop their IT</w:t>
      </w:r>
      <w:r w:rsidR="002039C9">
        <w:t>E</w:t>
      </w:r>
      <w:r w:rsidR="002039C9" w:rsidRPr="004D6D78">
        <w:t>Ps, which may include:</w:t>
      </w:r>
    </w:p>
    <w:p w14:paraId="13816C3B" w14:textId="77777777" w:rsidR="002039C9" w:rsidRDefault="002039C9" w:rsidP="00E9070D">
      <w:pPr>
        <w:pStyle w:val="Text4-Bullets"/>
        <w:spacing w:line="240" w:lineRule="auto"/>
      </w:pPr>
      <w:r>
        <w:t xml:space="preserve">identifying employment and career goals; </w:t>
      </w:r>
    </w:p>
    <w:p w14:paraId="6721D299" w14:textId="77777777" w:rsidR="002039C9" w:rsidRDefault="002039C9" w:rsidP="00E9070D">
      <w:pPr>
        <w:pStyle w:val="Text4-Bullets"/>
        <w:spacing w:line="240" w:lineRule="auto"/>
      </w:pPr>
      <w:r>
        <w:t xml:space="preserve">exploring career pathways that lead to </w:t>
      </w:r>
      <w:r w:rsidR="00F917AF">
        <w:t xml:space="preserve">employment in </w:t>
      </w:r>
      <w:r>
        <w:t>in-demand industries and sectors, as determined by the State board and the head of the State workforce agency or, as applicable, the Tribal entity; or</w:t>
      </w:r>
    </w:p>
    <w:p w14:paraId="17991625" w14:textId="77777777" w:rsidR="002039C9" w:rsidRDefault="002039C9" w:rsidP="00E9070D">
      <w:pPr>
        <w:pStyle w:val="Text4-Bullets"/>
        <w:spacing w:line="240" w:lineRule="auto"/>
      </w:pPr>
      <w:r>
        <w:t xml:space="preserve">setting appropriate achievement objectives to attain, and/or developing the appropriate combination of services to enable the participant to achieve, the identified employment and career goals. </w:t>
      </w:r>
    </w:p>
    <w:p w14:paraId="66F345C2" w14:textId="77777777" w:rsidR="00D00CC0" w:rsidRDefault="002039C9" w:rsidP="00E9070D">
      <w:pPr>
        <w:pStyle w:val="Heading4"/>
        <w:spacing w:before="240" w:after="240" w:line="240" w:lineRule="auto"/>
        <w:ind w:left="360" w:firstLine="0"/>
      </w:pPr>
      <w:r w:rsidRPr="00555CF5">
        <w:t xml:space="preserve">Outpatient Treatment Recovery Care </w:t>
      </w:r>
    </w:p>
    <w:p w14:paraId="1DC805C9" w14:textId="77777777" w:rsidR="002039C9" w:rsidRDefault="002039C9" w:rsidP="00E9070D">
      <w:pPr>
        <w:pStyle w:val="Text4"/>
        <w:spacing w:before="240" w:after="240" w:line="240" w:lineRule="auto"/>
        <w:ind w:left="360"/>
      </w:pPr>
      <w:r>
        <w:t>Applicants may provide individualized and group outpatient</w:t>
      </w:r>
      <w:r>
        <w:rPr>
          <w:b/>
        </w:rPr>
        <w:t xml:space="preserve"> </w:t>
      </w:r>
      <w:r>
        <w:t xml:space="preserve">treatment and recovery </w:t>
      </w:r>
      <w:r w:rsidR="00C923BC">
        <w:t>services during</w:t>
      </w:r>
      <w:r>
        <w:t xml:space="preserve"> the day and evening, and</w:t>
      </w:r>
      <w:r>
        <w:rPr>
          <w:b/>
        </w:rPr>
        <w:t xml:space="preserve"> </w:t>
      </w:r>
      <w:r>
        <w:t>on weekends.  Participating Partnerships that are serving workers</w:t>
      </w:r>
      <w:r w:rsidRPr="00285A08">
        <w:t xml:space="preserve"> </w:t>
      </w:r>
      <w:r>
        <w:t>who are personally</w:t>
      </w:r>
      <w:r w:rsidRPr="00285A08">
        <w:t xml:space="preserve"> </w:t>
      </w:r>
      <w:r>
        <w:t>a</w:t>
      </w:r>
      <w:r w:rsidRPr="00285A08">
        <w:t>ffected b</w:t>
      </w:r>
      <w:r>
        <w:t>y substance use disorders (as described in Section III.</w:t>
      </w:r>
      <w:r w:rsidR="00097FBF">
        <w:t>C</w:t>
      </w:r>
      <w:r>
        <w:t>.3</w:t>
      </w:r>
      <w:r w:rsidR="00926974">
        <w:t>.</w:t>
      </w:r>
      <w:r w:rsidR="00A500FD">
        <w:t>a</w:t>
      </w:r>
      <w:r w:rsidR="00E445F7">
        <w:t>(</w:t>
      </w:r>
      <w:r w:rsidR="00A500FD">
        <w:t>1)</w:t>
      </w:r>
      <w:r>
        <w:t xml:space="preserve"> Eligible Participants) may use up to 10 percent of grant funds for these services. </w:t>
      </w:r>
      <w:r w:rsidR="008F3380">
        <w:t xml:space="preserve"> </w:t>
      </w:r>
      <w:r>
        <w:t xml:space="preserve">Outlying areas and Tribal </w:t>
      </w:r>
      <w:r w:rsidR="00CA65AB">
        <w:t xml:space="preserve">organizations </w:t>
      </w:r>
      <w:r w:rsidR="00097FBF">
        <w:t>serving workers</w:t>
      </w:r>
      <w:r w:rsidR="00097FBF" w:rsidRPr="00285A08">
        <w:t xml:space="preserve"> </w:t>
      </w:r>
      <w:r w:rsidR="00097FBF">
        <w:t>who are personally</w:t>
      </w:r>
      <w:r w:rsidR="00097FBF" w:rsidRPr="00285A08">
        <w:t xml:space="preserve"> </w:t>
      </w:r>
      <w:r w:rsidR="00097FBF">
        <w:t>a</w:t>
      </w:r>
      <w:r w:rsidR="00097FBF" w:rsidRPr="00285A08">
        <w:t>ffected b</w:t>
      </w:r>
      <w:r w:rsidR="00097FBF">
        <w:t xml:space="preserve">y substance use disorders </w:t>
      </w:r>
      <w:r>
        <w:t xml:space="preserve">may </w:t>
      </w:r>
      <w:r w:rsidR="00E445F7">
        <w:t>propose up</w:t>
      </w:r>
      <w:r>
        <w:t xml:space="preserve"> to</w:t>
      </w:r>
      <w:r w:rsidR="00E61A25">
        <w:t xml:space="preserve"> </w:t>
      </w:r>
      <w:r w:rsidR="00945E22">
        <w:t>20</w:t>
      </w:r>
      <w:r>
        <w:t xml:space="preserve"> percent of grant funds. </w:t>
      </w:r>
    </w:p>
    <w:p w14:paraId="1D92AF7C" w14:textId="77777777" w:rsidR="002039C9" w:rsidRDefault="002039C9" w:rsidP="00E9070D">
      <w:pPr>
        <w:pStyle w:val="Text4"/>
        <w:spacing w:before="240" w:after="240" w:line="240" w:lineRule="auto"/>
        <w:ind w:left="360"/>
      </w:pPr>
      <w:r>
        <w:t>These treatment and recovery services must be based on a model that utilizes combined behavioral interventions and other evidence-based or evidence-informed interventions</w:t>
      </w:r>
      <w:r w:rsidR="003B5CC0">
        <w:t>,</w:t>
      </w:r>
      <w:r>
        <w:t xml:space="preserve"> and may include additional services</w:t>
      </w:r>
      <w:r w:rsidR="00163BFC">
        <w:t>,</w:t>
      </w:r>
      <w:r>
        <w:t xml:space="preserve"> such as: </w:t>
      </w:r>
    </w:p>
    <w:p w14:paraId="1F62FC1E" w14:textId="77777777" w:rsidR="002039C9" w:rsidRDefault="002039C9" w:rsidP="00E9070D">
      <w:pPr>
        <w:pStyle w:val="Text4-Bullets"/>
        <w:spacing w:line="240" w:lineRule="auto"/>
      </w:pPr>
      <w:r>
        <w:t>health, mental health, addiction, or other forms of outpatient treatment that may impact a substance use disorder and co-occurring conditions;</w:t>
      </w:r>
    </w:p>
    <w:p w14:paraId="336EDD19" w14:textId="77777777" w:rsidR="002039C9" w:rsidRDefault="002039C9" w:rsidP="00E9070D">
      <w:pPr>
        <w:pStyle w:val="Text4-Bullets"/>
        <w:spacing w:line="240" w:lineRule="auto"/>
      </w:pPr>
      <w:r>
        <w:t xml:space="preserve">drug testing for a current substance use disorder prior to enrollment in career or training services or prior to employment; and </w:t>
      </w:r>
    </w:p>
    <w:p w14:paraId="3F24C586" w14:textId="77777777" w:rsidR="002039C9" w:rsidRPr="00770F8D" w:rsidRDefault="002039C9" w:rsidP="00E9070D">
      <w:pPr>
        <w:pStyle w:val="Text4-Bullets"/>
        <w:spacing w:line="240" w:lineRule="auto"/>
      </w:pPr>
      <w:r>
        <w:t xml:space="preserve">linkages to community services, </w:t>
      </w:r>
      <w:r w:rsidR="00BB2536">
        <w:t>such as the Employe</w:t>
      </w:r>
      <w:r w:rsidR="00B54E7F">
        <w:t>r</w:t>
      </w:r>
      <w:r w:rsidR="00BB2536">
        <w:t xml:space="preserve"> Resource Network, </w:t>
      </w:r>
      <w:r>
        <w:t>including services offered by partner organizations designed to support program participants</w:t>
      </w:r>
      <w:r w:rsidR="00163BFC">
        <w:t>,</w:t>
      </w:r>
      <w:r>
        <w:t xml:space="preserve"> or referrals to health care, including referrals to substance use disorder treatment and mental health services.</w:t>
      </w:r>
    </w:p>
    <w:p w14:paraId="00BA7D6D" w14:textId="77777777" w:rsidR="00D00CC0" w:rsidRDefault="002039C9" w:rsidP="00E9070D">
      <w:pPr>
        <w:pStyle w:val="Heading4"/>
        <w:spacing w:before="240" w:after="240" w:line="240" w:lineRule="auto"/>
        <w:ind w:left="360" w:firstLine="0"/>
      </w:pPr>
      <w:r w:rsidRPr="009C4678">
        <w:t xml:space="preserve">Supportive Services </w:t>
      </w:r>
    </w:p>
    <w:p w14:paraId="0D6A669D" w14:textId="77777777" w:rsidR="002039C9" w:rsidRDefault="002039C9" w:rsidP="00E9070D">
      <w:pPr>
        <w:pStyle w:val="Text4"/>
        <w:spacing w:before="240" w:after="240" w:line="240" w:lineRule="auto"/>
        <w:ind w:left="360"/>
      </w:pPr>
      <w:r>
        <w:t xml:space="preserve">Applicants may provide Supportive Services. </w:t>
      </w:r>
      <w:r w:rsidR="00D74D87">
        <w:t xml:space="preserve"> </w:t>
      </w:r>
      <w:r>
        <w:t>Participating Partnerships providing supportive services may use up to 10 percent of grant funds to provide</w:t>
      </w:r>
      <w:r w:rsidRPr="006D7367">
        <w:t xml:space="preserve"> </w:t>
      </w:r>
      <w:r>
        <w:t xml:space="preserve">supportive </w:t>
      </w:r>
      <w:r w:rsidRPr="006D7367">
        <w:t>services</w:t>
      </w:r>
      <w:r>
        <w:t xml:space="preserve"> to participants.</w:t>
      </w:r>
      <w:r w:rsidR="008F3380">
        <w:t xml:space="preserve"> </w:t>
      </w:r>
      <w:r>
        <w:t xml:space="preserve"> Outlying areas and Tribal </w:t>
      </w:r>
      <w:r w:rsidR="00CA65AB">
        <w:t xml:space="preserve">organizations </w:t>
      </w:r>
      <w:r>
        <w:t xml:space="preserve">may propose up to </w:t>
      </w:r>
      <w:r w:rsidR="00945E22">
        <w:t>20</w:t>
      </w:r>
      <w:r>
        <w:t xml:space="preserve"> percent of grant funds</w:t>
      </w:r>
      <w:r w:rsidR="00A5392D">
        <w:t xml:space="preserve"> to provide supportive services</w:t>
      </w:r>
      <w:r>
        <w:t xml:space="preserve">. </w:t>
      </w:r>
      <w:r w:rsidR="008F3380">
        <w:t xml:space="preserve"> </w:t>
      </w:r>
      <w:r>
        <w:t xml:space="preserve">These services </w:t>
      </w:r>
      <w:r w:rsidR="00163BFC">
        <w:t xml:space="preserve">may </w:t>
      </w:r>
      <w:r>
        <w:t xml:space="preserve">include the following: </w:t>
      </w:r>
    </w:p>
    <w:p w14:paraId="45EF485D" w14:textId="77777777" w:rsidR="002039C9" w:rsidRDefault="002039C9" w:rsidP="00E9070D">
      <w:pPr>
        <w:pStyle w:val="Text4-Bullets"/>
        <w:spacing w:line="240" w:lineRule="auto"/>
      </w:pPr>
      <w:r w:rsidRPr="006D7367">
        <w:t>coordinated wraparound services to provide maximum support for program participants</w:t>
      </w:r>
      <w:r>
        <w:t>.</w:t>
      </w:r>
      <w:r w:rsidRPr="006D7367">
        <w:t xml:space="preserve"> </w:t>
      </w:r>
      <w:r w:rsidR="003B5CC0">
        <w:t xml:space="preserve"> </w:t>
      </w:r>
      <w:r>
        <w:t xml:space="preserve">These services aim </w:t>
      </w:r>
      <w:r w:rsidRPr="006D7367">
        <w:t xml:space="preserve">to assist program participants in maintaining </w:t>
      </w:r>
      <w:r>
        <w:t xml:space="preserve">their </w:t>
      </w:r>
      <w:r w:rsidRPr="006D7367">
        <w:t xml:space="preserve">employment and recovery for </w:t>
      </w:r>
      <w:r>
        <w:t xml:space="preserve">at least </w:t>
      </w:r>
      <w:r w:rsidRPr="006D7367">
        <w:t>12 months;</w:t>
      </w:r>
    </w:p>
    <w:p w14:paraId="07B7E707" w14:textId="77777777" w:rsidR="002039C9" w:rsidRDefault="002039C9" w:rsidP="00E9070D">
      <w:pPr>
        <w:pStyle w:val="Text4-Bullets"/>
        <w:spacing w:line="240" w:lineRule="auto"/>
      </w:pPr>
      <w:r w:rsidRPr="006D7367">
        <w:t>assistance in establishing eligibility for assistance under Federal, State, Tribal, and local programs providing health services, mental health services, vocational services, housing services, transportation services, social services, or services through early childhood education programs (as defined in section 103 of the Higher Education Act of 1965 (20 U.S.C.</w:t>
      </w:r>
      <w:r w:rsidR="00FB0343">
        <w:t xml:space="preserve"> §</w:t>
      </w:r>
      <w:r w:rsidRPr="006D7367">
        <w:t xml:space="preserve"> 1003))</w:t>
      </w:r>
      <w:r>
        <w:t>;</w:t>
      </w:r>
    </w:p>
    <w:p w14:paraId="35269B0F" w14:textId="77777777" w:rsidR="002039C9" w:rsidRDefault="002039C9" w:rsidP="00E9070D">
      <w:pPr>
        <w:pStyle w:val="Text4-Bullets"/>
        <w:spacing w:line="240" w:lineRule="auto"/>
      </w:pPr>
      <w:r w:rsidRPr="006D7367">
        <w:t>services offered through providers of peer recovery support services;</w:t>
      </w:r>
    </w:p>
    <w:p w14:paraId="25176C09" w14:textId="77777777" w:rsidR="002039C9" w:rsidRDefault="002039C9" w:rsidP="00E9070D">
      <w:pPr>
        <w:pStyle w:val="Text4-Bullets"/>
        <w:spacing w:line="240" w:lineRule="auto"/>
      </w:pPr>
      <w:r w:rsidRPr="006D7367">
        <w:t>networking and mentorship opportunities; or</w:t>
      </w:r>
    </w:p>
    <w:p w14:paraId="0E986A17" w14:textId="77777777" w:rsidR="00445A18" w:rsidRDefault="002039C9" w:rsidP="00E9070D">
      <w:pPr>
        <w:pStyle w:val="Text4-Bullets"/>
        <w:spacing w:line="240" w:lineRule="auto"/>
      </w:pPr>
      <w:r w:rsidRPr="006D7367">
        <w:t>any supportive services determined necessary.</w:t>
      </w:r>
    </w:p>
    <w:p w14:paraId="082ABF83" w14:textId="77777777" w:rsidR="008E6012" w:rsidRPr="00770F8D" w:rsidRDefault="008E6012" w:rsidP="008E6012">
      <w:pPr>
        <w:pStyle w:val="Text4-Bullets"/>
        <w:numPr>
          <w:ilvl w:val="0"/>
          <w:numId w:val="0"/>
        </w:numPr>
        <w:spacing w:line="240" w:lineRule="auto"/>
        <w:ind w:left="1080"/>
      </w:pPr>
    </w:p>
    <w:p w14:paraId="6B01BF2E" w14:textId="77777777" w:rsidR="0044486F" w:rsidRPr="003E2745" w:rsidRDefault="0044486F" w:rsidP="00E9070D">
      <w:pPr>
        <w:pStyle w:val="Heading2"/>
        <w:tabs>
          <w:tab w:val="clear" w:pos="540"/>
        </w:tabs>
        <w:spacing w:before="240" w:after="240" w:line="240" w:lineRule="auto"/>
        <w:ind w:left="180"/>
        <w:rPr>
          <w:u w:val="none"/>
        </w:rPr>
      </w:pPr>
      <w:bookmarkStart w:id="24" w:name="_Toc20830949"/>
      <w:r w:rsidRPr="003E2745">
        <w:rPr>
          <w:u w:val="none"/>
        </w:rPr>
        <w:t>COST SHARING OR MATCHING</w:t>
      </w:r>
      <w:bookmarkEnd w:id="24"/>
    </w:p>
    <w:p w14:paraId="3D104990" w14:textId="77777777" w:rsidR="00D11244" w:rsidRDefault="008E086D" w:rsidP="00E9070D">
      <w:pPr>
        <w:pStyle w:val="Text2"/>
        <w:spacing w:before="240" w:after="240" w:line="240" w:lineRule="auto"/>
        <w:ind w:left="180"/>
      </w:pPr>
      <w:r w:rsidRPr="003E2745">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34E2EAE9" w14:textId="77777777" w:rsidR="00524336" w:rsidRPr="003E2745" w:rsidRDefault="00524336" w:rsidP="00E9070D">
      <w:pPr>
        <w:pStyle w:val="Text2"/>
        <w:spacing w:before="240" w:after="240" w:line="240" w:lineRule="auto"/>
        <w:ind w:left="180"/>
      </w:pPr>
    </w:p>
    <w:p w14:paraId="005ABF12" w14:textId="77777777" w:rsidR="00627F67" w:rsidRPr="003E2745" w:rsidRDefault="00627F67" w:rsidP="00E9070D">
      <w:pPr>
        <w:pStyle w:val="Heading2"/>
        <w:tabs>
          <w:tab w:val="clear" w:pos="540"/>
        </w:tabs>
        <w:spacing w:before="240" w:after="240" w:line="240" w:lineRule="auto"/>
        <w:ind w:left="180"/>
        <w:rPr>
          <w:u w:val="none"/>
        </w:rPr>
      </w:pPr>
      <w:bookmarkStart w:id="25" w:name="_Toc20830950"/>
      <w:r w:rsidRPr="003E2745">
        <w:rPr>
          <w:u w:val="none"/>
        </w:rPr>
        <w:t>OTHER INFORMATION</w:t>
      </w:r>
      <w:bookmarkEnd w:id="25"/>
    </w:p>
    <w:p w14:paraId="3460C186" w14:textId="77777777" w:rsidR="003D1C22" w:rsidRPr="00E05714" w:rsidRDefault="00627F67" w:rsidP="00E9070D">
      <w:pPr>
        <w:pStyle w:val="Heading3"/>
        <w:tabs>
          <w:tab w:val="clear" w:pos="540"/>
        </w:tabs>
        <w:spacing w:before="240" w:after="240" w:line="240" w:lineRule="auto"/>
        <w:ind w:left="360" w:firstLine="0"/>
        <w:rPr>
          <w:u w:val="none"/>
        </w:rPr>
      </w:pPr>
      <w:bookmarkStart w:id="26" w:name="_Toc20830951"/>
      <w:r w:rsidRPr="00E05714">
        <w:rPr>
          <w:u w:val="none"/>
        </w:rPr>
        <w:t>Application Screening Criteria</w:t>
      </w:r>
      <w:bookmarkEnd w:id="26"/>
    </w:p>
    <w:p w14:paraId="7EECFD0E" w14:textId="77777777" w:rsidR="001970FA" w:rsidRDefault="00627F67" w:rsidP="00E9070D">
      <w:pPr>
        <w:pStyle w:val="Text3"/>
        <w:spacing w:before="240" w:after="240" w:line="240" w:lineRule="auto"/>
        <w:ind w:left="360"/>
      </w:pPr>
      <w:r w:rsidRPr="00627F67">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3D1C22" w:rsidRPr="003E2745" w14:paraId="32DD6BE3" w14:textId="77777777" w:rsidTr="002A727B">
        <w:trPr>
          <w:trHeight w:val="546"/>
        </w:trPr>
        <w:tc>
          <w:tcPr>
            <w:tcW w:w="4768" w:type="dxa"/>
            <w:shd w:val="clear" w:color="auto" w:fill="BFBFBF"/>
            <w:vAlign w:val="center"/>
          </w:tcPr>
          <w:p w14:paraId="64B50655" w14:textId="77777777" w:rsidR="003D1C22" w:rsidRPr="003E2745" w:rsidRDefault="003D1C22" w:rsidP="008E6012">
            <w:pPr>
              <w:spacing w:after="0" w:line="240" w:lineRule="auto"/>
              <w:jc w:val="center"/>
              <w:rPr>
                <w:rFonts w:ascii="Cambria" w:eastAsia="Calibri" w:hAnsi="Cambria" w:cs="Times New Roman"/>
                <w:b/>
              </w:rPr>
            </w:pPr>
            <w:r w:rsidRPr="003E2745">
              <w:rPr>
                <w:rFonts w:ascii="Cambria" w:eastAsia="Calibri" w:hAnsi="Cambria" w:cs="Times New Roman"/>
                <w:b/>
              </w:rPr>
              <w:t>Application Requirement</w:t>
            </w:r>
          </w:p>
        </w:tc>
        <w:tc>
          <w:tcPr>
            <w:tcW w:w="1590" w:type="dxa"/>
            <w:shd w:val="clear" w:color="auto" w:fill="BFBFBF"/>
            <w:vAlign w:val="center"/>
          </w:tcPr>
          <w:p w14:paraId="0FC0DBA6" w14:textId="77777777" w:rsidR="003D1C22" w:rsidRPr="003E2745" w:rsidRDefault="003D1C22" w:rsidP="008E6012">
            <w:pPr>
              <w:spacing w:after="0" w:line="240" w:lineRule="auto"/>
              <w:jc w:val="center"/>
              <w:rPr>
                <w:rFonts w:ascii="Cambria" w:eastAsia="Calibri" w:hAnsi="Cambria" w:cs="Times New Roman"/>
                <w:b/>
              </w:rPr>
            </w:pPr>
            <w:r w:rsidRPr="003E2745">
              <w:rPr>
                <w:rFonts w:ascii="Cambria" w:eastAsia="Calibri" w:hAnsi="Cambria" w:cs="Times New Roman"/>
                <w:b/>
              </w:rPr>
              <w:t>Instructions</w:t>
            </w:r>
          </w:p>
        </w:tc>
        <w:tc>
          <w:tcPr>
            <w:tcW w:w="1418" w:type="dxa"/>
            <w:shd w:val="clear" w:color="auto" w:fill="BFBFBF"/>
            <w:vAlign w:val="center"/>
          </w:tcPr>
          <w:p w14:paraId="74B730F0" w14:textId="77777777" w:rsidR="003D1C22" w:rsidRPr="003E2745" w:rsidRDefault="003D1C22" w:rsidP="008E6012">
            <w:pPr>
              <w:spacing w:after="0" w:line="240" w:lineRule="auto"/>
              <w:jc w:val="center"/>
              <w:rPr>
                <w:rFonts w:ascii="Cambria" w:eastAsia="Calibri" w:hAnsi="Cambria" w:cs="Times New Roman"/>
                <w:b/>
              </w:rPr>
            </w:pPr>
            <w:r w:rsidRPr="003E2745">
              <w:rPr>
                <w:rFonts w:ascii="Cambria" w:eastAsia="Calibri" w:hAnsi="Cambria" w:cs="Times New Roman"/>
                <w:b/>
              </w:rPr>
              <w:t>Complete?</w:t>
            </w:r>
          </w:p>
        </w:tc>
      </w:tr>
      <w:tr w:rsidR="003D1C22" w:rsidRPr="003E2745" w14:paraId="4B337D6C" w14:textId="77777777" w:rsidTr="002A727B">
        <w:trPr>
          <w:trHeight w:val="432"/>
        </w:trPr>
        <w:tc>
          <w:tcPr>
            <w:tcW w:w="4768" w:type="dxa"/>
            <w:shd w:val="clear" w:color="auto" w:fill="auto"/>
            <w:vAlign w:val="center"/>
          </w:tcPr>
          <w:p w14:paraId="7380B150"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The deadline submission requirements are met</w:t>
            </w:r>
          </w:p>
        </w:tc>
        <w:tc>
          <w:tcPr>
            <w:tcW w:w="1590" w:type="dxa"/>
            <w:shd w:val="clear" w:color="auto" w:fill="auto"/>
            <w:vAlign w:val="center"/>
          </w:tcPr>
          <w:p w14:paraId="2B1F3FB4"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IV.C</w:t>
            </w:r>
          </w:p>
        </w:tc>
        <w:tc>
          <w:tcPr>
            <w:tcW w:w="1418" w:type="dxa"/>
            <w:shd w:val="clear" w:color="auto" w:fill="auto"/>
            <w:vAlign w:val="center"/>
          </w:tcPr>
          <w:p w14:paraId="68DB96C2" w14:textId="77777777" w:rsidR="003D1C22" w:rsidRPr="003E2745" w:rsidRDefault="003D1C22" w:rsidP="008E6012">
            <w:pPr>
              <w:spacing w:after="0" w:line="240" w:lineRule="auto"/>
              <w:jc w:val="center"/>
              <w:rPr>
                <w:rFonts w:eastAsia="Calibri" w:cs="Times New Roman"/>
                <w:sz w:val="22"/>
              </w:rPr>
            </w:pPr>
          </w:p>
        </w:tc>
      </w:tr>
      <w:tr w:rsidR="003D1C22" w:rsidRPr="003E2745" w14:paraId="59EB38EB" w14:textId="77777777" w:rsidTr="002A727B">
        <w:trPr>
          <w:trHeight w:val="432"/>
        </w:trPr>
        <w:tc>
          <w:tcPr>
            <w:tcW w:w="4768" w:type="dxa"/>
            <w:shd w:val="clear" w:color="auto" w:fill="auto"/>
            <w:vAlign w:val="center"/>
          </w:tcPr>
          <w:p w14:paraId="115F761F"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Eligibility of Lead Applicant</w:t>
            </w:r>
          </w:p>
        </w:tc>
        <w:tc>
          <w:tcPr>
            <w:tcW w:w="1590" w:type="dxa"/>
            <w:shd w:val="clear" w:color="auto" w:fill="auto"/>
            <w:vAlign w:val="center"/>
          </w:tcPr>
          <w:p w14:paraId="16434D98"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III.A</w:t>
            </w:r>
          </w:p>
        </w:tc>
        <w:tc>
          <w:tcPr>
            <w:tcW w:w="1418" w:type="dxa"/>
            <w:shd w:val="clear" w:color="auto" w:fill="auto"/>
            <w:vAlign w:val="center"/>
          </w:tcPr>
          <w:p w14:paraId="2F047AE4" w14:textId="77777777" w:rsidR="003D1C22" w:rsidRPr="003E2745" w:rsidRDefault="003D1C22" w:rsidP="008E6012">
            <w:pPr>
              <w:spacing w:after="0" w:line="240" w:lineRule="auto"/>
              <w:jc w:val="center"/>
              <w:rPr>
                <w:rFonts w:eastAsia="Calibri" w:cs="Times New Roman"/>
                <w:sz w:val="22"/>
              </w:rPr>
            </w:pPr>
          </w:p>
        </w:tc>
      </w:tr>
      <w:tr w:rsidR="003D1C22" w:rsidRPr="003E2745" w14:paraId="24C6DFD0" w14:textId="77777777" w:rsidTr="002A727B">
        <w:trPr>
          <w:trHeight w:hRule="exact" w:val="1709"/>
        </w:trPr>
        <w:tc>
          <w:tcPr>
            <w:tcW w:w="4768" w:type="dxa"/>
            <w:shd w:val="clear" w:color="auto" w:fill="auto"/>
            <w:vAlign w:val="center"/>
          </w:tcPr>
          <w:p w14:paraId="2FF38323"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If submitted through Grants.gov, the components of the application are saved in any of the specified formats and are not corrupt.  (</w:t>
            </w:r>
            <w:r w:rsidRPr="003E2745">
              <w:rPr>
                <w:rFonts w:eastAsia="Calibri" w:cs="Times New Roman"/>
                <w:i/>
                <w:sz w:val="22"/>
              </w:rPr>
              <w:t>We will attempt to open the document, but will not take any additional measures in the event of problems with opening</w:t>
            </w:r>
            <w:r w:rsidRPr="003E2745">
              <w:rPr>
                <w:rFonts w:eastAsia="Calibri" w:cs="Times New Roman"/>
                <w:sz w:val="22"/>
              </w:rPr>
              <w:t>.)</w:t>
            </w:r>
          </w:p>
        </w:tc>
        <w:tc>
          <w:tcPr>
            <w:tcW w:w="1590" w:type="dxa"/>
            <w:shd w:val="clear" w:color="auto" w:fill="auto"/>
            <w:vAlign w:val="center"/>
          </w:tcPr>
          <w:p w14:paraId="2BFAA18B"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IV.C.2</w:t>
            </w:r>
          </w:p>
        </w:tc>
        <w:tc>
          <w:tcPr>
            <w:tcW w:w="1418" w:type="dxa"/>
            <w:shd w:val="clear" w:color="auto" w:fill="auto"/>
            <w:vAlign w:val="center"/>
          </w:tcPr>
          <w:p w14:paraId="49142471" w14:textId="77777777" w:rsidR="003D1C22" w:rsidRPr="003E2745" w:rsidRDefault="003D1C22" w:rsidP="008E6012">
            <w:pPr>
              <w:spacing w:after="0" w:line="240" w:lineRule="auto"/>
              <w:jc w:val="center"/>
              <w:rPr>
                <w:rFonts w:eastAsia="Calibri" w:cs="Times New Roman"/>
                <w:sz w:val="22"/>
              </w:rPr>
            </w:pPr>
          </w:p>
        </w:tc>
      </w:tr>
      <w:tr w:rsidR="003D1C22" w:rsidRPr="003E2745" w14:paraId="1A8F303B" w14:textId="77777777" w:rsidTr="002A727B">
        <w:trPr>
          <w:trHeight w:hRule="exact" w:val="821"/>
        </w:trPr>
        <w:tc>
          <w:tcPr>
            <w:tcW w:w="4768" w:type="dxa"/>
            <w:shd w:val="clear" w:color="auto" w:fill="auto"/>
            <w:vAlign w:val="center"/>
          </w:tcPr>
          <w:p w14:paraId="7C850374"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Application Federal funds request does not fall below $500,000 or exceed the ceiling amount of $5 million</w:t>
            </w:r>
          </w:p>
        </w:tc>
        <w:tc>
          <w:tcPr>
            <w:tcW w:w="1590" w:type="dxa"/>
            <w:shd w:val="clear" w:color="auto" w:fill="auto"/>
            <w:vAlign w:val="center"/>
          </w:tcPr>
          <w:p w14:paraId="15E271A1"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II.A</w:t>
            </w:r>
          </w:p>
        </w:tc>
        <w:tc>
          <w:tcPr>
            <w:tcW w:w="1418" w:type="dxa"/>
            <w:shd w:val="clear" w:color="auto" w:fill="auto"/>
            <w:vAlign w:val="center"/>
          </w:tcPr>
          <w:p w14:paraId="2B2DE3F6" w14:textId="77777777" w:rsidR="003D1C22" w:rsidRPr="003E2745" w:rsidRDefault="003D1C22" w:rsidP="008E6012">
            <w:pPr>
              <w:spacing w:after="0" w:line="240" w:lineRule="auto"/>
              <w:jc w:val="center"/>
              <w:rPr>
                <w:rFonts w:eastAsia="Calibri" w:cs="Times New Roman"/>
                <w:sz w:val="22"/>
              </w:rPr>
            </w:pPr>
          </w:p>
        </w:tc>
      </w:tr>
      <w:tr w:rsidR="003D1C22" w:rsidRPr="003E2745" w14:paraId="76E728EC" w14:textId="77777777" w:rsidTr="002A727B">
        <w:trPr>
          <w:trHeight w:val="432"/>
        </w:trPr>
        <w:tc>
          <w:tcPr>
            <w:tcW w:w="4768" w:type="dxa"/>
            <w:shd w:val="clear" w:color="auto" w:fill="auto"/>
            <w:vAlign w:val="center"/>
          </w:tcPr>
          <w:p w14:paraId="023A1570"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SAM Registration</w:t>
            </w:r>
          </w:p>
        </w:tc>
        <w:tc>
          <w:tcPr>
            <w:tcW w:w="1590" w:type="dxa"/>
            <w:shd w:val="clear" w:color="auto" w:fill="auto"/>
            <w:vAlign w:val="center"/>
          </w:tcPr>
          <w:p w14:paraId="0955208A"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IV.B.1</w:t>
            </w:r>
          </w:p>
        </w:tc>
        <w:tc>
          <w:tcPr>
            <w:tcW w:w="1418" w:type="dxa"/>
            <w:shd w:val="clear" w:color="auto" w:fill="auto"/>
            <w:vAlign w:val="center"/>
          </w:tcPr>
          <w:p w14:paraId="21CE001D" w14:textId="77777777" w:rsidR="003D1C22" w:rsidRPr="003E2745" w:rsidRDefault="003D1C22" w:rsidP="008E6012">
            <w:pPr>
              <w:spacing w:after="0" w:line="240" w:lineRule="auto"/>
              <w:jc w:val="center"/>
              <w:rPr>
                <w:rFonts w:eastAsia="Calibri" w:cs="Times New Roman"/>
                <w:sz w:val="22"/>
              </w:rPr>
            </w:pPr>
          </w:p>
        </w:tc>
      </w:tr>
      <w:tr w:rsidR="003D1C22" w:rsidRPr="003E2745" w14:paraId="062E1C87" w14:textId="77777777" w:rsidTr="002A727B">
        <w:trPr>
          <w:trHeight w:val="432"/>
        </w:trPr>
        <w:tc>
          <w:tcPr>
            <w:tcW w:w="4768" w:type="dxa"/>
            <w:shd w:val="clear" w:color="auto" w:fill="auto"/>
            <w:vAlign w:val="center"/>
          </w:tcPr>
          <w:p w14:paraId="1D19D2DF"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SF-424, Application for Federal Assistance</w:t>
            </w:r>
          </w:p>
        </w:tc>
        <w:tc>
          <w:tcPr>
            <w:tcW w:w="1590" w:type="dxa"/>
            <w:shd w:val="clear" w:color="auto" w:fill="auto"/>
            <w:vAlign w:val="center"/>
          </w:tcPr>
          <w:p w14:paraId="02BB6AE4"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IV.B.1</w:t>
            </w:r>
          </w:p>
        </w:tc>
        <w:tc>
          <w:tcPr>
            <w:tcW w:w="1418" w:type="dxa"/>
            <w:shd w:val="clear" w:color="auto" w:fill="auto"/>
            <w:vAlign w:val="center"/>
          </w:tcPr>
          <w:p w14:paraId="6B0050F1" w14:textId="77777777" w:rsidR="003D1C22" w:rsidRPr="003E2745" w:rsidRDefault="003D1C22" w:rsidP="008E6012">
            <w:pPr>
              <w:spacing w:after="0" w:line="240" w:lineRule="auto"/>
              <w:jc w:val="center"/>
              <w:rPr>
                <w:rFonts w:eastAsia="Calibri" w:cs="Times New Roman"/>
                <w:sz w:val="22"/>
              </w:rPr>
            </w:pPr>
          </w:p>
        </w:tc>
      </w:tr>
      <w:tr w:rsidR="003D1C22" w:rsidRPr="003E2745" w14:paraId="7112FFA4" w14:textId="77777777" w:rsidTr="002A727B">
        <w:trPr>
          <w:trHeight w:val="432"/>
        </w:trPr>
        <w:tc>
          <w:tcPr>
            <w:tcW w:w="4768" w:type="dxa"/>
            <w:shd w:val="clear" w:color="auto" w:fill="auto"/>
            <w:vAlign w:val="center"/>
          </w:tcPr>
          <w:p w14:paraId="32090B89"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SF-424 includes a DUNS Number</w:t>
            </w:r>
          </w:p>
        </w:tc>
        <w:tc>
          <w:tcPr>
            <w:tcW w:w="1590" w:type="dxa"/>
            <w:shd w:val="clear" w:color="auto" w:fill="auto"/>
            <w:vAlign w:val="center"/>
          </w:tcPr>
          <w:p w14:paraId="200C4BDB"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IV.B.1</w:t>
            </w:r>
          </w:p>
        </w:tc>
        <w:tc>
          <w:tcPr>
            <w:tcW w:w="1418" w:type="dxa"/>
            <w:shd w:val="clear" w:color="auto" w:fill="auto"/>
            <w:vAlign w:val="center"/>
          </w:tcPr>
          <w:p w14:paraId="12C6D62C" w14:textId="77777777" w:rsidR="003D1C22" w:rsidRPr="003E2745" w:rsidRDefault="003D1C22" w:rsidP="008E6012">
            <w:pPr>
              <w:spacing w:after="0" w:line="240" w:lineRule="auto"/>
              <w:jc w:val="center"/>
              <w:rPr>
                <w:rFonts w:eastAsia="Calibri" w:cs="Times New Roman"/>
                <w:sz w:val="22"/>
              </w:rPr>
            </w:pPr>
          </w:p>
        </w:tc>
      </w:tr>
      <w:tr w:rsidR="003D1C22" w:rsidRPr="003E2745" w14:paraId="1D65C217" w14:textId="77777777" w:rsidTr="002A727B">
        <w:trPr>
          <w:trHeight w:val="432"/>
        </w:trPr>
        <w:tc>
          <w:tcPr>
            <w:tcW w:w="4768" w:type="dxa"/>
            <w:shd w:val="clear" w:color="auto" w:fill="auto"/>
            <w:vAlign w:val="center"/>
          </w:tcPr>
          <w:p w14:paraId="00E6367C"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SF-424A, Budget Information Form</w:t>
            </w:r>
          </w:p>
        </w:tc>
        <w:tc>
          <w:tcPr>
            <w:tcW w:w="1590" w:type="dxa"/>
            <w:shd w:val="clear" w:color="auto" w:fill="auto"/>
            <w:vAlign w:val="center"/>
          </w:tcPr>
          <w:p w14:paraId="1AC4E8EC"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IV.B.2</w:t>
            </w:r>
          </w:p>
        </w:tc>
        <w:tc>
          <w:tcPr>
            <w:tcW w:w="1418" w:type="dxa"/>
            <w:shd w:val="clear" w:color="auto" w:fill="auto"/>
            <w:vAlign w:val="center"/>
          </w:tcPr>
          <w:p w14:paraId="0F287038" w14:textId="77777777" w:rsidR="003D1C22" w:rsidRPr="003E2745" w:rsidRDefault="003D1C22" w:rsidP="008E6012">
            <w:pPr>
              <w:spacing w:after="0" w:line="240" w:lineRule="auto"/>
              <w:jc w:val="center"/>
              <w:rPr>
                <w:rFonts w:eastAsia="Calibri" w:cs="Times New Roman"/>
                <w:sz w:val="22"/>
              </w:rPr>
            </w:pPr>
          </w:p>
        </w:tc>
      </w:tr>
      <w:tr w:rsidR="003D1C22" w:rsidRPr="003E2745" w14:paraId="2C03035A" w14:textId="77777777" w:rsidTr="002A727B">
        <w:trPr>
          <w:trHeight w:val="432"/>
        </w:trPr>
        <w:tc>
          <w:tcPr>
            <w:tcW w:w="4768" w:type="dxa"/>
            <w:shd w:val="clear" w:color="auto" w:fill="auto"/>
            <w:vAlign w:val="center"/>
          </w:tcPr>
          <w:p w14:paraId="63D3AEDA"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Budget Narrative</w:t>
            </w:r>
          </w:p>
        </w:tc>
        <w:tc>
          <w:tcPr>
            <w:tcW w:w="1590" w:type="dxa"/>
            <w:shd w:val="clear" w:color="auto" w:fill="auto"/>
            <w:vAlign w:val="center"/>
          </w:tcPr>
          <w:p w14:paraId="4AE7D61F"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IV.B.2</w:t>
            </w:r>
          </w:p>
        </w:tc>
        <w:tc>
          <w:tcPr>
            <w:tcW w:w="1418" w:type="dxa"/>
            <w:shd w:val="clear" w:color="auto" w:fill="auto"/>
            <w:vAlign w:val="center"/>
          </w:tcPr>
          <w:p w14:paraId="3B0E3B3A" w14:textId="77777777" w:rsidR="003D1C22" w:rsidRPr="003E2745" w:rsidRDefault="003D1C22" w:rsidP="008E6012">
            <w:pPr>
              <w:spacing w:after="0" w:line="240" w:lineRule="auto"/>
              <w:jc w:val="center"/>
              <w:rPr>
                <w:rFonts w:eastAsia="Calibri" w:cs="Times New Roman"/>
                <w:sz w:val="22"/>
              </w:rPr>
            </w:pPr>
          </w:p>
        </w:tc>
      </w:tr>
      <w:tr w:rsidR="003D1C22" w:rsidRPr="003E2745" w14:paraId="0E19156B" w14:textId="77777777" w:rsidTr="002A727B">
        <w:trPr>
          <w:trHeight w:val="432"/>
        </w:trPr>
        <w:tc>
          <w:tcPr>
            <w:tcW w:w="4768" w:type="dxa"/>
            <w:shd w:val="clear" w:color="auto" w:fill="auto"/>
            <w:vAlign w:val="center"/>
          </w:tcPr>
          <w:p w14:paraId="0AA46106"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Project Narrative</w:t>
            </w:r>
          </w:p>
        </w:tc>
        <w:tc>
          <w:tcPr>
            <w:tcW w:w="1590" w:type="dxa"/>
            <w:shd w:val="clear" w:color="auto" w:fill="auto"/>
            <w:vAlign w:val="center"/>
          </w:tcPr>
          <w:p w14:paraId="5F2AE80A"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IV.B.3</w:t>
            </w:r>
          </w:p>
        </w:tc>
        <w:tc>
          <w:tcPr>
            <w:tcW w:w="1418" w:type="dxa"/>
            <w:shd w:val="clear" w:color="auto" w:fill="auto"/>
            <w:vAlign w:val="center"/>
          </w:tcPr>
          <w:p w14:paraId="0C149EB4" w14:textId="77777777" w:rsidR="003D1C22" w:rsidRPr="003E2745" w:rsidRDefault="003D1C22" w:rsidP="008E6012">
            <w:pPr>
              <w:spacing w:after="0" w:line="240" w:lineRule="auto"/>
              <w:jc w:val="center"/>
              <w:rPr>
                <w:rFonts w:eastAsia="Calibri" w:cs="Times New Roman"/>
                <w:sz w:val="22"/>
              </w:rPr>
            </w:pPr>
          </w:p>
        </w:tc>
      </w:tr>
      <w:tr w:rsidR="003D1C22" w:rsidRPr="003E2745" w14:paraId="3DD35A93" w14:textId="77777777" w:rsidTr="00524336">
        <w:trPr>
          <w:trHeight w:val="710"/>
        </w:trPr>
        <w:tc>
          <w:tcPr>
            <w:tcW w:w="4768" w:type="dxa"/>
            <w:shd w:val="clear" w:color="auto" w:fill="auto"/>
            <w:vAlign w:val="center"/>
          </w:tcPr>
          <w:p w14:paraId="73575BEC" w14:textId="77777777" w:rsidR="00E963B8" w:rsidRPr="003E2745" w:rsidRDefault="003D1C22" w:rsidP="008E6012">
            <w:pPr>
              <w:spacing w:after="0" w:line="240" w:lineRule="auto"/>
              <w:rPr>
                <w:rFonts w:eastAsia="Calibri" w:cs="Times New Roman"/>
                <w:sz w:val="22"/>
              </w:rPr>
            </w:pPr>
            <w:r w:rsidRPr="003E2745">
              <w:rPr>
                <w:rFonts w:eastAsia="Calibri" w:cs="Times New Roman"/>
                <w:sz w:val="22"/>
              </w:rPr>
              <w:t>Documentation of Commitment from</w:t>
            </w:r>
            <w:r w:rsidR="00E963B8" w:rsidRPr="003E2745">
              <w:rPr>
                <w:rFonts w:eastAsia="Calibri" w:cs="Times New Roman"/>
                <w:sz w:val="22"/>
              </w:rPr>
              <w:t>:</w:t>
            </w:r>
          </w:p>
          <w:p w14:paraId="796E5375" w14:textId="77777777" w:rsidR="00E963B8" w:rsidRPr="003E2745" w:rsidRDefault="003D1C22" w:rsidP="008E6012">
            <w:pPr>
              <w:pStyle w:val="ListParagraph"/>
              <w:numPr>
                <w:ilvl w:val="0"/>
                <w:numId w:val="41"/>
              </w:numPr>
              <w:spacing w:after="0" w:line="240" w:lineRule="auto"/>
              <w:ind w:left="520"/>
              <w:rPr>
                <w:rFonts w:eastAsia="Calibri" w:cs="Times New Roman"/>
                <w:sz w:val="22"/>
              </w:rPr>
            </w:pPr>
            <w:r w:rsidRPr="003E2745">
              <w:rPr>
                <w:rFonts w:eastAsia="Calibri" w:cs="Times New Roman"/>
                <w:sz w:val="22"/>
              </w:rPr>
              <w:t>Local workforce development board(s)</w:t>
            </w:r>
            <w:r w:rsidR="00E963B8" w:rsidRPr="003E2745">
              <w:rPr>
                <w:rFonts w:eastAsia="Calibri" w:cs="Times New Roman"/>
                <w:sz w:val="22"/>
              </w:rPr>
              <w:t xml:space="preserve">, if </w:t>
            </w:r>
            <w:r w:rsidR="0020040A" w:rsidRPr="003E2745">
              <w:rPr>
                <w:rFonts w:eastAsia="Calibri" w:cs="Times New Roman"/>
                <w:sz w:val="22"/>
              </w:rPr>
              <w:t>the applicant is</w:t>
            </w:r>
            <w:r w:rsidR="00E963B8" w:rsidRPr="003E2745">
              <w:rPr>
                <w:rFonts w:eastAsia="Calibri" w:cs="Times New Roman"/>
                <w:sz w:val="22"/>
              </w:rPr>
              <w:t xml:space="preserve"> a State Workforce</w:t>
            </w:r>
            <w:r w:rsidR="00C16AD6" w:rsidRPr="003E2745">
              <w:rPr>
                <w:rFonts w:eastAsia="Calibri" w:cs="Times New Roman"/>
                <w:sz w:val="22"/>
              </w:rPr>
              <w:t xml:space="preserve"> Agency</w:t>
            </w:r>
            <w:r w:rsidR="00E963B8" w:rsidRPr="003E2745">
              <w:rPr>
                <w:rFonts w:eastAsia="Calibri" w:cs="Times New Roman"/>
                <w:sz w:val="22"/>
              </w:rPr>
              <w:t xml:space="preserve"> (</w:t>
            </w:r>
            <w:r w:rsidR="00E445F7" w:rsidRPr="003E2745">
              <w:rPr>
                <w:rFonts w:eastAsia="Calibri" w:cs="Times New Roman"/>
                <w:sz w:val="22"/>
              </w:rPr>
              <w:t>excluding</w:t>
            </w:r>
            <w:r w:rsidR="00E963B8" w:rsidRPr="003E2745">
              <w:rPr>
                <w:rFonts w:eastAsia="Calibri" w:cs="Times New Roman"/>
                <w:sz w:val="22"/>
              </w:rPr>
              <w:t xml:space="preserve"> those applying from States designate</w:t>
            </w:r>
            <w:r w:rsidR="00E85CC6" w:rsidRPr="003E2745">
              <w:rPr>
                <w:rFonts w:eastAsia="Calibri" w:cs="Times New Roman"/>
                <w:sz w:val="22"/>
              </w:rPr>
              <w:t xml:space="preserve">d as </w:t>
            </w:r>
            <w:r w:rsidR="00D00D9E" w:rsidRPr="003E2745">
              <w:rPr>
                <w:rFonts w:eastAsia="Calibri" w:cs="Times New Roman"/>
                <w:sz w:val="22"/>
              </w:rPr>
              <w:t>s</w:t>
            </w:r>
            <w:r w:rsidR="00E85CC6" w:rsidRPr="003E2745">
              <w:rPr>
                <w:rFonts w:eastAsia="Calibri" w:cs="Times New Roman"/>
                <w:sz w:val="22"/>
              </w:rPr>
              <w:t xml:space="preserve">ingle </w:t>
            </w:r>
            <w:r w:rsidR="00D00D9E" w:rsidRPr="003E2745">
              <w:rPr>
                <w:rFonts w:eastAsia="Calibri" w:cs="Times New Roman"/>
                <w:sz w:val="22"/>
              </w:rPr>
              <w:t>s</w:t>
            </w:r>
            <w:r w:rsidR="00E85CC6" w:rsidRPr="003E2745">
              <w:rPr>
                <w:rFonts w:eastAsia="Calibri" w:cs="Times New Roman"/>
                <w:sz w:val="22"/>
              </w:rPr>
              <w:t xml:space="preserve">tate </w:t>
            </w:r>
            <w:r w:rsidR="00D00D9E" w:rsidRPr="003E2745">
              <w:rPr>
                <w:rFonts w:eastAsia="Calibri" w:cs="Times New Roman"/>
                <w:sz w:val="22"/>
              </w:rPr>
              <w:t>l</w:t>
            </w:r>
            <w:r w:rsidR="00E85CC6" w:rsidRPr="003E2745">
              <w:rPr>
                <w:rFonts w:eastAsia="Calibri" w:cs="Times New Roman"/>
                <w:sz w:val="22"/>
              </w:rPr>
              <w:t xml:space="preserve">ocal </w:t>
            </w:r>
            <w:r w:rsidR="00D00D9E" w:rsidRPr="003E2745">
              <w:rPr>
                <w:rFonts w:eastAsia="Calibri" w:cs="Times New Roman"/>
                <w:sz w:val="22"/>
              </w:rPr>
              <w:t>a</w:t>
            </w:r>
            <w:r w:rsidR="00E85CC6" w:rsidRPr="003E2745">
              <w:rPr>
                <w:rFonts w:eastAsia="Calibri" w:cs="Times New Roman"/>
                <w:sz w:val="22"/>
              </w:rPr>
              <w:t>rea);</w:t>
            </w:r>
          </w:p>
          <w:p w14:paraId="1884B0E8" w14:textId="77777777" w:rsidR="00F41099" w:rsidRPr="003B5CC0" w:rsidRDefault="00E7472D" w:rsidP="008E6012">
            <w:pPr>
              <w:pStyle w:val="ListParagraph"/>
              <w:numPr>
                <w:ilvl w:val="0"/>
                <w:numId w:val="41"/>
              </w:numPr>
              <w:spacing w:after="0" w:line="240" w:lineRule="auto"/>
              <w:ind w:left="520"/>
              <w:rPr>
                <w:rFonts w:eastAsia="Calibri" w:cs="Times New Roman"/>
                <w:sz w:val="22"/>
              </w:rPr>
            </w:pPr>
            <w:r w:rsidRPr="006323F5">
              <w:rPr>
                <w:sz w:val="22"/>
              </w:rPr>
              <w:t xml:space="preserve">A </w:t>
            </w:r>
            <w:r w:rsidR="006323F5">
              <w:rPr>
                <w:sz w:val="22"/>
              </w:rPr>
              <w:t>S</w:t>
            </w:r>
            <w:r w:rsidR="006323F5" w:rsidRPr="006323F5">
              <w:rPr>
                <w:sz w:val="22"/>
              </w:rPr>
              <w:t xml:space="preserve">tate </w:t>
            </w:r>
            <w:r w:rsidRPr="006323F5">
              <w:rPr>
                <w:sz w:val="22"/>
              </w:rPr>
              <w:t xml:space="preserve">workforce board, if the applicant is a single area state or a state that has a waiver allowing </w:t>
            </w:r>
            <w:r w:rsidR="00FB0343" w:rsidRPr="006323F5">
              <w:rPr>
                <w:sz w:val="22"/>
              </w:rPr>
              <w:t xml:space="preserve">its </w:t>
            </w:r>
            <w:r w:rsidRPr="006323F5">
              <w:rPr>
                <w:sz w:val="22"/>
              </w:rPr>
              <w:t>State workforce board to act as local board</w:t>
            </w:r>
            <w:r w:rsidR="001A707A" w:rsidRPr="003B5CC0">
              <w:rPr>
                <w:rFonts w:eastAsia="Calibri" w:cs="Times New Roman"/>
                <w:sz w:val="22"/>
              </w:rPr>
              <w:t>;</w:t>
            </w:r>
            <w:r w:rsidRPr="003B5CC0">
              <w:rPr>
                <w:rFonts w:eastAsia="Calibri" w:cs="Times New Roman"/>
                <w:sz w:val="22"/>
              </w:rPr>
              <w:t xml:space="preserve"> </w:t>
            </w:r>
          </w:p>
          <w:p w14:paraId="3583826F" w14:textId="77777777" w:rsidR="003D1C22" w:rsidRPr="008E6012" w:rsidRDefault="00F41099" w:rsidP="008E6012">
            <w:pPr>
              <w:pStyle w:val="ListParagraph"/>
              <w:numPr>
                <w:ilvl w:val="0"/>
                <w:numId w:val="41"/>
              </w:numPr>
              <w:spacing w:after="0" w:line="240" w:lineRule="auto"/>
              <w:ind w:left="520"/>
              <w:rPr>
                <w:rFonts w:eastAsia="Calibri" w:cs="Times New Roman"/>
                <w:sz w:val="22"/>
              </w:rPr>
            </w:pPr>
            <w:r w:rsidRPr="003E2745">
              <w:rPr>
                <w:sz w:val="22"/>
              </w:rPr>
              <w:t>A</w:t>
            </w:r>
            <w:r w:rsidRPr="003E2745">
              <w:rPr>
                <w:rFonts w:eastAsia="Calibri" w:cs="Times New Roman"/>
                <w:sz w:val="22"/>
              </w:rPr>
              <w:t xml:space="preserve"> local workforce development board or a local entity to implement the grant’s proposed training activities and services, if </w:t>
            </w:r>
            <w:r w:rsidR="00E7472D" w:rsidRPr="003E2745">
              <w:rPr>
                <w:rFonts w:eastAsia="Calibri" w:cs="Times New Roman"/>
                <w:sz w:val="22"/>
              </w:rPr>
              <w:t xml:space="preserve">the applicant is </w:t>
            </w:r>
            <w:r w:rsidRPr="003E2745">
              <w:rPr>
                <w:sz w:val="22"/>
              </w:rPr>
              <w:t xml:space="preserve">an </w:t>
            </w:r>
            <w:r w:rsidR="00FB0343" w:rsidRPr="003E2745">
              <w:rPr>
                <w:sz w:val="22"/>
              </w:rPr>
              <w:t>o</w:t>
            </w:r>
            <w:r w:rsidRPr="003E2745">
              <w:rPr>
                <w:sz w:val="22"/>
              </w:rPr>
              <w:t xml:space="preserve">utlying </w:t>
            </w:r>
            <w:r w:rsidR="00FB0343" w:rsidRPr="003E2745">
              <w:rPr>
                <w:sz w:val="22"/>
              </w:rPr>
              <w:t>a</w:t>
            </w:r>
            <w:r w:rsidRPr="003E2745">
              <w:rPr>
                <w:sz w:val="22"/>
              </w:rPr>
              <w:t>rea</w:t>
            </w:r>
            <w:r w:rsidR="00016457" w:rsidRPr="003E2745">
              <w:rPr>
                <w:sz w:val="22"/>
              </w:rPr>
              <w:t>.</w:t>
            </w:r>
            <w:r w:rsidRPr="003E2745">
              <w:rPr>
                <w:rFonts w:eastAsia="Calibri" w:cs="Times New Roman"/>
                <w:sz w:val="22"/>
              </w:rPr>
              <w:t xml:space="preserve">   </w:t>
            </w:r>
          </w:p>
        </w:tc>
        <w:tc>
          <w:tcPr>
            <w:tcW w:w="1590" w:type="dxa"/>
            <w:shd w:val="clear" w:color="auto" w:fill="auto"/>
            <w:vAlign w:val="center"/>
          </w:tcPr>
          <w:p w14:paraId="112FA11D" w14:textId="77777777" w:rsidR="003D1C22" w:rsidRPr="003E2745" w:rsidRDefault="003D1C22" w:rsidP="008E6012">
            <w:pPr>
              <w:spacing w:after="0" w:line="240" w:lineRule="auto"/>
              <w:jc w:val="center"/>
              <w:rPr>
                <w:rFonts w:eastAsia="Calibri" w:cs="Times New Roman"/>
                <w:sz w:val="22"/>
              </w:rPr>
            </w:pPr>
            <w:r w:rsidRPr="003E2745">
              <w:rPr>
                <w:rFonts w:eastAsia="Calibri" w:cs="Times New Roman"/>
                <w:sz w:val="22"/>
              </w:rPr>
              <w:t>Section IV.B.</w:t>
            </w:r>
            <w:r w:rsidR="000364CA" w:rsidRPr="003E2745">
              <w:rPr>
                <w:rFonts w:eastAsia="Calibri" w:cs="Times New Roman"/>
                <w:sz w:val="22"/>
              </w:rPr>
              <w:t>4.</w:t>
            </w:r>
            <w:r w:rsidR="00462BDC" w:rsidRPr="003E2745">
              <w:rPr>
                <w:rFonts w:eastAsia="Calibri" w:cs="Times New Roman"/>
                <w:sz w:val="22"/>
              </w:rPr>
              <w:t>(</w:t>
            </w:r>
            <w:r w:rsidR="000364CA" w:rsidRPr="003E2745">
              <w:rPr>
                <w:rFonts w:eastAsia="Calibri" w:cs="Times New Roman"/>
                <w:sz w:val="22"/>
              </w:rPr>
              <w:t>a)(2)</w:t>
            </w:r>
          </w:p>
        </w:tc>
        <w:tc>
          <w:tcPr>
            <w:tcW w:w="1418" w:type="dxa"/>
            <w:shd w:val="clear" w:color="auto" w:fill="auto"/>
            <w:vAlign w:val="center"/>
          </w:tcPr>
          <w:p w14:paraId="6B447F45" w14:textId="77777777" w:rsidR="003D1C22" w:rsidRPr="003E2745" w:rsidRDefault="003D1C22" w:rsidP="008E6012">
            <w:pPr>
              <w:spacing w:after="0" w:line="240" w:lineRule="auto"/>
              <w:jc w:val="center"/>
              <w:rPr>
                <w:rFonts w:eastAsia="Calibri" w:cs="Times New Roman"/>
                <w:sz w:val="22"/>
              </w:rPr>
            </w:pPr>
          </w:p>
        </w:tc>
      </w:tr>
    </w:tbl>
    <w:p w14:paraId="70469171" w14:textId="77777777" w:rsidR="00EB5A54" w:rsidRPr="003E2745" w:rsidRDefault="00EB5A54" w:rsidP="004B0B5A">
      <w:pPr>
        <w:pStyle w:val="Text3"/>
        <w:spacing w:before="240" w:after="240" w:line="240" w:lineRule="auto"/>
        <w:ind w:left="0"/>
      </w:pPr>
    </w:p>
    <w:p w14:paraId="5E46864C" w14:textId="77777777" w:rsidR="002617C1" w:rsidRPr="003E2745" w:rsidRDefault="002617C1" w:rsidP="004B0B5A">
      <w:pPr>
        <w:pStyle w:val="Text3"/>
        <w:spacing w:before="240" w:after="240" w:line="240" w:lineRule="auto"/>
        <w:ind w:left="0"/>
      </w:pPr>
    </w:p>
    <w:p w14:paraId="529B0154" w14:textId="77777777" w:rsidR="00B12139" w:rsidRPr="003E2745" w:rsidRDefault="00495B45" w:rsidP="004B0B5A">
      <w:pPr>
        <w:pStyle w:val="Heading3"/>
        <w:tabs>
          <w:tab w:val="clear" w:pos="540"/>
        </w:tabs>
        <w:spacing w:before="240" w:after="240" w:line="240" w:lineRule="auto"/>
        <w:ind w:left="360" w:hanging="7"/>
        <w:rPr>
          <w:color w:val="auto"/>
          <w:u w:val="none"/>
        </w:rPr>
      </w:pPr>
      <w:bookmarkStart w:id="27" w:name="_Toc20830952"/>
      <w:r w:rsidRPr="003E2745">
        <w:rPr>
          <w:color w:val="auto"/>
          <w:u w:val="none"/>
        </w:rPr>
        <w:t>Number of Applications Applicants May Submit</w:t>
      </w:r>
      <w:bookmarkEnd w:id="27"/>
    </w:p>
    <w:p w14:paraId="1F8EC6B0" w14:textId="77777777" w:rsidR="00672F60" w:rsidRPr="003E2745" w:rsidRDefault="003D1C22" w:rsidP="004B0B5A">
      <w:pPr>
        <w:pStyle w:val="Text3"/>
        <w:spacing w:before="240" w:after="240" w:line="240" w:lineRule="auto"/>
        <w:ind w:left="360"/>
      </w:pPr>
      <w:r w:rsidRPr="003E2745">
        <w:t>We will consider only one application from each eligible lead applicant.  If we receive multiple applications from the same entity, we will only consider the most recently received application that met the deadline.  If the most recent application is disqualified for any reason, we will not replace it with an earlier application.</w:t>
      </w:r>
    </w:p>
    <w:p w14:paraId="4369193E" w14:textId="77777777" w:rsidR="00750F68" w:rsidRPr="003E2745" w:rsidRDefault="00672F60" w:rsidP="004B0B5A">
      <w:pPr>
        <w:pStyle w:val="Heading3"/>
        <w:tabs>
          <w:tab w:val="clear" w:pos="540"/>
        </w:tabs>
        <w:spacing w:before="240" w:after="240" w:line="240" w:lineRule="auto"/>
        <w:ind w:left="360" w:firstLine="0"/>
        <w:rPr>
          <w:color w:val="auto"/>
          <w:u w:val="none"/>
        </w:rPr>
      </w:pPr>
      <w:bookmarkStart w:id="28" w:name="_Toc20830953"/>
      <w:r w:rsidRPr="003E2745">
        <w:rPr>
          <w:color w:val="auto"/>
          <w:u w:val="none"/>
        </w:rPr>
        <w:t>Eligible Participants</w:t>
      </w:r>
      <w:bookmarkEnd w:id="28"/>
    </w:p>
    <w:p w14:paraId="31FA280E" w14:textId="77777777" w:rsidR="00CE5992" w:rsidRPr="00CE5992" w:rsidRDefault="00750F68" w:rsidP="004B0B5A">
      <w:pPr>
        <w:pStyle w:val="Heading4"/>
        <w:spacing w:before="240" w:after="240" w:line="240" w:lineRule="auto"/>
        <w:ind w:left="360" w:firstLine="0"/>
      </w:pPr>
      <w:r w:rsidRPr="00750F68">
        <w:t>Participants Eligible to Receive Training</w:t>
      </w:r>
    </w:p>
    <w:p w14:paraId="64DF7454" w14:textId="77777777" w:rsidR="00BF6616" w:rsidRPr="00F92B28" w:rsidRDefault="00BF6616" w:rsidP="004B0B5A">
      <w:pPr>
        <w:pStyle w:val="Text3"/>
        <w:spacing w:before="240" w:after="240" w:line="240" w:lineRule="auto"/>
        <w:ind w:left="360"/>
        <w:rPr>
          <w:rStyle w:val="CommentReference"/>
          <w:rFonts w:eastAsiaTheme="majorEastAsia"/>
          <w:b/>
          <w:iCs/>
          <w:sz w:val="24"/>
          <w:szCs w:val="24"/>
        </w:rPr>
      </w:pPr>
      <w:r>
        <w:t>Applicants may serve one or both of the populations of workers outlined below.</w:t>
      </w:r>
    </w:p>
    <w:p w14:paraId="6B7EB326" w14:textId="77777777" w:rsidR="00B12139" w:rsidRDefault="00B12139" w:rsidP="004B0B5A">
      <w:pPr>
        <w:pStyle w:val="Heading5"/>
        <w:spacing w:before="240" w:after="240" w:line="240" w:lineRule="auto"/>
        <w:ind w:left="720"/>
      </w:pPr>
      <w:r w:rsidRPr="00E127AE">
        <w:t>Workers Personally Affected by the Opioid Crisis</w:t>
      </w:r>
    </w:p>
    <w:p w14:paraId="76ABA393" w14:textId="77777777" w:rsidR="00B12139" w:rsidRPr="00D32245" w:rsidRDefault="00B12139" w:rsidP="004B0B5A">
      <w:pPr>
        <w:pStyle w:val="Text5"/>
        <w:spacing w:before="240" w:after="240" w:line="240" w:lineRule="auto"/>
        <w:ind w:left="720"/>
      </w:pPr>
      <w:r w:rsidRPr="00D32245">
        <w:t xml:space="preserve">Individuals eligible to be served by this grant are workers, including dislocated workers, individuals with barriers to employment, new entrants </w:t>
      </w:r>
      <w:r w:rsidR="00FB0343">
        <w:t>to</w:t>
      </w:r>
      <w:r w:rsidR="00FB0343" w:rsidRPr="00D32245">
        <w:t xml:space="preserve"> </w:t>
      </w:r>
      <w:r w:rsidRPr="00D32245">
        <w:t>the workforce, or incumbent workers, who are personally affected by substance use disorders</w:t>
      </w:r>
      <w:r w:rsidR="00E342D5">
        <w:t xml:space="preserve">, </w:t>
      </w:r>
      <w:r w:rsidR="0098517E" w:rsidRPr="00E342D5">
        <w:t>defined as individual</w:t>
      </w:r>
      <w:r w:rsidR="00FB0343">
        <w:t>s</w:t>
      </w:r>
      <w:r w:rsidR="0098517E" w:rsidRPr="00E342D5">
        <w:t xml:space="preserve"> who themselves or </w:t>
      </w:r>
      <w:r w:rsidR="00FB0343">
        <w:t xml:space="preserve">whose </w:t>
      </w:r>
      <w:r w:rsidR="0098517E" w:rsidRPr="00E342D5">
        <w:t>friends or family members have been impacted by substance use disorders.</w:t>
      </w:r>
      <w:r w:rsidR="008F3380">
        <w:t xml:space="preserve"> </w:t>
      </w:r>
      <w:r w:rsidR="0098517E" w:rsidRPr="00D32245">
        <w:t xml:space="preserve"> </w:t>
      </w:r>
      <w:r w:rsidRPr="00D32245">
        <w:t>According to section 8041(e</w:t>
      </w:r>
      <w:r w:rsidR="00E445F7" w:rsidRPr="00D32245">
        <w:t>)(</w:t>
      </w:r>
      <w:r w:rsidRPr="00D32245">
        <w:t>2</w:t>
      </w:r>
      <w:r w:rsidR="00E445F7" w:rsidRPr="00D32245">
        <w:t>)(</w:t>
      </w:r>
      <w:r w:rsidRPr="00D32245">
        <w:t xml:space="preserve">A) of the SUPPORT Act, these workers must also voluntarily confirm that they themselves, or a friend or family member, have a history of opioid </w:t>
      </w:r>
      <w:r w:rsidR="00FB7F84">
        <w:t>mis</w:t>
      </w:r>
      <w:r w:rsidR="00FB7F84" w:rsidRPr="00D32245">
        <w:t xml:space="preserve">use </w:t>
      </w:r>
      <w:r w:rsidRPr="00D32245">
        <w:t xml:space="preserve">or another substance use disorder. </w:t>
      </w:r>
    </w:p>
    <w:p w14:paraId="31AF3876" w14:textId="77777777" w:rsidR="00207677" w:rsidRDefault="00B12139" w:rsidP="004B0B5A">
      <w:pPr>
        <w:pStyle w:val="Text5"/>
        <w:spacing w:before="240" w:after="240" w:line="240" w:lineRule="auto"/>
        <w:ind w:left="720"/>
      </w:pPr>
      <w:r w:rsidRPr="00D32245">
        <w:t xml:space="preserve">Grant recipients </w:t>
      </w:r>
      <w:r w:rsidR="00207677">
        <w:t>must operate their programs in compliance with nondiscrimination and EEO obligations set forth in federal nondiscrimination law, as applica</w:t>
      </w:r>
      <w:r w:rsidR="0098517E">
        <w:t>b</w:t>
      </w:r>
      <w:r w:rsidR="00207677">
        <w:t xml:space="preserve">le. </w:t>
      </w:r>
      <w:r w:rsidR="008F3380">
        <w:t xml:space="preserve"> </w:t>
      </w:r>
      <w:r w:rsidR="00207677">
        <w:t xml:space="preserve">Accordingly, grant recipients should be aware of requirements pertaining to the gathering and confidentiality of medical information and their obligations under Department civil rights regulations pertaining to protections for individuals with disabilities. </w:t>
      </w:r>
      <w:r w:rsidR="008F3380">
        <w:t xml:space="preserve"> </w:t>
      </w:r>
      <w:r w:rsidR="00207677">
        <w:t xml:space="preserve">Additionally, grant recipients must ensure compliance with the Americans with Disabilities Act, as applicable. </w:t>
      </w:r>
      <w:r w:rsidRPr="00D32245">
        <w:t xml:space="preserve">  </w:t>
      </w:r>
    </w:p>
    <w:p w14:paraId="2A15DCA9" w14:textId="77777777" w:rsidR="00B12139" w:rsidRPr="00E342D5" w:rsidRDefault="00B12139" w:rsidP="004B0B5A">
      <w:pPr>
        <w:pStyle w:val="Text5"/>
        <w:spacing w:before="240" w:after="240" w:line="240" w:lineRule="auto"/>
        <w:ind w:left="720"/>
      </w:pPr>
      <w:r w:rsidRPr="00D32245">
        <w:t>Applicants and their subgrantees (if applicable) must establish process</w:t>
      </w:r>
      <w:r w:rsidR="00FB7F84">
        <w:t>es</w:t>
      </w:r>
      <w:r w:rsidRPr="00D32245">
        <w:t xml:space="preserve"> and procedures </w:t>
      </w:r>
      <w:r w:rsidR="00FB7F84">
        <w:t xml:space="preserve">to obtain this </w:t>
      </w:r>
      <w:r w:rsidRPr="00D32245">
        <w:t xml:space="preserve">voluntary </w:t>
      </w:r>
      <w:r w:rsidR="00FB7F84">
        <w:t xml:space="preserve">disclosure </w:t>
      </w:r>
      <w:r w:rsidRPr="00D32245">
        <w:t xml:space="preserve">from the individual seeking grant-funded services. </w:t>
      </w:r>
      <w:r w:rsidR="00935D21">
        <w:t xml:space="preserve"> </w:t>
      </w:r>
      <w:r w:rsidRPr="00D32245">
        <w:t xml:space="preserve">Grantees may not exclude an individual </w:t>
      </w:r>
      <w:r w:rsidR="00FB7F84">
        <w:t>who</w:t>
      </w:r>
      <w:r w:rsidR="00FB7F84" w:rsidRPr="00D32245">
        <w:t xml:space="preserve"> </w:t>
      </w:r>
      <w:r w:rsidRPr="00D32245">
        <w:t xml:space="preserve">does not disclose this information from receiving grant-funded services.  Individuals who voluntarily disclose their substance </w:t>
      </w:r>
      <w:r w:rsidR="00FB7F84">
        <w:t>mis</w:t>
      </w:r>
      <w:r w:rsidR="00FB7F84" w:rsidRPr="00D32245">
        <w:t xml:space="preserve">use </w:t>
      </w:r>
      <w:r w:rsidRPr="00D32245">
        <w:t xml:space="preserve">history are eligible to receive any services under the grant, including training in occupations not related to supporting opioid-impacted individuals.  However, if the person does not disclose, </w:t>
      </w:r>
      <w:r w:rsidR="00FB0343">
        <w:t>he or she is</w:t>
      </w:r>
      <w:r w:rsidR="00FB0343" w:rsidRPr="00D32245">
        <w:t xml:space="preserve"> </w:t>
      </w:r>
      <w:r w:rsidRPr="00D32245">
        <w:t xml:space="preserve">eligible </w:t>
      </w:r>
      <w:r w:rsidR="00FB7F84">
        <w:t xml:space="preserve">only </w:t>
      </w:r>
      <w:r w:rsidRPr="00D32245">
        <w:t>to be served within the FOA’s other target population in Section III.E.3.</w:t>
      </w:r>
      <w:r w:rsidR="00E445F7">
        <w:t>a</w:t>
      </w:r>
      <w:r w:rsidR="00E90A58">
        <w:t>(2)</w:t>
      </w:r>
      <w:r w:rsidRPr="00D32245">
        <w:t xml:space="preserve"> Workers Seeking to Enter Professions that Could Help Address the Opioid Crisis and </w:t>
      </w:r>
      <w:r w:rsidR="00FB0343">
        <w:t>I</w:t>
      </w:r>
      <w:r w:rsidRPr="00D32245">
        <w:t>ts Causes.</w:t>
      </w:r>
      <w:r w:rsidRPr="00D32245" w:rsidDel="009A7311">
        <w:rPr>
          <w:rStyle w:val="CommentReference"/>
          <w:rFonts w:cstheme="minorBidi"/>
          <w:sz w:val="24"/>
          <w:szCs w:val="22"/>
        </w:rPr>
        <w:t xml:space="preserve"> </w:t>
      </w:r>
      <w:r w:rsidRPr="00D32245">
        <w:rPr>
          <w:rStyle w:val="CommentReference"/>
          <w:rFonts w:cstheme="minorBidi"/>
          <w:sz w:val="24"/>
          <w:szCs w:val="22"/>
        </w:rPr>
        <w:t xml:space="preserve"> </w:t>
      </w:r>
      <w:r w:rsidRPr="00D32245">
        <w:t>Please see Attachment 1: Disability and Medical Information Protections for Grant Participants for more details.</w:t>
      </w:r>
    </w:p>
    <w:p w14:paraId="23BF1869" w14:textId="77777777" w:rsidR="00B12139" w:rsidRPr="00230429" w:rsidRDefault="00B12139" w:rsidP="004B0B5A">
      <w:pPr>
        <w:pStyle w:val="Heading5"/>
        <w:spacing w:before="240" w:after="240" w:line="240" w:lineRule="auto"/>
        <w:ind w:left="720"/>
      </w:pPr>
      <w:r w:rsidRPr="00EA7DB0">
        <w:t xml:space="preserve">Workers Seeking to Enter Professions </w:t>
      </w:r>
      <w:r w:rsidR="00FB0343">
        <w:t>T</w:t>
      </w:r>
      <w:r w:rsidRPr="00EA7DB0">
        <w:t>hat Could Help Address the Opioid Crisis and Its Causes</w:t>
      </w:r>
    </w:p>
    <w:p w14:paraId="751845E3" w14:textId="77777777" w:rsidR="00B12139" w:rsidRDefault="00B12139" w:rsidP="004B0B5A">
      <w:pPr>
        <w:pStyle w:val="Text5"/>
        <w:spacing w:before="240" w:after="240" w:line="240" w:lineRule="auto"/>
        <w:ind w:left="720"/>
      </w:pPr>
      <w:r>
        <w:t>Workers</w:t>
      </w:r>
      <w:r w:rsidR="0098517E">
        <w:t>,</w:t>
      </w:r>
      <w:r>
        <w:t xml:space="preserve"> including dislocated workers, individuals with barriers to employment, new entrants </w:t>
      </w:r>
      <w:r w:rsidR="00FB0343">
        <w:t xml:space="preserve">to </w:t>
      </w:r>
      <w:r>
        <w:t>the workforce, or incumbent workers</w:t>
      </w:r>
      <w:r w:rsidR="0098517E">
        <w:t>,</w:t>
      </w:r>
      <w:r w:rsidR="0098517E" w:rsidRPr="00A121FC">
        <w:t xml:space="preserve"> </w:t>
      </w:r>
      <w:r w:rsidRPr="00A121FC">
        <w:t xml:space="preserve">who seek </w:t>
      </w:r>
      <w:r>
        <w:t xml:space="preserve">to transition to professions that support individuals with a substance use disorder or are at risk for developing such a disorder, </w:t>
      </w:r>
      <w:r w:rsidR="00335A38">
        <w:t>and</w:t>
      </w:r>
      <w:r>
        <w:t xml:space="preserve"> need new or upgraded skills to better serve such a population of struggling or at-risk individuals, are eligible to receive services under this grant. </w:t>
      </w:r>
    </w:p>
    <w:p w14:paraId="3F3E1C30" w14:textId="77777777" w:rsidR="00B12139" w:rsidRDefault="00B12139" w:rsidP="004B0B5A">
      <w:pPr>
        <w:pStyle w:val="Text4"/>
        <w:spacing w:before="240" w:after="240" w:line="240" w:lineRule="auto"/>
      </w:pPr>
      <w:r>
        <w:t>For the purposes of the FOA, t</w:t>
      </w:r>
      <w:r w:rsidRPr="00750F68">
        <w:t>he categories of workers are defined as follows:</w:t>
      </w:r>
    </w:p>
    <w:p w14:paraId="4CCC27B1" w14:textId="77777777" w:rsidR="00D616B2" w:rsidRDefault="00B12139" w:rsidP="004B0B5A">
      <w:pPr>
        <w:pStyle w:val="Text4-Bullets"/>
        <w:spacing w:line="240" w:lineRule="auto"/>
      </w:pPr>
      <w:r w:rsidRPr="008E1CAD">
        <w:rPr>
          <w:b/>
        </w:rPr>
        <w:t>Dislocated workers:</w:t>
      </w:r>
      <w:r w:rsidRPr="007E07E4">
        <w:t xml:space="preserve">  This term </w:t>
      </w:r>
      <w:r w:rsidR="00FF0FF5">
        <w:t>is defined in WIOA sec</w:t>
      </w:r>
      <w:r w:rsidR="00FB0343">
        <w:t>tion</w:t>
      </w:r>
      <w:r w:rsidR="00FF0FF5">
        <w:t xml:space="preserve"> 3(15) and </w:t>
      </w:r>
      <w:r w:rsidRPr="007E07E4">
        <w:t>refers to individuals who were terminated or laid</w:t>
      </w:r>
      <w:r w:rsidR="00FB0343">
        <w:t xml:space="preserve"> </w:t>
      </w:r>
      <w:r w:rsidRPr="007E07E4">
        <w:t>off</w:t>
      </w:r>
      <w:r w:rsidR="00FB7F84">
        <w:t>,</w:t>
      </w:r>
      <w:r w:rsidRPr="007E07E4">
        <w:t xml:space="preserve"> have received a notice of termination or layoff from employment</w:t>
      </w:r>
      <w:r w:rsidR="00FB7F84">
        <w:t>,</w:t>
      </w:r>
      <w:r w:rsidRPr="007E07E4">
        <w:t xml:space="preserve"> or were self-employed but are now unemployed</w:t>
      </w:r>
      <w:r w:rsidR="00335A38">
        <w:t>.</w:t>
      </w:r>
    </w:p>
    <w:p w14:paraId="4F1B8B5D" w14:textId="77777777" w:rsidR="00D616B2" w:rsidRDefault="00B12139" w:rsidP="004B0B5A">
      <w:pPr>
        <w:pStyle w:val="Text4-Bullets"/>
        <w:spacing w:line="240" w:lineRule="auto"/>
      </w:pPr>
      <w:r w:rsidRPr="008E1CAD">
        <w:rPr>
          <w:b/>
        </w:rPr>
        <w:t>Incumbent workers:</w:t>
      </w:r>
      <w:r w:rsidRPr="007E07E4">
        <w:t xml:space="preserve">  This term refers to individuals who are employed but need training to secure full-time employment, advance in their careers, or retain their current occupations.  This includes low-wage and medium-wage workers who need to upgrade their skills to retain employment or advance in their careers, </w:t>
      </w:r>
      <w:r w:rsidR="00FB7F84">
        <w:t>as well as</w:t>
      </w:r>
      <w:r w:rsidR="00FB7F84" w:rsidRPr="007E07E4">
        <w:t xml:space="preserve"> </w:t>
      </w:r>
      <w:r w:rsidRPr="007E07E4">
        <w:t>workers who are currently working part-time.</w:t>
      </w:r>
    </w:p>
    <w:p w14:paraId="6EBE555C" w14:textId="77777777" w:rsidR="00D616B2" w:rsidRDefault="006F7C53" w:rsidP="004B0B5A">
      <w:pPr>
        <w:pStyle w:val="Text4-Bullets"/>
        <w:spacing w:line="240" w:lineRule="auto"/>
      </w:pPr>
      <w:r w:rsidRPr="008E1CAD">
        <w:rPr>
          <w:b/>
        </w:rPr>
        <w:t>Individuals with barriers to employment and training:</w:t>
      </w:r>
      <w:r>
        <w:t xml:space="preserve">  This</w:t>
      </w:r>
      <w:r w:rsidR="00D616B2">
        <w:t xml:space="preserve"> term</w:t>
      </w:r>
      <w:r>
        <w:t xml:space="preserve"> is defined in WIOA </w:t>
      </w:r>
      <w:r w:rsidR="00FB0343">
        <w:t>s</w:t>
      </w:r>
      <w:r>
        <w:t>ec</w:t>
      </w:r>
      <w:r w:rsidR="00FB0343">
        <w:t>tion</w:t>
      </w:r>
      <w:r>
        <w:t xml:space="preserve"> 3(24)</w:t>
      </w:r>
      <w:r w:rsidR="00FB0343">
        <w:t xml:space="preserve"> as</w:t>
      </w:r>
      <w:r>
        <w:t xml:space="preserve"> a person who is a member of one of the following groups</w:t>
      </w:r>
      <w:r w:rsidR="00D616B2">
        <w:t>:</w:t>
      </w:r>
      <w:r w:rsidR="00D616B2" w:rsidRPr="00D616B2">
        <w:t xml:space="preserve"> </w:t>
      </w:r>
      <w:r w:rsidR="008F3380">
        <w:t xml:space="preserve"> </w:t>
      </w:r>
      <w:r w:rsidR="00D616B2">
        <w:t>Displaced homemakers</w:t>
      </w:r>
      <w:r w:rsidR="008E1CAD">
        <w:t>;</w:t>
      </w:r>
      <w:r w:rsidR="00D616B2">
        <w:t xml:space="preserve"> Low-income individuals</w:t>
      </w:r>
      <w:r w:rsidR="008E1CAD">
        <w:t>;</w:t>
      </w:r>
      <w:r w:rsidR="00D616B2">
        <w:t xml:space="preserve"> Indians, Alaska Natives, and Native Hawaiians, as defined in section 166</w:t>
      </w:r>
      <w:r w:rsidR="008E1CAD">
        <w:t>;</w:t>
      </w:r>
      <w:r w:rsidR="00D616B2">
        <w:t xml:space="preserve"> Individuals with disabilities, including youth who are individuals with disabilities</w:t>
      </w:r>
      <w:r w:rsidR="008E1CAD">
        <w:t>;</w:t>
      </w:r>
      <w:r w:rsidR="00D616B2">
        <w:t xml:space="preserve"> Older individuals</w:t>
      </w:r>
      <w:r w:rsidR="008E1CAD">
        <w:t>;</w:t>
      </w:r>
      <w:r w:rsidR="00D616B2">
        <w:t xml:space="preserve"> Ex-offenders</w:t>
      </w:r>
      <w:r w:rsidR="008E1CAD">
        <w:t>;</w:t>
      </w:r>
      <w:r w:rsidR="00D616B2">
        <w:t xml:space="preserve"> Homeless individuals (as defined in section 41403(6) of the Violence Against Women Act of 1994 (42 U.S.C. </w:t>
      </w:r>
      <w:r w:rsidR="00FB0343">
        <w:t xml:space="preserve">§ </w:t>
      </w:r>
      <w:r w:rsidR="00D616B2">
        <w:t xml:space="preserve">14043e–2(6))), or homeless children and youths (as defined in section 725(2) of the McKinney-Vento Homeless Assistance Act (42 U.S.C. </w:t>
      </w:r>
      <w:r w:rsidR="00FB0343">
        <w:t xml:space="preserve">§ </w:t>
      </w:r>
      <w:r w:rsidR="00D616B2">
        <w:t>11434a(2))); Youth who are in or have aged out of the foster care system; Individuals who are English language learners, individuals who have low levels of literacy, and individuals facing substantial cultural barriers; Eligible migrant and seasonal farmworkers, as defined in section 167(i); Individuals within 2 years of exhausting lifetime eligibility under part A of title IV of the Social Security Act (42 U.S.C.</w:t>
      </w:r>
      <w:r w:rsidR="00FB0343">
        <w:t xml:space="preserve"> §</w:t>
      </w:r>
      <w:r w:rsidR="00D616B2">
        <w:t xml:space="preserve"> 601 et seq.); Single parents (including single pregnant women); Long-term unemployed individuals; and </w:t>
      </w:r>
      <w:r w:rsidR="006323F5">
        <w:t xml:space="preserve">such </w:t>
      </w:r>
      <w:r w:rsidR="00D616B2">
        <w:t>other groups as the Governor involved determines to have barriers to employment.</w:t>
      </w:r>
      <w:r>
        <w:t xml:space="preserve"> </w:t>
      </w:r>
    </w:p>
    <w:p w14:paraId="16DD9DD0" w14:textId="77777777" w:rsidR="000A4189" w:rsidRDefault="000428F7" w:rsidP="004B0B5A">
      <w:pPr>
        <w:pStyle w:val="Text4-Bullets"/>
        <w:spacing w:line="240" w:lineRule="auto"/>
      </w:pPr>
      <w:r w:rsidRPr="008E1CAD">
        <w:rPr>
          <w:b/>
        </w:rPr>
        <w:t>N</w:t>
      </w:r>
      <w:r w:rsidR="00B12139" w:rsidRPr="008E1CAD">
        <w:rPr>
          <w:b/>
        </w:rPr>
        <w:t>ew entrants</w:t>
      </w:r>
      <w:r w:rsidR="00DA034C" w:rsidRPr="008E1CAD">
        <w:rPr>
          <w:b/>
        </w:rPr>
        <w:t xml:space="preserve"> to the workforce</w:t>
      </w:r>
      <w:r w:rsidRPr="008E1CAD">
        <w:rPr>
          <w:b/>
        </w:rPr>
        <w:t>:</w:t>
      </w:r>
      <w:r w:rsidR="00DA034C">
        <w:t xml:space="preserve"> </w:t>
      </w:r>
      <w:r w:rsidR="00D64945">
        <w:t xml:space="preserve"> </w:t>
      </w:r>
      <w:r>
        <w:t xml:space="preserve">This term is </w:t>
      </w:r>
      <w:r w:rsidR="00DA034C">
        <w:t xml:space="preserve">generally defined as individuals </w:t>
      </w:r>
      <w:r w:rsidR="00FB0343">
        <w:t xml:space="preserve">who </w:t>
      </w:r>
      <w:r w:rsidR="00DA034C">
        <w:t>have not had prior and/or significant work experience</w:t>
      </w:r>
      <w:r w:rsidR="006F7C53">
        <w:t>, or who have had significant gaps in employment</w:t>
      </w:r>
      <w:r w:rsidR="00DA034C">
        <w:t xml:space="preserve"> before gaining entry into this grant </w:t>
      </w:r>
      <w:r w:rsidR="00A373E1">
        <w:t>program</w:t>
      </w:r>
      <w:r w:rsidR="00DA034C">
        <w:t>.</w:t>
      </w:r>
    </w:p>
    <w:p w14:paraId="4EFC03E9" w14:textId="77777777" w:rsidR="00022536" w:rsidRPr="003E2745" w:rsidRDefault="000A4189" w:rsidP="004B0B5A">
      <w:pPr>
        <w:pStyle w:val="Heading4"/>
        <w:spacing w:before="240" w:after="240" w:line="240" w:lineRule="auto"/>
        <w:ind w:left="360" w:firstLine="0"/>
      </w:pPr>
      <w:r w:rsidRPr="003E2745">
        <w:t>Veterans’ Priority for Participants</w:t>
      </w:r>
    </w:p>
    <w:p w14:paraId="352EE932" w14:textId="77777777" w:rsidR="00B47E42" w:rsidRDefault="000A4189" w:rsidP="004B0B5A">
      <w:pPr>
        <w:pStyle w:val="Text4"/>
        <w:spacing w:before="240" w:after="240" w:line="240" w:lineRule="auto"/>
        <w:ind w:left="360"/>
      </w:pPr>
      <w:r w:rsidRPr="003E2745">
        <w:t>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w:t>
      </w:r>
      <w:r w:rsidRPr="00A373E1">
        <w:rPr>
          <w:color w:val="FF0000"/>
        </w:rPr>
        <w:t xml:space="preserve"> </w:t>
      </w:r>
      <w:hyperlink r:id="rId12" w:history="1">
        <w:r w:rsidRPr="00F34715">
          <w:rPr>
            <w:rStyle w:val="Hyperlink"/>
          </w:rPr>
          <w:t>https://wdr.doleta.gov/directives/corr_doc.cfm?DOCN=2816</w:t>
        </w:r>
      </w:hyperlink>
      <w:r>
        <w:t>.</w:t>
      </w:r>
      <w:r w:rsidRPr="000A4189">
        <w:t xml:space="preserve">  </w:t>
      </w:r>
    </w:p>
    <w:p w14:paraId="63B4FE0D" w14:textId="77777777" w:rsidR="00B47E42" w:rsidRPr="003114C1" w:rsidRDefault="004C2112" w:rsidP="004B0B5A">
      <w:pPr>
        <w:pStyle w:val="Text2"/>
        <w:spacing w:before="240" w:after="240" w:line="240" w:lineRule="auto"/>
        <w:ind w:left="180"/>
        <w:rPr>
          <w:color w:val="FF0000"/>
          <w:highlight w:val="yellow"/>
        </w:rPr>
      </w:pPr>
      <w:r>
        <w:t>While this grant is funded under the SUPPORT Act, c</w:t>
      </w:r>
      <w:r w:rsidR="00B47E42">
        <w:t xml:space="preserve">areer and training </w:t>
      </w:r>
      <w:r w:rsidR="00B47E42" w:rsidRPr="007E07E4">
        <w:t xml:space="preserve">services provided under this grant </w:t>
      </w:r>
      <w:r w:rsidR="00B47E42">
        <w:t xml:space="preserve">must be delivered </w:t>
      </w:r>
      <w:r w:rsidR="00B47E42" w:rsidRPr="007E07E4">
        <w:t>consistent</w:t>
      </w:r>
      <w:r w:rsidR="00B47E42">
        <w:t>ly</w:t>
      </w:r>
      <w:r w:rsidR="00B47E42" w:rsidRPr="007E07E4">
        <w:t xml:space="preserve"> with WIOA.  </w:t>
      </w:r>
      <w:r w:rsidR="00B47E42">
        <w:t>Grantees</w:t>
      </w:r>
      <w:r w:rsidR="00B47E42" w:rsidRPr="007E07E4">
        <w:t xml:space="preserve"> might find additional information on veterans</w:t>
      </w:r>
      <w:r w:rsidR="00FB0343">
        <w:t>’</w:t>
      </w:r>
      <w:r w:rsidR="00B47E42" w:rsidRPr="007E07E4">
        <w:t xml:space="preserve"> priority of service and WIOA helpful.  Please see TEGL 19-16, available</w:t>
      </w:r>
      <w:r w:rsidR="00B47E42" w:rsidRPr="003E2745">
        <w:t xml:space="preserve"> at</w:t>
      </w:r>
      <w:r w:rsidR="00B47E42" w:rsidRPr="0083156A">
        <w:rPr>
          <w:color w:val="FF0000"/>
        </w:rPr>
        <w:t xml:space="preserve"> </w:t>
      </w:r>
      <w:hyperlink r:id="rId13" w:history="1">
        <w:r w:rsidR="00B47E42" w:rsidRPr="0083156A">
          <w:rPr>
            <w:rStyle w:val="Hyperlink"/>
          </w:rPr>
          <w:t>https://wdr.doleta.gov/directives/corr_doc.cfm?DOCN=3851</w:t>
        </w:r>
      </w:hyperlink>
      <w:r w:rsidR="00B47E42" w:rsidRPr="0083156A">
        <w:rPr>
          <w:color w:val="FF0000"/>
        </w:rPr>
        <w:t xml:space="preserve">. </w:t>
      </w:r>
    </w:p>
    <w:p w14:paraId="31831F3A" w14:textId="77777777" w:rsidR="004A4F09" w:rsidRPr="003E2745" w:rsidRDefault="004A4F09" w:rsidP="004B0B5A">
      <w:pPr>
        <w:pStyle w:val="Text4"/>
        <w:spacing w:before="240" w:after="240" w:line="240" w:lineRule="auto"/>
      </w:pPr>
    </w:p>
    <w:p w14:paraId="0E51BA22" w14:textId="77777777" w:rsidR="004A4F09" w:rsidRPr="003E2745" w:rsidRDefault="004A4F09" w:rsidP="004B0B5A">
      <w:pPr>
        <w:pStyle w:val="Heading1"/>
        <w:spacing w:before="240" w:after="240" w:line="240" w:lineRule="auto"/>
      </w:pPr>
      <w:bookmarkStart w:id="29" w:name="_Toc20830954"/>
      <w:r w:rsidRPr="003E2745">
        <w:t>APPLICATION AND SUBMISSION INFORMATION</w:t>
      </w:r>
      <w:bookmarkEnd w:id="29"/>
    </w:p>
    <w:p w14:paraId="705E5775" w14:textId="77777777" w:rsidR="004A4F09" w:rsidRPr="003E2745" w:rsidRDefault="004A4F09" w:rsidP="004B0B5A">
      <w:pPr>
        <w:pStyle w:val="Heading2"/>
        <w:tabs>
          <w:tab w:val="clear" w:pos="540"/>
        </w:tabs>
        <w:spacing w:before="240" w:after="240" w:line="240" w:lineRule="auto"/>
        <w:ind w:left="180"/>
        <w:rPr>
          <w:u w:val="none"/>
        </w:rPr>
      </w:pPr>
      <w:bookmarkStart w:id="30" w:name="_Toc20830955"/>
      <w:r w:rsidRPr="003E2745">
        <w:rPr>
          <w:u w:val="none"/>
        </w:rPr>
        <w:t>HOW TO OBTAIN AN APPLICATION PACKAGE</w:t>
      </w:r>
      <w:bookmarkEnd w:id="30"/>
    </w:p>
    <w:p w14:paraId="6E4E0AAD" w14:textId="77777777" w:rsidR="007200EF" w:rsidRPr="003E2745" w:rsidRDefault="004A4F09" w:rsidP="004B0B5A">
      <w:pPr>
        <w:pStyle w:val="Text2"/>
        <w:spacing w:before="240" w:after="240" w:line="240" w:lineRule="auto"/>
        <w:ind w:left="180"/>
      </w:pPr>
      <w:r w:rsidRPr="003E2745">
        <w:t>This FOA, found at</w:t>
      </w:r>
      <w:r>
        <w:rPr>
          <w:color w:val="FF0000"/>
        </w:rPr>
        <w:t xml:space="preserve"> </w:t>
      </w:r>
      <w:hyperlink r:id="rId14" w:history="1">
        <w:r w:rsidRPr="00F34715">
          <w:rPr>
            <w:rStyle w:val="Hyperlink"/>
          </w:rPr>
          <w:t>www.Grants.gov</w:t>
        </w:r>
      </w:hyperlink>
      <w:r>
        <w:rPr>
          <w:color w:val="FF0000"/>
        </w:rPr>
        <w:t xml:space="preserve"> </w:t>
      </w:r>
      <w:r w:rsidRPr="003E2745">
        <w:t>and</w:t>
      </w:r>
      <w:r w:rsidRPr="004A4F09">
        <w:rPr>
          <w:color w:val="FF0000"/>
        </w:rPr>
        <w:t xml:space="preserve"> </w:t>
      </w:r>
      <w:hyperlink r:id="rId15" w:history="1">
        <w:r w:rsidRPr="00F34715">
          <w:rPr>
            <w:rStyle w:val="Hyperlink"/>
          </w:rPr>
          <w:t>https://www.doleta.gov/grants/find_grants.cfm</w:t>
        </w:r>
      </w:hyperlink>
      <w:r>
        <w:rPr>
          <w:color w:val="FF0000"/>
        </w:rPr>
        <w:t xml:space="preserve">,  </w:t>
      </w:r>
      <w:r w:rsidRPr="004A4F09">
        <w:rPr>
          <w:color w:val="FF0000"/>
        </w:rPr>
        <w:t xml:space="preserve">   </w:t>
      </w:r>
      <w:r w:rsidRPr="003E2745">
        <w:t xml:space="preserve">contains all of the information and links to forms needed to apply for grant funding.  </w:t>
      </w:r>
    </w:p>
    <w:p w14:paraId="42FC93B2" w14:textId="77777777" w:rsidR="009E763B" w:rsidRPr="003E2745" w:rsidRDefault="009E763B" w:rsidP="004B0B5A">
      <w:pPr>
        <w:pStyle w:val="Heading2"/>
        <w:tabs>
          <w:tab w:val="clear" w:pos="540"/>
        </w:tabs>
        <w:spacing w:before="240" w:after="240" w:line="240" w:lineRule="auto"/>
        <w:ind w:left="180"/>
        <w:rPr>
          <w:u w:val="none"/>
        </w:rPr>
      </w:pPr>
      <w:bookmarkStart w:id="31" w:name="_Toc20830956"/>
      <w:r w:rsidRPr="003E2745">
        <w:rPr>
          <w:u w:val="none"/>
        </w:rPr>
        <w:t>CONTENT AND FORM OF APPLICATION SUBMISSION</w:t>
      </w:r>
      <w:bookmarkEnd w:id="31"/>
      <w:r w:rsidRPr="003E2745">
        <w:rPr>
          <w:u w:val="none"/>
        </w:rPr>
        <w:t xml:space="preserve"> </w:t>
      </w:r>
    </w:p>
    <w:p w14:paraId="6EBAEF73" w14:textId="77777777" w:rsidR="009E763B" w:rsidRPr="003E2745" w:rsidRDefault="009E763B" w:rsidP="004B0B5A">
      <w:pPr>
        <w:pStyle w:val="Text2"/>
        <w:spacing w:before="240" w:after="240" w:line="240" w:lineRule="auto"/>
        <w:ind w:left="180"/>
      </w:pPr>
      <w:r w:rsidRPr="003E2745">
        <w:t xml:space="preserve">Applications submitted in response to this FOA must consist of four separate and distinct parts: </w:t>
      </w:r>
    </w:p>
    <w:p w14:paraId="1480FC2D" w14:textId="77777777" w:rsidR="009E763B" w:rsidRPr="009E763B" w:rsidRDefault="00F522CC" w:rsidP="004B0B5A">
      <w:pPr>
        <w:pStyle w:val="Text2"/>
        <w:spacing w:line="240" w:lineRule="auto"/>
        <w:ind w:left="360"/>
        <w:rPr>
          <w:color w:val="FF0000"/>
        </w:rPr>
      </w:pPr>
      <w:hyperlink r:id="rId16" w:anchor="_SF-424,_" w:history="1">
        <w:r w:rsidR="009E763B" w:rsidRPr="003824A4">
          <w:rPr>
            <w:rStyle w:val="Hyperlink"/>
          </w:rPr>
          <w:t>1. The SF-424 “Application for Federal Assistance;”</w:t>
        </w:r>
      </w:hyperlink>
      <w:r w:rsidR="009E763B" w:rsidRPr="009E763B">
        <w:rPr>
          <w:color w:val="FF0000"/>
        </w:rPr>
        <w:t xml:space="preserve"> </w:t>
      </w:r>
    </w:p>
    <w:p w14:paraId="33570551" w14:textId="77777777" w:rsidR="009E763B" w:rsidRPr="009E763B" w:rsidRDefault="00F522CC" w:rsidP="004B0B5A">
      <w:pPr>
        <w:pStyle w:val="Text2"/>
        <w:spacing w:line="240" w:lineRule="auto"/>
        <w:ind w:left="360"/>
        <w:rPr>
          <w:color w:val="FF0000"/>
        </w:rPr>
      </w:pPr>
      <w:hyperlink w:anchor="_Project_Budget" w:history="1">
        <w:r w:rsidR="009E763B" w:rsidRPr="003824A4">
          <w:rPr>
            <w:rStyle w:val="Hyperlink"/>
          </w:rPr>
          <w:t>2. Project Budget, composed of the SF-424A and Budget Narrative</w:t>
        </w:r>
      </w:hyperlink>
      <w:r w:rsidR="009E763B" w:rsidRPr="009E763B">
        <w:rPr>
          <w:color w:val="FF0000"/>
        </w:rPr>
        <w:t xml:space="preserve">; </w:t>
      </w:r>
    </w:p>
    <w:p w14:paraId="2C73CC65" w14:textId="77777777" w:rsidR="009E763B" w:rsidRPr="009E763B" w:rsidRDefault="00F522CC" w:rsidP="004B0B5A">
      <w:pPr>
        <w:pStyle w:val="Text2"/>
        <w:spacing w:line="240" w:lineRule="auto"/>
        <w:ind w:left="360"/>
        <w:rPr>
          <w:color w:val="FF0000"/>
        </w:rPr>
      </w:pPr>
      <w:hyperlink w:anchor="_Project_Narrative" w:history="1">
        <w:r w:rsidR="009E763B" w:rsidRPr="003824A4">
          <w:rPr>
            <w:rStyle w:val="Hyperlink"/>
          </w:rPr>
          <w:t>3. Project Narrative</w:t>
        </w:r>
      </w:hyperlink>
      <w:r w:rsidR="009E763B" w:rsidRPr="003E2745">
        <w:t>; and</w:t>
      </w:r>
    </w:p>
    <w:p w14:paraId="7174FB9B" w14:textId="77777777" w:rsidR="009E763B" w:rsidRDefault="00F522CC" w:rsidP="004B0B5A">
      <w:pPr>
        <w:pStyle w:val="Text2"/>
        <w:spacing w:line="240" w:lineRule="auto"/>
        <w:ind w:left="360"/>
        <w:rPr>
          <w:color w:val="FF0000"/>
        </w:rPr>
      </w:pPr>
      <w:hyperlink w:anchor="_Attachments_to_the" w:history="1">
        <w:r w:rsidR="009E763B" w:rsidRPr="003824A4">
          <w:rPr>
            <w:rStyle w:val="Hyperlink"/>
          </w:rPr>
          <w:t>4. Attachments to the Project Narrative</w:t>
        </w:r>
      </w:hyperlink>
    </w:p>
    <w:p w14:paraId="2FE55D00" w14:textId="77777777" w:rsidR="009E763B" w:rsidRPr="003E2745" w:rsidRDefault="009E763B" w:rsidP="004B0B5A">
      <w:pPr>
        <w:pStyle w:val="Text2"/>
        <w:spacing w:before="240" w:after="240" w:line="240" w:lineRule="auto"/>
        <w:ind w:left="180"/>
      </w:pPr>
      <w:r w:rsidRPr="003E2745">
        <w:t>You must ensure that the funding amount requested is consistent across all parts and sub-parts of the application.</w:t>
      </w:r>
    </w:p>
    <w:p w14:paraId="0D2D8DDD" w14:textId="77777777" w:rsidR="009E763B" w:rsidRPr="003E2745" w:rsidRDefault="009E763B" w:rsidP="004B0B5A">
      <w:pPr>
        <w:pStyle w:val="Heading3"/>
        <w:tabs>
          <w:tab w:val="clear" w:pos="540"/>
        </w:tabs>
        <w:spacing w:before="240" w:after="240" w:line="240" w:lineRule="auto"/>
        <w:ind w:left="360" w:firstLine="0"/>
        <w:rPr>
          <w:color w:val="auto"/>
          <w:u w:val="none"/>
        </w:rPr>
      </w:pPr>
      <w:bookmarkStart w:id="32" w:name="_SF-424,_“Application_for"/>
      <w:bookmarkStart w:id="33" w:name="_Toc20830957"/>
      <w:bookmarkEnd w:id="32"/>
      <w:r w:rsidRPr="003E2745">
        <w:rPr>
          <w:color w:val="auto"/>
          <w:u w:val="none"/>
        </w:rPr>
        <w:t>SF-424, “Application for Federal Assistance”</w:t>
      </w:r>
      <w:bookmarkEnd w:id="33"/>
    </w:p>
    <w:p w14:paraId="27A807FE" w14:textId="77777777" w:rsidR="00985C28" w:rsidRDefault="009E763B" w:rsidP="004B0B5A">
      <w:pPr>
        <w:pStyle w:val="Text2"/>
        <w:spacing w:before="240" w:after="240" w:line="240" w:lineRule="auto"/>
        <w:ind w:left="360"/>
        <w:rPr>
          <w:color w:val="FF0000"/>
        </w:rPr>
      </w:pPr>
      <w:r w:rsidRPr="003E2745">
        <w:t xml:space="preserve">You must complete the SF-424, “Application for Federal Assistance” (available at </w:t>
      </w:r>
      <w:hyperlink r:id="rId17" w:anchor="sortby=1" w:history="1">
        <w:r w:rsidRPr="00F34715">
          <w:rPr>
            <w:rStyle w:val="Hyperlink"/>
          </w:rPr>
          <w:t>https://www.grants.gov/web/grants/forms/sf-424-family.html#sortby=1</w:t>
        </w:r>
      </w:hyperlink>
      <w:r w:rsidRPr="003E2745">
        <w:t xml:space="preserve">.   </w:t>
      </w:r>
    </w:p>
    <w:p w14:paraId="7447514B" w14:textId="77777777" w:rsidR="007D52B8" w:rsidRPr="007D52B8" w:rsidRDefault="007D52B8" w:rsidP="004B0B5A">
      <w:pPr>
        <w:pStyle w:val="Text3-Bullets"/>
        <w:spacing w:before="240" w:after="240" w:line="240" w:lineRule="auto"/>
        <w:rPr>
          <w:color w:val="FF0000"/>
        </w:rPr>
      </w:pPr>
      <w:r w:rsidRPr="003E2745">
        <w:t xml:space="preserve">In the address field, fill out the nine-digit (plus hyphen) zip code. Nine-digit zip codes can be looked up on the USPS website at </w:t>
      </w:r>
      <w:hyperlink r:id="rId18" w:history="1">
        <w:r w:rsidRPr="00F34715">
          <w:rPr>
            <w:rStyle w:val="Hyperlink"/>
          </w:rPr>
          <w:t>https://tools.usps.com/go/ZipLookupAction!input.action</w:t>
        </w:r>
      </w:hyperlink>
      <w:r>
        <w:rPr>
          <w:color w:val="FF0000"/>
        </w:rPr>
        <w:t xml:space="preserve">. </w:t>
      </w:r>
    </w:p>
    <w:p w14:paraId="6F06A906" w14:textId="77777777" w:rsidR="00515173" w:rsidRPr="00EE45F5" w:rsidRDefault="007D52B8" w:rsidP="004B0B5A">
      <w:pPr>
        <w:pStyle w:val="Text3-Bullets"/>
        <w:spacing w:before="240" w:after="240" w:line="240" w:lineRule="auto"/>
        <w:rPr>
          <w:color w:val="FF0000"/>
        </w:rPr>
      </w:pPr>
      <w:r w:rsidRPr="003E2745">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9" w:anchor="sortby=1" w:history="1">
        <w:r w:rsidRPr="00F34715">
          <w:rPr>
            <w:rStyle w:val="Hyperlink"/>
          </w:rPr>
          <w:t>https://www.grants.gov/web/grants/forms/sf-424-family.html#sortby=1</w:t>
        </w:r>
      </w:hyperlink>
      <w:r w:rsidRPr="003E2745">
        <w:t>).  You do not need to submit the SF-424B with the application.</w:t>
      </w:r>
    </w:p>
    <w:p w14:paraId="6D8F31E7" w14:textId="77777777" w:rsidR="009F272A" w:rsidRPr="003E2745" w:rsidRDefault="009F272A" w:rsidP="004B0B5A">
      <w:pPr>
        <w:pStyle w:val="Text3"/>
        <w:spacing w:before="240" w:after="240" w:line="240" w:lineRule="auto"/>
        <w:ind w:left="180"/>
      </w:pPr>
      <w:r w:rsidRPr="003E2745">
        <w:t>In addition, the applicant’s Authorized Representative’s signature in block 21 of the SF-424 form constitutes assurance by the applicant of compliance with the following requirements</w:t>
      </w:r>
    </w:p>
    <w:p w14:paraId="297A6C52" w14:textId="77777777" w:rsidR="009F272A" w:rsidRPr="003E2745" w:rsidRDefault="009F272A" w:rsidP="004B0B5A">
      <w:pPr>
        <w:pStyle w:val="Text3"/>
        <w:spacing w:before="240" w:after="240" w:line="240" w:lineRule="auto"/>
        <w:ind w:left="180"/>
      </w:pPr>
      <w:r w:rsidRPr="003E2745">
        <w:t xml:space="preserve">As a condition to the award of financial assistance from the Department of Labor the grant applicant assures that it will comply fully with the nondiscrimination and equal opportunity provisions of the following laws, as applicable: </w:t>
      </w:r>
      <w:r w:rsidR="007B28C5" w:rsidRPr="003E2745">
        <w:t xml:space="preserve"> </w:t>
      </w:r>
      <w:r w:rsidRPr="003E2745">
        <w:t xml:space="preserve">Section 188 of the WIOA, which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14:paraId="589A53F0" w14:textId="77777777" w:rsidR="00A83A20" w:rsidRPr="003E2745" w:rsidRDefault="009F272A" w:rsidP="004B0B5A">
      <w:pPr>
        <w:pStyle w:val="Text3"/>
        <w:spacing w:before="240" w:after="240" w:line="240" w:lineRule="auto"/>
        <w:ind w:left="180"/>
      </w:pPr>
      <w:r w:rsidRPr="003E2745">
        <w:t xml:space="preserve">The grant applicant also assures that all regulations implementing the laws listed above. </w:t>
      </w:r>
    </w:p>
    <w:p w14:paraId="33930956" w14:textId="77777777" w:rsidR="00E436D6" w:rsidRPr="003E2745" w:rsidRDefault="00E436D6" w:rsidP="004B0B5A">
      <w:pPr>
        <w:pStyle w:val="Heading4"/>
        <w:spacing w:before="240" w:after="240" w:line="240" w:lineRule="auto"/>
        <w:ind w:left="360" w:firstLine="0"/>
      </w:pPr>
      <w:r w:rsidRPr="003E2745">
        <w:t>Requirement for DUNS Number</w:t>
      </w:r>
    </w:p>
    <w:p w14:paraId="2AD9F858" w14:textId="77777777" w:rsidR="00AB3104" w:rsidRDefault="00E436D6" w:rsidP="004B0B5A">
      <w:pPr>
        <w:pStyle w:val="Text4"/>
        <w:spacing w:before="240" w:after="240" w:line="240" w:lineRule="auto"/>
        <w:ind w:left="360"/>
      </w:pPr>
      <w:r w:rsidRPr="003E2745">
        <w:t>All applicants for Federal grant and funding opportunities must have a DUNS number, and must supply the</w:t>
      </w:r>
      <w:r w:rsidR="007B28C5" w:rsidRPr="003E2745">
        <w:t xml:space="preserve">ir DUNS Number on the SF-424.  </w:t>
      </w:r>
      <w:r w:rsidRPr="003E2745">
        <w:t xml:space="preserve">The DUNS Number is a nine-digit identification number that uniquely identifies business entities.  If you do not have a DUNS Number, you can get one for free through the D&amp;B website: </w:t>
      </w:r>
      <w:hyperlink r:id="rId20" w:history="1">
        <w:r w:rsidRPr="00F34715">
          <w:rPr>
            <w:rStyle w:val="Hyperlink"/>
          </w:rPr>
          <w:t>https://fedgov.dnb.com/webform/displayHomePage.do</w:t>
        </w:r>
      </w:hyperlink>
      <w:r>
        <w:t xml:space="preserve">. </w:t>
      </w:r>
      <w:r w:rsidRPr="00E436D6">
        <w:t xml:space="preserve">   </w:t>
      </w:r>
    </w:p>
    <w:p w14:paraId="0719021E" w14:textId="77777777" w:rsidR="00AB3104" w:rsidRPr="003E2745" w:rsidRDefault="00AB3104" w:rsidP="004B0B5A">
      <w:pPr>
        <w:pStyle w:val="Text4"/>
        <w:spacing w:before="240" w:after="240" w:line="240" w:lineRule="auto"/>
        <w:ind w:left="360"/>
      </w:pPr>
      <w:r w:rsidRPr="003E2745">
        <w:t>Grant recipients authorized to make subawards must meet these requirements related to DUNS Numbers:</w:t>
      </w:r>
    </w:p>
    <w:p w14:paraId="6572EA93" w14:textId="77777777" w:rsidR="00AB3104" w:rsidRPr="003E2745" w:rsidRDefault="00AB3104" w:rsidP="004B0B5A">
      <w:pPr>
        <w:pStyle w:val="Text4-Bullets"/>
        <w:spacing w:line="240" w:lineRule="auto"/>
      </w:pPr>
      <w:r w:rsidRPr="003E2745">
        <w:t>Grant recipients must notify potential subawardees that no entity may receive a subaward from you unless the entity has provided its DUNS number to you.</w:t>
      </w:r>
    </w:p>
    <w:p w14:paraId="049DF3A8" w14:textId="77777777" w:rsidR="00AB3104" w:rsidRPr="003E2745" w:rsidRDefault="00AB3104" w:rsidP="004B0B5A">
      <w:pPr>
        <w:pStyle w:val="Text4-Bullets"/>
        <w:spacing w:line="240" w:lineRule="auto"/>
      </w:pPr>
      <w:r w:rsidRPr="003E2745">
        <w:t>Grant recipients may not make a subaward to an entity unless the entity has provided its DUNS number to you.</w:t>
      </w:r>
    </w:p>
    <w:p w14:paraId="3A9916E0" w14:textId="77777777" w:rsidR="00AB3104" w:rsidRPr="003E2745" w:rsidRDefault="00AB3104" w:rsidP="004B0B5A">
      <w:pPr>
        <w:pStyle w:val="Text4"/>
        <w:spacing w:before="240" w:after="240" w:line="240" w:lineRule="auto"/>
        <w:ind w:left="360"/>
      </w:pPr>
      <w:r w:rsidRPr="003E2745">
        <w:t>(See, Appendix A to 2 CFR section 25.)</w:t>
      </w:r>
    </w:p>
    <w:p w14:paraId="1E0F549C" w14:textId="77777777" w:rsidR="00AB3104" w:rsidRPr="003E2745" w:rsidRDefault="00AB3104" w:rsidP="004B0B5A">
      <w:pPr>
        <w:pStyle w:val="Heading4"/>
        <w:spacing w:before="240" w:after="240" w:line="240" w:lineRule="auto"/>
        <w:ind w:left="360" w:firstLine="0"/>
      </w:pPr>
      <w:r w:rsidRPr="003E2745">
        <w:t>Requirement for Registration with SAM</w:t>
      </w:r>
    </w:p>
    <w:p w14:paraId="4D2DB837" w14:textId="77777777" w:rsidR="00AB3104" w:rsidRPr="00AB3104" w:rsidRDefault="00AB3104" w:rsidP="004B0B5A">
      <w:pPr>
        <w:pStyle w:val="Text4"/>
        <w:spacing w:before="240" w:after="240" w:line="240" w:lineRule="auto"/>
        <w:ind w:left="360"/>
      </w:pPr>
      <w:r w:rsidRPr="003E2745">
        <w:t>Applicants must register with the System for Award Management (SAM) before submitting an application.  Find instructions for registering with SAM at</w:t>
      </w:r>
      <w:r w:rsidRPr="004C2112">
        <w:rPr>
          <w:color w:val="FF0000"/>
        </w:rPr>
        <w:t xml:space="preserve"> </w:t>
      </w:r>
      <w:hyperlink r:id="rId21" w:history="1">
        <w:r w:rsidRPr="00F34715">
          <w:rPr>
            <w:rStyle w:val="Hyperlink"/>
          </w:rPr>
          <w:t>https://www.sam.gov</w:t>
        </w:r>
      </w:hyperlink>
      <w:r>
        <w:t xml:space="preserve">. </w:t>
      </w:r>
      <w:r w:rsidRPr="00AB3104">
        <w:t xml:space="preserve">  </w:t>
      </w:r>
    </w:p>
    <w:p w14:paraId="6E01041F" w14:textId="77777777" w:rsidR="00AB3104" w:rsidRPr="003E2745" w:rsidRDefault="00AB3104" w:rsidP="004B0B5A">
      <w:pPr>
        <w:pStyle w:val="Text4"/>
        <w:spacing w:before="240" w:after="240" w:line="240" w:lineRule="auto"/>
        <w:ind w:left="360"/>
      </w:pPr>
      <w:r w:rsidRPr="003E2745">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380819EA" w14:textId="77777777" w:rsidR="00082A17" w:rsidRPr="006323F5" w:rsidRDefault="00082A17" w:rsidP="004B0B5A">
      <w:pPr>
        <w:pStyle w:val="Heading3"/>
        <w:tabs>
          <w:tab w:val="clear" w:pos="540"/>
        </w:tabs>
        <w:spacing w:before="240" w:after="240" w:line="240" w:lineRule="auto"/>
        <w:ind w:left="360" w:hanging="7"/>
        <w:rPr>
          <w:color w:val="auto"/>
          <w:u w:val="none"/>
        </w:rPr>
      </w:pPr>
      <w:bookmarkStart w:id="34" w:name="_Project_Budget"/>
      <w:bookmarkStart w:id="35" w:name="_Toc519869879"/>
      <w:bookmarkStart w:id="36" w:name="_Toc20830958"/>
      <w:bookmarkEnd w:id="34"/>
      <w:r w:rsidRPr="006323F5">
        <w:rPr>
          <w:color w:val="auto"/>
          <w:u w:val="none"/>
        </w:rPr>
        <w:t>Project Budget</w:t>
      </w:r>
      <w:bookmarkEnd w:id="35"/>
      <w:bookmarkEnd w:id="36"/>
    </w:p>
    <w:p w14:paraId="29D6FB34" w14:textId="77777777" w:rsidR="0012748C" w:rsidRPr="003E2745" w:rsidRDefault="00082A17" w:rsidP="004B0B5A">
      <w:pPr>
        <w:pStyle w:val="Text3"/>
        <w:spacing w:before="240" w:after="240" w:line="240" w:lineRule="auto"/>
        <w:ind w:left="360"/>
      </w:pPr>
      <w:r w:rsidRPr="003E2745">
        <w:t xml:space="preserve">You must complete the SF-424A Budget Information Form (available at: </w:t>
      </w:r>
      <w:hyperlink r:id="rId22" w:anchor="sortby=1" w:history="1">
        <w:r w:rsidRPr="006A1F1D">
          <w:rPr>
            <w:rStyle w:val="Hyperlink"/>
          </w:rPr>
          <w:t>https://www.grants.gov/web/grants/forms/sf-424-family.html#sortby=1</w:t>
        </w:r>
      </w:hyperlink>
      <w:r w:rsidR="00515D25" w:rsidRPr="003E2745">
        <w:t>.</w:t>
      </w:r>
      <w:r w:rsidRPr="003E2745">
        <w:t xml:space="preserve">  In preparing the Budget Information Form, you must provide a concise narrative explanation to support the budget request, explained in detail below.</w:t>
      </w:r>
    </w:p>
    <w:p w14:paraId="376FC186" w14:textId="77777777" w:rsidR="0012748C" w:rsidRPr="003E2745" w:rsidRDefault="0012748C" w:rsidP="004B0B5A">
      <w:pPr>
        <w:pStyle w:val="Heading4"/>
        <w:spacing w:before="240" w:after="240" w:line="240" w:lineRule="auto"/>
        <w:ind w:hanging="360"/>
      </w:pPr>
      <w:r w:rsidRPr="003E2745">
        <w:t xml:space="preserve">Budget Narrative  </w:t>
      </w:r>
    </w:p>
    <w:p w14:paraId="555FFE08" w14:textId="77777777" w:rsidR="00E5565B" w:rsidRPr="003E2745" w:rsidRDefault="0012748C" w:rsidP="004B0B5A">
      <w:pPr>
        <w:pStyle w:val="Text4"/>
        <w:spacing w:before="240" w:after="240" w:line="240" w:lineRule="auto"/>
        <w:ind w:left="360"/>
      </w:pPr>
      <w:r w:rsidRPr="003E2745">
        <w:t>The Budget Narrative must provide a description of costs associated with each line item on the SF-424A.  The Budget Narrative should also include a section describing any leveraged resources provided (as applicable) to support grant activities.  Leveraged resources are all resources, both cash and in-kind, in excess of this award.  Valuation of leveraged resources follows the same requirements as match. Applicants are encouraged to leverage resources to increase stakeholder investment in the project and broaden the impact of the project itself.</w:t>
      </w:r>
    </w:p>
    <w:p w14:paraId="5EA15644" w14:textId="77777777" w:rsidR="00593804" w:rsidRPr="003E2745" w:rsidRDefault="00E5565B" w:rsidP="004B0B5A">
      <w:pPr>
        <w:pStyle w:val="Text4"/>
        <w:spacing w:before="240" w:after="240" w:line="240" w:lineRule="auto"/>
        <w:ind w:left="360"/>
      </w:pPr>
      <w:r w:rsidRPr="003E2745">
        <w:t>Each category should include the total cost for the period of performance.  Use the following guidance for preparing the Budget Narrative.</w:t>
      </w:r>
    </w:p>
    <w:p w14:paraId="6E7754FA" w14:textId="77777777" w:rsidR="00593804" w:rsidRPr="003E2745" w:rsidRDefault="00593804" w:rsidP="004B0B5A">
      <w:pPr>
        <w:pStyle w:val="Text4"/>
        <w:spacing w:before="240" w:after="240" w:line="240" w:lineRule="auto"/>
      </w:pPr>
      <w:r w:rsidRPr="003E2745">
        <w:rPr>
          <w:b/>
        </w:rPr>
        <w:t>Personnel:</w:t>
      </w:r>
      <w:r w:rsidRPr="003E2745">
        <w:t xml:space="preserve">  List all staff positions by title (both current and proposed)</w:t>
      </w:r>
      <w:r w:rsidR="00647464" w:rsidRPr="003E2745">
        <w:t>,</w:t>
      </w:r>
      <w:r w:rsidRPr="003E2745">
        <w:t xml:space="preserve"> including the roles and responsibilities.  For each position give the annual salary, the percentage of time devoted to the project and the amount of each position’s salary funded by the grant.  </w:t>
      </w:r>
    </w:p>
    <w:p w14:paraId="7303F8B2" w14:textId="77777777" w:rsidR="00593804" w:rsidRPr="003E2745" w:rsidRDefault="00593804" w:rsidP="004B0B5A">
      <w:pPr>
        <w:pStyle w:val="Text4"/>
        <w:spacing w:before="240" w:after="240" w:line="240" w:lineRule="auto"/>
      </w:pPr>
      <w:r w:rsidRPr="003E2745">
        <w:rPr>
          <w:b/>
        </w:rPr>
        <w:t>Fringe Benefits:</w:t>
      </w:r>
      <w:r w:rsidRPr="003E2745">
        <w:t xml:space="preserve">  Provide a breakdown of the amounts and percentages that comprise fringe benefit costs such as health insurance, FICA, retirement, etc.  </w:t>
      </w:r>
    </w:p>
    <w:p w14:paraId="7A68CADB" w14:textId="77777777" w:rsidR="00593804" w:rsidRPr="003E2745" w:rsidRDefault="00593804" w:rsidP="004B0B5A">
      <w:pPr>
        <w:pStyle w:val="Text4"/>
        <w:spacing w:before="240" w:after="240" w:line="240" w:lineRule="auto"/>
      </w:pPr>
      <w:r w:rsidRPr="003E2745">
        <w:rPr>
          <w:b/>
        </w:rPr>
        <w:t>Travel:</w:t>
      </w:r>
      <w:r w:rsidRPr="003E2745">
        <w:t xml:space="preserve">  For grantee staff only, specify the purpose, number of staff traveling, mileage, per diem, estimated number of in-state and out-of-state trips, and other costs for each type of travel.</w:t>
      </w:r>
    </w:p>
    <w:p w14:paraId="213B400D" w14:textId="77777777" w:rsidR="00593804" w:rsidRPr="003E2745" w:rsidRDefault="00593804" w:rsidP="004B0B5A">
      <w:pPr>
        <w:pStyle w:val="Text4"/>
        <w:spacing w:before="240" w:after="240" w:line="240" w:lineRule="auto"/>
      </w:pPr>
      <w:r w:rsidRPr="003E2745">
        <w:rPr>
          <w:b/>
        </w:rPr>
        <w:t>Equipment:</w:t>
      </w:r>
      <w:r w:rsidRPr="003E2745">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14:paraId="7914FC60" w14:textId="77777777" w:rsidR="00593804" w:rsidRPr="003E2745" w:rsidRDefault="00593804" w:rsidP="004B0B5A">
      <w:pPr>
        <w:pStyle w:val="Text4"/>
        <w:spacing w:before="240" w:after="240" w:line="240" w:lineRule="auto"/>
      </w:pPr>
      <w:r w:rsidRPr="003E2745">
        <w:t>Items with a unit cost of less than $5,000 are supplies, not “equipment</w:t>
      </w:r>
      <w:r w:rsidR="002F0432" w:rsidRPr="003E2745">
        <w:t>.</w:t>
      </w:r>
      <w:r w:rsidRPr="003E2745">
        <w:t>”  In general, we do not permit the purchase of equipment during the last funded year of the grant.</w:t>
      </w:r>
    </w:p>
    <w:p w14:paraId="3522DDEB" w14:textId="77777777" w:rsidR="00593804" w:rsidRPr="003E2745" w:rsidRDefault="00593804" w:rsidP="004B0B5A">
      <w:pPr>
        <w:pStyle w:val="Text4"/>
        <w:spacing w:before="240" w:after="240" w:line="240" w:lineRule="auto"/>
      </w:pPr>
      <w:r w:rsidRPr="003E2745">
        <w:rPr>
          <w:b/>
        </w:rPr>
        <w:t>Supplies:</w:t>
      </w:r>
      <w:r w:rsidRPr="003E2745">
        <w:t xml:space="preserve">  Identify categories of supplies (e.g. office supplies) in the detailed budget and list the item, quantity, and the unit cost per item.  Supplies include all tangible personal property other than “equipment” (see 2 CFR 200.94 for the definition of Supplies).  </w:t>
      </w:r>
    </w:p>
    <w:p w14:paraId="15A861B5" w14:textId="77777777" w:rsidR="00593804" w:rsidRPr="003E2745" w:rsidRDefault="00593804" w:rsidP="004B0B5A">
      <w:pPr>
        <w:pStyle w:val="Text4"/>
        <w:spacing w:before="240" w:after="240" w:line="240" w:lineRule="auto"/>
      </w:pPr>
      <w:r w:rsidRPr="003E2745">
        <w:rPr>
          <w:b/>
        </w:rPr>
        <w:t>Contractual:</w:t>
      </w:r>
      <w:r w:rsidRPr="003E2745">
        <w:t xml:space="preserve">  Under the Contractual line item, delineate contracts and subawards separately.  Contracts are defined according to 2 CFR 200.22 as a legal instrument by which a non-Federal entity purchases property or services needed to carry out the project or program under a Federal award.  A subaward, defined by 2 CFR 200.92, means an award provided by a pass-through entity to a subrecipient for the subrecipient to carry out part of a Federal award received by the pass-through entity.  It does not include payments to a contractor or payments to an individual that is a beneficiary of a Federal program. </w:t>
      </w:r>
    </w:p>
    <w:p w14:paraId="77B90E5A" w14:textId="77777777" w:rsidR="00593804" w:rsidRPr="003E2745" w:rsidRDefault="00593804" w:rsidP="004B0B5A">
      <w:pPr>
        <w:pStyle w:val="Text4"/>
        <w:spacing w:before="240" w:after="240" w:line="240" w:lineRule="auto"/>
      </w:pPr>
      <w:r w:rsidRPr="003E2745">
        <w:t xml:space="preserve">For each proposed contract and subaward, specify the purpose and </w:t>
      </w:r>
      <w:r w:rsidR="00C923BC" w:rsidRPr="003E2745">
        <w:t>activities to</w:t>
      </w:r>
      <w:r w:rsidRPr="003E2745">
        <w:t xml:space="preserve"> be provided, and the estimated cost. </w:t>
      </w:r>
    </w:p>
    <w:p w14:paraId="11689C57" w14:textId="77777777" w:rsidR="00593804" w:rsidRPr="003E2745" w:rsidRDefault="00593804" w:rsidP="004B0B5A">
      <w:pPr>
        <w:pStyle w:val="Text4"/>
        <w:spacing w:before="240" w:after="240" w:line="240" w:lineRule="auto"/>
      </w:pPr>
      <w:r w:rsidRPr="003E2745">
        <w:rPr>
          <w:b/>
        </w:rPr>
        <w:t>Construction:</w:t>
      </w:r>
      <w:r w:rsidRPr="003E2745">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14:paraId="75428301" w14:textId="77777777" w:rsidR="00593804" w:rsidRPr="003E2745" w:rsidRDefault="00593804" w:rsidP="004B0B5A">
      <w:pPr>
        <w:pStyle w:val="Text4"/>
        <w:spacing w:before="240" w:after="240" w:line="240" w:lineRule="auto"/>
      </w:pPr>
      <w:r w:rsidRPr="003E2745">
        <w:rPr>
          <w:b/>
        </w:rPr>
        <w:t>Other:</w:t>
      </w:r>
      <w:r w:rsidRPr="003E2745">
        <w:t xml:space="preserve">  Provide clear and specific detail, including costs, for each item so that we are able to determine whether the costs are necessary, reasonable and allocable.  List any item, such as </w:t>
      </w:r>
      <w:r w:rsidR="00AB2729" w:rsidRPr="003E2745">
        <w:t>stipends</w:t>
      </w:r>
      <w:r w:rsidRPr="003E2745">
        <w:t xml:space="preserve"> or incentives, not covered elsewhere here. </w:t>
      </w:r>
    </w:p>
    <w:p w14:paraId="13A8AF8F" w14:textId="77777777" w:rsidR="00593804" w:rsidRPr="003E2745" w:rsidRDefault="00593804" w:rsidP="004B0B5A">
      <w:pPr>
        <w:pStyle w:val="Text4"/>
        <w:spacing w:before="240" w:after="240" w:line="240" w:lineRule="auto"/>
      </w:pPr>
      <w:r w:rsidRPr="003E2745">
        <w:rPr>
          <w:b/>
        </w:rPr>
        <w:t>Indirect Costs:</w:t>
      </w:r>
      <w:r w:rsidRPr="003E2745">
        <w:t xml:space="preserve"> If you include an amount for indirect costs (through a Negotiated Indirect Cost Rate Agreement or De Minimis) on the SF-424A budget form, then include one of the following:</w:t>
      </w:r>
    </w:p>
    <w:p w14:paraId="4963AD88" w14:textId="77777777" w:rsidR="007200EF" w:rsidRPr="003E2745" w:rsidRDefault="00593804" w:rsidP="004B0B5A">
      <w:pPr>
        <w:pStyle w:val="Text4"/>
        <w:spacing w:before="240" w:after="240" w:line="240" w:lineRule="auto"/>
      </w:pPr>
      <w:r w:rsidRPr="003E2745">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r w:rsidR="007200EF" w:rsidRPr="003E2745">
        <w:t xml:space="preserve"> </w:t>
      </w:r>
    </w:p>
    <w:p w14:paraId="1005172C" w14:textId="77777777" w:rsidR="00593804" w:rsidRPr="003E2745" w:rsidRDefault="00593804" w:rsidP="004B0B5A">
      <w:pPr>
        <w:pStyle w:val="Text4"/>
        <w:spacing w:before="240" w:after="240" w:line="240" w:lineRule="auto"/>
      </w:pPr>
      <w:r w:rsidRPr="003E2745">
        <w:t>or</w:t>
      </w:r>
    </w:p>
    <w:p w14:paraId="2E56A184" w14:textId="77777777" w:rsidR="00593804" w:rsidRPr="003E2745" w:rsidRDefault="00593804" w:rsidP="004B0B5A">
      <w:pPr>
        <w:pStyle w:val="Text4"/>
        <w:spacing w:before="240" w:after="240" w:line="240" w:lineRule="auto"/>
      </w:pPr>
      <w:r w:rsidRPr="003E2745">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4C7F1713" w14:textId="77777777" w:rsidR="00593804" w:rsidRPr="003E2745" w:rsidRDefault="00593804" w:rsidP="004B0B5A">
      <w:pPr>
        <w:pStyle w:val="Text4"/>
        <w:spacing w:before="240" w:after="240" w:line="240" w:lineRule="auto"/>
        <w:ind w:left="360"/>
      </w:pPr>
      <w:r w:rsidRPr="003E2745">
        <w:t>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w:t>
      </w:r>
    </w:p>
    <w:p w14:paraId="42A510BD" w14:textId="77777777" w:rsidR="00593804" w:rsidRPr="003E2745" w:rsidRDefault="00593804" w:rsidP="004B0B5A">
      <w:pPr>
        <w:pStyle w:val="Text4-Bullets"/>
        <w:spacing w:before="240" w:after="240" w:line="240" w:lineRule="auto"/>
      </w:pPr>
      <w:r w:rsidRPr="003E2745">
        <w:rPr>
          <w:b/>
        </w:rPr>
        <w:t>2 CFR 200.68 Modified Total Direct Cost (MTDC)</w:t>
      </w:r>
      <w:r w:rsidRPr="003E2745">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517FFE86" w14:textId="77777777" w:rsidR="00B96DA4" w:rsidRPr="003E2745" w:rsidRDefault="00593804" w:rsidP="004B0B5A">
      <w:pPr>
        <w:pStyle w:val="Text4-Bullets"/>
        <w:numPr>
          <w:ilvl w:val="0"/>
          <w:numId w:val="0"/>
        </w:numPr>
        <w:spacing w:before="240" w:after="240" w:line="240" w:lineRule="auto"/>
        <w:ind w:left="900"/>
      </w:pPr>
      <w:r w:rsidRPr="003E2745">
        <w:t>The definition of MTDC in 2 CFR 200.68 no longer allows for any sub-contracts to be included in the calculation.  You will also note that participant support costs are not included in modified total direct cost.  Participant support costs are defined below.</w:t>
      </w:r>
    </w:p>
    <w:p w14:paraId="365428AE" w14:textId="77777777" w:rsidR="00787F1D" w:rsidRPr="003E2745" w:rsidRDefault="00B96DA4" w:rsidP="004B0B5A">
      <w:pPr>
        <w:pStyle w:val="Text4-Bullets"/>
        <w:spacing w:before="240" w:after="240" w:line="240" w:lineRule="auto"/>
      </w:pPr>
      <w:r w:rsidRPr="003E2745">
        <w:rPr>
          <w:b/>
        </w:rPr>
        <w:t>2 CFR 200.75 Participant Support Cost</w:t>
      </w:r>
      <w:r w:rsidRPr="003E2745">
        <w:t xml:space="preserve"> means direct costs for items such as stipends or subsistence allowances, travel allowances, and registration fees paid to or on behalf of participants or trainees (but not employees) in connection with conferences, or training projects.</w:t>
      </w:r>
    </w:p>
    <w:p w14:paraId="55A9786C" w14:textId="77777777" w:rsidR="008B5C14" w:rsidRPr="007200EF" w:rsidRDefault="00787F1D" w:rsidP="004B0B5A">
      <w:pPr>
        <w:pStyle w:val="Text4"/>
        <w:spacing w:before="240" w:after="240" w:line="240" w:lineRule="auto"/>
        <w:ind w:left="360"/>
        <w:rPr>
          <w:rStyle w:val="Text4Char"/>
          <w:rFonts w:cs="Times New Roman"/>
          <w:szCs w:val="24"/>
          <w:shd w:val="clear" w:color="auto" w:fill="FFFFFF"/>
        </w:rPr>
      </w:pPr>
      <w:r w:rsidRPr="003E2745">
        <w:t xml:space="preserve">See Section IV.B.4 and Section IV.E.1 for more information.  Additionally, the following link contains information regarding the negotiation of Indirect Cost Rates at DOL: </w:t>
      </w:r>
      <w:hyperlink r:id="rId23" w:history="1">
        <w:r w:rsidRPr="00F34715">
          <w:rPr>
            <w:rStyle w:val="Hyperlink"/>
          </w:rPr>
          <w:t>https://www.dol.gov/oasam/boc/dcd/index.htm</w:t>
        </w:r>
      </w:hyperlink>
      <w:r w:rsidRPr="006F1885">
        <w:t xml:space="preserve">. </w:t>
      </w:r>
      <w:r w:rsidR="008B5C14" w:rsidRPr="006F1885">
        <w:t xml:space="preserve"> </w:t>
      </w:r>
    </w:p>
    <w:p w14:paraId="617D9F93" w14:textId="77777777" w:rsidR="008B5C14" w:rsidRPr="003E2745" w:rsidRDefault="008B5C14" w:rsidP="004B0B5A">
      <w:pPr>
        <w:pStyle w:val="Text4"/>
        <w:spacing w:before="240" w:after="240" w:line="240" w:lineRule="auto"/>
        <w:ind w:left="360"/>
      </w:pPr>
      <w:r w:rsidRPr="003E2745">
        <w:t xml:space="preserve">Note that the SF-424, SF-424A, and Budget Narrative must include the entire Federal grant amount requested (not just one year). </w:t>
      </w:r>
    </w:p>
    <w:p w14:paraId="2B5FAA2A" w14:textId="77777777" w:rsidR="008B5C14" w:rsidRPr="003E2745" w:rsidRDefault="008B5C14" w:rsidP="004B0B5A">
      <w:pPr>
        <w:pStyle w:val="Text4"/>
        <w:spacing w:before="240" w:after="240" w:line="240" w:lineRule="auto"/>
        <w:ind w:left="360"/>
      </w:pPr>
      <w:r w:rsidRPr="003E2745">
        <w:t xml:space="preserve">Do not show leveraged resources on the SF-424 and SF-424A.  You should describe leveraged resources in the Budget Narrative.  </w:t>
      </w:r>
    </w:p>
    <w:p w14:paraId="100FC5FB" w14:textId="77777777" w:rsidR="00D22855" w:rsidRPr="003E2745" w:rsidRDefault="008B5C14" w:rsidP="004B0B5A">
      <w:pPr>
        <w:pStyle w:val="Text4"/>
        <w:spacing w:before="240" w:after="240" w:line="240" w:lineRule="auto"/>
        <w:ind w:left="360"/>
      </w:pPr>
      <w:r w:rsidRPr="003E2745">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482AF4EA" w14:textId="77777777" w:rsidR="00E477F6" w:rsidRPr="003E2745" w:rsidRDefault="00AB2729" w:rsidP="004B0B5A">
      <w:pPr>
        <w:pStyle w:val="Heading3"/>
        <w:tabs>
          <w:tab w:val="clear" w:pos="540"/>
        </w:tabs>
        <w:spacing w:before="240" w:after="240" w:line="240" w:lineRule="auto"/>
        <w:ind w:left="360" w:firstLine="0"/>
        <w:contextualSpacing w:val="0"/>
        <w:rPr>
          <w:color w:val="auto"/>
          <w:u w:val="none"/>
        </w:rPr>
      </w:pPr>
      <w:bookmarkStart w:id="37" w:name="_Project_Narrative"/>
      <w:bookmarkStart w:id="38" w:name="_Toc20830959"/>
      <w:bookmarkEnd w:id="37"/>
      <w:r w:rsidRPr="003E2745">
        <w:rPr>
          <w:color w:val="auto"/>
          <w:u w:val="none"/>
        </w:rPr>
        <w:t>Project Narrative</w:t>
      </w:r>
      <w:bookmarkEnd w:id="38"/>
    </w:p>
    <w:p w14:paraId="3302A0D5" w14:textId="77777777" w:rsidR="00E477F6" w:rsidRPr="003E2745" w:rsidRDefault="00E477F6" w:rsidP="004B0B5A">
      <w:pPr>
        <w:pStyle w:val="Text3"/>
        <w:spacing w:before="240" w:after="240" w:line="240" w:lineRule="auto"/>
        <w:ind w:left="360"/>
      </w:pPr>
      <w:r w:rsidRPr="003E2745">
        <w:t xml:space="preserve">The Project Narrative must demonstrate your </w:t>
      </w:r>
      <w:r w:rsidR="006323F5">
        <w:t>cap</w:t>
      </w:r>
      <w:r w:rsidR="003C0FDB">
        <w:t>ability</w:t>
      </w:r>
      <w:r w:rsidRPr="003E2745">
        <w:t xml:space="preserve">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r w:rsidR="00E21F4C">
        <w:rPr>
          <w:b/>
        </w:rPr>
        <w:t>Applicant</w:t>
      </w:r>
      <w:r w:rsidR="00D533F5">
        <w:rPr>
          <w:b/>
        </w:rPr>
        <w:t>s</w:t>
      </w:r>
      <w:r w:rsidR="00E21F4C">
        <w:rPr>
          <w:b/>
        </w:rPr>
        <w:t xml:space="preserve"> should substantiate effectiveness of approach with past performance, not necessarily under a federal grant, but success in serving targeted populations.  Past performance should be addressed in all </w:t>
      </w:r>
      <w:r w:rsidR="009B5D13">
        <w:rPr>
          <w:b/>
        </w:rPr>
        <w:t>applicable</w:t>
      </w:r>
      <w:r w:rsidR="00E21F4C">
        <w:rPr>
          <w:b/>
        </w:rPr>
        <w:t xml:space="preserve"> sections, services, and activities below.</w:t>
      </w:r>
      <w:r w:rsidR="00FC1794">
        <w:rPr>
          <w:b/>
        </w:rPr>
        <w:t xml:space="preserve">  </w:t>
      </w:r>
    </w:p>
    <w:p w14:paraId="06E0CD78" w14:textId="77777777" w:rsidR="00E477F6" w:rsidRPr="003E2745" w:rsidRDefault="00E477F6" w:rsidP="004B0B5A">
      <w:pPr>
        <w:pStyle w:val="Text3"/>
        <w:spacing w:before="240" w:after="240" w:line="240" w:lineRule="auto"/>
        <w:ind w:left="360"/>
      </w:pPr>
      <w:r w:rsidRPr="003E2745">
        <w:t xml:space="preserve">The Project Narrative is limited to </w:t>
      </w:r>
      <w:r w:rsidR="00CB6311" w:rsidRPr="003E2745">
        <w:t xml:space="preserve">20 </w:t>
      </w:r>
      <w:r w:rsidRPr="003E2745">
        <w:t>double-spaced</w:t>
      </w:r>
      <w:r w:rsidR="00D64945">
        <w:t>,</w:t>
      </w:r>
      <w:r w:rsidRPr="003E2745">
        <w:t xml:space="preserve"> single-sided</w:t>
      </w:r>
      <w:r w:rsidR="00D64945">
        <w:t>,</w:t>
      </w:r>
      <w:r w:rsidRPr="003E2745">
        <w:t xml:space="preserve"> 8.5 x </w:t>
      </w:r>
      <w:r w:rsidR="00C923BC" w:rsidRPr="003E2745">
        <w:t>11-inch</w:t>
      </w:r>
      <w:r w:rsidRPr="003E2745">
        <w:t xml:space="preserve"> pages with Times New Roman </w:t>
      </w:r>
      <w:r w:rsidR="00C923BC" w:rsidRPr="003E2745">
        <w:t>12-point</w:t>
      </w:r>
      <w:r w:rsidRPr="003E2745">
        <w:t xml:space="preserve"> text font and </w:t>
      </w:r>
      <w:r w:rsidR="00094884" w:rsidRPr="003E2745">
        <w:t>1-inch</w:t>
      </w:r>
      <w:r w:rsidRPr="003E2745">
        <w:t xml:space="preserve"> margins.  You must number the Project Narrative beginning with page number 1.  </w:t>
      </w:r>
    </w:p>
    <w:p w14:paraId="79373002" w14:textId="77777777" w:rsidR="00E477F6" w:rsidRPr="003E2745" w:rsidRDefault="00E477F6" w:rsidP="004B0B5A">
      <w:pPr>
        <w:pStyle w:val="Text3"/>
        <w:spacing w:before="240" w:after="240" w:line="240" w:lineRule="auto"/>
        <w:ind w:left="360"/>
      </w:pPr>
      <w:r w:rsidRPr="003E2745">
        <w:t xml:space="preserve">We will not read or consider any materials beyond the specified page limit in the application review process.  </w:t>
      </w:r>
    </w:p>
    <w:p w14:paraId="5539BE80" w14:textId="77777777" w:rsidR="00E477F6" w:rsidRPr="003E2745" w:rsidRDefault="00E477F6" w:rsidP="004B0B5A">
      <w:pPr>
        <w:pStyle w:val="Text3"/>
        <w:spacing w:before="240" w:after="240" w:line="240" w:lineRule="auto"/>
        <w:ind w:left="360"/>
      </w:pPr>
      <w:r w:rsidRPr="003E2745">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w:t>
      </w:r>
      <w:r w:rsidR="009955A6" w:rsidRPr="003E2745">
        <w:t xml:space="preserve"> </w:t>
      </w:r>
      <w:r w:rsidR="00C15039" w:rsidRPr="003E2745">
        <w:t>and criterion</w:t>
      </w:r>
      <w:r w:rsidR="008E56A2" w:rsidRPr="003E2745">
        <w:t xml:space="preserve"> (e.g., Statement of Need and Service Area)</w:t>
      </w:r>
      <w:r w:rsidRPr="003E2745">
        <w:t xml:space="preserve"> identified below for each section of the Project Narrative:</w:t>
      </w:r>
    </w:p>
    <w:p w14:paraId="234E256B" w14:textId="77777777" w:rsidR="00E477F6" w:rsidRPr="003E2745" w:rsidRDefault="002A727B" w:rsidP="004B0B5A">
      <w:pPr>
        <w:pStyle w:val="Heading4"/>
        <w:spacing w:before="240" w:after="240" w:line="240" w:lineRule="auto"/>
        <w:ind w:left="360" w:firstLine="0"/>
      </w:pPr>
      <w:bookmarkStart w:id="39" w:name="_Statement_of_Need"/>
      <w:bookmarkEnd w:id="39"/>
      <w:r w:rsidRPr="003E2745">
        <w:t>Statem</w:t>
      </w:r>
      <w:r w:rsidR="00C47518" w:rsidRPr="003E2745">
        <w:t>ent of Need (</w:t>
      </w:r>
      <w:r w:rsidR="007D30C3">
        <w:t>12</w:t>
      </w:r>
      <w:r w:rsidR="007D30C3" w:rsidRPr="003E2745">
        <w:t xml:space="preserve"> </w:t>
      </w:r>
      <w:r w:rsidRPr="003E2745">
        <w:t>points)</w:t>
      </w:r>
    </w:p>
    <w:p w14:paraId="07FE4973" w14:textId="77777777" w:rsidR="00DD06E7" w:rsidRPr="00DD06E7" w:rsidRDefault="00DD06E7" w:rsidP="004B0B5A">
      <w:pPr>
        <w:pStyle w:val="Heading5"/>
        <w:spacing w:before="240" w:after="240" w:line="240" w:lineRule="auto"/>
        <w:ind w:left="720"/>
      </w:pPr>
      <w:r w:rsidRPr="00DD06E7">
        <w:t xml:space="preserve">Service </w:t>
      </w:r>
      <w:r w:rsidR="00C923BC" w:rsidRPr="00DD06E7">
        <w:t>Area (</w:t>
      </w:r>
      <w:r w:rsidR="00E21F4C">
        <w:t>8</w:t>
      </w:r>
      <w:r w:rsidR="00E21F4C" w:rsidRPr="00DD06E7">
        <w:t xml:space="preserve"> </w:t>
      </w:r>
      <w:r w:rsidRPr="00DD06E7">
        <w:t>points)</w:t>
      </w:r>
    </w:p>
    <w:p w14:paraId="41547082" w14:textId="77777777" w:rsidR="00DD06E7" w:rsidRDefault="00DD06E7" w:rsidP="004B0B5A">
      <w:pPr>
        <w:pStyle w:val="Text4"/>
        <w:spacing w:before="240" w:after="240" w:line="240" w:lineRule="auto"/>
      </w:pPr>
      <w:r>
        <w:t>Applicants must submit an application that specifically identifies the significant impact on the communit</w:t>
      </w:r>
      <w:r w:rsidR="008F1B06">
        <w:t>y</w:t>
      </w:r>
      <w:r>
        <w:t>(ies) within the proposed service area(s) as a result of opioid and substance use disorder-related problems.</w:t>
      </w:r>
      <w:r>
        <w:rPr>
          <w:highlight w:val="yellow"/>
        </w:rPr>
        <w:t xml:space="preserve"> </w:t>
      </w:r>
    </w:p>
    <w:p w14:paraId="5F6CF9C0" w14:textId="77777777" w:rsidR="00DE78C1" w:rsidRDefault="00C923BC" w:rsidP="004B0B5A">
      <w:pPr>
        <w:pStyle w:val="Text5-ALTNumbering"/>
        <w:spacing w:before="240" w:after="240" w:line="240" w:lineRule="auto"/>
        <w:ind w:left="1080"/>
      </w:pPr>
      <w:r>
        <w:t>For each of the identified proposed service area(s), which may be defined by local cities, counties, regions, or WIOA local areas,</w:t>
      </w:r>
      <w:r w:rsidRPr="0082218C">
        <w:t xml:space="preserve"> </w:t>
      </w:r>
      <w:r w:rsidR="00F65D94">
        <w:t>provide a clear</w:t>
      </w:r>
      <w:r>
        <w:t xml:space="preserve"> </w:t>
      </w:r>
      <w:r w:rsidR="006323F5">
        <w:t>d</w:t>
      </w:r>
      <w:r w:rsidR="006323F5" w:rsidRPr="0082218C">
        <w:t>emonstrat</w:t>
      </w:r>
      <w:r w:rsidR="006323F5">
        <w:t>ion</w:t>
      </w:r>
      <w:r w:rsidR="003C0FDB">
        <w:t xml:space="preserve"> of</w:t>
      </w:r>
      <w:r w:rsidR="006323F5" w:rsidRPr="0082218C">
        <w:t xml:space="preserve"> </w:t>
      </w:r>
      <w:r w:rsidR="004425CF">
        <w:t xml:space="preserve">the </w:t>
      </w:r>
      <w:r w:rsidRPr="0082218C">
        <w:t xml:space="preserve">significant impact </w:t>
      </w:r>
      <w:r>
        <w:t xml:space="preserve">related to opioid and substance </w:t>
      </w:r>
      <w:r w:rsidR="008F1B06">
        <w:t>misuse</w:t>
      </w:r>
      <w:r>
        <w:t xml:space="preserve">.  </w:t>
      </w:r>
      <w:r w:rsidR="00DD06E7">
        <w:t>At a minimum, each service area must show an increase equal to or greater than the national increase in such problems, between 1999 and the latest year for which data are available</w:t>
      </w:r>
      <w:r w:rsidR="008F1B06">
        <w:t>,</w:t>
      </w:r>
      <w:r w:rsidR="00DD06E7">
        <w:t xml:space="preserve"> and a description of how the eligible entity will prioritize support for significantly impacted service areas. (</w:t>
      </w:r>
      <w:r w:rsidR="00FC1794">
        <w:t>4</w:t>
      </w:r>
      <w:r w:rsidR="00DD06E7">
        <w:t xml:space="preserve"> points)</w:t>
      </w:r>
    </w:p>
    <w:p w14:paraId="72B62260" w14:textId="77777777" w:rsidR="0085122E" w:rsidRDefault="00F65D94" w:rsidP="004B0B5A">
      <w:pPr>
        <w:pStyle w:val="Text5-ALTNumbering"/>
        <w:spacing w:before="240" w:after="240" w:line="240" w:lineRule="auto"/>
        <w:ind w:left="1080"/>
      </w:pPr>
      <w:r>
        <w:t>Provide a</w:t>
      </w:r>
      <w:r w:rsidR="006323F5">
        <w:t xml:space="preserve"> clear description of </w:t>
      </w:r>
      <w:r w:rsidR="0085122E">
        <w:t>how each impacted service area is heavily impacted by opioid misuse or other substance use disorders u</w:t>
      </w:r>
      <w:r w:rsidR="0085122E" w:rsidRPr="008D319E">
        <w:t>sing one or more of the relevant data sources, with citations</w:t>
      </w:r>
      <w:r w:rsidR="0085122E">
        <w:t>.  (4 points)</w:t>
      </w:r>
    </w:p>
    <w:tbl>
      <w:tblPr>
        <w:tblStyle w:val="TableGrid"/>
        <w:tblW w:w="0" w:type="auto"/>
        <w:tblInd w:w="900" w:type="dxa"/>
        <w:tblLook w:val="04A0" w:firstRow="1" w:lastRow="0" w:firstColumn="1" w:lastColumn="0" w:noHBand="0" w:noVBand="1"/>
      </w:tblPr>
      <w:tblGrid>
        <w:gridCol w:w="4361"/>
        <w:gridCol w:w="4315"/>
      </w:tblGrid>
      <w:tr w:rsidR="00DE78C1" w14:paraId="3F25FF9A" w14:textId="77777777" w:rsidTr="009A5026">
        <w:tc>
          <w:tcPr>
            <w:tcW w:w="4675" w:type="dxa"/>
            <w:shd w:val="clear" w:color="auto" w:fill="D9D9D9" w:themeFill="background1" w:themeFillShade="D9"/>
          </w:tcPr>
          <w:p w14:paraId="50519EBB" w14:textId="77777777" w:rsidR="00DE78C1" w:rsidRPr="00DE78C1" w:rsidRDefault="00DE78C1" w:rsidP="004B0B5A">
            <w:pPr>
              <w:pStyle w:val="Text3-ALTNumbering"/>
              <w:numPr>
                <w:ilvl w:val="0"/>
                <w:numId w:val="0"/>
              </w:numPr>
              <w:ind w:hanging="18"/>
              <w:rPr>
                <w:b/>
              </w:rPr>
            </w:pPr>
            <w:r w:rsidRPr="00D05593">
              <w:rPr>
                <w:b/>
              </w:rPr>
              <w:t>For States and outlying areas:</w:t>
            </w:r>
          </w:p>
        </w:tc>
        <w:tc>
          <w:tcPr>
            <w:tcW w:w="4675" w:type="dxa"/>
            <w:shd w:val="clear" w:color="auto" w:fill="D9D9D9" w:themeFill="background1" w:themeFillShade="D9"/>
          </w:tcPr>
          <w:p w14:paraId="66434E76" w14:textId="77777777" w:rsidR="00DE78C1" w:rsidRPr="00DE78C1" w:rsidRDefault="00DE78C1" w:rsidP="004B0B5A">
            <w:pPr>
              <w:pStyle w:val="Text3-ALTNumbering"/>
              <w:numPr>
                <w:ilvl w:val="0"/>
                <w:numId w:val="0"/>
              </w:numPr>
              <w:ind w:firstLine="36"/>
              <w:rPr>
                <w:b/>
              </w:rPr>
            </w:pPr>
            <w:r w:rsidRPr="00D05593">
              <w:rPr>
                <w:b/>
              </w:rPr>
              <w:t xml:space="preserve">For </w:t>
            </w:r>
            <w:r w:rsidRPr="00972039">
              <w:rPr>
                <w:b/>
              </w:rPr>
              <w:t xml:space="preserve">Tribal </w:t>
            </w:r>
            <w:r w:rsidR="005A4542">
              <w:rPr>
                <w:b/>
              </w:rPr>
              <w:t>e</w:t>
            </w:r>
            <w:r w:rsidR="005A4542" w:rsidRPr="00972039">
              <w:rPr>
                <w:b/>
              </w:rPr>
              <w:t>ntities</w:t>
            </w:r>
            <w:r w:rsidRPr="00D05593">
              <w:rPr>
                <w:b/>
              </w:rPr>
              <w:t>:</w:t>
            </w:r>
          </w:p>
        </w:tc>
      </w:tr>
      <w:tr w:rsidR="00DE78C1" w14:paraId="1A4BB477" w14:textId="77777777" w:rsidTr="00DE78C1">
        <w:tc>
          <w:tcPr>
            <w:tcW w:w="4675" w:type="dxa"/>
          </w:tcPr>
          <w:p w14:paraId="2FCB7EA7" w14:textId="77777777" w:rsidR="00DE78C1" w:rsidRDefault="00DE78C1" w:rsidP="003E2745">
            <w:pPr>
              <w:pStyle w:val="Text5-ALTNumbering"/>
              <w:numPr>
                <w:ilvl w:val="0"/>
                <w:numId w:val="0"/>
              </w:numPr>
              <w:ind w:left="72"/>
            </w:pPr>
            <w:r>
              <w:t xml:space="preserve">Points will be awarded based on the strength of the data in showing the impact or magnitude of the problems.  </w:t>
            </w:r>
          </w:p>
          <w:p w14:paraId="2CC69FFD" w14:textId="77777777" w:rsidR="00DE78C1" w:rsidRDefault="00DE78C1" w:rsidP="003E2745">
            <w:pPr>
              <w:pStyle w:val="Text5-ALTNumbering"/>
              <w:numPr>
                <w:ilvl w:val="0"/>
                <w:numId w:val="0"/>
              </w:numPr>
              <w:spacing w:before="240" w:after="240"/>
              <w:ind w:left="72"/>
            </w:pPr>
            <w:r>
              <w:t xml:space="preserve">Possible sources may include (among others):   </w:t>
            </w:r>
          </w:p>
          <w:p w14:paraId="5AF48626" w14:textId="77777777" w:rsidR="00DE78C1" w:rsidRDefault="00DE78C1" w:rsidP="00E9070D">
            <w:pPr>
              <w:pStyle w:val="Text3-ALTNumbering"/>
              <w:numPr>
                <w:ilvl w:val="1"/>
                <w:numId w:val="12"/>
              </w:numPr>
              <w:ind w:left="432"/>
            </w:pPr>
            <w:r>
              <w:t>the incidence or prevalence of opioid misuse and other substance use disorders;</w:t>
            </w:r>
          </w:p>
          <w:p w14:paraId="71CB4674" w14:textId="77777777" w:rsidR="00DE78C1" w:rsidRDefault="00DE78C1" w:rsidP="00E9070D">
            <w:pPr>
              <w:pStyle w:val="Text3-ALTNumbering"/>
              <w:numPr>
                <w:ilvl w:val="1"/>
                <w:numId w:val="12"/>
              </w:numPr>
              <w:ind w:left="432"/>
            </w:pPr>
            <w:r>
              <w:t>the age-adjusted rate of drug overdose deaths, as determined by the Director of the Centers for Disease Control and Prevention;</w:t>
            </w:r>
          </w:p>
          <w:p w14:paraId="1E5ACA80" w14:textId="77777777" w:rsidR="00DE78C1" w:rsidRDefault="00DE78C1" w:rsidP="00E9070D">
            <w:pPr>
              <w:pStyle w:val="Text3-ALTNumbering"/>
              <w:numPr>
                <w:ilvl w:val="1"/>
                <w:numId w:val="12"/>
              </w:numPr>
              <w:ind w:left="432"/>
            </w:pPr>
            <w:r>
              <w:t>the rate of non-fatal hospitalizations related to opioid misuse or other substance use disorders; or</w:t>
            </w:r>
          </w:p>
          <w:p w14:paraId="1C175BCE" w14:textId="77777777" w:rsidR="00DE78C1" w:rsidRDefault="00DE78C1" w:rsidP="00E9070D">
            <w:pPr>
              <w:pStyle w:val="Text3-ALTNumbering"/>
              <w:numPr>
                <w:ilvl w:val="1"/>
                <w:numId w:val="12"/>
              </w:numPr>
              <w:ind w:left="432"/>
            </w:pPr>
            <w:r>
              <w:t>the number of arrests or convictions, or a relevant law enforcement statistic that reasonably shows an increase in opioid misuse or another substance use disorder.</w:t>
            </w:r>
          </w:p>
        </w:tc>
        <w:tc>
          <w:tcPr>
            <w:tcW w:w="4675" w:type="dxa"/>
          </w:tcPr>
          <w:p w14:paraId="4729B65E" w14:textId="77777777" w:rsidR="00DE78C1" w:rsidRDefault="00DE78C1" w:rsidP="003E2745">
            <w:pPr>
              <w:pStyle w:val="Text5-ALTNumbering"/>
              <w:numPr>
                <w:ilvl w:val="0"/>
                <w:numId w:val="0"/>
              </w:numPr>
              <w:spacing w:after="240"/>
              <w:ind w:left="42"/>
              <w:rPr>
                <w:rStyle w:val="Text5-ALTNumberingChar"/>
                <w:rFonts w:cs="Times New Roman"/>
                <w:szCs w:val="24"/>
              </w:rPr>
            </w:pPr>
            <w:r w:rsidRPr="00DD06E7">
              <w:rPr>
                <w:rStyle w:val="Text5-ALTNumberingChar"/>
              </w:rPr>
              <w:t>Tribal Entities may use criteria noted</w:t>
            </w:r>
            <w:r w:rsidR="0085122E">
              <w:rPr>
                <w:rStyle w:val="Text5-ALTNumberingChar"/>
              </w:rPr>
              <w:t xml:space="preserve"> for States and outlying areas</w:t>
            </w:r>
            <w:r w:rsidRPr="00DD06E7">
              <w:rPr>
                <w:rStyle w:val="Text5-ALTNumberingChar"/>
              </w:rPr>
              <w:t xml:space="preserve">, or provide alternative relevant sources of data.  </w:t>
            </w:r>
          </w:p>
          <w:p w14:paraId="26460765" w14:textId="77777777" w:rsidR="00DE78C1" w:rsidRPr="00DD06E7" w:rsidRDefault="00DE78C1" w:rsidP="00E9070D">
            <w:pPr>
              <w:pStyle w:val="Text5-ALTNumbering"/>
              <w:numPr>
                <w:ilvl w:val="0"/>
                <w:numId w:val="0"/>
              </w:numPr>
              <w:spacing w:before="240" w:after="240"/>
              <w:ind w:left="36"/>
              <w:rPr>
                <w:rStyle w:val="Text5-ALTNumberingChar"/>
              </w:rPr>
            </w:pPr>
            <w:r w:rsidRPr="00DD06E7">
              <w:rPr>
                <w:rStyle w:val="Text5-ALTNumberingChar"/>
              </w:rPr>
              <w:t>When including alternative data, the applicant should include an explanation o</w:t>
            </w:r>
            <w:r w:rsidR="00D64945">
              <w:rPr>
                <w:rStyle w:val="Text5-ALTNumberingChar"/>
              </w:rPr>
              <w:t>f</w:t>
            </w:r>
            <w:r w:rsidRPr="00DD06E7">
              <w:rPr>
                <w:rStyle w:val="Text5-ALTNumberingChar"/>
              </w:rPr>
              <w:t xml:space="preserve"> the following:</w:t>
            </w:r>
          </w:p>
          <w:p w14:paraId="67967FF6" w14:textId="77777777" w:rsidR="00DE78C1" w:rsidRPr="00DD06E7" w:rsidRDefault="00DE78C1" w:rsidP="00E9070D">
            <w:pPr>
              <w:pStyle w:val="Text3-ALTNumbering"/>
              <w:ind w:left="402"/>
            </w:pPr>
            <w:r w:rsidRPr="00DD06E7">
              <w:t>why the applicant has proposed using alternative relevant data</w:t>
            </w:r>
            <w:r w:rsidR="00D64945">
              <w:t>;</w:t>
            </w:r>
            <w:r w:rsidRPr="00DD06E7">
              <w:t xml:space="preserve"> </w:t>
            </w:r>
          </w:p>
          <w:p w14:paraId="13B7EB25" w14:textId="77777777" w:rsidR="00DE78C1" w:rsidRPr="00DD06E7" w:rsidRDefault="00DE78C1" w:rsidP="00E9070D">
            <w:pPr>
              <w:pStyle w:val="Text3-ALTNumbering"/>
              <w:ind w:left="402"/>
            </w:pPr>
            <w:r w:rsidRPr="00DD06E7">
              <w:t>why using alternative relevant data is necessary</w:t>
            </w:r>
            <w:r w:rsidR="00D64945">
              <w:t>;</w:t>
            </w:r>
            <w:r w:rsidRPr="00DD06E7">
              <w:t xml:space="preserve"> and</w:t>
            </w:r>
          </w:p>
          <w:p w14:paraId="11C497B4" w14:textId="77777777" w:rsidR="00DE78C1" w:rsidRDefault="00DE78C1" w:rsidP="00E9070D">
            <w:pPr>
              <w:pStyle w:val="Text3-ALTNumbering"/>
              <w:ind w:left="402"/>
            </w:pPr>
            <w:r w:rsidRPr="00DD06E7">
              <w:t>why the alternative relevant data best capture how the applicant would prioritize support for impacted service areas.</w:t>
            </w:r>
          </w:p>
          <w:p w14:paraId="3DFC7CC7" w14:textId="77777777" w:rsidR="00DE78C1" w:rsidRDefault="00DE78C1" w:rsidP="00E9070D">
            <w:pPr>
              <w:pStyle w:val="Text5-ALTNumbering"/>
              <w:numPr>
                <w:ilvl w:val="0"/>
                <w:numId w:val="0"/>
              </w:numPr>
              <w:spacing w:before="240" w:after="240"/>
            </w:pPr>
          </w:p>
        </w:tc>
      </w:tr>
    </w:tbl>
    <w:p w14:paraId="6556E85C" w14:textId="77777777" w:rsidR="00DD06E7" w:rsidRDefault="00DD06E7" w:rsidP="00E9070D">
      <w:pPr>
        <w:pStyle w:val="Heading5"/>
        <w:spacing w:before="240" w:after="240" w:line="240" w:lineRule="auto"/>
        <w:ind w:left="720"/>
      </w:pPr>
      <w:r w:rsidRPr="00DD06E7">
        <w:t xml:space="preserve">Demonstration of Economic and Employment Downturn (4 points) </w:t>
      </w:r>
    </w:p>
    <w:p w14:paraId="521CF4ED" w14:textId="77777777" w:rsidR="00DD06E7" w:rsidRDefault="00DD06E7" w:rsidP="00E9070D">
      <w:pPr>
        <w:pStyle w:val="Text5-ALTNumbering"/>
        <w:numPr>
          <w:ilvl w:val="0"/>
          <w:numId w:val="15"/>
        </w:numPr>
        <w:spacing w:before="240" w:after="240" w:line="240" w:lineRule="auto"/>
        <w:ind w:left="1080"/>
      </w:pPr>
      <w:r>
        <w:t>Applicants must demonstrate how the rate of substance use disorder</w:t>
      </w:r>
      <w:r w:rsidR="004425CF">
        <w:t>s</w:t>
      </w:r>
      <w:r>
        <w:t xml:space="preserve"> is related to an economic or employment downturn in the proposed service area</w:t>
      </w:r>
      <w:r w:rsidR="002B6B31">
        <w:t>(s)</w:t>
      </w:r>
      <w:r>
        <w:t xml:space="preserve"> or persistent economically depressed conditions in such service area</w:t>
      </w:r>
      <w:r w:rsidR="002B6B31">
        <w:t>(s)</w:t>
      </w:r>
      <w:r>
        <w:t xml:space="preserve">, which </w:t>
      </w:r>
      <w:r w:rsidR="00D64945">
        <w:t>may</w:t>
      </w:r>
      <w:r>
        <w:t xml:space="preserve"> be illustrated by information gathered from sources such as: </w:t>
      </w:r>
    </w:p>
    <w:p w14:paraId="3BED0A54" w14:textId="77777777" w:rsidR="00DD06E7" w:rsidRPr="00DD06E7" w:rsidRDefault="00DD06E7" w:rsidP="00E9070D">
      <w:pPr>
        <w:pStyle w:val="Text3-ALTNumbering"/>
        <w:numPr>
          <w:ilvl w:val="0"/>
          <w:numId w:val="16"/>
        </w:numPr>
        <w:spacing w:line="240" w:lineRule="auto"/>
        <w:ind w:left="1440"/>
      </w:pPr>
      <w:r w:rsidRPr="00DD06E7">
        <w:t>documentation of any layoff, announced future layoff, legacy industry decline, decrease in an employment or labor market participation rate, or economic impact, whether or not the result described in this clause is overtly related to a high rate of a substance use disorder;</w:t>
      </w:r>
    </w:p>
    <w:p w14:paraId="0FB21761" w14:textId="77777777" w:rsidR="00DD06E7" w:rsidRPr="00DD06E7" w:rsidRDefault="00DD06E7" w:rsidP="00E9070D">
      <w:pPr>
        <w:pStyle w:val="Text3-ALTNumbering"/>
        <w:spacing w:line="240" w:lineRule="auto"/>
        <w:ind w:left="1440"/>
      </w:pPr>
      <w:r w:rsidRPr="00DD06E7">
        <w:t>documentation showing decreased economic activity related to, caused by, or contributing to a high rate of a substance use disorder, including a description of how the service area has been impacted, or will be impacted, by such a decrease; or</w:t>
      </w:r>
    </w:p>
    <w:p w14:paraId="3E379611" w14:textId="77777777" w:rsidR="00A4031C" w:rsidRPr="00A4031C" w:rsidRDefault="00DD06E7" w:rsidP="003E2745">
      <w:pPr>
        <w:pStyle w:val="Text3-ALTNumbering"/>
        <w:spacing w:line="240" w:lineRule="auto"/>
        <w:ind w:left="1440"/>
      </w:pPr>
      <w:r w:rsidRPr="00DD06E7">
        <w:t>data or documentation, beyond anecdotal evidence, showing that employers face challenges filling job vacancies due to a lack of skilled workers able to pass a drug test.</w:t>
      </w:r>
    </w:p>
    <w:p w14:paraId="7584DBFF" w14:textId="77777777" w:rsidR="00A724B3" w:rsidRDefault="00E477F6" w:rsidP="00E9070D">
      <w:pPr>
        <w:pStyle w:val="Heading4"/>
        <w:spacing w:before="240" w:after="240" w:line="240" w:lineRule="auto"/>
        <w:ind w:left="360" w:firstLine="0"/>
      </w:pPr>
      <w:bookmarkStart w:id="40" w:name="_Expected_Outcomes_and"/>
      <w:bookmarkEnd w:id="40"/>
      <w:r w:rsidRPr="00E477F6">
        <w:t xml:space="preserve">Expected Outcomes and </w:t>
      </w:r>
      <w:r w:rsidR="00361F45" w:rsidRPr="009C3983">
        <w:t>Outputs</w:t>
      </w:r>
      <w:r w:rsidR="00C47518">
        <w:t xml:space="preserve"> (</w:t>
      </w:r>
      <w:r w:rsidR="00767A5D">
        <w:t>30</w:t>
      </w:r>
      <w:r w:rsidR="00350279">
        <w:t xml:space="preserve"> </w:t>
      </w:r>
      <w:r w:rsidR="00361F45">
        <w:t>points)</w:t>
      </w:r>
    </w:p>
    <w:p w14:paraId="04F8ACF7" w14:textId="77777777" w:rsidR="00A724B3" w:rsidRPr="001B26D5" w:rsidRDefault="00D64945" w:rsidP="00E9070D">
      <w:pPr>
        <w:pStyle w:val="Text4"/>
        <w:spacing w:before="240" w:after="240" w:line="240" w:lineRule="auto"/>
        <w:ind w:left="360"/>
        <w:rPr>
          <w:b/>
        </w:rPr>
      </w:pPr>
      <w:r>
        <w:t>The applicant must c</w:t>
      </w:r>
      <w:r w:rsidR="00E477F6" w:rsidRPr="00A724B3">
        <w:t>learly identify the outcome(s) and output(s) that will result from the project.  Outcomes are the measurable results of the project.  They are the positive benefits</w:t>
      </w:r>
      <w:r w:rsidR="002B6B31">
        <w:t>,</w:t>
      </w:r>
      <w:r w:rsidR="00E477F6" w:rsidRPr="00A724B3">
        <w:t xml:space="preserve"> negative changes</w:t>
      </w:r>
      <w:r w:rsidR="002B6B31">
        <w:t>,</w:t>
      </w:r>
      <w:r w:rsidR="00E477F6" w:rsidRPr="00A724B3">
        <w:t xml:space="preserve"> or measurable characteristics that occur as a result of project activities or outputs.  Outputs are tangible products or services that result from the project.</w:t>
      </w:r>
      <w:r w:rsidR="00FC1794">
        <w:t xml:space="preserve">  </w:t>
      </w:r>
      <w:r w:rsidR="00DA13F1">
        <w:t>The proposed metrics should be aligned wi</w:t>
      </w:r>
      <w:r w:rsidR="00DE5488">
        <w:t>th the project goals and achiev</w:t>
      </w:r>
      <w:r w:rsidR="00DA13F1">
        <w:t>able during the period of performance.  Future grant awards will take into account grant performance and results.</w:t>
      </w:r>
    </w:p>
    <w:p w14:paraId="531045CA" w14:textId="77777777" w:rsidR="006364D6" w:rsidRDefault="00F65D94" w:rsidP="00E9070D">
      <w:pPr>
        <w:pStyle w:val="Text5-ALTNumbering"/>
        <w:numPr>
          <w:ilvl w:val="0"/>
          <w:numId w:val="56"/>
        </w:numPr>
        <w:spacing w:before="240" w:after="240" w:line="240" w:lineRule="auto"/>
      </w:pPr>
      <w:r>
        <w:t>I</w:t>
      </w:r>
      <w:r w:rsidR="00A724B3">
        <w:t>dentif</w:t>
      </w:r>
      <w:r>
        <w:t>y</w:t>
      </w:r>
      <w:r w:rsidR="002C2858">
        <w:t xml:space="preserve"> </w:t>
      </w:r>
      <w:r w:rsidR="00A724B3">
        <w:t xml:space="preserve">the total number of </w:t>
      </w:r>
      <w:r w:rsidR="00620804">
        <w:t xml:space="preserve">workers </w:t>
      </w:r>
      <w:r w:rsidR="004425CF">
        <w:t xml:space="preserve">who </w:t>
      </w:r>
      <w:r w:rsidR="00A724B3">
        <w:t>receive grant-funded services through this grant program</w:t>
      </w:r>
      <w:r w:rsidR="003D03BB">
        <w:t xml:space="preserve"> </w:t>
      </w:r>
      <w:r w:rsidR="00FC1794">
        <w:t xml:space="preserve">and </w:t>
      </w:r>
      <w:r w:rsidR="00573A55">
        <w:t>includ</w:t>
      </w:r>
      <w:r w:rsidR="00FC1794">
        <w:t>e the following metrics</w:t>
      </w:r>
      <w:r w:rsidR="00573A55">
        <w:t xml:space="preserve">: </w:t>
      </w:r>
      <w:r w:rsidR="004425CF">
        <w:t>(</w:t>
      </w:r>
      <w:r w:rsidR="005B33FE">
        <w:t>8</w:t>
      </w:r>
      <w:r w:rsidR="006364D6">
        <w:t xml:space="preserve"> points)</w:t>
      </w:r>
    </w:p>
    <w:p w14:paraId="325229DB" w14:textId="77777777" w:rsidR="005A07AD" w:rsidRPr="00A65A73"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 xml:space="preserve">Total number of participants </w:t>
      </w:r>
      <w:r w:rsidR="004425CF">
        <w:rPr>
          <w:rFonts w:cs="Times New Roman"/>
          <w:szCs w:val="24"/>
        </w:rPr>
        <w:t>who</w:t>
      </w:r>
      <w:r w:rsidR="004425CF" w:rsidRPr="00A65A73">
        <w:rPr>
          <w:rFonts w:cs="Times New Roman"/>
          <w:szCs w:val="24"/>
        </w:rPr>
        <w:t xml:space="preserve"> </w:t>
      </w:r>
      <w:r w:rsidRPr="00A65A73">
        <w:rPr>
          <w:rFonts w:cs="Times New Roman"/>
          <w:szCs w:val="24"/>
        </w:rPr>
        <w:t>begin job training activities and services (output)</w:t>
      </w:r>
    </w:p>
    <w:p w14:paraId="151C7760" w14:textId="77777777" w:rsidR="005A07AD" w:rsidRPr="00A65A73"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 xml:space="preserve">Total number of participants </w:t>
      </w:r>
      <w:r w:rsidR="004425CF">
        <w:rPr>
          <w:rFonts w:cs="Times New Roman"/>
          <w:szCs w:val="24"/>
        </w:rPr>
        <w:t>who</w:t>
      </w:r>
      <w:r w:rsidR="004425CF" w:rsidRPr="00A65A73">
        <w:rPr>
          <w:rFonts w:cs="Times New Roman"/>
          <w:szCs w:val="24"/>
        </w:rPr>
        <w:t xml:space="preserve"> </w:t>
      </w:r>
      <w:r w:rsidRPr="00A65A73">
        <w:rPr>
          <w:rFonts w:cs="Times New Roman"/>
          <w:szCs w:val="24"/>
        </w:rPr>
        <w:t>receive supportive services and/or recovery treatment services (output)</w:t>
      </w:r>
    </w:p>
    <w:p w14:paraId="001C55ED" w14:textId="77777777" w:rsidR="005A07AD" w:rsidRPr="00A65A73"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 xml:space="preserve">Total number of participants </w:t>
      </w:r>
      <w:r w:rsidR="004425CF">
        <w:rPr>
          <w:rFonts w:cs="Times New Roman"/>
          <w:szCs w:val="24"/>
        </w:rPr>
        <w:t>who</w:t>
      </w:r>
      <w:r w:rsidR="004425CF" w:rsidRPr="00A65A73">
        <w:rPr>
          <w:rFonts w:cs="Times New Roman"/>
          <w:szCs w:val="24"/>
        </w:rPr>
        <w:t xml:space="preserve"> </w:t>
      </w:r>
      <w:r w:rsidRPr="00A65A73">
        <w:rPr>
          <w:rFonts w:cs="Times New Roman"/>
          <w:szCs w:val="24"/>
        </w:rPr>
        <w:t>complete training activities and services (output)</w:t>
      </w:r>
    </w:p>
    <w:p w14:paraId="5A19137A" w14:textId="77777777" w:rsidR="005A07AD" w:rsidRPr="00A65A73"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 xml:space="preserve">Total number of participants </w:t>
      </w:r>
      <w:r w:rsidR="004425CF">
        <w:rPr>
          <w:rFonts w:cs="Times New Roman"/>
          <w:szCs w:val="24"/>
        </w:rPr>
        <w:t>who</w:t>
      </w:r>
      <w:r w:rsidR="004425CF" w:rsidRPr="00A65A73">
        <w:rPr>
          <w:rFonts w:cs="Times New Roman"/>
          <w:szCs w:val="24"/>
        </w:rPr>
        <w:t xml:space="preserve"> </w:t>
      </w:r>
      <w:r w:rsidRPr="00A65A73">
        <w:rPr>
          <w:rFonts w:cs="Times New Roman"/>
          <w:szCs w:val="24"/>
        </w:rPr>
        <w:t xml:space="preserve">enter employment </w:t>
      </w:r>
      <w:r w:rsidR="00E21F4C">
        <w:rPr>
          <w:rFonts w:cs="Times New Roman"/>
          <w:szCs w:val="24"/>
        </w:rPr>
        <w:t xml:space="preserve">that is related to the training and services received </w:t>
      </w:r>
      <w:r w:rsidRPr="00A65A73">
        <w:rPr>
          <w:rFonts w:cs="Times New Roman"/>
          <w:szCs w:val="24"/>
        </w:rPr>
        <w:t>(outcome)</w:t>
      </w:r>
    </w:p>
    <w:p w14:paraId="0F0D19E0" w14:textId="77777777" w:rsidR="005A07AD" w:rsidRPr="00A65A73"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 xml:space="preserve">Total number of participants </w:t>
      </w:r>
      <w:r w:rsidR="004425CF">
        <w:rPr>
          <w:rFonts w:cs="Times New Roman"/>
          <w:szCs w:val="24"/>
        </w:rPr>
        <w:t>who</w:t>
      </w:r>
      <w:r w:rsidR="004425CF" w:rsidRPr="00A65A73">
        <w:rPr>
          <w:rFonts w:cs="Times New Roman"/>
          <w:szCs w:val="24"/>
        </w:rPr>
        <w:t xml:space="preserve"> </w:t>
      </w:r>
      <w:r w:rsidRPr="00A65A73">
        <w:rPr>
          <w:rFonts w:cs="Times New Roman"/>
          <w:szCs w:val="24"/>
        </w:rPr>
        <w:t>retain employment for 6 months (outcome)</w:t>
      </w:r>
    </w:p>
    <w:p w14:paraId="04A64D1E" w14:textId="77777777" w:rsidR="005A07AD" w:rsidRPr="00A65A73"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 xml:space="preserve">Total number of participants </w:t>
      </w:r>
      <w:r w:rsidR="004425CF">
        <w:rPr>
          <w:rFonts w:cs="Times New Roman"/>
          <w:szCs w:val="24"/>
        </w:rPr>
        <w:t>who</w:t>
      </w:r>
      <w:r w:rsidR="004425CF" w:rsidRPr="00A65A73">
        <w:rPr>
          <w:rFonts w:cs="Times New Roman"/>
          <w:szCs w:val="24"/>
        </w:rPr>
        <w:t xml:space="preserve"> </w:t>
      </w:r>
      <w:r w:rsidRPr="00A65A73">
        <w:rPr>
          <w:rFonts w:cs="Times New Roman"/>
          <w:szCs w:val="24"/>
        </w:rPr>
        <w:t xml:space="preserve">retain employment for 12 months (outcome) </w:t>
      </w:r>
    </w:p>
    <w:p w14:paraId="7AE927D9" w14:textId="77777777" w:rsidR="005A07AD" w:rsidRPr="00A6186C" w:rsidRDefault="005A07AD" w:rsidP="00E9070D">
      <w:pPr>
        <w:pStyle w:val="Text5-ALTNumbering"/>
        <w:numPr>
          <w:ilvl w:val="1"/>
          <w:numId w:val="56"/>
        </w:numPr>
        <w:spacing w:after="0" w:line="240" w:lineRule="auto"/>
        <w:rPr>
          <w:rFonts w:cs="Times New Roman"/>
          <w:szCs w:val="24"/>
        </w:rPr>
      </w:pPr>
      <w:r w:rsidRPr="00A65A73">
        <w:rPr>
          <w:rFonts w:cs="Times New Roman"/>
          <w:szCs w:val="24"/>
        </w:rPr>
        <w:t>Cost Per Participant</w:t>
      </w:r>
      <w:r w:rsidR="002C2DBD">
        <w:rPr>
          <w:rFonts w:cs="Times New Roman"/>
          <w:szCs w:val="24"/>
        </w:rPr>
        <w:t xml:space="preserve"> and </w:t>
      </w:r>
      <w:r w:rsidRPr="002C2DBD">
        <w:rPr>
          <w:rFonts w:cs="Times New Roman"/>
          <w:szCs w:val="24"/>
        </w:rPr>
        <w:t>Cost Per Positive Outcome</w:t>
      </w:r>
    </w:p>
    <w:p w14:paraId="5DAAB9A0" w14:textId="77777777" w:rsidR="005A07AD" w:rsidRDefault="005A07AD" w:rsidP="00E9070D">
      <w:pPr>
        <w:pStyle w:val="Text5-ALTNumbering"/>
        <w:numPr>
          <w:ilvl w:val="0"/>
          <w:numId w:val="0"/>
        </w:numPr>
        <w:spacing w:after="0" w:line="240" w:lineRule="auto"/>
        <w:ind w:left="1440"/>
      </w:pPr>
    </w:p>
    <w:p w14:paraId="79A00A76" w14:textId="77777777" w:rsidR="00C47518" w:rsidRPr="001B70CC" w:rsidRDefault="007D30C3" w:rsidP="00E9070D">
      <w:pPr>
        <w:pStyle w:val="Text5-ALTNumbering"/>
        <w:numPr>
          <w:ilvl w:val="0"/>
          <w:numId w:val="76"/>
        </w:numPr>
        <w:spacing w:line="240" w:lineRule="auto"/>
      </w:pPr>
      <w:r>
        <w:t>Drawing on past experience and substantiated performan</w:t>
      </w:r>
      <w:r w:rsidR="00D533F5">
        <w:t>c</w:t>
      </w:r>
      <w:r>
        <w:t>e, p</w:t>
      </w:r>
      <w:r w:rsidR="002970E5">
        <w:t>rovide a thorough and convincing explanation o</w:t>
      </w:r>
      <w:r w:rsidR="008C6C03">
        <w:t>f</w:t>
      </w:r>
      <w:r w:rsidR="002970E5">
        <w:t xml:space="preserve"> how the applicant plans to achieve these goals, including a description of Participating Partners’ roles in meeting these grant outcomes, by the end of the grant period of performance.  (6 points)</w:t>
      </w:r>
    </w:p>
    <w:p w14:paraId="0BBE3AD2" w14:textId="77777777" w:rsidR="00FB202C" w:rsidRDefault="00FB202C" w:rsidP="00E9070D">
      <w:pPr>
        <w:pStyle w:val="Text5-ALTNumbering"/>
        <w:spacing w:line="240" w:lineRule="auto"/>
      </w:pPr>
      <w:r>
        <w:t xml:space="preserve">For the total participants served, </w:t>
      </w:r>
      <w:r w:rsidR="00841974">
        <w:t>clear</w:t>
      </w:r>
      <w:r w:rsidR="008D6AAB">
        <w:t>l</w:t>
      </w:r>
      <w:r w:rsidR="00841974">
        <w:t>y identify</w:t>
      </w:r>
      <w:r w:rsidR="00C47518" w:rsidRPr="00247304">
        <w:t xml:space="preserve"> the </w:t>
      </w:r>
      <w:r w:rsidR="00C47518">
        <w:t>type of participants</w:t>
      </w:r>
      <w:r w:rsidR="00C47518" w:rsidRPr="00E16109">
        <w:t xml:space="preserve"> </w:t>
      </w:r>
      <w:r w:rsidR="004425CF">
        <w:t xml:space="preserve">who </w:t>
      </w:r>
      <w:r>
        <w:t>will</w:t>
      </w:r>
      <w:r w:rsidR="00C47518" w:rsidRPr="00247304">
        <w:t xml:space="preserve"> be served through the project</w:t>
      </w:r>
      <w:r w:rsidR="00C47518">
        <w:t xml:space="preserve"> and </w:t>
      </w:r>
      <w:r w:rsidR="002C2858">
        <w:t xml:space="preserve">an </w:t>
      </w:r>
      <w:r>
        <w:t>expla</w:t>
      </w:r>
      <w:r w:rsidR="002C2858">
        <w:t>nation</w:t>
      </w:r>
      <w:r>
        <w:t xml:space="preserve"> </w:t>
      </w:r>
      <w:r w:rsidR="002C2858">
        <w:t xml:space="preserve">of </w:t>
      </w:r>
      <w:r w:rsidR="00C47518">
        <w:t xml:space="preserve">how these individuals </w:t>
      </w:r>
      <w:r w:rsidR="00C47518" w:rsidRPr="00247304">
        <w:t>meet the requirements of th</w:t>
      </w:r>
      <w:r w:rsidR="00C47518">
        <w:t>e</w:t>
      </w:r>
      <w:r w:rsidR="00C47518" w:rsidRPr="00247304">
        <w:t xml:space="preserve"> FOA as </w:t>
      </w:r>
      <w:r w:rsidR="00C47518">
        <w:t>described</w:t>
      </w:r>
      <w:r w:rsidR="00C47518" w:rsidRPr="00247304">
        <w:t xml:space="preserve"> in Section III.C.3</w:t>
      </w:r>
      <w:r w:rsidR="002C2858">
        <w:t>.</w:t>
      </w:r>
      <w:r w:rsidR="00C47518" w:rsidRPr="00247304">
        <w:t xml:space="preserve"> Eligible Participants</w:t>
      </w:r>
      <w:r w:rsidR="004425CF">
        <w:t>,</w:t>
      </w:r>
      <w:r w:rsidR="00C47518" w:rsidRPr="00247304">
        <w:t xml:space="preserve"> </w:t>
      </w:r>
      <w:r w:rsidR="00C47518">
        <w:t>i</w:t>
      </w:r>
      <w:r w:rsidR="00C47518" w:rsidRPr="00247304">
        <w:t>nclud</w:t>
      </w:r>
      <w:r w:rsidR="00C47518">
        <w:t>ing a description of the</w:t>
      </w:r>
      <w:r w:rsidR="00C47518" w:rsidRPr="00247304">
        <w:t xml:space="preserve"> demographic characteristics </w:t>
      </w:r>
      <w:r w:rsidR="00C47518">
        <w:t>and</w:t>
      </w:r>
      <w:r w:rsidR="00C47518" w:rsidRPr="00247304">
        <w:t xml:space="preserve"> skill levels</w:t>
      </w:r>
      <w:r w:rsidR="004425CF">
        <w:t>.</w:t>
      </w:r>
      <w:r w:rsidR="00C47518" w:rsidRPr="00247304">
        <w:t xml:space="preserve"> </w:t>
      </w:r>
      <w:r w:rsidR="002C2858">
        <w:t xml:space="preserve"> </w:t>
      </w:r>
      <w:r>
        <w:t>(4 points)</w:t>
      </w:r>
    </w:p>
    <w:p w14:paraId="1BE337C6" w14:textId="77777777" w:rsidR="002970E5" w:rsidRDefault="00722155" w:rsidP="00E9070D">
      <w:pPr>
        <w:pStyle w:val="Text5-ALTNumbering"/>
        <w:spacing w:line="240" w:lineRule="auto"/>
      </w:pPr>
      <w:r>
        <w:t>Describe</w:t>
      </w:r>
      <w:r w:rsidR="002C2858">
        <w:t xml:space="preserve"> </w:t>
      </w:r>
      <w:r w:rsidR="00C47518">
        <w:t xml:space="preserve">the outreach and recruitment strategy to </w:t>
      </w:r>
      <w:r w:rsidR="00FB202C">
        <w:t>reach</w:t>
      </w:r>
      <w:r w:rsidR="00C47518">
        <w:t xml:space="preserve"> </w:t>
      </w:r>
      <w:r w:rsidR="00C47518" w:rsidRPr="00247304">
        <w:t>the targeted population(s)</w:t>
      </w:r>
      <w:r w:rsidR="00FB202C">
        <w:t xml:space="preserve"> and achieve the proposed numbers served</w:t>
      </w:r>
      <w:r w:rsidR="00C47518">
        <w:t xml:space="preserve">. </w:t>
      </w:r>
      <w:r w:rsidR="00C47518" w:rsidRPr="00247304">
        <w:t xml:space="preserve"> (</w:t>
      </w:r>
      <w:r w:rsidR="005B33FE">
        <w:t>4</w:t>
      </w:r>
      <w:r w:rsidR="00C47518" w:rsidRPr="00247304">
        <w:t xml:space="preserve"> points)</w:t>
      </w:r>
    </w:p>
    <w:p w14:paraId="76DF6438" w14:textId="77777777" w:rsidR="005B33FE" w:rsidRDefault="00722155" w:rsidP="00E9070D">
      <w:pPr>
        <w:pStyle w:val="Text5-ALTNumbering"/>
        <w:spacing w:line="240" w:lineRule="auto"/>
      </w:pPr>
      <w:r>
        <w:t>T</w:t>
      </w:r>
      <w:r w:rsidR="002267B9">
        <w:t>horough</w:t>
      </w:r>
      <w:r>
        <w:t>ly</w:t>
      </w:r>
      <w:r w:rsidR="004425CF">
        <w:t xml:space="preserve"> descr</w:t>
      </w:r>
      <w:r>
        <w:t xml:space="preserve">ibe </w:t>
      </w:r>
      <w:r w:rsidR="005B33FE">
        <w:t xml:space="preserve">how the proposed career and training services will support the achievement of the proposed training outcomes. </w:t>
      </w:r>
      <w:r w:rsidR="00240423">
        <w:t xml:space="preserve"> </w:t>
      </w:r>
      <w:r w:rsidR="005B33FE">
        <w:t>(4 points)</w:t>
      </w:r>
    </w:p>
    <w:p w14:paraId="7314A882" w14:textId="77777777" w:rsidR="005B33FE" w:rsidRDefault="007D30C3" w:rsidP="00E9070D">
      <w:pPr>
        <w:pStyle w:val="Text5-ALTNumbering"/>
        <w:spacing w:line="240" w:lineRule="auto"/>
      </w:pPr>
      <w:r>
        <w:t xml:space="preserve">Drawing on past experience and substantiated </w:t>
      </w:r>
      <w:r w:rsidR="00DE5488">
        <w:t>performance</w:t>
      </w:r>
      <w:r>
        <w:t>, p</w:t>
      </w:r>
      <w:r w:rsidR="00841974">
        <w:t>rovide a</w:t>
      </w:r>
      <w:r w:rsidR="004425CF">
        <w:t xml:space="preserve"> c</w:t>
      </w:r>
      <w:r w:rsidR="005B33FE">
        <w:t xml:space="preserve">lear and convincing explanation that participants will achieve the skill attainment necessary for job placement and employment retention. </w:t>
      </w:r>
      <w:r w:rsidR="00240423">
        <w:t xml:space="preserve"> </w:t>
      </w:r>
      <w:r w:rsidR="005B33FE">
        <w:t xml:space="preserve">(4 points) </w:t>
      </w:r>
    </w:p>
    <w:p w14:paraId="7A918047" w14:textId="77777777" w:rsidR="00E477F6" w:rsidRDefault="00E477F6" w:rsidP="00E9070D">
      <w:pPr>
        <w:pStyle w:val="Heading4"/>
        <w:spacing w:before="240" w:after="240" w:line="240" w:lineRule="auto"/>
        <w:ind w:left="360" w:firstLine="0"/>
      </w:pPr>
      <w:bookmarkStart w:id="41" w:name="_Project_Design_(34"/>
      <w:bookmarkEnd w:id="41"/>
      <w:r w:rsidRPr="00E477F6">
        <w:t>Project Design</w:t>
      </w:r>
      <w:r w:rsidR="00347E10">
        <w:t xml:space="preserve"> (</w:t>
      </w:r>
      <w:r w:rsidR="007F0B01">
        <w:t>3</w:t>
      </w:r>
      <w:r w:rsidR="00FC1794">
        <w:t>6</w:t>
      </w:r>
      <w:r w:rsidR="007F0B01">
        <w:t xml:space="preserve"> </w:t>
      </w:r>
      <w:r w:rsidR="00347E10">
        <w:t>points)</w:t>
      </w:r>
    </w:p>
    <w:p w14:paraId="3AF32A24" w14:textId="77777777" w:rsidR="00192553" w:rsidRDefault="00F10C4F" w:rsidP="00E9070D">
      <w:pPr>
        <w:pStyle w:val="Text3"/>
        <w:spacing w:before="240" w:after="240" w:line="240" w:lineRule="auto"/>
        <w:ind w:left="360"/>
      </w:pPr>
      <w:r>
        <w:t xml:space="preserve">Applicants must </w:t>
      </w:r>
      <w:r w:rsidR="00192553" w:rsidRPr="00192553">
        <w:t>clear</w:t>
      </w:r>
      <w:r w:rsidR="008C194A">
        <w:t>ly</w:t>
      </w:r>
      <w:r w:rsidR="00192553" w:rsidRPr="00192553">
        <w:t xml:space="preserve"> identif</w:t>
      </w:r>
      <w:r w:rsidR="008C194A">
        <w:t>y</w:t>
      </w:r>
      <w:r w:rsidR="00192553" w:rsidRPr="00192553">
        <w:t xml:space="preserve"> the proposed methods that the project will use to address the stated outcomes and outputs.  Applicants must clearly present a plan of action that describes the scope and detail of how the project will accomplish the proposed work</w:t>
      </w:r>
      <w:r w:rsidR="008A7B46">
        <w:t>.</w:t>
      </w:r>
      <w:r w:rsidR="00192553" w:rsidRPr="00192553">
        <w:t xml:space="preserve">  </w:t>
      </w:r>
    </w:p>
    <w:p w14:paraId="1DA474C8" w14:textId="77777777" w:rsidR="005A3266" w:rsidRDefault="005A3266" w:rsidP="00E9070D">
      <w:pPr>
        <w:pStyle w:val="Heading5"/>
        <w:spacing w:before="240" w:after="240" w:line="240" w:lineRule="auto"/>
        <w:ind w:left="720"/>
      </w:pPr>
      <w:r>
        <w:t>Lead Applicant (</w:t>
      </w:r>
      <w:r w:rsidR="00F5233F">
        <w:t>6</w:t>
      </w:r>
      <w:r>
        <w:t xml:space="preserve"> points)  </w:t>
      </w:r>
    </w:p>
    <w:tbl>
      <w:tblPr>
        <w:tblStyle w:val="TableGrid"/>
        <w:tblW w:w="0" w:type="auto"/>
        <w:tblInd w:w="355" w:type="dxa"/>
        <w:tblLook w:val="04A0" w:firstRow="1" w:lastRow="0" w:firstColumn="1" w:lastColumn="0" w:noHBand="0" w:noVBand="1"/>
      </w:tblPr>
      <w:tblGrid>
        <w:gridCol w:w="4500"/>
        <w:gridCol w:w="4495"/>
      </w:tblGrid>
      <w:tr w:rsidR="004F60C0" w:rsidRPr="00DE78C1" w14:paraId="1E819758" w14:textId="77777777" w:rsidTr="006923B6">
        <w:tc>
          <w:tcPr>
            <w:tcW w:w="4500" w:type="dxa"/>
            <w:shd w:val="clear" w:color="auto" w:fill="D9D9D9" w:themeFill="background1" w:themeFillShade="D9"/>
          </w:tcPr>
          <w:p w14:paraId="4920DDFE" w14:textId="77777777" w:rsidR="004F60C0" w:rsidRPr="00DE78C1" w:rsidRDefault="004F60C0" w:rsidP="00E9070D">
            <w:pPr>
              <w:pStyle w:val="Text5"/>
              <w:ind w:left="72"/>
              <w:rPr>
                <w:b/>
              </w:rPr>
            </w:pPr>
            <w:r w:rsidRPr="005A3266">
              <w:rPr>
                <w:b/>
              </w:rPr>
              <w:t xml:space="preserve">For State </w:t>
            </w:r>
            <w:r>
              <w:rPr>
                <w:b/>
              </w:rPr>
              <w:t>w</w:t>
            </w:r>
            <w:r w:rsidRPr="005A3266">
              <w:rPr>
                <w:b/>
              </w:rPr>
              <w:t xml:space="preserve">orkforce </w:t>
            </w:r>
            <w:r>
              <w:rPr>
                <w:b/>
              </w:rPr>
              <w:t>a</w:t>
            </w:r>
            <w:r w:rsidRPr="005A3266">
              <w:rPr>
                <w:b/>
              </w:rPr>
              <w:t xml:space="preserve">gencies </w:t>
            </w:r>
            <w:r>
              <w:rPr>
                <w:b/>
              </w:rPr>
              <w:t>s</w:t>
            </w:r>
            <w:r w:rsidRPr="005A3266">
              <w:rPr>
                <w:b/>
              </w:rPr>
              <w:t xml:space="preserve">ubgrants to </w:t>
            </w:r>
            <w:r>
              <w:rPr>
                <w:b/>
              </w:rPr>
              <w:t>l</w:t>
            </w:r>
            <w:r w:rsidRPr="005A3266">
              <w:rPr>
                <w:b/>
              </w:rPr>
              <w:t xml:space="preserve">ocal </w:t>
            </w:r>
            <w:r>
              <w:rPr>
                <w:b/>
              </w:rPr>
              <w:t>w</w:t>
            </w:r>
            <w:r w:rsidRPr="005A3266">
              <w:rPr>
                <w:b/>
              </w:rPr>
              <w:t xml:space="preserve">orkforce </w:t>
            </w:r>
            <w:r>
              <w:rPr>
                <w:b/>
              </w:rPr>
              <w:t>d</w:t>
            </w:r>
            <w:r w:rsidRPr="005A3266">
              <w:rPr>
                <w:b/>
              </w:rPr>
              <w:t xml:space="preserve">evelopment </w:t>
            </w:r>
            <w:r>
              <w:rPr>
                <w:b/>
              </w:rPr>
              <w:t>b</w:t>
            </w:r>
            <w:r w:rsidRPr="005A3266">
              <w:rPr>
                <w:b/>
              </w:rPr>
              <w:t xml:space="preserve">oard(s) or </w:t>
            </w:r>
            <w:r w:rsidR="009A5026">
              <w:rPr>
                <w:b/>
              </w:rPr>
              <w:t>o</w:t>
            </w:r>
            <w:r w:rsidRPr="005A3266">
              <w:rPr>
                <w:b/>
              </w:rPr>
              <w:t xml:space="preserve">utlying </w:t>
            </w:r>
            <w:r>
              <w:rPr>
                <w:b/>
              </w:rPr>
              <w:t>a</w:t>
            </w:r>
            <w:r w:rsidRPr="005A3266">
              <w:rPr>
                <w:b/>
              </w:rPr>
              <w:t xml:space="preserve">reas </w:t>
            </w:r>
            <w:r>
              <w:rPr>
                <w:b/>
              </w:rPr>
              <w:t>s</w:t>
            </w:r>
            <w:r w:rsidRPr="005A3266">
              <w:rPr>
                <w:b/>
              </w:rPr>
              <w:t xml:space="preserve">ubgrants to </w:t>
            </w:r>
            <w:r>
              <w:rPr>
                <w:b/>
              </w:rPr>
              <w:t>local entities</w:t>
            </w:r>
          </w:p>
        </w:tc>
        <w:tc>
          <w:tcPr>
            <w:tcW w:w="4495" w:type="dxa"/>
            <w:shd w:val="clear" w:color="auto" w:fill="D9D9D9" w:themeFill="background1" w:themeFillShade="D9"/>
          </w:tcPr>
          <w:p w14:paraId="0CF1421A" w14:textId="77777777" w:rsidR="004F60C0" w:rsidRPr="00DE78C1" w:rsidRDefault="004F60C0" w:rsidP="00E9070D">
            <w:pPr>
              <w:pStyle w:val="Text3-ALTNumbering"/>
              <w:numPr>
                <w:ilvl w:val="0"/>
                <w:numId w:val="0"/>
              </w:numPr>
              <w:ind w:firstLine="36"/>
              <w:rPr>
                <w:b/>
              </w:rPr>
            </w:pPr>
            <w:r w:rsidRPr="004F60C0">
              <w:rPr>
                <w:b/>
              </w:rPr>
              <w:t>For Tribal Entity as the Lead Applicant/Grantee</w:t>
            </w:r>
          </w:p>
        </w:tc>
      </w:tr>
      <w:tr w:rsidR="004F60C0" w:rsidRPr="00DE78C1" w14:paraId="1497F62D" w14:textId="77777777" w:rsidTr="006923B6">
        <w:tc>
          <w:tcPr>
            <w:tcW w:w="4500" w:type="dxa"/>
          </w:tcPr>
          <w:p w14:paraId="6C97D1C6" w14:textId="77777777" w:rsidR="004F60C0" w:rsidRPr="004F60C0" w:rsidRDefault="0038489C" w:rsidP="0038489C">
            <w:pPr>
              <w:pStyle w:val="Text5-ALTNumbering"/>
              <w:numPr>
                <w:ilvl w:val="0"/>
                <w:numId w:val="18"/>
              </w:numPr>
              <w:spacing w:after="240"/>
              <w:ind w:left="342"/>
            </w:pPr>
            <w:r>
              <w:t>C</w:t>
            </w:r>
            <w:r w:rsidR="00FA21A5">
              <w:t>lear</w:t>
            </w:r>
            <w:r>
              <w:t>ly</w:t>
            </w:r>
            <w:r w:rsidR="00FA21A5">
              <w:t xml:space="preserve"> d</w:t>
            </w:r>
            <w:r w:rsidR="004F60C0" w:rsidRPr="005A3266">
              <w:t>emonstrat</w:t>
            </w:r>
            <w:r>
              <w:t>e</w:t>
            </w:r>
            <w:r w:rsidR="00FA21A5">
              <w:t xml:space="preserve"> </w:t>
            </w:r>
            <w:r w:rsidR="004F60C0" w:rsidRPr="005A3266">
              <w:t>the equitable distribution process of subgrants based on: (1) geography (such as urban and rural distribution) and (2) significantly impacted service areas as described Section I.C Service Area. (4 points)</w:t>
            </w:r>
          </w:p>
        </w:tc>
        <w:tc>
          <w:tcPr>
            <w:tcW w:w="4495" w:type="dxa"/>
          </w:tcPr>
          <w:p w14:paraId="17578BB9" w14:textId="77777777" w:rsidR="004F60C0" w:rsidRPr="009A5026" w:rsidRDefault="0038489C" w:rsidP="0038489C">
            <w:pPr>
              <w:pStyle w:val="Text5-ALTNumbering"/>
              <w:numPr>
                <w:ilvl w:val="0"/>
                <w:numId w:val="71"/>
              </w:numPr>
              <w:ind w:left="384"/>
            </w:pPr>
            <w:r>
              <w:t>Clear</w:t>
            </w:r>
            <w:r w:rsidR="0005238E">
              <w:t>l</w:t>
            </w:r>
            <w:r>
              <w:t>y</w:t>
            </w:r>
            <w:r w:rsidR="00FA21A5">
              <w:t xml:space="preserve"> d</w:t>
            </w:r>
            <w:r w:rsidR="00865114" w:rsidRPr="0061729E">
              <w:t>emonstrat</w:t>
            </w:r>
            <w:r>
              <w:t>e</w:t>
            </w:r>
            <w:r w:rsidR="00FA21A5">
              <w:t xml:space="preserve"> of</w:t>
            </w:r>
            <w:r>
              <w:t xml:space="preserve"> </w:t>
            </w:r>
            <w:r w:rsidR="00865114" w:rsidRPr="0061729E">
              <w:t>the equitable distribution of funds based on</w:t>
            </w:r>
            <w:r w:rsidR="00865114">
              <w:t xml:space="preserve"> need</w:t>
            </w:r>
            <w:r w:rsidR="00865114" w:rsidRPr="0061729E">
              <w:t xml:space="preserve"> and/or significantly impacted service areas as described Section I.C Service Area.  (4 points)</w:t>
            </w:r>
          </w:p>
        </w:tc>
      </w:tr>
      <w:tr w:rsidR="00865114" w:rsidRPr="00DE78C1" w14:paraId="573414FF" w14:textId="77777777" w:rsidTr="006923B6">
        <w:tc>
          <w:tcPr>
            <w:tcW w:w="4500" w:type="dxa"/>
          </w:tcPr>
          <w:p w14:paraId="24CBD824" w14:textId="77777777" w:rsidR="000F170F" w:rsidRDefault="000F170F" w:rsidP="00E9070D">
            <w:pPr>
              <w:pStyle w:val="Text5-ALTNumbering"/>
              <w:numPr>
                <w:ilvl w:val="0"/>
                <w:numId w:val="73"/>
              </w:numPr>
              <w:spacing w:after="240"/>
              <w:ind w:left="342"/>
            </w:pPr>
            <w:r>
              <w:t>Demonst</w:t>
            </w:r>
            <w:r w:rsidR="0038489C">
              <w:t>rate</w:t>
            </w:r>
            <w:r>
              <w:t xml:space="preserve"> that an analysis was performed to confirm subgrantees’ capacity to bring together the resources in their local communities to achieve the estimated performance in carrying out the proposed services and activities under the subgrant, as evidenced through the following sources</w:t>
            </w:r>
            <w:r w:rsidR="008C6C03">
              <w:t>:</w:t>
            </w:r>
            <w:r>
              <w:t xml:space="preserve"> (2 points)</w:t>
            </w:r>
          </w:p>
          <w:p w14:paraId="3B2FB4F8" w14:textId="77777777" w:rsidR="000F170F" w:rsidRDefault="000F170F" w:rsidP="00E9070D">
            <w:pPr>
              <w:pStyle w:val="Text5-ALTNumbering"/>
              <w:numPr>
                <w:ilvl w:val="0"/>
                <w:numId w:val="0"/>
              </w:numPr>
              <w:spacing w:after="240"/>
              <w:ind w:left="702" w:hanging="360"/>
            </w:pPr>
            <w:r>
              <w:t>a.</w:t>
            </w:r>
            <w:r>
              <w:tab/>
              <w:t>The primary indicators of performance described in section 116(c)(1)(A)(i) of the WIOA (29 U.S.C. § 3141(c)(1)(A)(i)) to assess the</w:t>
            </w:r>
            <w:r w:rsidR="00897CE1">
              <w:t xml:space="preserve"> </w:t>
            </w:r>
            <w:r>
              <w:t>estimated effectiveness of the proposed services and activities, including the estimated number of individuals with a substance use disorder who may be served by the proposed services and activities;</w:t>
            </w:r>
          </w:p>
          <w:p w14:paraId="303E6A68" w14:textId="77777777" w:rsidR="000F170F" w:rsidRDefault="000F170F" w:rsidP="00E9070D">
            <w:pPr>
              <w:pStyle w:val="Text5-ALTNumbering"/>
              <w:numPr>
                <w:ilvl w:val="0"/>
                <w:numId w:val="0"/>
              </w:numPr>
              <w:spacing w:after="240"/>
              <w:ind w:left="702" w:hanging="360"/>
            </w:pPr>
            <w:r>
              <w:t>b.</w:t>
            </w:r>
            <w:r>
              <w:tab/>
              <w:t>The record of the subgrantee in serving individuals with a barrier to employment</w:t>
            </w:r>
            <w:r w:rsidR="008C6C03">
              <w:t>;</w:t>
            </w:r>
            <w:r>
              <w:t xml:space="preserve"> and/or</w:t>
            </w:r>
          </w:p>
          <w:p w14:paraId="6584E93A" w14:textId="77777777" w:rsidR="00687EB4" w:rsidRPr="005A3266" w:rsidRDefault="000F170F" w:rsidP="004E220B">
            <w:pPr>
              <w:pStyle w:val="Text5-ALTNumbering"/>
              <w:numPr>
                <w:ilvl w:val="0"/>
                <w:numId w:val="0"/>
              </w:numPr>
              <w:spacing w:after="240"/>
              <w:ind w:left="702" w:hanging="360"/>
            </w:pPr>
            <w:r>
              <w:t>c.</w:t>
            </w:r>
            <w:r>
              <w:tab/>
            </w:r>
            <w:r w:rsidR="002267B9">
              <w:t>The capacity</w:t>
            </w:r>
            <w:r w:rsidR="00A97B28">
              <w:t xml:space="preserve"> </w:t>
            </w:r>
            <w:r>
              <w:t>of the local workforce development board to establish</w:t>
            </w:r>
            <w:r w:rsidR="00A97B28">
              <w:t xml:space="preserve"> a</w:t>
            </w:r>
            <w:r>
              <w:t xml:space="preserve"> participating partnership</w:t>
            </w:r>
            <w:r w:rsidR="00A97B28">
              <w:t xml:space="preserve"> that will </w:t>
            </w:r>
            <w:r>
              <w:t>meet</w:t>
            </w:r>
            <w:r w:rsidR="00A97B28">
              <w:t>s</w:t>
            </w:r>
            <w:r>
              <w:t xml:space="preserve"> the challenges associated with the local opioid and substance misuse crisis</w:t>
            </w:r>
            <w:r w:rsidR="000B5766">
              <w:t xml:space="preserve">. </w:t>
            </w:r>
          </w:p>
        </w:tc>
        <w:tc>
          <w:tcPr>
            <w:tcW w:w="4495" w:type="dxa"/>
          </w:tcPr>
          <w:p w14:paraId="36F440EB" w14:textId="77777777" w:rsidR="000F170F" w:rsidRDefault="000F170F" w:rsidP="00E9070D">
            <w:pPr>
              <w:pStyle w:val="Text5-ALTNumbering"/>
              <w:numPr>
                <w:ilvl w:val="0"/>
                <w:numId w:val="74"/>
              </w:numPr>
              <w:spacing w:after="240"/>
              <w:ind w:left="354"/>
            </w:pPr>
            <w:r>
              <w:t>D</w:t>
            </w:r>
            <w:r w:rsidR="00330700">
              <w:t>emonstrat</w:t>
            </w:r>
            <w:r w:rsidR="0038489C">
              <w:t>e</w:t>
            </w:r>
            <w:r>
              <w:t xml:space="preserve"> the capacity to bring together the resources in their local community(ies) and proposed service area(s) to achieve the estimated performance in carrying out the proposed grant services and activities as evidenced through the following source</w:t>
            </w:r>
            <w:r w:rsidR="008C6C03">
              <w:t>:</w:t>
            </w:r>
            <w:r>
              <w:t xml:space="preserve"> (2 points)  </w:t>
            </w:r>
          </w:p>
          <w:p w14:paraId="536B51F5" w14:textId="77777777" w:rsidR="00865114" w:rsidRPr="0061729E" w:rsidRDefault="000B5766" w:rsidP="00E9070D">
            <w:pPr>
              <w:pStyle w:val="Text5-ALTNumbering"/>
              <w:numPr>
                <w:ilvl w:val="0"/>
                <w:numId w:val="0"/>
              </w:numPr>
              <w:spacing w:after="240"/>
              <w:ind w:left="534" w:hanging="258"/>
            </w:pPr>
            <w:r>
              <w:t xml:space="preserve">a. </w:t>
            </w:r>
            <w:r w:rsidR="000F170F">
              <w:t>The primary indicators of performance described in WIOA section 166, to assess</w:t>
            </w:r>
            <w:r>
              <w:t xml:space="preserve"> </w:t>
            </w:r>
            <w:r w:rsidR="000F170F">
              <w:t xml:space="preserve">the estimated effectiveness of the proposed services and activities, including the estimated number of individuals with a substance use disorder who may be served by the proposed services and activities.     </w:t>
            </w:r>
          </w:p>
        </w:tc>
      </w:tr>
    </w:tbl>
    <w:p w14:paraId="0416512F" w14:textId="77777777" w:rsidR="005A3266" w:rsidRPr="00160EC6" w:rsidRDefault="005A3266" w:rsidP="00E9070D">
      <w:pPr>
        <w:pStyle w:val="Heading5"/>
        <w:spacing w:before="240" w:after="240" w:line="240" w:lineRule="auto"/>
        <w:ind w:left="720"/>
      </w:pPr>
      <w:r w:rsidRPr="00160EC6">
        <w:t>Participating Partnership</w:t>
      </w:r>
      <w:r w:rsidR="007902E7" w:rsidRPr="00160EC6">
        <w:t xml:space="preserve"> and Other Partnerships</w:t>
      </w:r>
      <w:r w:rsidRPr="00160EC6">
        <w:t xml:space="preserve"> (</w:t>
      </w:r>
      <w:r w:rsidR="00D533F5">
        <w:t>8</w:t>
      </w:r>
      <w:r w:rsidRPr="00160EC6">
        <w:t xml:space="preserve"> points)</w:t>
      </w:r>
    </w:p>
    <w:p w14:paraId="673523AE" w14:textId="77777777" w:rsidR="005A3266" w:rsidRDefault="005A3266" w:rsidP="00E9070D">
      <w:pPr>
        <w:pStyle w:val="Text3"/>
        <w:spacing w:before="240" w:after="240" w:line="240" w:lineRule="auto"/>
      </w:pPr>
      <w:r w:rsidRPr="005A3266">
        <w:t xml:space="preserve">Scoring under </w:t>
      </w:r>
      <w:r w:rsidR="00C923BC" w:rsidRPr="005A3266">
        <w:t>this criterion</w:t>
      </w:r>
      <w:r w:rsidRPr="005A3266">
        <w:t xml:space="preserve"> </w:t>
      </w:r>
      <w:r w:rsidR="00997DC3">
        <w:t xml:space="preserve">depends </w:t>
      </w:r>
      <w:r w:rsidRPr="005A3266">
        <w:t>on the lead applicant.  Applica</w:t>
      </w:r>
      <w:r w:rsidR="00D94B18">
        <w:t>tions</w:t>
      </w:r>
      <w:r w:rsidRPr="005A3266">
        <w:t xml:space="preserve"> will be scored based on the type of </w:t>
      </w:r>
      <w:r w:rsidR="00B26A0A">
        <w:t>applicant</w:t>
      </w:r>
      <w:r w:rsidR="00997DC3">
        <w:t>.</w:t>
      </w:r>
      <w:r w:rsidRPr="005A3266">
        <w:t xml:space="preserve"> </w:t>
      </w:r>
    </w:p>
    <w:tbl>
      <w:tblPr>
        <w:tblStyle w:val="TableGrid"/>
        <w:tblW w:w="0" w:type="auto"/>
        <w:tblInd w:w="355" w:type="dxa"/>
        <w:tblLook w:val="04A0" w:firstRow="1" w:lastRow="0" w:firstColumn="1" w:lastColumn="0" w:noHBand="0" w:noVBand="1"/>
      </w:tblPr>
      <w:tblGrid>
        <w:gridCol w:w="4500"/>
        <w:gridCol w:w="4495"/>
      </w:tblGrid>
      <w:tr w:rsidR="000B5766" w14:paraId="0B275811" w14:textId="77777777" w:rsidTr="009A5026">
        <w:tc>
          <w:tcPr>
            <w:tcW w:w="4500" w:type="dxa"/>
            <w:shd w:val="clear" w:color="auto" w:fill="D9D9D9" w:themeFill="background1" w:themeFillShade="D9"/>
          </w:tcPr>
          <w:p w14:paraId="7CA6BF78" w14:textId="77777777" w:rsidR="000B5766" w:rsidRPr="000B5766" w:rsidRDefault="000B5766" w:rsidP="00E9070D">
            <w:pPr>
              <w:pStyle w:val="Text3"/>
              <w:ind w:left="72"/>
              <w:rPr>
                <w:b/>
              </w:rPr>
            </w:pPr>
            <w:r w:rsidRPr="00962EF8">
              <w:rPr>
                <w:b/>
              </w:rPr>
              <w:t xml:space="preserve">For State </w:t>
            </w:r>
            <w:r>
              <w:rPr>
                <w:b/>
              </w:rPr>
              <w:t>w</w:t>
            </w:r>
            <w:r w:rsidRPr="00962EF8">
              <w:rPr>
                <w:b/>
              </w:rPr>
              <w:t xml:space="preserve">orkforce </w:t>
            </w:r>
            <w:r>
              <w:rPr>
                <w:b/>
              </w:rPr>
              <w:t>a</w:t>
            </w:r>
            <w:r w:rsidRPr="00962EF8">
              <w:rPr>
                <w:b/>
              </w:rPr>
              <w:t xml:space="preserve">gencies as the </w:t>
            </w:r>
            <w:r>
              <w:rPr>
                <w:b/>
              </w:rPr>
              <w:t>l</w:t>
            </w:r>
            <w:r w:rsidRPr="00962EF8">
              <w:rPr>
                <w:b/>
              </w:rPr>
              <w:t xml:space="preserve">ead </w:t>
            </w:r>
            <w:r>
              <w:rPr>
                <w:b/>
              </w:rPr>
              <w:t>a</w:t>
            </w:r>
            <w:r w:rsidRPr="00962EF8">
              <w:rPr>
                <w:b/>
              </w:rPr>
              <w:t>pplicant/</w:t>
            </w:r>
            <w:r>
              <w:rPr>
                <w:b/>
              </w:rPr>
              <w:t>g</w:t>
            </w:r>
            <w:r w:rsidRPr="00962EF8">
              <w:rPr>
                <w:b/>
              </w:rPr>
              <w:t>rantee</w:t>
            </w:r>
          </w:p>
        </w:tc>
        <w:tc>
          <w:tcPr>
            <w:tcW w:w="4495" w:type="dxa"/>
            <w:shd w:val="clear" w:color="auto" w:fill="D9D9D9" w:themeFill="background1" w:themeFillShade="D9"/>
          </w:tcPr>
          <w:p w14:paraId="240C6910" w14:textId="77777777" w:rsidR="000B5766" w:rsidRPr="000B5766" w:rsidRDefault="000B5766" w:rsidP="00E9070D">
            <w:pPr>
              <w:pStyle w:val="Text3"/>
              <w:ind w:left="72"/>
              <w:rPr>
                <w:b/>
              </w:rPr>
            </w:pPr>
            <w:r w:rsidRPr="00962EF8">
              <w:rPr>
                <w:b/>
              </w:rPr>
              <w:t xml:space="preserve">For </w:t>
            </w:r>
            <w:r>
              <w:rPr>
                <w:b/>
              </w:rPr>
              <w:t>o</w:t>
            </w:r>
            <w:r w:rsidRPr="00962EF8">
              <w:rPr>
                <w:b/>
              </w:rPr>
              <w:t xml:space="preserve">utlying </w:t>
            </w:r>
            <w:r>
              <w:rPr>
                <w:b/>
              </w:rPr>
              <w:t>a</w:t>
            </w:r>
            <w:r w:rsidRPr="00962EF8">
              <w:rPr>
                <w:b/>
              </w:rPr>
              <w:t xml:space="preserve">reas and </w:t>
            </w:r>
            <w:r>
              <w:rPr>
                <w:b/>
              </w:rPr>
              <w:t>Tr</w:t>
            </w:r>
            <w:r w:rsidRPr="00962EF8">
              <w:rPr>
                <w:b/>
              </w:rPr>
              <w:t xml:space="preserve">ibal </w:t>
            </w:r>
            <w:r>
              <w:rPr>
                <w:b/>
              </w:rPr>
              <w:t>organizations</w:t>
            </w:r>
            <w:r w:rsidRPr="00962EF8">
              <w:rPr>
                <w:b/>
              </w:rPr>
              <w:t xml:space="preserve"> as the </w:t>
            </w:r>
            <w:r>
              <w:rPr>
                <w:b/>
              </w:rPr>
              <w:t>l</w:t>
            </w:r>
            <w:r w:rsidRPr="00962EF8">
              <w:rPr>
                <w:b/>
              </w:rPr>
              <w:t xml:space="preserve">ead </w:t>
            </w:r>
            <w:r>
              <w:rPr>
                <w:b/>
              </w:rPr>
              <w:t>a</w:t>
            </w:r>
            <w:r w:rsidRPr="00962EF8">
              <w:rPr>
                <w:b/>
              </w:rPr>
              <w:t>pplicant/</w:t>
            </w:r>
            <w:r>
              <w:rPr>
                <w:b/>
              </w:rPr>
              <w:t>g</w:t>
            </w:r>
            <w:r w:rsidRPr="00962EF8">
              <w:rPr>
                <w:b/>
              </w:rPr>
              <w:t>rantee</w:t>
            </w:r>
          </w:p>
        </w:tc>
      </w:tr>
      <w:tr w:rsidR="000B5766" w14:paraId="76613280" w14:textId="77777777" w:rsidTr="009A5026">
        <w:tc>
          <w:tcPr>
            <w:tcW w:w="4500" w:type="dxa"/>
          </w:tcPr>
          <w:p w14:paraId="7F6A4210" w14:textId="77777777" w:rsidR="000B5766" w:rsidRDefault="000B5766" w:rsidP="00E9070D">
            <w:pPr>
              <w:pStyle w:val="Text3"/>
              <w:ind w:left="0"/>
            </w:pPr>
            <w:r w:rsidRPr="005A3266">
              <w:t xml:space="preserve">Scoring under this criterion is based on the Participating Partnership’s ability to support the project:  </w:t>
            </w:r>
          </w:p>
          <w:p w14:paraId="2A75615D" w14:textId="77777777" w:rsidR="0005597E" w:rsidRPr="005A3266" w:rsidRDefault="0005597E" w:rsidP="00E9070D">
            <w:pPr>
              <w:pStyle w:val="Text3"/>
              <w:ind w:left="0"/>
            </w:pPr>
          </w:p>
          <w:p w14:paraId="742508DF" w14:textId="77777777" w:rsidR="000B5766" w:rsidRDefault="0005238E" w:rsidP="0005238E">
            <w:pPr>
              <w:pStyle w:val="Text5-ALTNumbering"/>
              <w:numPr>
                <w:ilvl w:val="0"/>
                <w:numId w:val="23"/>
              </w:numPr>
              <w:ind w:left="346"/>
            </w:pPr>
            <w:r>
              <w:t>Provide a</w:t>
            </w:r>
            <w:r w:rsidR="000B5766">
              <w:t xml:space="preserve"> c</w:t>
            </w:r>
            <w:r w:rsidR="000B5766" w:rsidRPr="005A3266">
              <w:t xml:space="preserve">omprehensive description of </w:t>
            </w:r>
            <w:r w:rsidR="000B5766">
              <w:t>each subgrantee local workforce development board’s</w:t>
            </w:r>
            <w:r w:rsidR="000B5766" w:rsidRPr="005A3266">
              <w:t xml:space="preserve"> Participating Partnership, including identifying all </w:t>
            </w:r>
            <w:r w:rsidR="000B5766">
              <w:t>P</w:t>
            </w:r>
            <w:r w:rsidR="000B5766" w:rsidRPr="005A3266">
              <w:t xml:space="preserve">articipating </w:t>
            </w:r>
            <w:r w:rsidR="000B5766">
              <w:t>P</w:t>
            </w:r>
            <w:r w:rsidR="000B5766" w:rsidRPr="005A3266">
              <w:t xml:space="preserve">artners, describing their roles, and thoroughly and convincingly explaining how each partner supports the overall project. </w:t>
            </w:r>
            <w:r w:rsidR="00FA21A5">
              <w:t xml:space="preserve"> </w:t>
            </w:r>
            <w:r w:rsidR="000B5766" w:rsidRPr="005A3266">
              <w:t>(6 points)</w:t>
            </w:r>
          </w:p>
          <w:p w14:paraId="4BD235EB" w14:textId="77777777" w:rsidR="00D533F5" w:rsidRPr="000B5766" w:rsidRDefault="00D533F5" w:rsidP="0005238E">
            <w:pPr>
              <w:pStyle w:val="Text5-ALTNumbering"/>
              <w:numPr>
                <w:ilvl w:val="0"/>
                <w:numId w:val="23"/>
              </w:numPr>
              <w:ind w:left="346"/>
            </w:pPr>
            <w:r>
              <w:t xml:space="preserve">Demonstrate through </w:t>
            </w:r>
            <w:r w:rsidR="00E12519">
              <w:t xml:space="preserve">the </w:t>
            </w:r>
            <w:r>
              <w:t xml:space="preserve">past experience of the partner organizations that they have the capability to provide the proposed services and achieve the </w:t>
            </w:r>
            <w:r w:rsidR="00DA13F1">
              <w:t xml:space="preserve">proposed </w:t>
            </w:r>
            <w:r>
              <w:t>participant outcomes.  (2 points)</w:t>
            </w:r>
          </w:p>
        </w:tc>
        <w:tc>
          <w:tcPr>
            <w:tcW w:w="4495" w:type="dxa"/>
          </w:tcPr>
          <w:p w14:paraId="5A6B4938" w14:textId="77777777" w:rsidR="000B5766" w:rsidRDefault="000B5766" w:rsidP="00E9070D">
            <w:pPr>
              <w:pStyle w:val="Text4-ALTNumbering"/>
              <w:numPr>
                <w:ilvl w:val="0"/>
                <w:numId w:val="0"/>
              </w:numPr>
              <w:ind w:left="72"/>
            </w:pPr>
            <w:r>
              <w:t xml:space="preserve">Scoring under this criterion is based on the lead applicant’s ability to bring together a network of partners to support the project: </w:t>
            </w:r>
          </w:p>
          <w:p w14:paraId="60E4C2CE" w14:textId="77777777" w:rsidR="0005597E" w:rsidRDefault="0005597E" w:rsidP="00E9070D">
            <w:pPr>
              <w:pStyle w:val="Text4-ALTNumbering"/>
              <w:numPr>
                <w:ilvl w:val="0"/>
                <w:numId w:val="0"/>
              </w:numPr>
              <w:ind w:left="72"/>
            </w:pPr>
          </w:p>
          <w:p w14:paraId="43125465" w14:textId="77777777" w:rsidR="000B5766" w:rsidRDefault="0005238E" w:rsidP="00FA21A5">
            <w:pPr>
              <w:pStyle w:val="Text4-ALTNumbering"/>
              <w:ind w:left="342"/>
            </w:pPr>
            <w:r>
              <w:t>Provide a</w:t>
            </w:r>
            <w:r w:rsidR="000B5766">
              <w:t xml:space="preserve"> </w:t>
            </w:r>
            <w:r w:rsidR="00FA21A5">
              <w:t>c</w:t>
            </w:r>
            <w:r w:rsidR="000B5766">
              <w:t xml:space="preserve">omprehensive description of </w:t>
            </w:r>
            <w:r w:rsidR="00A97B28">
              <w:t xml:space="preserve">the </w:t>
            </w:r>
            <w:r w:rsidR="002267B9">
              <w:t>network,</w:t>
            </w:r>
            <w:r w:rsidR="000B5766">
              <w:t xml:space="preserve"> including identifying all participating partners describing their roles, and thoroughly and convincingly explaining how each partner supports the overall project.  (6 points)</w:t>
            </w:r>
          </w:p>
          <w:p w14:paraId="313C6E53" w14:textId="77777777" w:rsidR="00D533F5" w:rsidRDefault="00D533F5" w:rsidP="00FA21A5">
            <w:pPr>
              <w:pStyle w:val="Text4-ALTNumbering"/>
              <w:ind w:left="342"/>
            </w:pPr>
            <w:r>
              <w:t xml:space="preserve">Demonstrate through </w:t>
            </w:r>
            <w:r w:rsidR="00E12519">
              <w:t xml:space="preserve">the </w:t>
            </w:r>
            <w:r>
              <w:t xml:space="preserve">past experience of the partner organizations that they have the capability to provide the proposed services and achieve the </w:t>
            </w:r>
            <w:r w:rsidR="00DA13F1">
              <w:t xml:space="preserve">proposed participant </w:t>
            </w:r>
            <w:r>
              <w:t>outcomes.  (2 points)</w:t>
            </w:r>
          </w:p>
        </w:tc>
      </w:tr>
    </w:tbl>
    <w:p w14:paraId="09DB5C3A" w14:textId="77777777" w:rsidR="00247304" w:rsidRDefault="00DA0428" w:rsidP="00E9070D">
      <w:pPr>
        <w:pStyle w:val="Heading5"/>
        <w:spacing w:before="240" w:after="240" w:line="240" w:lineRule="auto"/>
        <w:ind w:left="720"/>
      </w:pPr>
      <w:r>
        <w:t xml:space="preserve">Proposed </w:t>
      </w:r>
      <w:r w:rsidR="00A661DC" w:rsidRPr="00A661DC">
        <w:t>Services and Training Activities (</w:t>
      </w:r>
      <w:r w:rsidR="00A40668">
        <w:t>22</w:t>
      </w:r>
      <w:r w:rsidR="00997DC3">
        <w:t xml:space="preserve"> </w:t>
      </w:r>
      <w:r w:rsidR="00A661DC" w:rsidRPr="00A661DC">
        <w:t>points)</w:t>
      </w:r>
    </w:p>
    <w:p w14:paraId="3F6DDD22" w14:textId="77777777" w:rsidR="0060186B" w:rsidRDefault="0060186B" w:rsidP="00E9070D">
      <w:pPr>
        <w:pStyle w:val="Text6"/>
        <w:spacing w:before="240" w:after="240" w:line="240" w:lineRule="auto"/>
        <w:ind w:left="720"/>
        <w:rPr>
          <w:b w:val="0"/>
        </w:rPr>
      </w:pPr>
      <w:r w:rsidRPr="004B3C07">
        <w:rPr>
          <w:b w:val="0"/>
        </w:rPr>
        <w:t>Scoring</w:t>
      </w:r>
      <w:r>
        <w:rPr>
          <w:b w:val="0"/>
        </w:rPr>
        <w:t xml:space="preserve"> under this criterion </w:t>
      </w:r>
      <w:r w:rsidR="00997DC3">
        <w:rPr>
          <w:b w:val="0"/>
        </w:rPr>
        <w:t>depends</w:t>
      </w:r>
      <w:r>
        <w:rPr>
          <w:b w:val="0"/>
        </w:rPr>
        <w:t xml:space="preserve"> on the </w:t>
      </w:r>
      <w:r w:rsidR="007D30C3">
        <w:rPr>
          <w:b w:val="0"/>
        </w:rPr>
        <w:t xml:space="preserve">demonstrated effectiveness of past services, as well as the </w:t>
      </w:r>
      <w:r>
        <w:rPr>
          <w:b w:val="0"/>
        </w:rPr>
        <w:t xml:space="preserve">service mix  proposed by the lead applicant, based on the unique needs of their </w:t>
      </w:r>
      <w:r w:rsidR="00DA0428">
        <w:rPr>
          <w:b w:val="0"/>
        </w:rPr>
        <w:t xml:space="preserve">proposed service area(s). </w:t>
      </w:r>
      <w:r w:rsidR="00E21F4C">
        <w:rPr>
          <w:b w:val="0"/>
        </w:rPr>
        <w:t xml:space="preserve"> </w:t>
      </w:r>
    </w:p>
    <w:p w14:paraId="74C946CD" w14:textId="77777777" w:rsidR="00367391" w:rsidRPr="00247304" w:rsidRDefault="00367391" w:rsidP="00E9070D">
      <w:pPr>
        <w:pStyle w:val="Text6"/>
        <w:spacing w:before="240" w:after="240" w:line="240" w:lineRule="auto"/>
        <w:ind w:firstLine="360"/>
      </w:pPr>
      <w:r w:rsidRPr="00247304">
        <w:t>Career Services</w:t>
      </w:r>
      <w:r w:rsidRPr="004D5244">
        <w:t xml:space="preserve"> (</w:t>
      </w:r>
      <w:r w:rsidR="00F5233F" w:rsidRPr="004D5244">
        <w:t>2</w:t>
      </w:r>
      <w:r w:rsidR="00E04C98" w:rsidRPr="004D5244">
        <w:t xml:space="preserve"> </w:t>
      </w:r>
      <w:r w:rsidRPr="004D5244">
        <w:t>points)</w:t>
      </w:r>
    </w:p>
    <w:p w14:paraId="68AE246D" w14:textId="77777777" w:rsidR="00367391" w:rsidRPr="008E1152" w:rsidRDefault="00FC0741" w:rsidP="00E9070D">
      <w:pPr>
        <w:pStyle w:val="Text4-ALTNumbering"/>
        <w:numPr>
          <w:ilvl w:val="0"/>
          <w:numId w:val="75"/>
        </w:numPr>
        <w:spacing w:before="240" w:after="240" w:line="240" w:lineRule="auto"/>
      </w:pPr>
      <w:r>
        <w:t>Provide</w:t>
      </w:r>
      <w:r w:rsidR="00367391" w:rsidRPr="00A661DC">
        <w:t xml:space="preserve"> </w:t>
      </w:r>
      <w:r>
        <w:t xml:space="preserve">a </w:t>
      </w:r>
      <w:r w:rsidR="00367391" w:rsidRPr="00A661DC">
        <w:t xml:space="preserve">detailed description of the career services provided to program participants who are in </w:t>
      </w:r>
      <w:r w:rsidR="00367391">
        <w:t>the</w:t>
      </w:r>
      <w:r w:rsidR="00367391" w:rsidRPr="00A661DC">
        <w:t xml:space="preserve"> </w:t>
      </w:r>
      <w:r w:rsidR="00367391">
        <w:t>career and training</w:t>
      </w:r>
      <w:r w:rsidR="00367391" w:rsidRPr="00A661DC">
        <w:t xml:space="preserve"> stage of the program</w:t>
      </w:r>
      <w:r w:rsidR="00367391">
        <w:t xml:space="preserve">. </w:t>
      </w:r>
      <w:r w:rsidR="00E11545">
        <w:t xml:space="preserve"> </w:t>
      </w:r>
      <w:r w:rsidR="00367391">
        <w:t>These services</w:t>
      </w:r>
      <w:r w:rsidR="00367391" w:rsidRPr="00A661DC">
        <w:t xml:space="preserve"> may include initial education and skills assessments; services to promote employability skills; career planning that includes career pathways leading to in-demand, high-wage jobs; job coaching, job matching, and job placement services; provision of payments and fees for employment</w:t>
      </w:r>
      <w:r w:rsidR="00367391">
        <w:t>;</w:t>
      </w:r>
      <w:r w:rsidR="00367391" w:rsidRPr="00A661DC">
        <w:t xml:space="preserve"> and training-related applicati</w:t>
      </w:r>
      <w:r w:rsidR="008E1152">
        <w:t>ons, tests, and certifications.</w:t>
      </w:r>
    </w:p>
    <w:p w14:paraId="7BB85079" w14:textId="77777777" w:rsidR="00367391" w:rsidRPr="00A661DC" w:rsidRDefault="00367391" w:rsidP="00E9070D">
      <w:pPr>
        <w:pStyle w:val="Text6"/>
        <w:spacing w:before="240" w:after="240" w:line="240" w:lineRule="auto"/>
        <w:ind w:firstLine="360"/>
      </w:pPr>
      <w:r w:rsidRPr="00A661DC">
        <w:t>Training Services</w:t>
      </w:r>
      <w:r w:rsidRPr="003D69C7">
        <w:t xml:space="preserve"> (</w:t>
      </w:r>
      <w:r w:rsidR="00F5233F" w:rsidRPr="003D69C7">
        <w:t>8</w:t>
      </w:r>
      <w:r w:rsidR="00F32BF0" w:rsidRPr="003D69C7">
        <w:t xml:space="preserve"> </w:t>
      </w:r>
      <w:r w:rsidRPr="003D69C7">
        <w:t>points)</w:t>
      </w:r>
    </w:p>
    <w:p w14:paraId="68F41ADB" w14:textId="77777777" w:rsidR="00855877" w:rsidDel="00350279" w:rsidRDefault="00FC0741" w:rsidP="00E9070D">
      <w:pPr>
        <w:pStyle w:val="Text5-ALTNumbering"/>
        <w:numPr>
          <w:ilvl w:val="0"/>
          <w:numId w:val="27"/>
        </w:numPr>
        <w:spacing w:before="240" w:after="240" w:line="240" w:lineRule="auto"/>
        <w:ind w:left="1080"/>
      </w:pPr>
      <w:r>
        <w:t>Provide a</w:t>
      </w:r>
      <w:r w:rsidR="00997DC3">
        <w:t xml:space="preserve"> d</w:t>
      </w:r>
      <w:r w:rsidR="00367391" w:rsidRPr="00A661DC" w:rsidDel="00350279">
        <w:t xml:space="preserve">etailed description of the training activities </w:t>
      </w:r>
      <w:r w:rsidR="00367391" w:rsidDel="00350279">
        <w:t xml:space="preserve">and clear description of </w:t>
      </w:r>
      <w:r w:rsidR="00367391" w:rsidRPr="00A661DC" w:rsidDel="00350279">
        <w:t>how education providers, such as institutions of higher education, will support and deliver the training services that encompass traditional classroom training funded through WIOA individual training accounts</w:t>
      </w:r>
      <w:r w:rsidR="002C2858">
        <w:t>;</w:t>
      </w:r>
      <w:r w:rsidR="00367391" w:rsidRPr="00A661DC" w:rsidDel="00350279">
        <w:t xml:space="preserve"> class-size training with </w:t>
      </w:r>
      <w:r w:rsidR="00367391" w:rsidDel="00350279">
        <w:t>institutions</w:t>
      </w:r>
      <w:r w:rsidR="00367391" w:rsidRPr="00A661DC" w:rsidDel="00350279">
        <w:t xml:space="preserve"> of higher education; work-based learning opportunities with employer partners, including paid work, internships, on-the-job training and apprenticeships; or any other appropriate training service described in section 134(c) of WIOA (29 U.S.C. </w:t>
      </w:r>
      <w:r w:rsidR="00997DC3">
        <w:rPr>
          <w:rFonts w:cs="Times New Roman"/>
        </w:rPr>
        <w:t>§</w:t>
      </w:r>
      <w:r w:rsidR="00997DC3">
        <w:t xml:space="preserve"> </w:t>
      </w:r>
      <w:r w:rsidR="00367391" w:rsidRPr="00A661DC" w:rsidDel="00350279">
        <w:t>3174(c)).</w:t>
      </w:r>
      <w:r w:rsidR="00E11545">
        <w:t xml:space="preserve"> </w:t>
      </w:r>
      <w:r w:rsidR="00CF584C" w:rsidDel="00350279">
        <w:t xml:space="preserve"> (</w:t>
      </w:r>
      <w:r w:rsidR="00F5233F">
        <w:t>4</w:t>
      </w:r>
      <w:r w:rsidR="00367391" w:rsidDel="00350279">
        <w:t xml:space="preserve"> points)</w:t>
      </w:r>
    </w:p>
    <w:p w14:paraId="77B728C9" w14:textId="77777777" w:rsidR="00367391" w:rsidRDefault="00367391" w:rsidP="00E9070D">
      <w:pPr>
        <w:pStyle w:val="Text5-ALTNumbering"/>
        <w:numPr>
          <w:ilvl w:val="0"/>
          <w:numId w:val="27"/>
        </w:numPr>
        <w:spacing w:before="240" w:after="240" w:line="240" w:lineRule="auto"/>
        <w:ind w:left="1080"/>
      </w:pPr>
      <w:r>
        <w:t>Clear</w:t>
      </w:r>
      <w:r w:rsidR="00672BAF">
        <w:t>ly</w:t>
      </w:r>
      <w:r>
        <w:t xml:space="preserve"> identif</w:t>
      </w:r>
      <w:r w:rsidR="00672BAF">
        <w:t>y</w:t>
      </w:r>
      <w:r>
        <w:t xml:space="preserve"> the </w:t>
      </w:r>
      <w:r w:rsidR="00E11545">
        <w:t xml:space="preserve">in-demand </w:t>
      </w:r>
      <w:r>
        <w:t>occupation</w:t>
      </w:r>
      <w:r w:rsidR="00C35C98">
        <w:t xml:space="preserve">s </w:t>
      </w:r>
      <w:r>
        <w:t>for the proposed training activity(ies) to serve the target populations</w:t>
      </w:r>
      <w:r w:rsidR="002C2858">
        <w:t>,</w:t>
      </w:r>
      <w:r>
        <w:t xml:space="preserve"> as described on Section III.</w:t>
      </w:r>
      <w:r w:rsidR="006D57BC">
        <w:t>C</w:t>
      </w:r>
      <w:r>
        <w:t>.3</w:t>
      </w:r>
      <w:r w:rsidR="006D57BC">
        <w:t>.</w:t>
      </w:r>
      <w:r>
        <w:t xml:space="preserve"> Eligible Participants. </w:t>
      </w:r>
      <w:r w:rsidR="00E11545">
        <w:t xml:space="preserve"> </w:t>
      </w:r>
      <w:r>
        <w:t>(2 points)</w:t>
      </w:r>
    </w:p>
    <w:p w14:paraId="48A49012" w14:textId="77777777" w:rsidR="006E09DF" w:rsidRDefault="004B34EB" w:rsidP="00E9070D">
      <w:pPr>
        <w:pStyle w:val="Text5-ALTNumbering"/>
        <w:numPr>
          <w:ilvl w:val="0"/>
          <w:numId w:val="68"/>
        </w:numPr>
        <w:spacing w:before="240" w:after="240" w:line="240" w:lineRule="auto"/>
        <w:ind w:left="1080"/>
      </w:pPr>
      <w:r>
        <w:t>Demonstrate the workforce shortage in the professional area(s) f</w:t>
      </w:r>
      <w:r w:rsidR="006E09DF">
        <w:t xml:space="preserve">or those applicants that propose to serve workers seeking to enter professions that could help address the opioid crisis and its causes </w:t>
      </w:r>
      <w:r w:rsidR="00420FC6">
        <w:t xml:space="preserve">through </w:t>
      </w:r>
      <w:r w:rsidR="006E09DF">
        <w:t xml:space="preserve">occupations </w:t>
      </w:r>
      <w:r w:rsidR="00420FC6">
        <w:t>such as</w:t>
      </w:r>
      <w:r>
        <w:t>:</w:t>
      </w:r>
      <w:r w:rsidR="006E09DF">
        <w:t xml:space="preserve"> </w:t>
      </w:r>
      <w:r>
        <w:t xml:space="preserve"> </w:t>
      </w:r>
      <w:r w:rsidR="006E09DF">
        <w:t xml:space="preserve">substance use disorder treatment and related services, non-addictive pain therapy and </w:t>
      </w:r>
      <w:r w:rsidR="00420FC6">
        <w:t xml:space="preserve">alternative </w:t>
      </w:r>
      <w:r w:rsidR="006E09DF">
        <w:t xml:space="preserve">pain management </w:t>
      </w:r>
      <w:r w:rsidR="00420FC6">
        <w:t xml:space="preserve">and treatment </w:t>
      </w:r>
      <w:r w:rsidR="006E09DF">
        <w:t>services, mental health care treatment services, emergency response services, or mental health care</w:t>
      </w:r>
      <w:r>
        <w:t>,</w:t>
      </w:r>
      <w:r w:rsidR="006E09DF">
        <w:t xml:space="preserve"> </w:t>
      </w:r>
      <w:r w:rsidR="00420FC6">
        <w:t xml:space="preserve">using </w:t>
      </w:r>
      <w:r w:rsidR="000C017C">
        <w:t xml:space="preserve">related </w:t>
      </w:r>
      <w:r w:rsidR="00420FC6">
        <w:t xml:space="preserve">data sources </w:t>
      </w:r>
      <w:r w:rsidR="003B6891">
        <w:t xml:space="preserve">and </w:t>
      </w:r>
      <w:r w:rsidR="00EF2692">
        <w:t>information</w:t>
      </w:r>
      <w:r w:rsidR="003B6891">
        <w:t>,</w:t>
      </w:r>
      <w:r w:rsidR="00EF2692">
        <w:t xml:space="preserve"> </w:t>
      </w:r>
      <w:r w:rsidR="00420FC6">
        <w:t>such as</w:t>
      </w:r>
      <w:r w:rsidR="006D57BC">
        <w:t>:</w:t>
      </w:r>
      <w:r w:rsidR="006E09DF">
        <w:t xml:space="preserve"> (2 points) </w:t>
      </w:r>
    </w:p>
    <w:p w14:paraId="6C37CF7D" w14:textId="77777777" w:rsidR="006E09DF" w:rsidRDefault="006E09DF" w:rsidP="00E9070D">
      <w:pPr>
        <w:pStyle w:val="Text5-ALTNumbering"/>
        <w:numPr>
          <w:ilvl w:val="0"/>
          <w:numId w:val="78"/>
        </w:numPr>
        <w:spacing w:before="240" w:after="240" w:line="240" w:lineRule="auto"/>
      </w:pPr>
      <w:r>
        <w:t>The distance between the communities affected by opioid abuse or another substance use disorder and facilities or professionals offering services in the professional area; or</w:t>
      </w:r>
    </w:p>
    <w:p w14:paraId="341FDD28" w14:textId="77777777" w:rsidR="006D57BC" w:rsidRDefault="006E09DF" w:rsidP="00E9070D">
      <w:pPr>
        <w:pStyle w:val="Text5-ALTNumbering"/>
        <w:numPr>
          <w:ilvl w:val="0"/>
          <w:numId w:val="78"/>
        </w:numPr>
        <w:spacing w:before="240" w:after="240" w:line="240" w:lineRule="auto"/>
      </w:pPr>
      <w:r>
        <w:t>The maximum capacity of facilities or professionals to serve individuals in an affected community; or</w:t>
      </w:r>
      <w:r w:rsidR="00420FC6">
        <w:t xml:space="preserve"> </w:t>
      </w:r>
    </w:p>
    <w:p w14:paraId="45740CFD" w14:textId="77777777" w:rsidR="006E09DF" w:rsidRDefault="006D57BC" w:rsidP="00E9070D">
      <w:pPr>
        <w:pStyle w:val="Text5-ALTNumbering"/>
        <w:numPr>
          <w:ilvl w:val="0"/>
          <w:numId w:val="78"/>
        </w:numPr>
        <w:spacing w:before="240" w:after="240" w:line="240" w:lineRule="auto"/>
      </w:pPr>
      <w:r>
        <w:t>I</w:t>
      </w:r>
      <w:r w:rsidR="00420FC6">
        <w:t xml:space="preserve">n order to demonstrate need in </w:t>
      </w:r>
      <w:r w:rsidR="00EF2692">
        <w:t xml:space="preserve">the </w:t>
      </w:r>
      <w:r w:rsidR="00420FC6">
        <w:t xml:space="preserve">proposed </w:t>
      </w:r>
      <w:r w:rsidR="00EF2692">
        <w:t>occupations</w:t>
      </w:r>
      <w:r>
        <w:t>,</w:t>
      </w:r>
      <w:r w:rsidR="00420FC6">
        <w:t xml:space="preserve"> </w:t>
      </w:r>
      <w:r w:rsidR="006E09DF">
        <w:t>increases in arrests related to opioid or another substance use disorder, overdose deaths, or nonfatal overdose emergencies in the community.</w:t>
      </w:r>
    </w:p>
    <w:p w14:paraId="10232E5D" w14:textId="77777777" w:rsidR="00367391" w:rsidRPr="00A661DC" w:rsidRDefault="00367391" w:rsidP="00E9070D">
      <w:pPr>
        <w:pStyle w:val="Text6"/>
        <w:spacing w:before="240" w:after="240" w:line="240" w:lineRule="auto"/>
        <w:ind w:firstLine="360"/>
      </w:pPr>
      <w:r w:rsidRPr="00A661DC">
        <w:t xml:space="preserve">Employment Retention Services </w:t>
      </w:r>
      <w:r w:rsidRPr="004D5244">
        <w:t>(</w:t>
      </w:r>
      <w:r w:rsidR="000B5152" w:rsidRPr="004D5244">
        <w:t>4</w:t>
      </w:r>
      <w:r w:rsidRPr="004D5244">
        <w:t xml:space="preserve"> points)</w:t>
      </w:r>
    </w:p>
    <w:p w14:paraId="30B66134" w14:textId="77777777" w:rsidR="00367391" w:rsidRPr="00A661DC" w:rsidDel="00350279" w:rsidRDefault="00504710" w:rsidP="006323F5">
      <w:pPr>
        <w:pStyle w:val="Text5-ALTNumbering"/>
        <w:numPr>
          <w:ilvl w:val="0"/>
          <w:numId w:val="28"/>
        </w:numPr>
        <w:spacing w:before="240" w:after="240" w:line="240" w:lineRule="auto"/>
        <w:ind w:left="1080"/>
      </w:pPr>
      <w:r>
        <w:t>Provide a c</w:t>
      </w:r>
      <w:r w:rsidR="00367391" w:rsidRPr="00A661DC" w:rsidDel="00350279">
        <w:t>omplete description of the employment and retention services that participants will receive to maintain employment for a period of at least 12 months.</w:t>
      </w:r>
      <w:r w:rsidR="00367391" w:rsidDel="00350279">
        <w:t xml:space="preserve">  (</w:t>
      </w:r>
      <w:r w:rsidR="000B5152" w:rsidDel="00350279">
        <w:t>2</w:t>
      </w:r>
      <w:r w:rsidR="00367391" w:rsidDel="00350279">
        <w:t xml:space="preserve"> points)</w:t>
      </w:r>
    </w:p>
    <w:p w14:paraId="5FBBE34D" w14:textId="77777777" w:rsidR="00367391" w:rsidRPr="00A661DC" w:rsidRDefault="00504710" w:rsidP="006323F5">
      <w:pPr>
        <w:pStyle w:val="Text5-ALTNumbering"/>
        <w:numPr>
          <w:ilvl w:val="0"/>
          <w:numId w:val="28"/>
        </w:numPr>
        <w:spacing w:before="240" w:after="240" w:line="240" w:lineRule="auto"/>
        <w:ind w:left="1080"/>
      </w:pPr>
      <w:r>
        <w:t>Provide a c</w:t>
      </w:r>
      <w:r w:rsidR="00367391" w:rsidRPr="00A661DC">
        <w:t>omprehensive explanation of the services that participants will receive in the first six months of employment,</w:t>
      </w:r>
      <w:r w:rsidR="00367391" w:rsidRPr="00AD3F83">
        <w:t xml:space="preserve"> </w:t>
      </w:r>
      <w:r w:rsidR="00367391" w:rsidRPr="00A661DC">
        <w:t xml:space="preserve">including at least one of the following:  </w:t>
      </w:r>
      <w:r w:rsidR="00943DBC">
        <w:t>(2 points)</w:t>
      </w:r>
    </w:p>
    <w:p w14:paraId="460BF1E4" w14:textId="77777777" w:rsidR="00367391" w:rsidRPr="00A661DC" w:rsidRDefault="00367391" w:rsidP="00E9070D">
      <w:pPr>
        <w:pStyle w:val="Text3-ALTNumbering"/>
        <w:numPr>
          <w:ilvl w:val="0"/>
          <w:numId w:val="29"/>
        </w:numPr>
        <w:spacing w:line="240" w:lineRule="auto"/>
      </w:pPr>
      <w:r w:rsidRPr="00A661DC">
        <w:t>case management and support services, including a continuation of the services described as pre-employment training services;</w:t>
      </w:r>
    </w:p>
    <w:p w14:paraId="534B8767" w14:textId="77777777" w:rsidR="00367391" w:rsidRPr="00A661DC" w:rsidRDefault="00367391" w:rsidP="00E9070D">
      <w:pPr>
        <w:pStyle w:val="Text3-ALTNumbering"/>
        <w:spacing w:line="240" w:lineRule="auto"/>
      </w:pPr>
      <w:r w:rsidRPr="00A661DC">
        <w:t>a continuation of skills training, career and technical education, or other training described as pre-employment training services, conducted in collaboration with the employers of such participants;</w:t>
      </w:r>
    </w:p>
    <w:p w14:paraId="13965083" w14:textId="77777777" w:rsidR="00367391" w:rsidRPr="00A661DC" w:rsidRDefault="00367391" w:rsidP="00E9070D">
      <w:pPr>
        <w:pStyle w:val="Text3-ALTNumbering"/>
        <w:spacing w:line="240" w:lineRule="auto"/>
      </w:pPr>
      <w:r w:rsidRPr="00A661DC">
        <w:t>mentorship services and job retention support for such participants; or</w:t>
      </w:r>
    </w:p>
    <w:p w14:paraId="089B801E" w14:textId="77777777" w:rsidR="00D23E82" w:rsidRPr="00F45E6C" w:rsidRDefault="00367391" w:rsidP="00E9070D">
      <w:pPr>
        <w:pStyle w:val="Text3-ALTNumbering"/>
        <w:spacing w:line="240" w:lineRule="auto"/>
      </w:pPr>
      <w:r w:rsidRPr="00A661DC">
        <w:t>targeted training for managers, human resource</w:t>
      </w:r>
      <w:r w:rsidR="00997DC3">
        <w:t>s</w:t>
      </w:r>
      <w:r w:rsidRPr="00A661DC">
        <w:t xml:space="preserve"> representatives, and mentors or other</w:t>
      </w:r>
      <w:r>
        <w:t>s</w:t>
      </w:r>
      <w:r w:rsidRPr="00A661DC">
        <w:t xml:space="preserve"> working with such participants in the business </w:t>
      </w:r>
      <w:r>
        <w:t>where</w:t>
      </w:r>
      <w:r w:rsidRPr="00A661DC">
        <w:t xml:space="preserve"> such participants are employed.</w:t>
      </w:r>
    </w:p>
    <w:p w14:paraId="508EC029" w14:textId="77777777" w:rsidR="00367391" w:rsidRDefault="00D23E82" w:rsidP="00E9070D">
      <w:pPr>
        <w:pStyle w:val="Text6"/>
        <w:spacing w:before="240" w:after="240" w:line="240" w:lineRule="auto"/>
        <w:ind w:firstLine="360"/>
      </w:pPr>
      <w:r w:rsidRPr="00D23E82">
        <w:t>Employer Engagement Service</w:t>
      </w:r>
      <w:r w:rsidRPr="0005597E">
        <w:rPr>
          <w:b w:val="0"/>
        </w:rPr>
        <w:t>s</w:t>
      </w:r>
      <w:r w:rsidRPr="004D5244">
        <w:t xml:space="preserve"> </w:t>
      </w:r>
      <w:r w:rsidR="008E2993" w:rsidRPr="004D5244">
        <w:t>(</w:t>
      </w:r>
      <w:r w:rsidR="00F5233F" w:rsidRPr="004D5244">
        <w:t>2</w:t>
      </w:r>
      <w:r w:rsidR="00B03E1A" w:rsidRPr="004D5244">
        <w:t xml:space="preserve"> points)</w:t>
      </w:r>
    </w:p>
    <w:p w14:paraId="0F6EC6C1" w14:textId="77777777" w:rsidR="00D23E82" w:rsidRDefault="00504710" w:rsidP="00E9070D">
      <w:pPr>
        <w:pStyle w:val="Text5-ALTNumbering"/>
        <w:numPr>
          <w:ilvl w:val="0"/>
          <w:numId w:val="47"/>
        </w:numPr>
        <w:spacing w:before="240" w:after="240" w:line="240" w:lineRule="auto"/>
        <w:ind w:left="1080"/>
      </w:pPr>
      <w:r>
        <w:t>Provide a c</w:t>
      </w:r>
      <w:r w:rsidR="00D23E82" w:rsidRPr="00A661DC">
        <w:t>ompelling explanation of a</w:t>
      </w:r>
      <w:r w:rsidR="009B5D13">
        <w:t xml:space="preserve"> proven</w:t>
      </w:r>
      <w:r w:rsidR="00D23E82" w:rsidRPr="00A661DC">
        <w:t xml:space="preserve"> employer engagement strategy</w:t>
      </w:r>
      <w:r w:rsidR="00481889">
        <w:t>, including partnership with community resources such as the Employe</w:t>
      </w:r>
      <w:r w:rsidR="00B54E7F">
        <w:t>r</w:t>
      </w:r>
      <w:r w:rsidR="00481889">
        <w:t xml:space="preserve"> Resource Network</w:t>
      </w:r>
      <w:r w:rsidR="006D57BC">
        <w:t>, which</w:t>
      </w:r>
      <w:r w:rsidR="00D23E82" w:rsidRPr="00A661DC">
        <w:t xml:space="preserve"> will result in hiring and retaining individuals with substance use disorders. </w:t>
      </w:r>
      <w:r w:rsidR="006D57BC">
        <w:t xml:space="preserve"> </w:t>
      </w:r>
      <w:r w:rsidR="008E2993">
        <w:t>(</w:t>
      </w:r>
      <w:r w:rsidR="00A40668">
        <w:t xml:space="preserve">2 </w:t>
      </w:r>
      <w:r w:rsidR="00D23E82">
        <w:t>points)</w:t>
      </w:r>
      <w:r w:rsidR="0032414B" w:rsidRPr="00F45E6C">
        <w:tab/>
      </w:r>
    </w:p>
    <w:p w14:paraId="27CB9622" w14:textId="77777777" w:rsidR="007902E7" w:rsidRPr="00E9070D" w:rsidRDefault="007902E7" w:rsidP="00E9070D">
      <w:pPr>
        <w:pStyle w:val="Text6"/>
        <w:spacing w:before="240" w:after="240" w:line="240" w:lineRule="auto"/>
        <w:ind w:firstLine="360"/>
        <w:rPr>
          <w:b w:val="0"/>
        </w:rPr>
      </w:pPr>
      <w:r w:rsidRPr="00247304">
        <w:t>Recovery and Support Services</w:t>
      </w:r>
      <w:r>
        <w:t xml:space="preserve"> </w:t>
      </w:r>
      <w:r w:rsidRPr="004D5244">
        <w:t>(</w:t>
      </w:r>
      <w:r w:rsidR="007D30C3">
        <w:t>4</w:t>
      </w:r>
      <w:r w:rsidR="007D30C3" w:rsidRPr="004D5244">
        <w:t xml:space="preserve"> </w:t>
      </w:r>
      <w:r w:rsidRPr="004D5244">
        <w:t xml:space="preserve">points) </w:t>
      </w:r>
    </w:p>
    <w:p w14:paraId="484B5CC9" w14:textId="77777777" w:rsidR="007902E7" w:rsidRPr="003A6959" w:rsidDel="00F32BF0" w:rsidRDefault="00504710" w:rsidP="00E9070D">
      <w:pPr>
        <w:pStyle w:val="Text5-ALTNumbering"/>
        <w:numPr>
          <w:ilvl w:val="0"/>
          <w:numId w:val="58"/>
        </w:numPr>
        <w:spacing w:before="240" w:after="240" w:line="240" w:lineRule="auto"/>
        <w:ind w:left="1080"/>
      </w:pPr>
      <w:r>
        <w:t>Provide a</w:t>
      </w:r>
      <w:r w:rsidR="007902E7" w:rsidRPr="00A661DC" w:rsidDel="00F32BF0">
        <w:t xml:space="preserve"> detailed explanation of how the proposed services and activities (Service Plan) are aligned with the State, </w:t>
      </w:r>
      <w:r w:rsidR="007902E7" w:rsidDel="00F32BF0">
        <w:t>o</w:t>
      </w:r>
      <w:r w:rsidR="007902E7" w:rsidRPr="00A661DC" w:rsidDel="00F32BF0">
        <w:t xml:space="preserve">utlying area, or Tribal </w:t>
      </w:r>
      <w:r w:rsidR="007902E7" w:rsidDel="00F32BF0">
        <w:t>organization’s strategy</w:t>
      </w:r>
      <w:r w:rsidR="007902E7" w:rsidRPr="00A661DC" w:rsidDel="00F32BF0">
        <w:t xml:space="preserve">, as applicable, for addressing problems described in the specified service areas or across the State, </w:t>
      </w:r>
      <w:r w:rsidR="007902E7" w:rsidDel="00F32BF0">
        <w:t>o</w:t>
      </w:r>
      <w:r w:rsidR="007902E7" w:rsidRPr="00A661DC" w:rsidDel="00F32BF0">
        <w:t xml:space="preserve">utlying area, or Tribal land. </w:t>
      </w:r>
      <w:r w:rsidR="00943DBC">
        <w:t xml:space="preserve"> </w:t>
      </w:r>
      <w:r w:rsidR="007902E7" w:rsidRPr="00A661DC" w:rsidDel="00F32BF0">
        <w:t>(2 points)</w:t>
      </w:r>
      <w:r w:rsidR="007902E7" w:rsidRPr="002617C1" w:rsidDel="00F32BF0">
        <w:t xml:space="preserve"> </w:t>
      </w:r>
    </w:p>
    <w:p w14:paraId="0E335AF9" w14:textId="77777777" w:rsidR="007902E7" w:rsidRDefault="00504710" w:rsidP="00E9070D">
      <w:pPr>
        <w:pStyle w:val="Text5-ALTNumbering"/>
        <w:numPr>
          <w:ilvl w:val="0"/>
          <w:numId w:val="7"/>
        </w:numPr>
        <w:spacing w:before="240" w:after="240" w:line="240" w:lineRule="auto"/>
        <w:ind w:left="1080"/>
      </w:pPr>
      <w:r>
        <w:t>Provide a c</w:t>
      </w:r>
      <w:r w:rsidR="007902E7" w:rsidRPr="00A661DC">
        <w:t>lear and convincing description of the lead applicant’s service plan</w:t>
      </w:r>
      <w:r w:rsidR="007902E7">
        <w:t xml:space="preserve"> as described </w:t>
      </w:r>
      <w:r w:rsidR="00F223CA">
        <w:t xml:space="preserve">in section a – d </w:t>
      </w:r>
      <w:r w:rsidR="007902E7">
        <w:t>below.</w:t>
      </w:r>
      <w:r w:rsidR="007902E7" w:rsidRPr="00CB6311">
        <w:t xml:space="preserve"> </w:t>
      </w:r>
      <w:r w:rsidR="006D57BC">
        <w:t xml:space="preserve"> </w:t>
      </w:r>
      <w:r w:rsidR="007902E7" w:rsidRPr="00A661DC">
        <w:t>(</w:t>
      </w:r>
      <w:r w:rsidR="00F5233F">
        <w:t>4</w:t>
      </w:r>
      <w:r w:rsidR="007902E7" w:rsidRPr="00A661DC">
        <w:t xml:space="preserve"> points) </w:t>
      </w:r>
    </w:p>
    <w:p w14:paraId="6335AEAA" w14:textId="77777777" w:rsidR="007902E7" w:rsidRDefault="007902E7" w:rsidP="00E9070D">
      <w:pPr>
        <w:pStyle w:val="Text5-ALTNumbering"/>
        <w:numPr>
          <w:ilvl w:val="0"/>
          <w:numId w:val="0"/>
        </w:numPr>
        <w:spacing w:before="240" w:after="240" w:line="240" w:lineRule="auto"/>
        <w:ind w:left="1080"/>
      </w:pPr>
      <w:r>
        <w:t>T</w:t>
      </w:r>
      <w:r w:rsidRPr="00CB6311">
        <w:t xml:space="preserve">he FOA requires lead applicants to provide one or more </w:t>
      </w:r>
      <w:r>
        <w:t>of the services described</w:t>
      </w:r>
      <w:r w:rsidRPr="00CB6311">
        <w:t xml:space="preserve"> below.  Because not all services are required, points will be awarded based on the strength of at least one proposed service. </w:t>
      </w:r>
      <w:r w:rsidR="00192A24">
        <w:t xml:space="preserve"> </w:t>
      </w:r>
      <w:r w:rsidRPr="00CB6311">
        <w:t xml:space="preserve">Points will not be deducted if only one activity is proposed.  If more than one service </w:t>
      </w:r>
      <w:r>
        <w:t>is</w:t>
      </w:r>
      <w:r w:rsidRPr="00CB6311">
        <w:t xml:space="preserve"> proposed, points will be distributed accordingly.  </w:t>
      </w:r>
    </w:p>
    <w:p w14:paraId="1D7A900B" w14:textId="77777777" w:rsidR="007902E7" w:rsidRPr="00A661DC" w:rsidRDefault="00504710" w:rsidP="00E9070D">
      <w:pPr>
        <w:pStyle w:val="Text3-ALTNumbering"/>
        <w:numPr>
          <w:ilvl w:val="0"/>
          <w:numId w:val="59"/>
        </w:numPr>
        <w:spacing w:line="240" w:lineRule="auto"/>
        <w:ind w:left="1440"/>
      </w:pPr>
      <w:r>
        <w:t>Provide a c</w:t>
      </w:r>
      <w:r w:rsidR="007902E7" w:rsidRPr="00A661DC">
        <w:t xml:space="preserve">lear </w:t>
      </w:r>
      <w:r w:rsidR="00461757">
        <w:t>description of the applicant’s proposed</w:t>
      </w:r>
      <w:r w:rsidR="007902E7" w:rsidRPr="00A661DC">
        <w:t xml:space="preserve"> screening services and how evidenced-based screening methods</w:t>
      </w:r>
      <w:r w:rsidR="00461757">
        <w:t xml:space="preserve"> will be used</w:t>
      </w:r>
      <w:r w:rsidR="007902E7" w:rsidRPr="00A661DC">
        <w:t xml:space="preserve"> to determine </w:t>
      </w:r>
      <w:r w:rsidR="00461757">
        <w:t xml:space="preserve">the appropriate </w:t>
      </w:r>
      <w:r w:rsidR="005A0E5A">
        <w:t>services and training activities that could be provided to all participants</w:t>
      </w:r>
      <w:r w:rsidR="007902E7" w:rsidRPr="00A661DC">
        <w:t>; identif</w:t>
      </w:r>
      <w:r w:rsidR="006D57BC">
        <w:t>ication</w:t>
      </w:r>
      <w:r w:rsidR="007902E7" w:rsidRPr="00A661DC">
        <w:t xml:space="preserve"> </w:t>
      </w:r>
      <w:r w:rsidR="006D57BC">
        <w:t xml:space="preserve">of </w:t>
      </w:r>
      <w:r w:rsidR="007902E7" w:rsidRPr="00A661DC">
        <w:t>the specific needs of these individuals to determine the need for services; and</w:t>
      </w:r>
      <w:r w:rsidR="00997DC3">
        <w:t xml:space="preserve"> identif</w:t>
      </w:r>
      <w:r w:rsidR="006D57BC">
        <w:t xml:space="preserve">ication of </w:t>
      </w:r>
      <w:r w:rsidR="007902E7" w:rsidRPr="00A661DC">
        <w:t xml:space="preserve"> the process to accept walk-ins or referrals from employers, labor organizations, or other entities recommending individuals to participate in such program; </w:t>
      </w:r>
    </w:p>
    <w:p w14:paraId="01F4B923" w14:textId="77777777" w:rsidR="007902E7" w:rsidRPr="00A661DC" w:rsidRDefault="00504710" w:rsidP="00E9070D">
      <w:pPr>
        <w:pStyle w:val="Text3-ALTNumbering"/>
        <w:spacing w:line="240" w:lineRule="auto"/>
        <w:ind w:left="1440"/>
      </w:pPr>
      <w:r>
        <w:t>Provide a c</w:t>
      </w:r>
      <w:r w:rsidR="007902E7" w:rsidRPr="00A661DC">
        <w:t xml:space="preserve">lear description of how </w:t>
      </w:r>
      <w:r w:rsidR="001A0C75">
        <w:t xml:space="preserve">WIOA Individual Employment Plans or </w:t>
      </w:r>
      <w:r w:rsidR="007902E7" w:rsidRPr="00A661DC">
        <w:t>Individual Treatment and Employment Plans will be developed by a case manager for each participant served, which</w:t>
      </w:r>
      <w:r w:rsidR="00AB303F">
        <w:t>,</w:t>
      </w:r>
      <w:r w:rsidR="007902E7" w:rsidRPr="00A661DC">
        <w:t xml:space="preserve"> in addition to identifying employment and career goals</w:t>
      </w:r>
      <w:r w:rsidR="00AB303F">
        <w:t>,</w:t>
      </w:r>
      <w:r w:rsidR="00192A24" w:rsidRPr="00192A24">
        <w:t xml:space="preserve"> </w:t>
      </w:r>
      <w:r w:rsidR="00192A24" w:rsidRPr="00A661DC">
        <w:t>may include</w:t>
      </w:r>
      <w:r w:rsidR="00AB303F">
        <w:t>:</w:t>
      </w:r>
      <w:r w:rsidR="00192A24" w:rsidRPr="00A661DC">
        <w:t xml:space="preserve"> treatment</w:t>
      </w:r>
      <w:r w:rsidR="007902E7" w:rsidRPr="00A661DC">
        <w:t>; exploring career pathways that lead to in-demand industries and sectors, as determined by the State board and the head of the State workforce agency or, as applicable, the Tribal entity; setting appropriate achievement objectives</w:t>
      </w:r>
      <w:r w:rsidR="00AB303F">
        <w:t>;</w:t>
      </w:r>
      <w:r w:rsidR="007902E7" w:rsidRPr="00A661DC">
        <w:t xml:space="preserve"> or developing the appropriate combination of services to attain the employment and career goals; </w:t>
      </w:r>
    </w:p>
    <w:p w14:paraId="246F1D9A" w14:textId="77777777" w:rsidR="007902E7" w:rsidRPr="00A661DC" w:rsidRDefault="00504710" w:rsidP="00E9070D">
      <w:pPr>
        <w:pStyle w:val="Text3-ALTNumbering"/>
        <w:spacing w:line="240" w:lineRule="auto"/>
        <w:ind w:left="1440"/>
      </w:pPr>
      <w:r>
        <w:t>Provide a c</w:t>
      </w:r>
      <w:r w:rsidR="007902E7" w:rsidRPr="00A661DC">
        <w:t>lear identification of the treatment provider(s) and a clear and concise description of how individualized and group outpatient treatment and recovery services</w:t>
      </w:r>
      <w:r w:rsidR="00AB303F">
        <w:t>,</w:t>
      </w:r>
      <w:r w:rsidR="007902E7" w:rsidRPr="00A661DC">
        <w:t xml:space="preserve"> as described in Section III.D</w:t>
      </w:r>
      <w:r w:rsidR="00AB303F">
        <w:t>,</w:t>
      </w:r>
      <w:r w:rsidR="007902E7" w:rsidRPr="00A661DC">
        <w:t xml:space="preserve"> will be available to individuals directly or indirectly affected by the opioid crisis, using models that utilize combined behavioral interventions and other evidence-based or evidence-informed interventions; and</w:t>
      </w:r>
      <w:r w:rsidR="007902E7">
        <w:t>/</w:t>
      </w:r>
      <w:r w:rsidR="007902E7" w:rsidRPr="00A661DC">
        <w:t>or</w:t>
      </w:r>
    </w:p>
    <w:p w14:paraId="55CF6507" w14:textId="77777777" w:rsidR="007902E7" w:rsidRPr="00F45E6C" w:rsidRDefault="007902E7" w:rsidP="00E9070D">
      <w:pPr>
        <w:pStyle w:val="Text3-ALTNumbering"/>
        <w:spacing w:line="240" w:lineRule="auto"/>
        <w:ind w:left="1440"/>
      </w:pPr>
      <w:r w:rsidRPr="00A661DC">
        <w:t>Identif</w:t>
      </w:r>
      <w:r w:rsidR="00504710">
        <w:t>y</w:t>
      </w:r>
      <w:r w:rsidRPr="00A661DC">
        <w:t xml:space="preserve"> and expla</w:t>
      </w:r>
      <w:r w:rsidR="00504710">
        <w:t>i</w:t>
      </w:r>
      <w:r w:rsidRPr="00A661DC">
        <w:t xml:space="preserve">n how </w:t>
      </w:r>
      <w:r>
        <w:t>p</w:t>
      </w:r>
      <w:r w:rsidRPr="00A661DC">
        <w:t>artners will provide supportive services to individuals impacted by the opioid crisis, including a description of the services</w:t>
      </w:r>
      <w:r w:rsidRPr="00A661DC">
        <w:rPr>
          <w:iCs/>
        </w:rPr>
        <w:t>.</w:t>
      </w:r>
    </w:p>
    <w:p w14:paraId="1063A459" w14:textId="77777777" w:rsidR="00B740C0" w:rsidRPr="00F45E6C" w:rsidRDefault="00E477F6" w:rsidP="00E9070D">
      <w:pPr>
        <w:pStyle w:val="Heading4"/>
        <w:spacing w:before="240" w:after="240" w:line="240" w:lineRule="auto"/>
        <w:ind w:left="360" w:firstLine="0"/>
        <w:rPr>
          <w:color w:val="FF0000"/>
        </w:rPr>
      </w:pPr>
      <w:bookmarkStart w:id="42" w:name="_Organizational,_Administrative,_and"/>
      <w:bookmarkEnd w:id="42"/>
      <w:r w:rsidRPr="003D69C7">
        <w:t>Organizational, Administrative, and Fiscal Capacity</w:t>
      </w:r>
      <w:r w:rsidR="005A7200" w:rsidRPr="00D4588E">
        <w:t xml:space="preserve"> (</w:t>
      </w:r>
      <w:r w:rsidR="00481889">
        <w:t xml:space="preserve">14 </w:t>
      </w:r>
      <w:r w:rsidR="005A7200" w:rsidRPr="00D4588E">
        <w:t>points)</w:t>
      </w:r>
    </w:p>
    <w:p w14:paraId="59A4A5E6" w14:textId="77777777" w:rsidR="00DF7997" w:rsidRPr="00D4588E" w:rsidRDefault="00DF7997" w:rsidP="00E840A0">
      <w:pPr>
        <w:pStyle w:val="Heading5"/>
        <w:spacing w:before="240" w:after="240" w:line="240" w:lineRule="auto"/>
        <w:ind w:left="1080" w:hanging="360"/>
      </w:pPr>
      <w:r w:rsidRPr="00D4588E">
        <w:t>Capacity of Lead Applicant, Partnership Structure, and Administrative Controls and Systems (</w:t>
      </w:r>
      <w:r w:rsidR="00EA0F62">
        <w:t>8</w:t>
      </w:r>
      <w:r w:rsidR="00EC2A68">
        <w:t xml:space="preserve"> </w:t>
      </w:r>
      <w:r w:rsidRPr="00D4588E">
        <w:t xml:space="preserve">points) </w:t>
      </w:r>
    </w:p>
    <w:p w14:paraId="1C7D51E8" w14:textId="77777777" w:rsidR="00DF7997" w:rsidRDefault="00504710" w:rsidP="00FC7F77">
      <w:pPr>
        <w:pStyle w:val="Text5-ALTNumbering"/>
        <w:numPr>
          <w:ilvl w:val="0"/>
          <w:numId w:val="30"/>
        </w:numPr>
        <w:spacing w:before="240" w:after="240" w:line="240" w:lineRule="auto"/>
        <w:ind w:left="1080"/>
      </w:pPr>
      <w:r>
        <w:t>Provide a d</w:t>
      </w:r>
      <w:r w:rsidR="00DF7997">
        <w:t xml:space="preserve">etailed description demonstrating the lead applicant’s </w:t>
      </w:r>
      <w:r w:rsidR="005F4C56">
        <w:t>and, if applicable</w:t>
      </w:r>
      <w:r w:rsidR="00AB2591">
        <w:t>,</w:t>
      </w:r>
      <w:r w:rsidR="005F4C56">
        <w:t xml:space="preserve"> </w:t>
      </w:r>
      <w:r w:rsidR="00DF7997">
        <w:t xml:space="preserve">subgrantee’s capacity to effectively manage each component of the program, including project management, communications with all partners and staff, effective procurement processes, and internal procedures; </w:t>
      </w:r>
      <w:r w:rsidR="00F51FA8">
        <w:t xml:space="preserve"> </w:t>
      </w:r>
      <w:r w:rsidR="00DF7997">
        <w:t>(</w:t>
      </w:r>
      <w:r w:rsidR="00AF4085">
        <w:t xml:space="preserve">4 </w:t>
      </w:r>
      <w:r w:rsidR="00DF7997">
        <w:t>points) and</w:t>
      </w:r>
    </w:p>
    <w:p w14:paraId="0EBBF399" w14:textId="77777777" w:rsidR="00DF7997" w:rsidRPr="00F45E6C" w:rsidRDefault="00AB303F" w:rsidP="00FC7F77">
      <w:pPr>
        <w:pStyle w:val="Text5-ALTNumbering"/>
        <w:numPr>
          <w:ilvl w:val="0"/>
          <w:numId w:val="0"/>
        </w:numPr>
        <w:spacing w:before="240" w:after="240" w:line="240" w:lineRule="auto"/>
        <w:ind w:left="1080" w:hanging="360"/>
      </w:pPr>
      <w:r>
        <w:t xml:space="preserve">ii. </w:t>
      </w:r>
      <w:r w:rsidR="00CD4B70">
        <w:t xml:space="preserve">  </w:t>
      </w:r>
      <w:r w:rsidR="00D8351F">
        <w:t xml:space="preserve">Within </w:t>
      </w:r>
      <w:r w:rsidR="00F51FA8">
        <w:t>the</w:t>
      </w:r>
      <w:r w:rsidR="00D8351F">
        <w:t xml:space="preserve"> project narrative, include a detailed </w:t>
      </w:r>
      <w:r w:rsidR="004D7EBE">
        <w:t>o</w:t>
      </w:r>
      <w:r w:rsidR="00B26A0A">
        <w:t xml:space="preserve">rganizational </w:t>
      </w:r>
      <w:r w:rsidR="00CA47EC">
        <w:t>chart that</w:t>
      </w:r>
      <w:r w:rsidR="00DF7997">
        <w:t xml:space="preserve"> identifies the lead applicant, Participating Partnerships or relevant partnerships, and other proposed partners. </w:t>
      </w:r>
      <w:r>
        <w:t xml:space="preserve"> </w:t>
      </w:r>
      <w:r w:rsidR="00DF7997">
        <w:t xml:space="preserve">The chart must describe the structure of the relationships of all partners involved in the project. </w:t>
      </w:r>
      <w:r>
        <w:t xml:space="preserve"> </w:t>
      </w:r>
      <w:r w:rsidR="00DF7997">
        <w:t xml:space="preserve">The chart also </w:t>
      </w:r>
      <w:r w:rsidR="00AB2591">
        <w:t xml:space="preserve">must </w:t>
      </w:r>
      <w:r w:rsidR="00DF7997">
        <w:t xml:space="preserve">identify the proposed project’s staffing plan to illustrate that partners have the capacity to support the lead applicant to carry out the proposed project. </w:t>
      </w:r>
      <w:r w:rsidR="00F51FA8">
        <w:t xml:space="preserve"> </w:t>
      </w:r>
      <w:r w:rsidR="00DF7997">
        <w:t xml:space="preserve">The staffing plan must describe the qualifications and experience of all executive and administrative staff, as well as other personnel such as board members, advisors, and consultants, to fulfill the needs and requirements of the proposed project. </w:t>
      </w:r>
      <w:r w:rsidR="00F51FA8">
        <w:t xml:space="preserve"> </w:t>
      </w:r>
      <w:r w:rsidR="00DF7997">
        <w:t xml:space="preserve">Such qualifications and experience must demonstrate the ability to manage a strategic partnership, including fiscal and administrative management, outreach, and promotion. </w:t>
      </w:r>
      <w:r w:rsidR="00F51FA8">
        <w:t xml:space="preserve"> </w:t>
      </w:r>
      <w:r w:rsidR="00DF7997">
        <w:t>(</w:t>
      </w:r>
      <w:r w:rsidR="00AF4085">
        <w:t xml:space="preserve">4 </w:t>
      </w:r>
      <w:r w:rsidR="00DF7997">
        <w:t xml:space="preserve">points) </w:t>
      </w:r>
    </w:p>
    <w:p w14:paraId="5B7CDE8A" w14:textId="77777777" w:rsidR="00DF7997" w:rsidRDefault="00DF7997" w:rsidP="00E840A0">
      <w:pPr>
        <w:pStyle w:val="Heading5"/>
        <w:spacing w:before="240" w:after="240" w:line="240" w:lineRule="auto"/>
        <w:ind w:left="1080" w:hanging="360"/>
      </w:pPr>
      <w:r>
        <w:t>Financial, Data Collection, and Performance Reporting Systems (</w:t>
      </w:r>
      <w:r w:rsidR="00481889">
        <w:t>6</w:t>
      </w:r>
      <w:r w:rsidR="00F36D5C">
        <w:t xml:space="preserve"> </w:t>
      </w:r>
      <w:r>
        <w:t xml:space="preserve">Points) </w:t>
      </w:r>
    </w:p>
    <w:p w14:paraId="6072498B" w14:textId="77777777" w:rsidR="00DF7997" w:rsidRPr="00F45E6C" w:rsidRDefault="00DF7997" w:rsidP="00E9070D">
      <w:pPr>
        <w:pStyle w:val="Text5"/>
        <w:spacing w:before="240" w:after="240" w:line="240" w:lineRule="auto"/>
        <w:ind w:left="720"/>
      </w:pPr>
      <w:r>
        <w:t xml:space="preserve">Applicants must agree to meet DOL reporting requirements and provide individual record-level data that would be made available for evaluation and national reporting purposes. </w:t>
      </w:r>
      <w:r w:rsidR="00B518C3">
        <w:t xml:space="preserve"> </w:t>
      </w:r>
      <w:r>
        <w:t xml:space="preserve">Please refer </w:t>
      </w:r>
      <w:r w:rsidRPr="009F17C4">
        <w:t xml:space="preserve">to Section </w:t>
      </w:r>
      <w:r w:rsidR="00275943" w:rsidRPr="009F17C4">
        <w:t>I</w:t>
      </w:r>
      <w:r w:rsidR="00275943">
        <w:t xml:space="preserve">V.C </w:t>
      </w:r>
      <w:r w:rsidR="00C923BC">
        <w:t>for</w:t>
      </w:r>
      <w:r>
        <w:t xml:space="preserve"> a description of the reporting requirements for projects funded under this grant program. </w:t>
      </w:r>
    </w:p>
    <w:p w14:paraId="1B7C4B8A" w14:textId="77777777" w:rsidR="00DF7997" w:rsidRPr="00E477F6" w:rsidRDefault="00926984" w:rsidP="00E9070D">
      <w:pPr>
        <w:pStyle w:val="Text5-ALTNumbering"/>
        <w:numPr>
          <w:ilvl w:val="0"/>
          <w:numId w:val="31"/>
        </w:numPr>
        <w:spacing w:before="240" w:after="240" w:line="240" w:lineRule="auto"/>
        <w:ind w:left="1080"/>
      </w:pPr>
      <w:r>
        <w:t>Provide a c</w:t>
      </w:r>
      <w:r w:rsidR="00DF7997" w:rsidRPr="009F17C4">
        <w:t xml:space="preserve">omprehensive description of the existing or planned systems and processes that the lead applicant will use to provide timely and accurate financial and participant-level performance reporting, including the process for tracking participant-level data on participant characteristics, services, activities, and employment outcomes of apprentices served through the project to report to the Department during the life of the grant. </w:t>
      </w:r>
      <w:r w:rsidR="00AB303F">
        <w:t xml:space="preserve"> </w:t>
      </w:r>
      <w:r w:rsidR="00DF7997" w:rsidRPr="009F17C4">
        <w:t xml:space="preserve">In addition, the description must detail how these systems will be used to regularly assess progress towards the identified performance goals and that rigorous performance reporting will be taken into account in staffing and budgeting plans. </w:t>
      </w:r>
      <w:r w:rsidR="00AB303F">
        <w:t xml:space="preserve"> </w:t>
      </w:r>
      <w:r w:rsidR="00DF7997" w:rsidRPr="009F17C4">
        <w:t>(</w:t>
      </w:r>
      <w:r w:rsidR="0024359B">
        <w:t>6</w:t>
      </w:r>
      <w:r w:rsidR="0024359B" w:rsidRPr="009F17C4">
        <w:t xml:space="preserve"> </w:t>
      </w:r>
      <w:r w:rsidR="00DF7997" w:rsidRPr="009F17C4">
        <w:t xml:space="preserve">points) </w:t>
      </w:r>
    </w:p>
    <w:p w14:paraId="0A6AB225" w14:textId="77777777" w:rsidR="00B740C0" w:rsidRPr="003D69C7" w:rsidRDefault="00B740C0" w:rsidP="00E9070D">
      <w:pPr>
        <w:pStyle w:val="Heading4"/>
        <w:spacing w:before="240" w:after="240" w:line="240" w:lineRule="auto"/>
        <w:ind w:left="360" w:firstLine="0"/>
      </w:pPr>
      <w:bookmarkStart w:id="43" w:name="_Past_Performance_–"/>
      <w:bookmarkEnd w:id="43"/>
      <w:r w:rsidRPr="003D69C7">
        <w:t>Past Performance – Programmatic Capability</w:t>
      </w:r>
      <w:r w:rsidR="00347E10" w:rsidRPr="003D69C7">
        <w:t xml:space="preserve"> (</w:t>
      </w:r>
      <w:r w:rsidR="00481889" w:rsidRPr="003D69C7">
        <w:t xml:space="preserve">4 </w:t>
      </w:r>
      <w:r w:rsidR="00347E10" w:rsidRPr="003D69C7">
        <w:t>Points)</w:t>
      </w:r>
    </w:p>
    <w:p w14:paraId="3A40F415" w14:textId="77777777" w:rsidR="00FC2CF5" w:rsidRPr="00F21D82" w:rsidRDefault="00FC2CF5" w:rsidP="00E9070D">
      <w:pPr>
        <w:spacing w:before="240" w:after="240" w:line="240" w:lineRule="auto"/>
        <w:ind w:firstLine="360"/>
        <w:rPr>
          <w:bCs/>
          <w:szCs w:val="24"/>
        </w:rPr>
      </w:pPr>
      <w:r w:rsidRPr="00976C35">
        <w:rPr>
          <w:bCs/>
          <w:szCs w:val="24"/>
        </w:rPr>
        <w:t xml:space="preserve">Applicants will receive points based on </w:t>
      </w:r>
      <w:r w:rsidR="00B26A0A" w:rsidRPr="00976C35">
        <w:rPr>
          <w:bCs/>
          <w:szCs w:val="24"/>
        </w:rPr>
        <w:t>past performance</w:t>
      </w:r>
      <w:r w:rsidRPr="00976C35">
        <w:rPr>
          <w:bCs/>
          <w:szCs w:val="24"/>
        </w:rPr>
        <w:t xml:space="preserve">.  </w:t>
      </w:r>
    </w:p>
    <w:p w14:paraId="68E09DC5" w14:textId="77777777" w:rsidR="00FC2CF5" w:rsidRPr="00976C35" w:rsidRDefault="00926984" w:rsidP="00E9070D">
      <w:pPr>
        <w:pStyle w:val="Text5-ALTNumbering"/>
        <w:numPr>
          <w:ilvl w:val="0"/>
          <w:numId w:val="43"/>
        </w:numPr>
        <w:spacing w:before="240" w:after="240" w:line="240" w:lineRule="auto"/>
        <w:ind w:left="1080"/>
      </w:pPr>
      <w:r>
        <w:t>Provide a f</w:t>
      </w:r>
      <w:r w:rsidR="00FC2CF5" w:rsidRPr="00976C35">
        <w:t xml:space="preserve">ull description of the lead applicant’s prior experience in the development of </w:t>
      </w:r>
      <w:r w:rsidR="00FC2CF5">
        <w:t xml:space="preserve">partnerships to address an economic crisis </w:t>
      </w:r>
      <w:r w:rsidR="00FC2CF5" w:rsidRPr="00976C35">
        <w:t xml:space="preserve">within </w:t>
      </w:r>
      <w:r w:rsidR="00FC2CF5">
        <w:t>their proposed service area</w:t>
      </w:r>
      <w:r w:rsidR="00FC2CF5" w:rsidRPr="00976C35">
        <w:t xml:space="preserve"> during the grant period</w:t>
      </w:r>
      <w:r w:rsidR="00FC2CF5">
        <w:t xml:space="preserve"> of performance</w:t>
      </w:r>
      <w:r w:rsidR="00FC2CF5" w:rsidRPr="00976C35">
        <w:t>.  This could include evidence of existing partnerships, p</w:t>
      </w:r>
      <w:r w:rsidR="00FC2CF5">
        <w:t xml:space="preserve">rior experience in addressing opioid </w:t>
      </w:r>
      <w:r w:rsidR="00F0747C">
        <w:t xml:space="preserve">and substance misuse </w:t>
      </w:r>
      <w:r w:rsidR="00FC2CF5">
        <w:t>issues</w:t>
      </w:r>
      <w:r w:rsidR="00FC2CF5" w:rsidRPr="00976C35">
        <w:t xml:space="preserve">, and the number of </w:t>
      </w:r>
      <w:r w:rsidR="00FC2CF5">
        <w:t>workers served</w:t>
      </w:r>
      <w:r w:rsidR="00FC2CF5" w:rsidRPr="00976C35">
        <w:t xml:space="preserve"> in prior programs; (</w:t>
      </w:r>
      <w:r w:rsidR="00481889">
        <w:t>2</w:t>
      </w:r>
      <w:r w:rsidR="00481889" w:rsidRPr="00976C35">
        <w:t xml:space="preserve"> </w:t>
      </w:r>
      <w:r w:rsidR="00FC2CF5" w:rsidRPr="00976C35">
        <w:t>points) and</w:t>
      </w:r>
    </w:p>
    <w:p w14:paraId="0C118E19" w14:textId="77777777" w:rsidR="00E2346C" w:rsidRDefault="00FC2CF5" w:rsidP="00E9070D">
      <w:pPr>
        <w:pStyle w:val="Text5-ALTNumbering"/>
        <w:numPr>
          <w:ilvl w:val="0"/>
          <w:numId w:val="43"/>
        </w:numPr>
        <w:spacing w:before="240" w:after="240" w:line="240" w:lineRule="auto"/>
        <w:ind w:left="1080"/>
      </w:pPr>
      <w:r w:rsidRPr="00976C35">
        <w:rPr>
          <w:bCs/>
          <w:szCs w:val="24"/>
        </w:rPr>
        <w:t>Demonstrat</w:t>
      </w:r>
      <w:r w:rsidR="00926984">
        <w:rPr>
          <w:bCs/>
          <w:szCs w:val="24"/>
        </w:rPr>
        <w:t>e</w:t>
      </w:r>
      <w:r w:rsidRPr="00976C35">
        <w:rPr>
          <w:bCs/>
          <w:szCs w:val="24"/>
        </w:rPr>
        <w:t xml:space="preserve"> that </w:t>
      </w:r>
      <w:r>
        <w:rPr>
          <w:bCs/>
          <w:szCs w:val="24"/>
        </w:rPr>
        <w:t>organizations identified in the Participating Partnership or other relevant partnerships have</w:t>
      </w:r>
      <w:r w:rsidRPr="00976C35">
        <w:rPr>
          <w:bCs/>
          <w:szCs w:val="24"/>
        </w:rPr>
        <w:t xml:space="preserve"> </w:t>
      </w:r>
      <w:r w:rsidR="007D30C3">
        <w:rPr>
          <w:bCs/>
          <w:szCs w:val="24"/>
        </w:rPr>
        <w:t>substantiated, succe</w:t>
      </w:r>
      <w:r w:rsidR="00DA13F1">
        <w:rPr>
          <w:bCs/>
          <w:szCs w:val="24"/>
        </w:rPr>
        <w:t>ss</w:t>
      </w:r>
      <w:r w:rsidR="007D30C3">
        <w:rPr>
          <w:bCs/>
          <w:szCs w:val="24"/>
        </w:rPr>
        <w:t xml:space="preserve">ful </w:t>
      </w:r>
      <w:r w:rsidRPr="00976C35">
        <w:rPr>
          <w:bCs/>
          <w:szCs w:val="24"/>
        </w:rPr>
        <w:t>experien</w:t>
      </w:r>
      <w:r>
        <w:rPr>
          <w:bCs/>
          <w:szCs w:val="24"/>
        </w:rPr>
        <w:t>ce in</w:t>
      </w:r>
      <w:r w:rsidR="007D30C3">
        <w:rPr>
          <w:bCs/>
          <w:szCs w:val="24"/>
        </w:rPr>
        <w:t xml:space="preserve"> cost-effective positive outcomes related to</w:t>
      </w:r>
      <w:r w:rsidR="00AB303F">
        <w:rPr>
          <w:bCs/>
          <w:szCs w:val="24"/>
        </w:rPr>
        <w:t>:</w:t>
      </w:r>
      <w:r>
        <w:rPr>
          <w:bCs/>
          <w:szCs w:val="24"/>
        </w:rPr>
        <w:t xml:space="preserve"> deploying projects;</w:t>
      </w:r>
      <w:r w:rsidRPr="00976C35">
        <w:rPr>
          <w:bCs/>
          <w:szCs w:val="24"/>
        </w:rPr>
        <w:t xml:space="preserve"> </w:t>
      </w:r>
      <w:r>
        <w:rPr>
          <w:bCs/>
          <w:szCs w:val="24"/>
        </w:rPr>
        <w:t xml:space="preserve">providing employment services to individuals with barriers to employment; </w:t>
      </w:r>
      <w:r w:rsidRPr="00976C35">
        <w:rPr>
          <w:bCs/>
          <w:szCs w:val="24"/>
        </w:rPr>
        <w:t>developing work-based learning programs, internships, mentorships, externships, or clinical placements</w:t>
      </w:r>
      <w:r w:rsidR="00B26A0A">
        <w:rPr>
          <w:bCs/>
          <w:szCs w:val="24"/>
        </w:rPr>
        <w:t xml:space="preserve"> </w:t>
      </w:r>
      <w:r w:rsidR="00B26A0A" w:rsidRPr="00976C35">
        <w:rPr>
          <w:bCs/>
          <w:szCs w:val="24"/>
        </w:rPr>
        <w:t xml:space="preserve">within the proposed </w:t>
      </w:r>
      <w:r w:rsidR="00E94F51">
        <w:rPr>
          <w:bCs/>
          <w:szCs w:val="24"/>
        </w:rPr>
        <w:t>occupations</w:t>
      </w:r>
      <w:r w:rsidR="00B26A0A" w:rsidRPr="00976C35">
        <w:rPr>
          <w:bCs/>
          <w:szCs w:val="24"/>
        </w:rPr>
        <w:t>; and enrolling participants in</w:t>
      </w:r>
      <w:r w:rsidR="00B26A0A">
        <w:rPr>
          <w:bCs/>
          <w:szCs w:val="24"/>
        </w:rPr>
        <w:t xml:space="preserve"> training</w:t>
      </w:r>
      <w:r w:rsidR="00B26A0A" w:rsidRPr="00976C35">
        <w:rPr>
          <w:bCs/>
          <w:szCs w:val="24"/>
        </w:rPr>
        <w:t>, including securing employment placements, and/or wage increases</w:t>
      </w:r>
      <w:r w:rsidR="00B26A0A" w:rsidRPr="00976C35">
        <w:rPr>
          <w:rFonts w:eastAsia="Calibri"/>
          <w:szCs w:val="24"/>
        </w:rPr>
        <w:t>.</w:t>
      </w:r>
      <w:r w:rsidRPr="00976C35">
        <w:rPr>
          <w:rFonts w:eastAsia="Calibri"/>
          <w:szCs w:val="24"/>
        </w:rPr>
        <w:t xml:space="preserve"> </w:t>
      </w:r>
      <w:r w:rsidR="00F51FA8">
        <w:rPr>
          <w:rFonts w:eastAsia="Calibri"/>
          <w:szCs w:val="24"/>
        </w:rPr>
        <w:t xml:space="preserve"> </w:t>
      </w:r>
      <w:r w:rsidRPr="00976C35">
        <w:rPr>
          <w:rFonts w:eastAsia="Calibri"/>
          <w:szCs w:val="24"/>
        </w:rPr>
        <w:t>(</w:t>
      </w:r>
      <w:r w:rsidR="00481889">
        <w:rPr>
          <w:rFonts w:eastAsia="Calibri"/>
          <w:szCs w:val="24"/>
        </w:rPr>
        <w:t>2</w:t>
      </w:r>
      <w:r w:rsidR="00481889" w:rsidRPr="00976C35">
        <w:rPr>
          <w:rFonts w:eastAsia="Calibri"/>
          <w:szCs w:val="24"/>
        </w:rPr>
        <w:t xml:space="preserve"> </w:t>
      </w:r>
      <w:r w:rsidRPr="00976C35">
        <w:rPr>
          <w:rFonts w:eastAsia="Calibri"/>
          <w:szCs w:val="24"/>
        </w:rPr>
        <w:t xml:space="preserve">points) </w:t>
      </w:r>
    </w:p>
    <w:p w14:paraId="18850E68" w14:textId="77777777" w:rsidR="00E2346C" w:rsidRPr="003D69C7" w:rsidRDefault="00E2346C" w:rsidP="00E9070D">
      <w:pPr>
        <w:pStyle w:val="Heading4"/>
        <w:spacing w:before="240" w:after="240" w:line="240" w:lineRule="auto"/>
        <w:ind w:left="360" w:firstLine="0"/>
      </w:pPr>
      <w:bookmarkStart w:id="44" w:name="_Budget_and_Budget"/>
      <w:bookmarkEnd w:id="44"/>
      <w:r w:rsidRPr="003D69C7">
        <w:t>Budget and Budget Justification</w:t>
      </w:r>
      <w:r w:rsidR="00347E10" w:rsidRPr="003D69C7">
        <w:t xml:space="preserve"> (</w:t>
      </w:r>
      <w:r w:rsidR="00196AC1" w:rsidRPr="003D69C7">
        <w:t>4</w:t>
      </w:r>
      <w:r w:rsidR="00B47D52" w:rsidRPr="003D69C7">
        <w:t xml:space="preserve"> </w:t>
      </w:r>
      <w:r w:rsidR="00347E10" w:rsidRPr="003D69C7">
        <w:t>points)</w:t>
      </w:r>
    </w:p>
    <w:p w14:paraId="43865D89" w14:textId="77777777" w:rsidR="00B65FEC" w:rsidRDefault="00B65FEC" w:rsidP="00E9070D">
      <w:pPr>
        <w:pStyle w:val="Text4"/>
        <w:spacing w:before="240" w:after="240" w:line="240" w:lineRule="auto"/>
        <w:ind w:left="360"/>
      </w:pPr>
      <w:r w:rsidRPr="003D69C7">
        <w:t xml:space="preserve">Please see Section IV.B.2 </w:t>
      </w:r>
      <w:r w:rsidR="00C923BC" w:rsidRPr="003D69C7">
        <w:t xml:space="preserve">for information on requirements related to the budget and budget justification.  </w:t>
      </w:r>
      <w:r w:rsidR="00C923BC" w:rsidRPr="009D46B1">
        <w:t>The Budget and B</w:t>
      </w:r>
      <w:r w:rsidR="00C923BC">
        <w:t xml:space="preserve">udget Justification do not count against the page limit requirements for the Project Narrative. </w:t>
      </w:r>
    </w:p>
    <w:p w14:paraId="14BF1BA0" w14:textId="77777777" w:rsidR="00B65FEC" w:rsidRDefault="00B65FEC" w:rsidP="00E9070D">
      <w:pPr>
        <w:pStyle w:val="Heading5"/>
        <w:spacing w:before="240" w:after="240" w:line="240" w:lineRule="auto"/>
        <w:ind w:left="720"/>
      </w:pPr>
      <w:r w:rsidRPr="00B65FEC">
        <w:t xml:space="preserve">Budget Narrative </w:t>
      </w:r>
    </w:p>
    <w:p w14:paraId="02938E37" w14:textId="77777777" w:rsidR="00AF4085" w:rsidRPr="003D69C7" w:rsidRDefault="00926984" w:rsidP="00E9070D">
      <w:pPr>
        <w:pStyle w:val="Text5-ALTNumbering"/>
        <w:numPr>
          <w:ilvl w:val="0"/>
          <w:numId w:val="32"/>
        </w:numPr>
        <w:spacing w:before="240" w:after="240" w:line="240" w:lineRule="auto"/>
        <w:ind w:left="1080"/>
      </w:pPr>
      <w:r>
        <w:t>Provide a d</w:t>
      </w:r>
      <w:r w:rsidR="00B65FEC" w:rsidRPr="003D69C7">
        <w:t xml:space="preserve">etailed explanation of how the budget is reasonable and feasible based on the activities outlined in the Project Narrative, how the proposed expenditures will address the opioid crisis in the proposed service area(s), and whether key personnel have adequate time devoted to the project to achieve </w:t>
      </w:r>
      <w:r w:rsidR="00AB2591" w:rsidRPr="003D69C7">
        <w:t xml:space="preserve">the </w:t>
      </w:r>
      <w:r w:rsidR="00B65FEC" w:rsidRPr="003D69C7">
        <w:t xml:space="preserve">project results. </w:t>
      </w:r>
      <w:r w:rsidR="00AB303F">
        <w:t xml:space="preserve"> </w:t>
      </w:r>
      <w:r w:rsidR="00B65FEC" w:rsidRPr="003D69C7">
        <w:t>(</w:t>
      </w:r>
      <w:r w:rsidR="000F577E" w:rsidRPr="003D69C7">
        <w:t>4</w:t>
      </w:r>
      <w:r w:rsidR="00B65FEC" w:rsidRPr="003D69C7">
        <w:t xml:space="preserve"> points)</w:t>
      </w:r>
    </w:p>
    <w:p w14:paraId="71C37339" w14:textId="77777777" w:rsidR="00B873DE" w:rsidRPr="004E220B" w:rsidRDefault="00B873DE" w:rsidP="00E9070D">
      <w:pPr>
        <w:pStyle w:val="Heading3"/>
        <w:tabs>
          <w:tab w:val="clear" w:pos="540"/>
        </w:tabs>
        <w:spacing w:before="240" w:after="240" w:line="240" w:lineRule="auto"/>
        <w:ind w:left="360" w:firstLine="0"/>
        <w:rPr>
          <w:color w:val="auto"/>
          <w:u w:val="none"/>
        </w:rPr>
      </w:pPr>
      <w:bookmarkStart w:id="45" w:name="_Attachments_to_the"/>
      <w:bookmarkStart w:id="46" w:name="_Toc20830960"/>
      <w:bookmarkEnd w:id="45"/>
      <w:r w:rsidRPr="004E220B">
        <w:rPr>
          <w:color w:val="auto"/>
          <w:u w:val="none"/>
        </w:rPr>
        <w:t>Attachments to the Project Narrative</w:t>
      </w:r>
      <w:bookmarkEnd w:id="46"/>
    </w:p>
    <w:p w14:paraId="72284818" w14:textId="77777777" w:rsidR="00B873DE" w:rsidRPr="00B873DE" w:rsidRDefault="00B873DE" w:rsidP="00E9070D">
      <w:pPr>
        <w:pStyle w:val="Text3"/>
        <w:spacing w:before="240" w:after="240" w:line="240" w:lineRule="auto"/>
        <w:ind w:left="360"/>
      </w:pPr>
      <w:r w:rsidRPr="00C60A78">
        <w:t xml:space="preserve">In addition to the Project Narrative, you must submit attachments.  All attachments must be clearly labeled.  We will exclude </w:t>
      </w:r>
      <w:r w:rsidR="00AB2591" w:rsidRPr="00C60A78">
        <w:t xml:space="preserve">only </w:t>
      </w:r>
      <w:r w:rsidRPr="00C60A78">
        <w:t xml:space="preserve">those attachments listed below from the page limit.  </w:t>
      </w:r>
    </w:p>
    <w:p w14:paraId="0E62B157" w14:textId="77777777" w:rsidR="00B873DE" w:rsidRPr="00B873DE" w:rsidRDefault="00B873DE" w:rsidP="00E9070D">
      <w:pPr>
        <w:pStyle w:val="Text3"/>
        <w:spacing w:before="240" w:after="240" w:line="240" w:lineRule="auto"/>
        <w:ind w:left="360"/>
      </w:pPr>
      <w:r w:rsidRPr="00B873DE">
        <w:t xml:space="preserve">You must not include additional materials such as </w:t>
      </w:r>
      <w:r w:rsidR="00CA47EC" w:rsidRPr="00B873DE">
        <w:t>resumes</w:t>
      </w:r>
      <w:r w:rsidRPr="00B873DE">
        <w:t xml:space="preserve"> or general letters of support.  You must submit your application in one package</w:t>
      </w:r>
      <w:r w:rsidR="00F51FA8">
        <w:t>,</w:t>
      </w:r>
      <w:r w:rsidRPr="00B873DE">
        <w:t xml:space="preserve"> because documents received separately will be tracked separately and will not be attached to the application for review.  </w:t>
      </w:r>
    </w:p>
    <w:p w14:paraId="7B3A0A61" w14:textId="77777777" w:rsidR="005B1459" w:rsidRDefault="00B873DE" w:rsidP="00E9070D">
      <w:pPr>
        <w:pStyle w:val="Text3"/>
        <w:spacing w:before="240" w:after="240" w:line="240" w:lineRule="auto"/>
        <w:ind w:left="360"/>
      </w:pPr>
      <w:r w:rsidRPr="00B873DE">
        <w:t>Save all files with descriptive filenames of 50 characters or less</w:t>
      </w:r>
      <w:r w:rsidR="00AB2591">
        <w:t>,</w:t>
      </w:r>
      <w:r w:rsidRPr="00B873DE">
        <w:t xml:space="preserve"> and use </w:t>
      </w:r>
      <w:r w:rsidR="00AB2591" w:rsidRPr="00B873DE">
        <w:t xml:space="preserve">only </w:t>
      </w:r>
      <w:r w:rsidRPr="00B873DE">
        <w:t>standard characters in filenames: A-Z, a-z, 0-9, and underscore (_).  Filenames may not include special characters (e.g.</w:t>
      </w:r>
      <w:r w:rsidR="00AB2591">
        <w:t>,</w:t>
      </w:r>
      <w:r w:rsidRPr="00B873DE">
        <w:t xml:space="preserve"> &amp;,</w:t>
      </w:r>
      <w:r w:rsidR="00AB2591">
        <w:t xml:space="preserve"> </w:t>
      </w:r>
      <w:r w:rsidRPr="00B873DE">
        <w:t>–,</w:t>
      </w:r>
      <w:r w:rsidR="00AB2591">
        <w:t xml:space="preserve"> </w:t>
      </w:r>
      <w:r w:rsidRPr="00B873DE">
        <w:t>*,</w:t>
      </w:r>
      <w:r w:rsidR="00AB2591">
        <w:t xml:space="preserve"> </w:t>
      </w:r>
      <w:r w:rsidRPr="00B873DE">
        <w:t>%,</w:t>
      </w:r>
      <w:r w:rsidR="00AB2591">
        <w:t xml:space="preserve"> </w:t>
      </w:r>
      <w:r w:rsidRPr="00B873DE">
        <w:t>/,</w:t>
      </w:r>
      <w:r w:rsidR="00AB2591">
        <w:t xml:space="preserve"> </w:t>
      </w:r>
      <w:r w:rsidRPr="00B873DE">
        <w:t>#), periods (.), blank spaces</w:t>
      </w:r>
      <w:r w:rsidR="00AB2591">
        <w:t>,</w:t>
      </w:r>
      <w:r w:rsidRPr="00B873DE">
        <w:t xml:space="preserve"> or accent marks and must be unique (e.g., no other attachment may have the same filename).  You may use an underscore (example: My_Attached_File.pdf) to separate a file name.</w:t>
      </w:r>
    </w:p>
    <w:p w14:paraId="7CAD18C8" w14:textId="77777777" w:rsidR="00856A7D" w:rsidRPr="003D69C7" w:rsidRDefault="00856A7D" w:rsidP="00E9070D">
      <w:pPr>
        <w:pStyle w:val="Heading4"/>
        <w:spacing w:before="240" w:after="240" w:line="240" w:lineRule="auto"/>
        <w:ind w:left="360" w:firstLine="0"/>
      </w:pPr>
      <w:r w:rsidRPr="003D69C7">
        <w:t>Required Attachments</w:t>
      </w:r>
    </w:p>
    <w:p w14:paraId="179CA014" w14:textId="77777777" w:rsidR="00856A7D" w:rsidRPr="00856A7D" w:rsidRDefault="00856A7D" w:rsidP="00E9070D">
      <w:pPr>
        <w:pStyle w:val="Heading5"/>
        <w:spacing w:before="240" w:after="240" w:line="240" w:lineRule="auto"/>
        <w:ind w:left="720"/>
      </w:pPr>
      <w:r w:rsidRPr="00856A7D">
        <w:t xml:space="preserve">Abstract  </w:t>
      </w:r>
    </w:p>
    <w:p w14:paraId="6EB5D6A3" w14:textId="77777777" w:rsidR="00A57AE7" w:rsidRDefault="004957B5" w:rsidP="00E9070D">
      <w:pPr>
        <w:pStyle w:val="Text5"/>
        <w:spacing w:before="240" w:after="240" w:line="240" w:lineRule="auto"/>
        <w:ind w:left="720"/>
      </w:pPr>
      <w:r w:rsidRPr="004957B5">
        <w:t>You must submit an abstract up to two</w:t>
      </w:r>
      <w:r w:rsidR="00AB2591">
        <w:t xml:space="preserve"> </w:t>
      </w:r>
      <w:r w:rsidRPr="004957B5">
        <w:t xml:space="preserve">pages summarizing the proposed project, including, but not limited to, the scope of the project and proposed outcomes.  Omission of the abstract will not result in your application being screened out; however, the lack of the required information in the abstract may impact scoring.  </w:t>
      </w:r>
      <w:r w:rsidRPr="009F17C4">
        <w:t>See</w:t>
      </w:r>
      <w:r w:rsidR="00AB2591">
        <w:t xml:space="preserve"> Section</w:t>
      </w:r>
      <w:r w:rsidRPr="009F17C4">
        <w:t xml:space="preserve"> III.C.1 for</w:t>
      </w:r>
      <w:r w:rsidRPr="004957B5">
        <w:t xml:space="preserve"> a list of items that will result in the screening out of your application.  The abstract must include:</w:t>
      </w:r>
    </w:p>
    <w:p w14:paraId="50F80DF8" w14:textId="77777777" w:rsidR="004957B5" w:rsidRDefault="004957B5" w:rsidP="00E9070D">
      <w:pPr>
        <w:pStyle w:val="Text1"/>
        <w:numPr>
          <w:ilvl w:val="1"/>
          <w:numId w:val="42"/>
        </w:numPr>
        <w:spacing w:line="240" w:lineRule="auto"/>
        <w:ind w:left="1080"/>
      </w:pPr>
      <w:r>
        <w:t>Project title/name;</w:t>
      </w:r>
    </w:p>
    <w:p w14:paraId="573CCC84" w14:textId="77777777" w:rsidR="00FD4808" w:rsidRDefault="004957B5" w:rsidP="00E9070D">
      <w:pPr>
        <w:pStyle w:val="Text1"/>
        <w:numPr>
          <w:ilvl w:val="1"/>
          <w:numId w:val="42"/>
        </w:numPr>
        <w:spacing w:line="240" w:lineRule="auto"/>
        <w:ind w:left="1080"/>
      </w:pPr>
      <w:r>
        <w:t>Summary of program activities;</w:t>
      </w:r>
    </w:p>
    <w:p w14:paraId="527ED398" w14:textId="77777777" w:rsidR="004957B5" w:rsidRDefault="004957B5" w:rsidP="00E9070D">
      <w:pPr>
        <w:pStyle w:val="Text1"/>
        <w:numPr>
          <w:ilvl w:val="0"/>
          <w:numId w:val="53"/>
        </w:numPr>
        <w:spacing w:line="240" w:lineRule="auto"/>
        <w:ind w:left="1440"/>
      </w:pPr>
      <w:r>
        <w:t>Brief summar</w:t>
      </w:r>
      <w:r w:rsidR="00A30B5C">
        <w:t>y</w:t>
      </w:r>
      <w:r>
        <w:t xml:space="preserve"> of the proposed project, including, but not limited to, the scope of the project and proposed outcomes</w:t>
      </w:r>
    </w:p>
    <w:p w14:paraId="668860C8" w14:textId="77777777" w:rsidR="004957B5" w:rsidRDefault="004957B5" w:rsidP="00E9070D">
      <w:pPr>
        <w:pStyle w:val="Text1"/>
        <w:numPr>
          <w:ilvl w:val="1"/>
          <w:numId w:val="42"/>
        </w:numPr>
        <w:spacing w:line="240" w:lineRule="auto"/>
        <w:ind w:left="1080"/>
      </w:pPr>
      <w:r>
        <w:t>Total funding requested;</w:t>
      </w:r>
    </w:p>
    <w:p w14:paraId="18F5CE72" w14:textId="77777777" w:rsidR="004957B5" w:rsidRDefault="004957B5" w:rsidP="00E9070D">
      <w:pPr>
        <w:pStyle w:val="Text1"/>
        <w:numPr>
          <w:ilvl w:val="1"/>
          <w:numId w:val="42"/>
        </w:numPr>
        <w:spacing w:line="240" w:lineRule="auto"/>
        <w:ind w:left="1080"/>
      </w:pPr>
      <w:r>
        <w:t xml:space="preserve">Lead applicant organization’s name; </w:t>
      </w:r>
    </w:p>
    <w:p w14:paraId="28FDB392" w14:textId="77777777" w:rsidR="004957B5" w:rsidRDefault="004957B5" w:rsidP="00E9070D">
      <w:pPr>
        <w:pStyle w:val="Text1"/>
        <w:numPr>
          <w:ilvl w:val="2"/>
          <w:numId w:val="42"/>
        </w:numPr>
        <w:spacing w:line="240" w:lineRule="auto"/>
        <w:ind w:left="1440"/>
      </w:pPr>
      <w:r>
        <w:t xml:space="preserve">Lead applicant entity type (State </w:t>
      </w:r>
      <w:r w:rsidR="00780F2A">
        <w:t>workforce agency</w:t>
      </w:r>
      <w:r>
        <w:t xml:space="preserve">, </w:t>
      </w:r>
      <w:r w:rsidR="00780F2A">
        <w:t xml:space="preserve">outlying </w:t>
      </w:r>
      <w:r>
        <w:t>area</w:t>
      </w:r>
      <w:r w:rsidR="00AB2591">
        <w:t>,</w:t>
      </w:r>
      <w:r>
        <w:t xml:space="preserve"> or Tribal </w:t>
      </w:r>
      <w:r w:rsidR="00780F2A">
        <w:t>organizational</w:t>
      </w:r>
      <w:r>
        <w:t xml:space="preserve">) </w:t>
      </w:r>
    </w:p>
    <w:p w14:paraId="27DEBECF" w14:textId="77777777" w:rsidR="00DE26A0" w:rsidRDefault="004957B5" w:rsidP="00E9070D">
      <w:pPr>
        <w:pStyle w:val="Text1"/>
        <w:numPr>
          <w:ilvl w:val="2"/>
          <w:numId w:val="42"/>
        </w:numPr>
        <w:spacing w:line="240" w:lineRule="auto"/>
        <w:ind w:left="1440"/>
      </w:pPr>
      <w:r>
        <w:t>Lead applicant location (city/state)</w:t>
      </w:r>
    </w:p>
    <w:p w14:paraId="274ACBB7" w14:textId="77777777" w:rsidR="004E7510" w:rsidRDefault="004E7510" w:rsidP="00E9070D">
      <w:pPr>
        <w:pStyle w:val="Text1"/>
        <w:numPr>
          <w:ilvl w:val="1"/>
          <w:numId w:val="42"/>
        </w:numPr>
        <w:spacing w:line="240" w:lineRule="auto"/>
        <w:ind w:left="1080"/>
      </w:pPr>
      <w:r>
        <w:t>Depending on the lead applicant</w:t>
      </w:r>
      <w:r w:rsidR="00A30B5C">
        <w:t>, a</w:t>
      </w:r>
      <w:r w:rsidR="004338E9" w:rsidRPr="004338E9">
        <w:t xml:space="preserve"> </w:t>
      </w:r>
      <w:r w:rsidR="004338E9">
        <w:t xml:space="preserve">list </w:t>
      </w:r>
      <w:r w:rsidR="00A30B5C">
        <w:t xml:space="preserve">of </w:t>
      </w:r>
      <w:r w:rsidR="004338E9">
        <w:t>key organizations that will manage the grant</w:t>
      </w:r>
      <w:r w:rsidR="00823440">
        <w:t>;</w:t>
      </w:r>
    </w:p>
    <w:p w14:paraId="7B75EE03" w14:textId="77777777" w:rsidR="00630C17" w:rsidRDefault="00630C17" w:rsidP="00E9070D">
      <w:pPr>
        <w:pStyle w:val="Text1"/>
        <w:spacing w:line="240" w:lineRule="auto"/>
        <w:ind w:left="1080"/>
      </w:pPr>
    </w:p>
    <w:tbl>
      <w:tblPr>
        <w:tblStyle w:val="TableGrid"/>
        <w:tblW w:w="9630" w:type="dxa"/>
        <w:tblInd w:w="-5" w:type="dxa"/>
        <w:tblLook w:val="04A0" w:firstRow="1" w:lastRow="0" w:firstColumn="1" w:lastColumn="0" w:noHBand="0" w:noVBand="1"/>
      </w:tblPr>
      <w:tblGrid>
        <w:gridCol w:w="2250"/>
        <w:gridCol w:w="2610"/>
        <w:gridCol w:w="2395"/>
        <w:gridCol w:w="2375"/>
      </w:tblGrid>
      <w:tr w:rsidR="00F503A8" w14:paraId="0E67532F" w14:textId="77777777" w:rsidTr="00630C17">
        <w:tc>
          <w:tcPr>
            <w:tcW w:w="2250" w:type="dxa"/>
            <w:shd w:val="clear" w:color="auto" w:fill="D9D9D9" w:themeFill="background1" w:themeFillShade="D9"/>
          </w:tcPr>
          <w:p w14:paraId="7638F4AE" w14:textId="77777777" w:rsidR="00F503A8" w:rsidRPr="00630C17" w:rsidRDefault="00F503A8" w:rsidP="00E9070D">
            <w:pPr>
              <w:pStyle w:val="Text1"/>
              <w:rPr>
                <w:b/>
              </w:rPr>
            </w:pPr>
            <w:r w:rsidRPr="00630C17">
              <w:rPr>
                <w:b/>
              </w:rPr>
              <w:t xml:space="preserve">If a State workforce agency </w:t>
            </w:r>
          </w:p>
          <w:p w14:paraId="020FA057" w14:textId="77777777" w:rsidR="00F503A8" w:rsidRPr="00630C17" w:rsidRDefault="00F503A8" w:rsidP="00E9070D">
            <w:pPr>
              <w:pStyle w:val="Text1"/>
              <w:rPr>
                <w:b/>
              </w:rPr>
            </w:pPr>
          </w:p>
        </w:tc>
        <w:tc>
          <w:tcPr>
            <w:tcW w:w="2610" w:type="dxa"/>
            <w:shd w:val="clear" w:color="auto" w:fill="D9D9D9" w:themeFill="background1" w:themeFillShade="D9"/>
          </w:tcPr>
          <w:p w14:paraId="2C86D717" w14:textId="77777777" w:rsidR="00F503A8" w:rsidRPr="00630C17" w:rsidRDefault="00F503A8" w:rsidP="00E9070D">
            <w:pPr>
              <w:pStyle w:val="Text1"/>
              <w:rPr>
                <w:b/>
              </w:rPr>
            </w:pPr>
            <w:r w:rsidRPr="00630C17">
              <w:rPr>
                <w:b/>
              </w:rPr>
              <w:t xml:space="preserve">If a single State local area or a state that has a waiver allowing their State workforce board to act as local board </w:t>
            </w:r>
          </w:p>
        </w:tc>
        <w:tc>
          <w:tcPr>
            <w:tcW w:w="2395" w:type="dxa"/>
            <w:shd w:val="clear" w:color="auto" w:fill="D9D9D9" w:themeFill="background1" w:themeFillShade="D9"/>
          </w:tcPr>
          <w:p w14:paraId="4BF64AA6" w14:textId="77777777" w:rsidR="00F503A8" w:rsidRPr="00630C17" w:rsidRDefault="00F503A8" w:rsidP="00E9070D">
            <w:pPr>
              <w:pStyle w:val="Text1"/>
              <w:rPr>
                <w:b/>
              </w:rPr>
            </w:pPr>
            <w:r w:rsidRPr="00630C17">
              <w:rPr>
                <w:b/>
              </w:rPr>
              <w:t>If the State workforce agency of an outlying area</w:t>
            </w:r>
          </w:p>
          <w:p w14:paraId="429AA31D" w14:textId="77777777" w:rsidR="00F503A8" w:rsidRPr="00630C17" w:rsidRDefault="00F503A8" w:rsidP="00E9070D">
            <w:pPr>
              <w:pStyle w:val="Text1"/>
              <w:rPr>
                <w:b/>
              </w:rPr>
            </w:pPr>
          </w:p>
        </w:tc>
        <w:tc>
          <w:tcPr>
            <w:tcW w:w="2375" w:type="dxa"/>
            <w:shd w:val="clear" w:color="auto" w:fill="D9D9D9" w:themeFill="background1" w:themeFillShade="D9"/>
          </w:tcPr>
          <w:p w14:paraId="41705D16" w14:textId="77777777" w:rsidR="00F503A8" w:rsidRPr="00630C17" w:rsidRDefault="00F503A8" w:rsidP="00E9070D">
            <w:pPr>
              <w:pStyle w:val="Text1"/>
              <w:rPr>
                <w:b/>
              </w:rPr>
            </w:pPr>
            <w:r w:rsidRPr="00630C17">
              <w:rPr>
                <w:b/>
              </w:rPr>
              <w:t xml:space="preserve">If a Tribal organization </w:t>
            </w:r>
          </w:p>
          <w:p w14:paraId="0EAFEEC2" w14:textId="77777777" w:rsidR="00F503A8" w:rsidRPr="00630C17" w:rsidRDefault="00F503A8" w:rsidP="00E9070D">
            <w:pPr>
              <w:pStyle w:val="Text1"/>
              <w:rPr>
                <w:b/>
              </w:rPr>
            </w:pPr>
          </w:p>
        </w:tc>
      </w:tr>
      <w:tr w:rsidR="00630C17" w14:paraId="62A2AAE4" w14:textId="77777777" w:rsidTr="00630C17">
        <w:tc>
          <w:tcPr>
            <w:tcW w:w="2250" w:type="dxa"/>
          </w:tcPr>
          <w:p w14:paraId="2CEEE939" w14:textId="77777777" w:rsidR="00630C17" w:rsidRDefault="00630C17" w:rsidP="00A30B5C">
            <w:pPr>
              <w:pStyle w:val="Text1"/>
            </w:pPr>
            <w:r>
              <w:t>List of the required local workforce development board partner(s)</w:t>
            </w:r>
            <w:r w:rsidR="00A30B5C">
              <w:t>.</w:t>
            </w:r>
          </w:p>
        </w:tc>
        <w:tc>
          <w:tcPr>
            <w:tcW w:w="2610" w:type="dxa"/>
          </w:tcPr>
          <w:p w14:paraId="6475FD8E" w14:textId="77777777" w:rsidR="00630C17" w:rsidRDefault="00630C17" w:rsidP="00A30B5C">
            <w:pPr>
              <w:pStyle w:val="Text1"/>
            </w:pPr>
            <w:r>
              <w:t>List of the State workforce development board</w:t>
            </w:r>
            <w:r w:rsidR="00A30B5C">
              <w:t>.</w:t>
            </w:r>
          </w:p>
        </w:tc>
        <w:tc>
          <w:tcPr>
            <w:tcW w:w="2395" w:type="dxa"/>
          </w:tcPr>
          <w:p w14:paraId="1D8D263A" w14:textId="77777777" w:rsidR="00630C17" w:rsidRDefault="00630C17" w:rsidP="00A30B5C">
            <w:pPr>
              <w:pStyle w:val="Text1"/>
            </w:pPr>
            <w:r>
              <w:t>List of the local workforce development board or local entity</w:t>
            </w:r>
            <w:r w:rsidR="00A30B5C">
              <w:t>.</w:t>
            </w:r>
          </w:p>
        </w:tc>
        <w:tc>
          <w:tcPr>
            <w:tcW w:w="2375" w:type="dxa"/>
          </w:tcPr>
          <w:p w14:paraId="4B00394A" w14:textId="77777777" w:rsidR="00630C17" w:rsidRDefault="00630C17" w:rsidP="00A30B5C">
            <w:pPr>
              <w:pStyle w:val="Text1"/>
            </w:pPr>
            <w:r>
              <w:t>List of the local organizational entity (if selected)</w:t>
            </w:r>
            <w:r w:rsidR="00A30B5C">
              <w:t>.</w:t>
            </w:r>
          </w:p>
        </w:tc>
      </w:tr>
      <w:tr w:rsidR="00F503A8" w14:paraId="3FF145D2" w14:textId="77777777" w:rsidTr="00630C17">
        <w:tc>
          <w:tcPr>
            <w:tcW w:w="2250" w:type="dxa"/>
          </w:tcPr>
          <w:p w14:paraId="1582D2F5" w14:textId="77777777" w:rsidR="00F503A8" w:rsidRDefault="00F503A8" w:rsidP="00E9070D">
            <w:pPr>
              <w:pStyle w:val="Text1"/>
            </w:pPr>
            <w:r>
              <w:t>Local workforce development board(s)</w:t>
            </w:r>
          </w:p>
        </w:tc>
        <w:tc>
          <w:tcPr>
            <w:tcW w:w="2610" w:type="dxa"/>
          </w:tcPr>
          <w:p w14:paraId="56E3CA95" w14:textId="77777777" w:rsidR="00F503A8" w:rsidRDefault="00F503A8" w:rsidP="00E9070D">
            <w:pPr>
              <w:pStyle w:val="Text1"/>
            </w:pPr>
            <w:r>
              <w:t>State workforce development board</w:t>
            </w:r>
          </w:p>
        </w:tc>
        <w:tc>
          <w:tcPr>
            <w:tcW w:w="2395" w:type="dxa"/>
          </w:tcPr>
          <w:p w14:paraId="7BDF9E33" w14:textId="77777777" w:rsidR="00F503A8" w:rsidRDefault="00F503A8" w:rsidP="00E9070D">
            <w:pPr>
              <w:pStyle w:val="Text1"/>
            </w:pPr>
            <w:r>
              <w:t>Local workforce development board or local entity</w:t>
            </w:r>
          </w:p>
        </w:tc>
        <w:tc>
          <w:tcPr>
            <w:tcW w:w="2375" w:type="dxa"/>
          </w:tcPr>
          <w:p w14:paraId="4CC51631" w14:textId="77777777" w:rsidR="00F503A8" w:rsidRDefault="00F503A8" w:rsidP="00E9070D">
            <w:pPr>
              <w:pStyle w:val="Text1"/>
            </w:pPr>
            <w:r>
              <w:t>Name of local organizational entity</w:t>
            </w:r>
          </w:p>
        </w:tc>
      </w:tr>
      <w:tr w:rsidR="00F503A8" w14:paraId="6A56DC23" w14:textId="77777777" w:rsidTr="00630C17">
        <w:tc>
          <w:tcPr>
            <w:tcW w:w="2250" w:type="dxa"/>
          </w:tcPr>
          <w:p w14:paraId="261051F9" w14:textId="77777777" w:rsidR="00F503A8" w:rsidRDefault="00F503A8" w:rsidP="00E9070D">
            <w:pPr>
              <w:pStyle w:val="Text1"/>
            </w:pPr>
            <w:r>
              <w:t>City and county location</w:t>
            </w:r>
          </w:p>
        </w:tc>
        <w:tc>
          <w:tcPr>
            <w:tcW w:w="2610" w:type="dxa"/>
          </w:tcPr>
          <w:p w14:paraId="5B257846" w14:textId="77777777" w:rsidR="00F503A8" w:rsidRDefault="00F503A8" w:rsidP="00E9070D">
            <w:pPr>
              <w:pStyle w:val="Text1"/>
            </w:pPr>
            <w:r>
              <w:t>City and county location</w:t>
            </w:r>
          </w:p>
        </w:tc>
        <w:tc>
          <w:tcPr>
            <w:tcW w:w="2395" w:type="dxa"/>
          </w:tcPr>
          <w:p w14:paraId="478405D2" w14:textId="77777777" w:rsidR="00F503A8" w:rsidRDefault="00F503A8" w:rsidP="00E9070D">
            <w:pPr>
              <w:pStyle w:val="Text1"/>
            </w:pPr>
            <w:r>
              <w:t>City and county location</w:t>
            </w:r>
          </w:p>
        </w:tc>
        <w:tc>
          <w:tcPr>
            <w:tcW w:w="2375" w:type="dxa"/>
          </w:tcPr>
          <w:p w14:paraId="2EE034D0" w14:textId="77777777" w:rsidR="00F503A8" w:rsidRDefault="00F503A8" w:rsidP="00E9070D">
            <w:pPr>
              <w:pStyle w:val="Text1"/>
            </w:pPr>
            <w:r>
              <w:t>City and county location</w:t>
            </w:r>
          </w:p>
        </w:tc>
      </w:tr>
    </w:tbl>
    <w:p w14:paraId="21481CFC" w14:textId="77777777" w:rsidR="00B04D53" w:rsidRDefault="00B04D53" w:rsidP="00665B6E">
      <w:pPr>
        <w:pStyle w:val="Text1"/>
        <w:spacing w:line="240" w:lineRule="auto"/>
      </w:pPr>
    </w:p>
    <w:p w14:paraId="668CA318" w14:textId="77777777" w:rsidR="00630C17" w:rsidRDefault="00DE26A0" w:rsidP="00665B6E">
      <w:pPr>
        <w:pStyle w:val="Text1"/>
        <w:numPr>
          <w:ilvl w:val="1"/>
          <w:numId w:val="42"/>
        </w:numPr>
        <w:spacing w:line="240" w:lineRule="auto"/>
        <w:ind w:left="1080"/>
      </w:pPr>
      <w:r>
        <w:t xml:space="preserve">List of the </w:t>
      </w:r>
      <w:r w:rsidR="00630C17">
        <w:t>Participating Partnerships</w:t>
      </w:r>
      <w:r>
        <w:t>, as i</w:t>
      </w:r>
      <w:r w:rsidR="00823440">
        <w:t>t applies to the lead applicant;</w:t>
      </w:r>
    </w:p>
    <w:p w14:paraId="3C59CEB9" w14:textId="77777777" w:rsidR="00630C17" w:rsidRDefault="00630C17" w:rsidP="00665B6E">
      <w:pPr>
        <w:pStyle w:val="Text1"/>
        <w:spacing w:line="240" w:lineRule="auto"/>
        <w:ind w:left="720"/>
      </w:pPr>
    </w:p>
    <w:tbl>
      <w:tblPr>
        <w:tblStyle w:val="TableGrid"/>
        <w:tblW w:w="0" w:type="auto"/>
        <w:tblInd w:w="720" w:type="dxa"/>
        <w:tblLook w:val="04A0" w:firstRow="1" w:lastRow="0" w:firstColumn="1" w:lastColumn="0" w:noHBand="0" w:noVBand="1"/>
      </w:tblPr>
      <w:tblGrid>
        <w:gridCol w:w="4312"/>
        <w:gridCol w:w="4318"/>
      </w:tblGrid>
      <w:tr w:rsidR="00630C17" w14:paraId="691DA7F7" w14:textId="77777777" w:rsidTr="00665B6E">
        <w:tc>
          <w:tcPr>
            <w:tcW w:w="4312" w:type="dxa"/>
            <w:shd w:val="clear" w:color="auto" w:fill="D9D9D9" w:themeFill="background1" w:themeFillShade="D9"/>
          </w:tcPr>
          <w:p w14:paraId="5C5C6479" w14:textId="77777777" w:rsidR="00630C17" w:rsidRPr="00665B6E" w:rsidRDefault="00630C17" w:rsidP="00A30B5C">
            <w:pPr>
              <w:pStyle w:val="Text1"/>
              <w:rPr>
                <w:b/>
              </w:rPr>
            </w:pPr>
            <w:r w:rsidRPr="00665B6E">
              <w:rPr>
                <w:b/>
              </w:rPr>
              <w:t>If a State workforce agency</w:t>
            </w:r>
          </w:p>
        </w:tc>
        <w:tc>
          <w:tcPr>
            <w:tcW w:w="4318" w:type="dxa"/>
            <w:shd w:val="clear" w:color="auto" w:fill="D9D9D9" w:themeFill="background1" w:themeFillShade="D9"/>
          </w:tcPr>
          <w:p w14:paraId="5F876AEB" w14:textId="77777777" w:rsidR="00630C17" w:rsidRPr="00665B6E" w:rsidRDefault="00630C17" w:rsidP="003C0FDB">
            <w:pPr>
              <w:pStyle w:val="Text1"/>
              <w:rPr>
                <w:b/>
              </w:rPr>
            </w:pPr>
            <w:r w:rsidRPr="00665B6E">
              <w:rPr>
                <w:b/>
              </w:rPr>
              <w:t>If outlying areas and Tribal organizations choose to work with organizations list the Participating Partnership</w:t>
            </w:r>
          </w:p>
        </w:tc>
      </w:tr>
      <w:tr w:rsidR="00DE26A0" w14:paraId="6DD813D2" w14:textId="77777777" w:rsidTr="00630C17">
        <w:tc>
          <w:tcPr>
            <w:tcW w:w="4312" w:type="dxa"/>
          </w:tcPr>
          <w:p w14:paraId="31C18C78" w14:textId="77777777" w:rsidR="00DE26A0" w:rsidRPr="00630C17" w:rsidRDefault="00DE26A0" w:rsidP="00665B6E">
            <w:pPr>
              <w:pStyle w:val="Text1"/>
            </w:pPr>
            <w:r>
              <w:t>L</w:t>
            </w:r>
            <w:r w:rsidRPr="00630C17">
              <w:t xml:space="preserve">ist of the name of the organization and entity type for each </w:t>
            </w:r>
            <w:r w:rsidR="003116F1" w:rsidRPr="00630C17">
              <w:t>subgrantee</w:t>
            </w:r>
            <w:r w:rsidR="003116F1">
              <w:t>(s) or</w:t>
            </w:r>
            <w:r w:rsidR="003116F1" w:rsidRPr="00630C17">
              <w:t xml:space="preserve"> </w:t>
            </w:r>
            <w:r w:rsidRPr="00630C17">
              <w:t xml:space="preserve">local workforce development </w:t>
            </w:r>
            <w:r w:rsidR="003116F1" w:rsidRPr="00630C17">
              <w:t>board</w:t>
            </w:r>
            <w:r w:rsidR="003116F1">
              <w:t>(</w:t>
            </w:r>
            <w:r w:rsidR="003116F1" w:rsidRPr="00630C17">
              <w:t>s</w:t>
            </w:r>
            <w:r w:rsidR="003116F1">
              <w:t>)’s</w:t>
            </w:r>
            <w:r w:rsidR="003116F1" w:rsidRPr="00630C17">
              <w:t xml:space="preserve"> </w:t>
            </w:r>
            <w:r w:rsidRPr="00630C17">
              <w:t>Participating Partnership</w:t>
            </w:r>
            <w:r>
              <w:t>.</w:t>
            </w:r>
          </w:p>
        </w:tc>
        <w:tc>
          <w:tcPr>
            <w:tcW w:w="4318" w:type="dxa"/>
          </w:tcPr>
          <w:p w14:paraId="693693FC" w14:textId="77777777" w:rsidR="00DE26A0" w:rsidRDefault="00DE26A0" w:rsidP="00665B6E">
            <w:pPr>
              <w:pStyle w:val="Text1"/>
            </w:pPr>
            <w:r>
              <w:t>L</w:t>
            </w:r>
            <w:r w:rsidRPr="00F51FA8">
              <w:t xml:space="preserve">ist the name of the organization and entity type for each </w:t>
            </w:r>
            <w:r>
              <w:t>member of the</w:t>
            </w:r>
            <w:r w:rsidRPr="00F51FA8">
              <w:t xml:space="preserve"> Participating Partnership</w:t>
            </w:r>
            <w:r>
              <w:t xml:space="preserve">.    </w:t>
            </w:r>
          </w:p>
        </w:tc>
      </w:tr>
    </w:tbl>
    <w:p w14:paraId="157D4100" w14:textId="77777777" w:rsidR="00630C17" w:rsidRDefault="00630C17" w:rsidP="00665B6E">
      <w:pPr>
        <w:pStyle w:val="Text1"/>
        <w:spacing w:line="240" w:lineRule="auto"/>
      </w:pPr>
    </w:p>
    <w:p w14:paraId="01334B16" w14:textId="77777777" w:rsidR="004957B5" w:rsidRDefault="004957B5" w:rsidP="00665B6E">
      <w:pPr>
        <w:pStyle w:val="Text1"/>
        <w:numPr>
          <w:ilvl w:val="1"/>
          <w:numId w:val="42"/>
        </w:numPr>
        <w:spacing w:line="240" w:lineRule="auto"/>
      </w:pPr>
      <w:r>
        <w:t>Project Service Area</w:t>
      </w:r>
      <w:r w:rsidR="000263DB">
        <w:t>(s)</w:t>
      </w:r>
      <w:r>
        <w:t xml:space="preserve"> (specific location(s) where grant services will be provided</w:t>
      </w:r>
      <w:r w:rsidR="000263DB">
        <w:t>);</w:t>
      </w:r>
    </w:p>
    <w:p w14:paraId="27D4334E" w14:textId="77777777" w:rsidR="004957B5" w:rsidRDefault="004957B5" w:rsidP="00665B6E">
      <w:pPr>
        <w:pStyle w:val="Text1"/>
        <w:numPr>
          <w:ilvl w:val="1"/>
          <w:numId w:val="42"/>
        </w:numPr>
        <w:spacing w:line="240" w:lineRule="auto"/>
      </w:pPr>
      <w:r>
        <w:t>If the geographic area</w:t>
      </w:r>
      <w:r w:rsidR="000263DB">
        <w:t>(s)</w:t>
      </w:r>
      <w:r>
        <w:t xml:space="preserve"> to be served </w:t>
      </w:r>
      <w:r w:rsidR="000263DB">
        <w:t xml:space="preserve">are </w:t>
      </w:r>
      <w:r>
        <w:t>r</w:t>
      </w:r>
      <w:r w:rsidR="00BF17FC">
        <w:t>ural,</w:t>
      </w:r>
      <w:r>
        <w:t xml:space="preserve"> urban</w:t>
      </w:r>
      <w:r w:rsidR="00BF17FC">
        <w:t>, and/or suburban</w:t>
      </w:r>
      <w:r>
        <w:t>;</w:t>
      </w:r>
    </w:p>
    <w:p w14:paraId="12C1068A" w14:textId="77777777" w:rsidR="001A5D3A" w:rsidRPr="001A5D3A" w:rsidRDefault="004957B5" w:rsidP="00665B6E">
      <w:pPr>
        <w:pStyle w:val="Text1"/>
        <w:numPr>
          <w:ilvl w:val="1"/>
          <w:numId w:val="42"/>
        </w:numPr>
        <w:spacing w:line="240" w:lineRule="auto"/>
        <w:rPr>
          <w:color w:val="FF0000"/>
        </w:rPr>
      </w:pPr>
      <w:r>
        <w:t>Targeted population(s) to be served;</w:t>
      </w:r>
    </w:p>
    <w:p w14:paraId="12249AE3" w14:textId="77777777" w:rsidR="00823440" w:rsidRDefault="00823440" w:rsidP="00665B6E">
      <w:pPr>
        <w:pStyle w:val="Text1"/>
        <w:numPr>
          <w:ilvl w:val="1"/>
          <w:numId w:val="42"/>
        </w:numPr>
        <w:spacing w:line="240" w:lineRule="auto"/>
      </w:pPr>
      <w:r w:rsidRPr="00823440">
        <w:t>Proposed Occupational Training</w:t>
      </w:r>
      <w:r>
        <w:t>;</w:t>
      </w:r>
      <w:r w:rsidRPr="00823440">
        <w:t xml:space="preserve"> </w:t>
      </w:r>
      <w:r w:rsidR="00A30B5C">
        <w:t>and</w:t>
      </w:r>
    </w:p>
    <w:p w14:paraId="2156C1E2" w14:textId="77777777" w:rsidR="00823440" w:rsidRPr="00823440" w:rsidRDefault="00823440" w:rsidP="00665B6E">
      <w:pPr>
        <w:pStyle w:val="Text1"/>
        <w:spacing w:line="240" w:lineRule="auto"/>
        <w:ind w:left="1440"/>
      </w:pPr>
    </w:p>
    <w:tbl>
      <w:tblPr>
        <w:tblStyle w:val="TableGrid"/>
        <w:tblW w:w="0" w:type="auto"/>
        <w:tblInd w:w="715" w:type="dxa"/>
        <w:tblLook w:val="04A0" w:firstRow="1" w:lastRow="0" w:firstColumn="1" w:lastColumn="0" w:noHBand="0" w:noVBand="1"/>
      </w:tblPr>
      <w:tblGrid>
        <w:gridCol w:w="4320"/>
        <w:gridCol w:w="4315"/>
      </w:tblGrid>
      <w:tr w:rsidR="0016089D" w14:paraId="6D03EE17" w14:textId="77777777" w:rsidTr="00665B6E">
        <w:tc>
          <w:tcPr>
            <w:tcW w:w="4320" w:type="dxa"/>
            <w:shd w:val="clear" w:color="auto" w:fill="D9D9D9" w:themeFill="background1" w:themeFillShade="D9"/>
          </w:tcPr>
          <w:p w14:paraId="1858BAE8" w14:textId="77777777" w:rsidR="00823440" w:rsidRPr="00823440" w:rsidRDefault="00823440" w:rsidP="00A30B5C">
            <w:pPr>
              <w:pStyle w:val="Text1"/>
              <w:rPr>
                <w:b/>
              </w:rPr>
            </w:pPr>
            <w:r w:rsidRPr="00823440">
              <w:rPr>
                <w:b/>
              </w:rPr>
              <w:t xml:space="preserve">Occupational training for workers </w:t>
            </w:r>
            <w:r w:rsidR="00A30B5C">
              <w:rPr>
                <w:b/>
              </w:rPr>
              <w:t xml:space="preserve">who </w:t>
            </w:r>
            <w:r w:rsidRPr="00823440">
              <w:rPr>
                <w:b/>
              </w:rPr>
              <w:t xml:space="preserve">are seeking to enter or transition to professions that address the impacts of the opioid crisis </w:t>
            </w:r>
          </w:p>
        </w:tc>
        <w:tc>
          <w:tcPr>
            <w:tcW w:w="4315" w:type="dxa"/>
            <w:shd w:val="clear" w:color="auto" w:fill="D9D9D9" w:themeFill="background1" w:themeFillShade="D9"/>
          </w:tcPr>
          <w:p w14:paraId="1F07102A" w14:textId="77777777" w:rsidR="00823440" w:rsidRPr="00823440" w:rsidRDefault="00823440" w:rsidP="00A30B5C">
            <w:pPr>
              <w:pStyle w:val="Text1"/>
              <w:rPr>
                <w:b/>
                <w:color w:val="FF0000"/>
              </w:rPr>
            </w:pPr>
            <w:r w:rsidRPr="00823440">
              <w:rPr>
                <w:b/>
              </w:rPr>
              <w:t xml:space="preserve">Occupational training for individuals personally affected by </w:t>
            </w:r>
            <w:r w:rsidRPr="00823440">
              <w:rPr>
                <w:rFonts w:eastAsia="Calibri"/>
                <w:b/>
              </w:rPr>
              <w:t xml:space="preserve">the </w:t>
            </w:r>
            <w:r w:rsidRPr="00823440">
              <w:rPr>
                <w:b/>
              </w:rPr>
              <w:t xml:space="preserve">opioid and substance misuse crisis </w:t>
            </w:r>
          </w:p>
        </w:tc>
      </w:tr>
      <w:tr w:rsidR="00823440" w14:paraId="49FC91EF" w14:textId="77777777" w:rsidTr="00665B6E">
        <w:tc>
          <w:tcPr>
            <w:tcW w:w="4320" w:type="dxa"/>
          </w:tcPr>
          <w:p w14:paraId="4AD1CDD8" w14:textId="77777777" w:rsidR="00823440" w:rsidRDefault="00823440" w:rsidP="00665B6E">
            <w:pPr>
              <w:pStyle w:val="Text1"/>
              <w:rPr>
                <w:color w:val="FF0000"/>
              </w:rPr>
            </w:pPr>
            <w:r>
              <w:t>L</w:t>
            </w:r>
            <w:r w:rsidRPr="00823440">
              <w:t xml:space="preserve">ist </w:t>
            </w:r>
            <w:r>
              <w:rPr>
                <w:rFonts w:eastAsia="Calibri"/>
              </w:rPr>
              <w:t xml:space="preserve">of </w:t>
            </w:r>
            <w:r w:rsidRPr="00823440">
              <w:t xml:space="preserve">the </w:t>
            </w:r>
            <w:r>
              <w:rPr>
                <w:rFonts w:eastAsia="Calibri"/>
              </w:rPr>
              <w:t>in-</w:t>
            </w:r>
            <w:r w:rsidRPr="00823440">
              <w:t xml:space="preserve">demand occupations that </w:t>
            </w:r>
            <w:r>
              <w:t xml:space="preserve">will </w:t>
            </w:r>
            <w:r w:rsidRPr="00823440">
              <w:t xml:space="preserve">address the impacts of </w:t>
            </w:r>
            <w:r>
              <w:rPr>
                <w:rFonts w:eastAsia="Calibri"/>
              </w:rPr>
              <w:t>the</w:t>
            </w:r>
            <w:r w:rsidRPr="00823440">
              <w:rPr>
                <w:rFonts w:eastAsia="Calibri"/>
              </w:rPr>
              <w:t xml:space="preserve"> </w:t>
            </w:r>
            <w:r w:rsidRPr="00823440">
              <w:t xml:space="preserve">opioid crisis </w:t>
            </w:r>
            <w:r>
              <w:rPr>
                <w:rFonts w:eastAsia="Calibri"/>
              </w:rPr>
              <w:t xml:space="preserve">that </w:t>
            </w:r>
            <w:r w:rsidRPr="00823440">
              <w:t xml:space="preserve">for which </w:t>
            </w:r>
            <w:r>
              <w:t xml:space="preserve">skills </w:t>
            </w:r>
            <w:r w:rsidRPr="00823440">
              <w:t>training will be provided</w:t>
            </w:r>
            <w:r>
              <w:t>.</w:t>
            </w:r>
          </w:p>
        </w:tc>
        <w:tc>
          <w:tcPr>
            <w:tcW w:w="4315" w:type="dxa"/>
          </w:tcPr>
          <w:p w14:paraId="6DD2C5D6" w14:textId="77777777" w:rsidR="00823440" w:rsidRDefault="00823440" w:rsidP="00665B6E">
            <w:pPr>
              <w:pStyle w:val="Text1"/>
              <w:rPr>
                <w:color w:val="FF0000"/>
              </w:rPr>
            </w:pPr>
            <w:r>
              <w:t>L</w:t>
            </w:r>
            <w:r w:rsidRPr="00823440">
              <w:t xml:space="preserve">ist </w:t>
            </w:r>
            <w:r>
              <w:rPr>
                <w:rFonts w:eastAsia="Calibri"/>
              </w:rPr>
              <w:t>of</w:t>
            </w:r>
            <w:r w:rsidRPr="00823440">
              <w:rPr>
                <w:rFonts w:eastAsia="Calibri"/>
              </w:rPr>
              <w:t xml:space="preserve"> </w:t>
            </w:r>
            <w:r w:rsidRPr="00823440">
              <w:t xml:space="preserve">the </w:t>
            </w:r>
            <w:r>
              <w:rPr>
                <w:rFonts w:eastAsia="Calibri"/>
              </w:rPr>
              <w:t>in-</w:t>
            </w:r>
            <w:r w:rsidRPr="00823440">
              <w:t xml:space="preserve">demand occupations for which </w:t>
            </w:r>
            <w:r>
              <w:t xml:space="preserve">skills </w:t>
            </w:r>
            <w:r w:rsidRPr="00823440">
              <w:t>training will be provided</w:t>
            </w:r>
            <w:r>
              <w:t>.</w:t>
            </w:r>
          </w:p>
        </w:tc>
      </w:tr>
    </w:tbl>
    <w:p w14:paraId="79776CF1" w14:textId="77777777" w:rsidR="00823440" w:rsidRPr="00823440" w:rsidRDefault="00823440" w:rsidP="00665B6E">
      <w:pPr>
        <w:pStyle w:val="Text1"/>
        <w:spacing w:line="240" w:lineRule="auto"/>
        <w:rPr>
          <w:color w:val="FF0000"/>
        </w:rPr>
      </w:pPr>
    </w:p>
    <w:p w14:paraId="759B41B3" w14:textId="77777777" w:rsidR="00534213" w:rsidRPr="001A5D3A" w:rsidRDefault="004957B5" w:rsidP="00665B6E">
      <w:pPr>
        <w:pStyle w:val="Text1"/>
        <w:numPr>
          <w:ilvl w:val="1"/>
          <w:numId w:val="42"/>
        </w:numPr>
        <w:spacing w:line="240" w:lineRule="auto"/>
        <w:rPr>
          <w:color w:val="FF0000"/>
        </w:rPr>
      </w:pPr>
      <w:r>
        <w:t>Public contact information</w:t>
      </w:r>
      <w:r w:rsidR="000263DB">
        <w:t>.</w:t>
      </w:r>
    </w:p>
    <w:p w14:paraId="60345C72" w14:textId="77777777" w:rsidR="00354B82" w:rsidRDefault="00534213" w:rsidP="00665B6E">
      <w:pPr>
        <w:pStyle w:val="Heading5"/>
        <w:spacing w:before="240" w:after="240" w:line="240" w:lineRule="auto"/>
        <w:ind w:left="720"/>
      </w:pPr>
      <w:r w:rsidRPr="005638EF">
        <w:t>Documentation of Commitment</w:t>
      </w:r>
    </w:p>
    <w:p w14:paraId="53CB7B52" w14:textId="77777777" w:rsidR="00F87191" w:rsidRDefault="006D66E9" w:rsidP="00665B6E">
      <w:pPr>
        <w:pStyle w:val="Text5"/>
        <w:spacing w:before="240" w:after="240" w:line="240" w:lineRule="auto"/>
        <w:ind w:left="720"/>
      </w:pPr>
      <w:r>
        <w:t xml:space="preserve">State workforce agencies as the lead applicant </w:t>
      </w:r>
      <w:r w:rsidRPr="000A63CF">
        <w:t xml:space="preserve">must submit </w:t>
      </w:r>
      <w:r>
        <w:t xml:space="preserve">documentation of commitment from local workforce development board(s) that will serve as subgrantee(s). </w:t>
      </w:r>
      <w:r w:rsidR="00F51FA8">
        <w:t xml:space="preserve"> </w:t>
      </w:r>
      <w:r>
        <w:t xml:space="preserve">Single area states and states that have waivers allowing their State workforce boards to act as local boards, while not required to subgrant, must identify the State workforce board and submit documentation of commitment. </w:t>
      </w:r>
      <w:r w:rsidR="00A30B5C">
        <w:t xml:space="preserve"> </w:t>
      </w:r>
      <w:r>
        <w:t xml:space="preserve">Outlying areas that subgrant to the State workforce development board or local entity must also provide documentation of commitment. </w:t>
      </w:r>
    </w:p>
    <w:p w14:paraId="4046E6EF" w14:textId="77777777" w:rsidR="00534213" w:rsidRDefault="006D66E9" w:rsidP="00665B6E">
      <w:pPr>
        <w:pStyle w:val="Text5"/>
        <w:spacing w:before="240" w:after="240" w:line="240" w:lineRule="auto"/>
        <w:ind w:left="720"/>
      </w:pPr>
      <w:r>
        <w:t>O</w:t>
      </w:r>
      <w:r w:rsidRPr="000A63CF">
        <w:t xml:space="preserve">mission of the </w:t>
      </w:r>
      <w:r>
        <w:t xml:space="preserve">documentation </w:t>
      </w:r>
      <w:r w:rsidRPr="000A63CF">
        <w:t>will result in your application being screened out</w:t>
      </w:r>
      <w:r>
        <w:t>.  S</w:t>
      </w:r>
      <w:r w:rsidRPr="000A63CF">
        <w:t xml:space="preserve">ee </w:t>
      </w:r>
      <w:r w:rsidR="008E6246">
        <w:t xml:space="preserve">Section </w:t>
      </w:r>
      <w:r w:rsidRPr="000A63CF">
        <w:t xml:space="preserve">III.C.1 for a list of items that will result in the screening out of your application.  </w:t>
      </w:r>
      <w:r>
        <w:t xml:space="preserve"> </w:t>
      </w:r>
    </w:p>
    <w:p w14:paraId="7B16391C" w14:textId="77777777" w:rsidR="00E90A58" w:rsidRPr="003D69C7" w:rsidRDefault="00E90A58" w:rsidP="00665B6E">
      <w:pPr>
        <w:pStyle w:val="Heading4"/>
        <w:spacing w:before="240" w:after="240" w:line="240" w:lineRule="auto"/>
        <w:ind w:left="360" w:firstLine="0"/>
      </w:pPr>
      <w:r w:rsidRPr="003D69C7">
        <w:t xml:space="preserve"> Requested Attachments</w:t>
      </w:r>
    </w:p>
    <w:p w14:paraId="1E99E2A8" w14:textId="77777777" w:rsidR="00B26C28" w:rsidRPr="003D69C7" w:rsidRDefault="00E90A58" w:rsidP="00665B6E">
      <w:pPr>
        <w:pStyle w:val="Text4"/>
        <w:spacing w:before="240" w:after="240" w:line="240" w:lineRule="auto"/>
        <w:ind w:left="360"/>
      </w:pPr>
      <w:r w:rsidRPr="003D69C7">
        <w:t>We request the following attachments, but their omission will not cause us to screen out the application.  Furthermore, the omission of the attachment will impact scoring unless otherwise noted.</w:t>
      </w:r>
    </w:p>
    <w:p w14:paraId="109907B3" w14:textId="77777777" w:rsidR="00534213" w:rsidRPr="00105E50" w:rsidRDefault="00534213" w:rsidP="003D69C7">
      <w:pPr>
        <w:pStyle w:val="Heading5"/>
        <w:spacing w:before="240" w:after="240" w:line="240" w:lineRule="auto"/>
        <w:ind w:left="1080" w:hanging="360"/>
      </w:pPr>
      <w:r w:rsidRPr="005638EF">
        <w:t xml:space="preserve">Documentation of Partnership Commitment  </w:t>
      </w:r>
    </w:p>
    <w:p w14:paraId="59C90823" w14:textId="77777777" w:rsidR="001466CD" w:rsidRDefault="001466CD" w:rsidP="00665B6E">
      <w:pPr>
        <w:pStyle w:val="Text5"/>
        <w:spacing w:before="240" w:after="240" w:line="240" w:lineRule="auto"/>
        <w:ind w:left="720"/>
        <w:rPr>
          <w:rStyle w:val="Strong"/>
          <w:rFonts w:eastAsiaTheme="majorEastAsia" w:cs="Times New Roman"/>
          <w:b w:val="0"/>
          <w:bCs w:val="0"/>
        </w:rPr>
      </w:pPr>
      <w:r>
        <w:rPr>
          <w:rStyle w:val="Strong"/>
          <w:b w:val="0"/>
          <w:bCs w:val="0"/>
        </w:rPr>
        <w:t xml:space="preserve">For </w:t>
      </w:r>
      <w:r w:rsidR="008E6246">
        <w:rPr>
          <w:rStyle w:val="Strong"/>
          <w:b w:val="0"/>
          <w:bCs w:val="0"/>
        </w:rPr>
        <w:t xml:space="preserve">a </w:t>
      </w:r>
      <w:r>
        <w:rPr>
          <w:rStyle w:val="Strong"/>
          <w:b w:val="0"/>
          <w:bCs w:val="0"/>
        </w:rPr>
        <w:t xml:space="preserve">State workforce agency, local workforce development boards </w:t>
      </w:r>
      <w:r w:rsidR="008060D5">
        <w:rPr>
          <w:rStyle w:val="Strong"/>
          <w:b w:val="0"/>
          <w:bCs w:val="0"/>
        </w:rPr>
        <w:t>should</w:t>
      </w:r>
      <w:r>
        <w:rPr>
          <w:rStyle w:val="Strong"/>
          <w:b w:val="0"/>
          <w:bCs w:val="0"/>
        </w:rPr>
        <w:t xml:space="preserve"> p</w:t>
      </w:r>
      <w:r w:rsidRPr="005638EF">
        <w:rPr>
          <w:rStyle w:val="Strong"/>
          <w:b w:val="0"/>
          <w:bCs w:val="0"/>
        </w:rPr>
        <w:t xml:space="preserve">rovide </w:t>
      </w:r>
      <w:r w:rsidR="00534213" w:rsidRPr="005638EF">
        <w:rPr>
          <w:rStyle w:val="Strong"/>
          <w:b w:val="0"/>
          <w:bCs w:val="0"/>
        </w:rPr>
        <w:t xml:space="preserve">documentation </w:t>
      </w:r>
      <w:r>
        <w:rPr>
          <w:rStyle w:val="Strong"/>
          <w:b w:val="0"/>
          <w:bCs w:val="0"/>
        </w:rPr>
        <w:t xml:space="preserve">of commitment </w:t>
      </w:r>
      <w:r w:rsidR="00534213" w:rsidRPr="005638EF">
        <w:rPr>
          <w:rStyle w:val="Strong"/>
          <w:b w:val="0"/>
          <w:bCs w:val="0"/>
        </w:rPr>
        <w:t xml:space="preserve">showing representation from each of </w:t>
      </w:r>
      <w:r w:rsidR="008E6246">
        <w:rPr>
          <w:rStyle w:val="Strong"/>
          <w:b w:val="0"/>
          <w:bCs w:val="0"/>
        </w:rPr>
        <w:t xml:space="preserve">the </w:t>
      </w:r>
      <w:r w:rsidR="00534213" w:rsidRPr="005638EF">
        <w:rPr>
          <w:rStyle w:val="Strong"/>
          <w:b w:val="0"/>
          <w:bCs w:val="0"/>
        </w:rPr>
        <w:t xml:space="preserve">Participating Partner entities, as described in </w:t>
      </w:r>
      <w:r w:rsidR="00534213" w:rsidRPr="004B3C07">
        <w:rPr>
          <w:rStyle w:val="Strong"/>
          <w:b w:val="0"/>
          <w:bCs w:val="0"/>
        </w:rPr>
        <w:t>Section III.A.3</w:t>
      </w:r>
      <w:r w:rsidR="00A30B5C">
        <w:rPr>
          <w:rStyle w:val="Strong"/>
          <w:b w:val="0"/>
          <w:bCs w:val="0"/>
        </w:rPr>
        <w:t>.</w:t>
      </w:r>
      <w:r w:rsidR="00534213" w:rsidRPr="004B3C07">
        <w:rPr>
          <w:rStyle w:val="Strong"/>
          <w:b w:val="0"/>
          <w:bCs w:val="0"/>
        </w:rPr>
        <w:t xml:space="preserve"> Participating Partnership.</w:t>
      </w:r>
      <w:r w:rsidR="00534213" w:rsidRPr="005638EF">
        <w:rPr>
          <w:rStyle w:val="Strong"/>
          <w:b w:val="0"/>
          <w:bCs w:val="0"/>
        </w:rPr>
        <w:t xml:space="preserve">  </w:t>
      </w:r>
    </w:p>
    <w:p w14:paraId="104A03B4" w14:textId="77777777" w:rsidR="00534213" w:rsidRPr="00E90A58" w:rsidRDefault="001466CD" w:rsidP="00665B6E">
      <w:pPr>
        <w:pStyle w:val="Text5"/>
        <w:spacing w:before="240" w:after="240" w:line="240" w:lineRule="auto"/>
        <w:ind w:left="720"/>
      </w:pPr>
      <w:r>
        <w:rPr>
          <w:rStyle w:val="Strong"/>
          <w:b w:val="0"/>
          <w:bCs w:val="0"/>
        </w:rPr>
        <w:t xml:space="preserve">Outlying areas and Tribal organizations that choose to work with organizations from the Participating Partnership should provide </w:t>
      </w:r>
      <w:r w:rsidRPr="005638EF">
        <w:rPr>
          <w:rStyle w:val="Strong"/>
          <w:b w:val="0"/>
          <w:bCs w:val="0"/>
        </w:rPr>
        <w:t>documentation</w:t>
      </w:r>
      <w:r>
        <w:rPr>
          <w:rStyle w:val="Strong"/>
          <w:b w:val="0"/>
          <w:bCs w:val="0"/>
        </w:rPr>
        <w:t xml:space="preserve"> of commitment showing representation for each partner. </w:t>
      </w:r>
      <w:r w:rsidR="00F51FA8">
        <w:rPr>
          <w:rStyle w:val="Strong"/>
          <w:b w:val="0"/>
          <w:bCs w:val="0"/>
        </w:rPr>
        <w:t xml:space="preserve"> </w:t>
      </w:r>
      <w:r w:rsidR="00534213" w:rsidRPr="005638EF">
        <w:rPr>
          <w:rStyle w:val="Strong"/>
          <w:b w:val="0"/>
          <w:bCs w:val="0"/>
        </w:rPr>
        <w:t xml:space="preserve">This may include </w:t>
      </w:r>
      <w:r w:rsidR="00534213" w:rsidRPr="005638EF">
        <w:t xml:space="preserve">signed and dated Letters of </w:t>
      </w:r>
      <w:r w:rsidR="008060D5" w:rsidRPr="005638EF">
        <w:t xml:space="preserve">Commitment </w:t>
      </w:r>
      <w:r w:rsidR="008060D5">
        <w:t>from</w:t>
      </w:r>
      <w:r w:rsidR="00990932">
        <w:t xml:space="preserve"> </w:t>
      </w:r>
      <w:r w:rsidR="00534213" w:rsidRPr="005638EF">
        <w:t xml:space="preserve">optional partner organizations that propose to provide services to support the program model and lead to the identified outcomes. </w:t>
      </w:r>
      <w:r w:rsidR="00F51FA8">
        <w:t xml:space="preserve"> </w:t>
      </w:r>
      <w:r w:rsidR="00534213" w:rsidRPr="005638EF">
        <w:rPr>
          <w:rStyle w:val="Strong"/>
          <w:b w:val="0"/>
          <w:bCs w:val="0"/>
        </w:rPr>
        <w:t xml:space="preserve">When submitting </w:t>
      </w:r>
      <w:r w:rsidR="008E6246">
        <w:rPr>
          <w:rStyle w:val="Strong"/>
          <w:b w:val="0"/>
          <w:bCs w:val="0"/>
        </w:rPr>
        <w:t>via</w:t>
      </w:r>
      <w:r w:rsidR="008E6246" w:rsidRPr="005638EF">
        <w:rPr>
          <w:rStyle w:val="Strong"/>
          <w:b w:val="0"/>
          <w:bCs w:val="0"/>
        </w:rPr>
        <w:t xml:space="preserve"> </w:t>
      </w:r>
      <w:r w:rsidR="00534213" w:rsidRPr="005638EF">
        <w:rPr>
          <w:rStyle w:val="Strong"/>
          <w:b w:val="0"/>
          <w:bCs w:val="0"/>
        </w:rPr>
        <w:t>grants.gov, these letters must be uploaded as attachment</w:t>
      </w:r>
      <w:r w:rsidR="008E6246">
        <w:rPr>
          <w:rStyle w:val="Strong"/>
          <w:b w:val="0"/>
          <w:bCs w:val="0"/>
        </w:rPr>
        <w:t>s</w:t>
      </w:r>
      <w:r w:rsidR="00534213" w:rsidRPr="005638EF">
        <w:rPr>
          <w:rStyle w:val="Strong"/>
          <w:b w:val="0"/>
          <w:bCs w:val="0"/>
        </w:rPr>
        <w:t xml:space="preserve"> to the application package and specifically labeled “Letters of Commitment.” </w:t>
      </w:r>
      <w:r w:rsidR="00534213" w:rsidRPr="005638EF">
        <w:rPr>
          <w:highlight w:val="cyan"/>
        </w:rPr>
        <w:t xml:space="preserve"> </w:t>
      </w:r>
    </w:p>
    <w:p w14:paraId="027CD3D5" w14:textId="77777777" w:rsidR="00B26C28" w:rsidRPr="00105E50" w:rsidRDefault="00B26C28" w:rsidP="003D69C7">
      <w:pPr>
        <w:pStyle w:val="Heading5"/>
        <w:spacing w:before="240" w:after="240" w:line="240" w:lineRule="auto"/>
        <w:ind w:left="1080" w:hanging="360"/>
      </w:pPr>
      <w:r>
        <w:t>Organizational Chart</w:t>
      </w:r>
      <w:r w:rsidRPr="005638EF">
        <w:t xml:space="preserve">  </w:t>
      </w:r>
    </w:p>
    <w:p w14:paraId="09D731C7" w14:textId="77777777" w:rsidR="00B26C28" w:rsidRDefault="008E6246" w:rsidP="00665B6E">
      <w:pPr>
        <w:pStyle w:val="Text5"/>
        <w:spacing w:before="240" w:after="240" w:line="240" w:lineRule="auto"/>
        <w:ind w:left="720"/>
      </w:pPr>
      <w:r>
        <w:t>Include a d</w:t>
      </w:r>
      <w:r w:rsidR="00B26C28">
        <w:t xml:space="preserve">etailed organizational chart that identifies the lead applicant, Participating Partnerships or relevant partnerships, and other proposed partners, with additional details as </w:t>
      </w:r>
      <w:r w:rsidR="008060D5">
        <w:t>described</w:t>
      </w:r>
      <w:r w:rsidR="00B26C28">
        <w:t xml:space="preserve"> in Section IV.B.3(d</w:t>
      </w:r>
      <w:r w:rsidR="008060D5">
        <w:t>)(</w:t>
      </w:r>
      <w:r w:rsidR="00B26C28">
        <w:t>1</w:t>
      </w:r>
      <w:r w:rsidR="008060D5">
        <w:t>)(</w:t>
      </w:r>
      <w:r w:rsidR="00B26C28">
        <w:t xml:space="preserve">ii). </w:t>
      </w:r>
    </w:p>
    <w:p w14:paraId="1F9D56E5" w14:textId="77777777" w:rsidR="00841304" w:rsidRDefault="00B26C28" w:rsidP="00665B6E">
      <w:pPr>
        <w:pStyle w:val="Text5"/>
        <w:spacing w:before="240" w:after="240" w:line="240" w:lineRule="auto"/>
        <w:ind w:left="720"/>
      </w:pPr>
      <w:r w:rsidRPr="005638EF">
        <w:rPr>
          <w:rStyle w:val="Strong"/>
          <w:b w:val="0"/>
          <w:bCs w:val="0"/>
        </w:rPr>
        <w:t xml:space="preserve">When submitting </w:t>
      </w:r>
      <w:r w:rsidR="008E6246">
        <w:rPr>
          <w:rStyle w:val="Strong"/>
          <w:b w:val="0"/>
          <w:bCs w:val="0"/>
        </w:rPr>
        <w:t>via</w:t>
      </w:r>
      <w:r w:rsidR="008E6246" w:rsidRPr="005638EF">
        <w:rPr>
          <w:rStyle w:val="Strong"/>
          <w:b w:val="0"/>
          <w:bCs w:val="0"/>
        </w:rPr>
        <w:t xml:space="preserve"> </w:t>
      </w:r>
      <w:r w:rsidRPr="005638EF">
        <w:rPr>
          <w:rStyle w:val="Strong"/>
          <w:b w:val="0"/>
          <w:bCs w:val="0"/>
        </w:rPr>
        <w:t xml:space="preserve">grants.gov, </w:t>
      </w:r>
      <w:r w:rsidR="008E6246">
        <w:rPr>
          <w:rStyle w:val="Strong"/>
          <w:b w:val="0"/>
          <w:bCs w:val="0"/>
        </w:rPr>
        <w:t>the chart</w:t>
      </w:r>
      <w:r w:rsidRPr="005638EF">
        <w:rPr>
          <w:rStyle w:val="Strong"/>
          <w:b w:val="0"/>
          <w:bCs w:val="0"/>
        </w:rPr>
        <w:t xml:space="preserve"> must be uploaded as an attachment to the application package and specifically labeled “</w:t>
      </w:r>
      <w:r>
        <w:rPr>
          <w:rStyle w:val="Strong"/>
          <w:b w:val="0"/>
          <w:bCs w:val="0"/>
        </w:rPr>
        <w:t>Organizational Chart</w:t>
      </w:r>
      <w:r w:rsidR="008E6246">
        <w:rPr>
          <w:rStyle w:val="Strong"/>
          <w:b w:val="0"/>
          <w:bCs w:val="0"/>
        </w:rPr>
        <w:t>.</w:t>
      </w:r>
      <w:r w:rsidRPr="005638EF">
        <w:rPr>
          <w:rStyle w:val="Strong"/>
          <w:b w:val="0"/>
          <w:bCs w:val="0"/>
        </w:rPr>
        <w:t>”</w:t>
      </w:r>
    </w:p>
    <w:p w14:paraId="721B511E" w14:textId="77777777" w:rsidR="00841304" w:rsidRPr="005638EF" w:rsidRDefault="00925465" w:rsidP="003D69C7">
      <w:pPr>
        <w:pStyle w:val="Heading5"/>
        <w:spacing w:before="240" w:after="240" w:line="240" w:lineRule="auto"/>
        <w:ind w:left="1080" w:hanging="360"/>
      </w:pPr>
      <w:r>
        <w:t>Documentation of Target Area Need</w:t>
      </w:r>
      <w:r w:rsidR="00841304" w:rsidRPr="005638EF">
        <w:t xml:space="preserve">  </w:t>
      </w:r>
    </w:p>
    <w:p w14:paraId="1D03D6DC" w14:textId="77777777" w:rsidR="00841304" w:rsidRDefault="008E6246" w:rsidP="00665B6E">
      <w:pPr>
        <w:pStyle w:val="Text5"/>
        <w:spacing w:before="240" w:after="240" w:line="240" w:lineRule="auto"/>
        <w:ind w:left="720"/>
      </w:pPr>
      <w:r>
        <w:t>Include d</w:t>
      </w:r>
      <w:r w:rsidR="00925465" w:rsidRPr="00DD06E7">
        <w:t xml:space="preserve">ocumentation </w:t>
      </w:r>
      <w:r w:rsidR="00925465">
        <w:t>relating to</w:t>
      </w:r>
      <w:r w:rsidR="00925465" w:rsidRPr="00DD06E7">
        <w:t xml:space="preserve"> layoff</w:t>
      </w:r>
      <w:r w:rsidR="00925465">
        <w:t>s</w:t>
      </w:r>
      <w:r w:rsidR="00925465" w:rsidRPr="00DD06E7">
        <w:t xml:space="preserve">, </w:t>
      </w:r>
      <w:r w:rsidR="00925465" w:rsidRPr="00925465">
        <w:t>decreased economic activity or</w:t>
      </w:r>
      <w:r w:rsidR="00841304">
        <w:t xml:space="preserve"> </w:t>
      </w:r>
      <w:r w:rsidR="00925465">
        <w:t>data</w:t>
      </w:r>
      <w:r>
        <w:t>,</w:t>
      </w:r>
      <w:r w:rsidR="00925465">
        <w:t xml:space="preserve"> or employer challenges</w:t>
      </w:r>
      <w:r w:rsidR="00A30B5C">
        <w:t>,</w:t>
      </w:r>
      <w:r w:rsidR="00925465">
        <w:t xml:space="preserve"> as described in</w:t>
      </w:r>
      <w:r w:rsidR="00841304">
        <w:t xml:space="preserve"> Section IV.B.</w:t>
      </w:r>
      <w:r w:rsidR="00925465">
        <w:t>3(a)(2)(i)(a, b</w:t>
      </w:r>
      <w:r>
        <w:t>,</w:t>
      </w:r>
      <w:r w:rsidR="00925465">
        <w:t xml:space="preserve"> and c</w:t>
      </w:r>
      <w:r w:rsidR="00841304">
        <w:t xml:space="preserve">). </w:t>
      </w:r>
      <w:r w:rsidR="00841304" w:rsidRPr="005638EF">
        <w:t xml:space="preserve"> </w:t>
      </w:r>
    </w:p>
    <w:p w14:paraId="375687D2" w14:textId="77777777" w:rsidR="00841304" w:rsidRPr="00E90A58" w:rsidRDefault="00841304" w:rsidP="00665B6E">
      <w:pPr>
        <w:pStyle w:val="Text5"/>
        <w:spacing w:before="240" w:after="240" w:line="240" w:lineRule="auto"/>
        <w:ind w:left="720"/>
      </w:pPr>
      <w:r w:rsidRPr="005638EF">
        <w:rPr>
          <w:rStyle w:val="Strong"/>
          <w:b w:val="0"/>
          <w:bCs w:val="0"/>
        </w:rPr>
        <w:t xml:space="preserve">When submitting </w:t>
      </w:r>
      <w:r w:rsidR="008E6246">
        <w:rPr>
          <w:rStyle w:val="Strong"/>
          <w:b w:val="0"/>
          <w:bCs w:val="0"/>
        </w:rPr>
        <w:t>via</w:t>
      </w:r>
      <w:r w:rsidR="008E6246" w:rsidRPr="005638EF">
        <w:rPr>
          <w:rStyle w:val="Strong"/>
          <w:b w:val="0"/>
          <w:bCs w:val="0"/>
        </w:rPr>
        <w:t xml:space="preserve"> </w:t>
      </w:r>
      <w:r w:rsidRPr="005638EF">
        <w:rPr>
          <w:rStyle w:val="Strong"/>
          <w:b w:val="0"/>
          <w:bCs w:val="0"/>
        </w:rPr>
        <w:t xml:space="preserve">grants.gov, these </w:t>
      </w:r>
      <w:r w:rsidR="00A84DF1">
        <w:rPr>
          <w:rStyle w:val="Strong"/>
          <w:b w:val="0"/>
          <w:bCs w:val="0"/>
        </w:rPr>
        <w:t>documents</w:t>
      </w:r>
      <w:r w:rsidRPr="005638EF">
        <w:rPr>
          <w:rStyle w:val="Strong"/>
          <w:b w:val="0"/>
          <w:bCs w:val="0"/>
        </w:rPr>
        <w:t xml:space="preserve"> must be uploaded as attachment</w:t>
      </w:r>
      <w:r w:rsidR="008E6246">
        <w:rPr>
          <w:rStyle w:val="Strong"/>
          <w:b w:val="0"/>
          <w:bCs w:val="0"/>
        </w:rPr>
        <w:t>s</w:t>
      </w:r>
      <w:r w:rsidRPr="005638EF">
        <w:rPr>
          <w:rStyle w:val="Strong"/>
          <w:b w:val="0"/>
          <w:bCs w:val="0"/>
        </w:rPr>
        <w:t xml:space="preserve"> to the application package and specifically labeled “</w:t>
      </w:r>
      <w:r w:rsidR="00925465">
        <w:rPr>
          <w:rStyle w:val="Strong"/>
          <w:b w:val="0"/>
          <w:bCs w:val="0"/>
        </w:rPr>
        <w:t>Documentation of Need</w:t>
      </w:r>
      <w:r w:rsidR="00105E50">
        <w:rPr>
          <w:rStyle w:val="Strong"/>
          <w:b w:val="0"/>
          <w:bCs w:val="0"/>
        </w:rPr>
        <w:t>.</w:t>
      </w:r>
      <w:r w:rsidRPr="005638EF">
        <w:rPr>
          <w:rStyle w:val="Strong"/>
          <w:b w:val="0"/>
          <w:bCs w:val="0"/>
        </w:rPr>
        <w:t xml:space="preserve">” </w:t>
      </w:r>
      <w:r w:rsidRPr="005638EF">
        <w:rPr>
          <w:highlight w:val="cyan"/>
        </w:rPr>
        <w:t xml:space="preserve"> </w:t>
      </w:r>
    </w:p>
    <w:p w14:paraId="0DA54B39" w14:textId="77777777" w:rsidR="00534213" w:rsidRDefault="00534213" w:rsidP="003D69C7">
      <w:pPr>
        <w:pStyle w:val="Heading5"/>
        <w:spacing w:before="240" w:after="240" w:line="240" w:lineRule="auto"/>
        <w:ind w:left="1080" w:hanging="360"/>
      </w:pPr>
      <w:r w:rsidRPr="005638EF">
        <w:t xml:space="preserve">Documentation of Commitment to Participate in Evaluation, </w:t>
      </w:r>
      <w:r w:rsidR="003D69C7">
        <w:t>i</w:t>
      </w:r>
      <w:r w:rsidRPr="005638EF">
        <w:t xml:space="preserve">f </w:t>
      </w:r>
      <w:r w:rsidR="008E6246">
        <w:t>S</w:t>
      </w:r>
      <w:r w:rsidRPr="005638EF">
        <w:t xml:space="preserve">elected  </w:t>
      </w:r>
    </w:p>
    <w:p w14:paraId="19438B92" w14:textId="77777777" w:rsidR="00534213" w:rsidRPr="002F0432" w:rsidRDefault="00534213" w:rsidP="00665B6E">
      <w:pPr>
        <w:pStyle w:val="Text5"/>
        <w:spacing w:before="240" w:after="240" w:line="240" w:lineRule="auto"/>
        <w:ind w:left="720"/>
        <w:rPr>
          <w:b/>
        </w:rPr>
      </w:pPr>
      <w:r w:rsidRPr="00712206">
        <w:t>You may be required to participate in a Federal evaluation of the</w:t>
      </w:r>
      <w:r w:rsidR="00352FF4">
        <w:t xml:space="preserve"> </w:t>
      </w:r>
      <w:r w:rsidR="00CF3A33">
        <w:t>Support to Communities</w:t>
      </w:r>
      <w:r w:rsidR="00CF3A33" w:rsidRPr="00712206">
        <w:t xml:space="preserve"> </w:t>
      </w:r>
      <w:r w:rsidRPr="00712206">
        <w:t xml:space="preserve">grant program.  The evaluation may include an experimental impact evaluation </w:t>
      </w:r>
      <w:r w:rsidR="008E6246">
        <w:t>in which</w:t>
      </w:r>
      <w:r w:rsidR="008E6246" w:rsidRPr="00712206">
        <w:t xml:space="preserve"> </w:t>
      </w:r>
      <w:r w:rsidRPr="00712206">
        <w:t xml:space="preserve">eligible participants will be randomly assigned to the program or to a control group that does not receive the program.  You must submit a statement of commitment to participate in a national evaluation initiated by DOL, for the applicant and all partners, including employers or regional industry associations.  The evaluation may involve making records on participants, employers, and funding available; providing access to program and partner personnel and participants; facilitating random assignment by increased recruitment of potential participants; and following evaluation procedures as specified by the evaluator(s) under the direction of ETA and the </w:t>
      </w:r>
      <w:r w:rsidR="008E6246">
        <w:t xml:space="preserve">DOL </w:t>
      </w:r>
      <w:r w:rsidRPr="00712206">
        <w:t xml:space="preserve">Chief Evaluation Office, including after the period of operation.  This attachment does not impact the scoring of the application. </w:t>
      </w:r>
      <w:r w:rsidR="00762B37">
        <w:t xml:space="preserve"> </w:t>
      </w:r>
      <w:r w:rsidRPr="00712206">
        <w:t xml:space="preserve">Applicants that do not submit this attachment and are selected for grant award will not receive their grant funds unless this attachment is submitted as a condition of grant award funding. </w:t>
      </w:r>
    </w:p>
    <w:p w14:paraId="4F4E2CEA" w14:textId="77777777" w:rsidR="00534213" w:rsidRPr="005638EF" w:rsidRDefault="00534213" w:rsidP="00665B6E">
      <w:pPr>
        <w:pStyle w:val="Heading5"/>
        <w:spacing w:before="240" w:after="240" w:line="240" w:lineRule="auto"/>
        <w:ind w:left="720"/>
      </w:pPr>
      <w:r w:rsidRPr="005638EF">
        <w:t>Indirect Cost Rate Agreement</w:t>
      </w:r>
    </w:p>
    <w:p w14:paraId="051DF4CA" w14:textId="77777777" w:rsidR="00534213" w:rsidRPr="009D46B1" w:rsidRDefault="00534213" w:rsidP="00665B6E">
      <w:pPr>
        <w:pStyle w:val="Text5"/>
        <w:spacing w:before="240" w:after="240" w:line="240" w:lineRule="auto"/>
        <w:ind w:left="720"/>
      </w:pPr>
      <w:r w:rsidRPr="005638EF">
        <w:t>If you are requesting indirect costs based on a Negotiated Indirect Cost Rate Agreement approv</w:t>
      </w:r>
      <w:r w:rsidRPr="009D46B1">
        <w:t>ed by your Federal Cognizant Agency, then attach the most recently approved Agreement.  (For more information, see Section</w:t>
      </w:r>
      <w:r w:rsidR="008E6246">
        <w:t>s</w:t>
      </w:r>
      <w:r w:rsidRPr="009D46B1">
        <w:t xml:space="preserve"> IV.B.2 and IV.E.1.)  This attachment does not impact</w:t>
      </w:r>
      <w:r w:rsidR="008E6246">
        <w:t xml:space="preserve"> the</w:t>
      </w:r>
      <w:r w:rsidRPr="009D46B1">
        <w:t xml:space="preserve"> scoring of the application.</w:t>
      </w:r>
    </w:p>
    <w:p w14:paraId="69448C72" w14:textId="77777777" w:rsidR="005638EF" w:rsidRPr="009D46B1" w:rsidRDefault="00534213" w:rsidP="00665B6E">
      <w:pPr>
        <w:pStyle w:val="Text5"/>
        <w:spacing w:before="240" w:after="240" w:line="240" w:lineRule="auto"/>
        <w:ind w:left="720"/>
      </w:pPr>
      <w:r w:rsidRPr="009D46B1">
        <w:t xml:space="preserve">When submitting </w:t>
      </w:r>
      <w:r w:rsidR="008E6246">
        <w:t>via</w:t>
      </w:r>
      <w:r w:rsidR="008E6246" w:rsidRPr="009D46B1">
        <w:t xml:space="preserve"> </w:t>
      </w:r>
      <w:r w:rsidRPr="009D46B1">
        <w:t>grants.gov, this document must be uploaded as an attachment to the application package and specifically labeled “NICRA.”</w:t>
      </w:r>
    </w:p>
    <w:p w14:paraId="05CCF1EC" w14:textId="77777777" w:rsidR="00534213" w:rsidRPr="009D46B1" w:rsidRDefault="00534213" w:rsidP="00665B6E">
      <w:pPr>
        <w:pStyle w:val="Heading5"/>
        <w:spacing w:before="240" w:after="240" w:line="240" w:lineRule="auto"/>
        <w:ind w:left="720"/>
      </w:pPr>
      <w:r w:rsidRPr="009D46B1">
        <w:t>Financial System Assessment Information</w:t>
      </w:r>
    </w:p>
    <w:p w14:paraId="22698B8E" w14:textId="77777777" w:rsidR="00105E50" w:rsidRDefault="00534213" w:rsidP="00665B6E">
      <w:pPr>
        <w:pStyle w:val="Text5"/>
        <w:spacing w:before="240" w:after="240" w:line="240" w:lineRule="auto"/>
        <w:ind w:left="720"/>
      </w:pPr>
      <w:r w:rsidRPr="009D46B1">
        <w:t xml:space="preserve">All applicants are requested to submit Funding Opportunity Announcement Financial System Assessment Information.  </w:t>
      </w:r>
      <w:r w:rsidR="008E6246">
        <w:t>(</w:t>
      </w:r>
      <w:r w:rsidRPr="009D46B1">
        <w:t>See Section V.B.2 for a sample t</w:t>
      </w:r>
      <w:r w:rsidRPr="005638EF">
        <w:t>emplate and additional instructions.</w:t>
      </w:r>
      <w:r w:rsidR="008E6246">
        <w:t>)</w:t>
      </w:r>
      <w:r w:rsidRPr="005638EF">
        <w:t xml:space="preserve">  This attachment does not impact the scoring of the application.</w:t>
      </w:r>
    </w:p>
    <w:p w14:paraId="461B8F7E" w14:textId="77777777" w:rsidR="00DB6766" w:rsidRPr="004E220B" w:rsidRDefault="00DB6766" w:rsidP="00665B6E">
      <w:pPr>
        <w:pStyle w:val="Heading2"/>
        <w:tabs>
          <w:tab w:val="clear" w:pos="540"/>
        </w:tabs>
        <w:spacing w:before="240" w:after="240" w:line="240" w:lineRule="auto"/>
        <w:ind w:left="180"/>
        <w:rPr>
          <w:u w:val="none"/>
        </w:rPr>
      </w:pPr>
      <w:bookmarkStart w:id="47" w:name="_Toc519869882"/>
      <w:bookmarkStart w:id="48" w:name="_Toc20830961"/>
      <w:r w:rsidRPr="004E220B">
        <w:rPr>
          <w:u w:val="none"/>
        </w:rPr>
        <w:t>Submission Date, Time, Process and Address</w:t>
      </w:r>
      <w:bookmarkEnd w:id="47"/>
      <w:bookmarkEnd w:id="48"/>
    </w:p>
    <w:p w14:paraId="2A5CA480" w14:textId="77777777" w:rsidR="00DB6766" w:rsidRPr="00CB7A4A" w:rsidRDefault="00DB6766" w:rsidP="00665B6E">
      <w:pPr>
        <w:pStyle w:val="Text2"/>
        <w:spacing w:before="240" w:after="240" w:line="240" w:lineRule="auto"/>
        <w:ind w:left="180"/>
      </w:pPr>
      <w:r w:rsidRPr="00CB7A4A">
        <w:t xml:space="preserve">We must receive your application by </w:t>
      </w:r>
      <w:r w:rsidRPr="00CB7A4A">
        <w:rPr>
          <w:b/>
        </w:rPr>
        <w:t xml:space="preserve">[insert date </w:t>
      </w:r>
      <w:r w:rsidRPr="00CB7A4A">
        <w:rPr>
          <w:b/>
          <w:highlight w:val="yellow"/>
        </w:rPr>
        <w:t>XX</w:t>
      </w:r>
      <w:r w:rsidRPr="00CB7A4A">
        <w:rPr>
          <w:b/>
        </w:rPr>
        <w:t xml:space="preserve"> days after the date of publication on Grants.gov]</w:t>
      </w:r>
      <w:r w:rsidRPr="00CB7A4A">
        <w:t xml:space="preserve">.  You must submit your application either electronically on </w:t>
      </w:r>
      <w:hyperlink r:id="rId24" w:history="1">
        <w:r w:rsidRPr="00B24033">
          <w:rPr>
            <w:rStyle w:val="Hyperlink"/>
          </w:rPr>
          <w:t>https://www.grants.gov</w:t>
        </w:r>
      </w:hyperlink>
      <w:r>
        <w:t xml:space="preserve"> </w:t>
      </w:r>
      <w:r w:rsidRPr="00CB7A4A">
        <w:t xml:space="preserve">or in hard copy by mail or in hard copy by hand delivery </w:t>
      </w:r>
      <w:r w:rsidRPr="00CB7A4A">
        <w:rPr>
          <w:i/>
        </w:rPr>
        <w:t>(including overnight delivery)</w:t>
      </w:r>
      <w:r w:rsidRPr="00CB7A4A">
        <w:t xml:space="preserve"> </w:t>
      </w:r>
      <w:r w:rsidRPr="00CB7A4A">
        <w:rPr>
          <w:b/>
          <w:u w:val="single"/>
        </w:rPr>
        <w:t>no later than 4:00:00 p.m. Eastern Time on the closing date.</w:t>
      </w:r>
      <w:r w:rsidRPr="00CB7A4A">
        <w:t xml:space="preserve">  </w:t>
      </w:r>
    </w:p>
    <w:p w14:paraId="3F1F802B" w14:textId="77777777" w:rsidR="00E14680" w:rsidRPr="00CB7A4A" w:rsidRDefault="00DB6766" w:rsidP="00665B6E">
      <w:pPr>
        <w:pStyle w:val="Text2"/>
        <w:spacing w:before="240" w:after="240" w:line="240" w:lineRule="auto"/>
        <w:ind w:left="180"/>
      </w:pPr>
      <w:r w:rsidRPr="00CB7A4A">
        <w:t xml:space="preserve">Applicants are encouraged to submit their application before the closing date to ensure that the risk of late receipt of the application is minimized.  We will not review applications received after 4:00:00 p.m. Eastern Time on the closing date.  We will not accept applications sent by e-mail, telegram, or facsimile (FAX).  </w:t>
      </w:r>
    </w:p>
    <w:p w14:paraId="3684B7E8" w14:textId="77777777" w:rsidR="00E14680" w:rsidRPr="004E220B" w:rsidRDefault="00E14680" w:rsidP="00665B6E">
      <w:pPr>
        <w:pStyle w:val="Heading3"/>
        <w:tabs>
          <w:tab w:val="clear" w:pos="540"/>
        </w:tabs>
        <w:spacing w:before="240" w:after="240" w:line="240" w:lineRule="auto"/>
        <w:ind w:left="360" w:firstLine="0"/>
        <w:rPr>
          <w:color w:val="auto"/>
          <w:u w:val="none"/>
        </w:rPr>
      </w:pPr>
      <w:bookmarkStart w:id="49" w:name="_Toc20830962"/>
      <w:r w:rsidRPr="004E220B">
        <w:rPr>
          <w:color w:val="auto"/>
          <w:u w:val="none"/>
        </w:rPr>
        <w:t>Hardcopy Submission</w:t>
      </w:r>
      <w:bookmarkEnd w:id="49"/>
    </w:p>
    <w:p w14:paraId="1C90014C" w14:textId="77777777" w:rsidR="00E14680" w:rsidRPr="00CB7A4A" w:rsidRDefault="00E14680" w:rsidP="00665B6E">
      <w:pPr>
        <w:pStyle w:val="Text3"/>
        <w:spacing w:before="240" w:after="240" w:line="240" w:lineRule="auto"/>
        <w:ind w:left="360"/>
      </w:pPr>
      <w:r w:rsidRPr="00CB7A4A">
        <w:t xml:space="preserve">All applications submitted in hardcopy by mail or hand delivery (including overnight delivery) submissions must be received at the designated place by the specified closing date and time.  Applicants submitting applications in hard copy by mail or hand delivery must submit a </w:t>
      </w:r>
      <w:r w:rsidR="00BE0AFA" w:rsidRPr="00CB7A4A">
        <w:t>“</w:t>
      </w:r>
      <w:r w:rsidRPr="00CB7A4A">
        <w:t>copy-ready</w:t>
      </w:r>
      <w:r w:rsidR="00BE0AFA" w:rsidRPr="00CB7A4A">
        <w:t>”</w:t>
      </w:r>
      <w:r w:rsidRPr="00CB7A4A">
        <w:t xml:space="preserve"> version free of bindings, staples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14:paraId="5B8E750F" w14:textId="77777777" w:rsidR="00E14680" w:rsidRPr="00E14680" w:rsidRDefault="00E14680" w:rsidP="00665B6E">
      <w:pPr>
        <w:pStyle w:val="Text3"/>
        <w:spacing w:before="240" w:after="240" w:line="240" w:lineRule="auto"/>
        <w:ind w:left="360"/>
      </w:pPr>
      <w:r w:rsidRPr="00CB7A4A">
        <w:t xml:space="preserve">If an application is physically submitted by both hard copy and through </w:t>
      </w:r>
      <w:hyperlink r:id="rId25" w:history="1">
        <w:r w:rsidRPr="00F34715">
          <w:rPr>
            <w:rStyle w:val="Hyperlink"/>
          </w:rPr>
          <w:t>https://www.grants.gov</w:t>
        </w:r>
      </w:hyperlink>
      <w:r w:rsidRPr="00CB7A4A">
        <w:t>, a letter must accompany the hard-copy application stating which application to review.  If no letter accompanies the hard copy, we will review the copy submitted through</w:t>
      </w:r>
      <w:r>
        <w:t xml:space="preserve"> </w:t>
      </w:r>
      <w:hyperlink r:id="rId26" w:history="1">
        <w:r w:rsidRPr="00F34715">
          <w:rPr>
            <w:rStyle w:val="Hyperlink"/>
          </w:rPr>
          <w:t>https://www.grants.gov</w:t>
        </w:r>
      </w:hyperlink>
      <w:r>
        <w:t xml:space="preserve">. </w:t>
      </w:r>
      <w:r w:rsidRPr="00E14680">
        <w:t xml:space="preserve">  </w:t>
      </w:r>
    </w:p>
    <w:p w14:paraId="032D9FFD" w14:textId="77777777" w:rsidR="00D777DB" w:rsidRPr="00CB7A4A" w:rsidRDefault="00E14680" w:rsidP="00665B6E">
      <w:pPr>
        <w:pStyle w:val="Text3"/>
        <w:spacing w:before="240" w:after="240" w:line="240" w:lineRule="auto"/>
        <w:ind w:left="360"/>
      </w:pPr>
      <w:r w:rsidRPr="00CB7A4A">
        <w:t>We will grant no exceptions to the mailing and delivery requirements set forth in this notice.  Further, we will not accept documents submitted separately from the application, before or after the deadline, as part of the application.</w:t>
      </w:r>
    </w:p>
    <w:p w14:paraId="085F50BB" w14:textId="77777777" w:rsidR="00D777DB" w:rsidRPr="00CB7A4A" w:rsidRDefault="00D777DB" w:rsidP="00665B6E">
      <w:pPr>
        <w:pStyle w:val="Text3"/>
        <w:spacing w:before="240" w:after="240" w:line="240" w:lineRule="auto"/>
      </w:pPr>
      <w:r w:rsidRPr="00CB7A4A">
        <w:t xml:space="preserve">Address mailed applications to: </w:t>
      </w:r>
    </w:p>
    <w:p w14:paraId="4BA8C2AB" w14:textId="77777777" w:rsidR="00D777DB" w:rsidRPr="00CB7A4A" w:rsidRDefault="00D777DB" w:rsidP="00665B6E">
      <w:pPr>
        <w:pStyle w:val="Text3"/>
        <w:spacing w:line="240" w:lineRule="auto"/>
      </w:pPr>
      <w:r w:rsidRPr="00CB7A4A">
        <w:t xml:space="preserve">U.S. Department of Labor </w:t>
      </w:r>
    </w:p>
    <w:p w14:paraId="2440F574" w14:textId="77777777" w:rsidR="00D777DB" w:rsidRPr="00CB7A4A" w:rsidRDefault="00D777DB" w:rsidP="00665B6E">
      <w:pPr>
        <w:pStyle w:val="Text3"/>
        <w:spacing w:line="240" w:lineRule="auto"/>
      </w:pPr>
      <w:r w:rsidRPr="00CB7A4A">
        <w:t xml:space="preserve">Employment and Training Administration  </w:t>
      </w:r>
    </w:p>
    <w:p w14:paraId="6B151770" w14:textId="77777777" w:rsidR="00D777DB" w:rsidRPr="00CB7A4A" w:rsidRDefault="00D777DB" w:rsidP="00665B6E">
      <w:pPr>
        <w:pStyle w:val="Text3"/>
        <w:spacing w:line="240" w:lineRule="auto"/>
      </w:pPr>
      <w:r w:rsidRPr="00CB7A4A">
        <w:t xml:space="preserve">Office of Grants Management </w:t>
      </w:r>
    </w:p>
    <w:p w14:paraId="23311BA6" w14:textId="77777777" w:rsidR="00D777DB" w:rsidRPr="00CB7A4A" w:rsidRDefault="00D777DB" w:rsidP="00665B6E">
      <w:pPr>
        <w:pStyle w:val="Text3"/>
        <w:spacing w:line="240" w:lineRule="auto"/>
      </w:pPr>
      <w:r w:rsidRPr="00CB7A4A">
        <w:t xml:space="preserve">Attention:  </w:t>
      </w:r>
      <w:r w:rsidR="00990932" w:rsidRPr="00CB7A4A">
        <w:t>Brinda Ruggles</w:t>
      </w:r>
      <w:r w:rsidRPr="00CB7A4A">
        <w:t xml:space="preserve">, Grant Officer </w:t>
      </w:r>
    </w:p>
    <w:p w14:paraId="2DFE81CD" w14:textId="77777777" w:rsidR="00D777DB" w:rsidRPr="00CB7A4A" w:rsidRDefault="00D777DB" w:rsidP="00665B6E">
      <w:pPr>
        <w:pStyle w:val="Text3"/>
        <w:spacing w:line="240" w:lineRule="auto"/>
      </w:pPr>
      <w:r w:rsidRPr="00CB7A4A">
        <w:t>Reference FOA-ETA-</w:t>
      </w:r>
      <w:r w:rsidR="00990932" w:rsidRPr="00CB7A4A">
        <w:t>20-01</w:t>
      </w:r>
      <w:r w:rsidRPr="00CB7A4A">
        <w:t xml:space="preserve">  </w:t>
      </w:r>
    </w:p>
    <w:p w14:paraId="17C66ECA" w14:textId="77777777" w:rsidR="00D777DB" w:rsidRPr="00CB7A4A" w:rsidRDefault="00D777DB" w:rsidP="00665B6E">
      <w:pPr>
        <w:pStyle w:val="Text3"/>
        <w:spacing w:line="240" w:lineRule="auto"/>
      </w:pPr>
      <w:r w:rsidRPr="00CB7A4A">
        <w:t xml:space="preserve">200 Constitution Avenue, NW, Room N4716 </w:t>
      </w:r>
    </w:p>
    <w:p w14:paraId="329502A4" w14:textId="77777777" w:rsidR="007B3326" w:rsidRPr="00CB7A4A" w:rsidRDefault="00D777DB" w:rsidP="00665B6E">
      <w:pPr>
        <w:pStyle w:val="Text3"/>
        <w:spacing w:line="240" w:lineRule="auto"/>
      </w:pPr>
      <w:r w:rsidRPr="00CB7A4A">
        <w:t>Washington, DC 20210</w:t>
      </w:r>
      <w:r w:rsidR="00502BC8" w:rsidRPr="00CB7A4A">
        <w:br/>
      </w:r>
    </w:p>
    <w:p w14:paraId="19931D74" w14:textId="77777777" w:rsidR="00B94F3D" w:rsidRPr="00CB7A4A" w:rsidRDefault="00D777DB" w:rsidP="00665B6E">
      <w:pPr>
        <w:pStyle w:val="Text3"/>
        <w:spacing w:line="240" w:lineRule="auto"/>
        <w:ind w:left="360"/>
      </w:pPr>
      <w:r w:rsidRPr="00CB7A4A">
        <w:t xml:space="preserve">Please note that mail decontamination procedures may delay mail delivery in the Washington DC area.  We will receive hand-delivered applications at the above address at the </w:t>
      </w:r>
      <w:r w:rsidRPr="00CB7A4A">
        <w:rPr>
          <w:b/>
          <w:u w:val="single"/>
        </w:rPr>
        <w:t>3rd Street Visitor Entrance</w:t>
      </w:r>
      <w:r w:rsidRPr="00CB7A4A">
        <w:t>.  All overnight delivery submissions will be considered to be hand-delivered and must be received at the designated place by the specified closing date and time.</w:t>
      </w:r>
    </w:p>
    <w:p w14:paraId="3BDDB6BE" w14:textId="77777777" w:rsidR="00B94F3D" w:rsidRPr="004E220B" w:rsidRDefault="00B94F3D" w:rsidP="00665B6E">
      <w:pPr>
        <w:pStyle w:val="Heading3"/>
        <w:tabs>
          <w:tab w:val="clear" w:pos="540"/>
        </w:tabs>
        <w:spacing w:before="240" w:after="240" w:line="240" w:lineRule="auto"/>
        <w:ind w:left="360" w:firstLine="0"/>
        <w:rPr>
          <w:color w:val="auto"/>
          <w:u w:val="none"/>
        </w:rPr>
      </w:pPr>
      <w:bookmarkStart w:id="50" w:name="_Toc519869884"/>
      <w:bookmarkStart w:id="51" w:name="_Toc20830963"/>
      <w:r w:rsidRPr="004E220B">
        <w:rPr>
          <w:color w:val="auto"/>
          <w:u w:val="none"/>
        </w:rPr>
        <w:t>Electronic Submission through Grants.gov</w:t>
      </w:r>
      <w:bookmarkEnd w:id="50"/>
      <w:bookmarkEnd w:id="51"/>
      <w:r w:rsidRPr="004E220B">
        <w:rPr>
          <w:color w:val="auto"/>
          <w:u w:val="none"/>
        </w:rPr>
        <w:t xml:space="preserve"> </w:t>
      </w:r>
    </w:p>
    <w:p w14:paraId="43B87B6D" w14:textId="77777777" w:rsidR="00B94F3D" w:rsidRPr="00CB7A4A" w:rsidRDefault="00B94F3D" w:rsidP="00665B6E">
      <w:pPr>
        <w:pStyle w:val="Text3"/>
        <w:spacing w:before="240" w:after="240" w:line="240" w:lineRule="auto"/>
        <w:ind w:left="360"/>
      </w:pPr>
      <w:r w:rsidRPr="00CB7A4A">
        <w:t xml:space="preserve">Applicants submitting applications through Grants.gov must ensure successful submission </w:t>
      </w:r>
      <w:r w:rsidRPr="00CB7A4A">
        <w:rPr>
          <w:b/>
          <w:u w:val="single"/>
        </w:rPr>
        <w:t>no later than 4:00:00 p.m. Eastern Time on the closing date</w:t>
      </w:r>
      <w:r w:rsidRPr="00CB7A4A">
        <w:t xml:space="preserve">.  Grants.gov will subsequently validate the application.  </w:t>
      </w:r>
    </w:p>
    <w:p w14:paraId="1763EDBA" w14:textId="77777777" w:rsidR="00B94F3D" w:rsidRPr="00CB7A4A" w:rsidRDefault="00B94F3D" w:rsidP="00665B6E">
      <w:pPr>
        <w:pStyle w:val="Text3"/>
        <w:spacing w:before="240" w:after="240" w:line="240" w:lineRule="auto"/>
        <w:ind w:left="360"/>
      </w:pPr>
      <w:r w:rsidRPr="00CB7A4A">
        <w:t>The process can be complicated and time-consuming.  You are strongly advised to initiate the process as soon as possible and to plan for time to</w:t>
      </w:r>
      <w:r w:rsidR="00CB68BE" w:rsidRPr="00CB7A4A">
        <w:t xml:space="preserve"> resolve technical problems.  </w:t>
      </w:r>
      <w:r w:rsidRPr="00CB7A4A">
        <w:t>Note that validation does not mean that your application has been accepted as complete or has been accepted for review by the agency.  Rather, grants.gov only verifies the submission of certain parts of an application.</w:t>
      </w:r>
    </w:p>
    <w:p w14:paraId="6FA3A5F9" w14:textId="77777777" w:rsidR="00B94F3D" w:rsidRPr="00CB7A4A" w:rsidRDefault="00B94F3D" w:rsidP="00665B6E">
      <w:pPr>
        <w:pStyle w:val="Heading4"/>
        <w:spacing w:before="240" w:after="240" w:line="240" w:lineRule="auto"/>
        <w:ind w:left="360" w:firstLine="0"/>
      </w:pPr>
      <w:r w:rsidRPr="00CB7A4A">
        <w:t>How to Register to Apply through Grants.gov</w:t>
      </w:r>
    </w:p>
    <w:p w14:paraId="74234481" w14:textId="77777777" w:rsidR="00B94F3D" w:rsidRPr="00CB7A4A" w:rsidRDefault="00B94F3D" w:rsidP="00665B6E">
      <w:pPr>
        <w:pStyle w:val="Text4"/>
        <w:spacing w:before="240" w:after="240" w:line="240" w:lineRule="auto"/>
        <w:ind w:left="360"/>
      </w:pPr>
      <w:r w:rsidRPr="00CB7A4A">
        <w:t xml:space="preserve">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w:t>
      </w:r>
    </w:p>
    <w:p w14:paraId="0807FD3B" w14:textId="77777777" w:rsidR="00B94F3D" w:rsidRPr="00CB7A4A" w:rsidRDefault="00B94F3D" w:rsidP="00665B6E">
      <w:pPr>
        <w:pStyle w:val="Text4"/>
        <w:spacing w:before="240" w:after="240" w:line="240" w:lineRule="auto"/>
        <w:ind w:left="360"/>
      </w:pPr>
      <w:r w:rsidRPr="00CB7A4A">
        <w:t xml:space="preserve">Applicants must follow the online instructions for registration at </w:t>
      </w:r>
      <w:hyperlink r:id="rId27" w:history="1">
        <w:r w:rsidRPr="00F34715">
          <w:rPr>
            <w:rStyle w:val="Hyperlink"/>
          </w:rPr>
          <w:t>https://www.grants.gov/web/grants/applicants/organization-registration.html</w:t>
        </w:r>
      </w:hyperlink>
      <w:r w:rsidRPr="00CB7A4A">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14:paraId="358A775B" w14:textId="77777777" w:rsidR="0003151B" w:rsidRPr="00CB7A4A" w:rsidRDefault="00B94F3D" w:rsidP="00665B6E">
      <w:pPr>
        <w:pStyle w:val="Text4"/>
        <w:spacing w:before="240" w:after="240" w:line="240" w:lineRule="auto"/>
        <w:ind w:left="360"/>
      </w:pPr>
      <w:r w:rsidRPr="00CB7A4A">
        <w:t>An application submitted through Grants.gov constitutes a submission as an electronically signed application. The registration and account creation with Grants.gov, with E-Biz POC approval, establishes an Agency Organizational Representative (AOR).  When an application is submitted through Grants.gov, the name of the AOR that submitted the application is inserted into the signature line of the application, serving as the electronic signature.  The EBiz POC must authorize the individual who is able to make legally binding commitments on behalf of your organization as the AOR; this step is often missed and it is crucial for valid submissions.</w:t>
      </w:r>
    </w:p>
    <w:p w14:paraId="1C11BD5F" w14:textId="77777777" w:rsidR="0003151B" w:rsidRPr="00CB7A4A" w:rsidRDefault="0003151B" w:rsidP="00665B6E">
      <w:pPr>
        <w:pStyle w:val="Heading4"/>
        <w:spacing w:before="240" w:after="240" w:line="240" w:lineRule="auto"/>
        <w:ind w:left="360" w:firstLine="0"/>
      </w:pPr>
      <w:r w:rsidRPr="00CB7A4A">
        <w:t>How to Submit an Application to DOL via Grants.gov</w:t>
      </w:r>
    </w:p>
    <w:p w14:paraId="6F9A9AC8" w14:textId="77777777" w:rsidR="0003151B" w:rsidRPr="0003151B" w:rsidRDefault="0003151B" w:rsidP="00665B6E">
      <w:pPr>
        <w:pStyle w:val="Text4"/>
        <w:spacing w:before="240" w:after="240" w:line="240" w:lineRule="auto"/>
        <w:ind w:left="360"/>
      </w:pPr>
      <w:r w:rsidRPr="00CB7A4A">
        <w:t xml:space="preserve">Grants.gov applicants can apply online using Workspace.  Workspace is a shared, online environment where members of a grant team may simultaneously access and edit different webforms within an application. For a complete workspace overview, refer to: </w:t>
      </w:r>
      <w:hyperlink r:id="rId28" w:history="1">
        <w:r w:rsidRPr="00F34715">
          <w:rPr>
            <w:rStyle w:val="Hyperlink"/>
          </w:rPr>
          <w:t>https://www.grants.gov/web/grants/applicants/workspace-overview.html</w:t>
        </w:r>
      </w:hyperlink>
      <w:r>
        <w:t xml:space="preserve">. </w:t>
      </w:r>
      <w:r w:rsidRPr="0003151B">
        <w:t xml:space="preserve"> </w:t>
      </w:r>
    </w:p>
    <w:p w14:paraId="1930F07B" w14:textId="77777777" w:rsidR="0003151B" w:rsidRPr="00CB7A4A" w:rsidRDefault="0003151B" w:rsidP="00665B6E">
      <w:pPr>
        <w:pStyle w:val="Text4"/>
        <w:spacing w:line="240" w:lineRule="auto"/>
        <w:ind w:left="360"/>
      </w:pPr>
      <w:r w:rsidRPr="00CB7A4A">
        <w:t>For access to complete instructions on how to apply for opportunities, refer to:</w:t>
      </w:r>
    </w:p>
    <w:p w14:paraId="0586620C" w14:textId="77777777" w:rsidR="0003151B" w:rsidRPr="007B3326" w:rsidRDefault="00F522CC" w:rsidP="00665B6E">
      <w:pPr>
        <w:pStyle w:val="Text4"/>
        <w:spacing w:line="240" w:lineRule="auto"/>
        <w:ind w:left="360"/>
        <w:rPr>
          <w:color w:val="FF0000"/>
        </w:rPr>
      </w:pPr>
      <w:hyperlink r:id="rId29" w:history="1">
        <w:r w:rsidR="0003151B" w:rsidRPr="00F34715">
          <w:rPr>
            <w:rStyle w:val="Hyperlink"/>
          </w:rPr>
          <w:t>https://www.grants.gov/web/grants/applicants/apply-for-grants.html</w:t>
        </w:r>
      </w:hyperlink>
      <w:r w:rsidR="0003151B" w:rsidRPr="00CB7A4A">
        <w:t>.</w:t>
      </w:r>
      <w:r w:rsidR="0003151B">
        <w:rPr>
          <w:color w:val="FF0000"/>
        </w:rPr>
        <w:t xml:space="preserve"> </w:t>
      </w:r>
    </w:p>
    <w:p w14:paraId="0F6C2527" w14:textId="77777777" w:rsidR="0003151B" w:rsidRPr="00CB7A4A" w:rsidRDefault="0003151B" w:rsidP="00665B6E">
      <w:pPr>
        <w:pStyle w:val="Text4"/>
        <w:spacing w:before="240" w:after="240" w:line="240" w:lineRule="auto"/>
        <w:ind w:left="360"/>
      </w:pPr>
      <w:r w:rsidRPr="00CB7A4A">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their timely submission.  The applicant will receive two email messages to provide the status of the application’s progress through the system.</w:t>
      </w:r>
    </w:p>
    <w:p w14:paraId="42DA04E3" w14:textId="77777777" w:rsidR="0003151B" w:rsidRPr="00CB7A4A" w:rsidRDefault="0003151B" w:rsidP="00665B6E">
      <w:pPr>
        <w:pStyle w:val="Text4-Bullets"/>
        <w:spacing w:before="240" w:after="240" w:line="240" w:lineRule="auto"/>
        <w:ind w:left="720"/>
      </w:pPr>
      <w:r w:rsidRPr="00CB7A4A">
        <w:t xml:space="preserve">The first email will contain a tracking number and will confirm receipt of the application by Grants.gov.  </w:t>
      </w:r>
    </w:p>
    <w:p w14:paraId="40FA4963" w14:textId="77777777" w:rsidR="0003151B" w:rsidRPr="00CB7A4A" w:rsidRDefault="0003151B" w:rsidP="00665B6E">
      <w:pPr>
        <w:pStyle w:val="Text4-Bullets"/>
        <w:spacing w:before="240" w:after="240" w:line="240" w:lineRule="auto"/>
        <w:ind w:left="720"/>
      </w:pPr>
      <w:r w:rsidRPr="00CB7A4A">
        <w:t>The second email will indicate the application has either been successfully validated or has been rejected due to errors.</w:t>
      </w:r>
    </w:p>
    <w:p w14:paraId="5CDE3B65" w14:textId="77777777" w:rsidR="0003151B" w:rsidRPr="00CB7A4A" w:rsidRDefault="0003151B" w:rsidP="00665B6E">
      <w:pPr>
        <w:pStyle w:val="Text4"/>
        <w:spacing w:before="240" w:after="240" w:line="240" w:lineRule="auto"/>
        <w:ind w:left="360"/>
      </w:pPr>
      <w:r w:rsidRPr="00CB7A4A">
        <w:t>Grants.gov will reject applications if the applicant’s registration in SAM is expired.  Only applications that have been successfully submitted by the deadline and later successfully validated will be considered.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14:paraId="54998920" w14:textId="77777777" w:rsidR="00A761E6" w:rsidRPr="00CB7A4A" w:rsidRDefault="0003151B" w:rsidP="00665B6E">
      <w:pPr>
        <w:pStyle w:val="Text4"/>
        <w:spacing w:before="240" w:after="240" w:line="240" w:lineRule="auto"/>
        <w:ind w:left="360"/>
      </w:pPr>
      <w:r w:rsidRPr="00CB7A4A">
        <w:t>To ensure consideration, the components of the application must be saved as .doc, .docx, .xls, .xlsx, .rtf</w:t>
      </w:r>
      <w:r w:rsidR="008060D5" w:rsidRPr="00CB7A4A">
        <w:t>,</w:t>
      </w:r>
      <w:r w:rsidRPr="00CB7A4A">
        <w:t xml:space="preserve">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14:paraId="212E7EFF" w14:textId="77777777" w:rsidR="00A761E6" w:rsidRPr="00A761E6" w:rsidRDefault="00A761E6" w:rsidP="00665B6E">
      <w:pPr>
        <w:pStyle w:val="Text4"/>
        <w:spacing w:before="240" w:after="240" w:line="240" w:lineRule="auto"/>
        <w:ind w:left="360"/>
      </w:pPr>
      <w:r w:rsidRPr="00CB7A4A">
        <w:t>We strongly advise applicants to use the various tools and documents, including FAQs, which are available on the “Applicant Resources” page at</w:t>
      </w:r>
      <w:r w:rsidR="006978CD" w:rsidRPr="00CB7A4A">
        <w:t>:</w:t>
      </w:r>
      <w:r w:rsidRPr="00CB7A4A">
        <w:t xml:space="preserve"> </w:t>
      </w:r>
      <w:hyperlink r:id="rId30" w:history="1">
        <w:r w:rsidRPr="00F34715">
          <w:rPr>
            <w:rStyle w:val="Hyperlink"/>
          </w:rPr>
          <w:t>https://www.grants.gov/web/grants/applicants/applicant-faqs.html</w:t>
        </w:r>
      </w:hyperlink>
      <w:r>
        <w:t xml:space="preserve">. </w:t>
      </w:r>
      <w:r w:rsidRPr="00A761E6">
        <w:t xml:space="preserve"> </w:t>
      </w:r>
    </w:p>
    <w:p w14:paraId="0FCAC578" w14:textId="77777777" w:rsidR="00A761E6" w:rsidRPr="00A761E6" w:rsidRDefault="00A761E6" w:rsidP="00665B6E">
      <w:pPr>
        <w:pStyle w:val="Text4"/>
        <w:spacing w:before="240" w:after="240" w:line="240" w:lineRule="auto"/>
        <w:ind w:left="360"/>
      </w:pPr>
      <w:r w:rsidRPr="00CB7A4A">
        <w:t>We encourage new prospective applicants to view the online tutorial, “Grant Applications 101:  A Plain English Guide to ETA Competitive Grants,” available through WorkforceGPS at:</w:t>
      </w:r>
      <w:r w:rsidRPr="004E6182">
        <w:rPr>
          <w:color w:val="FF0000"/>
        </w:rPr>
        <w:t xml:space="preserve"> </w:t>
      </w:r>
      <w:hyperlink r:id="rId31" w:history="1">
        <w:r w:rsidRPr="00F34715">
          <w:rPr>
            <w:rStyle w:val="Hyperlink"/>
          </w:rPr>
          <w:t>https://strategies.workforcegps.org/resources/2014/08/11/16/32/applying-for-eta-competitive-grants-a-web-based-toolkit-for-prospective-applicants-438?p=1</w:t>
        </w:r>
      </w:hyperlink>
      <w:r>
        <w:t xml:space="preserve">. </w:t>
      </w:r>
      <w:r w:rsidRPr="00A761E6">
        <w:t xml:space="preserve">  </w:t>
      </w:r>
    </w:p>
    <w:p w14:paraId="71065559" w14:textId="77777777" w:rsidR="00A761E6" w:rsidRDefault="00A761E6" w:rsidP="00665B6E">
      <w:pPr>
        <w:pStyle w:val="Text4"/>
        <w:spacing w:before="240" w:after="240" w:line="240" w:lineRule="auto"/>
        <w:ind w:left="360"/>
      </w:pPr>
      <w:r w:rsidRPr="00CB7A4A">
        <w:t xml:space="preserve">To receive updated information about critical issues, new tips for users, and other time-sensitive updates as information is available, you may subscribe to “Grants.gov Updates” at: </w:t>
      </w:r>
      <w:hyperlink r:id="rId32" w:history="1">
        <w:r w:rsidRPr="00F34715">
          <w:rPr>
            <w:rStyle w:val="Hyperlink"/>
          </w:rPr>
          <w:t>https://www.grants.gov/web/grants/manage-subscriptions.html</w:t>
        </w:r>
      </w:hyperlink>
      <w:r>
        <w:t>.</w:t>
      </w:r>
    </w:p>
    <w:p w14:paraId="1B051F7C" w14:textId="77777777" w:rsidR="00A761E6" w:rsidRPr="00CB7A4A" w:rsidRDefault="00A761E6" w:rsidP="00665B6E">
      <w:pPr>
        <w:pStyle w:val="Text4"/>
        <w:spacing w:before="240" w:after="240" w:line="240" w:lineRule="auto"/>
        <w:ind w:left="360"/>
      </w:pPr>
      <w:r w:rsidRPr="00CB7A4A">
        <w:t>If you encounter a problem with Grants.gov and do not find an answer in any of the other resources</w:t>
      </w:r>
      <w:r w:rsidR="008060D5" w:rsidRPr="00CB7A4A">
        <w:t>,</w:t>
      </w:r>
      <w:r w:rsidRPr="00CB7A4A">
        <w:t xml:space="preserve"> </w:t>
      </w:r>
    </w:p>
    <w:p w14:paraId="2E959E1B" w14:textId="77777777" w:rsidR="00A761E6" w:rsidRPr="00CB7A4A" w:rsidRDefault="008060D5" w:rsidP="00665B6E">
      <w:pPr>
        <w:pStyle w:val="Text4-Bullets"/>
        <w:spacing w:line="240" w:lineRule="auto"/>
        <w:ind w:left="720"/>
      </w:pPr>
      <w:r w:rsidRPr="00CB7A4A">
        <w:t>C</w:t>
      </w:r>
      <w:r w:rsidR="00A761E6" w:rsidRPr="00CB7A4A">
        <w:t xml:space="preserve">all 1-800-518-4726  or 606-545-5035 to speak to a Customer Support Representative or </w:t>
      </w:r>
    </w:p>
    <w:p w14:paraId="3CDF4547" w14:textId="77777777" w:rsidR="00BD0038" w:rsidRPr="00CB7A4A" w:rsidRDefault="008060D5" w:rsidP="00665B6E">
      <w:pPr>
        <w:pStyle w:val="Text4-Bullets"/>
        <w:spacing w:line="240" w:lineRule="auto"/>
        <w:ind w:left="720"/>
      </w:pPr>
      <w:r w:rsidRPr="00CB7A4A">
        <w:t>E</w:t>
      </w:r>
      <w:r w:rsidR="00A761E6" w:rsidRPr="00CB7A4A">
        <w:t>mail</w:t>
      </w:r>
      <w:r w:rsidR="00A761E6">
        <w:rPr>
          <w:color w:val="FF0000"/>
        </w:rPr>
        <w:t xml:space="preserve"> </w:t>
      </w:r>
      <w:hyperlink r:id="rId33" w:history="1">
        <w:r w:rsidR="00A761E6" w:rsidRPr="00F34715">
          <w:rPr>
            <w:rStyle w:val="Hyperlink"/>
          </w:rPr>
          <w:t>support@grants.gov</w:t>
        </w:r>
      </w:hyperlink>
      <w:r w:rsidR="00A761E6" w:rsidRPr="00CB7A4A">
        <w:t xml:space="preserve">.    </w:t>
      </w:r>
    </w:p>
    <w:p w14:paraId="5C719BF8" w14:textId="77777777" w:rsidR="00CB3521" w:rsidRPr="00CB7A4A" w:rsidRDefault="00A761E6" w:rsidP="00665B6E">
      <w:pPr>
        <w:pStyle w:val="Text4"/>
        <w:spacing w:before="240" w:after="240" w:line="240" w:lineRule="auto"/>
        <w:ind w:left="360"/>
      </w:pPr>
      <w:r w:rsidRPr="00CB7A4A">
        <w:t>The Grants.gov Contact Center is open 24 hours a day, seven days a week.  However, it is closed on Federal holidays.  If you are experiencing difficulties with your submission, it is best to call the Grants.gov Support Center and get a ticket number.</w:t>
      </w:r>
    </w:p>
    <w:p w14:paraId="0D795782" w14:textId="77777777" w:rsidR="00CB3521" w:rsidRPr="00CB7A4A" w:rsidRDefault="00CB3521" w:rsidP="00665B6E">
      <w:pPr>
        <w:pStyle w:val="Text4"/>
        <w:spacing w:before="240" w:after="240" w:line="240" w:lineRule="auto"/>
        <w:ind w:left="360"/>
        <w:rPr>
          <w:b/>
        </w:rPr>
      </w:pPr>
      <w:r w:rsidRPr="00CB7A4A">
        <w:rPr>
          <w:b/>
        </w:rPr>
        <w:t>Late Applications</w:t>
      </w:r>
    </w:p>
    <w:p w14:paraId="031EC49C" w14:textId="77777777" w:rsidR="00CB3521" w:rsidRPr="00CB7A4A" w:rsidRDefault="00CB3521" w:rsidP="00665B6E">
      <w:pPr>
        <w:pStyle w:val="Text4"/>
        <w:spacing w:before="240" w:after="240" w:line="240" w:lineRule="auto"/>
        <w:ind w:left="360"/>
      </w:pPr>
      <w:r w:rsidRPr="00CB7A4A">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14:paraId="4E6958DB" w14:textId="77777777" w:rsidR="00BD0038" w:rsidRPr="00CB7A4A" w:rsidRDefault="00CB3521" w:rsidP="00665B6E">
      <w:pPr>
        <w:pStyle w:val="Text4"/>
        <w:spacing w:before="240" w:after="240" w:line="240" w:lineRule="auto"/>
        <w:ind w:left="360"/>
      </w:pPr>
      <w:r w:rsidRPr="00CB7A4A">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r w:rsidR="008060D5" w:rsidRPr="00CB7A4A">
        <w:t>no</w:t>
      </w:r>
      <w:r w:rsidRPr="00CB7A4A">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w:t>
      </w:r>
      <w:r w:rsidR="00BE0AFA" w:rsidRPr="00CB7A4A">
        <w:t>“</w:t>
      </w:r>
      <w:r w:rsidRPr="00CB7A4A">
        <w:t>Postmarked</w:t>
      </w:r>
      <w:r w:rsidR="00BE0AFA" w:rsidRPr="00CB7A4A">
        <w:t>”</w:t>
      </w:r>
      <w:r w:rsidRPr="00CB7A4A">
        <w:t xml:space="preserve">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w:t>
      </w:r>
      <w:r w:rsidR="00BE0AFA" w:rsidRPr="00CB7A4A">
        <w:t>“</w:t>
      </w:r>
      <w:r w:rsidRPr="00CB7A4A">
        <w:t>bull’s eye</w:t>
      </w:r>
      <w:r w:rsidR="00BE0AFA" w:rsidRPr="00CB7A4A">
        <w:t>”</w:t>
      </w:r>
      <w:r w:rsidRPr="00CB7A4A">
        <w:t xml:space="preserv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14:paraId="3A82AEA4" w14:textId="77777777" w:rsidR="00794DD9" w:rsidRPr="00CB7A4A" w:rsidRDefault="00794DD9" w:rsidP="00665B6E">
      <w:pPr>
        <w:pStyle w:val="Heading2"/>
        <w:tabs>
          <w:tab w:val="clear" w:pos="540"/>
        </w:tabs>
        <w:spacing w:before="240" w:after="240" w:line="240" w:lineRule="auto"/>
        <w:ind w:left="180"/>
        <w:rPr>
          <w:u w:val="none"/>
        </w:rPr>
      </w:pPr>
      <w:bookmarkStart w:id="52" w:name="_Toc20830964"/>
      <w:r w:rsidRPr="00CB7A4A">
        <w:rPr>
          <w:u w:val="none"/>
        </w:rPr>
        <w:t>INTERGOVERNMENTAL REVIEW</w:t>
      </w:r>
      <w:bookmarkEnd w:id="52"/>
    </w:p>
    <w:p w14:paraId="42729555" w14:textId="77777777" w:rsidR="00794DD9" w:rsidRPr="00CB7A4A" w:rsidRDefault="00794DD9" w:rsidP="00665B6E">
      <w:pPr>
        <w:pStyle w:val="Text2"/>
        <w:spacing w:before="240" w:after="240" w:line="240" w:lineRule="auto"/>
        <w:ind w:left="180"/>
      </w:pPr>
      <w:r w:rsidRPr="00CB7A4A">
        <w:t>This funding opportunity is not subject to Executive Order 12372, “Intergovernmental Review of Federal Programs.”</w:t>
      </w:r>
    </w:p>
    <w:p w14:paraId="40D7A9DB" w14:textId="77777777" w:rsidR="00794DD9" w:rsidRPr="00CB7A4A" w:rsidRDefault="00794DD9" w:rsidP="00665B6E">
      <w:pPr>
        <w:pStyle w:val="Heading2"/>
        <w:tabs>
          <w:tab w:val="clear" w:pos="540"/>
        </w:tabs>
        <w:spacing w:before="240" w:after="240" w:line="240" w:lineRule="auto"/>
        <w:ind w:left="180"/>
        <w:rPr>
          <w:u w:val="none"/>
        </w:rPr>
      </w:pPr>
      <w:bookmarkStart w:id="53" w:name="_Toc20830965"/>
      <w:r w:rsidRPr="00CB7A4A">
        <w:rPr>
          <w:u w:val="none"/>
        </w:rPr>
        <w:t>FUNDING RESTRICTIONS</w:t>
      </w:r>
      <w:bookmarkEnd w:id="53"/>
    </w:p>
    <w:p w14:paraId="2C9C1771" w14:textId="77777777" w:rsidR="00F06A8C" w:rsidRPr="00CB7A4A" w:rsidRDefault="00794DD9" w:rsidP="00665B6E">
      <w:pPr>
        <w:pStyle w:val="Text2"/>
        <w:spacing w:before="240" w:after="240" w:line="240" w:lineRule="auto"/>
        <w:ind w:left="180"/>
      </w:pPr>
      <w:r w:rsidRPr="00CB7A4A">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7B3C1E91" w14:textId="77777777" w:rsidR="00F06A8C" w:rsidRPr="00CB7A4A" w:rsidRDefault="00F06A8C" w:rsidP="00665B6E">
      <w:pPr>
        <w:pStyle w:val="Heading3"/>
        <w:tabs>
          <w:tab w:val="clear" w:pos="540"/>
        </w:tabs>
        <w:spacing w:before="240" w:after="240" w:line="240" w:lineRule="auto"/>
        <w:ind w:left="360" w:firstLine="0"/>
        <w:rPr>
          <w:color w:val="auto"/>
          <w:u w:val="none"/>
        </w:rPr>
      </w:pPr>
      <w:bookmarkStart w:id="54" w:name="_Toc20830966"/>
      <w:r w:rsidRPr="00CB7A4A">
        <w:rPr>
          <w:color w:val="auto"/>
          <w:u w:val="none"/>
        </w:rPr>
        <w:t>Indirect Costs</w:t>
      </w:r>
      <w:bookmarkEnd w:id="54"/>
    </w:p>
    <w:p w14:paraId="4C6D9CAF" w14:textId="77777777" w:rsidR="00F06A8C" w:rsidRPr="00CB7A4A" w:rsidRDefault="00F06A8C" w:rsidP="00665B6E">
      <w:pPr>
        <w:pStyle w:val="Text3"/>
        <w:spacing w:before="240" w:after="240" w:line="240" w:lineRule="auto"/>
        <w:ind w:left="360"/>
      </w:pPr>
      <w:r w:rsidRPr="00CB7A4A">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2420B0BB" w14:textId="77777777" w:rsidR="00F06A8C" w:rsidRPr="00CB7A4A" w:rsidRDefault="00F06A8C" w:rsidP="00665B6E">
      <w:pPr>
        <w:pStyle w:val="Text3"/>
        <w:spacing w:before="240" w:after="240" w:line="240" w:lineRule="auto"/>
        <w:ind w:left="360"/>
      </w:pPr>
      <w:r w:rsidRPr="00CB7A4A">
        <w:rPr>
          <w:b/>
        </w:rPr>
        <w:t>Option 1:</w:t>
      </w:r>
      <w:r w:rsidRPr="00CB7A4A">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w:t>
      </w:r>
      <w:r w:rsidR="00FA5573" w:rsidRPr="00CB7A4A">
        <w:t xml:space="preserve"> </w:t>
      </w:r>
      <w:r w:rsidRPr="00CB7A4A">
        <w:t xml:space="preserve">percent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1528B088" w14:textId="77777777" w:rsidR="00A9317E" w:rsidRPr="00CB7A4A" w:rsidRDefault="00F06A8C" w:rsidP="00665B6E">
      <w:pPr>
        <w:pStyle w:val="Text3"/>
        <w:spacing w:before="240" w:after="240" w:line="240" w:lineRule="auto"/>
        <w:ind w:left="360"/>
      </w:pPr>
      <w:r w:rsidRPr="00CB7A4A">
        <w:rPr>
          <w:b/>
        </w:rPr>
        <w:t>Option 2:</w:t>
      </w:r>
      <w:r w:rsidRPr="00CB7A4A">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55090688" w14:textId="77777777" w:rsidR="00594AFB" w:rsidRPr="00CB7A4A" w:rsidRDefault="00A9317E" w:rsidP="00665B6E">
      <w:pPr>
        <w:pStyle w:val="Heading3"/>
        <w:tabs>
          <w:tab w:val="clear" w:pos="540"/>
        </w:tabs>
        <w:spacing w:before="240" w:after="240" w:line="240" w:lineRule="auto"/>
        <w:ind w:left="360" w:hanging="7"/>
        <w:rPr>
          <w:color w:val="auto"/>
          <w:u w:val="none"/>
        </w:rPr>
      </w:pPr>
      <w:bookmarkStart w:id="55" w:name="_Toc20830967"/>
      <w:r w:rsidRPr="00CB7A4A">
        <w:rPr>
          <w:color w:val="auto"/>
          <w:u w:val="none"/>
        </w:rPr>
        <w:t>Administrative Cost Limitation</w:t>
      </w:r>
      <w:bookmarkEnd w:id="55"/>
      <w:r w:rsidRPr="00CB7A4A">
        <w:rPr>
          <w:color w:val="auto"/>
          <w:u w:val="none"/>
        </w:rPr>
        <w:t xml:space="preserve"> </w:t>
      </w:r>
    </w:p>
    <w:p w14:paraId="564C60ED" w14:textId="77777777" w:rsidR="00594AFB" w:rsidRDefault="00594AFB" w:rsidP="00665B6E">
      <w:pPr>
        <w:pStyle w:val="Text3"/>
        <w:spacing w:before="240" w:after="240" w:line="240" w:lineRule="auto"/>
        <w:ind w:left="360"/>
      </w:pPr>
      <w:r w:rsidRPr="00CB7A4A">
        <w:t>Under this FOA, an eligible entity that receives a grant to carry out a project or program is limited to five (5) percent of the amount of the grant to pay administrative costs associated with the program or project. Such costs include both personnel and non-personnel costs and both direct and indirect costs. For the purposes of this FOA we use the definition of Administrative costs found in 20 CFR 683.215.  Administrative costs are not related to the direct provision of services (including services to participants and employers). 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Federal Cognizant Agency or be eligible to use the 10 percent de minimis rate, as specified above.</w:t>
      </w:r>
      <w:r w:rsidRPr="00A9317E">
        <w:t xml:space="preserve"> </w:t>
      </w:r>
      <w:r>
        <w:t xml:space="preserve"> </w:t>
      </w:r>
      <w:r w:rsidR="00F6053F">
        <w:t>Al</w:t>
      </w:r>
      <w:r w:rsidR="00F6053F" w:rsidRPr="00A9317E">
        <w:t>l</w:t>
      </w:r>
      <w:r w:rsidRPr="00A9317E">
        <w:t xml:space="preserve"> costs charged as a result of the de minimis rate will be counted towards the administrative cost limitation.</w:t>
      </w:r>
    </w:p>
    <w:p w14:paraId="4B2F55EA" w14:textId="77777777" w:rsidR="00D06C88" w:rsidRDefault="00F6053F" w:rsidP="00665B6E">
      <w:pPr>
        <w:pStyle w:val="Text3"/>
        <w:spacing w:before="240" w:after="240" w:line="240" w:lineRule="auto"/>
        <w:ind w:left="360"/>
      </w:pPr>
      <w:r>
        <w:t xml:space="preserve">Local </w:t>
      </w:r>
      <w:r w:rsidR="00120C94">
        <w:t xml:space="preserve">workforce development boards </w:t>
      </w:r>
      <w:r>
        <w:t xml:space="preserve">and other subgrantees may use no </w:t>
      </w:r>
      <w:r w:rsidRPr="003D7B52">
        <w:t xml:space="preserve">more than 10 percent of the funds received under a subgrant for the administrative costs of the </w:t>
      </w:r>
      <w:r>
        <w:t>Participating P</w:t>
      </w:r>
      <w:r w:rsidRPr="003D7B52">
        <w:t>artnership</w:t>
      </w:r>
      <w:r w:rsidR="00305E1A">
        <w:t>.</w:t>
      </w:r>
      <w:r>
        <w:t xml:space="preserve"> </w:t>
      </w:r>
    </w:p>
    <w:p w14:paraId="71FFC879" w14:textId="77777777" w:rsidR="00D06C88" w:rsidRPr="00CB7A4A" w:rsidRDefault="00D06C88" w:rsidP="00665B6E">
      <w:pPr>
        <w:pStyle w:val="Heading3"/>
        <w:tabs>
          <w:tab w:val="clear" w:pos="540"/>
        </w:tabs>
        <w:spacing w:before="240" w:after="240" w:line="240" w:lineRule="auto"/>
        <w:ind w:left="360" w:hanging="7"/>
        <w:rPr>
          <w:color w:val="auto"/>
          <w:u w:val="none"/>
        </w:rPr>
      </w:pPr>
      <w:bookmarkStart w:id="56" w:name="_Toc20830968"/>
      <w:r w:rsidRPr="00CB7A4A">
        <w:rPr>
          <w:color w:val="auto"/>
          <w:u w:val="none"/>
        </w:rPr>
        <w:t>Salary and Bonus Limitations</w:t>
      </w:r>
      <w:bookmarkEnd w:id="56"/>
    </w:p>
    <w:p w14:paraId="7CBABB52" w14:textId="77777777" w:rsidR="00DF7D24" w:rsidRDefault="00D06C88" w:rsidP="00665B6E">
      <w:pPr>
        <w:pStyle w:val="Text3"/>
        <w:spacing w:before="240" w:after="240" w:line="240" w:lineRule="auto"/>
        <w:ind w:left="360"/>
      </w:pPr>
      <w:r w:rsidRPr="00CB7A4A">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w:t>
      </w:r>
      <w:r w:rsidR="00BE0AFA" w:rsidRPr="00CB7A4A">
        <w:t xml:space="preserve">Part </w:t>
      </w:r>
      <w:r w:rsidRPr="00CB7A4A">
        <w:t xml:space="preserve">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w:t>
      </w:r>
      <w:r w:rsidR="00BE0AFA" w:rsidRPr="00CB7A4A">
        <w:t>ETA</w:t>
      </w:r>
      <w:r w:rsidRPr="00CB7A4A">
        <w:t xml:space="preserve">.  See Public Law 113-235, Division G, Title I, section 105, and Training and Employment Guidance Letter number 05-06 for further clarification:  </w:t>
      </w:r>
      <w:hyperlink r:id="rId34" w:history="1">
        <w:r w:rsidRPr="00F34715">
          <w:rPr>
            <w:rStyle w:val="Hyperlink"/>
          </w:rPr>
          <w:t>https://wdr.doleta.gov/directives/corr_doc.cfm?DOCN=2262</w:t>
        </w:r>
      </w:hyperlink>
      <w:r>
        <w:t xml:space="preserve">. </w:t>
      </w:r>
    </w:p>
    <w:p w14:paraId="22B13240" w14:textId="77777777" w:rsidR="00DF7D24" w:rsidRPr="00CB7A4A" w:rsidRDefault="00DF7D24" w:rsidP="00665B6E">
      <w:pPr>
        <w:pStyle w:val="Heading3"/>
        <w:tabs>
          <w:tab w:val="clear" w:pos="540"/>
        </w:tabs>
        <w:spacing w:before="240" w:after="240" w:line="240" w:lineRule="auto"/>
        <w:ind w:left="360" w:hanging="7"/>
        <w:rPr>
          <w:color w:val="auto"/>
          <w:u w:val="none"/>
        </w:rPr>
      </w:pPr>
      <w:bookmarkStart w:id="57" w:name="_Toc20830969"/>
      <w:r w:rsidRPr="00CB7A4A">
        <w:rPr>
          <w:color w:val="auto"/>
          <w:u w:val="none"/>
        </w:rPr>
        <w:t>Intellectual Property Rights</w:t>
      </w:r>
      <w:bookmarkEnd w:id="57"/>
    </w:p>
    <w:p w14:paraId="02E185AA" w14:textId="77777777" w:rsidR="00DF7D24" w:rsidRPr="00CB7A4A" w:rsidRDefault="00DF7D24" w:rsidP="00665B6E">
      <w:pPr>
        <w:pStyle w:val="Text3"/>
        <w:spacing w:before="240" w:after="240" w:line="240" w:lineRule="auto"/>
        <w:ind w:left="360"/>
      </w:pPr>
      <w:r w:rsidRPr="00CB7A4A">
        <w:t xml:space="preserve">Pursuant to 2 CFR </w:t>
      </w:r>
      <w:r w:rsidR="00BE0AFA" w:rsidRPr="00CB7A4A">
        <w:t xml:space="preserve">§ </w:t>
      </w:r>
      <w:r w:rsidRPr="00CB7A4A">
        <w:t>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20D17804" w14:textId="77777777" w:rsidR="00DF7D24" w:rsidRPr="00DF7D24" w:rsidRDefault="00DF7D24" w:rsidP="00665B6E">
      <w:pPr>
        <w:pStyle w:val="Text3"/>
        <w:spacing w:before="240" w:after="240" w:line="240" w:lineRule="auto"/>
        <w:ind w:left="360"/>
      </w:pPr>
      <w:r w:rsidRPr="00CB7A4A">
        <w:t>This license allows subsequent users to copy, distribute, transmit, and adapt the copyrighted Work and requires such users to attribute the Work in the manner specified by the grantee.  Notice of the license shall be affixed to the Work.  For general information on CC BY, please visit</w:t>
      </w:r>
      <w:r w:rsidRPr="00DF7D24">
        <w:t xml:space="preserve"> </w:t>
      </w:r>
      <w:hyperlink r:id="rId35" w:history="1">
        <w:r w:rsidRPr="00F34715">
          <w:rPr>
            <w:rStyle w:val="Hyperlink"/>
          </w:rPr>
          <w:t>https://creativecommons.org/licenses/by/4.0</w:t>
        </w:r>
      </w:hyperlink>
      <w:r>
        <w:t xml:space="preserve">. </w:t>
      </w:r>
      <w:r w:rsidRPr="00DF7D24">
        <w:t xml:space="preserve"> </w:t>
      </w:r>
    </w:p>
    <w:p w14:paraId="1EF60035" w14:textId="77777777" w:rsidR="00DF7D24" w:rsidRPr="000850C1" w:rsidRDefault="00DF7D24" w:rsidP="00665B6E">
      <w:pPr>
        <w:pStyle w:val="Text3"/>
        <w:spacing w:before="240" w:after="240" w:line="240" w:lineRule="auto"/>
        <w:ind w:left="360"/>
        <w:rPr>
          <w:color w:val="FF0000"/>
        </w:rPr>
      </w:pPr>
      <w:r w:rsidRPr="00CB7A4A">
        <w:t xml:space="preserve">Instructions for marking your work with CC BY can be found at </w:t>
      </w:r>
      <w:hyperlink r:id="rId36" w:history="1">
        <w:r w:rsidRPr="00F34715">
          <w:rPr>
            <w:rStyle w:val="Hyperlink"/>
          </w:rPr>
          <w:t>https://wiki.creativecommons.org/Marking_your_work_with_a_CC_license</w:t>
        </w:r>
      </w:hyperlink>
      <w:r>
        <w:rPr>
          <w:color w:val="FF0000"/>
        </w:rPr>
        <w:t xml:space="preserve">. </w:t>
      </w:r>
      <w:r w:rsidRPr="00DF7D24">
        <w:rPr>
          <w:color w:val="FF0000"/>
        </w:rPr>
        <w:t xml:space="preserve"> </w:t>
      </w:r>
    </w:p>
    <w:p w14:paraId="5E72B80F" w14:textId="77777777" w:rsidR="00FF0BAD" w:rsidRPr="00CB7A4A" w:rsidRDefault="00DF7D24" w:rsidP="00665B6E">
      <w:pPr>
        <w:pStyle w:val="Text3"/>
        <w:spacing w:before="240" w:after="240" w:line="240" w:lineRule="auto"/>
        <w:ind w:left="360"/>
      </w:pPr>
      <w:r w:rsidRPr="00CB7A4A">
        <w:t>Questions about CC BY as it applies to this specific funding opportunity should be submitted to the ETA Grants Management Specialist specified in Section VII.</w:t>
      </w:r>
    </w:p>
    <w:p w14:paraId="720C0A3D" w14:textId="77777777" w:rsidR="00FF0BAD" w:rsidRPr="00CB7A4A" w:rsidRDefault="00FF0BAD" w:rsidP="00665B6E">
      <w:pPr>
        <w:pStyle w:val="Text3"/>
        <w:spacing w:before="240" w:after="240" w:line="240" w:lineRule="auto"/>
        <w:ind w:left="360"/>
      </w:pPr>
      <w:r w:rsidRPr="00CB7A4A">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14:paraId="52F1AA7D" w14:textId="77777777" w:rsidR="00FF0BAD" w:rsidRPr="00CB7A4A" w:rsidRDefault="00FF0BAD" w:rsidP="00665B6E">
      <w:pPr>
        <w:pStyle w:val="Text3"/>
        <w:spacing w:before="240" w:after="240" w:line="240" w:lineRule="auto"/>
        <w:ind w:left="360"/>
      </w:pPr>
      <w:r w:rsidRPr="00CB7A4A">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1C265FA5" w14:textId="77777777" w:rsidR="00FF0BAD" w:rsidRPr="00CB7A4A" w:rsidRDefault="00FF0BAD" w:rsidP="00665B6E">
      <w:pPr>
        <w:pStyle w:val="Text3"/>
        <w:spacing w:before="240" w:after="240" w:line="240" w:lineRule="auto"/>
        <w:ind w:left="360"/>
      </w:pPr>
      <w:r w:rsidRPr="00CB7A4A">
        <w:t>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14:paraId="072FF571" w14:textId="77777777" w:rsidR="005441EA" w:rsidRPr="00CB7A4A" w:rsidRDefault="00FF0BAD" w:rsidP="00665B6E">
      <w:pPr>
        <w:pStyle w:val="Text3"/>
        <w:spacing w:before="240" w:after="240" w:line="240" w:lineRule="auto"/>
        <w:ind w:left="360"/>
      </w:pPr>
      <w:r w:rsidRPr="00CB7A4A">
        <w:t xml:space="preserve">If applicable, the following needs to be on all products developed in whole or in part with grant funds: </w:t>
      </w:r>
    </w:p>
    <w:p w14:paraId="55E7A1E1" w14:textId="77777777" w:rsidR="00FF0BAD" w:rsidRPr="00CB7A4A" w:rsidRDefault="00FF0BAD" w:rsidP="00665B6E">
      <w:pPr>
        <w:pStyle w:val="Text3"/>
        <w:spacing w:before="240" w:after="240" w:line="240" w:lineRule="auto"/>
        <w:ind w:left="360"/>
      </w:pPr>
      <w:r w:rsidRPr="00CB7A4A">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14:paraId="323A0690" w14:textId="77777777" w:rsidR="00B57A00" w:rsidRPr="00CB7A4A" w:rsidRDefault="00FF0BAD" w:rsidP="00665B6E">
      <w:pPr>
        <w:pStyle w:val="Heading3"/>
        <w:tabs>
          <w:tab w:val="clear" w:pos="540"/>
        </w:tabs>
        <w:spacing w:before="240" w:after="240" w:line="240" w:lineRule="auto"/>
        <w:ind w:left="360" w:hanging="7"/>
        <w:rPr>
          <w:color w:val="auto"/>
          <w:u w:val="none"/>
        </w:rPr>
      </w:pPr>
      <w:bookmarkStart w:id="58" w:name="_Toc20830970"/>
      <w:r w:rsidRPr="00CB7A4A">
        <w:rPr>
          <w:color w:val="auto"/>
          <w:u w:val="none"/>
        </w:rPr>
        <w:t>Use of Grant Funds for Participant Wages</w:t>
      </w:r>
      <w:bookmarkEnd w:id="58"/>
      <w:r w:rsidRPr="00CB7A4A">
        <w:rPr>
          <w:color w:val="auto"/>
          <w:u w:val="none"/>
        </w:rPr>
        <w:t xml:space="preserve"> </w:t>
      </w:r>
    </w:p>
    <w:p w14:paraId="771A8346" w14:textId="77777777" w:rsidR="00B57A00" w:rsidRPr="009D46B1" w:rsidRDefault="00B57A00" w:rsidP="00665B6E">
      <w:pPr>
        <w:pStyle w:val="Text3"/>
        <w:spacing w:before="240" w:after="240" w:line="240" w:lineRule="auto"/>
        <w:ind w:left="360"/>
      </w:pPr>
      <w:r>
        <w:t>This FOA allows the u</w:t>
      </w:r>
      <w:r w:rsidRPr="003E0F1D">
        <w:t xml:space="preserve">se of </w:t>
      </w:r>
      <w:r>
        <w:t xml:space="preserve">grant funds for the purposes of On-the-Job Training. </w:t>
      </w:r>
    </w:p>
    <w:p w14:paraId="4F2B00C7" w14:textId="77777777" w:rsidR="00B57A00" w:rsidRPr="000850C1" w:rsidRDefault="00B57A00" w:rsidP="00665B6E">
      <w:pPr>
        <w:pStyle w:val="Heading3"/>
        <w:tabs>
          <w:tab w:val="clear" w:pos="540"/>
        </w:tabs>
        <w:spacing w:before="240" w:after="240" w:line="240" w:lineRule="auto"/>
        <w:ind w:left="360" w:firstLine="0"/>
        <w:contextualSpacing w:val="0"/>
        <w:rPr>
          <w:u w:val="none"/>
        </w:rPr>
      </w:pPr>
      <w:bookmarkStart w:id="59" w:name="_Toc20830971"/>
      <w:r w:rsidRPr="000850C1">
        <w:rPr>
          <w:u w:val="none"/>
        </w:rPr>
        <w:t>Use of Grant Funds</w:t>
      </w:r>
      <w:bookmarkEnd w:id="59"/>
    </w:p>
    <w:p w14:paraId="3FC99EF2" w14:textId="77777777" w:rsidR="00B57A00" w:rsidRDefault="00B57A00" w:rsidP="00665B6E">
      <w:pPr>
        <w:pStyle w:val="Text3"/>
        <w:spacing w:before="240" w:after="240" w:line="240" w:lineRule="auto"/>
        <w:ind w:left="360"/>
      </w:pPr>
      <w:r>
        <w:t xml:space="preserve">Grant funds </w:t>
      </w:r>
      <w:r w:rsidR="00075786">
        <w:t xml:space="preserve">for State workforce agencies, represented by local workforce development boards and </w:t>
      </w:r>
      <w:r>
        <w:t xml:space="preserve">the Participating </w:t>
      </w:r>
      <w:r w:rsidR="00F6053F">
        <w:t>Partnership</w:t>
      </w:r>
      <w:r w:rsidR="00BE0AFA">
        <w:t>,</w:t>
      </w:r>
      <w:r w:rsidR="00F6053F">
        <w:t xml:space="preserve"> are</w:t>
      </w:r>
      <w:r>
        <w:t xml:space="preserve"> limited to: </w:t>
      </w:r>
    </w:p>
    <w:p w14:paraId="34E37CC9" w14:textId="77777777" w:rsidR="00B57A00" w:rsidRDefault="00B57A00" w:rsidP="00665B6E">
      <w:pPr>
        <w:pStyle w:val="Text3"/>
        <w:numPr>
          <w:ilvl w:val="0"/>
          <w:numId w:val="33"/>
        </w:numPr>
        <w:spacing w:line="240" w:lineRule="auto"/>
      </w:pPr>
      <w:r>
        <w:t xml:space="preserve">Use no more than 10 percent </w:t>
      </w:r>
      <w:r w:rsidRPr="003D7B52">
        <w:t>of the funds received under such subgrant for the provision of treatment and recovery services</w:t>
      </w:r>
      <w:r>
        <w:t xml:space="preserve">; and </w:t>
      </w:r>
    </w:p>
    <w:p w14:paraId="163700D1" w14:textId="77777777" w:rsidR="00B57A00" w:rsidRDefault="00B57A00" w:rsidP="00665B6E">
      <w:pPr>
        <w:pStyle w:val="Text3"/>
        <w:numPr>
          <w:ilvl w:val="0"/>
          <w:numId w:val="33"/>
        </w:numPr>
        <w:spacing w:line="240" w:lineRule="auto"/>
      </w:pPr>
      <w:r>
        <w:t xml:space="preserve">Use no more than 10 </w:t>
      </w:r>
      <w:r w:rsidRPr="003D7B52">
        <w:t>percent of the funds received under such subgrant for the provision of supportive services</w:t>
      </w:r>
      <w:r>
        <w:t xml:space="preserve">. </w:t>
      </w:r>
    </w:p>
    <w:p w14:paraId="57270494" w14:textId="77777777" w:rsidR="00075786" w:rsidRDefault="00075786" w:rsidP="00665B6E">
      <w:pPr>
        <w:pStyle w:val="Text3"/>
        <w:spacing w:before="240" w:after="240" w:line="240" w:lineRule="auto"/>
        <w:ind w:left="360"/>
      </w:pPr>
      <w:r>
        <w:t>Outlying areas and Tribal organizations may propose up to:</w:t>
      </w:r>
    </w:p>
    <w:p w14:paraId="0EE77384" w14:textId="77777777" w:rsidR="00075786" w:rsidRDefault="00075786" w:rsidP="00665B6E">
      <w:pPr>
        <w:pStyle w:val="Text3"/>
        <w:numPr>
          <w:ilvl w:val="0"/>
          <w:numId w:val="52"/>
        </w:numPr>
        <w:spacing w:line="240" w:lineRule="auto"/>
        <w:ind w:left="1080"/>
      </w:pPr>
      <w:r>
        <w:t xml:space="preserve">20 percent </w:t>
      </w:r>
      <w:r w:rsidRPr="00075786">
        <w:t>of the funds received for the provision of treatment and recovery services</w:t>
      </w:r>
      <w:r w:rsidR="00767847">
        <w:t xml:space="preserve">; and </w:t>
      </w:r>
    </w:p>
    <w:p w14:paraId="604748F2" w14:textId="77777777" w:rsidR="000850C1" w:rsidRDefault="00075786" w:rsidP="00665B6E">
      <w:pPr>
        <w:pStyle w:val="Text3"/>
        <w:numPr>
          <w:ilvl w:val="0"/>
          <w:numId w:val="52"/>
        </w:numPr>
        <w:spacing w:line="240" w:lineRule="auto"/>
        <w:ind w:left="1080"/>
      </w:pPr>
      <w:r>
        <w:t xml:space="preserve">20 percent of </w:t>
      </w:r>
      <w:r w:rsidRPr="003D7B52">
        <w:t>the funds received for the provision of supportive services</w:t>
      </w:r>
      <w:r>
        <w:t>.</w:t>
      </w:r>
    </w:p>
    <w:p w14:paraId="29C65C62" w14:textId="77777777" w:rsidR="00B57A00" w:rsidRPr="003D3E81" w:rsidRDefault="00B57A00" w:rsidP="00665B6E">
      <w:pPr>
        <w:pStyle w:val="Heading3"/>
        <w:tabs>
          <w:tab w:val="clear" w:pos="540"/>
        </w:tabs>
        <w:spacing w:before="240" w:after="240" w:line="240" w:lineRule="auto"/>
        <w:ind w:left="360" w:firstLine="0"/>
        <w:contextualSpacing w:val="0"/>
        <w:rPr>
          <w:rStyle w:val="Strong"/>
          <w:b/>
          <w:bCs w:val="0"/>
          <w:color w:val="auto"/>
          <w:szCs w:val="24"/>
          <w:u w:val="none"/>
        </w:rPr>
      </w:pPr>
      <w:bookmarkStart w:id="60" w:name="_Toc20830972"/>
      <w:r w:rsidRPr="003D3E81">
        <w:rPr>
          <w:u w:val="none"/>
        </w:rPr>
        <w:t>Grant Profit</w:t>
      </w:r>
      <w:bookmarkEnd w:id="60"/>
    </w:p>
    <w:p w14:paraId="39D2E7BB" w14:textId="77777777" w:rsidR="005B0377" w:rsidRPr="000850C1" w:rsidRDefault="00B57A00" w:rsidP="00665B6E">
      <w:pPr>
        <w:pStyle w:val="BodyText"/>
        <w:widowControl w:val="0"/>
        <w:spacing w:before="240" w:after="240"/>
        <w:ind w:left="360" w:right="90"/>
        <w:rPr>
          <w:rFonts w:ascii="Times New Roman" w:hAnsi="Times New Roman"/>
        </w:rPr>
      </w:pPr>
      <w:r w:rsidRPr="00976C35">
        <w:rPr>
          <w:rFonts w:ascii="Times New Roman" w:hAnsi="Times New Roman"/>
        </w:rPr>
        <w:t>For all grant recipients and sub-recipients, the earning of profit is not an allowable cost item.  Earnings above actual costs incurred are to be treated as program income.  Any program income earned must be used for program purposes.</w:t>
      </w:r>
    </w:p>
    <w:p w14:paraId="6B10B963" w14:textId="77777777" w:rsidR="00FF0BAD" w:rsidRPr="004E220B" w:rsidRDefault="00FF0BAD" w:rsidP="00665B6E">
      <w:pPr>
        <w:pStyle w:val="Heading2"/>
        <w:tabs>
          <w:tab w:val="clear" w:pos="540"/>
        </w:tabs>
        <w:spacing w:before="240" w:after="240" w:line="240" w:lineRule="auto"/>
        <w:ind w:left="180"/>
        <w:rPr>
          <w:u w:val="none"/>
        </w:rPr>
      </w:pPr>
      <w:bookmarkStart w:id="61" w:name="_Toc20830973"/>
      <w:r w:rsidRPr="004E220B">
        <w:rPr>
          <w:u w:val="none"/>
        </w:rPr>
        <w:t>OTHER SUBMISSION REQUIREMENTS</w:t>
      </w:r>
      <w:bookmarkEnd w:id="61"/>
    </w:p>
    <w:p w14:paraId="7BA4FD9A" w14:textId="77777777" w:rsidR="0010602A" w:rsidRPr="00CB7A4A" w:rsidRDefault="00FF0BAD" w:rsidP="00665B6E">
      <w:pPr>
        <w:pStyle w:val="Text2"/>
        <w:spacing w:before="240" w:after="240" w:line="240" w:lineRule="auto"/>
        <w:ind w:left="180"/>
      </w:pPr>
      <w:r w:rsidRPr="00CB7A4A">
        <w:t>Withdrawal of Applications:  You may withdraw an application by written notice to the Grant Officer at any time before an award is made.</w:t>
      </w:r>
    </w:p>
    <w:p w14:paraId="03A1F9DB" w14:textId="77777777" w:rsidR="00DB6E49" w:rsidRDefault="00DB6E49" w:rsidP="00665B6E">
      <w:pPr>
        <w:pStyle w:val="Text2"/>
        <w:spacing w:before="240" w:after="240" w:line="240" w:lineRule="auto"/>
      </w:pPr>
    </w:p>
    <w:p w14:paraId="77FAF23D" w14:textId="77777777" w:rsidR="00E1063C" w:rsidRDefault="00E1063C" w:rsidP="00665B6E">
      <w:pPr>
        <w:pStyle w:val="Text2"/>
        <w:spacing w:before="240" w:after="240" w:line="240" w:lineRule="auto"/>
      </w:pPr>
    </w:p>
    <w:p w14:paraId="712C0A63" w14:textId="77777777" w:rsidR="00E1063C" w:rsidRPr="00CB7A4A" w:rsidRDefault="00E1063C" w:rsidP="00665B6E">
      <w:pPr>
        <w:pStyle w:val="Text2"/>
        <w:spacing w:before="240" w:after="240" w:line="240" w:lineRule="auto"/>
      </w:pPr>
    </w:p>
    <w:p w14:paraId="41977E76" w14:textId="77777777" w:rsidR="0010602A" w:rsidRPr="00CB7A4A" w:rsidRDefault="0010602A" w:rsidP="00665B6E">
      <w:pPr>
        <w:pStyle w:val="Heading1"/>
        <w:spacing w:before="240" w:after="240" w:line="240" w:lineRule="auto"/>
      </w:pPr>
      <w:bookmarkStart w:id="62" w:name="_Toc519869894"/>
      <w:bookmarkStart w:id="63" w:name="_Toc20830974"/>
      <w:r w:rsidRPr="00CB7A4A">
        <w:t>Application Review Information</w:t>
      </w:r>
      <w:bookmarkEnd w:id="62"/>
      <w:bookmarkEnd w:id="63"/>
    </w:p>
    <w:p w14:paraId="6BDB5081" w14:textId="77777777" w:rsidR="00566721" w:rsidRPr="004E220B" w:rsidRDefault="00E35148" w:rsidP="00665B6E">
      <w:pPr>
        <w:pStyle w:val="Heading2"/>
        <w:tabs>
          <w:tab w:val="clear" w:pos="540"/>
        </w:tabs>
        <w:spacing w:before="240" w:after="240" w:line="240" w:lineRule="auto"/>
        <w:ind w:left="180"/>
        <w:rPr>
          <w:u w:val="none"/>
        </w:rPr>
      </w:pPr>
      <w:bookmarkStart w:id="64" w:name="_Toc20830975"/>
      <w:r w:rsidRPr="004E220B">
        <w:rPr>
          <w:u w:val="none"/>
        </w:rPr>
        <w:t>CRITERIA</w:t>
      </w:r>
      <w:bookmarkEnd w:id="64"/>
    </w:p>
    <w:p w14:paraId="57AC4452" w14:textId="77777777" w:rsidR="00566721" w:rsidRPr="00CB7A4A" w:rsidRDefault="00566721" w:rsidP="00665B6E">
      <w:pPr>
        <w:pStyle w:val="Text2"/>
        <w:spacing w:before="240" w:after="240" w:line="240" w:lineRule="auto"/>
        <w:ind w:left="180"/>
      </w:pPr>
      <w:r w:rsidRPr="00CB7A4A">
        <w:t>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Project Budget and IV.B.3. Project Narrative.  Reviewers will award points based on the eval</w:t>
      </w:r>
      <w:r w:rsidR="005B0377" w:rsidRPr="00CB7A4A">
        <w:t>uation criteria described below.</w:t>
      </w:r>
    </w:p>
    <w:p w14:paraId="06C5E784" w14:textId="77777777" w:rsidR="00566721" w:rsidRPr="00CB7A4A" w:rsidRDefault="00566721" w:rsidP="00665B6E">
      <w:pPr>
        <w:pStyle w:val="Text2"/>
        <w:spacing w:before="240" w:after="240" w:line="240" w:lineRule="auto"/>
        <w:ind w:left="180"/>
      </w:pPr>
      <w:r w:rsidRPr="00CB7A4A">
        <w:t>Section IV.B.3</w:t>
      </w:r>
      <w:r w:rsidR="00356CD2">
        <w:t>.</w:t>
      </w:r>
      <w:r w:rsidRPr="00CB7A4A">
        <w:t>Project Narrative of this FOA has several “section headers” (e.g.</w:t>
      </w:r>
      <w:r w:rsidR="00356CD2">
        <w:t>,</w:t>
      </w:r>
      <w:r w:rsidRPr="00CB7A4A">
        <w:t xml:space="preserve"> IV.B.3.a) Statement of Need).  Each of these “section headers” of the Project Narrative include</w:t>
      </w:r>
      <w:r w:rsidR="00BE0AFA" w:rsidRPr="00CB7A4A">
        <w:t>s</w:t>
      </w:r>
      <w:r w:rsidRPr="00CB7A4A">
        <w:t xml:space="preserve"> one or more “criteri</w:t>
      </w:r>
      <w:r w:rsidR="00BE0AFA" w:rsidRPr="00CB7A4A">
        <w:t>a,</w:t>
      </w:r>
      <w:r w:rsidRPr="00CB7A4A">
        <w:t>” and each “criterion” includes one or more “rating factors</w:t>
      </w:r>
      <w:r w:rsidR="00BE0AFA" w:rsidRPr="00CB7A4A">
        <w:t>,</w:t>
      </w:r>
      <w:r w:rsidRPr="00CB7A4A">
        <w:t xml:space="preserve">” which provide detailed specifications for the content and quality of the response to that criterion.  Each of the rating factors </w:t>
      </w:r>
      <w:r w:rsidR="00BE0AFA" w:rsidRPr="00CB7A4A">
        <w:t xml:space="preserve">has a </w:t>
      </w:r>
      <w:r w:rsidRPr="00CB7A4A">
        <w:t>specific point value assigned.  These point values are the number</w:t>
      </w:r>
      <w:r w:rsidR="00BE0AFA" w:rsidRPr="00CB7A4A">
        <w:t>s</w:t>
      </w:r>
      <w:r w:rsidRPr="00CB7A4A">
        <w:t xml:space="preserve"> of points possible for the application to earn for the rating factor.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10602A" w:rsidRPr="0010602A" w14:paraId="1B705A3D" w14:textId="77777777" w:rsidTr="009D46B1">
        <w:trPr>
          <w:trHeight w:val="960"/>
          <w:jc w:val="center"/>
        </w:trPr>
        <w:tc>
          <w:tcPr>
            <w:tcW w:w="6660" w:type="dxa"/>
            <w:shd w:val="clear" w:color="auto" w:fill="BFBFBF"/>
            <w:vAlign w:val="center"/>
          </w:tcPr>
          <w:p w14:paraId="714F71BE" w14:textId="77777777" w:rsidR="0010602A" w:rsidRPr="0010602A" w:rsidRDefault="0010602A" w:rsidP="00665B6E">
            <w:pPr>
              <w:spacing w:after="0" w:line="240" w:lineRule="auto"/>
              <w:jc w:val="center"/>
              <w:rPr>
                <w:rFonts w:ascii="Cambria" w:eastAsia="Times New Roman" w:hAnsi="Cambria" w:cs="Times New Roman"/>
                <w:b/>
                <w:bCs/>
                <w:sz w:val="28"/>
                <w:szCs w:val="28"/>
              </w:rPr>
            </w:pPr>
            <w:r w:rsidRPr="0010602A">
              <w:rPr>
                <w:rFonts w:ascii="Cambria" w:eastAsia="Times New Roman" w:hAnsi="Cambria" w:cs="Times New Roman"/>
                <w:b/>
                <w:bCs/>
                <w:sz w:val="28"/>
                <w:szCs w:val="28"/>
              </w:rPr>
              <w:t>Criterion</w:t>
            </w:r>
          </w:p>
        </w:tc>
        <w:tc>
          <w:tcPr>
            <w:tcW w:w="1745" w:type="dxa"/>
            <w:shd w:val="clear" w:color="auto" w:fill="BFBFBF"/>
            <w:vAlign w:val="center"/>
          </w:tcPr>
          <w:p w14:paraId="0FCB681C" w14:textId="77777777" w:rsidR="0010602A" w:rsidRPr="0010602A" w:rsidRDefault="0010602A" w:rsidP="00665B6E">
            <w:pPr>
              <w:spacing w:after="0" w:line="240" w:lineRule="auto"/>
              <w:jc w:val="center"/>
              <w:rPr>
                <w:rFonts w:ascii="Cambria" w:eastAsia="Times New Roman" w:hAnsi="Cambria" w:cs="Times New Roman"/>
                <w:b/>
                <w:bCs/>
                <w:sz w:val="28"/>
                <w:szCs w:val="28"/>
              </w:rPr>
            </w:pPr>
            <w:r w:rsidRPr="0010602A">
              <w:rPr>
                <w:rFonts w:ascii="Cambria" w:eastAsia="Times New Roman" w:hAnsi="Cambria" w:cs="Times New Roman"/>
                <w:b/>
                <w:bCs/>
                <w:sz w:val="28"/>
                <w:szCs w:val="28"/>
              </w:rPr>
              <w:t>Points</w:t>
            </w:r>
          </w:p>
          <w:p w14:paraId="0965A4CF" w14:textId="77777777" w:rsidR="0010602A" w:rsidRPr="0010602A" w:rsidRDefault="0010602A" w:rsidP="00665B6E">
            <w:pPr>
              <w:spacing w:after="0" w:line="240" w:lineRule="auto"/>
              <w:jc w:val="center"/>
              <w:rPr>
                <w:rFonts w:ascii="Cambria" w:eastAsia="Times New Roman" w:hAnsi="Cambria" w:cs="Times New Roman"/>
                <w:b/>
                <w:bCs/>
                <w:sz w:val="28"/>
                <w:szCs w:val="28"/>
              </w:rPr>
            </w:pPr>
            <w:r w:rsidRPr="0010602A">
              <w:rPr>
                <w:rFonts w:ascii="Cambria" w:eastAsia="Times New Roman" w:hAnsi="Cambria" w:cs="Times New Roman"/>
                <w:b/>
                <w:bCs/>
                <w:sz w:val="28"/>
                <w:szCs w:val="28"/>
              </w:rPr>
              <w:t>(maximum)</w:t>
            </w:r>
          </w:p>
        </w:tc>
      </w:tr>
      <w:tr w:rsidR="0010602A" w:rsidRPr="0010602A" w14:paraId="77854B3A" w14:textId="77777777" w:rsidTr="009D46B1">
        <w:trPr>
          <w:jc w:val="center"/>
        </w:trPr>
        <w:tc>
          <w:tcPr>
            <w:tcW w:w="6660" w:type="dxa"/>
            <w:vAlign w:val="center"/>
          </w:tcPr>
          <w:p w14:paraId="4042A31D" w14:textId="77777777" w:rsidR="0010602A" w:rsidRPr="0055533E" w:rsidRDefault="0010602A" w:rsidP="00665B6E">
            <w:pPr>
              <w:numPr>
                <w:ilvl w:val="0"/>
                <w:numId w:val="4"/>
              </w:numPr>
              <w:spacing w:after="0" w:line="240" w:lineRule="auto"/>
              <w:ind w:left="0" w:firstLine="0"/>
              <w:rPr>
                <w:rFonts w:ascii="Cambria" w:eastAsia="Times New Roman" w:hAnsi="Cambria" w:cs="Times New Roman"/>
                <w:bCs/>
              </w:rPr>
            </w:pPr>
            <w:r w:rsidRPr="0055533E">
              <w:rPr>
                <w:rFonts w:ascii="Cambria" w:eastAsia="Times New Roman" w:hAnsi="Cambria" w:cs="Times New Roman"/>
                <w:bCs/>
              </w:rPr>
              <w:t>Statement of Need</w:t>
            </w:r>
          </w:p>
          <w:p w14:paraId="577857EA" w14:textId="77777777" w:rsidR="0010602A" w:rsidRPr="0010602A" w:rsidRDefault="00F522CC" w:rsidP="0055533E">
            <w:pPr>
              <w:spacing w:after="0" w:line="240" w:lineRule="auto"/>
              <w:jc w:val="right"/>
              <w:rPr>
                <w:rFonts w:ascii="Cambria" w:eastAsia="Times New Roman" w:hAnsi="Cambria" w:cs="Times New Roman"/>
                <w:bCs/>
              </w:rPr>
            </w:pPr>
            <w:hyperlink w:anchor="_Statement_of_Need" w:history="1">
              <w:r w:rsidR="0010602A" w:rsidRPr="0010602A">
                <w:rPr>
                  <w:rFonts w:ascii="Cambria" w:eastAsia="Times New Roman" w:hAnsi="Cambria" w:cs="Times New Roman"/>
                  <w:bCs/>
                  <w:color w:val="0563C1" w:themeColor="hyperlink"/>
                  <w:u w:val="single"/>
                </w:rPr>
                <w:t>(See Section IV.B.3.a) Statement of Need)</w:t>
              </w:r>
            </w:hyperlink>
          </w:p>
        </w:tc>
        <w:tc>
          <w:tcPr>
            <w:tcW w:w="1745" w:type="dxa"/>
            <w:vAlign w:val="center"/>
          </w:tcPr>
          <w:p w14:paraId="3ED197AE" w14:textId="77777777" w:rsidR="0010602A" w:rsidRPr="009D46B1" w:rsidRDefault="00633B7C" w:rsidP="00665B6E">
            <w:pPr>
              <w:spacing w:after="0" w:line="240" w:lineRule="auto"/>
              <w:jc w:val="center"/>
              <w:rPr>
                <w:rFonts w:ascii="Cambria" w:eastAsia="Times New Roman" w:hAnsi="Cambria" w:cs="Times New Roman"/>
                <w:bCs/>
              </w:rPr>
            </w:pPr>
            <w:r>
              <w:rPr>
                <w:rFonts w:ascii="Cambria" w:eastAsia="Times New Roman" w:hAnsi="Cambria" w:cs="Times New Roman"/>
                <w:bCs/>
              </w:rPr>
              <w:t>1</w:t>
            </w:r>
            <w:r w:rsidR="003B3D34">
              <w:rPr>
                <w:rFonts w:ascii="Cambria" w:eastAsia="Times New Roman" w:hAnsi="Cambria" w:cs="Times New Roman"/>
                <w:bCs/>
              </w:rPr>
              <w:t>2</w:t>
            </w:r>
          </w:p>
          <w:p w14:paraId="09B4C8BA" w14:textId="77777777" w:rsidR="0010602A" w:rsidRPr="009D46B1" w:rsidRDefault="0010602A" w:rsidP="00665B6E">
            <w:pPr>
              <w:spacing w:after="0" w:line="240" w:lineRule="auto"/>
              <w:jc w:val="center"/>
              <w:rPr>
                <w:rFonts w:ascii="Cambria" w:eastAsia="Times New Roman" w:hAnsi="Cambria" w:cs="Times New Roman"/>
                <w:bCs/>
              </w:rPr>
            </w:pPr>
          </w:p>
        </w:tc>
      </w:tr>
      <w:tr w:rsidR="0010602A" w:rsidRPr="0010602A" w14:paraId="4A9DE2FB" w14:textId="77777777" w:rsidTr="009D46B1">
        <w:trPr>
          <w:jc w:val="center"/>
        </w:trPr>
        <w:tc>
          <w:tcPr>
            <w:tcW w:w="6660" w:type="dxa"/>
            <w:vAlign w:val="center"/>
          </w:tcPr>
          <w:p w14:paraId="4FA3F119" w14:textId="77777777" w:rsidR="0010602A" w:rsidRPr="0010602A" w:rsidRDefault="0010602A" w:rsidP="00665B6E">
            <w:pPr>
              <w:numPr>
                <w:ilvl w:val="0"/>
                <w:numId w:val="4"/>
              </w:numPr>
              <w:spacing w:after="0" w:line="240" w:lineRule="auto"/>
              <w:ind w:left="0" w:firstLine="0"/>
              <w:rPr>
                <w:rFonts w:ascii="Cambria" w:eastAsia="Times New Roman" w:hAnsi="Cambria" w:cs="Times New Roman"/>
                <w:bCs/>
              </w:rPr>
            </w:pPr>
            <w:r w:rsidRPr="0010602A">
              <w:rPr>
                <w:rFonts w:ascii="Cambria" w:eastAsia="Times New Roman" w:hAnsi="Cambria" w:cs="Times New Roman"/>
                <w:bCs/>
              </w:rPr>
              <w:t>Expected Outcomes, and Outputs</w:t>
            </w:r>
          </w:p>
          <w:p w14:paraId="5F651DD4" w14:textId="77777777" w:rsidR="0010602A" w:rsidRPr="0010602A" w:rsidRDefault="00F522CC" w:rsidP="0055533E">
            <w:pPr>
              <w:spacing w:after="0" w:line="240" w:lineRule="auto"/>
              <w:jc w:val="right"/>
              <w:rPr>
                <w:rFonts w:ascii="Cambria" w:eastAsia="Times New Roman" w:hAnsi="Cambria" w:cs="Times New Roman"/>
                <w:bCs/>
              </w:rPr>
            </w:pPr>
            <w:hyperlink w:anchor="_Expected_Outcomes_and" w:history="1">
              <w:r w:rsidR="0010602A" w:rsidRPr="0010602A">
                <w:rPr>
                  <w:rFonts w:ascii="Cambria" w:eastAsia="Times New Roman" w:hAnsi="Cambria" w:cs="Times New Roman"/>
                  <w:bCs/>
                  <w:color w:val="0563C1" w:themeColor="hyperlink"/>
                  <w:u w:val="single"/>
                </w:rPr>
                <w:t>(See Section IV.B.3.b) Expected Outcomes and Outputs)</w:t>
              </w:r>
            </w:hyperlink>
          </w:p>
        </w:tc>
        <w:tc>
          <w:tcPr>
            <w:tcW w:w="1745" w:type="dxa"/>
            <w:vAlign w:val="center"/>
          </w:tcPr>
          <w:p w14:paraId="45362E60" w14:textId="77777777" w:rsidR="0010602A" w:rsidRPr="009D46B1" w:rsidRDefault="00633B7C" w:rsidP="00665B6E">
            <w:pPr>
              <w:spacing w:after="0" w:line="240" w:lineRule="auto"/>
              <w:jc w:val="center"/>
              <w:rPr>
                <w:rFonts w:ascii="Cambria" w:eastAsia="Times New Roman" w:hAnsi="Cambria" w:cs="Times New Roman"/>
                <w:bCs/>
              </w:rPr>
            </w:pPr>
            <w:r>
              <w:rPr>
                <w:rFonts w:ascii="Cambria" w:eastAsia="Times New Roman" w:hAnsi="Cambria" w:cs="Times New Roman"/>
                <w:bCs/>
              </w:rPr>
              <w:t>30</w:t>
            </w:r>
          </w:p>
        </w:tc>
      </w:tr>
      <w:tr w:rsidR="0010602A" w:rsidRPr="0010602A" w14:paraId="025E6B9D" w14:textId="77777777" w:rsidTr="009D46B1">
        <w:trPr>
          <w:jc w:val="center"/>
        </w:trPr>
        <w:tc>
          <w:tcPr>
            <w:tcW w:w="6660" w:type="dxa"/>
            <w:vAlign w:val="center"/>
          </w:tcPr>
          <w:p w14:paraId="26198350" w14:textId="77777777" w:rsidR="0010602A" w:rsidRPr="0010602A" w:rsidRDefault="0010602A" w:rsidP="00665B6E">
            <w:pPr>
              <w:numPr>
                <w:ilvl w:val="0"/>
                <w:numId w:val="4"/>
              </w:numPr>
              <w:spacing w:after="0" w:line="240" w:lineRule="auto"/>
              <w:ind w:left="0" w:firstLine="0"/>
              <w:rPr>
                <w:rFonts w:ascii="Cambria" w:eastAsia="Times New Roman" w:hAnsi="Cambria" w:cs="Times New Roman"/>
                <w:bCs/>
              </w:rPr>
            </w:pPr>
            <w:r w:rsidRPr="0010602A">
              <w:rPr>
                <w:rFonts w:ascii="Cambria" w:eastAsia="Times New Roman" w:hAnsi="Cambria" w:cs="Times New Roman"/>
                <w:bCs/>
              </w:rPr>
              <w:t>Project Design</w:t>
            </w:r>
          </w:p>
          <w:p w14:paraId="3BCF5C85" w14:textId="77777777" w:rsidR="0010602A" w:rsidRPr="0010602A" w:rsidRDefault="00F522CC" w:rsidP="0055533E">
            <w:pPr>
              <w:spacing w:after="0" w:line="240" w:lineRule="auto"/>
              <w:jc w:val="right"/>
              <w:rPr>
                <w:rFonts w:ascii="Cambria" w:eastAsia="Times New Roman" w:hAnsi="Cambria" w:cs="Times New Roman"/>
                <w:bCs/>
              </w:rPr>
            </w:pPr>
            <w:hyperlink w:anchor="_Project_Design_(34" w:history="1">
              <w:r w:rsidR="0010602A" w:rsidRPr="0010602A">
                <w:rPr>
                  <w:rFonts w:ascii="Cambria" w:eastAsia="Times New Roman" w:hAnsi="Cambria" w:cs="Times New Roman"/>
                  <w:bCs/>
                  <w:color w:val="0563C1" w:themeColor="hyperlink"/>
                  <w:u w:val="single"/>
                </w:rPr>
                <w:t>(See Section IV.B.3.c) Project Design)</w:t>
              </w:r>
            </w:hyperlink>
          </w:p>
        </w:tc>
        <w:tc>
          <w:tcPr>
            <w:tcW w:w="1745" w:type="dxa"/>
            <w:vAlign w:val="center"/>
          </w:tcPr>
          <w:p w14:paraId="1D1D2699" w14:textId="77777777" w:rsidR="0010602A" w:rsidRPr="009D46B1" w:rsidRDefault="00633B7C" w:rsidP="00665B6E">
            <w:pPr>
              <w:spacing w:after="0" w:line="240" w:lineRule="auto"/>
              <w:jc w:val="center"/>
              <w:rPr>
                <w:rFonts w:ascii="Cambria" w:eastAsia="Times New Roman" w:hAnsi="Cambria" w:cs="Times New Roman"/>
                <w:bCs/>
              </w:rPr>
            </w:pPr>
            <w:r>
              <w:rPr>
                <w:rFonts w:ascii="Cambria" w:eastAsia="Times New Roman" w:hAnsi="Cambria" w:cs="Times New Roman"/>
                <w:bCs/>
              </w:rPr>
              <w:t>3</w:t>
            </w:r>
            <w:r w:rsidR="003B3D34">
              <w:rPr>
                <w:rFonts w:ascii="Cambria" w:eastAsia="Times New Roman" w:hAnsi="Cambria" w:cs="Times New Roman"/>
                <w:bCs/>
              </w:rPr>
              <w:t>6</w:t>
            </w:r>
          </w:p>
        </w:tc>
      </w:tr>
      <w:tr w:rsidR="0010602A" w:rsidRPr="0010602A" w14:paraId="6F9AC0A0" w14:textId="77777777" w:rsidTr="009D46B1">
        <w:trPr>
          <w:jc w:val="center"/>
        </w:trPr>
        <w:tc>
          <w:tcPr>
            <w:tcW w:w="6660" w:type="dxa"/>
            <w:vAlign w:val="center"/>
          </w:tcPr>
          <w:p w14:paraId="7B532A11" w14:textId="77777777" w:rsidR="0010602A" w:rsidRPr="0055533E" w:rsidRDefault="0010602A" w:rsidP="00665B6E">
            <w:pPr>
              <w:numPr>
                <w:ilvl w:val="0"/>
                <w:numId w:val="4"/>
              </w:numPr>
              <w:spacing w:after="0" w:line="240" w:lineRule="auto"/>
              <w:ind w:left="0" w:firstLine="0"/>
              <w:jc w:val="both"/>
              <w:rPr>
                <w:rFonts w:ascii="Cambria" w:eastAsia="Times New Roman" w:hAnsi="Cambria" w:cs="Times New Roman"/>
                <w:bCs/>
              </w:rPr>
            </w:pPr>
            <w:r w:rsidRPr="0055533E">
              <w:rPr>
                <w:rFonts w:ascii="Cambria" w:eastAsia="Times New Roman" w:hAnsi="Cambria" w:cs="Times New Roman"/>
                <w:bCs/>
              </w:rPr>
              <w:t>Organizational, Administrative, and Fiscal Capacity</w:t>
            </w:r>
          </w:p>
          <w:p w14:paraId="4081CBAF" w14:textId="77777777" w:rsidR="0010602A" w:rsidRPr="0010602A" w:rsidRDefault="0010602A" w:rsidP="00665B6E">
            <w:pPr>
              <w:spacing w:after="0" w:line="240" w:lineRule="auto"/>
              <w:jc w:val="right"/>
              <w:rPr>
                <w:rFonts w:ascii="Cambria" w:eastAsia="Times New Roman" w:hAnsi="Cambria" w:cs="Times New Roman"/>
                <w:bCs/>
                <w:color w:val="0563C1" w:themeColor="hyperlink"/>
                <w:u w:val="single"/>
              </w:rPr>
            </w:pPr>
            <w:r w:rsidRPr="0010602A">
              <w:rPr>
                <w:rFonts w:ascii="Cambria" w:eastAsia="Times New Roman" w:hAnsi="Cambria" w:cs="Times New Roman"/>
                <w:bCs/>
                <w:color w:val="0000FF"/>
                <w:u w:val="single"/>
              </w:rPr>
              <w:fldChar w:fldCharType="begin"/>
            </w:r>
            <w:r w:rsidR="0055533E">
              <w:rPr>
                <w:rFonts w:ascii="Cambria" w:eastAsia="Times New Roman" w:hAnsi="Cambria" w:cs="Times New Roman"/>
                <w:bCs/>
                <w:color w:val="0000FF"/>
                <w:u w:val="single"/>
              </w:rPr>
              <w:instrText>HYPERLINK  \l "_Organizational,_Administrative,_and"</w:instrText>
            </w:r>
            <w:r w:rsidRPr="0010602A">
              <w:rPr>
                <w:rFonts w:ascii="Cambria" w:eastAsia="Times New Roman" w:hAnsi="Cambria" w:cs="Times New Roman"/>
                <w:bCs/>
                <w:color w:val="0000FF"/>
                <w:u w:val="single"/>
              </w:rPr>
              <w:fldChar w:fldCharType="separate"/>
            </w:r>
            <w:r w:rsidRPr="0010602A">
              <w:rPr>
                <w:rFonts w:ascii="Cambria" w:eastAsia="Times New Roman" w:hAnsi="Cambria" w:cs="Times New Roman"/>
                <w:bCs/>
                <w:color w:val="0563C1" w:themeColor="hyperlink"/>
                <w:u w:val="single"/>
              </w:rPr>
              <w:t>(See Section IV.B.3.</w:t>
            </w:r>
            <w:r w:rsidR="006805EB">
              <w:rPr>
                <w:rFonts w:ascii="Cambria" w:eastAsia="Times New Roman" w:hAnsi="Cambria" w:cs="Times New Roman"/>
                <w:bCs/>
                <w:color w:val="0563C1" w:themeColor="hyperlink"/>
                <w:u w:val="single"/>
              </w:rPr>
              <w:t>d</w:t>
            </w:r>
            <w:r w:rsidRPr="0010602A">
              <w:rPr>
                <w:rFonts w:ascii="Cambria" w:eastAsia="Times New Roman" w:hAnsi="Cambria" w:cs="Times New Roman"/>
                <w:bCs/>
                <w:color w:val="0563C1" w:themeColor="hyperlink"/>
                <w:u w:val="single"/>
              </w:rPr>
              <w:t xml:space="preserve">) Organizational, Administrative, </w:t>
            </w:r>
          </w:p>
          <w:p w14:paraId="4E6FCC91" w14:textId="77777777" w:rsidR="0010602A" w:rsidRPr="0010602A" w:rsidRDefault="0010602A" w:rsidP="00665B6E">
            <w:pPr>
              <w:spacing w:after="0" w:line="240" w:lineRule="auto"/>
              <w:jc w:val="right"/>
              <w:rPr>
                <w:rFonts w:ascii="Cambria" w:eastAsia="Times New Roman" w:hAnsi="Cambria" w:cs="Times New Roman"/>
                <w:bCs/>
              </w:rPr>
            </w:pPr>
            <w:r w:rsidRPr="0010602A">
              <w:rPr>
                <w:rFonts w:ascii="Cambria" w:eastAsia="Times New Roman" w:hAnsi="Cambria" w:cs="Times New Roman"/>
                <w:bCs/>
                <w:color w:val="0563C1" w:themeColor="hyperlink"/>
                <w:u w:val="single"/>
              </w:rPr>
              <w:t>and Fiscal Capacity)</w:t>
            </w:r>
            <w:r w:rsidRPr="0010602A">
              <w:rPr>
                <w:rFonts w:ascii="Cambria" w:eastAsia="Times New Roman" w:hAnsi="Cambria" w:cs="Times New Roman"/>
                <w:bCs/>
                <w:color w:val="0000FF"/>
                <w:u w:val="single"/>
              </w:rPr>
              <w:fldChar w:fldCharType="end"/>
            </w:r>
          </w:p>
        </w:tc>
        <w:tc>
          <w:tcPr>
            <w:tcW w:w="1745" w:type="dxa"/>
            <w:vAlign w:val="center"/>
          </w:tcPr>
          <w:p w14:paraId="3207C845" w14:textId="77777777" w:rsidR="0010602A" w:rsidRPr="009D46B1" w:rsidRDefault="00633B7C" w:rsidP="00665B6E">
            <w:pPr>
              <w:spacing w:after="0" w:line="240" w:lineRule="auto"/>
              <w:jc w:val="center"/>
              <w:rPr>
                <w:rFonts w:ascii="Cambria" w:eastAsia="Times New Roman" w:hAnsi="Cambria" w:cs="Times New Roman"/>
                <w:bCs/>
              </w:rPr>
            </w:pPr>
            <w:r>
              <w:rPr>
                <w:rFonts w:ascii="Cambria" w:eastAsia="Times New Roman" w:hAnsi="Cambria" w:cs="Times New Roman"/>
                <w:bCs/>
              </w:rPr>
              <w:t>14</w:t>
            </w:r>
          </w:p>
        </w:tc>
      </w:tr>
      <w:tr w:rsidR="0010602A" w:rsidRPr="0010602A" w14:paraId="5500FC54" w14:textId="77777777" w:rsidTr="009D46B1">
        <w:trPr>
          <w:jc w:val="center"/>
        </w:trPr>
        <w:tc>
          <w:tcPr>
            <w:tcW w:w="6660" w:type="dxa"/>
            <w:vAlign w:val="center"/>
          </w:tcPr>
          <w:p w14:paraId="1EDCB7DB" w14:textId="77777777" w:rsidR="0010602A" w:rsidRPr="0055533E" w:rsidRDefault="0010602A" w:rsidP="00665B6E">
            <w:pPr>
              <w:numPr>
                <w:ilvl w:val="0"/>
                <w:numId w:val="4"/>
              </w:numPr>
              <w:spacing w:after="0" w:line="240" w:lineRule="auto"/>
              <w:ind w:left="0" w:firstLine="0"/>
              <w:rPr>
                <w:rFonts w:ascii="Cambria" w:eastAsia="Times New Roman" w:hAnsi="Cambria" w:cs="Times New Roman"/>
                <w:bCs/>
              </w:rPr>
            </w:pPr>
            <w:r w:rsidRPr="0055533E">
              <w:rPr>
                <w:rFonts w:ascii="Cambria" w:eastAsia="Times New Roman" w:hAnsi="Cambria" w:cs="Times New Roman"/>
                <w:bCs/>
              </w:rPr>
              <w:t xml:space="preserve">Past </w:t>
            </w:r>
            <w:r w:rsidR="00F6053F" w:rsidRPr="0055533E">
              <w:rPr>
                <w:rFonts w:ascii="Cambria" w:eastAsia="Times New Roman" w:hAnsi="Cambria" w:cs="Times New Roman"/>
                <w:bCs/>
              </w:rPr>
              <w:t>Performance –</w:t>
            </w:r>
            <w:r w:rsidRPr="0055533E">
              <w:rPr>
                <w:rFonts w:ascii="Cambria" w:eastAsia="Times New Roman" w:hAnsi="Cambria" w:cs="Times New Roman"/>
                <w:bCs/>
              </w:rPr>
              <w:t xml:space="preserve"> Programmatic Capability</w:t>
            </w:r>
          </w:p>
          <w:p w14:paraId="14861E9C" w14:textId="77777777" w:rsidR="0010602A" w:rsidRPr="0010602A" w:rsidRDefault="00F522CC" w:rsidP="007F2EF0">
            <w:pPr>
              <w:spacing w:after="0" w:line="240" w:lineRule="auto"/>
              <w:jc w:val="right"/>
              <w:rPr>
                <w:rFonts w:ascii="Cambria" w:eastAsia="Times New Roman" w:hAnsi="Cambria" w:cs="Times New Roman"/>
                <w:bCs/>
              </w:rPr>
            </w:pPr>
            <w:hyperlink w:anchor="_Past_Performance_–" w:history="1">
              <w:r w:rsidR="0010602A" w:rsidRPr="0010602A">
                <w:rPr>
                  <w:rFonts w:ascii="Cambria" w:eastAsia="Times New Roman" w:hAnsi="Cambria" w:cs="Times New Roman"/>
                  <w:bCs/>
                  <w:color w:val="0563C1" w:themeColor="hyperlink"/>
                  <w:u w:val="single"/>
                </w:rPr>
                <w:t>(See Section IV.B.3.</w:t>
              </w:r>
              <w:r w:rsidR="006805EB">
                <w:rPr>
                  <w:rFonts w:ascii="Cambria" w:eastAsia="Times New Roman" w:hAnsi="Cambria" w:cs="Times New Roman"/>
                  <w:bCs/>
                  <w:color w:val="0563C1" w:themeColor="hyperlink"/>
                  <w:u w:val="single"/>
                </w:rPr>
                <w:t>e</w:t>
              </w:r>
              <w:r w:rsidR="0010602A" w:rsidRPr="0010602A">
                <w:rPr>
                  <w:rFonts w:ascii="Cambria" w:eastAsia="Times New Roman" w:hAnsi="Cambria" w:cs="Times New Roman"/>
                  <w:bCs/>
                  <w:color w:val="0563C1" w:themeColor="hyperlink"/>
                  <w:u w:val="single"/>
                </w:rPr>
                <w:t>) Past Performance – Programmatic Capability)</w:t>
              </w:r>
            </w:hyperlink>
          </w:p>
        </w:tc>
        <w:tc>
          <w:tcPr>
            <w:tcW w:w="1745" w:type="dxa"/>
            <w:vAlign w:val="center"/>
          </w:tcPr>
          <w:p w14:paraId="7850F62C" w14:textId="77777777" w:rsidR="0010602A" w:rsidRPr="009D46B1" w:rsidRDefault="00633B7C" w:rsidP="00665B6E">
            <w:pPr>
              <w:spacing w:after="0" w:line="240" w:lineRule="auto"/>
              <w:jc w:val="center"/>
              <w:rPr>
                <w:rFonts w:ascii="Cambria" w:eastAsia="Times New Roman" w:hAnsi="Cambria" w:cs="Times New Roman"/>
                <w:bCs/>
              </w:rPr>
            </w:pPr>
            <w:r>
              <w:rPr>
                <w:rFonts w:ascii="Cambria" w:eastAsia="Times New Roman" w:hAnsi="Cambria" w:cs="Times New Roman"/>
                <w:bCs/>
              </w:rPr>
              <w:t>4</w:t>
            </w:r>
          </w:p>
        </w:tc>
      </w:tr>
      <w:tr w:rsidR="0010602A" w:rsidRPr="0010602A" w14:paraId="69FBE858" w14:textId="77777777" w:rsidTr="009D46B1">
        <w:trPr>
          <w:jc w:val="center"/>
        </w:trPr>
        <w:tc>
          <w:tcPr>
            <w:tcW w:w="6660" w:type="dxa"/>
            <w:vAlign w:val="center"/>
          </w:tcPr>
          <w:p w14:paraId="21DD1695" w14:textId="77777777" w:rsidR="0010602A" w:rsidRPr="0055533E" w:rsidRDefault="0010602A" w:rsidP="00665B6E">
            <w:pPr>
              <w:numPr>
                <w:ilvl w:val="0"/>
                <w:numId w:val="4"/>
              </w:numPr>
              <w:spacing w:after="0" w:line="240" w:lineRule="auto"/>
              <w:ind w:left="0" w:firstLine="0"/>
              <w:rPr>
                <w:rFonts w:ascii="Cambria" w:eastAsia="Times New Roman" w:hAnsi="Cambria" w:cs="Times New Roman"/>
                <w:bCs/>
              </w:rPr>
            </w:pPr>
            <w:r w:rsidRPr="0055533E">
              <w:rPr>
                <w:rFonts w:ascii="Cambria" w:eastAsia="Times New Roman" w:hAnsi="Cambria" w:cs="Times New Roman"/>
                <w:bCs/>
              </w:rPr>
              <w:t>Budget and Budget Justification</w:t>
            </w:r>
          </w:p>
          <w:p w14:paraId="39B81378" w14:textId="77777777" w:rsidR="0010602A" w:rsidRPr="0010602A" w:rsidRDefault="00F522CC" w:rsidP="003142A5">
            <w:pPr>
              <w:spacing w:after="0" w:line="240" w:lineRule="auto"/>
              <w:jc w:val="right"/>
              <w:rPr>
                <w:rFonts w:ascii="Cambria" w:eastAsia="Times New Roman" w:hAnsi="Cambria" w:cs="Times New Roman"/>
                <w:bCs/>
                <w:color w:val="FF0000"/>
              </w:rPr>
            </w:pPr>
            <w:hyperlink w:anchor="_Budget_and_Budget" w:history="1">
              <w:r w:rsidR="0010602A" w:rsidRPr="0010602A">
                <w:rPr>
                  <w:rFonts w:ascii="Cambria" w:eastAsia="Times New Roman" w:hAnsi="Cambria" w:cs="Times New Roman"/>
                  <w:bCs/>
                  <w:color w:val="0000FF"/>
                  <w:u w:val="single"/>
                </w:rPr>
                <w:t>(See Section IV.B.</w:t>
              </w:r>
              <w:r w:rsidR="003142A5">
                <w:rPr>
                  <w:rFonts w:ascii="Cambria" w:eastAsia="Times New Roman" w:hAnsi="Cambria" w:cs="Times New Roman"/>
                  <w:bCs/>
                  <w:color w:val="0000FF"/>
                  <w:u w:val="single"/>
                </w:rPr>
                <w:t>3</w:t>
              </w:r>
              <w:r w:rsidR="0010602A" w:rsidRPr="0010602A">
                <w:rPr>
                  <w:rFonts w:ascii="Cambria" w:eastAsia="Times New Roman" w:hAnsi="Cambria" w:cs="Times New Roman"/>
                  <w:bCs/>
                  <w:color w:val="0000FF"/>
                  <w:u w:val="single"/>
                </w:rPr>
                <w:t>.</w:t>
              </w:r>
              <w:r w:rsidR="003142A5">
                <w:rPr>
                  <w:rFonts w:ascii="Cambria" w:eastAsia="Times New Roman" w:hAnsi="Cambria" w:cs="Times New Roman"/>
                  <w:bCs/>
                  <w:color w:val="0000FF"/>
                  <w:u w:val="single"/>
                </w:rPr>
                <w:t>f</w:t>
              </w:r>
              <w:r w:rsidR="00356CD2">
                <w:rPr>
                  <w:rFonts w:ascii="Cambria" w:eastAsia="Times New Roman" w:hAnsi="Cambria" w:cs="Times New Roman"/>
                  <w:bCs/>
                  <w:color w:val="0000FF"/>
                  <w:u w:val="single"/>
                </w:rPr>
                <w:t>)</w:t>
              </w:r>
              <w:r w:rsidR="0010602A" w:rsidRPr="0010602A">
                <w:rPr>
                  <w:rFonts w:ascii="Cambria" w:eastAsia="Times New Roman" w:hAnsi="Cambria" w:cs="Times New Roman"/>
                  <w:bCs/>
                  <w:color w:val="0000FF"/>
                  <w:u w:val="single"/>
                </w:rPr>
                <w:t xml:space="preserve"> Project Budget</w:t>
              </w:r>
            </w:hyperlink>
            <w:r w:rsidR="0010602A" w:rsidRPr="0055533E">
              <w:rPr>
                <w:rFonts w:ascii="Cambria" w:eastAsia="Times New Roman" w:hAnsi="Cambria" w:cs="Times New Roman"/>
                <w:bCs/>
              </w:rPr>
              <w:t>)</w:t>
            </w:r>
          </w:p>
        </w:tc>
        <w:tc>
          <w:tcPr>
            <w:tcW w:w="1745" w:type="dxa"/>
            <w:vAlign w:val="center"/>
          </w:tcPr>
          <w:p w14:paraId="65CFA50E" w14:textId="77777777" w:rsidR="0010602A" w:rsidRPr="009D46B1" w:rsidRDefault="008E2993" w:rsidP="00665B6E">
            <w:pPr>
              <w:spacing w:after="0" w:line="240" w:lineRule="auto"/>
              <w:jc w:val="center"/>
              <w:rPr>
                <w:rFonts w:ascii="Cambria" w:eastAsia="Times New Roman" w:hAnsi="Cambria" w:cs="Times New Roman"/>
                <w:bCs/>
              </w:rPr>
            </w:pPr>
            <w:r w:rsidRPr="009D46B1">
              <w:rPr>
                <w:rFonts w:ascii="Cambria" w:eastAsia="Times New Roman" w:hAnsi="Cambria" w:cs="Times New Roman"/>
                <w:bCs/>
              </w:rPr>
              <w:t>4</w:t>
            </w:r>
          </w:p>
        </w:tc>
      </w:tr>
      <w:tr w:rsidR="0010602A" w:rsidRPr="0010602A" w14:paraId="6D175331" w14:textId="77777777" w:rsidTr="009D46B1">
        <w:trPr>
          <w:trHeight w:val="456"/>
          <w:jc w:val="center"/>
        </w:trPr>
        <w:tc>
          <w:tcPr>
            <w:tcW w:w="6660" w:type="dxa"/>
            <w:vAlign w:val="center"/>
          </w:tcPr>
          <w:p w14:paraId="000D6525" w14:textId="77777777" w:rsidR="0010602A" w:rsidRPr="0010602A" w:rsidRDefault="0010602A" w:rsidP="00665B6E">
            <w:pPr>
              <w:spacing w:after="0" w:line="240" w:lineRule="auto"/>
              <w:jc w:val="right"/>
              <w:rPr>
                <w:rFonts w:ascii="Cambria" w:eastAsia="Times New Roman" w:hAnsi="Cambria" w:cs="Times New Roman"/>
                <w:b/>
                <w:bCs/>
                <w:sz w:val="28"/>
                <w:szCs w:val="28"/>
              </w:rPr>
            </w:pPr>
            <w:r w:rsidRPr="0010602A">
              <w:rPr>
                <w:rFonts w:ascii="Cambria" w:eastAsia="Times New Roman" w:hAnsi="Cambria" w:cs="Times New Roman"/>
                <w:b/>
                <w:bCs/>
                <w:sz w:val="28"/>
                <w:szCs w:val="28"/>
              </w:rPr>
              <w:t>TOTAL</w:t>
            </w:r>
          </w:p>
        </w:tc>
        <w:tc>
          <w:tcPr>
            <w:tcW w:w="1745" w:type="dxa"/>
            <w:vAlign w:val="center"/>
          </w:tcPr>
          <w:p w14:paraId="1CEDE282" w14:textId="77777777" w:rsidR="0010602A" w:rsidRPr="0010602A" w:rsidRDefault="0010602A" w:rsidP="00665B6E">
            <w:pPr>
              <w:spacing w:after="0" w:line="240" w:lineRule="auto"/>
              <w:jc w:val="center"/>
              <w:rPr>
                <w:rFonts w:ascii="Cambria" w:eastAsia="Times New Roman" w:hAnsi="Cambria" w:cs="Times New Roman"/>
                <w:b/>
                <w:bCs/>
                <w:color w:val="FF0000"/>
                <w:sz w:val="28"/>
                <w:szCs w:val="28"/>
              </w:rPr>
            </w:pPr>
            <w:r w:rsidRPr="0055533E">
              <w:rPr>
                <w:rFonts w:ascii="Cambria" w:eastAsia="Times New Roman" w:hAnsi="Cambria" w:cs="Times New Roman"/>
                <w:b/>
                <w:bCs/>
                <w:sz w:val="28"/>
                <w:szCs w:val="28"/>
              </w:rPr>
              <w:t>100</w:t>
            </w:r>
          </w:p>
        </w:tc>
      </w:tr>
    </w:tbl>
    <w:p w14:paraId="32DF6E98" w14:textId="77777777" w:rsidR="00A55DF0" w:rsidRPr="00920518" w:rsidRDefault="00A55DF0" w:rsidP="00665B6E">
      <w:pPr>
        <w:pStyle w:val="Heading2"/>
        <w:tabs>
          <w:tab w:val="clear" w:pos="540"/>
        </w:tabs>
        <w:spacing w:before="240" w:after="240" w:line="240" w:lineRule="auto"/>
        <w:ind w:left="180"/>
        <w:rPr>
          <w:u w:val="none"/>
        </w:rPr>
      </w:pPr>
      <w:bookmarkStart w:id="65" w:name="_Toc519869903"/>
      <w:bookmarkStart w:id="66" w:name="_Toc20830976"/>
      <w:r w:rsidRPr="00920518">
        <w:rPr>
          <w:u w:val="none"/>
        </w:rPr>
        <w:t>Standards for Evaluating the Applicant’s Response to each Requirement</w:t>
      </w:r>
      <w:bookmarkEnd w:id="65"/>
      <w:bookmarkEnd w:id="66"/>
    </w:p>
    <w:p w14:paraId="40A2975C" w14:textId="77777777" w:rsidR="00A55DF0" w:rsidRPr="0055533E" w:rsidRDefault="00A55DF0" w:rsidP="00665B6E">
      <w:pPr>
        <w:pStyle w:val="Text2"/>
        <w:spacing w:before="240" w:after="240" w:line="240" w:lineRule="auto"/>
        <w:ind w:left="180"/>
      </w:pPr>
      <w:r w:rsidRPr="0055533E">
        <w:t>Section IV.B.3</w:t>
      </w:r>
      <w:r w:rsidR="00356CD2">
        <w:t>.</w:t>
      </w:r>
      <w:r w:rsidRPr="0055533E">
        <w:t xml:space="preserve"> Project Narrative provides a detailed explanation of the information an application must include (e.g.</w:t>
      </w:r>
      <w:r w:rsidR="00BE0AFA" w:rsidRPr="0055533E">
        <w:t>,</w:t>
      </w:r>
      <w:r w:rsidRPr="0055533E">
        <w:t xml:space="preserve">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w:t>
      </w:r>
      <w:r w:rsidR="00E45903" w:rsidRPr="0055533E">
        <w:t xml:space="preserve">unless otherwise noted in Section IV.B.3, </w:t>
      </w:r>
      <w:r w:rsidRPr="0055533E">
        <w:t>based on the definitions below:</w:t>
      </w:r>
    </w:p>
    <w:tbl>
      <w:tblPr>
        <w:tblW w:w="9000" w:type="dxa"/>
        <w:jc w:val="center"/>
        <w:tblCellMar>
          <w:left w:w="0" w:type="dxa"/>
          <w:right w:w="0" w:type="dxa"/>
        </w:tblCellMar>
        <w:tblLook w:val="04A0" w:firstRow="1" w:lastRow="0" w:firstColumn="1" w:lastColumn="0" w:noHBand="0" w:noVBand="1"/>
      </w:tblPr>
      <w:tblGrid>
        <w:gridCol w:w="2252"/>
        <w:gridCol w:w="4683"/>
        <w:gridCol w:w="2065"/>
      </w:tblGrid>
      <w:tr w:rsidR="00A55DF0" w:rsidRPr="0055533E" w14:paraId="3BBC086C" w14:textId="77777777" w:rsidTr="00A55DF0">
        <w:trPr>
          <w:trHeight w:val="159"/>
          <w:jc w:val="center"/>
        </w:trPr>
        <w:tc>
          <w:tcPr>
            <w:tcW w:w="225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8956B9B" w14:textId="77777777" w:rsidR="00A55DF0" w:rsidRPr="0055533E" w:rsidRDefault="00A55DF0" w:rsidP="00665B6E">
            <w:pPr>
              <w:spacing w:after="0" w:line="240" w:lineRule="auto"/>
              <w:jc w:val="center"/>
              <w:rPr>
                <w:rFonts w:ascii="Cambria" w:hAnsi="Cambria"/>
                <w:b/>
                <w:sz w:val="22"/>
              </w:rPr>
            </w:pPr>
            <w:r w:rsidRPr="0055533E">
              <w:rPr>
                <w:rFonts w:ascii="Cambria" w:hAnsi="Cambria"/>
                <w:b/>
              </w:rPr>
              <w:t>Standard Rating</w:t>
            </w:r>
          </w:p>
        </w:tc>
        <w:tc>
          <w:tcPr>
            <w:tcW w:w="46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74DE236" w14:textId="77777777" w:rsidR="00A55DF0" w:rsidRPr="0055533E" w:rsidRDefault="00A55DF0" w:rsidP="00665B6E">
            <w:pPr>
              <w:spacing w:after="0" w:line="240" w:lineRule="auto"/>
              <w:jc w:val="center"/>
              <w:rPr>
                <w:rFonts w:ascii="Cambria" w:hAnsi="Cambria"/>
                <w:b/>
              </w:rPr>
            </w:pPr>
            <w:r w:rsidRPr="0055533E">
              <w:rPr>
                <w:rFonts w:ascii="Cambria" w:hAnsi="Cambria"/>
                <w:b/>
              </w:rPr>
              <w:t>Definition</w:t>
            </w:r>
          </w:p>
        </w:tc>
        <w:tc>
          <w:tcPr>
            <w:tcW w:w="206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1EC27B4" w14:textId="77777777" w:rsidR="00A55DF0" w:rsidRPr="0055533E" w:rsidRDefault="00A55DF0" w:rsidP="00665B6E">
            <w:pPr>
              <w:spacing w:after="0" w:line="240" w:lineRule="auto"/>
              <w:jc w:val="center"/>
              <w:rPr>
                <w:rFonts w:ascii="Cambria" w:hAnsi="Cambria"/>
                <w:b/>
              </w:rPr>
            </w:pPr>
            <w:r w:rsidRPr="0055533E">
              <w:rPr>
                <w:rFonts w:ascii="Cambria" w:hAnsi="Cambria"/>
                <w:b/>
              </w:rPr>
              <w:t>Standard for Calculating Points</w:t>
            </w:r>
          </w:p>
        </w:tc>
      </w:tr>
      <w:tr w:rsidR="00A55DF0" w:rsidRPr="0055533E" w14:paraId="7A6B040C" w14:textId="77777777" w:rsidTr="00A55DF0">
        <w:trPr>
          <w:trHeight w:val="295"/>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BDD85" w14:textId="77777777" w:rsidR="00A55DF0" w:rsidRPr="0055533E" w:rsidRDefault="00A55DF0" w:rsidP="00665B6E">
            <w:pPr>
              <w:spacing w:after="0" w:line="240" w:lineRule="auto"/>
              <w:rPr>
                <w:rFonts w:ascii="Cambria" w:hAnsi="Cambria"/>
              </w:rPr>
            </w:pPr>
            <w:r w:rsidRPr="0055533E">
              <w:rPr>
                <w:rFonts w:ascii="Cambria" w:hAnsi="Cambria"/>
              </w:rPr>
              <w:t xml:space="preserve">Thoroughly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14:paraId="718DF953" w14:textId="77777777" w:rsidR="00A55DF0" w:rsidRPr="0055533E" w:rsidRDefault="00A55DF0" w:rsidP="00665B6E">
            <w:pPr>
              <w:spacing w:after="0" w:line="240" w:lineRule="auto"/>
              <w:rPr>
                <w:rFonts w:ascii="Cambria" w:hAnsi="Cambria"/>
              </w:rPr>
            </w:pPr>
            <w:r w:rsidRPr="0055533E">
              <w:rPr>
                <w:rFonts w:ascii="Cambria" w:hAnsi="Cambria"/>
              </w:rPr>
              <w:t xml:space="preserve">The application thoroughly responds to the rating factor and fully and convincingly satisfies all of the stated specifications.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6EA2E654" w14:textId="77777777" w:rsidR="00A55DF0" w:rsidRPr="0055533E" w:rsidRDefault="00A55DF0" w:rsidP="00665B6E">
            <w:pPr>
              <w:spacing w:after="0" w:line="240" w:lineRule="auto"/>
              <w:rPr>
                <w:rFonts w:ascii="Cambria" w:hAnsi="Cambria"/>
              </w:rPr>
            </w:pPr>
            <w:r w:rsidRPr="0055533E">
              <w:rPr>
                <w:rFonts w:ascii="Cambria" w:hAnsi="Cambria"/>
              </w:rPr>
              <w:t>Full Points</w:t>
            </w:r>
          </w:p>
        </w:tc>
      </w:tr>
      <w:tr w:rsidR="00A55DF0" w:rsidRPr="0095016F" w14:paraId="083A1E01" w14:textId="77777777" w:rsidTr="00A55DF0">
        <w:trPr>
          <w:trHeight w:val="433"/>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730F9" w14:textId="77777777" w:rsidR="00A55DF0" w:rsidRPr="004E6182" w:rsidRDefault="00A55DF0" w:rsidP="00665B6E">
            <w:pPr>
              <w:spacing w:after="0" w:line="240" w:lineRule="auto"/>
              <w:rPr>
                <w:rFonts w:ascii="Cambria" w:hAnsi="Cambria"/>
              </w:rPr>
            </w:pPr>
            <w:r w:rsidRPr="004E6182">
              <w:rPr>
                <w:rFonts w:ascii="Cambria" w:hAnsi="Cambria"/>
              </w:rPr>
              <w:t xml:space="preserve">Partially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14:paraId="3B6EC0F6" w14:textId="77777777" w:rsidR="00A55DF0" w:rsidRPr="004E6182" w:rsidRDefault="00A55DF0" w:rsidP="00665B6E">
            <w:pPr>
              <w:spacing w:after="0" w:line="240" w:lineRule="auto"/>
              <w:rPr>
                <w:rFonts w:ascii="Cambria" w:hAnsi="Cambria"/>
              </w:rPr>
            </w:pPr>
            <w:r w:rsidRPr="004E6182">
              <w:rPr>
                <w:rFonts w:ascii="Cambria" w:hAnsi="Cambria"/>
              </w:rPr>
              <w:t xml:space="preserve">The application responds incompletely to the rating factor or the application convincingly satisfies some, but not all, of the stated specifications.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22ED64A0" w14:textId="77777777" w:rsidR="00A55DF0" w:rsidRPr="004E6182" w:rsidRDefault="00A55DF0" w:rsidP="00665B6E">
            <w:pPr>
              <w:spacing w:after="0" w:line="240" w:lineRule="auto"/>
              <w:rPr>
                <w:rFonts w:ascii="Cambria" w:hAnsi="Cambria"/>
              </w:rPr>
            </w:pPr>
            <w:r w:rsidRPr="004E6182">
              <w:rPr>
                <w:rFonts w:ascii="Cambria" w:hAnsi="Cambria"/>
              </w:rPr>
              <w:t>Half Points</w:t>
            </w:r>
          </w:p>
        </w:tc>
      </w:tr>
      <w:tr w:rsidR="00A55DF0" w:rsidRPr="0055533E" w14:paraId="6EB36C45" w14:textId="77777777" w:rsidTr="00A55DF0">
        <w:trPr>
          <w:trHeight w:val="157"/>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DB19A" w14:textId="77777777" w:rsidR="00A55DF0" w:rsidRPr="0055533E" w:rsidRDefault="00A55DF0" w:rsidP="00665B6E">
            <w:pPr>
              <w:spacing w:after="0" w:line="240" w:lineRule="auto"/>
              <w:rPr>
                <w:rFonts w:ascii="Cambria" w:hAnsi="Cambria"/>
              </w:rPr>
            </w:pPr>
            <w:r w:rsidRPr="0055533E">
              <w:rPr>
                <w:rFonts w:ascii="Cambria" w:hAnsi="Cambria"/>
              </w:rPr>
              <w:t xml:space="preserve">Fails to Meet </w:t>
            </w:r>
          </w:p>
        </w:tc>
        <w:tc>
          <w:tcPr>
            <w:tcW w:w="4683" w:type="dxa"/>
            <w:tcBorders>
              <w:top w:val="nil"/>
              <w:left w:val="nil"/>
              <w:bottom w:val="single" w:sz="8" w:space="0" w:color="auto"/>
              <w:right w:val="single" w:sz="8" w:space="0" w:color="auto"/>
            </w:tcBorders>
            <w:tcMar>
              <w:top w:w="0" w:type="dxa"/>
              <w:left w:w="108" w:type="dxa"/>
              <w:bottom w:w="0" w:type="dxa"/>
              <w:right w:w="108" w:type="dxa"/>
            </w:tcMar>
          </w:tcPr>
          <w:p w14:paraId="14B3455A" w14:textId="77777777" w:rsidR="00A55DF0" w:rsidRPr="0055533E" w:rsidRDefault="00A55DF0" w:rsidP="00665B6E">
            <w:pPr>
              <w:spacing w:after="0" w:line="240" w:lineRule="auto"/>
              <w:rPr>
                <w:rFonts w:ascii="Cambria" w:hAnsi="Cambria"/>
              </w:rPr>
            </w:pPr>
            <w:r w:rsidRPr="0055533E">
              <w:rPr>
                <w:rFonts w:ascii="Cambria" w:hAnsi="Cambria"/>
              </w:rPr>
              <w:t xml:space="preserve">The application does not respond to the rating factor or the application does respond to the rating factor but does not convincingly satisfy any of the stated specifications.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3C785075" w14:textId="77777777" w:rsidR="00A55DF0" w:rsidRPr="0055533E" w:rsidRDefault="00A55DF0" w:rsidP="00665B6E">
            <w:pPr>
              <w:spacing w:after="0" w:line="240" w:lineRule="auto"/>
              <w:rPr>
                <w:rFonts w:ascii="Cambria" w:hAnsi="Cambria"/>
              </w:rPr>
            </w:pPr>
            <w:r w:rsidRPr="0055533E">
              <w:rPr>
                <w:rFonts w:ascii="Cambria" w:hAnsi="Cambria"/>
              </w:rPr>
              <w:t>Zero Points</w:t>
            </w:r>
          </w:p>
        </w:tc>
      </w:tr>
    </w:tbl>
    <w:p w14:paraId="744D961D" w14:textId="77777777" w:rsidR="00A55DF0" w:rsidRPr="0055533E" w:rsidRDefault="00A55DF0" w:rsidP="00665B6E">
      <w:pPr>
        <w:pStyle w:val="Text2"/>
        <w:spacing w:line="240" w:lineRule="auto"/>
      </w:pPr>
    </w:p>
    <w:p w14:paraId="5F84CAE6" w14:textId="77777777" w:rsidR="00A55DF0" w:rsidRPr="0055533E" w:rsidRDefault="00A55DF0" w:rsidP="00665B6E">
      <w:pPr>
        <w:pStyle w:val="Text2"/>
        <w:spacing w:before="240" w:after="240" w:line="240" w:lineRule="auto"/>
      </w:pPr>
      <w:r w:rsidRPr="0055533E">
        <w:t>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w:t>
      </w:r>
    </w:p>
    <w:p w14:paraId="0468B6D8" w14:textId="77777777" w:rsidR="00D71748" w:rsidRPr="004E220B" w:rsidRDefault="00D71748" w:rsidP="00665B6E">
      <w:pPr>
        <w:pStyle w:val="Heading2"/>
        <w:tabs>
          <w:tab w:val="clear" w:pos="540"/>
        </w:tabs>
        <w:spacing w:before="240" w:after="240" w:line="240" w:lineRule="auto"/>
        <w:ind w:left="180"/>
        <w:rPr>
          <w:u w:val="none"/>
        </w:rPr>
      </w:pPr>
      <w:bookmarkStart w:id="67" w:name="_Toc20830977"/>
      <w:r w:rsidRPr="004E220B">
        <w:rPr>
          <w:u w:val="none"/>
        </w:rPr>
        <w:t>REVIEW AND SELECTION PROCESS</w:t>
      </w:r>
      <w:bookmarkEnd w:id="67"/>
    </w:p>
    <w:p w14:paraId="403B356A" w14:textId="77777777" w:rsidR="00D71748" w:rsidRPr="004E220B" w:rsidRDefault="00D71748" w:rsidP="00665B6E">
      <w:pPr>
        <w:pStyle w:val="Heading3"/>
        <w:tabs>
          <w:tab w:val="clear" w:pos="540"/>
        </w:tabs>
        <w:spacing w:before="240" w:after="240" w:line="240" w:lineRule="auto"/>
        <w:ind w:left="360" w:hanging="7"/>
        <w:rPr>
          <w:color w:val="auto"/>
          <w:u w:val="none"/>
        </w:rPr>
      </w:pPr>
      <w:bookmarkStart w:id="68" w:name="_Toc20830978"/>
      <w:r w:rsidRPr="004E220B">
        <w:rPr>
          <w:color w:val="auto"/>
          <w:u w:val="none"/>
        </w:rPr>
        <w:t>Merit Review and Selection Process</w:t>
      </w:r>
      <w:bookmarkEnd w:id="68"/>
    </w:p>
    <w:p w14:paraId="3A7CFF25" w14:textId="77777777" w:rsidR="00D71748" w:rsidRPr="0055533E" w:rsidRDefault="00D71748" w:rsidP="00665B6E">
      <w:pPr>
        <w:pStyle w:val="Text3"/>
        <w:spacing w:before="240" w:after="240" w:line="240" w:lineRule="auto"/>
        <w:ind w:left="360"/>
      </w:pPr>
      <w:r w:rsidRPr="0055533E">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68550DE6" w14:textId="77777777" w:rsidR="00BA0CA9" w:rsidRPr="00920518" w:rsidRDefault="00D71748" w:rsidP="00665B6E">
      <w:pPr>
        <w:pStyle w:val="Text3"/>
        <w:spacing w:before="240" w:after="240" w:line="240" w:lineRule="auto"/>
        <w:ind w:left="360"/>
        <w:rPr>
          <w:color w:val="FF0000"/>
        </w:rPr>
      </w:pPr>
      <w:r w:rsidRPr="0055533E">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7" w:history="1">
        <w:r w:rsidRPr="00F34715">
          <w:rPr>
            <w:rStyle w:val="Hyperlink"/>
          </w:rPr>
          <w:t>https://www.grants.gov</w:t>
        </w:r>
      </w:hyperlink>
      <w:r w:rsidRPr="0055533E">
        <w:t>, which constitutes a binding offer by the applicant.</w:t>
      </w:r>
    </w:p>
    <w:p w14:paraId="22031A21" w14:textId="77777777" w:rsidR="00BA0CA9" w:rsidRPr="0055533E" w:rsidRDefault="00BA0CA9" w:rsidP="00665B6E">
      <w:pPr>
        <w:pStyle w:val="Heading3"/>
        <w:tabs>
          <w:tab w:val="clear" w:pos="540"/>
        </w:tabs>
        <w:spacing w:before="240" w:after="240" w:line="240" w:lineRule="auto"/>
        <w:ind w:left="360" w:firstLine="0"/>
        <w:rPr>
          <w:color w:val="auto"/>
        </w:rPr>
      </w:pPr>
      <w:bookmarkStart w:id="69" w:name="_Toc519869906"/>
      <w:bookmarkStart w:id="70" w:name="_Toc20830979"/>
      <w:r w:rsidRPr="0055533E">
        <w:rPr>
          <w:color w:val="auto"/>
        </w:rPr>
        <w:t>Risk Review Process</w:t>
      </w:r>
      <w:bookmarkEnd w:id="69"/>
      <w:bookmarkEnd w:id="70"/>
    </w:p>
    <w:p w14:paraId="6C0E3B34" w14:textId="77777777" w:rsidR="00622D0A" w:rsidRPr="0055533E" w:rsidRDefault="00BA0CA9" w:rsidP="00665B6E">
      <w:pPr>
        <w:pStyle w:val="Text3"/>
        <w:spacing w:before="240" w:after="240" w:line="240" w:lineRule="auto"/>
        <w:ind w:left="360"/>
      </w:pPr>
      <w:r w:rsidRPr="0055533E">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[Government-wide Debarment and Suspension (Non-procurement)].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79022436" w14:textId="77777777" w:rsidR="006B14FD" w:rsidRPr="0055533E" w:rsidRDefault="006B14FD" w:rsidP="00665B6E">
      <w:pPr>
        <w:pStyle w:val="Text3-ALTNumbering"/>
        <w:numPr>
          <w:ilvl w:val="0"/>
          <w:numId w:val="37"/>
        </w:numPr>
        <w:spacing w:line="240" w:lineRule="auto"/>
        <w:ind w:left="1080"/>
      </w:pPr>
      <w:r w:rsidRPr="0055533E">
        <w:t xml:space="preserve">Financial stability; </w:t>
      </w:r>
    </w:p>
    <w:p w14:paraId="6234223A" w14:textId="77777777" w:rsidR="006B14FD" w:rsidRPr="0055533E" w:rsidRDefault="006B14FD" w:rsidP="00665B6E">
      <w:pPr>
        <w:pStyle w:val="Text3-ALTNumbering"/>
        <w:spacing w:line="240" w:lineRule="auto"/>
        <w:ind w:left="1080"/>
      </w:pPr>
      <w:r w:rsidRPr="0055533E">
        <w:t xml:space="preserve">Quality of management systems and ability to meet the management standards prescribed in the Uniform Grant Guidance; </w:t>
      </w:r>
    </w:p>
    <w:p w14:paraId="0511F998" w14:textId="77777777" w:rsidR="006B14FD" w:rsidRPr="0055533E" w:rsidRDefault="006B14FD" w:rsidP="00665B6E">
      <w:pPr>
        <w:pStyle w:val="Text3-ALTNumbering"/>
        <w:spacing w:line="240" w:lineRule="auto"/>
        <w:ind w:left="1080"/>
      </w:pPr>
      <w:r w:rsidRPr="0055533E">
        <w:t xml:space="preserve">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1DA0ECA0" w14:textId="77777777" w:rsidR="006B14FD" w:rsidRPr="0055533E" w:rsidRDefault="006B14FD" w:rsidP="00665B6E">
      <w:pPr>
        <w:pStyle w:val="Text3-ALTNumbering"/>
        <w:spacing w:line="240" w:lineRule="auto"/>
        <w:ind w:left="1080"/>
      </w:pPr>
      <w:r w:rsidRPr="0055533E">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r w:rsidR="00BE0AFA" w:rsidRPr="0055533E">
        <w:t xml:space="preserve">and </w:t>
      </w:r>
    </w:p>
    <w:p w14:paraId="41A276A3" w14:textId="77777777" w:rsidR="006B14FD" w:rsidRPr="0055533E" w:rsidRDefault="006B14FD" w:rsidP="00665B6E">
      <w:pPr>
        <w:pStyle w:val="Text3-ALTNumbering"/>
        <w:spacing w:line="240" w:lineRule="auto"/>
        <w:ind w:left="1080"/>
      </w:pPr>
      <w:r w:rsidRPr="0055533E">
        <w:t>The applicant’s ability to effectively implement statutory, regulatory, or other requirements imposed on recipients.</w:t>
      </w:r>
    </w:p>
    <w:p w14:paraId="10AE341E" w14:textId="77777777" w:rsidR="00BA0CA9" w:rsidRPr="0055533E" w:rsidRDefault="00BA0CA9" w:rsidP="00665B6E">
      <w:pPr>
        <w:pStyle w:val="Text3"/>
        <w:spacing w:before="240" w:after="240" w:line="240" w:lineRule="auto"/>
        <w:ind w:left="360"/>
      </w:pPr>
      <w:r w:rsidRPr="0055533E">
        <w:t xml:space="preserve">NOTE:  As part of </w:t>
      </w:r>
      <w:r w:rsidR="00BE0AFA" w:rsidRPr="0055533E">
        <w:t>ETA’s</w:t>
      </w:r>
      <w:r w:rsidRPr="0055533E">
        <w:t xml:space="preserve"> Risk Review process, The Grant Officer will determine:</w:t>
      </w:r>
    </w:p>
    <w:p w14:paraId="061221C4" w14:textId="77777777" w:rsidR="00BA0CA9" w:rsidRPr="0055533E" w:rsidRDefault="00BA0CA9" w:rsidP="00665B6E">
      <w:pPr>
        <w:pStyle w:val="Text4-Bullets"/>
        <w:spacing w:line="240" w:lineRule="auto"/>
      </w:pPr>
      <w:r w:rsidRPr="0055533E">
        <w:t xml:space="preserve">If the applicant had any restriction on spending for any ETA grant due to adverse monitoring </w:t>
      </w:r>
      <w:r w:rsidR="00F6053F" w:rsidRPr="0055533E">
        <w:t>findings;</w:t>
      </w:r>
      <w:r w:rsidRPr="0055533E">
        <w:t xml:space="preserve"> or  </w:t>
      </w:r>
    </w:p>
    <w:p w14:paraId="00A61EE5" w14:textId="77777777" w:rsidR="00BA0CA9" w:rsidRPr="00352285" w:rsidRDefault="00BA0CA9" w:rsidP="00665B6E">
      <w:pPr>
        <w:pStyle w:val="Text4-Bullets"/>
        <w:spacing w:line="240" w:lineRule="auto"/>
      </w:pPr>
      <w:r w:rsidRPr="0055533E">
        <w:t>If the applicant received a High Risk determination in accordance with Training and Employment Guidance Letter</w:t>
      </w:r>
      <w:r w:rsidRPr="00BA0CA9">
        <w:t xml:space="preserve"> </w:t>
      </w:r>
      <w:hyperlink r:id="rId38" w:history="1">
        <w:r w:rsidRPr="00D656B3">
          <w:rPr>
            <w:rStyle w:val="Hyperlink"/>
            <w:bCs/>
            <w:iCs/>
          </w:rPr>
          <w:t>(TEGL) 23-15</w:t>
        </w:r>
      </w:hyperlink>
      <w:r w:rsidRPr="00BA0CA9">
        <w:t>.</w:t>
      </w:r>
    </w:p>
    <w:p w14:paraId="7FFBDDA0" w14:textId="77777777" w:rsidR="00C52EF3" w:rsidRPr="0055533E" w:rsidRDefault="00BA0CA9" w:rsidP="00665B6E">
      <w:pPr>
        <w:pStyle w:val="Text3"/>
        <w:spacing w:before="240" w:after="240" w:line="240" w:lineRule="auto"/>
        <w:ind w:left="360"/>
      </w:pPr>
      <w:r w:rsidRPr="0055533E">
        <w:t>Depending on the severity of the findings and whether the findings were resolved, the Grant Officer may, at his/her discretion, elect to not fund the applicant for a grant award regardless of the applicant’s score in the competition.</w:t>
      </w:r>
    </w:p>
    <w:p w14:paraId="7C724A4B" w14:textId="77777777" w:rsidR="00BA0CA9" w:rsidRPr="0055533E" w:rsidRDefault="00BA0CA9" w:rsidP="00665B6E">
      <w:pPr>
        <w:pStyle w:val="Text3"/>
        <w:spacing w:before="240" w:after="240" w:line="240" w:lineRule="auto"/>
        <w:ind w:left="360"/>
      </w:pPr>
      <w:r w:rsidRPr="0055533E">
        <w:t>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Federal grant without the following system/processes in place.  Applicants are expected to have these in place before applying for a grant with ETA.</w:t>
      </w:r>
    </w:p>
    <w:tbl>
      <w:tblPr>
        <w:tblW w:w="5000" w:type="pct"/>
        <w:tblLook w:val="04A0" w:firstRow="1" w:lastRow="0" w:firstColumn="1" w:lastColumn="0" w:noHBand="0" w:noVBand="1"/>
      </w:tblPr>
      <w:tblGrid>
        <w:gridCol w:w="2653"/>
        <w:gridCol w:w="274"/>
        <w:gridCol w:w="274"/>
        <w:gridCol w:w="316"/>
        <w:gridCol w:w="174"/>
        <w:gridCol w:w="1161"/>
        <w:gridCol w:w="1044"/>
        <w:gridCol w:w="272"/>
        <w:gridCol w:w="274"/>
        <w:gridCol w:w="272"/>
        <w:gridCol w:w="274"/>
        <w:gridCol w:w="272"/>
        <w:gridCol w:w="705"/>
        <w:gridCol w:w="569"/>
        <w:gridCol w:w="1042"/>
      </w:tblGrid>
      <w:tr w:rsidR="00BA0CA9" w:rsidRPr="00BA0CA9" w14:paraId="583B91D1" w14:textId="77777777" w:rsidTr="00B86375">
        <w:trPr>
          <w:trHeight w:val="103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7991EB3" w14:textId="77777777" w:rsidR="00BA0CA9" w:rsidRPr="00BA0CA9" w:rsidRDefault="00BA0CA9" w:rsidP="00665B6E">
            <w:pPr>
              <w:spacing w:before="240" w:after="240" w:line="240" w:lineRule="auto"/>
              <w:jc w:val="center"/>
              <w:rPr>
                <w:rFonts w:ascii="Arial" w:eastAsia="Times New Roman" w:hAnsi="Arial" w:cs="Arial"/>
                <w:szCs w:val="24"/>
              </w:rPr>
            </w:pPr>
            <w:r w:rsidRPr="00BA0CA9">
              <w:rPr>
                <w:rFonts w:ascii="Arial" w:eastAsia="Times New Roman" w:hAnsi="Arial" w:cs="Arial"/>
                <w:szCs w:val="24"/>
              </w:rPr>
              <w:t>U.S. DEPARTMENT OF LABOR -EMPLOYMENT AND TRAINING ADMINISTRATION (ETA)</w:t>
            </w:r>
            <w:r w:rsidRPr="00BA0CA9">
              <w:rPr>
                <w:rFonts w:ascii="Arial" w:eastAsia="Times New Roman" w:hAnsi="Arial" w:cs="Arial"/>
                <w:szCs w:val="24"/>
              </w:rPr>
              <w:br/>
            </w:r>
            <w:r w:rsidRPr="00BA0CA9">
              <w:rPr>
                <w:rFonts w:ascii="Arial" w:eastAsia="Times New Roman" w:hAnsi="Arial" w:cs="Arial"/>
                <w:b/>
                <w:bCs/>
                <w:szCs w:val="24"/>
              </w:rPr>
              <w:t>FUNDING OPPORTUNITY ANNOUNCEMENT: FINANCIAL SYSTEM ASSESSMENT</w:t>
            </w:r>
          </w:p>
        </w:tc>
      </w:tr>
      <w:tr w:rsidR="00BA0CA9" w:rsidRPr="00BA0CA9" w14:paraId="5F02CF29" w14:textId="77777777" w:rsidTr="00B86375">
        <w:trPr>
          <w:trHeight w:val="342"/>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0055E223"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242" w:type="pct"/>
            <w:gridSpan w:val="3"/>
            <w:tcBorders>
              <w:top w:val="single" w:sz="4" w:space="0" w:color="000000"/>
              <w:left w:val="nil"/>
              <w:bottom w:val="single" w:sz="4" w:space="0" w:color="000000"/>
              <w:right w:val="single" w:sz="4" w:space="0" w:color="000000"/>
            </w:tcBorders>
            <w:shd w:val="clear" w:color="auto" w:fill="auto"/>
            <w:hideMark/>
          </w:tcPr>
          <w:p w14:paraId="79D0F8B5" w14:textId="77777777" w:rsidR="00BA0CA9" w:rsidRPr="00BA0CA9" w:rsidRDefault="00BA0CA9" w:rsidP="00665B6E">
            <w:pPr>
              <w:spacing w:before="240" w:after="240" w:line="240" w:lineRule="auto"/>
              <w:jc w:val="center"/>
              <w:rPr>
                <w:rFonts w:ascii="Arial" w:eastAsia="Times New Roman" w:hAnsi="Arial" w:cs="Arial"/>
                <w:b/>
                <w:bCs/>
                <w:sz w:val="18"/>
                <w:szCs w:val="18"/>
              </w:rPr>
            </w:pPr>
            <w:r w:rsidRPr="00BA0CA9">
              <w:rPr>
                <w:rFonts w:ascii="Arial" w:eastAsia="Times New Roman" w:hAnsi="Arial" w:cs="Arial"/>
                <w:b/>
                <w:bCs/>
                <w:sz w:val="18"/>
                <w:szCs w:val="18"/>
              </w:rPr>
              <w:t>SECTION A: PURPOSE</w:t>
            </w:r>
          </w:p>
        </w:tc>
        <w:tc>
          <w:tcPr>
            <w:tcW w:w="1921" w:type="pct"/>
            <w:gridSpan w:val="8"/>
            <w:tcBorders>
              <w:top w:val="single" w:sz="4" w:space="0" w:color="000000"/>
              <w:left w:val="nil"/>
              <w:bottom w:val="single" w:sz="4" w:space="0" w:color="000000"/>
              <w:right w:val="single" w:sz="4" w:space="0" w:color="000000"/>
            </w:tcBorders>
            <w:shd w:val="clear" w:color="000000" w:fill="C0C0C0"/>
            <w:hideMark/>
          </w:tcPr>
          <w:p w14:paraId="60E22719"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r>
      <w:tr w:rsidR="00BA0CA9" w:rsidRPr="00BA0CA9" w14:paraId="5FFBA8C5" w14:textId="77777777" w:rsidTr="00B86375">
        <w:trPr>
          <w:trHeight w:val="186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09D23303"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BA0CA9">
              <w:rPr>
                <w:rFonts w:ascii="Arial" w:eastAsia="Times New Roman" w:hAnsi="Arial" w:cs="Arial"/>
                <w:sz w:val="16"/>
                <w:szCs w:val="16"/>
              </w:rPr>
              <w:br/>
              <w:t>(1)    Accounting records should provide information needed to adequately identify the receipt of funds under each grant awarded and the expenditure</w:t>
            </w:r>
            <w:r w:rsidRPr="00BA0CA9">
              <w:rPr>
                <w:rFonts w:ascii="Arial" w:eastAsia="Times New Roman" w:hAnsi="Arial" w:cs="Arial"/>
                <w:sz w:val="16"/>
                <w:szCs w:val="16"/>
              </w:rPr>
              <w:br/>
              <w:t>of funds for each grant.</w:t>
            </w:r>
            <w:r w:rsidRPr="00BA0CA9">
              <w:rPr>
                <w:rFonts w:ascii="Arial" w:eastAsia="Times New Roman" w:hAnsi="Arial" w:cs="Arial"/>
                <w:sz w:val="16"/>
                <w:szCs w:val="16"/>
              </w:rPr>
              <w:br/>
              <w:t>(2)    Entries in accounting records should refer to subsidiary records and/or documentation which support the entry and which can be readily located.</w:t>
            </w:r>
            <w:r w:rsidRPr="00BA0CA9">
              <w:rPr>
                <w:rFonts w:ascii="Arial" w:eastAsia="Times New Roman" w:hAnsi="Arial" w:cs="Arial"/>
                <w:sz w:val="16"/>
                <w:szCs w:val="16"/>
              </w:rPr>
              <w:br/>
              <w:t>(3)    The accounting system should provide accurate and current financial reporting information.</w:t>
            </w:r>
            <w:r w:rsidRPr="00BA0CA9">
              <w:rPr>
                <w:rFonts w:ascii="Arial" w:eastAsia="Times New Roman" w:hAnsi="Arial" w:cs="Arial"/>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BA0CA9" w:rsidRPr="00BA0CA9" w14:paraId="2A0C8176" w14:textId="77777777" w:rsidTr="00B86375">
        <w:trPr>
          <w:trHeight w:val="378"/>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54866DA0"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384" w:type="pct"/>
            <w:gridSpan w:val="4"/>
            <w:tcBorders>
              <w:top w:val="single" w:sz="4" w:space="0" w:color="000000"/>
              <w:left w:val="nil"/>
              <w:bottom w:val="single" w:sz="4" w:space="0" w:color="000000"/>
              <w:right w:val="single" w:sz="4" w:space="0" w:color="000000"/>
            </w:tcBorders>
            <w:shd w:val="clear" w:color="auto" w:fill="auto"/>
            <w:hideMark/>
          </w:tcPr>
          <w:p w14:paraId="442867B8" w14:textId="77777777" w:rsidR="00BA0CA9" w:rsidRPr="00BA0CA9" w:rsidRDefault="00BA0CA9" w:rsidP="00665B6E">
            <w:pPr>
              <w:spacing w:before="240" w:after="240" w:line="240" w:lineRule="auto"/>
              <w:jc w:val="center"/>
              <w:rPr>
                <w:rFonts w:ascii="Arial" w:eastAsia="Times New Roman" w:hAnsi="Arial" w:cs="Arial"/>
                <w:b/>
                <w:bCs/>
                <w:sz w:val="18"/>
                <w:szCs w:val="18"/>
              </w:rPr>
            </w:pPr>
            <w:r w:rsidRPr="00BA0CA9">
              <w:rPr>
                <w:rFonts w:ascii="Arial" w:eastAsia="Times New Roman" w:hAnsi="Arial" w:cs="Arial"/>
                <w:b/>
                <w:bCs/>
                <w:sz w:val="18"/>
                <w:szCs w:val="18"/>
              </w:rPr>
              <w:t>SECTION B: GENERAL</w:t>
            </w:r>
          </w:p>
        </w:tc>
        <w:tc>
          <w:tcPr>
            <w:tcW w:w="1779" w:type="pct"/>
            <w:gridSpan w:val="7"/>
            <w:tcBorders>
              <w:top w:val="single" w:sz="4" w:space="0" w:color="000000"/>
              <w:left w:val="nil"/>
              <w:bottom w:val="single" w:sz="4" w:space="0" w:color="000000"/>
              <w:right w:val="single" w:sz="4" w:space="0" w:color="000000"/>
            </w:tcBorders>
            <w:shd w:val="clear" w:color="000000" w:fill="C0C0C0"/>
            <w:hideMark/>
          </w:tcPr>
          <w:p w14:paraId="5D1FDA74"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r>
      <w:tr w:rsidR="00BA0CA9" w:rsidRPr="00BA0CA9" w14:paraId="7B91C184" w14:textId="77777777" w:rsidTr="00B8637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3CCF663B"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1.  Complete the following items:</w:t>
            </w:r>
          </w:p>
        </w:tc>
      </w:tr>
      <w:tr w:rsidR="00BA0CA9" w:rsidRPr="00BA0CA9" w14:paraId="08DFDE12" w14:textId="77777777" w:rsidTr="00B86375">
        <w:trPr>
          <w:trHeight w:val="82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21B9EE39"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ascii="Arial" w:eastAsia="Times New Roman" w:hAnsi="Arial" w:cs="Arial"/>
                <w:sz w:val="16"/>
                <w:szCs w:val="16"/>
              </w:rPr>
              <w:t xml:space="preserve">a.  When was the organization founded/incorporated </w:t>
            </w:r>
            <w:r w:rsidRPr="00BA0CA9">
              <w:rPr>
                <w:rFonts w:ascii="Arial" w:eastAsia="Times New Roman" w:hAnsi="Arial" w:cs="Arial"/>
                <w:i/>
                <w:iCs/>
                <w:sz w:val="16"/>
                <w:szCs w:val="16"/>
              </w:rPr>
              <w:t>(month, day, year)</w:t>
            </w:r>
          </w:p>
        </w:tc>
        <w:tc>
          <w:tcPr>
            <w:tcW w:w="1692" w:type="pct"/>
            <w:gridSpan w:val="6"/>
            <w:vMerge w:val="restart"/>
            <w:tcBorders>
              <w:top w:val="single" w:sz="4" w:space="0" w:color="000000"/>
              <w:left w:val="single" w:sz="4" w:space="0" w:color="000000"/>
              <w:bottom w:val="single" w:sz="4" w:space="0" w:color="000000"/>
              <w:right w:val="nil"/>
            </w:tcBorders>
            <w:shd w:val="clear" w:color="auto" w:fill="auto"/>
            <w:hideMark/>
          </w:tcPr>
          <w:p w14:paraId="74F4D18D"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b.  Principal officers</w:t>
            </w:r>
          </w:p>
        </w:tc>
        <w:tc>
          <w:tcPr>
            <w:tcW w:w="1636" w:type="pct"/>
            <w:gridSpan w:val="6"/>
            <w:vMerge w:val="restart"/>
            <w:tcBorders>
              <w:top w:val="single" w:sz="4" w:space="0" w:color="000000"/>
              <w:left w:val="nil"/>
              <w:bottom w:val="single" w:sz="4" w:space="0" w:color="000000"/>
              <w:right w:val="single" w:sz="4" w:space="0" w:color="000000"/>
            </w:tcBorders>
            <w:shd w:val="clear" w:color="auto" w:fill="auto"/>
            <w:hideMark/>
          </w:tcPr>
          <w:p w14:paraId="6F180E0C" w14:textId="77777777" w:rsidR="00BA0CA9" w:rsidRPr="00BA0CA9" w:rsidRDefault="00BA0CA9" w:rsidP="00665B6E">
            <w:pPr>
              <w:spacing w:before="240" w:after="240" w:line="240" w:lineRule="auto"/>
              <w:ind w:firstLineChars="100" w:firstLine="160"/>
              <w:rPr>
                <w:rFonts w:ascii="Arial" w:eastAsia="Times New Roman" w:hAnsi="Arial" w:cs="Arial"/>
                <w:sz w:val="16"/>
                <w:szCs w:val="16"/>
              </w:rPr>
            </w:pPr>
            <w:r w:rsidRPr="00BA0CA9">
              <w:rPr>
                <w:rFonts w:ascii="Arial" w:eastAsia="Times New Roman" w:hAnsi="Arial" w:cs="Arial"/>
                <w:sz w:val="16"/>
                <w:szCs w:val="16"/>
              </w:rPr>
              <w:t>Titles</w:t>
            </w:r>
          </w:p>
        </w:tc>
      </w:tr>
      <w:tr w:rsidR="00BA0CA9" w:rsidRPr="00BA0CA9" w14:paraId="02DE0C54" w14:textId="77777777" w:rsidTr="00B86375">
        <w:trPr>
          <w:trHeight w:val="600"/>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0F5707D2"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c.  Employer Identification Number:</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18D3CE5F" w14:textId="77777777" w:rsidR="00BA0CA9" w:rsidRPr="00BA0CA9" w:rsidRDefault="00BA0CA9" w:rsidP="00665B6E">
            <w:pPr>
              <w:spacing w:before="240" w:after="240" w:line="240" w:lineRule="auto"/>
              <w:rPr>
                <w:rFonts w:ascii="Arial" w:eastAsia="Times New Roman" w:hAnsi="Arial" w:cs="Arial"/>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10A0C624" w14:textId="77777777" w:rsidR="00BA0CA9" w:rsidRPr="00BA0CA9" w:rsidRDefault="00BA0CA9" w:rsidP="00665B6E">
            <w:pPr>
              <w:spacing w:before="240" w:after="240" w:line="240" w:lineRule="auto"/>
              <w:rPr>
                <w:rFonts w:ascii="Arial" w:eastAsia="Times New Roman" w:hAnsi="Arial" w:cs="Arial"/>
                <w:sz w:val="16"/>
                <w:szCs w:val="16"/>
              </w:rPr>
            </w:pPr>
          </w:p>
        </w:tc>
      </w:tr>
      <w:tr w:rsidR="00BA0CA9" w:rsidRPr="00BA0CA9" w14:paraId="36CE0A57" w14:textId="77777777" w:rsidTr="00B86375">
        <w:trPr>
          <w:trHeight w:val="58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1B8B9D4D"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ascii="Arial" w:eastAsia="Times New Roman" w:hAnsi="Arial" w:cs="Arial"/>
                <w:sz w:val="16"/>
                <w:szCs w:val="16"/>
              </w:rPr>
              <w:t>d.  Number of Employees</w:t>
            </w:r>
            <w:r w:rsidRPr="00BA0CA9">
              <w:rPr>
                <w:rFonts w:ascii="Arial" w:eastAsia="Times New Roman" w:hAnsi="Arial" w:cs="Arial"/>
                <w:sz w:val="16"/>
                <w:szCs w:val="16"/>
              </w:rPr>
              <w:br/>
              <w:t>Full Time:                 Part Time:</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561E61F3" w14:textId="77777777" w:rsidR="00BA0CA9" w:rsidRPr="00BA0CA9" w:rsidRDefault="00BA0CA9" w:rsidP="00665B6E">
            <w:pPr>
              <w:spacing w:before="240" w:after="240" w:line="240" w:lineRule="auto"/>
              <w:rPr>
                <w:rFonts w:ascii="Arial" w:eastAsia="Times New Roman" w:hAnsi="Arial" w:cs="Arial"/>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66A082FD" w14:textId="77777777" w:rsidR="00BA0CA9" w:rsidRPr="00BA0CA9" w:rsidRDefault="00BA0CA9" w:rsidP="00665B6E">
            <w:pPr>
              <w:spacing w:before="240" w:after="240" w:line="240" w:lineRule="auto"/>
              <w:rPr>
                <w:rFonts w:ascii="Arial" w:eastAsia="Times New Roman" w:hAnsi="Arial" w:cs="Arial"/>
                <w:sz w:val="16"/>
                <w:szCs w:val="16"/>
              </w:rPr>
            </w:pPr>
          </w:p>
        </w:tc>
      </w:tr>
      <w:tr w:rsidR="00BA0CA9" w:rsidRPr="00BA0CA9" w14:paraId="25C5D26B" w14:textId="77777777" w:rsidTr="00B86375">
        <w:trPr>
          <w:trHeight w:val="1035"/>
        </w:trPr>
        <w:tc>
          <w:tcPr>
            <w:tcW w:w="3506" w:type="pct"/>
            <w:gridSpan w:val="10"/>
            <w:tcBorders>
              <w:top w:val="single" w:sz="4" w:space="0" w:color="000000"/>
              <w:left w:val="single" w:sz="4" w:space="0" w:color="000000"/>
              <w:bottom w:val="single" w:sz="4" w:space="0" w:color="000000"/>
              <w:right w:val="single" w:sz="4" w:space="0" w:color="000000"/>
            </w:tcBorders>
            <w:shd w:val="clear" w:color="auto" w:fill="auto"/>
            <w:hideMark/>
          </w:tcPr>
          <w:p w14:paraId="196F6AB3"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2.  Is the organization or institution affiliated with any other organization: Yes             No</w:t>
            </w:r>
            <w:r w:rsidRPr="00BA0CA9">
              <w:rPr>
                <w:rFonts w:ascii="Arial" w:eastAsia="Times New Roman" w:hAnsi="Arial" w:cs="Arial"/>
                <w:sz w:val="16"/>
                <w:szCs w:val="16"/>
              </w:rPr>
              <w:br/>
              <w:t xml:space="preserve">If yes, please provide details as to the nature of the company (for profit, non-profit, LLC, </w:t>
            </w:r>
            <w:r w:rsidR="00F6053F" w:rsidRPr="00BA0CA9">
              <w:rPr>
                <w:rFonts w:ascii="Arial" w:eastAsia="Times New Roman" w:hAnsi="Arial" w:cs="Arial"/>
                <w:sz w:val="16"/>
                <w:szCs w:val="16"/>
              </w:rPr>
              <w:t>etc.</w:t>
            </w:r>
            <w:r w:rsidRPr="00BA0CA9">
              <w:rPr>
                <w:rFonts w:ascii="Arial" w:eastAsia="Times New Roman" w:hAnsi="Arial" w:cs="Arial"/>
                <w:sz w:val="16"/>
                <w:szCs w:val="16"/>
              </w:rPr>
              <w:t xml:space="preserve">) and if it provides services or products to the organization in relation to this grant. </w:t>
            </w:r>
          </w:p>
        </w:tc>
        <w:tc>
          <w:tcPr>
            <w:tcW w:w="1494" w:type="pct"/>
            <w:gridSpan w:val="5"/>
            <w:tcBorders>
              <w:top w:val="single" w:sz="4" w:space="0" w:color="000000"/>
              <w:left w:val="nil"/>
              <w:bottom w:val="single" w:sz="4" w:space="0" w:color="000000"/>
              <w:right w:val="single" w:sz="4" w:space="0" w:color="000000"/>
            </w:tcBorders>
            <w:shd w:val="clear" w:color="auto" w:fill="auto"/>
            <w:hideMark/>
          </w:tcPr>
          <w:p w14:paraId="625D0641"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 xml:space="preserve">3.  Total Sales/Revenues in most recent accounting period. </w:t>
            </w:r>
            <w:r w:rsidRPr="00BA0CA9">
              <w:rPr>
                <w:rFonts w:ascii="Arial" w:eastAsia="Times New Roman" w:hAnsi="Arial" w:cs="Arial"/>
                <w:i/>
                <w:iCs/>
                <w:sz w:val="16"/>
                <w:szCs w:val="16"/>
              </w:rPr>
              <w:t>(12 months)</w:t>
            </w:r>
            <w:r w:rsidRPr="00BA0CA9">
              <w:rPr>
                <w:rFonts w:ascii="Arial" w:eastAsia="Times New Roman" w:hAnsi="Arial" w:cs="Arial"/>
                <w:i/>
                <w:iCs/>
                <w:sz w:val="16"/>
                <w:szCs w:val="16"/>
              </w:rPr>
              <w:br/>
            </w:r>
            <w:r w:rsidRPr="00BA0CA9">
              <w:rPr>
                <w:rFonts w:ascii="Arial" w:eastAsia="Times New Roman" w:hAnsi="Arial" w:cs="Arial"/>
                <w:sz w:val="16"/>
                <w:szCs w:val="16"/>
              </w:rPr>
              <w:t>$</w:t>
            </w:r>
          </w:p>
        </w:tc>
      </w:tr>
      <w:tr w:rsidR="00BA0CA9" w:rsidRPr="00BA0CA9" w14:paraId="4C6DB93D" w14:textId="77777777" w:rsidTr="00B86375">
        <w:trPr>
          <w:trHeight w:val="420"/>
        </w:trPr>
        <w:tc>
          <w:tcPr>
            <w:tcW w:w="1672"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14:paraId="31260E71"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834" w:type="pct"/>
            <w:gridSpan w:val="7"/>
            <w:tcBorders>
              <w:top w:val="single" w:sz="4" w:space="0" w:color="000000"/>
              <w:left w:val="nil"/>
              <w:bottom w:val="single" w:sz="4" w:space="0" w:color="000000"/>
              <w:right w:val="single" w:sz="4" w:space="0" w:color="000000"/>
            </w:tcBorders>
            <w:shd w:val="clear" w:color="auto" w:fill="auto"/>
            <w:hideMark/>
          </w:tcPr>
          <w:p w14:paraId="1C04C80A" w14:textId="77777777" w:rsidR="00BA0CA9" w:rsidRPr="00BA0CA9" w:rsidRDefault="00BA0CA9" w:rsidP="00665B6E">
            <w:pPr>
              <w:spacing w:before="240" w:after="240" w:line="240" w:lineRule="auto"/>
              <w:jc w:val="center"/>
              <w:rPr>
                <w:rFonts w:ascii="Arial" w:eastAsia="Times New Roman" w:hAnsi="Arial" w:cs="Arial"/>
                <w:b/>
                <w:bCs/>
                <w:sz w:val="18"/>
                <w:szCs w:val="18"/>
              </w:rPr>
            </w:pPr>
            <w:r w:rsidRPr="00BA0CA9">
              <w:rPr>
                <w:rFonts w:ascii="Arial" w:eastAsia="Times New Roman" w:hAnsi="Arial" w:cs="Arial"/>
                <w:b/>
                <w:bCs/>
                <w:sz w:val="18"/>
                <w:szCs w:val="18"/>
              </w:rPr>
              <w:t>SECTION C: ACCOUNTING SYSTEM</w:t>
            </w:r>
          </w:p>
        </w:tc>
        <w:tc>
          <w:tcPr>
            <w:tcW w:w="1494" w:type="pct"/>
            <w:gridSpan w:val="5"/>
            <w:tcBorders>
              <w:top w:val="single" w:sz="4" w:space="0" w:color="000000"/>
              <w:left w:val="nil"/>
              <w:bottom w:val="single" w:sz="4" w:space="0" w:color="000000"/>
              <w:right w:val="single" w:sz="4" w:space="0" w:color="000000"/>
            </w:tcBorders>
            <w:shd w:val="clear" w:color="000000" w:fill="C0C0C0"/>
            <w:hideMark/>
          </w:tcPr>
          <w:p w14:paraId="7E7AE9F1"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r>
      <w:tr w:rsidR="00BA0CA9" w:rsidRPr="00BA0CA9" w14:paraId="3EDB6B4C" w14:textId="77777777" w:rsidTr="00B8637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28682836"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1.  Has any Government Agency rendered an official written opinion concerning the adequacy of the accounting system for the collection, identification and allocation of costs under Federal contracts/grants?      Yes        No</w:t>
            </w:r>
          </w:p>
        </w:tc>
      </w:tr>
      <w:tr w:rsidR="00BA0CA9" w:rsidRPr="00BA0CA9" w14:paraId="2F71CC91" w14:textId="77777777" w:rsidTr="00B86375">
        <w:trPr>
          <w:trHeight w:val="600"/>
        </w:trPr>
        <w:tc>
          <w:tcPr>
            <w:tcW w:w="2534" w:type="pct"/>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2B0079F"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a.  If yes, provide name, and address of Agency performing review:</w:t>
            </w: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36211D67"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b.  Attach a copy of the latest review and any subsequent correspondence, clearance documents, etc.</w:t>
            </w:r>
          </w:p>
        </w:tc>
      </w:tr>
      <w:tr w:rsidR="00BA0CA9" w:rsidRPr="00BA0CA9" w14:paraId="57D913E9" w14:textId="77777777" w:rsidTr="00B86375">
        <w:trPr>
          <w:trHeight w:val="600"/>
        </w:trPr>
        <w:tc>
          <w:tcPr>
            <w:tcW w:w="2534" w:type="pct"/>
            <w:gridSpan w:val="6"/>
            <w:vMerge/>
            <w:tcBorders>
              <w:top w:val="single" w:sz="4" w:space="0" w:color="000000"/>
              <w:left w:val="single" w:sz="4" w:space="0" w:color="000000"/>
              <w:bottom w:val="single" w:sz="4" w:space="0" w:color="000000"/>
              <w:right w:val="single" w:sz="4" w:space="0" w:color="000000"/>
            </w:tcBorders>
            <w:vAlign w:val="center"/>
            <w:hideMark/>
          </w:tcPr>
          <w:p w14:paraId="3BC1A07B" w14:textId="77777777" w:rsidR="00BA0CA9" w:rsidRPr="00BA0CA9" w:rsidRDefault="00BA0CA9" w:rsidP="00665B6E">
            <w:pPr>
              <w:spacing w:before="240" w:after="240" w:line="240" w:lineRule="auto"/>
              <w:rPr>
                <w:rFonts w:ascii="Arial" w:eastAsia="Times New Roman" w:hAnsi="Arial" w:cs="Arial"/>
                <w:sz w:val="16"/>
                <w:szCs w:val="16"/>
              </w:rPr>
            </w:pP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0E36654E" w14:textId="77777777" w:rsidR="00BA0CA9" w:rsidRPr="00BA0CA9" w:rsidRDefault="00BA0CA9" w:rsidP="00665B6E">
            <w:pPr>
              <w:spacing w:before="240" w:after="240" w:line="240" w:lineRule="auto"/>
              <w:ind w:firstLineChars="200" w:firstLine="320"/>
              <w:rPr>
                <w:rFonts w:eastAsia="Times New Roman" w:cs="Times New Roman"/>
                <w:color w:val="000000"/>
                <w:sz w:val="20"/>
                <w:szCs w:val="20"/>
              </w:rPr>
            </w:pPr>
            <w:r w:rsidRPr="00BA0CA9">
              <w:rPr>
                <w:rFonts w:ascii="Arial" w:eastAsia="Times New Roman" w:hAnsi="Arial" w:cs="Arial"/>
                <w:sz w:val="16"/>
                <w:szCs w:val="16"/>
              </w:rPr>
              <w:t>Note: If review occurred within the past three years, omit questions 2-8 of this Section and Section D.</w:t>
            </w:r>
          </w:p>
        </w:tc>
      </w:tr>
      <w:tr w:rsidR="00BA0CA9" w:rsidRPr="00BA0CA9" w14:paraId="3F6EF764" w14:textId="77777777" w:rsidTr="00B86375">
        <w:trPr>
          <w:trHeight w:val="735"/>
        </w:trPr>
        <w:tc>
          <w:tcPr>
            <w:tcW w:w="1928" w:type="pct"/>
            <w:gridSpan w:val="5"/>
            <w:tcBorders>
              <w:top w:val="single" w:sz="4" w:space="0" w:color="000000"/>
              <w:left w:val="single" w:sz="4" w:space="0" w:color="000000"/>
              <w:bottom w:val="single" w:sz="4" w:space="0" w:color="000000"/>
              <w:right w:val="nil"/>
            </w:tcBorders>
            <w:shd w:val="clear" w:color="auto" w:fill="auto"/>
            <w:hideMark/>
          </w:tcPr>
          <w:p w14:paraId="3DDDC2C9"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2.  Which of the following best describes the accounting system:</w:t>
            </w:r>
          </w:p>
        </w:tc>
        <w:tc>
          <w:tcPr>
            <w:tcW w:w="606" w:type="pct"/>
            <w:tcBorders>
              <w:top w:val="nil"/>
              <w:left w:val="nil"/>
              <w:bottom w:val="single" w:sz="4" w:space="0" w:color="000000"/>
              <w:right w:val="nil"/>
            </w:tcBorders>
            <w:shd w:val="clear" w:color="auto" w:fill="auto"/>
            <w:hideMark/>
          </w:tcPr>
          <w:p w14:paraId="7F867D7F" w14:textId="77777777" w:rsidR="00BA0CA9" w:rsidRPr="00BA0CA9" w:rsidRDefault="00BA0CA9" w:rsidP="00665B6E">
            <w:pPr>
              <w:spacing w:before="240" w:after="240" w:line="240" w:lineRule="auto"/>
              <w:ind w:firstLineChars="100" w:firstLine="160"/>
              <w:rPr>
                <w:rFonts w:ascii="Arial" w:eastAsia="Times New Roman" w:hAnsi="Arial" w:cs="Arial"/>
                <w:sz w:val="16"/>
                <w:szCs w:val="16"/>
              </w:rPr>
            </w:pPr>
            <w:r w:rsidRPr="00BA0CA9">
              <w:rPr>
                <w:rFonts w:ascii="Arial" w:eastAsia="Times New Roman" w:hAnsi="Arial" w:cs="Arial"/>
                <w:sz w:val="16"/>
                <w:szCs w:val="16"/>
              </w:rPr>
              <w:t>State administered</w:t>
            </w:r>
          </w:p>
        </w:tc>
        <w:tc>
          <w:tcPr>
            <w:tcW w:w="545" w:type="pct"/>
            <w:tcBorders>
              <w:top w:val="nil"/>
              <w:left w:val="nil"/>
              <w:bottom w:val="single" w:sz="4" w:space="0" w:color="000000"/>
              <w:right w:val="nil"/>
            </w:tcBorders>
            <w:shd w:val="clear" w:color="auto" w:fill="auto"/>
            <w:hideMark/>
          </w:tcPr>
          <w:p w14:paraId="6589613A"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Internally Developed</w:t>
            </w:r>
          </w:p>
        </w:tc>
        <w:tc>
          <w:tcPr>
            <w:tcW w:w="142" w:type="pct"/>
            <w:tcBorders>
              <w:top w:val="nil"/>
              <w:left w:val="nil"/>
              <w:bottom w:val="single" w:sz="4" w:space="0" w:color="000000"/>
              <w:right w:val="nil"/>
            </w:tcBorders>
            <w:shd w:val="clear" w:color="auto" w:fill="auto"/>
            <w:hideMark/>
          </w:tcPr>
          <w:p w14:paraId="6263E415"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42" w:type="pct"/>
            <w:tcBorders>
              <w:top w:val="single" w:sz="4" w:space="0" w:color="000000"/>
              <w:left w:val="nil"/>
              <w:bottom w:val="single" w:sz="4" w:space="0" w:color="000000"/>
              <w:right w:val="nil"/>
            </w:tcBorders>
            <w:shd w:val="clear" w:color="auto" w:fill="auto"/>
            <w:hideMark/>
          </w:tcPr>
          <w:p w14:paraId="2D31D6B1"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636" w:type="pct"/>
            <w:gridSpan w:val="6"/>
            <w:tcBorders>
              <w:top w:val="single" w:sz="4" w:space="0" w:color="000000"/>
              <w:left w:val="nil"/>
              <w:bottom w:val="single" w:sz="4" w:space="0" w:color="000000"/>
              <w:right w:val="single" w:sz="4" w:space="0" w:color="000000"/>
            </w:tcBorders>
            <w:shd w:val="clear" w:color="auto" w:fill="auto"/>
            <w:hideMark/>
          </w:tcPr>
          <w:p w14:paraId="6C060EB4"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Web-based</w:t>
            </w:r>
          </w:p>
        </w:tc>
      </w:tr>
      <w:tr w:rsidR="00BA0CA9" w:rsidRPr="00BA0CA9" w14:paraId="09209C34"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1F1595AA"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3.  Does the accounting system identify the receipt and expenditure of program funds separately for each contract/grant?</w:t>
            </w:r>
          </w:p>
        </w:tc>
        <w:tc>
          <w:tcPr>
            <w:tcW w:w="142" w:type="pct"/>
            <w:tcBorders>
              <w:top w:val="nil"/>
              <w:left w:val="nil"/>
              <w:bottom w:val="single" w:sz="4" w:space="0" w:color="000000"/>
              <w:right w:val="nil"/>
            </w:tcBorders>
            <w:shd w:val="clear" w:color="auto" w:fill="auto"/>
            <w:hideMark/>
          </w:tcPr>
          <w:p w14:paraId="1A1B6889"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28861814"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3B56759B"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7EEA99F1"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Not Sure</w:t>
            </w:r>
          </w:p>
        </w:tc>
      </w:tr>
      <w:tr w:rsidR="00BA0CA9" w:rsidRPr="00BA0CA9" w14:paraId="24ECE46B"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43152EDD"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sz="4" w:space="0" w:color="000000"/>
              <w:right w:val="nil"/>
            </w:tcBorders>
            <w:shd w:val="clear" w:color="auto" w:fill="auto"/>
            <w:hideMark/>
          </w:tcPr>
          <w:p w14:paraId="1EB3A210"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6C5D081E"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480D4B9A"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411A3194"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Not Sure</w:t>
            </w:r>
          </w:p>
        </w:tc>
      </w:tr>
      <w:tr w:rsidR="00BA0CA9" w:rsidRPr="00BA0CA9" w14:paraId="1E531C0D"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2F0394B2"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5.  Are time distribution records maintained for an employee when his/her effort can be specifically identified to a particular cost objective?</w:t>
            </w:r>
          </w:p>
        </w:tc>
        <w:tc>
          <w:tcPr>
            <w:tcW w:w="142" w:type="pct"/>
            <w:tcBorders>
              <w:top w:val="nil"/>
              <w:left w:val="nil"/>
              <w:bottom w:val="single" w:sz="4" w:space="0" w:color="000000"/>
              <w:right w:val="nil"/>
            </w:tcBorders>
            <w:shd w:val="clear" w:color="auto" w:fill="auto"/>
            <w:hideMark/>
          </w:tcPr>
          <w:p w14:paraId="376C3081"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4C8D9569"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6EA9C119"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0161C1C4"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Not Sure</w:t>
            </w:r>
          </w:p>
        </w:tc>
      </w:tr>
      <w:tr w:rsidR="00BA0CA9" w:rsidRPr="00BA0CA9" w14:paraId="6D3D0EAD"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7567D9C4"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6.  If the organization proposes an overhead rate, does the accounting system provide for the segregation of direct and indirect expenses?</w:t>
            </w:r>
          </w:p>
        </w:tc>
        <w:tc>
          <w:tcPr>
            <w:tcW w:w="142" w:type="pct"/>
            <w:tcBorders>
              <w:top w:val="nil"/>
              <w:left w:val="nil"/>
              <w:bottom w:val="single" w:sz="4" w:space="0" w:color="000000"/>
              <w:right w:val="nil"/>
            </w:tcBorders>
            <w:shd w:val="clear" w:color="auto" w:fill="auto"/>
            <w:hideMark/>
          </w:tcPr>
          <w:p w14:paraId="2C1A1EA4"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01164124"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4DCDA119"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64AA1D90"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Not Sure</w:t>
            </w:r>
          </w:p>
        </w:tc>
      </w:tr>
      <w:tr w:rsidR="00BA0CA9" w:rsidRPr="00BA0CA9" w14:paraId="524D8B8E" w14:textId="77777777" w:rsidTr="00B86375">
        <w:trPr>
          <w:trHeight w:val="81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5A68FC3B"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7.  Does the organization have an approved indirect cost rate or cost allocation plan?</w:t>
            </w:r>
            <w:r w:rsidRPr="00BA0CA9">
              <w:rPr>
                <w:rFonts w:ascii="Arial" w:eastAsia="Times New Roman" w:hAnsi="Arial" w:cs="Arial"/>
                <w:sz w:val="16"/>
                <w:szCs w:val="16"/>
              </w:rPr>
              <w:br/>
            </w:r>
            <w:r w:rsidRPr="00BA0CA9">
              <w:rPr>
                <w:rFonts w:ascii="Arial" w:eastAsia="Times New Roman" w:hAnsi="Arial" w:cs="Arial"/>
                <w:sz w:val="16"/>
                <w:szCs w:val="16"/>
              </w:rPr>
              <w:br/>
              <w:t>If so, who approved it (Federal Cognizant Agency or a Pass-through Entity)?  What are the effective dates?</w:t>
            </w:r>
          </w:p>
        </w:tc>
        <w:tc>
          <w:tcPr>
            <w:tcW w:w="142" w:type="pct"/>
            <w:tcBorders>
              <w:top w:val="nil"/>
              <w:left w:val="nil"/>
              <w:bottom w:val="single" w:sz="4" w:space="0" w:color="000000"/>
              <w:right w:val="nil"/>
            </w:tcBorders>
            <w:shd w:val="clear" w:color="auto" w:fill="auto"/>
            <w:hideMark/>
          </w:tcPr>
          <w:p w14:paraId="08A1472B"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 </w:t>
            </w:r>
          </w:p>
        </w:tc>
        <w:tc>
          <w:tcPr>
            <w:tcW w:w="653" w:type="pct"/>
            <w:gridSpan w:val="3"/>
            <w:tcBorders>
              <w:top w:val="single" w:sz="4" w:space="0" w:color="000000"/>
              <w:left w:val="nil"/>
              <w:bottom w:val="single" w:sz="4" w:space="0" w:color="000000"/>
              <w:right w:val="nil"/>
            </w:tcBorders>
            <w:shd w:val="clear" w:color="auto" w:fill="auto"/>
            <w:hideMark/>
          </w:tcPr>
          <w:p w14:paraId="2E33E708"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1832F068"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753D78BB"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Not Sure</w:t>
            </w:r>
          </w:p>
        </w:tc>
      </w:tr>
      <w:tr w:rsidR="00BA0CA9" w:rsidRPr="00BA0CA9" w14:paraId="5E5F0643" w14:textId="77777777" w:rsidTr="00B86375">
        <w:trPr>
          <w:trHeight w:val="102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03EF968A"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8.  Does the accounting/financial system include budgetary controls to preclude incurring obligations in excess of</w:t>
            </w:r>
            <w:r w:rsidR="002267B9" w:rsidRPr="00BA0CA9">
              <w:rPr>
                <w:rFonts w:ascii="Arial" w:eastAsia="Times New Roman" w:hAnsi="Arial" w:cs="Arial"/>
                <w:sz w:val="16"/>
                <w:szCs w:val="16"/>
              </w:rPr>
              <w:t xml:space="preserve">: </w:t>
            </w:r>
            <w:r w:rsidRPr="00BA0CA9">
              <w:rPr>
                <w:rFonts w:ascii="Arial" w:eastAsia="Times New Roman" w:hAnsi="Arial" w:cs="Arial"/>
                <w:sz w:val="16"/>
                <w:szCs w:val="16"/>
              </w:rPr>
              <w:br/>
              <w:t>a</w:t>
            </w:r>
            <w:r w:rsidR="002267B9" w:rsidRPr="00BA0CA9">
              <w:rPr>
                <w:rFonts w:ascii="Arial" w:eastAsia="Times New Roman" w:hAnsi="Arial" w:cs="Arial"/>
                <w:sz w:val="16"/>
                <w:szCs w:val="16"/>
              </w:rPr>
              <w:t>. Total</w:t>
            </w:r>
            <w:r w:rsidRPr="00BA0CA9">
              <w:rPr>
                <w:rFonts w:ascii="Arial" w:eastAsia="Times New Roman" w:hAnsi="Arial" w:cs="Arial"/>
                <w:sz w:val="16"/>
                <w:szCs w:val="16"/>
              </w:rPr>
              <w:t xml:space="preserve"> funds available for a grant?</w:t>
            </w:r>
            <w:r w:rsidRPr="00BA0CA9">
              <w:rPr>
                <w:rFonts w:ascii="Arial" w:eastAsia="Times New Roman" w:hAnsi="Arial" w:cs="Arial"/>
                <w:sz w:val="16"/>
                <w:szCs w:val="16"/>
              </w:rPr>
              <w:br/>
            </w:r>
            <w:r w:rsidR="002267B9" w:rsidRPr="00BA0CA9">
              <w:rPr>
                <w:rFonts w:ascii="Arial" w:eastAsia="Times New Roman" w:hAnsi="Arial" w:cs="Arial"/>
                <w:sz w:val="16"/>
                <w:szCs w:val="16"/>
              </w:rPr>
              <w:t>b. Total</w:t>
            </w:r>
            <w:r w:rsidRPr="00BA0CA9">
              <w:rPr>
                <w:rFonts w:ascii="Arial" w:eastAsia="Times New Roman" w:hAnsi="Arial" w:cs="Arial"/>
                <w:sz w:val="16"/>
                <w:szCs w:val="16"/>
              </w:rPr>
              <w:t xml:space="preserve"> funds available for a budget cost category (e.g. Personnel, Travel, </w:t>
            </w:r>
            <w:r w:rsidR="00F6053F" w:rsidRPr="00BA0CA9">
              <w:rPr>
                <w:rFonts w:ascii="Arial" w:eastAsia="Times New Roman" w:hAnsi="Arial" w:cs="Arial"/>
                <w:sz w:val="16"/>
                <w:szCs w:val="16"/>
              </w:rPr>
              <w:t>etc.</w:t>
            </w:r>
            <w:r w:rsidRPr="00BA0CA9">
              <w:rPr>
                <w:rFonts w:ascii="Arial" w:eastAsia="Times New Roman" w:hAnsi="Arial" w:cs="Arial"/>
                <w:sz w:val="16"/>
                <w:szCs w:val="16"/>
              </w:rPr>
              <w:t>)?</w:t>
            </w:r>
          </w:p>
        </w:tc>
        <w:tc>
          <w:tcPr>
            <w:tcW w:w="142" w:type="pct"/>
            <w:tcBorders>
              <w:top w:val="nil"/>
              <w:left w:val="nil"/>
              <w:bottom w:val="single" w:sz="4" w:space="0" w:color="000000"/>
              <w:right w:val="nil"/>
            </w:tcBorders>
            <w:shd w:val="clear" w:color="auto" w:fill="auto"/>
            <w:hideMark/>
          </w:tcPr>
          <w:p w14:paraId="196ED858"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4C6E61E3"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br/>
            </w:r>
            <w:r w:rsidRPr="00BA0CA9">
              <w:rPr>
                <w:rFonts w:ascii="Arial" w:eastAsia="Times New Roman" w:hAnsi="Arial" w:cs="Arial"/>
                <w:sz w:val="16"/>
                <w:szCs w:val="16"/>
              </w:rPr>
              <w:br/>
              <w:t>Yes</w:t>
            </w:r>
            <w:r w:rsidRPr="00BA0CA9">
              <w:rPr>
                <w:rFonts w:ascii="Arial" w:eastAsia="Times New Roman" w:hAnsi="Arial" w:cs="Arial"/>
                <w:sz w:val="16"/>
                <w:szCs w:val="16"/>
              </w:rPr>
              <w:br/>
              <w:t>Yes</w:t>
            </w:r>
          </w:p>
        </w:tc>
        <w:tc>
          <w:tcPr>
            <w:tcW w:w="297" w:type="pct"/>
            <w:tcBorders>
              <w:top w:val="nil"/>
              <w:left w:val="nil"/>
              <w:bottom w:val="single" w:sz="4" w:space="0" w:color="000000"/>
              <w:right w:val="nil"/>
            </w:tcBorders>
            <w:shd w:val="clear" w:color="auto" w:fill="auto"/>
            <w:hideMark/>
          </w:tcPr>
          <w:p w14:paraId="41AE2AF7"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br/>
            </w:r>
            <w:r w:rsidRPr="00BA0CA9">
              <w:rPr>
                <w:rFonts w:ascii="Arial" w:eastAsia="Times New Roman" w:hAnsi="Arial" w:cs="Arial"/>
                <w:sz w:val="16"/>
                <w:szCs w:val="16"/>
              </w:rPr>
              <w:br/>
              <w:t>No</w:t>
            </w:r>
            <w:r w:rsidRPr="00BA0CA9">
              <w:rPr>
                <w:rFonts w:ascii="Arial" w:eastAsia="Times New Roman" w:hAnsi="Arial" w:cs="Arial"/>
                <w:sz w:val="16"/>
                <w:szCs w:val="16"/>
              </w:rPr>
              <w:br/>
              <w:t>No</w:t>
            </w:r>
          </w:p>
        </w:tc>
        <w:tc>
          <w:tcPr>
            <w:tcW w:w="544" w:type="pct"/>
            <w:tcBorders>
              <w:top w:val="nil"/>
              <w:left w:val="nil"/>
              <w:bottom w:val="single" w:sz="4" w:space="0" w:color="000000"/>
              <w:right w:val="single" w:sz="4" w:space="0" w:color="000000"/>
            </w:tcBorders>
            <w:shd w:val="clear" w:color="auto" w:fill="auto"/>
            <w:hideMark/>
          </w:tcPr>
          <w:p w14:paraId="51B315FA" w14:textId="77777777" w:rsidR="00BA0CA9" w:rsidRPr="00BA0CA9" w:rsidRDefault="00BA0CA9" w:rsidP="00665B6E">
            <w:pPr>
              <w:spacing w:before="240" w:after="240" w:line="240" w:lineRule="auto"/>
              <w:ind w:firstLineChars="200" w:firstLine="320"/>
              <w:rPr>
                <w:rFonts w:ascii="Arial" w:eastAsia="Times New Roman" w:hAnsi="Arial" w:cs="Arial"/>
                <w:sz w:val="16"/>
                <w:szCs w:val="16"/>
              </w:rPr>
            </w:pPr>
            <w:r w:rsidRPr="00BA0CA9">
              <w:rPr>
                <w:rFonts w:ascii="Arial" w:eastAsia="Times New Roman" w:hAnsi="Arial" w:cs="Arial"/>
                <w:sz w:val="16"/>
                <w:szCs w:val="16"/>
              </w:rPr>
              <w:br/>
            </w:r>
            <w:r w:rsidRPr="00BA0CA9">
              <w:rPr>
                <w:rFonts w:ascii="Arial" w:eastAsia="Times New Roman" w:hAnsi="Arial" w:cs="Arial"/>
                <w:sz w:val="16"/>
                <w:szCs w:val="16"/>
              </w:rPr>
              <w:br/>
              <w:t>Not Sure</w:t>
            </w:r>
            <w:r w:rsidRPr="00BA0CA9">
              <w:rPr>
                <w:rFonts w:ascii="Arial" w:eastAsia="Times New Roman" w:hAnsi="Arial" w:cs="Arial"/>
                <w:sz w:val="16"/>
                <w:szCs w:val="16"/>
              </w:rPr>
              <w:br/>
              <w:t>Not Sure</w:t>
            </w:r>
          </w:p>
        </w:tc>
      </w:tr>
      <w:tr w:rsidR="00BA0CA9" w:rsidRPr="00BA0CA9" w14:paraId="778969DC" w14:textId="77777777" w:rsidTr="00B86375">
        <w:trPr>
          <w:trHeight w:val="798"/>
        </w:trPr>
        <w:tc>
          <w:tcPr>
            <w:tcW w:w="3364" w:type="pct"/>
            <w:gridSpan w:val="9"/>
            <w:tcBorders>
              <w:top w:val="single" w:sz="4" w:space="0" w:color="000000"/>
              <w:left w:val="single" w:sz="4" w:space="0" w:color="000000"/>
              <w:bottom w:val="single" w:sz="4" w:space="0" w:color="auto"/>
              <w:right w:val="nil"/>
            </w:tcBorders>
            <w:shd w:val="clear" w:color="auto" w:fill="auto"/>
            <w:hideMark/>
          </w:tcPr>
          <w:p w14:paraId="7E802E80"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9.  Does the organization or institution have an internal control structure that would provide reasonable assurance that the grant funds, assets and systems are safeguarded?</w:t>
            </w:r>
          </w:p>
        </w:tc>
        <w:tc>
          <w:tcPr>
            <w:tcW w:w="142" w:type="pct"/>
            <w:tcBorders>
              <w:top w:val="nil"/>
              <w:left w:val="nil"/>
              <w:bottom w:val="single" w:sz="4" w:space="0" w:color="auto"/>
              <w:right w:val="nil"/>
            </w:tcBorders>
            <w:shd w:val="clear" w:color="auto" w:fill="auto"/>
            <w:hideMark/>
          </w:tcPr>
          <w:p w14:paraId="1684CF80"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653" w:type="pct"/>
            <w:gridSpan w:val="3"/>
            <w:tcBorders>
              <w:top w:val="single" w:sz="4" w:space="0" w:color="000000"/>
              <w:left w:val="nil"/>
              <w:bottom w:val="single" w:sz="4" w:space="0" w:color="auto"/>
              <w:right w:val="nil"/>
            </w:tcBorders>
            <w:shd w:val="clear" w:color="auto" w:fill="auto"/>
            <w:hideMark/>
          </w:tcPr>
          <w:p w14:paraId="001923AA" w14:textId="77777777" w:rsidR="00BA0CA9" w:rsidRPr="00BA0CA9" w:rsidRDefault="00BA0CA9" w:rsidP="00665B6E">
            <w:pPr>
              <w:spacing w:before="240" w:after="240" w:line="240" w:lineRule="auto"/>
              <w:ind w:firstLineChars="200" w:firstLine="320"/>
              <w:jc w:val="right"/>
              <w:rPr>
                <w:rFonts w:ascii="Arial" w:eastAsia="Times New Roman" w:hAnsi="Arial" w:cs="Arial"/>
                <w:sz w:val="16"/>
                <w:szCs w:val="16"/>
              </w:rPr>
            </w:pPr>
            <w:r w:rsidRPr="00BA0CA9">
              <w:rPr>
                <w:rFonts w:ascii="Arial" w:eastAsia="Times New Roman" w:hAnsi="Arial" w:cs="Arial"/>
                <w:sz w:val="16"/>
                <w:szCs w:val="16"/>
              </w:rPr>
              <w:t>Yes</w:t>
            </w:r>
          </w:p>
        </w:tc>
        <w:tc>
          <w:tcPr>
            <w:tcW w:w="297" w:type="pct"/>
            <w:tcBorders>
              <w:top w:val="nil"/>
              <w:left w:val="nil"/>
              <w:bottom w:val="single" w:sz="4" w:space="0" w:color="auto"/>
              <w:right w:val="nil"/>
            </w:tcBorders>
            <w:shd w:val="clear" w:color="auto" w:fill="auto"/>
            <w:hideMark/>
          </w:tcPr>
          <w:p w14:paraId="5F79F325" w14:textId="77777777" w:rsidR="00BA0CA9" w:rsidRPr="00BA0CA9" w:rsidRDefault="00BA0CA9" w:rsidP="00665B6E">
            <w:pPr>
              <w:spacing w:before="240" w:after="240" w:line="240" w:lineRule="auto"/>
              <w:jc w:val="center"/>
              <w:rPr>
                <w:rFonts w:ascii="Arial" w:eastAsia="Times New Roman" w:hAnsi="Arial" w:cs="Arial"/>
                <w:sz w:val="16"/>
                <w:szCs w:val="16"/>
              </w:rPr>
            </w:pPr>
            <w:r w:rsidRPr="00BA0CA9">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6471A9BB"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Not Sure</w:t>
            </w:r>
          </w:p>
        </w:tc>
      </w:tr>
      <w:tr w:rsidR="00BA0CA9" w:rsidRPr="00BA0CA9" w14:paraId="584CBD80" w14:textId="77777777" w:rsidTr="00B86375">
        <w:trPr>
          <w:trHeight w:val="378"/>
        </w:trPr>
        <w:tc>
          <w:tcPr>
            <w:tcW w:w="1386" w:type="pct"/>
            <w:tcBorders>
              <w:top w:val="nil"/>
              <w:left w:val="single" w:sz="4" w:space="0" w:color="000000"/>
              <w:bottom w:val="single" w:sz="4" w:space="0" w:color="000000"/>
              <w:right w:val="nil"/>
            </w:tcBorders>
            <w:shd w:val="clear" w:color="000000" w:fill="C0C0C0"/>
            <w:hideMark/>
          </w:tcPr>
          <w:p w14:paraId="6DAF1195"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43" w:type="pct"/>
            <w:tcBorders>
              <w:top w:val="nil"/>
              <w:left w:val="nil"/>
              <w:bottom w:val="single" w:sz="4" w:space="0" w:color="000000"/>
              <w:right w:val="nil"/>
            </w:tcBorders>
            <w:shd w:val="clear" w:color="000000" w:fill="C0C0C0"/>
            <w:hideMark/>
          </w:tcPr>
          <w:p w14:paraId="70427A49"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43" w:type="pct"/>
            <w:tcBorders>
              <w:top w:val="nil"/>
              <w:left w:val="nil"/>
              <w:bottom w:val="single" w:sz="4" w:space="0" w:color="000000"/>
              <w:right w:val="nil"/>
            </w:tcBorders>
            <w:shd w:val="clear" w:color="000000" w:fill="C0C0C0"/>
            <w:hideMark/>
          </w:tcPr>
          <w:p w14:paraId="415A37C8"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hideMark/>
          </w:tcPr>
          <w:p w14:paraId="3D1AD7D6" w14:textId="77777777" w:rsidR="00BA0CA9" w:rsidRPr="00BA0CA9" w:rsidRDefault="00BA0CA9" w:rsidP="00665B6E">
            <w:pPr>
              <w:spacing w:before="240" w:after="240" w:line="240" w:lineRule="auto"/>
              <w:jc w:val="center"/>
              <w:rPr>
                <w:rFonts w:ascii="Arial" w:eastAsia="Times New Roman" w:hAnsi="Arial" w:cs="Arial"/>
                <w:b/>
                <w:bCs/>
                <w:sz w:val="18"/>
                <w:szCs w:val="18"/>
              </w:rPr>
            </w:pPr>
            <w:r w:rsidRPr="00BA0CA9">
              <w:rPr>
                <w:rFonts w:ascii="Arial" w:eastAsia="Times New Roman" w:hAnsi="Arial" w:cs="Arial"/>
                <w:b/>
                <w:bCs/>
                <w:sz w:val="18"/>
                <w:szCs w:val="18"/>
              </w:rPr>
              <w:t>SECTION D: FINANCIAL STABILITY</w:t>
            </w:r>
          </w:p>
        </w:tc>
        <w:tc>
          <w:tcPr>
            <w:tcW w:w="1494" w:type="pct"/>
            <w:gridSpan w:val="5"/>
            <w:tcBorders>
              <w:top w:val="nil"/>
              <w:left w:val="nil"/>
              <w:bottom w:val="single" w:sz="4" w:space="0" w:color="000000"/>
              <w:right w:val="single" w:sz="4" w:space="0" w:color="000000"/>
            </w:tcBorders>
            <w:shd w:val="clear" w:color="000000" w:fill="C0C0C0"/>
            <w:hideMark/>
          </w:tcPr>
          <w:p w14:paraId="49D700F6"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r>
      <w:tr w:rsidR="00BA0CA9" w:rsidRPr="00BA0CA9" w14:paraId="35F8454E" w14:textId="77777777" w:rsidTr="00B86375">
        <w:trPr>
          <w:trHeight w:val="11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130EB311"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1.  Is there any legal matter or an ongoing financial concern that may impact the organization's ability to manage and administer the grant?             Yes             No</w:t>
            </w:r>
            <w:r w:rsidRPr="00BA0CA9">
              <w:rPr>
                <w:rFonts w:ascii="Arial" w:eastAsia="Times New Roman" w:hAnsi="Arial" w:cs="Arial"/>
                <w:sz w:val="16"/>
                <w:szCs w:val="16"/>
              </w:rPr>
              <w:br/>
              <w:t xml:space="preserve">If yes, please explain briefly. </w:t>
            </w:r>
          </w:p>
        </w:tc>
      </w:tr>
      <w:tr w:rsidR="00BA0CA9" w:rsidRPr="00BA0CA9" w14:paraId="6D840965" w14:textId="77777777" w:rsidTr="00B86375">
        <w:trPr>
          <w:trHeight w:val="420"/>
        </w:trPr>
        <w:tc>
          <w:tcPr>
            <w:tcW w:w="1386" w:type="pct"/>
            <w:tcBorders>
              <w:top w:val="nil"/>
              <w:left w:val="single" w:sz="4" w:space="0" w:color="000000"/>
              <w:bottom w:val="single" w:sz="4" w:space="0" w:color="000000"/>
              <w:right w:val="single" w:sz="4" w:space="0" w:color="000000"/>
            </w:tcBorders>
            <w:shd w:val="clear" w:color="000000" w:fill="C0C0C0"/>
            <w:hideMark/>
          </w:tcPr>
          <w:p w14:paraId="108788AC"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2405" w:type="pct"/>
            <w:gridSpan w:val="11"/>
            <w:tcBorders>
              <w:top w:val="single" w:sz="4" w:space="0" w:color="000000"/>
              <w:left w:val="nil"/>
              <w:bottom w:val="single" w:sz="4" w:space="0" w:color="000000"/>
              <w:right w:val="single" w:sz="4" w:space="0" w:color="000000"/>
            </w:tcBorders>
            <w:shd w:val="clear" w:color="auto" w:fill="auto"/>
            <w:hideMark/>
          </w:tcPr>
          <w:p w14:paraId="3A92DEF7" w14:textId="77777777" w:rsidR="00BA0CA9" w:rsidRPr="00BA0CA9" w:rsidRDefault="00BA0CA9" w:rsidP="00665B6E">
            <w:pPr>
              <w:spacing w:before="240" w:after="240" w:line="240" w:lineRule="auto"/>
              <w:jc w:val="center"/>
              <w:rPr>
                <w:rFonts w:ascii="Arial" w:eastAsia="Times New Roman" w:hAnsi="Arial" w:cs="Arial"/>
                <w:b/>
                <w:bCs/>
                <w:sz w:val="18"/>
                <w:szCs w:val="18"/>
              </w:rPr>
            </w:pPr>
            <w:r w:rsidRPr="00BA0CA9">
              <w:rPr>
                <w:rFonts w:ascii="Arial" w:eastAsia="Times New Roman" w:hAnsi="Arial" w:cs="Arial"/>
                <w:b/>
                <w:bCs/>
                <w:sz w:val="18"/>
                <w:szCs w:val="18"/>
              </w:rPr>
              <w:t>SECTION E: FINANCIAL STATEMENTS</w:t>
            </w:r>
          </w:p>
        </w:tc>
        <w:tc>
          <w:tcPr>
            <w:tcW w:w="1209" w:type="pct"/>
            <w:gridSpan w:val="3"/>
            <w:tcBorders>
              <w:top w:val="single" w:sz="4" w:space="0" w:color="000000"/>
              <w:left w:val="nil"/>
              <w:bottom w:val="single" w:sz="4" w:space="0" w:color="000000"/>
              <w:right w:val="single" w:sz="4" w:space="0" w:color="000000"/>
            </w:tcBorders>
            <w:shd w:val="clear" w:color="000000" w:fill="C0C0C0"/>
            <w:hideMark/>
          </w:tcPr>
          <w:p w14:paraId="2F807137"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r>
      <w:tr w:rsidR="00BA0CA9" w:rsidRPr="00BA0CA9" w14:paraId="4BC71BC6" w14:textId="77777777" w:rsidTr="00B8637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7D694D4A"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 xml:space="preserve">1.  Did an independent certified public accountant (CPA) ever examine the financial statements?              Yes                      No  </w:t>
            </w:r>
          </w:p>
        </w:tc>
      </w:tr>
      <w:tr w:rsidR="00BA0CA9" w:rsidRPr="00BA0CA9" w14:paraId="6D55D2F5" w14:textId="77777777" w:rsidTr="00B8637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30815991"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2.  If an independent CPA review was performed please attach a copy of their latest report and any management letters issued.                            Enclosed             N / A</w:t>
            </w:r>
            <w:r w:rsidRPr="00BA0CA9">
              <w:rPr>
                <w:rFonts w:ascii="Arial" w:eastAsia="Times New Roman" w:hAnsi="Arial" w:cs="Arial"/>
                <w:sz w:val="16"/>
                <w:szCs w:val="16"/>
              </w:rPr>
              <w:br/>
            </w:r>
          </w:p>
        </w:tc>
      </w:tr>
      <w:tr w:rsidR="00BA0CA9" w:rsidRPr="00BA0CA9" w14:paraId="4060D880" w14:textId="77777777" w:rsidTr="00B86375">
        <w:trPr>
          <w:trHeight w:val="20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108B058E" w14:textId="77777777" w:rsidR="00BA0CA9" w:rsidRPr="00BA0CA9" w:rsidRDefault="00BA0CA9" w:rsidP="00665B6E">
            <w:pPr>
              <w:spacing w:before="240" w:after="240" w:line="240" w:lineRule="auto"/>
              <w:rPr>
                <w:rFonts w:ascii="Arial" w:eastAsia="Times New Roman" w:hAnsi="Arial" w:cs="Arial"/>
                <w:sz w:val="16"/>
                <w:szCs w:val="16"/>
              </w:rPr>
            </w:pPr>
            <w:r w:rsidRPr="00BA0CA9">
              <w:rPr>
                <w:rFonts w:ascii="Arial" w:eastAsia="Times New Roman" w:hAnsi="Arial" w:cs="Arial"/>
                <w:sz w:val="16"/>
                <w:szCs w:val="16"/>
              </w:rPr>
              <w:t>3.  If an independent CPA was engaged to perform a review and no report was issued, please provide details and an explanation below:</w:t>
            </w:r>
          </w:p>
        </w:tc>
      </w:tr>
      <w:tr w:rsidR="00BA0CA9" w:rsidRPr="00BA0CA9" w14:paraId="77C0FF03" w14:textId="77777777" w:rsidTr="00B86375">
        <w:trPr>
          <w:trHeight w:val="420"/>
        </w:trPr>
        <w:tc>
          <w:tcPr>
            <w:tcW w:w="1529" w:type="pct"/>
            <w:gridSpan w:val="2"/>
            <w:tcBorders>
              <w:top w:val="single" w:sz="4" w:space="0" w:color="000000"/>
              <w:left w:val="single" w:sz="4" w:space="0" w:color="000000"/>
              <w:bottom w:val="single" w:sz="4" w:space="0" w:color="000000"/>
              <w:right w:val="single" w:sz="4" w:space="0" w:color="000000"/>
            </w:tcBorders>
            <w:shd w:val="clear" w:color="000000" w:fill="C0C0C0"/>
            <w:hideMark/>
          </w:tcPr>
          <w:p w14:paraId="5E5E7E04"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c>
          <w:tcPr>
            <w:tcW w:w="2120" w:type="pct"/>
            <w:gridSpan w:val="9"/>
            <w:tcBorders>
              <w:top w:val="single" w:sz="4" w:space="0" w:color="000000"/>
              <w:left w:val="nil"/>
              <w:bottom w:val="single" w:sz="4" w:space="0" w:color="000000"/>
              <w:right w:val="single" w:sz="4" w:space="0" w:color="000000"/>
            </w:tcBorders>
            <w:shd w:val="clear" w:color="auto" w:fill="auto"/>
            <w:hideMark/>
          </w:tcPr>
          <w:p w14:paraId="6A153F49" w14:textId="77777777" w:rsidR="00BA0CA9" w:rsidRPr="00BA0CA9" w:rsidRDefault="00BA0CA9" w:rsidP="00665B6E">
            <w:pPr>
              <w:spacing w:before="240" w:after="240" w:line="240" w:lineRule="auto"/>
              <w:jc w:val="center"/>
              <w:rPr>
                <w:rFonts w:ascii="Arial" w:eastAsia="Times New Roman" w:hAnsi="Arial" w:cs="Arial"/>
                <w:b/>
                <w:bCs/>
                <w:sz w:val="18"/>
                <w:szCs w:val="18"/>
              </w:rPr>
            </w:pPr>
            <w:r w:rsidRPr="00BA0CA9">
              <w:rPr>
                <w:rFonts w:ascii="Arial" w:eastAsia="Times New Roman" w:hAnsi="Arial" w:cs="Arial"/>
                <w:b/>
                <w:bCs/>
                <w:sz w:val="18"/>
                <w:szCs w:val="18"/>
              </w:rPr>
              <w:t>SECTION F: ADDITIONAL INFORMATION</w:t>
            </w:r>
          </w:p>
        </w:tc>
        <w:tc>
          <w:tcPr>
            <w:tcW w:w="1351" w:type="pct"/>
            <w:gridSpan w:val="4"/>
            <w:tcBorders>
              <w:top w:val="single" w:sz="4" w:space="0" w:color="000000"/>
              <w:left w:val="nil"/>
              <w:bottom w:val="single" w:sz="4" w:space="0" w:color="000000"/>
              <w:right w:val="single" w:sz="4" w:space="0" w:color="000000"/>
            </w:tcBorders>
            <w:shd w:val="clear" w:color="000000" w:fill="C0C0C0"/>
            <w:hideMark/>
          </w:tcPr>
          <w:p w14:paraId="4C29B992"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eastAsia="Times New Roman" w:cs="Times New Roman"/>
                <w:color w:val="000000"/>
                <w:sz w:val="20"/>
                <w:szCs w:val="20"/>
              </w:rPr>
              <w:t> </w:t>
            </w:r>
          </w:p>
        </w:tc>
      </w:tr>
      <w:tr w:rsidR="00BA0CA9" w:rsidRPr="00BA0CA9" w14:paraId="2ED88F73" w14:textId="77777777" w:rsidTr="00B86375">
        <w:trPr>
          <w:trHeight w:val="217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2040249" w14:textId="77777777" w:rsidR="00BA0CA9" w:rsidRPr="00BA0CA9" w:rsidRDefault="00BA0CA9" w:rsidP="00665B6E">
            <w:pPr>
              <w:spacing w:before="240" w:after="240" w:line="240" w:lineRule="auto"/>
              <w:rPr>
                <w:rFonts w:eastAsia="Times New Roman" w:cs="Times New Roman"/>
                <w:color w:val="000000"/>
                <w:sz w:val="20"/>
                <w:szCs w:val="20"/>
              </w:rPr>
            </w:pPr>
            <w:r w:rsidRPr="00BA0CA9">
              <w:rPr>
                <w:rFonts w:ascii="Arial" w:eastAsia="Times New Roman" w:hAnsi="Arial" w:cs="Arial"/>
                <w:sz w:val="16"/>
                <w:szCs w:val="16"/>
              </w:rPr>
              <w:t xml:space="preserve">1.  Use this space for any additional information </w:t>
            </w:r>
            <w:r w:rsidRPr="00BA0CA9">
              <w:rPr>
                <w:rFonts w:ascii="Arial" w:eastAsia="Times New Roman" w:hAnsi="Arial" w:cs="Arial"/>
                <w:i/>
                <w:iCs/>
                <w:sz w:val="16"/>
                <w:szCs w:val="16"/>
              </w:rPr>
              <w:t>(indicate section and item numbers if a continuation)</w:t>
            </w:r>
          </w:p>
        </w:tc>
      </w:tr>
    </w:tbl>
    <w:p w14:paraId="4503FBF4" w14:textId="77777777" w:rsidR="00622D0A" w:rsidRPr="0055533E" w:rsidRDefault="00622D0A" w:rsidP="00665B6E">
      <w:pPr>
        <w:pStyle w:val="Heading1"/>
        <w:spacing w:before="240" w:after="240" w:line="240" w:lineRule="auto"/>
      </w:pPr>
      <w:bookmarkStart w:id="71" w:name="_Toc519869907"/>
      <w:bookmarkStart w:id="72" w:name="_Toc20830980"/>
      <w:r w:rsidRPr="0055533E">
        <w:t>Award Administration Information</w:t>
      </w:r>
      <w:bookmarkEnd w:id="71"/>
      <w:bookmarkEnd w:id="72"/>
    </w:p>
    <w:p w14:paraId="44E59CED" w14:textId="77777777" w:rsidR="00622D0A" w:rsidRPr="0055533E" w:rsidRDefault="00622D0A" w:rsidP="00665B6E">
      <w:pPr>
        <w:pStyle w:val="Heading2"/>
        <w:tabs>
          <w:tab w:val="clear" w:pos="540"/>
        </w:tabs>
        <w:spacing w:before="240" w:after="240" w:line="240" w:lineRule="auto"/>
        <w:ind w:left="180" w:hanging="7"/>
        <w:rPr>
          <w:u w:val="none"/>
        </w:rPr>
      </w:pPr>
      <w:bookmarkStart w:id="73" w:name="_Toc519869908"/>
      <w:bookmarkStart w:id="74" w:name="_Toc20830981"/>
      <w:r w:rsidRPr="0055533E">
        <w:rPr>
          <w:u w:val="none"/>
        </w:rPr>
        <w:t>Award Notices</w:t>
      </w:r>
      <w:bookmarkEnd w:id="73"/>
      <w:bookmarkEnd w:id="74"/>
    </w:p>
    <w:p w14:paraId="37C20F68" w14:textId="77777777" w:rsidR="0055533E" w:rsidRPr="0055533E" w:rsidRDefault="00622D0A" w:rsidP="0055533E">
      <w:pPr>
        <w:pStyle w:val="Text2"/>
        <w:spacing w:before="240" w:after="240" w:line="240" w:lineRule="auto"/>
        <w:ind w:left="180"/>
      </w:pPr>
      <w:r w:rsidRPr="0055533E">
        <w:t>All award notifications will be posted on the ETA Homepage (</w:t>
      </w:r>
      <w:hyperlink r:id="rId39" w:history="1">
        <w:r w:rsidRPr="00B24033">
          <w:rPr>
            <w:rStyle w:val="Hyperlink"/>
          </w:rPr>
          <w:t>https://www.doleta.gov</w:t>
        </w:r>
      </w:hyperlink>
      <w:r w:rsidRPr="0055533E">
        <w:t xml:space="preserve">). </w:t>
      </w:r>
      <w:r w:rsidR="0055533E" w:rsidRPr="0055533E">
        <w:t>Applicants selected for award will be contacted directly before the grant’s execution.  Non-selected applicants will be notified by mail or email and may request a written debriefing on the significant weaknesses of their application.</w:t>
      </w:r>
    </w:p>
    <w:p w14:paraId="2AD5E46C" w14:textId="77777777" w:rsidR="0055533E" w:rsidRPr="0055533E" w:rsidRDefault="0055533E" w:rsidP="0055533E">
      <w:pPr>
        <w:pStyle w:val="Text2"/>
        <w:spacing w:before="240" w:after="240" w:line="240" w:lineRule="auto"/>
        <w:ind w:left="180"/>
      </w:pPr>
      <w:r w:rsidRPr="0055533E">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6AA8BC54" w14:textId="77777777" w:rsidR="0055533E" w:rsidRPr="0055533E" w:rsidRDefault="0055533E" w:rsidP="0055533E">
      <w:pPr>
        <w:pStyle w:val="Heading2"/>
        <w:tabs>
          <w:tab w:val="clear" w:pos="540"/>
        </w:tabs>
        <w:spacing w:before="240" w:after="240" w:line="240" w:lineRule="auto"/>
        <w:ind w:left="180"/>
        <w:rPr>
          <w:u w:val="none"/>
        </w:rPr>
      </w:pPr>
      <w:bookmarkStart w:id="75" w:name="_Toc519869909"/>
      <w:bookmarkStart w:id="76" w:name="_Toc20830982"/>
      <w:r w:rsidRPr="0055533E">
        <w:rPr>
          <w:u w:val="none"/>
        </w:rPr>
        <w:t>Administrative and National Policy Requirements</w:t>
      </w:r>
      <w:bookmarkEnd w:id="75"/>
      <w:bookmarkEnd w:id="76"/>
    </w:p>
    <w:p w14:paraId="664DCC16" w14:textId="77777777" w:rsidR="0055533E" w:rsidRPr="004E220B" w:rsidRDefault="0055533E" w:rsidP="0055533E">
      <w:pPr>
        <w:pStyle w:val="Heading3"/>
        <w:tabs>
          <w:tab w:val="clear" w:pos="540"/>
        </w:tabs>
        <w:spacing w:before="240" w:after="240" w:line="240" w:lineRule="auto"/>
        <w:ind w:left="360" w:firstLine="0"/>
        <w:rPr>
          <w:color w:val="auto"/>
          <w:u w:val="none"/>
        </w:rPr>
      </w:pPr>
      <w:bookmarkStart w:id="77" w:name="_Toc20830983"/>
      <w:r w:rsidRPr="004E220B">
        <w:rPr>
          <w:color w:val="auto"/>
          <w:u w:val="none"/>
        </w:rPr>
        <w:t>Administrative Program Requirements</w:t>
      </w:r>
      <w:bookmarkEnd w:id="77"/>
    </w:p>
    <w:p w14:paraId="519B6592" w14:textId="77777777" w:rsidR="0055533E" w:rsidRPr="0055533E" w:rsidRDefault="0055533E" w:rsidP="0055533E">
      <w:pPr>
        <w:pStyle w:val="Text3"/>
        <w:spacing w:before="240" w:after="240" w:line="240" w:lineRule="auto"/>
        <w:ind w:left="360"/>
      </w:pPr>
      <w:r w:rsidRPr="0055533E">
        <w:t xml:space="preserve">All grantees will be subject to all applicable Federal laws, and regulations—including the OMB Uniform Guidance, and the terms and conditions of the award.  The grant(s) awarded under this FOA will be subject to the following administrative standards and provisions:  </w:t>
      </w:r>
    </w:p>
    <w:p w14:paraId="51947C5D" w14:textId="77777777" w:rsidR="0055533E" w:rsidRPr="0055533E" w:rsidRDefault="0055533E" w:rsidP="0055533E">
      <w:pPr>
        <w:pStyle w:val="Text4-ALTNumbering"/>
        <w:numPr>
          <w:ilvl w:val="0"/>
          <w:numId w:val="39"/>
        </w:numPr>
        <w:spacing w:line="240" w:lineRule="auto"/>
        <w:ind w:left="1080"/>
      </w:pPr>
      <w:r w:rsidRPr="0055533E">
        <w:t>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4873CBF5" w14:textId="77777777" w:rsidR="0055533E" w:rsidRPr="0055533E" w:rsidRDefault="0055533E" w:rsidP="0055533E">
      <w:pPr>
        <w:pStyle w:val="Text4-ALTNumbering"/>
        <w:spacing w:line="240" w:lineRule="auto"/>
        <w:ind w:left="1080"/>
      </w:pPr>
      <w:r w:rsidRPr="0055533E">
        <w:t>All entities must comply with 29 CFR Part 93 (New Restrictions on Lobbying), 29 CFR Part 94 (</w:t>
      </w:r>
      <w:r w:rsidR="002267B9" w:rsidRPr="0055533E">
        <w:t>Government wide</w:t>
      </w:r>
      <w:r w:rsidRPr="0055533E">
        <w:t xml:space="preserve"> Requirements for Drug-Free Workplace (Financial Assistance)), 2 CFR Part 180 (OMB Guidance to Agencies on Government-wide Debarment and Suspension (Non-procurement)), and, where applicable, 2 CFR Part 200 (Audit Requirements).</w:t>
      </w:r>
    </w:p>
    <w:p w14:paraId="1D645D7B" w14:textId="77777777" w:rsidR="0055533E" w:rsidRPr="0055533E" w:rsidRDefault="0055533E" w:rsidP="0055533E">
      <w:pPr>
        <w:pStyle w:val="Text4-ALTNumbering"/>
        <w:spacing w:line="240" w:lineRule="auto"/>
        <w:ind w:left="1080"/>
      </w:pPr>
      <w:r w:rsidRPr="0055533E">
        <w:t>29 CFR Part 2, subpart D—Equal Treatment in Department of Labor Programs for Religious Organizations; Protection of Religious Liberty of Department of Labor Social Service Providers and Beneficiaries.</w:t>
      </w:r>
    </w:p>
    <w:p w14:paraId="2E630B9B" w14:textId="77777777" w:rsidR="0055533E" w:rsidRPr="0055533E" w:rsidRDefault="0055533E" w:rsidP="0055533E">
      <w:pPr>
        <w:pStyle w:val="Text4-ALTNumbering"/>
        <w:spacing w:line="240" w:lineRule="auto"/>
        <w:ind w:left="1080"/>
      </w:pPr>
      <w:r w:rsidRPr="0055533E">
        <w:t>29 CFR Part 31—Nondiscrimination in Federally Assisted Programs of the Department of Labor—Effectuation of Title VI of the Civil Rights Act of 1964.</w:t>
      </w:r>
    </w:p>
    <w:p w14:paraId="28C0FD92" w14:textId="77777777" w:rsidR="0055533E" w:rsidRPr="0055533E" w:rsidRDefault="0055533E" w:rsidP="0055533E">
      <w:pPr>
        <w:pStyle w:val="Text4-ALTNumbering"/>
        <w:spacing w:line="240" w:lineRule="auto"/>
        <w:ind w:left="1080"/>
      </w:pPr>
      <w:r w:rsidRPr="0055533E">
        <w:t>29 CFR Part 32—Nondiscrimination on the Basis of Handicap in Programs or Activities Receiving Federal Financial Assistance.</w:t>
      </w:r>
    </w:p>
    <w:p w14:paraId="0ECC8FBA" w14:textId="77777777" w:rsidR="0055533E" w:rsidRPr="0055533E" w:rsidRDefault="0055533E" w:rsidP="0055533E">
      <w:pPr>
        <w:pStyle w:val="Text4-ALTNumbering"/>
        <w:spacing w:line="240" w:lineRule="auto"/>
        <w:ind w:left="1080"/>
      </w:pPr>
      <w:r w:rsidRPr="0055533E">
        <w:t>29 CFR Part 35—Nondiscrimination on the Basis of Age in Programs or Activities Receiving Federal Financial Assistance from the Department of Labor.</w:t>
      </w:r>
    </w:p>
    <w:p w14:paraId="58B28333" w14:textId="77777777" w:rsidR="0055533E" w:rsidRPr="0055533E" w:rsidRDefault="0055533E" w:rsidP="0055533E">
      <w:pPr>
        <w:pStyle w:val="Text4-ALTNumbering"/>
        <w:spacing w:line="240" w:lineRule="auto"/>
        <w:ind w:left="1080"/>
      </w:pPr>
      <w:r w:rsidRPr="0055533E">
        <w:t>29 CFR Part 36—Nondiscrimination on the Basis of Sex in Education Programs or Activities Receiving Federal Financial Assistance.</w:t>
      </w:r>
    </w:p>
    <w:p w14:paraId="536010F2" w14:textId="77777777" w:rsidR="0055533E" w:rsidRPr="0055533E" w:rsidRDefault="0055533E" w:rsidP="0055533E">
      <w:pPr>
        <w:pStyle w:val="Text4-ALTNumbering"/>
        <w:spacing w:line="240" w:lineRule="auto"/>
        <w:ind w:left="1080"/>
      </w:pPr>
      <w:r w:rsidRPr="0055533E">
        <w:t>29 CFR Part 38 – Implementation of the Nondiscrimination and Equal Opportunity Provisions of WIOA as applicable.</w:t>
      </w:r>
    </w:p>
    <w:p w14:paraId="2776F074" w14:textId="77777777" w:rsidR="0055533E" w:rsidRPr="0055533E" w:rsidRDefault="0055533E" w:rsidP="0055533E">
      <w:pPr>
        <w:pStyle w:val="Text4-ALTNumbering"/>
        <w:spacing w:line="240" w:lineRule="auto"/>
        <w:ind w:left="1080"/>
      </w:pPr>
      <w:r w:rsidRPr="0055533E">
        <w:t>29 CFR Parts 29 and 30—Labor Standards for the Registration of Apprenticeship Programs, and Equal Employment Opportunity in Apprenticeship and Training, as applicable.</w:t>
      </w:r>
    </w:p>
    <w:p w14:paraId="18F35222" w14:textId="77777777" w:rsidR="004D1B63" w:rsidRDefault="0055533E" w:rsidP="004D1B63">
      <w:pPr>
        <w:pStyle w:val="Text4-ALTNumbering"/>
        <w:spacing w:line="240" w:lineRule="auto"/>
        <w:ind w:left="1080"/>
      </w:pPr>
      <w:r w:rsidRPr="0055533E">
        <w:t>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as well as all FOIA exemptions and Procedures.  See generally 5 U.S.C. § 552; 29 CFR Part 70.</w:t>
      </w:r>
    </w:p>
    <w:p w14:paraId="49A29A79" w14:textId="77777777" w:rsidR="00360229" w:rsidRPr="00E1063C" w:rsidRDefault="0055533E" w:rsidP="004D1B63">
      <w:pPr>
        <w:pStyle w:val="Text4-ALTNumbering"/>
        <w:spacing w:line="240" w:lineRule="auto"/>
        <w:ind w:left="1080"/>
      </w:pPr>
      <w:r w:rsidRPr="0055533E">
        <w:t xml:space="preserve">Standard Grant Terms and Conditions of Award—see the following link:  </w:t>
      </w:r>
      <w:r w:rsidR="00622D0A" w:rsidRPr="004D1B63">
        <w:rPr>
          <w:color w:val="FF0000"/>
        </w:rPr>
        <w:t xml:space="preserve"> </w:t>
      </w:r>
      <w:hyperlink r:id="rId40" w:history="1">
        <w:r w:rsidR="00386B47" w:rsidRPr="00386B47">
          <w:rPr>
            <w:rStyle w:val="Hyperlink"/>
          </w:rPr>
          <w:t xml:space="preserve">https://www.doleta.gov/grants/resources.cfm </w:t>
        </w:r>
      </w:hyperlink>
      <w:r w:rsidR="009613FB" w:rsidRPr="0055533E">
        <w:t xml:space="preserve">.      </w:t>
      </w:r>
    </w:p>
    <w:p w14:paraId="7E0CEFAA" w14:textId="77777777" w:rsidR="00360229" w:rsidRPr="0055533E" w:rsidRDefault="00360229" w:rsidP="00665B6E">
      <w:pPr>
        <w:pStyle w:val="Heading3"/>
        <w:tabs>
          <w:tab w:val="clear" w:pos="540"/>
        </w:tabs>
        <w:spacing w:before="240" w:after="240" w:line="240" w:lineRule="auto"/>
        <w:ind w:left="360" w:hanging="7"/>
        <w:rPr>
          <w:color w:val="auto"/>
          <w:u w:val="none"/>
        </w:rPr>
      </w:pPr>
      <w:bookmarkStart w:id="78" w:name="_Toc20830984"/>
      <w:r w:rsidRPr="0055533E">
        <w:rPr>
          <w:color w:val="auto"/>
          <w:u w:val="none"/>
        </w:rPr>
        <w:t>Other Legal Requirements</w:t>
      </w:r>
      <w:bookmarkEnd w:id="78"/>
    </w:p>
    <w:p w14:paraId="5153598C" w14:textId="77777777" w:rsidR="00860D15" w:rsidRPr="0055533E" w:rsidRDefault="00860D15" w:rsidP="00665B6E">
      <w:pPr>
        <w:pStyle w:val="Heading4"/>
        <w:spacing w:before="240" w:after="240" w:line="240" w:lineRule="auto"/>
        <w:ind w:hanging="360"/>
      </w:pPr>
      <w:r w:rsidRPr="0055533E">
        <w:t>Religious Activities</w:t>
      </w:r>
    </w:p>
    <w:p w14:paraId="059F3564" w14:textId="77777777" w:rsidR="00860D15" w:rsidRPr="0055533E" w:rsidRDefault="00860D15" w:rsidP="00665B6E">
      <w:pPr>
        <w:pStyle w:val="Text4"/>
        <w:spacing w:before="240" w:after="240" w:line="240" w:lineRule="auto"/>
        <w:ind w:left="360"/>
      </w:pPr>
      <w:r w:rsidRPr="0055533E">
        <w:t xml:space="preserve">The Department notes that the Religious Freedom Restoration Act (RFRA), 42 U.S.C. </w:t>
      </w:r>
      <w:r w:rsidR="00BE0AFA" w:rsidRPr="0055533E">
        <w:rPr>
          <w:rFonts w:cs="Times New Roman"/>
        </w:rPr>
        <w:t>§</w:t>
      </w:r>
      <w:r w:rsidR="00BE0AFA" w:rsidRPr="0055533E">
        <w:t xml:space="preserve"> </w:t>
      </w:r>
      <w:r w:rsidRPr="0055533E">
        <w:t>2000bb,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14:paraId="47CFF586" w14:textId="77777777" w:rsidR="00860D15" w:rsidRPr="0055533E" w:rsidRDefault="00860D15" w:rsidP="00665B6E">
      <w:pPr>
        <w:pStyle w:val="Heading4"/>
        <w:spacing w:before="240" w:after="240" w:line="240" w:lineRule="auto"/>
        <w:ind w:hanging="360"/>
      </w:pPr>
      <w:r w:rsidRPr="0055533E">
        <w:t>Lobbying or Fundraising the U.S. Government with Federal Funds</w:t>
      </w:r>
    </w:p>
    <w:p w14:paraId="100AF85D" w14:textId="77777777" w:rsidR="00860D15" w:rsidRPr="0055533E" w:rsidRDefault="00860D15" w:rsidP="00665B6E">
      <w:pPr>
        <w:pStyle w:val="Text4"/>
        <w:spacing w:before="240" w:after="240" w:line="240" w:lineRule="auto"/>
        <w:ind w:left="360"/>
      </w:pPr>
      <w:r w:rsidRPr="0055533E">
        <w:t xml:space="preserve">In accordance with </w:t>
      </w:r>
      <w:r w:rsidR="00BE0AFA" w:rsidRPr="0055533E">
        <w:t>s</w:t>
      </w:r>
      <w:r w:rsidRPr="0055533E">
        <w:t xml:space="preserve">ection 18 of the Lobbying Disclosure Act of 1995 (Public Law 104-65) (2 U.S.C. </w:t>
      </w:r>
      <w:r w:rsidR="00BE0AFA" w:rsidRPr="0055533E">
        <w:rPr>
          <w:rFonts w:cs="Times New Roman"/>
        </w:rPr>
        <w:t>§</w:t>
      </w:r>
      <w:r w:rsidR="00BE0AFA" w:rsidRPr="0055533E">
        <w:t xml:space="preserve"> </w:t>
      </w:r>
      <w:r w:rsidRPr="0055533E">
        <w:t xml:space="preserve">1611), non-profit entities incorporated under Internal Revenue Service Code </w:t>
      </w:r>
      <w:r w:rsidR="00BE0AFA" w:rsidRPr="0055533E">
        <w:t>s</w:t>
      </w:r>
      <w:r w:rsidRPr="0055533E">
        <w:t>ection 501(c) (4) that engage in lobbying activities are not eligible to receive Federal funds and grants.  No activity, including awareness-raising and advocacy activities, may include fundraising for, or lobbying of, U.S. Federal, State</w:t>
      </w:r>
      <w:r w:rsidR="00BE0AFA" w:rsidRPr="0055533E">
        <w:t>,</w:t>
      </w:r>
      <w:r w:rsidRPr="0055533E">
        <w:t xml:space="preserve"> or </w:t>
      </w:r>
      <w:r w:rsidR="00BE0AFA" w:rsidRPr="0055533E">
        <w:t>l</w:t>
      </w:r>
      <w:r w:rsidRPr="0055533E">
        <w:t xml:space="preserve">ocal Governments (see 2 CFR </w:t>
      </w:r>
      <w:r w:rsidR="00BE0AFA" w:rsidRPr="0055533E">
        <w:rPr>
          <w:rFonts w:cs="Times New Roman"/>
        </w:rPr>
        <w:t>§</w:t>
      </w:r>
      <w:r w:rsidR="00BE0AFA" w:rsidRPr="0055533E">
        <w:t xml:space="preserve"> </w:t>
      </w:r>
      <w:r w:rsidRPr="0055533E">
        <w:t>200.450 for more information).</w:t>
      </w:r>
    </w:p>
    <w:p w14:paraId="0FE6C3BB" w14:textId="77777777" w:rsidR="00860D15" w:rsidRPr="0055533E" w:rsidRDefault="00860D15" w:rsidP="00665B6E">
      <w:pPr>
        <w:pStyle w:val="Heading4"/>
        <w:spacing w:before="240" w:after="240" w:line="240" w:lineRule="auto"/>
        <w:ind w:hanging="360"/>
      </w:pPr>
      <w:r w:rsidRPr="0055533E">
        <w:t>Transparency Act Requirements</w:t>
      </w:r>
    </w:p>
    <w:p w14:paraId="22EF9C66" w14:textId="77777777" w:rsidR="00860D15" w:rsidRPr="0055533E" w:rsidRDefault="00860D15" w:rsidP="00665B6E">
      <w:pPr>
        <w:pStyle w:val="Text4"/>
        <w:spacing w:before="240" w:after="240" w:line="240" w:lineRule="auto"/>
        <w:ind w:left="360"/>
      </w:pPr>
      <w:r w:rsidRPr="0055533E">
        <w:t>You must ensure that you have the necessary processes and systems in place to comply with the reporting requirements of the Federal Funding Accountability and Transparency Act of 2006 (Pub</w:t>
      </w:r>
      <w:r w:rsidR="00BE0AFA" w:rsidRPr="0055533E">
        <w:t>lic</w:t>
      </w:r>
      <w:r w:rsidRPr="0055533E">
        <w:t xml:space="preserve"> Law 109-282, as amended by section 6202 of Pub</w:t>
      </w:r>
      <w:r w:rsidR="00BE0AFA" w:rsidRPr="0055533E">
        <w:t>lic</w:t>
      </w:r>
      <w:r w:rsidRPr="0055533E">
        <w:t xml:space="preserve"> </w:t>
      </w:r>
      <w:r w:rsidR="00C52EF3" w:rsidRPr="0055533E">
        <w:t>Law 110-252, and the Strengthening Transparency and Accountability in Federal Spending Act of 2008</w:t>
      </w:r>
      <w:r w:rsidRPr="0055533E">
        <w:t>, as follows:</w:t>
      </w:r>
    </w:p>
    <w:p w14:paraId="5D4FC91F" w14:textId="77777777" w:rsidR="00860D15" w:rsidRPr="0055533E" w:rsidRDefault="00860D15" w:rsidP="00665B6E">
      <w:pPr>
        <w:pStyle w:val="Text4-Bullets"/>
        <w:spacing w:before="240" w:after="240" w:line="240" w:lineRule="auto"/>
        <w:ind w:left="720"/>
      </w:pPr>
      <w:r w:rsidRPr="0055533E">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58E3A2D2" w14:textId="77777777" w:rsidR="00860D15" w:rsidRPr="0055533E" w:rsidRDefault="00860D15" w:rsidP="00665B6E">
      <w:pPr>
        <w:pStyle w:val="Text4-Bullets"/>
        <w:spacing w:before="240" w:after="240" w:line="240" w:lineRule="auto"/>
        <w:ind w:left="720"/>
      </w:pPr>
      <w:r w:rsidRPr="0055533E">
        <w:t xml:space="preserve">Upon award, you will receive detailed information on the reporting requirements of the Transparency Act, as described in 2 CFR Part 170, Appendix A, which can be found at the following website:  https://edocket.access.gpo.gov/2010/pdf/2010-22705.pdf. </w:t>
      </w:r>
    </w:p>
    <w:p w14:paraId="2FEA3618" w14:textId="77777777" w:rsidR="00860D15" w:rsidRPr="0055533E" w:rsidRDefault="00860D15" w:rsidP="00665B6E">
      <w:pPr>
        <w:pStyle w:val="Text4"/>
        <w:spacing w:before="240" w:after="240" w:line="240" w:lineRule="auto"/>
        <w:ind w:left="360"/>
      </w:pPr>
      <w:r w:rsidRPr="0055533E">
        <w:t>The following types of awards are not subject to the Federal Funding Accountability and Transparency Act:</w:t>
      </w:r>
    </w:p>
    <w:p w14:paraId="472A0E76" w14:textId="77777777" w:rsidR="00860D15" w:rsidRPr="0055533E" w:rsidRDefault="00860D15" w:rsidP="00665B6E">
      <w:pPr>
        <w:pStyle w:val="Text4-Bullets"/>
        <w:spacing w:before="240" w:after="240" w:line="240" w:lineRule="auto"/>
        <w:ind w:left="720"/>
      </w:pPr>
      <w:r w:rsidRPr="0055533E">
        <w:t>Federal awards to individuals who apply for or receive Federal awards as natural persons (e.g., unrelated to any business or non-profit organization he or she may own or operate in his or her name);</w:t>
      </w:r>
    </w:p>
    <w:p w14:paraId="3379933E" w14:textId="77777777" w:rsidR="00860D15" w:rsidRPr="0055533E" w:rsidRDefault="00860D15" w:rsidP="00665B6E">
      <w:pPr>
        <w:pStyle w:val="Text4-Bullets"/>
        <w:spacing w:before="240" w:after="240" w:line="240" w:lineRule="auto"/>
        <w:ind w:left="720"/>
      </w:pPr>
      <w:r w:rsidRPr="0055533E">
        <w:t>Federal awards to entities that had a gross income, from all sources, of less than $300,000 in the entities' previous tax year; and</w:t>
      </w:r>
    </w:p>
    <w:p w14:paraId="5A128B36" w14:textId="77777777" w:rsidR="00B86375" w:rsidRPr="0055533E" w:rsidRDefault="00860D15" w:rsidP="00665B6E">
      <w:pPr>
        <w:pStyle w:val="Text4-Bullets"/>
        <w:spacing w:before="240" w:after="240" w:line="240" w:lineRule="auto"/>
        <w:ind w:left="720"/>
      </w:pPr>
      <w:r w:rsidRPr="0055533E">
        <w:t>Federal awards, if the required reporting would disclose classified information.</w:t>
      </w:r>
    </w:p>
    <w:p w14:paraId="147380B8" w14:textId="77777777" w:rsidR="00B86375" w:rsidRPr="0055533E" w:rsidRDefault="00B86375" w:rsidP="00665B6E">
      <w:pPr>
        <w:pStyle w:val="Heading4"/>
        <w:spacing w:before="240" w:after="240" w:line="240" w:lineRule="auto"/>
        <w:ind w:left="360" w:firstLine="0"/>
      </w:pPr>
      <w:r w:rsidRPr="0055533E">
        <w:t>Safeguarding Data Including Personally Identifiable Information (PII)</w:t>
      </w:r>
    </w:p>
    <w:p w14:paraId="2E1DCE1D" w14:textId="77777777" w:rsidR="00B86375" w:rsidRPr="0055533E" w:rsidRDefault="00B86375" w:rsidP="00665B6E">
      <w:pPr>
        <w:pStyle w:val="Text4"/>
        <w:spacing w:before="240" w:after="240" w:line="240" w:lineRule="auto"/>
        <w:ind w:left="360"/>
      </w:pPr>
      <w:r w:rsidRPr="0055533E">
        <w:t>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w:t>
      </w:r>
      <w:r w:rsidR="00BE0AFA" w:rsidRPr="0055533E">
        <w:t>o</w:t>
      </w:r>
      <w:r w:rsidRPr="0055533E">
        <w:t>.</w:t>
      </w:r>
      <w:r w:rsidR="00BE0AFA" w:rsidRPr="0055533E">
        <w:t xml:space="preserve"> </w:t>
      </w:r>
      <w:r w:rsidRPr="0055533E">
        <w:t>39-11 (issued June 28, 2012).  All such activity conducted by ETA and/or recipient(s) will be performed in a manner consistent with applicable state and Federal laws.</w:t>
      </w:r>
    </w:p>
    <w:p w14:paraId="4878FC03" w14:textId="77777777" w:rsidR="00B86375" w:rsidRPr="0055533E" w:rsidRDefault="00B86375" w:rsidP="00665B6E">
      <w:pPr>
        <w:pStyle w:val="Text4"/>
        <w:spacing w:before="240" w:after="240" w:line="240" w:lineRule="auto"/>
        <w:ind w:left="360"/>
      </w:pPr>
      <w:r w:rsidRPr="0055533E">
        <w:t>By submitting a grant application, you agree to take all necessary steps to protect such confidentiality by complying with the following provisions that are applicable in governing their handling of confidential information:</w:t>
      </w:r>
    </w:p>
    <w:p w14:paraId="6468D1E2" w14:textId="77777777" w:rsidR="00B86375" w:rsidRPr="0055533E" w:rsidRDefault="00B86375" w:rsidP="00665B6E">
      <w:pPr>
        <w:pStyle w:val="Text4-ALTNumbering"/>
        <w:numPr>
          <w:ilvl w:val="0"/>
          <w:numId w:val="9"/>
        </w:numPr>
        <w:spacing w:line="240" w:lineRule="auto"/>
        <w:ind w:left="1080"/>
      </w:pPr>
      <w:r w:rsidRPr="0055533E">
        <w:t>You must ensure that PII and sensitive data developed, obtained, or otherwise associated with DOL/ETA funded grants is securely transmitted.</w:t>
      </w:r>
    </w:p>
    <w:p w14:paraId="2448C04B" w14:textId="77777777" w:rsidR="00B86375" w:rsidRPr="0055533E" w:rsidRDefault="00B86375" w:rsidP="00665B6E">
      <w:pPr>
        <w:pStyle w:val="Text4-ALTNumbering"/>
        <w:spacing w:line="240" w:lineRule="auto"/>
        <w:ind w:left="1080"/>
      </w:pPr>
      <w:r w:rsidRPr="0055533E">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1605B406" w14:textId="77777777" w:rsidR="00B86375" w:rsidRPr="0055533E" w:rsidRDefault="00B86375" w:rsidP="00665B6E">
      <w:pPr>
        <w:pStyle w:val="Text4-ALTNumbering"/>
        <w:spacing w:line="240" w:lineRule="auto"/>
        <w:ind w:left="1080"/>
      </w:pPr>
      <w:r w:rsidRPr="0055533E">
        <w:t>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w:t>
      </w:r>
      <w:r w:rsidR="00BE0AFA" w:rsidRPr="0055533E">
        <w:t>o</w:t>
      </w:r>
      <w:r w:rsidRPr="0055533E">
        <w:t xml:space="preserve">. 39-11 and any updates to such standards we provide to you.  Grantees who wish to obtain more information on data security should contact their Federal Project Officer. </w:t>
      </w:r>
    </w:p>
    <w:p w14:paraId="73D7F530" w14:textId="77777777" w:rsidR="00B86375" w:rsidRPr="0055533E" w:rsidRDefault="00B86375" w:rsidP="00665B6E">
      <w:pPr>
        <w:pStyle w:val="Text4-ALTNumbering"/>
        <w:spacing w:line="240" w:lineRule="auto"/>
        <w:ind w:left="1080"/>
      </w:pPr>
      <w:r w:rsidRPr="0055533E">
        <w:t>You must ensure that any PII used during the performance of your grant has been obtained in conformity with applicable Federal and state laws governing the confidentiality of information.</w:t>
      </w:r>
    </w:p>
    <w:p w14:paraId="3EE61651" w14:textId="77777777" w:rsidR="00B86375" w:rsidRPr="0055533E" w:rsidRDefault="00B86375" w:rsidP="00665B6E">
      <w:pPr>
        <w:pStyle w:val="Text4-ALTNumbering"/>
        <w:spacing w:line="240" w:lineRule="auto"/>
        <w:ind w:left="1080"/>
      </w:pPr>
      <w:r w:rsidRPr="0055533E">
        <w:t xml:space="preserve"> 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1BF30036" w14:textId="77777777" w:rsidR="00B86375" w:rsidRPr="0055533E" w:rsidRDefault="00B86375" w:rsidP="00665B6E">
      <w:pPr>
        <w:pStyle w:val="Text4-ALTNumbering"/>
        <w:spacing w:line="240" w:lineRule="auto"/>
        <w:ind w:left="1080"/>
      </w:pPr>
      <w:r w:rsidRPr="0055533E">
        <w:t>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14:paraId="545BE8D7" w14:textId="77777777" w:rsidR="00B86375" w:rsidRPr="0055533E" w:rsidRDefault="00B86375" w:rsidP="00665B6E">
      <w:pPr>
        <w:pStyle w:val="Text4-ALTNumbering"/>
        <w:spacing w:line="240" w:lineRule="auto"/>
        <w:ind w:left="1080"/>
      </w:pPr>
      <w:r w:rsidRPr="0055533E">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6500560C" w14:textId="77777777" w:rsidR="00B86375" w:rsidRPr="0055533E" w:rsidRDefault="00B86375" w:rsidP="004D1B63">
      <w:pPr>
        <w:pStyle w:val="Text4-ALTNumbering"/>
        <w:spacing w:line="240" w:lineRule="auto"/>
        <w:ind w:left="1080" w:hanging="450"/>
      </w:pPr>
      <w:r w:rsidRPr="0055533E">
        <w:t xml:space="preserve">You must not extract information from data supplied by ETA for any purpose not stated in the grant agreement. </w:t>
      </w:r>
    </w:p>
    <w:p w14:paraId="58F1F14F" w14:textId="77777777" w:rsidR="00B86375" w:rsidRPr="0055533E" w:rsidRDefault="00B86375" w:rsidP="00665B6E">
      <w:pPr>
        <w:pStyle w:val="Text4-ALTNumbering"/>
        <w:spacing w:line="240" w:lineRule="auto"/>
        <w:ind w:left="1080"/>
      </w:pPr>
      <w:r w:rsidRPr="0055533E">
        <w:t xml:space="preserve">Access to any PII created by the ETA grant must be restricted to only those employees of the grant recipient who need it in their official capacity to perform duties in connection with the scope of work in the grant agreement. </w:t>
      </w:r>
    </w:p>
    <w:p w14:paraId="54C35391" w14:textId="77777777" w:rsidR="00B86375" w:rsidRPr="0055533E" w:rsidRDefault="00B86375" w:rsidP="00665B6E">
      <w:pPr>
        <w:pStyle w:val="Text4-ALTNumbering"/>
        <w:spacing w:line="240" w:lineRule="auto"/>
        <w:ind w:left="1080"/>
      </w:pPr>
      <w:r w:rsidRPr="0055533E">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6469C2C8" w14:textId="77777777" w:rsidR="00B86375" w:rsidRPr="0055533E" w:rsidRDefault="00B86375" w:rsidP="00665B6E">
      <w:pPr>
        <w:pStyle w:val="Text4-ALTNumbering"/>
        <w:spacing w:line="240" w:lineRule="auto"/>
        <w:ind w:left="1080"/>
      </w:pPr>
      <w:r w:rsidRPr="0055533E">
        <w:t xml:space="preserve">PII data obtained by the recipient through a request from ETA must not be disclosed to anyone but the individual requestor, except as permitted by the Grant Officer or by court order. </w:t>
      </w:r>
    </w:p>
    <w:p w14:paraId="48625C15" w14:textId="77777777" w:rsidR="00B86375" w:rsidRPr="0055533E" w:rsidRDefault="00B86375" w:rsidP="00665B6E">
      <w:pPr>
        <w:pStyle w:val="Text4-ALTNumbering"/>
        <w:spacing w:line="240" w:lineRule="auto"/>
        <w:ind w:left="1080"/>
      </w:pPr>
      <w:r w:rsidRPr="0055533E">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00735AEA" w14:textId="77777777" w:rsidR="00B86375" w:rsidRPr="0055533E" w:rsidRDefault="00B86375" w:rsidP="004D1B63">
      <w:pPr>
        <w:pStyle w:val="Text4-ALTNumbering"/>
        <w:spacing w:line="240" w:lineRule="auto"/>
        <w:ind w:left="1080" w:hanging="450"/>
      </w:pPr>
      <w:r w:rsidRPr="0055533E">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647368D8" w14:textId="77777777" w:rsidR="00623964" w:rsidRPr="0055533E" w:rsidRDefault="00623964" w:rsidP="00665B6E">
      <w:pPr>
        <w:pStyle w:val="Heading4"/>
        <w:spacing w:before="240" w:after="240" w:line="240" w:lineRule="auto"/>
        <w:ind w:left="360" w:firstLine="0"/>
      </w:pPr>
      <w:r w:rsidRPr="0055533E">
        <w:t>Record Retention</w:t>
      </w:r>
    </w:p>
    <w:p w14:paraId="3A8A1C42" w14:textId="77777777" w:rsidR="00623964" w:rsidRPr="0055533E" w:rsidRDefault="00623964" w:rsidP="00665B6E">
      <w:pPr>
        <w:pStyle w:val="Text4"/>
        <w:spacing w:before="240" w:after="240" w:line="240" w:lineRule="auto"/>
        <w:ind w:left="360"/>
      </w:pPr>
      <w:r w:rsidRPr="0055533E">
        <w:t xml:space="preserve">You must follow Federal guidelines on record retention, which require that you maintain all records pertaining to grant activities for a period of at least three years from the date of submission of the final expenditure report.  See 2 CFR </w:t>
      </w:r>
      <w:r w:rsidR="00BE0AFA" w:rsidRPr="0055533E">
        <w:rPr>
          <w:rFonts w:cs="Times New Roman"/>
        </w:rPr>
        <w:t>§</w:t>
      </w:r>
      <w:r w:rsidR="00BE0AFA" w:rsidRPr="0055533E">
        <w:t xml:space="preserve"> </w:t>
      </w:r>
      <w:r w:rsidRPr="0055533E">
        <w:t>200.333-.337 for more specific information, including information about the start of the record retention period for awards that are renewed quarterly or annually, and when the records must be retained for more than three years.</w:t>
      </w:r>
    </w:p>
    <w:p w14:paraId="5F6AE398" w14:textId="77777777" w:rsidR="00623964" w:rsidRPr="0055533E" w:rsidRDefault="00623964" w:rsidP="00665B6E">
      <w:pPr>
        <w:pStyle w:val="Heading4"/>
        <w:spacing w:before="240" w:after="240" w:line="240" w:lineRule="auto"/>
        <w:ind w:left="360" w:firstLine="0"/>
      </w:pPr>
      <w:r w:rsidRPr="0055533E">
        <w:t>Use of Contracts and Subawards</w:t>
      </w:r>
    </w:p>
    <w:p w14:paraId="22AA3355" w14:textId="77777777" w:rsidR="00C52EF3" w:rsidRPr="0055533E" w:rsidRDefault="00623964" w:rsidP="00665B6E">
      <w:pPr>
        <w:pStyle w:val="Text4"/>
        <w:spacing w:before="240" w:after="240" w:line="240" w:lineRule="auto"/>
        <w:ind w:left="360"/>
      </w:pPr>
      <w:r w:rsidRPr="0055533E">
        <w:t>You must abide by the following definitions of contract, contractor, subaward, and subrecipient:</w:t>
      </w:r>
    </w:p>
    <w:p w14:paraId="76801A0B" w14:textId="77777777" w:rsidR="00623964" w:rsidRPr="0055533E" w:rsidRDefault="00623964" w:rsidP="00665B6E">
      <w:pPr>
        <w:pStyle w:val="Text4"/>
        <w:spacing w:before="240" w:after="240" w:line="240" w:lineRule="auto"/>
      </w:pPr>
      <w:r w:rsidRPr="0055533E">
        <w:rPr>
          <w:b/>
        </w:rPr>
        <w:t>Contract:</w:t>
      </w:r>
      <w:r w:rsidRPr="0055533E">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2B7413DB" w14:textId="77777777" w:rsidR="00623964" w:rsidRPr="0055533E" w:rsidRDefault="00623964" w:rsidP="00665B6E">
      <w:pPr>
        <w:pStyle w:val="Text4"/>
        <w:spacing w:before="240" w:after="240" w:line="240" w:lineRule="auto"/>
      </w:pPr>
      <w:r w:rsidRPr="0055533E">
        <w:rPr>
          <w:b/>
        </w:rPr>
        <w:t>Contractor:</w:t>
      </w:r>
      <w:r w:rsidRPr="0055533E">
        <w:t xml:space="preserve">  Contractor means an entity that receives a contract as defined above in Contract.</w:t>
      </w:r>
    </w:p>
    <w:p w14:paraId="1F2A75C7" w14:textId="77777777" w:rsidR="00623964" w:rsidRPr="0055533E" w:rsidRDefault="00623964" w:rsidP="00665B6E">
      <w:pPr>
        <w:pStyle w:val="Text4"/>
        <w:spacing w:before="240" w:after="240" w:line="240" w:lineRule="auto"/>
      </w:pPr>
      <w:r w:rsidRPr="0055533E">
        <w:rPr>
          <w:b/>
        </w:rPr>
        <w:t>Subaward:</w:t>
      </w:r>
      <w:r w:rsidRPr="0055533E">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3AF51621" w14:textId="77777777" w:rsidR="00623964" w:rsidRPr="0055533E" w:rsidRDefault="00623964" w:rsidP="00665B6E">
      <w:pPr>
        <w:pStyle w:val="Text4"/>
        <w:spacing w:before="240" w:after="240" w:line="240" w:lineRule="auto"/>
      </w:pPr>
      <w:r w:rsidRPr="0055533E">
        <w:rPr>
          <w:b/>
        </w:rPr>
        <w:t>Subrecipient:</w:t>
      </w:r>
      <w:r w:rsidRPr="0055533E">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675ECAB9" w14:textId="77777777" w:rsidR="00623964" w:rsidRPr="0055533E" w:rsidRDefault="00623964" w:rsidP="00665B6E">
      <w:pPr>
        <w:pStyle w:val="Text4"/>
        <w:spacing w:before="240" w:after="240" w:line="240" w:lineRule="auto"/>
        <w:ind w:left="360"/>
      </w:pPr>
      <w:r w:rsidRPr="0055533E">
        <w:t xml:space="preserve">You must follow the provisions at 2 CFR </w:t>
      </w:r>
      <w:r w:rsidR="00BE0AFA" w:rsidRPr="0055533E">
        <w:rPr>
          <w:rFonts w:cs="Times New Roman"/>
        </w:rPr>
        <w:t>§</w:t>
      </w:r>
      <w:r w:rsidR="00BE0AFA" w:rsidRPr="0055533E">
        <w:t xml:space="preserve"> </w:t>
      </w:r>
      <w:r w:rsidRPr="0055533E">
        <w:t xml:space="preserve">200.330-.332 regarding subrecipient monitoring and management.  Also see 2 CFR </w:t>
      </w:r>
      <w:r w:rsidR="00BE0AFA" w:rsidRPr="0055533E">
        <w:rPr>
          <w:rFonts w:cs="Times New Roman"/>
        </w:rPr>
        <w:t>§</w:t>
      </w:r>
      <w:r w:rsidR="00BE0AFA" w:rsidRPr="0055533E">
        <w:t xml:space="preserve"> </w:t>
      </w:r>
      <w:r w:rsidRPr="0055533E">
        <w:t xml:space="preserve">200.308(c)(6) regarding prior approval requirements for subawards.  When awarding subawards, you are required to comply with provisions on </w:t>
      </w:r>
      <w:r w:rsidR="002267B9" w:rsidRPr="0055533E">
        <w:t>government wide</w:t>
      </w:r>
      <w:r w:rsidRPr="0055533E">
        <w:t xml:space="preserve"> suspension and debarment found at 2 CFR Part 180 and codified by DOL at 29 CFR Part 98.</w:t>
      </w:r>
    </w:p>
    <w:p w14:paraId="3A941A23" w14:textId="77777777" w:rsidR="00623964" w:rsidRPr="0055533E" w:rsidRDefault="00623964" w:rsidP="00665B6E">
      <w:pPr>
        <w:pStyle w:val="Heading4"/>
        <w:spacing w:before="240" w:after="240" w:line="240" w:lineRule="auto"/>
        <w:ind w:hanging="360"/>
      </w:pPr>
      <w:r w:rsidRPr="0055533E">
        <w:t>Closeout of Grant Award</w:t>
      </w:r>
    </w:p>
    <w:p w14:paraId="5EBB7F03" w14:textId="77777777" w:rsidR="00623964" w:rsidRDefault="00623964" w:rsidP="00665B6E">
      <w:pPr>
        <w:pStyle w:val="Text4"/>
        <w:spacing w:before="240" w:after="240" w:line="240" w:lineRule="auto"/>
        <w:ind w:left="360"/>
      </w:pPr>
      <w:r w:rsidRPr="0055533E">
        <w:t>Any entity that receives an award under this Announcement must close its grant with ETA at the end of the final year of the grant.  Information about this process may be found in ETA’s Grant Closeout FAQ located at</w:t>
      </w:r>
      <w:r w:rsidRPr="004E6182">
        <w:rPr>
          <w:color w:val="FF0000"/>
        </w:rPr>
        <w:t xml:space="preserve"> </w:t>
      </w:r>
      <w:hyperlink r:id="rId41" w:history="1">
        <w:r w:rsidRPr="00F34715">
          <w:rPr>
            <w:rStyle w:val="Hyperlink"/>
          </w:rPr>
          <w:t>https://www.doleta.gov/grants/docs/GCFAQ.pdf</w:t>
        </w:r>
      </w:hyperlink>
      <w:r>
        <w:t>.</w:t>
      </w:r>
    </w:p>
    <w:p w14:paraId="5A048F2C" w14:textId="77777777" w:rsidR="00623964" w:rsidRPr="0055533E" w:rsidRDefault="00623964" w:rsidP="00665B6E">
      <w:pPr>
        <w:pStyle w:val="Heading3"/>
        <w:tabs>
          <w:tab w:val="clear" w:pos="540"/>
        </w:tabs>
        <w:spacing w:before="240" w:after="240" w:line="240" w:lineRule="auto"/>
        <w:ind w:left="360" w:hanging="7"/>
        <w:rPr>
          <w:color w:val="auto"/>
          <w:u w:val="none"/>
        </w:rPr>
      </w:pPr>
      <w:r w:rsidRPr="0055533E">
        <w:rPr>
          <w:color w:val="auto"/>
          <w:u w:val="none"/>
        </w:rPr>
        <w:t xml:space="preserve"> </w:t>
      </w:r>
      <w:bookmarkStart w:id="79" w:name="_Toc20830985"/>
      <w:r w:rsidRPr="0055533E">
        <w:rPr>
          <w:color w:val="auto"/>
          <w:u w:val="none"/>
        </w:rPr>
        <w:t>Other Administrative Standards and Provisions</w:t>
      </w:r>
      <w:bookmarkEnd w:id="79"/>
    </w:p>
    <w:p w14:paraId="7BF57933" w14:textId="77777777" w:rsidR="00623964" w:rsidRPr="0055533E" w:rsidRDefault="00623964" w:rsidP="00665B6E">
      <w:pPr>
        <w:pStyle w:val="Text3"/>
        <w:spacing w:before="240" w:after="240" w:line="240" w:lineRule="auto"/>
        <w:ind w:left="360"/>
      </w:pPr>
      <w:r w:rsidRPr="0055533E">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e.g., avoid competition.</w:t>
      </w:r>
    </w:p>
    <w:p w14:paraId="1337A127" w14:textId="77777777" w:rsidR="00623964" w:rsidRPr="0055533E" w:rsidRDefault="00623964" w:rsidP="00665B6E">
      <w:pPr>
        <w:pStyle w:val="Heading3"/>
        <w:tabs>
          <w:tab w:val="clear" w:pos="540"/>
        </w:tabs>
        <w:spacing w:before="240" w:after="240" w:line="240" w:lineRule="auto"/>
        <w:ind w:left="360" w:hanging="7"/>
        <w:rPr>
          <w:color w:val="auto"/>
          <w:u w:val="none"/>
        </w:rPr>
      </w:pPr>
      <w:bookmarkStart w:id="80" w:name="_Toc20830986"/>
      <w:r w:rsidRPr="0055533E">
        <w:rPr>
          <w:color w:val="auto"/>
          <w:u w:val="none"/>
        </w:rPr>
        <w:t>Special Program Requirements</w:t>
      </w:r>
      <w:bookmarkEnd w:id="80"/>
    </w:p>
    <w:p w14:paraId="582DFFF3" w14:textId="77777777" w:rsidR="00623964" w:rsidRPr="0055533E" w:rsidRDefault="00623964" w:rsidP="00665B6E">
      <w:pPr>
        <w:pStyle w:val="Heading4"/>
        <w:spacing w:before="240" w:after="240" w:line="240" w:lineRule="auto"/>
        <w:ind w:hanging="360"/>
      </w:pPr>
      <w:r w:rsidRPr="0055533E">
        <w:t>ETA Evaluation</w:t>
      </w:r>
    </w:p>
    <w:p w14:paraId="77C1029D" w14:textId="77777777" w:rsidR="002D439F" w:rsidRDefault="00C52EF3" w:rsidP="00665B6E">
      <w:pPr>
        <w:pStyle w:val="Text4"/>
        <w:spacing w:before="240" w:after="240" w:line="240" w:lineRule="auto"/>
        <w:ind w:left="360"/>
      </w:pPr>
      <w:r w:rsidRPr="000F6886">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and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p>
    <w:p w14:paraId="428E2C1C" w14:textId="77777777" w:rsidR="00702EB4" w:rsidRDefault="006647E0" w:rsidP="00665B6E">
      <w:pPr>
        <w:pStyle w:val="Text4"/>
        <w:spacing w:before="240" w:after="240" w:line="240" w:lineRule="auto"/>
        <w:ind w:left="360"/>
      </w:pPr>
      <w:r>
        <w:rPr>
          <w:rFonts w:eastAsia="Times New Roman"/>
        </w:rPr>
        <w:t>P</w:t>
      </w:r>
      <w:r w:rsidR="002D439F">
        <w:rPr>
          <w:rFonts w:eastAsia="Times New Roman"/>
        </w:rPr>
        <w:t xml:space="preserve">er the requirements of </w:t>
      </w:r>
      <w:r w:rsidR="002D439F">
        <w:t>Public Law 115-271</w:t>
      </w:r>
      <w:r w:rsidR="002D439F">
        <w:rPr>
          <w:rFonts w:eastAsia="Times New Roman"/>
        </w:rPr>
        <w:t xml:space="preserve"> </w:t>
      </w:r>
      <w:r w:rsidR="00762B37">
        <w:rPr>
          <w:rFonts w:eastAsia="Times New Roman"/>
        </w:rPr>
        <w:t xml:space="preserve">(the </w:t>
      </w:r>
      <w:r w:rsidR="002D439F">
        <w:rPr>
          <w:rFonts w:eastAsia="Times New Roman"/>
        </w:rPr>
        <w:t>SUPPORT Act</w:t>
      </w:r>
      <w:r w:rsidR="00762B37">
        <w:rPr>
          <w:rFonts w:eastAsia="Times New Roman"/>
        </w:rPr>
        <w:t>)</w:t>
      </w:r>
      <w:r w:rsidR="002D439F">
        <w:rPr>
          <w:rFonts w:eastAsia="Times New Roman"/>
        </w:rPr>
        <w:t xml:space="preserve">, if selected for participation in an evaluation, grantees will be expected to pay any additional costs associated with successful participation in an evaluation including but not limited to recruitment of additional target population individuals in order to meet study requirements, staffing to administer study protocols, and/or resources to generally support the evaluation effort. </w:t>
      </w:r>
      <w:r w:rsidR="00762B37">
        <w:rPr>
          <w:rFonts w:eastAsia="Times New Roman"/>
        </w:rPr>
        <w:t xml:space="preserve"> </w:t>
      </w:r>
      <w:r w:rsidR="002D439F">
        <w:rPr>
          <w:rFonts w:eastAsia="Times New Roman"/>
        </w:rPr>
        <w:t>The specific requirements will be detailed in a memorandum of understanding with the grantee at the time of the evaluation.</w:t>
      </w:r>
    </w:p>
    <w:p w14:paraId="633EF760" w14:textId="77777777" w:rsidR="000F6886" w:rsidRPr="0055533E" w:rsidRDefault="000F6886" w:rsidP="00665B6E">
      <w:pPr>
        <w:pStyle w:val="Heading4"/>
        <w:spacing w:before="240" w:after="240" w:line="240" w:lineRule="auto"/>
        <w:ind w:left="360" w:firstLine="0"/>
      </w:pPr>
      <w:r w:rsidRPr="0055533E">
        <w:t>Performance Goals</w:t>
      </w:r>
    </w:p>
    <w:p w14:paraId="01A5097A" w14:textId="77777777" w:rsidR="00702EB4" w:rsidRPr="0055533E" w:rsidRDefault="00C52EF3" w:rsidP="00665B6E">
      <w:pPr>
        <w:pStyle w:val="Text4"/>
        <w:spacing w:before="240" w:after="240" w:line="240" w:lineRule="auto"/>
        <w:ind w:left="360"/>
      </w:pPr>
      <w:r w:rsidRPr="0055533E">
        <w:t>Please note that applicants will be held to the outcome goals provided in their applications. Failure to meet those outcomes may result in technical assistance or other intervention by ETA, and may also have a significant impact on decisions about future grants with ETA.</w:t>
      </w:r>
    </w:p>
    <w:p w14:paraId="33693A81" w14:textId="77777777" w:rsidR="000F6886" w:rsidRPr="004E220B" w:rsidRDefault="000F6886" w:rsidP="00665B6E">
      <w:pPr>
        <w:pStyle w:val="Heading2"/>
        <w:tabs>
          <w:tab w:val="clear" w:pos="540"/>
        </w:tabs>
        <w:spacing w:before="240" w:after="240" w:line="240" w:lineRule="auto"/>
        <w:ind w:left="180"/>
        <w:rPr>
          <w:u w:val="none"/>
        </w:rPr>
      </w:pPr>
      <w:bookmarkStart w:id="81" w:name="_Toc20830987"/>
      <w:r w:rsidRPr="004E220B">
        <w:rPr>
          <w:u w:val="none"/>
        </w:rPr>
        <w:t>REPORTING</w:t>
      </w:r>
      <w:bookmarkEnd w:id="81"/>
    </w:p>
    <w:p w14:paraId="66F62EA5" w14:textId="77777777" w:rsidR="0008739A" w:rsidRPr="0055533E" w:rsidRDefault="000F6886" w:rsidP="00665B6E">
      <w:pPr>
        <w:pStyle w:val="Text2"/>
        <w:spacing w:before="240" w:after="240" w:line="240" w:lineRule="auto"/>
        <w:ind w:left="180"/>
      </w:pPr>
      <w:r w:rsidRPr="0055533E">
        <w:t>You must meet DOL reporting requirements.  Specifically, you must submit the reports and documents listed below to DOL electronically:</w:t>
      </w:r>
    </w:p>
    <w:p w14:paraId="0D6855BC" w14:textId="77777777" w:rsidR="00E30971" w:rsidRPr="004E220B" w:rsidRDefault="00E30971" w:rsidP="00665B6E">
      <w:pPr>
        <w:pStyle w:val="Heading3"/>
        <w:tabs>
          <w:tab w:val="clear" w:pos="540"/>
        </w:tabs>
        <w:spacing w:before="240" w:after="240" w:line="240" w:lineRule="auto"/>
        <w:ind w:left="360" w:hanging="7"/>
        <w:rPr>
          <w:color w:val="auto"/>
          <w:u w:val="none"/>
        </w:rPr>
      </w:pPr>
      <w:bookmarkStart w:id="82" w:name="_Toc20830988"/>
      <w:r w:rsidRPr="004E220B">
        <w:rPr>
          <w:color w:val="auto"/>
          <w:u w:val="none"/>
        </w:rPr>
        <w:t>Quarterly Financial Reports</w:t>
      </w:r>
      <w:bookmarkEnd w:id="82"/>
    </w:p>
    <w:p w14:paraId="76ADCABC" w14:textId="77777777" w:rsidR="00E30971" w:rsidRPr="003334F9" w:rsidRDefault="00E30971" w:rsidP="00665B6E">
      <w:pPr>
        <w:pStyle w:val="Text3"/>
        <w:spacing w:before="240" w:after="240" w:line="240" w:lineRule="auto"/>
        <w:ind w:left="360"/>
      </w:pPr>
      <w:r w:rsidRPr="0055533E">
        <w:t xml:space="preserve">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Training and Employment Guidance Letter (TEGL) 02-16 and our webpage at </w:t>
      </w:r>
      <w:hyperlink r:id="rId42" w:history="1">
        <w:r w:rsidRPr="00F34715">
          <w:rPr>
            <w:rStyle w:val="Hyperlink"/>
          </w:rPr>
          <w:t>https://www.doleta.gov/grants/financial_reporting.cfm</w:t>
        </w:r>
      </w:hyperlink>
      <w:r>
        <w:t xml:space="preserve">. </w:t>
      </w:r>
      <w:r w:rsidRPr="00E30971">
        <w:t xml:space="preserve"> </w:t>
      </w:r>
    </w:p>
    <w:p w14:paraId="04478C68" w14:textId="77777777" w:rsidR="00E30971" w:rsidRPr="0055533E" w:rsidRDefault="00E30971" w:rsidP="00665B6E">
      <w:pPr>
        <w:pStyle w:val="Heading3"/>
        <w:tabs>
          <w:tab w:val="clear" w:pos="540"/>
        </w:tabs>
        <w:spacing w:before="240" w:after="240" w:line="240" w:lineRule="auto"/>
        <w:ind w:left="360" w:hanging="7"/>
        <w:rPr>
          <w:color w:val="auto"/>
          <w:u w:val="none"/>
        </w:rPr>
      </w:pPr>
      <w:bookmarkStart w:id="83" w:name="_Toc20830989"/>
      <w:r w:rsidRPr="0055533E">
        <w:rPr>
          <w:color w:val="auto"/>
          <w:u w:val="none"/>
        </w:rPr>
        <w:t>Quarterly Performance Reports</w:t>
      </w:r>
      <w:bookmarkEnd w:id="83"/>
    </w:p>
    <w:p w14:paraId="47E219DE" w14:textId="77777777" w:rsidR="000A5E59" w:rsidRPr="0055533E" w:rsidRDefault="00E30971" w:rsidP="00665B6E">
      <w:pPr>
        <w:pStyle w:val="Text3"/>
        <w:spacing w:before="240" w:after="240" w:line="240" w:lineRule="auto"/>
        <w:ind w:left="360"/>
      </w:pPr>
      <w:r w:rsidRPr="0055533E">
        <w:t>You must submit a quarterly progress report within 45 days after the end of each calendar year quarter.  The report must include quarterly information on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Submission requirements will be provided to grantees upon award.  We will also provide you with guidance about the data and other information that is required to be collected and reported on either a regular basis or special request basis.</w:t>
      </w:r>
    </w:p>
    <w:p w14:paraId="48073A4E" w14:textId="77777777" w:rsidR="000A5E59" w:rsidRPr="004D1B63" w:rsidRDefault="00750AA3" w:rsidP="004D1B63">
      <w:pPr>
        <w:pStyle w:val="Text3"/>
        <w:spacing w:before="240" w:after="240" w:line="240" w:lineRule="auto"/>
        <w:ind w:left="360"/>
      </w:pPr>
      <w:r>
        <w:t>T</w:t>
      </w:r>
      <w:r w:rsidR="000A5E59">
        <w:t xml:space="preserve">he State workforce agency, in partnership with the local workforce development board(s) as the subgrantee, and the State workforce agency of outlying areas, must use existing case management or other management information systems </w:t>
      </w:r>
      <w:r>
        <w:t xml:space="preserve">for the purposes of performance reporting </w:t>
      </w:r>
      <w:r w:rsidR="000A5E59">
        <w:t xml:space="preserve">to reduce duplication of efforts and resources.  </w:t>
      </w:r>
      <w:r>
        <w:t xml:space="preserve">If feasible, </w:t>
      </w:r>
      <w:r w:rsidR="000A5E59">
        <w:t>Tribal organizations are encouraged</w:t>
      </w:r>
      <w:r w:rsidR="006647E0">
        <w:t xml:space="preserve"> </w:t>
      </w:r>
      <w:r w:rsidR="000A5E59">
        <w:t xml:space="preserve">to work with the State workforce agency and/or local workforce development boards to leverage existing case management or other management information systems to submit performance data to DOL.    </w:t>
      </w:r>
    </w:p>
    <w:p w14:paraId="5854A850" w14:textId="77777777" w:rsidR="003334F9" w:rsidRDefault="003334F9" w:rsidP="00665B6E">
      <w:pPr>
        <w:pStyle w:val="Heading4"/>
        <w:spacing w:line="240" w:lineRule="auto"/>
        <w:ind w:left="360" w:firstLine="0"/>
      </w:pPr>
      <w:r>
        <w:t>WIOA Indicators of Performance</w:t>
      </w:r>
    </w:p>
    <w:p w14:paraId="42C9E712" w14:textId="77777777" w:rsidR="003334F9" w:rsidRDefault="003334F9" w:rsidP="00665B6E">
      <w:pPr>
        <w:widowControl w:val="0"/>
        <w:autoSpaceDE w:val="0"/>
        <w:autoSpaceDN w:val="0"/>
        <w:adjustRightInd w:val="0"/>
        <w:spacing w:before="240" w:after="240" w:line="240" w:lineRule="auto"/>
        <w:ind w:left="360"/>
      </w:pPr>
      <w:r>
        <w:t xml:space="preserve">The following WIOA primary indicators of performance are applicable to these grants: </w:t>
      </w:r>
    </w:p>
    <w:p w14:paraId="56B2677E" w14:textId="77777777" w:rsidR="00F9767D" w:rsidRDefault="00F9767D" w:rsidP="00665B6E">
      <w:pPr>
        <w:pStyle w:val="ListParagraph"/>
        <w:widowControl w:val="0"/>
        <w:numPr>
          <w:ilvl w:val="0"/>
          <w:numId w:val="48"/>
        </w:numPr>
        <w:autoSpaceDE w:val="0"/>
        <w:autoSpaceDN w:val="0"/>
        <w:adjustRightInd w:val="0"/>
        <w:spacing w:before="240" w:after="240" w:line="240" w:lineRule="auto"/>
        <w:ind w:left="720"/>
      </w:pPr>
      <w:r>
        <w:t xml:space="preserve">Employment Rate – 2nd Quarter After Exit: The percentage of participants who are in unsubsidized employment during the second quarter after exit from the program. </w:t>
      </w:r>
    </w:p>
    <w:p w14:paraId="15393155" w14:textId="77777777" w:rsidR="00F9767D" w:rsidRDefault="00F9767D" w:rsidP="00665B6E">
      <w:pPr>
        <w:pStyle w:val="ListParagraph"/>
        <w:widowControl w:val="0"/>
        <w:numPr>
          <w:ilvl w:val="0"/>
          <w:numId w:val="48"/>
        </w:numPr>
        <w:autoSpaceDE w:val="0"/>
        <w:autoSpaceDN w:val="0"/>
        <w:adjustRightInd w:val="0"/>
        <w:spacing w:before="240" w:after="240" w:line="240" w:lineRule="auto"/>
        <w:ind w:left="720"/>
      </w:pPr>
      <w:r>
        <w:t xml:space="preserve">Employment Rate – 4th Quarter After Exit: The percentage of participants who are in unsubsidized employment during the fourth quarter after exit from the program. </w:t>
      </w:r>
    </w:p>
    <w:p w14:paraId="4E263436" w14:textId="77777777" w:rsidR="00F9767D" w:rsidRDefault="00F9767D" w:rsidP="00665B6E">
      <w:pPr>
        <w:pStyle w:val="ListParagraph"/>
        <w:widowControl w:val="0"/>
        <w:numPr>
          <w:ilvl w:val="0"/>
          <w:numId w:val="48"/>
        </w:numPr>
        <w:autoSpaceDE w:val="0"/>
        <w:autoSpaceDN w:val="0"/>
        <w:adjustRightInd w:val="0"/>
        <w:spacing w:before="240" w:after="240" w:line="240" w:lineRule="auto"/>
        <w:ind w:left="720"/>
        <w:rPr>
          <w:rFonts w:eastAsia="Times New Roman" w:cs="Times New Roman"/>
          <w:b/>
          <w:bCs/>
          <w:szCs w:val="24"/>
        </w:rPr>
      </w:pPr>
      <w:r>
        <w:t>Median Earnings – 2nd Quarter After Exit: The median earnings of participants who are in unsubsidized employment during the second quarter after exit from the program.</w:t>
      </w:r>
      <w:r>
        <w:rPr>
          <w:rFonts w:eastAsia="Times New Roman" w:cs="Times New Roman"/>
          <w:b/>
          <w:bCs/>
          <w:szCs w:val="24"/>
        </w:rPr>
        <w:t xml:space="preserve"> </w:t>
      </w:r>
    </w:p>
    <w:p w14:paraId="2AADED83" w14:textId="77777777" w:rsidR="00F9767D" w:rsidRPr="00BF489C" w:rsidRDefault="00F9767D" w:rsidP="00665B6E">
      <w:pPr>
        <w:pStyle w:val="ListParagraph"/>
        <w:widowControl w:val="0"/>
        <w:numPr>
          <w:ilvl w:val="0"/>
          <w:numId w:val="48"/>
        </w:numPr>
        <w:autoSpaceDE w:val="0"/>
        <w:autoSpaceDN w:val="0"/>
        <w:adjustRightInd w:val="0"/>
        <w:spacing w:before="240" w:after="240" w:line="240" w:lineRule="auto"/>
        <w:ind w:left="720"/>
        <w:rPr>
          <w:rFonts w:eastAsia="Times New Roman" w:cs="Times New Roman"/>
          <w:b/>
          <w:bCs/>
          <w:szCs w:val="24"/>
        </w:rPr>
      </w:pPr>
      <w:r w:rsidRPr="00BF489C">
        <w:t xml:space="preserve">Credential Attainment: </w:t>
      </w:r>
      <w:r w:rsidRPr="009206F0">
        <w:t>The percentage of participants enrolled in an education or training program who attain a recognized postsecondary credential or a secondary school diploma, or its recognized equivalent, during participation in or within one year after exit from the program</w:t>
      </w:r>
      <w:r>
        <w:t>.</w:t>
      </w:r>
    </w:p>
    <w:p w14:paraId="6D7D71A9" w14:textId="77777777" w:rsidR="00F9767D" w:rsidRPr="00B101DA" w:rsidRDefault="00F9767D" w:rsidP="00665B6E">
      <w:pPr>
        <w:pStyle w:val="ListParagraph"/>
        <w:widowControl w:val="0"/>
        <w:numPr>
          <w:ilvl w:val="0"/>
          <w:numId w:val="48"/>
        </w:numPr>
        <w:autoSpaceDE w:val="0"/>
        <w:autoSpaceDN w:val="0"/>
        <w:adjustRightInd w:val="0"/>
        <w:spacing w:before="240" w:after="240" w:line="240" w:lineRule="auto"/>
        <w:ind w:left="720"/>
        <w:rPr>
          <w:rFonts w:eastAsia="Times New Roman" w:cs="Times New Roman"/>
          <w:b/>
          <w:bCs/>
          <w:szCs w:val="24"/>
        </w:rPr>
      </w:pPr>
      <w:r w:rsidRPr="00BF489C">
        <w:t xml:space="preserve">Measurable Skill Gains: </w:t>
      </w:r>
      <w:r w:rsidRPr="009206F0">
        <w:t xml:space="preserve">The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a credential or employment. </w:t>
      </w:r>
    </w:p>
    <w:p w14:paraId="007E4DA5" w14:textId="77777777" w:rsidR="00F9767D" w:rsidRPr="00B101DA" w:rsidRDefault="00F9767D" w:rsidP="00665B6E">
      <w:pPr>
        <w:pStyle w:val="ListParagraph"/>
        <w:widowControl w:val="0"/>
        <w:numPr>
          <w:ilvl w:val="0"/>
          <w:numId w:val="48"/>
        </w:numPr>
        <w:autoSpaceDE w:val="0"/>
        <w:autoSpaceDN w:val="0"/>
        <w:adjustRightInd w:val="0"/>
        <w:spacing w:before="240" w:after="240" w:line="240" w:lineRule="auto"/>
        <w:ind w:left="720"/>
        <w:rPr>
          <w:rFonts w:eastAsia="Times New Roman" w:cs="Times New Roman"/>
          <w:bCs/>
          <w:szCs w:val="24"/>
        </w:rPr>
      </w:pPr>
      <w:r w:rsidRPr="00B101DA">
        <w:t>Effectiveness in Serving Employers (Retention with the Same Employer in the 2nd and 4th Quarter After Exit)</w:t>
      </w:r>
    </w:p>
    <w:p w14:paraId="08756020" w14:textId="77777777" w:rsidR="003334F9" w:rsidRPr="003334F9" w:rsidRDefault="003334F9" w:rsidP="00665B6E">
      <w:pPr>
        <w:widowControl w:val="0"/>
        <w:autoSpaceDE w:val="0"/>
        <w:autoSpaceDN w:val="0"/>
        <w:adjustRightInd w:val="0"/>
        <w:spacing w:before="240" w:after="240" w:line="240" w:lineRule="auto"/>
        <w:ind w:left="360"/>
        <w:rPr>
          <w:rFonts w:eastAsia="Times New Roman" w:cs="Times New Roman"/>
          <w:bCs/>
          <w:szCs w:val="24"/>
        </w:rPr>
      </w:pPr>
      <w:r>
        <w:rPr>
          <w:rFonts w:eastAsia="Times New Roman" w:cs="Times New Roman"/>
          <w:bCs/>
          <w:szCs w:val="24"/>
        </w:rPr>
        <w:t>Grantees will report against these primary indicators using participant-level data reported in the Participant Individual Record Layout and submitted in the Workforce Integrated Performance System</w:t>
      </w:r>
      <w:r w:rsidR="00F9767D">
        <w:rPr>
          <w:rFonts w:eastAsia="Times New Roman" w:cs="Times New Roman"/>
          <w:bCs/>
          <w:szCs w:val="24"/>
        </w:rPr>
        <w:t xml:space="preserve"> described below</w:t>
      </w:r>
      <w:r>
        <w:rPr>
          <w:rFonts w:eastAsia="Times New Roman" w:cs="Times New Roman"/>
          <w:bCs/>
          <w:szCs w:val="24"/>
        </w:rPr>
        <w:t xml:space="preserve">.   </w:t>
      </w:r>
    </w:p>
    <w:p w14:paraId="19F57369" w14:textId="77777777" w:rsidR="00064737" w:rsidRPr="003334F9" w:rsidRDefault="00064737" w:rsidP="00665B6E">
      <w:pPr>
        <w:pStyle w:val="Heading4"/>
        <w:keepNext w:val="0"/>
        <w:keepLines w:val="0"/>
        <w:widowControl w:val="0"/>
        <w:spacing w:line="240" w:lineRule="auto"/>
        <w:ind w:left="360" w:hanging="14"/>
      </w:pPr>
      <w:r w:rsidRPr="003334F9">
        <w:t>Workforce Integrated Performance System (WIPS)</w:t>
      </w:r>
    </w:p>
    <w:p w14:paraId="78594291" w14:textId="77777777" w:rsidR="00064737" w:rsidRPr="00064737" w:rsidRDefault="00064737" w:rsidP="00665B6E">
      <w:pPr>
        <w:spacing w:line="240" w:lineRule="auto"/>
        <w:ind w:left="346"/>
      </w:pPr>
      <w:r w:rsidRPr="003334F9">
        <w:t>Grantees should report using the Workforce Integrated Performance System (WIPS).</w:t>
      </w:r>
      <w:r w:rsidR="00762B37">
        <w:t xml:space="preserve"> </w:t>
      </w:r>
      <w:r w:rsidRPr="003334F9">
        <w:t xml:space="preserve"> Information on how to report are available on the WIPS Resource Page: </w:t>
      </w:r>
      <w:hyperlink r:id="rId43" w:history="1">
        <w:r w:rsidRPr="003334F9">
          <w:rPr>
            <w:color w:val="0033CC"/>
            <w:u w:val="single"/>
          </w:rPr>
          <w:t>https://doleta.gov/performance/wips/</w:t>
        </w:r>
      </w:hyperlink>
      <w:r w:rsidRPr="003334F9">
        <w:t>.</w:t>
      </w:r>
      <w:r w:rsidR="00762B37">
        <w:t xml:space="preserve"> </w:t>
      </w:r>
      <w:r w:rsidRPr="003334F9">
        <w:t xml:space="preserve"> All relevant data elements on the individual re</w:t>
      </w:r>
      <w:r>
        <w:t>cord layout must be completed. </w:t>
      </w:r>
    </w:p>
    <w:p w14:paraId="135BBECF" w14:textId="77777777" w:rsidR="003334F9" w:rsidRPr="003334F9" w:rsidRDefault="00C52EF3" w:rsidP="00665B6E">
      <w:pPr>
        <w:pStyle w:val="Heading4"/>
        <w:keepNext w:val="0"/>
        <w:keepLines w:val="0"/>
        <w:widowControl w:val="0"/>
        <w:spacing w:line="240" w:lineRule="auto"/>
        <w:ind w:left="360" w:firstLine="0"/>
      </w:pPr>
      <w:r w:rsidRPr="003334F9">
        <w:t>Participant Individual Record Layout (PIRL)</w:t>
      </w:r>
      <w:r w:rsidR="003334F9" w:rsidRPr="003334F9">
        <w:t xml:space="preserve">  </w:t>
      </w:r>
    </w:p>
    <w:p w14:paraId="41B3CC50" w14:textId="77777777" w:rsidR="003334F9" w:rsidRDefault="00C52EF3" w:rsidP="00665B6E">
      <w:pPr>
        <w:spacing w:line="240" w:lineRule="auto"/>
        <w:ind w:left="360"/>
      </w:pPr>
      <w:r w:rsidRPr="003334F9">
        <w:t>Recipients must report the characteristics, services received, and outcomes of participants served under this grant.</w:t>
      </w:r>
      <w:r w:rsidR="00762B37">
        <w:t xml:space="preserve"> </w:t>
      </w:r>
      <w:r w:rsidRPr="003334F9">
        <w:t xml:space="preserve"> Grantees must submit an individual record file quarterly on all participants and exiters. </w:t>
      </w:r>
      <w:r w:rsidR="00762B37">
        <w:t xml:space="preserve"> </w:t>
      </w:r>
      <w:r w:rsidRPr="003334F9">
        <w:t>Performance accountability for these grants generally aligns with WIOA title I programs and WIOA sec</w:t>
      </w:r>
      <w:r w:rsidR="006647E0">
        <w:t>tion</w:t>
      </w:r>
      <w:r w:rsidRPr="003334F9">
        <w:t xml:space="preserve"> 116(b)(2)(A).</w:t>
      </w:r>
      <w:r w:rsidR="00762B37">
        <w:t xml:space="preserve"> </w:t>
      </w:r>
      <w:r w:rsidRPr="003334F9">
        <w:t xml:space="preserve">The quarterly PIRL submission is the means for calculating individual participant performance outcomes, as well as performance for this funding opportunity. </w:t>
      </w:r>
      <w:r w:rsidR="00762B37">
        <w:t xml:space="preserve"> </w:t>
      </w:r>
      <w:r w:rsidRPr="003334F9">
        <w:t>An amendment to the DOL-only PIRL (ETA 9172) was approved on January 17, 2018 (OMB Control No. 1205-0521)</w:t>
      </w:r>
      <w:r w:rsidR="00762B37">
        <w:t>,</w:t>
      </w:r>
      <w:r w:rsidRPr="003334F9">
        <w:t xml:space="preserve"> which may be found at this website: </w:t>
      </w:r>
      <w:hyperlink r:id="rId44" w:history="1">
        <w:r w:rsidRPr="00064737">
          <w:rPr>
            <w:color w:val="0000FF"/>
            <w:u w:val="single"/>
          </w:rPr>
          <w:t>https://doleta.gov/performance/reporting/</w:t>
        </w:r>
      </w:hyperlink>
      <w:r w:rsidRPr="00064737">
        <w:t>.</w:t>
      </w:r>
    </w:p>
    <w:p w14:paraId="29B1ECFC" w14:textId="77777777" w:rsidR="00064737" w:rsidRDefault="00702EB4" w:rsidP="00665B6E">
      <w:pPr>
        <w:pStyle w:val="Heading4"/>
        <w:spacing w:line="240" w:lineRule="auto"/>
        <w:ind w:left="360" w:firstLine="0"/>
      </w:pPr>
      <w:r w:rsidRPr="009E212F">
        <w:t>WIOA Joint Narrative Template</w:t>
      </w:r>
    </w:p>
    <w:p w14:paraId="29DD43CF" w14:textId="77777777" w:rsidR="004E2277" w:rsidRDefault="00702EB4" w:rsidP="00665B6E">
      <w:pPr>
        <w:widowControl w:val="0"/>
        <w:autoSpaceDE w:val="0"/>
        <w:autoSpaceDN w:val="0"/>
        <w:adjustRightInd w:val="0"/>
        <w:spacing w:after="240" w:line="240" w:lineRule="auto"/>
        <w:ind w:left="360"/>
        <w:rPr>
          <w:rFonts w:eastAsia="Times New Roman" w:cs="Times New Roman"/>
          <w:szCs w:val="24"/>
        </w:rPr>
      </w:pPr>
      <w:r w:rsidRPr="009E212F">
        <w:rPr>
          <w:rFonts w:eastAsia="Times New Roman" w:cs="Times New Roman"/>
          <w:szCs w:val="24"/>
        </w:rPr>
        <w:t>Quarterly project narrative reports are required using the WIOA Joint Narrative template (OMB Control No. 1205-0448).</w:t>
      </w:r>
      <w:r w:rsidR="00762B37">
        <w:rPr>
          <w:rFonts w:eastAsia="Times New Roman" w:cs="Times New Roman"/>
          <w:szCs w:val="24"/>
        </w:rPr>
        <w:t xml:space="preserve"> </w:t>
      </w:r>
      <w:r w:rsidRPr="009E212F">
        <w:rPr>
          <w:rFonts w:eastAsia="Times New Roman" w:cs="Times New Roman"/>
          <w:szCs w:val="24"/>
        </w:rPr>
        <w:t xml:space="preserve"> This report is an opportunity for grantees to share information on project success stories, upcoming grant activities, and promising approaches and processes.</w:t>
      </w:r>
      <w:r w:rsidR="00762B37">
        <w:rPr>
          <w:rFonts w:eastAsia="Times New Roman" w:cs="Times New Roman"/>
          <w:szCs w:val="24"/>
        </w:rPr>
        <w:t xml:space="preserve"> </w:t>
      </w:r>
      <w:r w:rsidRPr="009E212F">
        <w:rPr>
          <w:rFonts w:eastAsia="Times New Roman" w:cs="Times New Roman"/>
          <w:szCs w:val="24"/>
        </w:rPr>
        <w:t>The final quarterly report must summarize the successes and/or challenges in delivering services to the target population, as well as address the topics of sustainability, replicability, and lessons learned.</w:t>
      </w:r>
    </w:p>
    <w:p w14:paraId="287F21E2" w14:textId="77777777" w:rsidR="005A12FB" w:rsidRPr="0042709E" w:rsidRDefault="005A12FB" w:rsidP="00665B6E">
      <w:pPr>
        <w:widowControl w:val="0"/>
        <w:autoSpaceDE w:val="0"/>
        <w:autoSpaceDN w:val="0"/>
        <w:adjustRightInd w:val="0"/>
        <w:spacing w:before="240" w:after="240" w:line="240" w:lineRule="auto"/>
        <w:ind w:left="180"/>
        <w:rPr>
          <w:rFonts w:eastAsia="Times New Roman" w:cs="Times New Roman"/>
          <w:szCs w:val="24"/>
        </w:rPr>
      </w:pPr>
    </w:p>
    <w:p w14:paraId="3043B218" w14:textId="77777777" w:rsidR="004E2277" w:rsidRPr="0042709E" w:rsidRDefault="004E2277" w:rsidP="00665B6E">
      <w:pPr>
        <w:pStyle w:val="Heading1"/>
        <w:spacing w:before="240" w:after="240" w:line="240" w:lineRule="auto"/>
      </w:pPr>
      <w:bookmarkStart w:id="84" w:name="_Toc20830990"/>
      <w:r w:rsidRPr="0042709E">
        <w:t>AGENCY CONTACTS</w:t>
      </w:r>
      <w:bookmarkEnd w:id="84"/>
    </w:p>
    <w:p w14:paraId="30141823" w14:textId="77777777" w:rsidR="00283833" w:rsidRDefault="00283833" w:rsidP="00665B6E">
      <w:pPr>
        <w:pStyle w:val="Text1"/>
        <w:spacing w:before="240" w:after="240" w:line="240" w:lineRule="auto"/>
        <w:rPr>
          <w:color w:val="FF0000"/>
        </w:rPr>
      </w:pPr>
      <w:r w:rsidRPr="0042709E">
        <w:t>For further information about this FOA, please Aiyana Pucci, Grants Management Specialist, Office of Grants Management, at (202) 693-3403.  Applicants should e-mail all technical questions to pucci.aiyana@dol.gov and must specifically reference FOA-ETA-</w:t>
      </w:r>
      <w:r w:rsidR="009A3563" w:rsidRPr="0042709E">
        <w:t>20-01</w:t>
      </w:r>
      <w:r w:rsidRPr="0042709E">
        <w:t>, and along with question(s), include a contact name, fax and phone number.  This Announcement is available on the ETA Web site at</w:t>
      </w:r>
      <w:r>
        <w:rPr>
          <w:color w:val="FF0000"/>
        </w:rPr>
        <w:t xml:space="preserve"> </w:t>
      </w:r>
      <w:hyperlink r:id="rId45" w:history="1">
        <w:r w:rsidRPr="00F34715">
          <w:rPr>
            <w:rStyle w:val="Hyperlink"/>
          </w:rPr>
          <w:t>https://www.doleta.gov/grants</w:t>
        </w:r>
      </w:hyperlink>
      <w:r>
        <w:rPr>
          <w:color w:val="FF0000"/>
        </w:rPr>
        <w:t xml:space="preserve"> </w:t>
      </w:r>
      <w:r w:rsidRPr="0042709E">
        <w:t xml:space="preserve">and at </w:t>
      </w:r>
      <w:hyperlink r:id="rId46" w:history="1">
        <w:r w:rsidRPr="00F34715">
          <w:rPr>
            <w:rStyle w:val="Hyperlink"/>
          </w:rPr>
          <w:t>https://www.grants.gov</w:t>
        </w:r>
      </w:hyperlink>
      <w:r>
        <w:rPr>
          <w:color w:val="FF0000"/>
        </w:rPr>
        <w:t xml:space="preserve">. </w:t>
      </w:r>
    </w:p>
    <w:p w14:paraId="0DEED341" w14:textId="77777777" w:rsidR="000E6A2B" w:rsidRDefault="000E6A2B" w:rsidP="00665B6E">
      <w:pPr>
        <w:pStyle w:val="Text1"/>
        <w:spacing w:before="240" w:after="240" w:line="240" w:lineRule="auto"/>
        <w:rPr>
          <w:color w:val="FF0000"/>
        </w:rPr>
      </w:pPr>
    </w:p>
    <w:p w14:paraId="1E2B249B" w14:textId="77777777" w:rsidR="000E6A2B" w:rsidRPr="0042709E" w:rsidRDefault="000E6A2B" w:rsidP="00665B6E">
      <w:pPr>
        <w:pStyle w:val="Heading1"/>
        <w:spacing w:before="240" w:after="240" w:line="240" w:lineRule="auto"/>
      </w:pPr>
      <w:bookmarkStart w:id="85" w:name="_Toc519869918"/>
      <w:bookmarkStart w:id="86" w:name="_Toc20830991"/>
      <w:r w:rsidRPr="0042709E">
        <w:t>Other Information</w:t>
      </w:r>
      <w:bookmarkEnd w:id="85"/>
      <w:bookmarkEnd w:id="86"/>
    </w:p>
    <w:p w14:paraId="7828066D" w14:textId="77777777" w:rsidR="00D20103" w:rsidRPr="0042709E" w:rsidRDefault="000E6A2B" w:rsidP="00665B6E">
      <w:pPr>
        <w:pStyle w:val="Heading2"/>
        <w:tabs>
          <w:tab w:val="clear" w:pos="540"/>
        </w:tabs>
        <w:spacing w:before="240" w:after="240" w:line="240" w:lineRule="auto"/>
        <w:ind w:left="180" w:hanging="7"/>
        <w:rPr>
          <w:u w:val="none"/>
        </w:rPr>
      </w:pPr>
      <w:bookmarkStart w:id="87" w:name="_Toc519869919"/>
      <w:bookmarkStart w:id="88" w:name="_Toc20830992"/>
      <w:r w:rsidRPr="0042709E">
        <w:rPr>
          <w:u w:val="none"/>
        </w:rPr>
        <w:t>Web-Based Resources</w:t>
      </w:r>
      <w:bookmarkEnd w:id="87"/>
      <w:bookmarkEnd w:id="88"/>
    </w:p>
    <w:p w14:paraId="328B85AD" w14:textId="77777777" w:rsidR="000E6A2B" w:rsidRDefault="000E6A2B" w:rsidP="004E220B">
      <w:pPr>
        <w:pStyle w:val="Text2"/>
        <w:spacing w:before="240" w:after="240" w:line="240" w:lineRule="auto"/>
        <w:ind w:left="173"/>
        <w:rPr>
          <w:color w:val="FF0000"/>
        </w:rPr>
      </w:pPr>
      <w:r w:rsidRPr="0042709E">
        <w:t>DOL maintains a number of web-based resources that may be of assistance to applicants.  These include the CareerOneStop portal (</w:t>
      </w:r>
      <w:hyperlink r:id="rId47" w:history="1">
        <w:r w:rsidRPr="00B24033">
          <w:rPr>
            <w:rStyle w:val="Hyperlink"/>
          </w:rPr>
          <w:t>https://www.careeronestop.org</w:t>
        </w:r>
      </w:hyperlink>
      <w:r w:rsidRPr="0042709E">
        <w:t>), which provides national and state career information on occupations; the Occupational Information Network (O*NET) Online (</w:t>
      </w:r>
      <w:hyperlink r:id="rId48" w:history="1">
        <w:r w:rsidRPr="00B24033">
          <w:rPr>
            <w:rStyle w:val="Hyperlink"/>
          </w:rPr>
          <w:t>https://online.onetcenter.org</w:t>
        </w:r>
      </w:hyperlink>
      <w:r w:rsidRPr="0042709E">
        <w:t>) which provides occupational competency profiles; and America's Service Locator (</w:t>
      </w:r>
      <w:hyperlink r:id="rId49" w:history="1">
        <w:r w:rsidRPr="00B24033">
          <w:rPr>
            <w:rStyle w:val="Hyperlink"/>
          </w:rPr>
          <w:t>https://www.servicelocator.org</w:t>
        </w:r>
      </w:hyperlink>
      <w:r w:rsidRPr="0042709E">
        <w:t>), which provides a directory of our nation's American Job Centers (formerly known as One-Stop Career Centers).</w:t>
      </w:r>
    </w:p>
    <w:p w14:paraId="2D93FDEA" w14:textId="77777777" w:rsidR="00D20103" w:rsidRPr="0042709E" w:rsidRDefault="000E6A2B" w:rsidP="00665B6E">
      <w:pPr>
        <w:pStyle w:val="Heading2"/>
        <w:tabs>
          <w:tab w:val="clear" w:pos="540"/>
        </w:tabs>
        <w:spacing w:before="240" w:after="240" w:line="240" w:lineRule="auto"/>
        <w:ind w:left="180" w:hanging="7"/>
        <w:rPr>
          <w:u w:val="none"/>
        </w:rPr>
      </w:pPr>
      <w:bookmarkStart w:id="89" w:name="_Toc519869920"/>
      <w:bookmarkStart w:id="90" w:name="_Toc20830993"/>
      <w:r w:rsidRPr="0042709E">
        <w:rPr>
          <w:u w:val="none"/>
        </w:rPr>
        <w:t>Industry Competency Models and Career Clusters</w:t>
      </w:r>
      <w:bookmarkEnd w:id="89"/>
      <w:bookmarkEnd w:id="90"/>
    </w:p>
    <w:p w14:paraId="2180B91A" w14:textId="77777777" w:rsidR="000E6A2B" w:rsidRDefault="000E6A2B" w:rsidP="00665B6E">
      <w:pPr>
        <w:pStyle w:val="Text2"/>
        <w:spacing w:before="240" w:after="240" w:line="240" w:lineRule="auto"/>
        <w:ind w:left="180"/>
      </w:pPr>
      <w:r w:rsidRPr="0042709E">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0" w:history="1">
        <w:r w:rsidRPr="00B24033">
          <w:rPr>
            <w:rStyle w:val="Hyperlink"/>
          </w:rPr>
          <w:t>https://www.careeronestop.org/CompetencyModel</w:t>
        </w:r>
      </w:hyperlink>
      <w:r w:rsidRPr="0042709E">
        <w:t>.  The CMC site also provides tools to build or customize industry models, as well as tools to build career ladders and career lattices for specific regional economies.</w:t>
      </w:r>
    </w:p>
    <w:p w14:paraId="6249CBAC" w14:textId="77777777" w:rsidR="004D1B63" w:rsidRPr="0042709E" w:rsidRDefault="004D1B63" w:rsidP="00665B6E">
      <w:pPr>
        <w:pStyle w:val="Text2"/>
        <w:spacing w:before="240" w:after="240" w:line="240" w:lineRule="auto"/>
        <w:ind w:left="180"/>
      </w:pPr>
    </w:p>
    <w:p w14:paraId="44176C49" w14:textId="77777777" w:rsidR="00D20103" w:rsidRPr="0042709E" w:rsidRDefault="000E6A2B" w:rsidP="00665B6E">
      <w:pPr>
        <w:pStyle w:val="Heading2"/>
        <w:tabs>
          <w:tab w:val="clear" w:pos="540"/>
        </w:tabs>
        <w:spacing w:before="240" w:after="240" w:line="240" w:lineRule="auto"/>
        <w:ind w:left="180" w:hanging="7"/>
        <w:rPr>
          <w:u w:val="none"/>
        </w:rPr>
      </w:pPr>
      <w:bookmarkStart w:id="91" w:name="_Toc519869921"/>
      <w:bookmarkStart w:id="92" w:name="_Toc20830994"/>
      <w:r w:rsidRPr="0042709E">
        <w:rPr>
          <w:u w:val="none"/>
        </w:rPr>
        <w:t>WorkforceGPS Resources</w:t>
      </w:r>
      <w:bookmarkEnd w:id="91"/>
      <w:bookmarkEnd w:id="92"/>
    </w:p>
    <w:p w14:paraId="51A20E73" w14:textId="77777777" w:rsidR="000E6A2B" w:rsidRPr="00346289" w:rsidRDefault="000E6A2B" w:rsidP="00665B6E">
      <w:pPr>
        <w:pStyle w:val="Text2"/>
        <w:spacing w:before="240" w:after="240" w:line="240" w:lineRule="auto"/>
        <w:ind w:left="180"/>
        <w:rPr>
          <w:color w:val="FF0000"/>
        </w:rPr>
      </w:pPr>
      <w:r w:rsidRPr="0042709E">
        <w:t xml:space="preserve">We encourage you to view the information on workforce resources gathered through consultations with Federal agency partners, industry stakeholders, educators, and local practitioners, and made available on WorkforceGPS at: </w:t>
      </w:r>
      <w:hyperlink r:id="rId51" w:history="1">
        <w:r w:rsidRPr="00B24033">
          <w:rPr>
            <w:rStyle w:val="Hyperlink"/>
          </w:rPr>
          <w:t>https://workforcegps.org</w:t>
        </w:r>
      </w:hyperlink>
      <w:r w:rsidRPr="0042709E">
        <w:t xml:space="preserve">. </w:t>
      </w:r>
    </w:p>
    <w:p w14:paraId="51113B20" w14:textId="77777777" w:rsidR="000E6A2B" w:rsidRPr="0042709E" w:rsidRDefault="000E6A2B" w:rsidP="00665B6E">
      <w:pPr>
        <w:pStyle w:val="Text2"/>
        <w:spacing w:before="240" w:after="240" w:line="240" w:lineRule="auto"/>
        <w:ind w:left="180"/>
      </w:pPr>
      <w:r w:rsidRPr="0042709E">
        <w:t xml:space="preserve">We encourage you to view the online tutorial, “Grant Applications 101: A Plain English Guide to ETA Competitive Grants,” available through WorkforceGPS at: </w:t>
      </w:r>
      <w:hyperlink r:id="rId52" w:history="1">
        <w:r w:rsidRPr="00B24033">
          <w:rPr>
            <w:rStyle w:val="Hyperlink"/>
          </w:rPr>
          <w:t>https://strategies.workforcegps.org/resources/2014/08/11/16/32/applying-for-eta-competitive-grants-a-web-based-toolkit-for-prospective-applicants-438?p=1</w:t>
        </w:r>
      </w:hyperlink>
      <w:r w:rsidRPr="0042709E">
        <w:t xml:space="preserve">. </w:t>
      </w:r>
    </w:p>
    <w:p w14:paraId="1D16234D" w14:textId="77777777" w:rsidR="000E6A2B" w:rsidRDefault="000E6A2B" w:rsidP="00665B6E">
      <w:pPr>
        <w:pStyle w:val="Text2"/>
        <w:spacing w:before="240" w:after="240" w:line="240" w:lineRule="auto"/>
        <w:ind w:left="180"/>
        <w:rPr>
          <w:color w:val="FF0000"/>
        </w:rPr>
      </w:pPr>
      <w:r w:rsidRPr="0042709E">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53" w:history="1">
        <w:r w:rsidRPr="00B24033">
          <w:rPr>
            <w:rStyle w:val="Hyperlink"/>
          </w:rPr>
          <w:t>https://strategies.workforcegps.org</w:t>
        </w:r>
      </w:hyperlink>
      <w:r w:rsidRPr="00346289">
        <w:rPr>
          <w:color w:val="FF0000"/>
        </w:rPr>
        <w:t xml:space="preserve">.   </w:t>
      </w:r>
    </w:p>
    <w:p w14:paraId="7555114B" w14:textId="77777777" w:rsidR="000E6A2B" w:rsidRPr="0042709E" w:rsidRDefault="000E6A2B" w:rsidP="00665B6E">
      <w:pPr>
        <w:pStyle w:val="Text2"/>
        <w:spacing w:before="240" w:after="240" w:line="240" w:lineRule="auto"/>
        <w:ind w:left="180"/>
      </w:pPr>
      <w:r w:rsidRPr="0042709E">
        <w:t xml:space="preserve">We created a technical assistance portal at </w:t>
      </w:r>
      <w:hyperlink r:id="rId54" w:history="1">
        <w:r w:rsidRPr="00B24033">
          <w:rPr>
            <w:rStyle w:val="Hyperlink"/>
          </w:rPr>
          <w:t>https://www.workforcegps.org/resources/browse?id=b8dd0aa1ecfb4b2282d6cd30c7248790</w:t>
        </w:r>
      </w:hyperlink>
      <w:r>
        <w:rPr>
          <w:color w:val="FF0000"/>
        </w:rPr>
        <w:t xml:space="preserve"> </w:t>
      </w:r>
      <w:r w:rsidRPr="0042709E">
        <w:t>that contains online training and resources for fiscal and administrative issues.  Online trainings available include, but are not limited to, Introduction to Grant Applications and Forms, Indirect Costs, Cost Principles, and Accrual Accounting.</w:t>
      </w:r>
    </w:p>
    <w:p w14:paraId="5B855FA8" w14:textId="77777777" w:rsidR="00D20103" w:rsidRPr="0042709E" w:rsidRDefault="000E6A2B" w:rsidP="00665B6E">
      <w:pPr>
        <w:pStyle w:val="Heading2"/>
        <w:tabs>
          <w:tab w:val="clear" w:pos="540"/>
        </w:tabs>
        <w:spacing w:before="240" w:after="240" w:line="240" w:lineRule="auto"/>
        <w:ind w:left="180" w:hanging="7"/>
        <w:rPr>
          <w:u w:val="none"/>
        </w:rPr>
      </w:pPr>
      <w:bookmarkStart w:id="93" w:name="_Toc519869922"/>
      <w:bookmarkStart w:id="94" w:name="_Toc20830995"/>
      <w:r w:rsidRPr="0042709E">
        <w:rPr>
          <w:u w:val="none"/>
        </w:rPr>
        <w:t>SkillsCommons Resources</w:t>
      </w:r>
      <w:bookmarkEnd w:id="93"/>
      <w:bookmarkEnd w:id="94"/>
    </w:p>
    <w:p w14:paraId="26B3A226" w14:textId="77777777" w:rsidR="000E6A2B" w:rsidRPr="0042709E" w:rsidRDefault="000E6A2B" w:rsidP="00665B6E">
      <w:pPr>
        <w:pStyle w:val="Text2"/>
        <w:spacing w:before="240" w:after="240" w:line="240" w:lineRule="auto"/>
        <w:ind w:left="180"/>
      </w:pPr>
      <w:r w:rsidRPr="0042709E">
        <w:t>SkillsCommons (</w:t>
      </w:r>
      <w:hyperlink r:id="rId55" w:history="1">
        <w:r w:rsidRPr="00B24033">
          <w:rPr>
            <w:rStyle w:val="Hyperlink"/>
          </w:rPr>
          <w:t>https://www.skillscommons.org</w:t>
        </w:r>
      </w:hyperlink>
      <w:r w:rsidRPr="0042709E">
        <w:t>) offers an online library of curriculum and related training resources to obtain industry-recognized credentials in manufacturing, IT, healthcare, energy, and other industries.  The website contains thousands of Open Educational Resources (</w:t>
      </w:r>
      <w:r w:rsidR="00F6053F" w:rsidRPr="0042709E">
        <w:t>OER)</w:t>
      </w:r>
      <w:r w:rsidRPr="0042709E">
        <w:t xml:space="preserve">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SkillsCommons for institutional, industry, and individual use.</w:t>
      </w:r>
    </w:p>
    <w:p w14:paraId="546057C8" w14:textId="77777777" w:rsidR="00D20103" w:rsidRPr="000147FB" w:rsidRDefault="00D20103" w:rsidP="00665B6E">
      <w:pPr>
        <w:pStyle w:val="Heading2"/>
        <w:tabs>
          <w:tab w:val="clear" w:pos="540"/>
        </w:tabs>
        <w:spacing w:line="240" w:lineRule="auto"/>
        <w:ind w:left="180"/>
        <w:rPr>
          <w:u w:val="none"/>
        </w:rPr>
      </w:pPr>
      <w:bookmarkStart w:id="95" w:name="_Toc20830996"/>
      <w:r w:rsidRPr="000147FB">
        <w:rPr>
          <w:u w:val="none"/>
        </w:rPr>
        <w:t>Evidenced-Based Screening Resources</w:t>
      </w:r>
      <w:bookmarkEnd w:id="95"/>
    </w:p>
    <w:p w14:paraId="0F14748B" w14:textId="77777777" w:rsidR="00D20103" w:rsidRPr="000147FB" w:rsidRDefault="00D20103" w:rsidP="00665B6E">
      <w:pPr>
        <w:pStyle w:val="Heading3"/>
        <w:tabs>
          <w:tab w:val="clear" w:pos="540"/>
        </w:tabs>
        <w:spacing w:line="240" w:lineRule="auto"/>
        <w:ind w:left="360" w:hanging="7"/>
        <w:rPr>
          <w:u w:val="none"/>
        </w:rPr>
      </w:pPr>
      <w:bookmarkStart w:id="96" w:name="_Toc20830997"/>
      <w:r w:rsidRPr="000147FB">
        <w:rPr>
          <w:u w:val="none"/>
        </w:rPr>
        <w:t>National Institute on Drug Abuse: Screening and Assessment Tools Chart</w:t>
      </w:r>
      <w:bookmarkEnd w:id="96"/>
    </w:p>
    <w:p w14:paraId="1EC7A6A7" w14:textId="77777777" w:rsidR="00D20103" w:rsidRPr="00F0261D" w:rsidRDefault="00D20103" w:rsidP="0042709E">
      <w:pPr>
        <w:pStyle w:val="Text2"/>
        <w:spacing w:before="240" w:after="240" w:line="240" w:lineRule="auto"/>
        <w:ind w:left="353"/>
      </w:pPr>
      <w:r w:rsidRPr="00F0261D">
        <w:t>List of evidence-based screening tools and assessment resource materials (revised June 2018)</w:t>
      </w:r>
      <w:r w:rsidR="00762B37">
        <w:t>:</w:t>
      </w:r>
    </w:p>
    <w:p w14:paraId="6C512A4F" w14:textId="77777777" w:rsidR="00D20103" w:rsidRDefault="00F522CC" w:rsidP="00665B6E">
      <w:pPr>
        <w:pStyle w:val="Text2"/>
        <w:spacing w:before="240" w:after="240" w:line="240" w:lineRule="auto"/>
        <w:ind w:left="353"/>
      </w:pPr>
      <w:hyperlink r:id="rId56" w:history="1">
        <w:r w:rsidR="000147FB" w:rsidRPr="00B638BC">
          <w:rPr>
            <w:rStyle w:val="Hyperlink"/>
          </w:rPr>
          <w:t>https://www.drugabuse.gov/nidamed-medical-health-professionals/screening-tools-resources/chart-screening-tools</w:t>
        </w:r>
      </w:hyperlink>
    </w:p>
    <w:p w14:paraId="00D10A25" w14:textId="77777777" w:rsidR="00D20103" w:rsidRPr="000147FB" w:rsidRDefault="00D20103" w:rsidP="00665B6E">
      <w:pPr>
        <w:pStyle w:val="Text2"/>
        <w:spacing w:before="240" w:after="240" w:line="240" w:lineRule="auto"/>
        <w:ind w:left="353"/>
      </w:pPr>
      <w:r w:rsidRPr="00F844E7">
        <w:t xml:space="preserve">A comprehensive guide and links to evidence-based screening and assessment tools you can use with </w:t>
      </w:r>
      <w:r w:rsidR="00762B37">
        <w:t>program participants</w:t>
      </w:r>
      <w:r>
        <w:t xml:space="preserve">, </w:t>
      </w:r>
      <w:r w:rsidRPr="00F844E7">
        <w:t xml:space="preserve">organized by substance type, </w:t>
      </w:r>
      <w:r w:rsidR="00762B37">
        <w:t>participant</w:t>
      </w:r>
      <w:r w:rsidRPr="00F844E7">
        <w:t xml:space="preserve"> age, and a</w:t>
      </w:r>
      <w:r>
        <w:t>dministration method to help</w:t>
      </w:r>
      <w:r w:rsidRPr="00F844E7">
        <w:t xml:space="preserve"> find the right tool.</w:t>
      </w:r>
    </w:p>
    <w:p w14:paraId="6E7EE137" w14:textId="77777777" w:rsidR="00D20103" w:rsidRPr="000147FB" w:rsidRDefault="00D20103" w:rsidP="00665B6E">
      <w:pPr>
        <w:pStyle w:val="Heading3"/>
        <w:tabs>
          <w:tab w:val="clear" w:pos="540"/>
        </w:tabs>
        <w:spacing w:line="240" w:lineRule="auto"/>
        <w:ind w:left="360" w:hanging="7"/>
        <w:rPr>
          <w:u w:val="none"/>
        </w:rPr>
      </w:pPr>
      <w:bookmarkStart w:id="97" w:name="_Toc20830998"/>
      <w:r w:rsidRPr="000147FB">
        <w:rPr>
          <w:u w:val="none"/>
        </w:rPr>
        <w:t>Screening, Brief Intervention, and Referral to Treatment (SBIRT) Model</w:t>
      </w:r>
      <w:bookmarkEnd w:id="97"/>
    </w:p>
    <w:p w14:paraId="1492E888" w14:textId="77777777" w:rsidR="00D20103" w:rsidRPr="000147FB" w:rsidRDefault="00F522CC" w:rsidP="00665B6E">
      <w:pPr>
        <w:pStyle w:val="Text2"/>
        <w:spacing w:before="240" w:after="240" w:line="240" w:lineRule="auto"/>
        <w:ind w:firstLine="353"/>
        <w:rPr>
          <w:color w:val="FF0000"/>
        </w:rPr>
      </w:pPr>
      <w:hyperlink r:id="rId57" w:history="1">
        <w:r w:rsidR="00D20103" w:rsidRPr="000F71D8">
          <w:rPr>
            <w:rStyle w:val="Hyperlink"/>
          </w:rPr>
          <w:t>https://www.samhsa.gov/sbirt/about</w:t>
        </w:r>
      </w:hyperlink>
      <w:r w:rsidR="00D20103">
        <w:t xml:space="preserve"> </w:t>
      </w:r>
    </w:p>
    <w:p w14:paraId="62EF577C" w14:textId="77777777" w:rsidR="00D20103" w:rsidRPr="007E07E4" w:rsidRDefault="00D20103" w:rsidP="00665B6E">
      <w:pPr>
        <w:pStyle w:val="Text2"/>
        <w:spacing w:before="240" w:after="240" w:line="240" w:lineRule="auto"/>
        <w:ind w:left="353"/>
      </w:pPr>
      <w:r w:rsidRPr="007E07E4">
        <w:t xml:space="preserve">SBIRT is a comprehensive, integrated, public health approach to the delivery of early intervention and treatment services for persons with substance use disorders, as well as those who are at risk of developing these disorders. </w:t>
      </w:r>
      <w:r w:rsidR="00762B37">
        <w:t xml:space="preserve"> Early intervention in </w:t>
      </w:r>
      <w:r w:rsidRPr="007E07E4">
        <w:t>community settings provide</w:t>
      </w:r>
      <w:r w:rsidR="00B25E95">
        <w:t>s</w:t>
      </w:r>
      <w:r w:rsidRPr="007E07E4">
        <w:t xml:space="preserve"> </w:t>
      </w:r>
      <w:r w:rsidR="00B25E95">
        <w:t>treatment</w:t>
      </w:r>
      <w:r w:rsidRPr="007E07E4">
        <w:t xml:space="preserve"> opportunities for at-risk substance users before more severe consequences occur.</w:t>
      </w:r>
    </w:p>
    <w:p w14:paraId="12FC2517" w14:textId="77777777" w:rsidR="00D20103" w:rsidRPr="007E07E4" w:rsidRDefault="00D20103" w:rsidP="00665B6E">
      <w:pPr>
        <w:pStyle w:val="Text2"/>
        <w:numPr>
          <w:ilvl w:val="0"/>
          <w:numId w:val="34"/>
        </w:numPr>
        <w:spacing w:line="240" w:lineRule="auto"/>
      </w:pPr>
      <w:r w:rsidRPr="007E07E4">
        <w:t>Screening quickly assesses the severity of substance use and identifies the appropriate level of treatment.</w:t>
      </w:r>
    </w:p>
    <w:p w14:paraId="6E278C30" w14:textId="77777777" w:rsidR="00D20103" w:rsidRPr="007E07E4" w:rsidRDefault="00D20103" w:rsidP="00665B6E">
      <w:pPr>
        <w:pStyle w:val="Text2"/>
        <w:numPr>
          <w:ilvl w:val="0"/>
          <w:numId w:val="34"/>
        </w:numPr>
        <w:spacing w:line="240" w:lineRule="auto"/>
      </w:pPr>
      <w:r w:rsidRPr="007E07E4">
        <w:t>Brief intervention focuses on increasing insight and awareness regarding substance use and motivation toward behavioral change.</w:t>
      </w:r>
    </w:p>
    <w:p w14:paraId="7E3A0D69" w14:textId="77777777" w:rsidR="00D20103" w:rsidRDefault="00D20103" w:rsidP="00665B6E">
      <w:pPr>
        <w:pStyle w:val="Text2"/>
        <w:numPr>
          <w:ilvl w:val="0"/>
          <w:numId w:val="34"/>
        </w:numPr>
        <w:spacing w:line="240" w:lineRule="auto"/>
      </w:pPr>
      <w:r w:rsidRPr="007E07E4">
        <w:t>Referral to treatment provides those identified as needing more extensive treatment with access to specialty care.</w:t>
      </w:r>
    </w:p>
    <w:p w14:paraId="14217EA4" w14:textId="77777777" w:rsidR="000147FB" w:rsidRPr="000147FB" w:rsidRDefault="000147FB" w:rsidP="00665B6E">
      <w:pPr>
        <w:pStyle w:val="Text2"/>
        <w:spacing w:line="240" w:lineRule="auto"/>
        <w:ind w:left="720"/>
      </w:pPr>
    </w:p>
    <w:p w14:paraId="6404190A" w14:textId="77777777" w:rsidR="000E6A2B" w:rsidRPr="004F1342" w:rsidRDefault="000E6A2B" w:rsidP="00665B6E">
      <w:pPr>
        <w:pStyle w:val="Heading1"/>
        <w:spacing w:before="240" w:after="240" w:line="240" w:lineRule="auto"/>
      </w:pPr>
      <w:bookmarkStart w:id="98" w:name="_Toc519869923"/>
      <w:bookmarkStart w:id="99" w:name="_Toc20830999"/>
      <w:r w:rsidRPr="004F1342">
        <w:t>OMB Information Collection</w:t>
      </w:r>
      <w:bookmarkEnd w:id="98"/>
      <w:bookmarkEnd w:id="99"/>
    </w:p>
    <w:p w14:paraId="0C418F12" w14:textId="77777777" w:rsidR="000E6A2B" w:rsidRPr="004F1342" w:rsidRDefault="000E6A2B" w:rsidP="00665B6E">
      <w:pPr>
        <w:pStyle w:val="Text1"/>
        <w:spacing w:before="240" w:after="240" w:line="240" w:lineRule="auto"/>
      </w:pPr>
      <w:r w:rsidRPr="004F1342">
        <w:t xml:space="preserve">OMB Information Collection No 1225-0086, Expires </w:t>
      </w:r>
      <w:r w:rsidR="00AA3885" w:rsidRPr="004F1342">
        <w:t>September 30, 2019</w:t>
      </w:r>
      <w:r w:rsidRPr="004F1342">
        <w:t>.</w:t>
      </w:r>
    </w:p>
    <w:p w14:paraId="4A1A515F" w14:textId="77777777" w:rsidR="000E6A2B" w:rsidRPr="004F1342" w:rsidRDefault="000E6A2B" w:rsidP="00665B6E">
      <w:pPr>
        <w:pStyle w:val="Text1"/>
        <w:spacing w:before="240" w:after="240" w:line="240" w:lineRule="auto"/>
      </w:pPr>
      <w:r w:rsidRPr="004F1342">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6EB08D50" w14:textId="77777777" w:rsidR="000E6A2B" w:rsidRPr="00AF7123" w:rsidRDefault="000E6A2B" w:rsidP="00665B6E">
      <w:pPr>
        <w:pStyle w:val="Text1"/>
        <w:spacing w:before="240" w:after="240" w:line="240" w:lineRule="auto"/>
        <w:rPr>
          <w:color w:val="FF0000"/>
        </w:rPr>
      </w:pPr>
      <w:r w:rsidRPr="004F1342">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58" w:history="1">
        <w:r w:rsidRPr="00B24033">
          <w:rPr>
            <w:rStyle w:val="Hyperlink"/>
          </w:rPr>
          <w:t>DOL_PRA_PUBLIC@dol.gov</w:t>
        </w:r>
      </w:hyperlink>
      <w:r w:rsidRPr="00AF7123">
        <w:rPr>
          <w:color w:val="FF0000"/>
        </w:rPr>
        <w:t xml:space="preserve">.  </w:t>
      </w:r>
    </w:p>
    <w:p w14:paraId="062A342C" w14:textId="77777777" w:rsidR="000E6A2B" w:rsidRPr="004F1342" w:rsidRDefault="000E6A2B" w:rsidP="00665B6E">
      <w:pPr>
        <w:pStyle w:val="Text1"/>
        <w:spacing w:before="240" w:after="240" w:line="240" w:lineRule="auto"/>
      </w:pPr>
      <w:r w:rsidRPr="004F1342">
        <w:rPr>
          <w:b/>
        </w:rPr>
        <w:t>PLEASE DO NOT RETURN YOUR GRANT APPLICATION TO THIS ADDRESS.</w:t>
      </w:r>
      <w:r w:rsidRPr="004F1342">
        <w:t xml:space="preserve">  ONLY SEND COMMENTS ABOUT THE BURDEN CAUSED BY THE COLLECTION OF INFORMATION TO THIS ADDRESS.  SEND YOUR GRANT APPLICATION TO THE SPONSORING AGENCY AS SPECIFIED EARLIER IN THIS ANNOUNCEMENT. </w:t>
      </w:r>
    </w:p>
    <w:p w14:paraId="1C202413" w14:textId="77777777" w:rsidR="000E6A2B" w:rsidRPr="004F1342" w:rsidRDefault="000E6A2B" w:rsidP="00665B6E">
      <w:pPr>
        <w:pStyle w:val="Text1"/>
        <w:spacing w:before="240" w:after="240" w:line="240" w:lineRule="auto"/>
      </w:pPr>
      <w:r w:rsidRPr="004F1342">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1814A733" w14:textId="77777777" w:rsidR="000E6A2B" w:rsidRPr="004F1342" w:rsidRDefault="000E6A2B" w:rsidP="00665B6E">
      <w:pPr>
        <w:pStyle w:val="Text1"/>
        <w:spacing w:before="240" w:after="240" w:line="240" w:lineRule="auto"/>
      </w:pPr>
      <w:r w:rsidRPr="004F1342">
        <w:t>Signed ____________, 201</w:t>
      </w:r>
      <w:r w:rsidR="009A3563" w:rsidRPr="004F1342">
        <w:t>9</w:t>
      </w:r>
      <w:r w:rsidRPr="004F1342">
        <w:t>, in Washington, D.C. by:</w:t>
      </w:r>
    </w:p>
    <w:p w14:paraId="6B5F0F24" w14:textId="77777777" w:rsidR="000E6A2B" w:rsidRPr="004F1342" w:rsidRDefault="00AA3885" w:rsidP="00665B6E">
      <w:pPr>
        <w:pStyle w:val="Text1"/>
        <w:spacing w:before="240" w:after="240" w:line="240" w:lineRule="auto"/>
      </w:pPr>
      <w:r w:rsidRPr="004F1342">
        <w:rPr>
          <w:b/>
        </w:rPr>
        <w:t xml:space="preserve">Brinda Ruggles, </w:t>
      </w:r>
      <w:r w:rsidR="000E6A2B" w:rsidRPr="004F1342">
        <w:t>Grant Officer, Employment and Training Administration</w:t>
      </w:r>
    </w:p>
    <w:p w14:paraId="38D4BA16" w14:textId="77777777" w:rsidR="00AA3885" w:rsidRPr="000147FB" w:rsidRDefault="0009721A" w:rsidP="00665B6E">
      <w:pPr>
        <w:pBdr>
          <w:bottom w:val="single" w:sz="4" w:space="1" w:color="auto"/>
        </w:pBdr>
        <w:spacing w:before="240" w:after="240" w:line="240" w:lineRule="auto"/>
        <w:contextualSpacing/>
        <w:outlineLvl w:val="0"/>
        <w:rPr>
          <w:rFonts w:ascii="Cambria" w:eastAsia="Times New Roman" w:hAnsi="Cambria" w:cs="Times New Roman"/>
          <w:b/>
          <w:bCs/>
          <w:caps/>
          <w:szCs w:val="28"/>
        </w:rPr>
      </w:pPr>
      <w:bookmarkStart w:id="100" w:name="_Toc20831000"/>
      <w:r w:rsidRPr="00284E30">
        <w:rPr>
          <w:rFonts w:ascii="Cambria" w:eastAsia="Times New Roman" w:hAnsi="Cambria" w:cs="Times New Roman"/>
          <w:b/>
          <w:bCs/>
          <w:caps/>
          <w:szCs w:val="28"/>
        </w:rPr>
        <w:t>A</w:t>
      </w:r>
      <w:r>
        <w:rPr>
          <w:rFonts w:ascii="Cambria" w:eastAsia="Times New Roman" w:hAnsi="Cambria" w:cs="Times New Roman"/>
          <w:b/>
          <w:bCs/>
          <w:caps/>
          <w:szCs w:val="28"/>
        </w:rPr>
        <w:t>ttachment</w:t>
      </w:r>
      <w:r w:rsidRPr="00284E30">
        <w:rPr>
          <w:rFonts w:ascii="Cambria" w:eastAsia="Times New Roman" w:hAnsi="Cambria" w:cs="Times New Roman"/>
          <w:b/>
          <w:bCs/>
          <w:caps/>
          <w:szCs w:val="28"/>
        </w:rPr>
        <w:t xml:space="preserve"> </w:t>
      </w:r>
      <w:r>
        <w:rPr>
          <w:rFonts w:ascii="Cambria" w:eastAsia="Times New Roman" w:hAnsi="Cambria" w:cs="Times New Roman"/>
          <w:b/>
          <w:bCs/>
          <w:caps/>
          <w:szCs w:val="28"/>
        </w:rPr>
        <w:t>1</w:t>
      </w:r>
      <w:r w:rsidRPr="00284E30">
        <w:rPr>
          <w:rFonts w:ascii="Cambria" w:eastAsia="Times New Roman" w:hAnsi="Cambria" w:cs="Times New Roman"/>
          <w:b/>
          <w:bCs/>
          <w:caps/>
          <w:szCs w:val="28"/>
        </w:rPr>
        <w:t xml:space="preserve">: </w:t>
      </w:r>
      <w:r>
        <w:rPr>
          <w:rFonts w:ascii="Cambria" w:eastAsia="Times New Roman" w:hAnsi="Cambria" w:cs="Times New Roman"/>
          <w:b/>
          <w:bCs/>
          <w:caps/>
          <w:szCs w:val="28"/>
        </w:rPr>
        <w:t>disability and medical information protections for grant participants</w:t>
      </w:r>
      <w:bookmarkEnd w:id="100"/>
    </w:p>
    <w:p w14:paraId="53F3A7F2" w14:textId="77777777" w:rsidR="00AA3885" w:rsidRDefault="00AA3885" w:rsidP="00665B6E">
      <w:pPr>
        <w:pStyle w:val="xmsocommenttext"/>
        <w:spacing w:before="120" w:after="120"/>
        <w:rPr>
          <w:color w:val="000000"/>
        </w:rPr>
      </w:pPr>
      <w:r>
        <w:rPr>
          <w:color w:val="000000"/>
        </w:rPr>
        <w:t xml:space="preserve">ETA intends for these grants to help reintegrate individuals with a history of opioid </w:t>
      </w:r>
      <w:r w:rsidR="00B25E95">
        <w:rPr>
          <w:color w:val="000000"/>
        </w:rPr>
        <w:t xml:space="preserve">or other substance </w:t>
      </w:r>
      <w:r>
        <w:rPr>
          <w:color w:val="000000"/>
        </w:rPr>
        <w:t>use into the workforce.</w:t>
      </w:r>
      <w:r w:rsidR="00B25E95">
        <w:rPr>
          <w:color w:val="000000"/>
        </w:rPr>
        <w:t xml:space="preserve"> </w:t>
      </w:r>
      <w:r w:rsidR="00356CD2">
        <w:rPr>
          <w:color w:val="000000"/>
        </w:rPr>
        <w:t xml:space="preserve"> </w:t>
      </w:r>
      <w:r>
        <w:rPr>
          <w:color w:val="000000"/>
        </w:rPr>
        <w:t xml:space="preserve">Consistent with past opioid-crisis grants provided by the Department, disability and medical information protections are of paramount concern.  </w:t>
      </w:r>
      <w:r>
        <w:t xml:space="preserve">Neither applicants nor their subgrantees may require a participant </w:t>
      </w:r>
      <w:r w:rsidR="00B25E95">
        <w:t xml:space="preserve">to </w:t>
      </w:r>
      <w:r>
        <w:t xml:space="preserve">disclose a </w:t>
      </w:r>
      <w:r w:rsidR="001C3E8D">
        <w:t>personal</w:t>
      </w:r>
      <w:r>
        <w:t xml:space="preserve"> history of opioid </w:t>
      </w:r>
      <w:r w:rsidR="00DE1937">
        <w:t>or substance mis</w:t>
      </w:r>
      <w:r>
        <w:t xml:space="preserve">use or indirect or direct impact of opioid </w:t>
      </w:r>
      <w:r w:rsidR="00DE1937">
        <w:t>or</w:t>
      </w:r>
      <w:r>
        <w:t xml:space="preserve"> substance </w:t>
      </w:r>
      <w:r w:rsidR="00DE1937">
        <w:t>misuse</w:t>
      </w:r>
      <w:r>
        <w:t xml:space="preserve">. </w:t>
      </w:r>
    </w:p>
    <w:p w14:paraId="457ED378" w14:textId="77777777" w:rsidR="00AA3885" w:rsidRDefault="00AA3885" w:rsidP="00665B6E">
      <w:pPr>
        <w:pStyle w:val="xmsocommenttext"/>
        <w:spacing w:before="120" w:after="120"/>
        <w:rPr>
          <w:color w:val="000000"/>
        </w:rPr>
      </w:pPr>
      <w:r>
        <w:rPr>
          <w:color w:val="000000"/>
        </w:rPr>
        <w:t xml:space="preserve">Additionally, because WIOA </w:t>
      </w:r>
      <w:r w:rsidR="00356CD2">
        <w:rPr>
          <w:color w:val="000000"/>
        </w:rPr>
        <w:t>S</w:t>
      </w:r>
      <w:r>
        <w:rPr>
          <w:color w:val="000000"/>
        </w:rPr>
        <w:t>tate agencies and local</w:t>
      </w:r>
      <w:r w:rsidR="00120C94">
        <w:rPr>
          <w:color w:val="000000"/>
        </w:rPr>
        <w:t xml:space="preserve"> workforce development</w:t>
      </w:r>
      <w:r>
        <w:rPr>
          <w:color w:val="000000"/>
        </w:rPr>
        <w:t xml:space="preserve"> boards are central to the operation of these grants, and these</w:t>
      </w:r>
      <w:r w:rsidR="001B74D8">
        <w:rPr>
          <w:color w:val="000000"/>
        </w:rPr>
        <w:t xml:space="preserve"> Support to Communities</w:t>
      </w:r>
      <w:r>
        <w:rPr>
          <w:color w:val="000000"/>
        </w:rPr>
        <w:t xml:space="preserve"> grants are closely related to the National Health Emergency (NHE) grants, ETA is requiring grantees and subgrantees to comply with the already-familiar disability and medical information protections contained in WIOA’s antidiscrimination provisions in sec</w:t>
      </w:r>
      <w:r w:rsidR="006647E0">
        <w:rPr>
          <w:color w:val="000000"/>
        </w:rPr>
        <w:t>tion</w:t>
      </w:r>
      <w:r>
        <w:rPr>
          <w:color w:val="000000"/>
        </w:rPr>
        <w:t xml:space="preserve"> 188 and 29 CFR </w:t>
      </w:r>
      <w:r w:rsidR="006647E0">
        <w:rPr>
          <w:color w:val="000000"/>
        </w:rPr>
        <w:t>P</w:t>
      </w:r>
      <w:r>
        <w:rPr>
          <w:color w:val="000000"/>
        </w:rPr>
        <w:t xml:space="preserve">art 38, </w:t>
      </w:r>
      <w:r w:rsidR="00DE1937">
        <w:rPr>
          <w:color w:val="000000"/>
        </w:rPr>
        <w:t>which were</w:t>
      </w:r>
      <w:r>
        <w:rPr>
          <w:color w:val="000000"/>
        </w:rPr>
        <w:t xml:space="preserve"> applied to the NHE Phase One and Phase Two grants. </w:t>
      </w:r>
    </w:p>
    <w:p w14:paraId="2D83734B" w14:textId="77777777" w:rsidR="00AA3885" w:rsidRDefault="00AA3885" w:rsidP="00665B6E">
      <w:pPr>
        <w:pStyle w:val="xmsocommenttext"/>
        <w:spacing w:before="120" w:after="120"/>
        <w:rPr>
          <w:color w:val="000000"/>
        </w:rPr>
      </w:pPr>
      <w:r>
        <w:rPr>
          <w:color w:val="000000"/>
        </w:rPr>
        <w:t>Accordingly, applicants should be aware of requirements pertaining to the gathering and confidentiality of medical information and Department civil rights</w:t>
      </w:r>
      <w:r w:rsidR="001C3E8D">
        <w:rPr>
          <w:color w:val="000000"/>
        </w:rPr>
        <w:t xml:space="preserve"> </w:t>
      </w:r>
      <w:r>
        <w:rPr>
          <w:color w:val="000000"/>
        </w:rPr>
        <w:t>regulations pertaining to protections for individuals with disabilities.</w:t>
      </w:r>
    </w:p>
    <w:p w14:paraId="26EACFC7" w14:textId="77777777" w:rsidR="00AA3885" w:rsidRPr="000147FB" w:rsidRDefault="00AA3885" w:rsidP="00665B6E">
      <w:pPr>
        <w:pStyle w:val="xmsocommenttext"/>
        <w:numPr>
          <w:ilvl w:val="1"/>
          <w:numId w:val="35"/>
        </w:numPr>
        <w:spacing w:before="120" w:after="120"/>
        <w:ind w:left="720"/>
        <w:rPr>
          <w:b/>
          <w:color w:val="000000"/>
        </w:rPr>
      </w:pPr>
      <w:r w:rsidRPr="005F22C2">
        <w:rPr>
          <w:b/>
          <w:color w:val="000000"/>
        </w:rPr>
        <w:t>Confidentiality of Medical Information</w:t>
      </w:r>
    </w:p>
    <w:p w14:paraId="1931BC5E" w14:textId="77777777" w:rsidR="00AA3885" w:rsidRDefault="00AA3885" w:rsidP="00665B6E">
      <w:pPr>
        <w:pStyle w:val="xmsocommenttext"/>
        <w:spacing w:before="120" w:after="120"/>
        <w:ind w:left="360"/>
        <w:rPr>
          <w:color w:val="000000"/>
        </w:rPr>
      </w:pPr>
      <w:r>
        <w:rPr>
          <w:color w:val="000000"/>
        </w:rPr>
        <w:t xml:space="preserve">Under applicable law, grant recipients must maintain the confidentiality of medical information obtained about an individual.  Medical information must be kept confidential even if the individual volunteers the medical information without being asked.  Information regarding an individual’s disability is included in information that must be kept confidential, but </w:t>
      </w:r>
      <w:r w:rsidRPr="002D621A">
        <w:rPr>
          <w:i/>
          <w:color w:val="000000"/>
        </w:rPr>
        <w:t>any</w:t>
      </w:r>
      <w:r>
        <w:rPr>
          <w:color w:val="000000"/>
        </w:rPr>
        <w:t xml:space="preserve"> medical information obtained must be kept confidential (whether or not the individual has a disability).  </w:t>
      </w:r>
    </w:p>
    <w:p w14:paraId="24142908" w14:textId="77777777" w:rsidR="00AA3885" w:rsidRDefault="00AA3885" w:rsidP="00665B6E">
      <w:pPr>
        <w:pStyle w:val="xmsocommenttext"/>
        <w:spacing w:before="120" w:after="120"/>
        <w:ind w:left="720"/>
        <w:rPr>
          <w:color w:val="000000"/>
        </w:rPr>
      </w:pPr>
      <w:r>
        <w:rPr>
          <w:color w:val="000000"/>
        </w:rPr>
        <w:t>Example 1: An applicant may voluntarily disclose that she has previously taken opioids</w:t>
      </w:r>
      <w:r w:rsidR="001C3E8D">
        <w:rPr>
          <w:color w:val="000000"/>
        </w:rPr>
        <w:t xml:space="preserve"> </w:t>
      </w:r>
      <w:r>
        <w:rPr>
          <w:color w:val="000000"/>
        </w:rPr>
        <w:t xml:space="preserve">legally with </w:t>
      </w:r>
      <w:r w:rsidR="002267B9">
        <w:rPr>
          <w:color w:val="000000"/>
        </w:rPr>
        <w:t>a prescription from her doctor (</w:t>
      </w:r>
      <w:r>
        <w:rPr>
          <w:color w:val="000000"/>
        </w:rPr>
        <w:t>which is medical information, but may or may not be disability</w:t>
      </w:r>
      <w:r w:rsidR="006647E0">
        <w:rPr>
          <w:color w:val="000000"/>
        </w:rPr>
        <w:t xml:space="preserve"> </w:t>
      </w:r>
      <w:r>
        <w:rPr>
          <w:color w:val="000000"/>
        </w:rPr>
        <w:t>related), and the grant recipient must keep that information in a separate file and limit which staff have access to that information, under 29 CFR</w:t>
      </w:r>
      <w:r w:rsidR="006647E0">
        <w:rPr>
          <w:color w:val="000000"/>
        </w:rPr>
        <w:t xml:space="preserve"> §</w:t>
      </w:r>
      <w:r w:rsidR="002267B9">
        <w:rPr>
          <w:color w:val="000000"/>
        </w:rPr>
        <w:t xml:space="preserve"> 38.41(b)(3), </w:t>
      </w:r>
      <w:r>
        <w:rPr>
          <w:color w:val="000000"/>
        </w:rPr>
        <w:t>which explains how to keep such information separately and who may have acce</w:t>
      </w:r>
      <w:r w:rsidR="002267B9">
        <w:rPr>
          <w:color w:val="000000"/>
        </w:rPr>
        <w:t>ss to it</w:t>
      </w:r>
      <w:r>
        <w:rPr>
          <w:color w:val="000000"/>
        </w:rPr>
        <w:t>.</w:t>
      </w:r>
    </w:p>
    <w:p w14:paraId="3476EB4D" w14:textId="77777777" w:rsidR="00AA3885" w:rsidRDefault="00AA3885" w:rsidP="00665B6E">
      <w:pPr>
        <w:pStyle w:val="xmsocommenttext"/>
        <w:spacing w:before="120" w:after="120"/>
        <w:ind w:left="720"/>
        <w:rPr>
          <w:color w:val="000000"/>
        </w:rPr>
      </w:pPr>
      <w:r>
        <w:rPr>
          <w:color w:val="000000"/>
        </w:rPr>
        <w:t>Example 2: An individual may self-disclose that he has diabetes (which is both medical information and disability-related information), and the grant recipient must keep that information in a separate file and limit which staff have access to that information, under 29 CFR</w:t>
      </w:r>
      <w:r w:rsidR="006647E0">
        <w:rPr>
          <w:color w:val="000000"/>
        </w:rPr>
        <w:t xml:space="preserve"> §</w:t>
      </w:r>
      <w:r>
        <w:rPr>
          <w:color w:val="000000"/>
        </w:rPr>
        <w:t xml:space="preserve"> 38.41(b)(3) (which explains how to keep such information separately and who may have access to it). </w:t>
      </w:r>
    </w:p>
    <w:p w14:paraId="512DC92E" w14:textId="77777777" w:rsidR="00AA3885" w:rsidRPr="000147FB" w:rsidRDefault="00AA3885" w:rsidP="00665B6E">
      <w:pPr>
        <w:pStyle w:val="xmsocommenttext"/>
        <w:numPr>
          <w:ilvl w:val="1"/>
          <w:numId w:val="35"/>
        </w:numPr>
        <w:spacing w:before="120" w:after="120"/>
        <w:ind w:left="720"/>
        <w:rPr>
          <w:b/>
          <w:color w:val="000000"/>
        </w:rPr>
      </w:pPr>
      <w:r w:rsidRPr="005F22C2">
        <w:rPr>
          <w:b/>
          <w:color w:val="000000"/>
        </w:rPr>
        <w:t>Drug Use and Protections for Individuals with Disabilities</w:t>
      </w:r>
    </w:p>
    <w:p w14:paraId="648BCC3D" w14:textId="77777777" w:rsidR="00AA3885" w:rsidRDefault="00AA3885" w:rsidP="00665B6E">
      <w:pPr>
        <w:pStyle w:val="xmsocommenttext"/>
        <w:spacing w:before="120" w:after="120"/>
        <w:ind w:left="360"/>
      </w:pPr>
      <w:r>
        <w:rPr>
          <w:color w:val="000000"/>
        </w:rPr>
        <w:t>When making program decisions about individuals, grant recipients should remember that disability is among the statuses protected from discrimination for participants in and applicants for programs supported by this grant program.  For example, grant recipients will have to make reasonable accommodations for individuals with disabilities, and they cannot treat a participant or applicant for services less favorably on the basis of the individual’s disability</w:t>
      </w:r>
      <w:r w:rsidR="007C1966">
        <w:rPr>
          <w:color w:val="000000"/>
        </w:rPr>
        <w:t>.</w:t>
      </w:r>
      <w:r>
        <w:rPr>
          <w:color w:val="000000"/>
        </w:rPr>
        <w:t xml:space="preserve"> </w:t>
      </w:r>
    </w:p>
    <w:p w14:paraId="62273AE4" w14:textId="77777777" w:rsidR="00AA3885" w:rsidRDefault="00AA3885" w:rsidP="00665B6E">
      <w:pPr>
        <w:pStyle w:val="xmsocommenttext"/>
        <w:spacing w:before="120" w:after="120"/>
        <w:ind w:left="360"/>
        <w:rPr>
          <w:color w:val="000000"/>
        </w:rPr>
      </w:pPr>
      <w:r>
        <w:rPr>
          <w:color w:val="000000"/>
        </w:rPr>
        <w:t xml:space="preserve">Due to the nature of this </w:t>
      </w:r>
      <w:r w:rsidR="00702EB4">
        <w:rPr>
          <w:color w:val="000000"/>
        </w:rPr>
        <w:t>grant</w:t>
      </w:r>
      <w:r>
        <w:rPr>
          <w:color w:val="000000"/>
        </w:rPr>
        <w:t>,</w:t>
      </w:r>
      <w:r w:rsidR="001C3E8D">
        <w:rPr>
          <w:color w:val="000000"/>
        </w:rPr>
        <w:t xml:space="preserve"> </w:t>
      </w:r>
      <w:r>
        <w:rPr>
          <w:color w:val="000000"/>
        </w:rPr>
        <w:t>some participants or applicants for participation will be individuals with disabilities</w:t>
      </w:r>
      <w:r w:rsidR="001C3E8D">
        <w:rPr>
          <w:color w:val="000000"/>
        </w:rPr>
        <w:t xml:space="preserve"> </w:t>
      </w:r>
      <w:r>
        <w:rPr>
          <w:color w:val="000000"/>
        </w:rPr>
        <w:t>based on their drug</w:t>
      </w:r>
      <w:r w:rsidR="001C3E8D">
        <w:rPr>
          <w:color w:val="000000"/>
        </w:rPr>
        <w:t>-use</w:t>
      </w:r>
      <w:r>
        <w:rPr>
          <w:color w:val="000000"/>
        </w:rPr>
        <w:t xml:space="preserve"> history</w:t>
      </w:r>
      <w:r w:rsidR="006647E0">
        <w:rPr>
          <w:color w:val="000000"/>
        </w:rPr>
        <w:t>,</w:t>
      </w:r>
      <w:r>
        <w:rPr>
          <w:color w:val="000000"/>
        </w:rPr>
        <w:t xml:space="preserve"> and some will not.</w:t>
      </w:r>
      <w:r w:rsidR="001C3E8D">
        <w:rPr>
          <w:color w:val="000000"/>
        </w:rPr>
        <w:t xml:space="preserve"> </w:t>
      </w:r>
      <w:r w:rsidR="00356CD2">
        <w:rPr>
          <w:color w:val="000000"/>
        </w:rPr>
        <w:t xml:space="preserve"> </w:t>
      </w:r>
      <w:r>
        <w:rPr>
          <w:color w:val="000000"/>
        </w:rPr>
        <w:t xml:space="preserve">Disability status, and how it may affect the provision of services, is a case-by-case determination, and given the many causes and complicating factors surrounding the opioid crisis, the circumstances of an individual’s history with opioids could differ significantly. </w:t>
      </w:r>
    </w:p>
    <w:p w14:paraId="160B2AE7" w14:textId="77777777" w:rsidR="00AA3885" w:rsidRDefault="00AA3885" w:rsidP="00665B6E">
      <w:pPr>
        <w:pStyle w:val="xmsocommenttext"/>
        <w:spacing w:before="120" w:after="120"/>
        <w:ind w:left="360"/>
        <w:rPr>
          <w:color w:val="000000"/>
        </w:rPr>
      </w:pPr>
      <w:r>
        <w:rPr>
          <w:color w:val="000000"/>
        </w:rPr>
        <w:t xml:space="preserve">Disability status for </w:t>
      </w:r>
      <w:r w:rsidR="006647E0">
        <w:rPr>
          <w:color w:val="000000"/>
        </w:rPr>
        <w:t xml:space="preserve">a </w:t>
      </w:r>
      <w:r w:rsidR="00DE1937">
        <w:rPr>
          <w:color w:val="000000"/>
        </w:rPr>
        <w:t>substance use disorder</w:t>
      </w:r>
      <w:r>
        <w:rPr>
          <w:color w:val="000000"/>
        </w:rPr>
        <w:t xml:space="preserve"> usually depends on whether the individual is currently engaging in the illegal use of drugs, including the illegal use of some prescription drugs.</w:t>
      </w:r>
      <w:bookmarkStart w:id="101" w:name="x__msoanchor_1"/>
      <w:bookmarkEnd w:id="101"/>
      <w:r w:rsidRPr="00943FD2">
        <w:rPr>
          <w:rStyle w:val="FootnoteReference"/>
        </w:rPr>
        <w:footnoteReference w:id="19"/>
      </w:r>
      <w:r w:rsidR="001C3E8D">
        <w:rPr>
          <w:color w:val="000000"/>
        </w:rPr>
        <w:t xml:space="preserve"> </w:t>
      </w:r>
      <w:r w:rsidDel="005A2029">
        <w:rPr>
          <w:color w:val="000000"/>
        </w:rPr>
        <w:t xml:space="preserve"> </w:t>
      </w:r>
      <w:r>
        <w:rPr>
          <w:color w:val="000000"/>
        </w:rPr>
        <w:t xml:space="preserve">A </w:t>
      </w:r>
      <w:r w:rsidR="00DE1937">
        <w:rPr>
          <w:color w:val="000000"/>
        </w:rPr>
        <w:t xml:space="preserve">person in substance use disorder recovery who </w:t>
      </w:r>
      <w:r w:rsidR="008060D5">
        <w:rPr>
          <w:color w:val="000000"/>
        </w:rPr>
        <w:t>is not</w:t>
      </w:r>
      <w:r>
        <w:rPr>
          <w:color w:val="000000"/>
        </w:rPr>
        <w:t xml:space="preserve"> currently using drugs illegally may be legally protected as an individual with a disability.  The question of “current use” of illegal drugs is made on a case-by-case basis. </w:t>
      </w:r>
      <w:r w:rsidR="00356CD2">
        <w:rPr>
          <w:color w:val="000000"/>
        </w:rPr>
        <w:t xml:space="preserve"> </w:t>
      </w:r>
      <w:r>
        <w:rPr>
          <w:color w:val="000000"/>
        </w:rPr>
        <w:t xml:space="preserve">“Current” means </w:t>
      </w:r>
      <w:r w:rsidRPr="006F63C8">
        <w:rPr>
          <w:color w:val="000000"/>
        </w:rPr>
        <w:t xml:space="preserve">that the illegal drug use occurred “recently enough” to justify the </w:t>
      </w:r>
      <w:r>
        <w:rPr>
          <w:color w:val="000000"/>
        </w:rPr>
        <w:t xml:space="preserve">grant recipient’s </w:t>
      </w:r>
      <w:r w:rsidRPr="006F63C8">
        <w:rPr>
          <w:color w:val="000000"/>
        </w:rPr>
        <w:t>reasonable belief that drug use is an ongoing problem</w:t>
      </w:r>
      <w:r>
        <w:rPr>
          <w:color w:val="000000"/>
        </w:rPr>
        <w:t>.  Grant recipients may treat an individual less favorably because of current illegal use of drugs</w:t>
      </w:r>
      <w:r w:rsidR="00356CD2">
        <w:rPr>
          <w:color w:val="000000"/>
        </w:rPr>
        <w:t>,</w:t>
      </w:r>
      <w:r>
        <w:rPr>
          <w:color w:val="000000"/>
        </w:rPr>
        <w:t xml:space="preserve"> but may not make adverse decisions on the basis of an individual’s disability (even if he or she is currently engaged in the illegal use of drugs).    </w:t>
      </w:r>
    </w:p>
    <w:p w14:paraId="45798CE0" w14:textId="77777777" w:rsidR="00AA3885" w:rsidRPr="000147FB" w:rsidRDefault="00AA3885" w:rsidP="00665B6E">
      <w:pPr>
        <w:pStyle w:val="xmsocommenttext"/>
        <w:spacing w:before="120" w:after="120"/>
        <w:ind w:left="360"/>
      </w:pPr>
      <w:r>
        <w:rPr>
          <w:color w:val="000000"/>
        </w:rPr>
        <w:t>A potential or enrolled participant in a grant project</w:t>
      </w:r>
      <w:r w:rsidR="001C3E8D">
        <w:rPr>
          <w:color w:val="000000"/>
        </w:rPr>
        <w:t xml:space="preserve"> </w:t>
      </w:r>
      <w:r>
        <w:rPr>
          <w:color w:val="000000"/>
        </w:rPr>
        <w:t>may also have another disability</w:t>
      </w:r>
      <w:r w:rsidR="001C3E8D">
        <w:rPr>
          <w:color w:val="000000"/>
        </w:rPr>
        <w:t xml:space="preserve">, </w:t>
      </w:r>
      <w:r>
        <w:rPr>
          <w:color w:val="000000"/>
        </w:rPr>
        <w:t xml:space="preserve">separate from his or her drug </w:t>
      </w:r>
      <w:r w:rsidR="002267B9">
        <w:rPr>
          <w:color w:val="000000"/>
        </w:rPr>
        <w:t>history, which</w:t>
      </w:r>
      <w:r>
        <w:rPr>
          <w:color w:val="000000"/>
        </w:rPr>
        <w:t xml:space="preserve"> entitles </w:t>
      </w:r>
      <w:r w:rsidR="006647E0">
        <w:rPr>
          <w:color w:val="000000"/>
        </w:rPr>
        <w:t xml:space="preserve">him or her </w:t>
      </w:r>
      <w:r>
        <w:rPr>
          <w:color w:val="000000"/>
        </w:rPr>
        <w:t xml:space="preserve">to legal protections.  </w:t>
      </w:r>
    </w:p>
    <w:p w14:paraId="631E469D" w14:textId="77777777" w:rsidR="00AA3885" w:rsidRDefault="00AA3885" w:rsidP="00665B6E">
      <w:pPr>
        <w:pStyle w:val="xmsocommenttext"/>
        <w:spacing w:before="120" w:after="120"/>
        <w:ind w:left="720"/>
        <w:rPr>
          <w:color w:val="000000"/>
        </w:rPr>
      </w:pPr>
      <w:r>
        <w:rPr>
          <w:color w:val="000000"/>
        </w:rPr>
        <w:t>Example 1: A grant recipient discovers that a blind participant who uses a service dog is currently engaging in the illegal use of opioids.  The grant recipient may terminate the individual’s participation in the program because of the current illegal use of drugs, but the grant recipient may not prohibit the individual from using his service dog because he is illegally using drugs.</w:t>
      </w:r>
    </w:p>
    <w:p w14:paraId="1B87DBB1" w14:textId="77777777" w:rsidR="00AA3885" w:rsidRPr="00F2385D" w:rsidRDefault="00AA3885" w:rsidP="00665B6E">
      <w:pPr>
        <w:pStyle w:val="xmsocommenttext"/>
        <w:spacing w:before="120" w:after="120"/>
        <w:ind w:left="720"/>
        <w:rPr>
          <w:color w:val="000000"/>
        </w:rPr>
      </w:pPr>
      <w:r>
        <w:rPr>
          <w:color w:val="000000"/>
        </w:rPr>
        <w:t xml:space="preserve">Example 2: An individual is </w:t>
      </w:r>
      <w:r w:rsidR="00DE1937">
        <w:rPr>
          <w:color w:val="000000"/>
        </w:rPr>
        <w:t xml:space="preserve">in recovery from an opioid use disorder but is </w:t>
      </w:r>
      <w:r>
        <w:rPr>
          <w:color w:val="000000"/>
        </w:rPr>
        <w:t xml:space="preserve">not currently </w:t>
      </w:r>
      <w:r w:rsidR="00A61541">
        <w:rPr>
          <w:color w:val="000000"/>
        </w:rPr>
        <w:t>mis</w:t>
      </w:r>
      <w:r>
        <w:rPr>
          <w:color w:val="000000"/>
        </w:rPr>
        <w:t xml:space="preserve">using opioids.  The grant recipient must reasonably accommodate this disability by, for example, changing the program activity schedule to allow the participant to </w:t>
      </w:r>
      <w:r w:rsidR="00DE1937">
        <w:rPr>
          <w:color w:val="000000"/>
        </w:rPr>
        <w:t>receive treatment</w:t>
      </w:r>
      <w:r w:rsidR="001C3E8D">
        <w:rPr>
          <w:color w:val="000000"/>
        </w:rPr>
        <w:t>, including medication-based treatment as indicated,</w:t>
      </w:r>
      <w:r>
        <w:rPr>
          <w:color w:val="000000"/>
        </w:rPr>
        <w:t xml:space="preserve"> during the program day.  However, if the grant recipient discovers that the individual has resumed illegal </w:t>
      </w:r>
      <w:r w:rsidR="00DE1937">
        <w:rPr>
          <w:color w:val="000000"/>
        </w:rPr>
        <w:t xml:space="preserve">use of </w:t>
      </w:r>
      <w:r>
        <w:rPr>
          <w:color w:val="000000"/>
        </w:rPr>
        <w:t>drugs, the grant recipient may terminate the individual’s participation on the basis of that current illegal drug use.</w:t>
      </w:r>
    </w:p>
    <w:p w14:paraId="4603C2EF" w14:textId="77777777" w:rsidR="00342913" w:rsidRDefault="00342913">
      <w:pPr>
        <w:rPr>
          <w:rFonts w:ascii="Cambria" w:eastAsia="Times New Roman" w:hAnsi="Cambria" w:cs="Times New Roman"/>
          <w:b/>
          <w:bCs/>
          <w:caps/>
          <w:szCs w:val="28"/>
        </w:rPr>
      </w:pPr>
      <w:r>
        <w:rPr>
          <w:rFonts w:ascii="Cambria" w:eastAsia="Times New Roman" w:hAnsi="Cambria" w:cs="Times New Roman"/>
          <w:b/>
          <w:bCs/>
          <w:caps/>
          <w:szCs w:val="28"/>
        </w:rPr>
        <w:br w:type="page"/>
      </w:r>
    </w:p>
    <w:p w14:paraId="195A160E" w14:textId="77777777" w:rsidR="00AA3885" w:rsidRPr="00284E30" w:rsidRDefault="00AD2945" w:rsidP="00665B6E">
      <w:pPr>
        <w:pBdr>
          <w:bottom w:val="single" w:sz="4" w:space="1" w:color="auto"/>
        </w:pBdr>
        <w:spacing w:before="240" w:after="240" w:line="240" w:lineRule="auto"/>
        <w:contextualSpacing/>
        <w:outlineLvl w:val="0"/>
        <w:rPr>
          <w:rFonts w:ascii="Cambria" w:eastAsia="Times New Roman" w:hAnsi="Cambria" w:cs="Times New Roman"/>
          <w:b/>
          <w:bCs/>
          <w:caps/>
          <w:szCs w:val="28"/>
        </w:rPr>
      </w:pPr>
      <w:bookmarkStart w:id="102" w:name="_Toc20831001"/>
      <w:r>
        <w:rPr>
          <w:rFonts w:ascii="Cambria" w:eastAsia="Times New Roman" w:hAnsi="Cambria" w:cs="Times New Roman"/>
          <w:b/>
          <w:bCs/>
          <w:caps/>
          <w:szCs w:val="28"/>
        </w:rPr>
        <w:t>ATTACHMENT</w:t>
      </w:r>
      <w:r w:rsidRPr="00284E30">
        <w:rPr>
          <w:rFonts w:ascii="Cambria" w:eastAsia="Times New Roman" w:hAnsi="Cambria" w:cs="Times New Roman"/>
          <w:b/>
          <w:bCs/>
          <w:caps/>
          <w:szCs w:val="28"/>
        </w:rPr>
        <w:t xml:space="preserve"> </w:t>
      </w:r>
      <w:r>
        <w:rPr>
          <w:rFonts w:ascii="Cambria" w:eastAsia="Times New Roman" w:hAnsi="Cambria" w:cs="Times New Roman"/>
          <w:b/>
          <w:bCs/>
          <w:caps/>
          <w:szCs w:val="28"/>
        </w:rPr>
        <w:t>2</w:t>
      </w:r>
      <w:r w:rsidR="00AA3885" w:rsidRPr="00284E30">
        <w:rPr>
          <w:rFonts w:ascii="Cambria" w:eastAsia="Times New Roman" w:hAnsi="Cambria" w:cs="Times New Roman"/>
          <w:b/>
          <w:bCs/>
          <w:caps/>
          <w:szCs w:val="28"/>
        </w:rPr>
        <w:t>: Suggested Abstract Format</w:t>
      </w:r>
      <w:bookmarkEnd w:id="102"/>
    </w:p>
    <w:p w14:paraId="300CD8A6" w14:textId="77777777" w:rsidR="00AA3885" w:rsidRPr="00284E30" w:rsidRDefault="00AA3885" w:rsidP="00665B6E">
      <w:pPr>
        <w:spacing w:before="240" w:after="240" w:line="240" w:lineRule="auto"/>
        <w:rPr>
          <w:rFonts w:ascii="Cambria" w:eastAsia="Times New Roman" w:hAnsi="Cambria" w:cs="Calibri Light"/>
          <w:bCs/>
          <w:i/>
          <w:sz w:val="22"/>
        </w:rPr>
      </w:pPr>
      <w:r w:rsidRPr="00284E30">
        <w:rPr>
          <w:rFonts w:ascii="Cambria" w:eastAsia="Times New Roman" w:hAnsi="Cambria" w:cs="Calibri Light"/>
          <w:bCs/>
          <w:i/>
          <w:sz w:val="22"/>
        </w:rPr>
        <w:t>Please feel free to tailor template as needed to fit your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5"/>
      </w:tblGrid>
      <w:tr w:rsidR="00AA3885" w:rsidRPr="00284E30" w14:paraId="6E91AB61" w14:textId="77777777" w:rsidTr="00AA3885">
        <w:tc>
          <w:tcPr>
            <w:tcW w:w="9350" w:type="dxa"/>
            <w:gridSpan w:val="2"/>
            <w:shd w:val="clear" w:color="auto" w:fill="95B3D7"/>
            <w:vAlign w:val="center"/>
          </w:tcPr>
          <w:p w14:paraId="77E02FAB" w14:textId="77777777" w:rsidR="00AA3885" w:rsidRPr="00284E30" w:rsidRDefault="00634BBE" w:rsidP="00665B6E">
            <w:pPr>
              <w:autoSpaceDE w:val="0"/>
              <w:autoSpaceDN w:val="0"/>
              <w:adjustRightInd w:val="0"/>
              <w:spacing w:after="0" w:line="240" w:lineRule="auto"/>
              <w:ind w:right="-20"/>
              <w:jc w:val="center"/>
              <w:rPr>
                <w:rFonts w:ascii="Cambria" w:eastAsia="Calibri" w:hAnsi="Cambria" w:cs="Arial"/>
                <w:b/>
                <w:smallCaps/>
              </w:rPr>
            </w:pPr>
            <w:r w:rsidRPr="00634BBE">
              <w:rPr>
                <w:rFonts w:ascii="Cambria" w:eastAsia="Times New Roman" w:hAnsi="Cambria" w:cs="Times New Roman"/>
                <w:b/>
                <w:caps/>
              </w:rPr>
              <w:t>Support to Communities:  Fostering Opioid Recovery through Workforce Development</w:t>
            </w:r>
            <w:r>
              <w:rPr>
                <w:rFonts w:ascii="Cambria" w:eastAsia="Times New Roman" w:hAnsi="Cambria" w:cs="Times New Roman"/>
                <w:b/>
                <w:caps/>
              </w:rPr>
              <w:t xml:space="preserve"> Grant Program </w:t>
            </w:r>
          </w:p>
        </w:tc>
      </w:tr>
      <w:tr w:rsidR="00AA3885" w:rsidRPr="00284E30" w14:paraId="1347A771" w14:textId="77777777" w:rsidTr="00AA3885">
        <w:tc>
          <w:tcPr>
            <w:tcW w:w="4945" w:type="dxa"/>
            <w:shd w:val="clear" w:color="auto" w:fill="8EAADB" w:themeFill="accent5" w:themeFillTint="99"/>
            <w:vAlign w:val="center"/>
          </w:tcPr>
          <w:p w14:paraId="6568969B" w14:textId="77777777" w:rsidR="00AA3885" w:rsidRDefault="00AA3885"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 xml:space="preserve">Project Title/Name: </w:t>
            </w:r>
          </w:p>
          <w:p w14:paraId="7866A793" w14:textId="77777777" w:rsidR="00AA3885" w:rsidRPr="00E40AA9" w:rsidRDefault="00AA3885" w:rsidP="00665B6E">
            <w:pPr>
              <w:autoSpaceDE w:val="0"/>
              <w:autoSpaceDN w:val="0"/>
              <w:adjustRightInd w:val="0"/>
              <w:spacing w:after="0" w:line="240" w:lineRule="auto"/>
              <w:ind w:right="-720"/>
              <w:rPr>
                <w:rFonts w:ascii="Cambria" w:eastAsia="Calibri" w:hAnsi="Cambria" w:cs="Arial"/>
                <w:b/>
                <w:sz w:val="22"/>
              </w:rPr>
            </w:pPr>
          </w:p>
        </w:tc>
        <w:tc>
          <w:tcPr>
            <w:tcW w:w="4405" w:type="dxa"/>
            <w:shd w:val="clear" w:color="auto" w:fill="auto"/>
          </w:tcPr>
          <w:p w14:paraId="1537A87E"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p>
        </w:tc>
      </w:tr>
      <w:tr w:rsidR="003E3F25" w:rsidRPr="00284E30" w14:paraId="65F722E7" w14:textId="77777777" w:rsidTr="00AA3885">
        <w:tc>
          <w:tcPr>
            <w:tcW w:w="4945" w:type="dxa"/>
            <w:shd w:val="clear" w:color="auto" w:fill="8EAADB" w:themeFill="accent5" w:themeFillTint="99"/>
            <w:vAlign w:val="center"/>
          </w:tcPr>
          <w:p w14:paraId="3EEF6055" w14:textId="77777777" w:rsidR="003E3F25" w:rsidRDefault="003E3F25" w:rsidP="00665B6E">
            <w:pPr>
              <w:autoSpaceDE w:val="0"/>
              <w:autoSpaceDN w:val="0"/>
              <w:adjustRightInd w:val="0"/>
              <w:spacing w:after="0" w:line="240" w:lineRule="auto"/>
              <w:ind w:right="-720"/>
              <w:rPr>
                <w:rFonts w:ascii="Cambria" w:eastAsia="Calibri" w:hAnsi="Cambria" w:cs="Arial"/>
                <w:b/>
                <w:sz w:val="22"/>
              </w:rPr>
            </w:pPr>
            <w:r w:rsidRPr="00284E30">
              <w:rPr>
                <w:rFonts w:ascii="Cambria" w:eastAsia="Calibri" w:hAnsi="Cambria" w:cs="Arial"/>
                <w:b/>
                <w:sz w:val="22"/>
              </w:rPr>
              <w:t>Summary of Pr</w:t>
            </w:r>
            <w:r>
              <w:rPr>
                <w:rFonts w:ascii="Cambria" w:eastAsia="Calibri" w:hAnsi="Cambria" w:cs="Arial"/>
                <w:b/>
                <w:sz w:val="22"/>
              </w:rPr>
              <w:t xml:space="preserve">oposed Project: </w:t>
            </w:r>
            <w:r w:rsidRPr="00284E30">
              <w:rPr>
                <w:rFonts w:ascii="Cambria" w:eastAsia="Calibri" w:hAnsi="Cambria" w:cs="Arial"/>
                <w:b/>
                <w:sz w:val="22"/>
              </w:rPr>
              <w:t xml:space="preserve"> </w:t>
            </w:r>
          </w:p>
        </w:tc>
        <w:tc>
          <w:tcPr>
            <w:tcW w:w="4405" w:type="dxa"/>
            <w:shd w:val="clear" w:color="auto" w:fill="auto"/>
          </w:tcPr>
          <w:p w14:paraId="004F8542" w14:textId="77777777" w:rsidR="003E3F25" w:rsidRDefault="003E3F25" w:rsidP="00665B6E">
            <w:pPr>
              <w:autoSpaceDE w:val="0"/>
              <w:autoSpaceDN w:val="0"/>
              <w:adjustRightInd w:val="0"/>
              <w:spacing w:after="0" w:line="240" w:lineRule="auto"/>
              <w:ind w:right="-720"/>
              <w:rPr>
                <w:rFonts w:ascii="Cambria" w:eastAsia="Calibri" w:hAnsi="Cambria" w:cs="Arial"/>
                <w:sz w:val="22"/>
              </w:rPr>
            </w:pPr>
          </w:p>
          <w:p w14:paraId="05B7E96E" w14:textId="77777777" w:rsidR="003E3F25" w:rsidRDefault="003E3F25" w:rsidP="00665B6E">
            <w:pPr>
              <w:autoSpaceDE w:val="0"/>
              <w:autoSpaceDN w:val="0"/>
              <w:adjustRightInd w:val="0"/>
              <w:spacing w:after="0" w:line="240" w:lineRule="auto"/>
              <w:ind w:right="-720"/>
              <w:rPr>
                <w:rFonts w:ascii="Cambria" w:eastAsia="Calibri" w:hAnsi="Cambria" w:cs="Arial"/>
                <w:sz w:val="22"/>
              </w:rPr>
            </w:pPr>
          </w:p>
          <w:p w14:paraId="7B82DA21" w14:textId="77777777" w:rsidR="003E3F25" w:rsidRPr="00284E30" w:rsidRDefault="003E3F25" w:rsidP="00665B6E">
            <w:pPr>
              <w:autoSpaceDE w:val="0"/>
              <w:autoSpaceDN w:val="0"/>
              <w:adjustRightInd w:val="0"/>
              <w:spacing w:after="0" w:line="240" w:lineRule="auto"/>
              <w:ind w:right="-720"/>
              <w:rPr>
                <w:rFonts w:ascii="Cambria" w:eastAsia="Calibri" w:hAnsi="Cambria" w:cs="Arial"/>
                <w:sz w:val="22"/>
              </w:rPr>
            </w:pPr>
          </w:p>
        </w:tc>
      </w:tr>
      <w:tr w:rsidR="003E3F25" w:rsidRPr="00284E30" w14:paraId="367FCE4A" w14:textId="77777777" w:rsidTr="00AA3885">
        <w:tc>
          <w:tcPr>
            <w:tcW w:w="4945" w:type="dxa"/>
            <w:shd w:val="clear" w:color="auto" w:fill="8EAADB" w:themeFill="accent5" w:themeFillTint="99"/>
            <w:vAlign w:val="center"/>
          </w:tcPr>
          <w:p w14:paraId="5502D5CD" w14:textId="77777777" w:rsidR="003E3F25" w:rsidRPr="00284E30" w:rsidRDefault="003E3F25" w:rsidP="00665B6E">
            <w:pPr>
              <w:autoSpaceDE w:val="0"/>
              <w:autoSpaceDN w:val="0"/>
              <w:adjustRightInd w:val="0"/>
              <w:spacing w:after="0" w:line="240" w:lineRule="auto"/>
              <w:ind w:right="-720"/>
              <w:rPr>
                <w:rFonts w:ascii="Cambria" w:eastAsia="Calibri" w:hAnsi="Cambria" w:cs="Arial"/>
                <w:b/>
                <w:sz w:val="22"/>
              </w:rPr>
            </w:pPr>
            <w:r w:rsidRPr="003E3F25">
              <w:rPr>
                <w:rFonts w:ascii="Cambria" w:eastAsia="Calibri" w:hAnsi="Cambria" w:cs="Arial"/>
                <w:b/>
                <w:sz w:val="22"/>
              </w:rPr>
              <w:t>Total Funding Requested:</w:t>
            </w:r>
            <w:r w:rsidRPr="003E3F25">
              <w:rPr>
                <w:rFonts w:ascii="Cambria" w:eastAsia="Calibri" w:hAnsi="Cambria" w:cs="Arial"/>
                <w:b/>
                <w:sz w:val="22"/>
              </w:rPr>
              <w:tab/>
            </w:r>
          </w:p>
        </w:tc>
        <w:tc>
          <w:tcPr>
            <w:tcW w:w="4405" w:type="dxa"/>
            <w:shd w:val="clear" w:color="auto" w:fill="auto"/>
          </w:tcPr>
          <w:p w14:paraId="68D10A2A" w14:textId="77777777" w:rsidR="003E3F25" w:rsidRPr="00284E30" w:rsidRDefault="003E3F25" w:rsidP="00665B6E">
            <w:pPr>
              <w:autoSpaceDE w:val="0"/>
              <w:autoSpaceDN w:val="0"/>
              <w:adjustRightInd w:val="0"/>
              <w:spacing w:after="0" w:line="240" w:lineRule="auto"/>
              <w:ind w:right="-720"/>
              <w:rPr>
                <w:rFonts w:ascii="Cambria" w:eastAsia="Calibri" w:hAnsi="Cambria" w:cs="Arial"/>
                <w:sz w:val="22"/>
              </w:rPr>
            </w:pPr>
          </w:p>
        </w:tc>
      </w:tr>
      <w:tr w:rsidR="003E3F25" w:rsidRPr="00284E30" w14:paraId="3C70BA8E" w14:textId="77777777" w:rsidTr="00AA3885">
        <w:tc>
          <w:tcPr>
            <w:tcW w:w="4945" w:type="dxa"/>
            <w:shd w:val="clear" w:color="auto" w:fill="8EAADB" w:themeFill="accent5" w:themeFillTint="99"/>
            <w:vAlign w:val="center"/>
          </w:tcPr>
          <w:p w14:paraId="6019CF56" w14:textId="77777777" w:rsidR="003E3F25" w:rsidRPr="00284E30" w:rsidRDefault="003E3F25" w:rsidP="00665B6E">
            <w:pPr>
              <w:autoSpaceDE w:val="0"/>
              <w:autoSpaceDN w:val="0"/>
              <w:adjustRightInd w:val="0"/>
              <w:spacing w:after="0" w:line="240" w:lineRule="auto"/>
              <w:ind w:right="-720"/>
              <w:rPr>
                <w:rFonts w:ascii="Cambria" w:eastAsia="Calibri" w:hAnsi="Cambria" w:cs="Arial"/>
                <w:b/>
                <w:sz w:val="22"/>
              </w:rPr>
            </w:pPr>
            <w:r w:rsidRPr="00284E30">
              <w:rPr>
                <w:rFonts w:ascii="Cambria" w:eastAsia="Calibri" w:hAnsi="Cambria" w:cs="Arial"/>
                <w:b/>
                <w:sz w:val="22"/>
              </w:rPr>
              <w:t>Lead Applicant Organization’s Name</w:t>
            </w:r>
            <w:r w:rsidRPr="00284E30">
              <w:rPr>
                <w:rFonts w:ascii="Cambria" w:eastAsia="Calibri" w:hAnsi="Cambria" w:cs="Arial"/>
                <w:sz w:val="22"/>
              </w:rPr>
              <w:t xml:space="preserve">:  </w:t>
            </w:r>
          </w:p>
        </w:tc>
        <w:tc>
          <w:tcPr>
            <w:tcW w:w="4405" w:type="dxa"/>
            <w:shd w:val="clear" w:color="auto" w:fill="auto"/>
          </w:tcPr>
          <w:p w14:paraId="59340A01" w14:textId="77777777" w:rsidR="003E3F25" w:rsidRPr="00284E30" w:rsidRDefault="003E3F25" w:rsidP="00665B6E">
            <w:pPr>
              <w:autoSpaceDE w:val="0"/>
              <w:autoSpaceDN w:val="0"/>
              <w:adjustRightInd w:val="0"/>
              <w:spacing w:after="0" w:line="240" w:lineRule="auto"/>
              <w:ind w:right="-720"/>
              <w:rPr>
                <w:rFonts w:ascii="Cambria" w:eastAsia="Calibri" w:hAnsi="Cambria" w:cs="Arial"/>
                <w:sz w:val="22"/>
              </w:rPr>
            </w:pPr>
          </w:p>
        </w:tc>
      </w:tr>
      <w:tr w:rsidR="003E3F25" w:rsidRPr="00284E30" w14:paraId="65EE1F9B" w14:textId="77777777" w:rsidTr="00AA3885">
        <w:tc>
          <w:tcPr>
            <w:tcW w:w="4945" w:type="dxa"/>
            <w:shd w:val="clear" w:color="auto" w:fill="8EAADB" w:themeFill="accent5" w:themeFillTint="99"/>
            <w:vAlign w:val="center"/>
          </w:tcPr>
          <w:p w14:paraId="4BB1AC88" w14:textId="77777777" w:rsidR="003E3F25" w:rsidRPr="00284E30" w:rsidRDefault="003E3F25" w:rsidP="00665B6E">
            <w:pPr>
              <w:autoSpaceDE w:val="0"/>
              <w:autoSpaceDN w:val="0"/>
              <w:adjustRightInd w:val="0"/>
              <w:spacing w:after="0" w:line="240" w:lineRule="auto"/>
              <w:ind w:right="-720"/>
              <w:rPr>
                <w:rFonts w:ascii="Cambria" w:eastAsia="Calibri" w:hAnsi="Cambria" w:cs="Arial"/>
                <w:b/>
                <w:sz w:val="22"/>
              </w:rPr>
            </w:pPr>
            <w:r w:rsidRPr="00284E30">
              <w:rPr>
                <w:rFonts w:ascii="Cambria" w:eastAsia="Calibri" w:hAnsi="Cambria" w:cs="Arial"/>
                <w:b/>
                <w:sz w:val="22"/>
              </w:rPr>
              <w:t>Lead Applicant Entity Type:</w:t>
            </w:r>
          </w:p>
        </w:tc>
        <w:tc>
          <w:tcPr>
            <w:tcW w:w="4405" w:type="dxa"/>
            <w:shd w:val="clear" w:color="auto" w:fill="auto"/>
          </w:tcPr>
          <w:p w14:paraId="7A34BA2A" w14:textId="77777777" w:rsidR="003E3F25" w:rsidRDefault="003E3F25" w:rsidP="00665B6E">
            <w:pPr>
              <w:autoSpaceDE w:val="0"/>
              <w:autoSpaceDN w:val="0"/>
              <w:adjustRightInd w:val="0"/>
              <w:spacing w:after="0" w:line="240" w:lineRule="auto"/>
              <w:ind w:right="-720"/>
              <w:rPr>
                <w:rFonts w:ascii="Cambria" w:eastAsia="Calibri" w:hAnsi="Cambria" w:cs="Arial"/>
                <w:sz w:val="22"/>
              </w:rPr>
            </w:pPr>
            <w:r>
              <w:rPr>
                <w:rFonts w:ascii="Cambria" w:eastAsia="Calibri" w:hAnsi="Cambria" w:cs="Arial"/>
                <w:sz w:val="22"/>
              </w:rPr>
              <w:t>___ State workforce agency</w:t>
            </w:r>
          </w:p>
          <w:p w14:paraId="53D6D884" w14:textId="77777777" w:rsidR="003E3F25" w:rsidRDefault="003E3F25" w:rsidP="00665B6E">
            <w:pPr>
              <w:autoSpaceDE w:val="0"/>
              <w:autoSpaceDN w:val="0"/>
              <w:adjustRightInd w:val="0"/>
              <w:spacing w:after="0" w:line="240" w:lineRule="auto"/>
              <w:ind w:right="-720"/>
              <w:rPr>
                <w:rFonts w:ascii="Cambria" w:eastAsia="Calibri" w:hAnsi="Cambria" w:cs="Arial"/>
                <w:sz w:val="22"/>
              </w:rPr>
            </w:pPr>
            <w:r>
              <w:rPr>
                <w:rFonts w:ascii="Cambria" w:eastAsia="Calibri" w:hAnsi="Cambria" w:cs="Arial"/>
                <w:sz w:val="22"/>
              </w:rPr>
              <w:t>___Outlying area’s State workforce agency</w:t>
            </w:r>
          </w:p>
          <w:p w14:paraId="743D1226" w14:textId="77777777" w:rsidR="003E3F25" w:rsidRPr="00284E30" w:rsidRDefault="003E3F25" w:rsidP="00665B6E">
            <w:pPr>
              <w:autoSpaceDE w:val="0"/>
              <w:autoSpaceDN w:val="0"/>
              <w:adjustRightInd w:val="0"/>
              <w:spacing w:after="0" w:line="240" w:lineRule="auto"/>
              <w:ind w:right="-720"/>
              <w:rPr>
                <w:rFonts w:ascii="Cambria" w:eastAsia="Calibri" w:hAnsi="Cambria" w:cs="Arial"/>
                <w:sz w:val="22"/>
              </w:rPr>
            </w:pPr>
            <w:r>
              <w:rPr>
                <w:rFonts w:ascii="Cambria" w:eastAsia="Calibri" w:hAnsi="Cambria" w:cs="Arial"/>
                <w:sz w:val="22"/>
              </w:rPr>
              <w:t>___Tribal organization</w:t>
            </w:r>
          </w:p>
        </w:tc>
      </w:tr>
      <w:tr w:rsidR="003E3F25" w:rsidRPr="00284E30" w14:paraId="1E613AF1" w14:textId="77777777" w:rsidTr="00AA3885">
        <w:tc>
          <w:tcPr>
            <w:tcW w:w="4945" w:type="dxa"/>
            <w:shd w:val="clear" w:color="auto" w:fill="8EAADB" w:themeFill="accent5" w:themeFillTint="99"/>
            <w:vAlign w:val="center"/>
          </w:tcPr>
          <w:p w14:paraId="7B3F7B69" w14:textId="77777777" w:rsidR="003E3F25" w:rsidRPr="00284E30" w:rsidRDefault="003E3F2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b/>
                <w:sz w:val="22"/>
              </w:rPr>
              <w:t xml:space="preserve">Lead Applicant </w:t>
            </w:r>
            <w:r>
              <w:rPr>
                <w:rFonts w:ascii="Cambria" w:eastAsia="Calibri" w:hAnsi="Cambria" w:cs="Arial"/>
                <w:b/>
                <w:sz w:val="22"/>
              </w:rPr>
              <w:t>Location (</w:t>
            </w:r>
            <w:r w:rsidRPr="00284E30">
              <w:rPr>
                <w:rFonts w:ascii="Cambria" w:eastAsia="Calibri" w:hAnsi="Cambria" w:cs="Arial"/>
                <w:b/>
                <w:sz w:val="22"/>
              </w:rPr>
              <w:t>City/State</w:t>
            </w:r>
            <w:r>
              <w:rPr>
                <w:rFonts w:ascii="Cambria" w:eastAsia="Calibri" w:hAnsi="Cambria" w:cs="Arial"/>
                <w:b/>
                <w:sz w:val="22"/>
              </w:rPr>
              <w:t>)</w:t>
            </w:r>
            <w:r w:rsidRPr="00284E30">
              <w:rPr>
                <w:rFonts w:ascii="Cambria" w:eastAsia="Calibri" w:hAnsi="Cambria" w:cs="Arial"/>
                <w:sz w:val="22"/>
              </w:rPr>
              <w:t>:</w:t>
            </w:r>
          </w:p>
        </w:tc>
        <w:tc>
          <w:tcPr>
            <w:tcW w:w="4405" w:type="dxa"/>
            <w:shd w:val="clear" w:color="auto" w:fill="auto"/>
          </w:tcPr>
          <w:p w14:paraId="4D6E5FE2" w14:textId="77777777" w:rsidR="003E3F25" w:rsidRPr="00284E30" w:rsidRDefault="003E3F25" w:rsidP="00665B6E">
            <w:pPr>
              <w:autoSpaceDE w:val="0"/>
              <w:autoSpaceDN w:val="0"/>
              <w:adjustRightInd w:val="0"/>
              <w:spacing w:after="0" w:line="240" w:lineRule="auto"/>
              <w:ind w:right="-720"/>
              <w:rPr>
                <w:rFonts w:ascii="Cambria" w:eastAsia="Calibri" w:hAnsi="Cambria" w:cs="Arial"/>
                <w:sz w:val="22"/>
              </w:rPr>
            </w:pPr>
          </w:p>
        </w:tc>
      </w:tr>
    </w:tbl>
    <w:p w14:paraId="131F013A" w14:textId="77777777" w:rsidR="00AA3885" w:rsidRPr="00284E30" w:rsidRDefault="00AA3885" w:rsidP="00665B6E">
      <w:pPr>
        <w:autoSpaceDE w:val="0"/>
        <w:autoSpaceDN w:val="0"/>
        <w:adjustRightInd w:val="0"/>
        <w:spacing w:after="0" w:line="240" w:lineRule="auto"/>
        <w:ind w:right="-720"/>
        <w:rPr>
          <w:rFonts w:ascii="Cambria" w:eastAsia="Times New Roman" w:hAnsi="Cambria" w:cs="Arial"/>
          <w:sz w:val="22"/>
        </w:rPr>
      </w:pPr>
    </w:p>
    <w:p w14:paraId="277EC119" w14:textId="77777777" w:rsidR="00AA3885" w:rsidRDefault="00AA3885" w:rsidP="00665B6E">
      <w:pPr>
        <w:autoSpaceDE w:val="0"/>
        <w:autoSpaceDN w:val="0"/>
        <w:adjustRightInd w:val="0"/>
        <w:spacing w:after="0" w:line="240" w:lineRule="auto"/>
        <w:ind w:right="-720"/>
        <w:rPr>
          <w:rFonts w:ascii="Cambria" w:eastAsia="Times New Roman" w:hAnsi="Cambria" w:cs="Arial"/>
          <w:b/>
          <w:smallCaps/>
        </w:rPr>
      </w:pPr>
      <w:r w:rsidRPr="00284E30">
        <w:rPr>
          <w:rFonts w:ascii="Cambria" w:eastAsia="Times New Roman" w:hAnsi="Cambria" w:cs="Arial"/>
          <w:b/>
          <w:smallCaps/>
        </w:rPr>
        <w:t>Partnership</w:t>
      </w:r>
      <w:r w:rsidR="00E45110">
        <w:rPr>
          <w:rFonts w:ascii="Cambria" w:eastAsia="Times New Roman" w:hAnsi="Cambria" w:cs="Arial"/>
          <w:b/>
          <w:smallCaps/>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3885" w:rsidRPr="00284E30" w14:paraId="7B0C6473" w14:textId="77777777" w:rsidTr="00AA3885">
        <w:tc>
          <w:tcPr>
            <w:tcW w:w="9350" w:type="dxa"/>
            <w:shd w:val="clear" w:color="auto" w:fill="BDD6EE" w:themeFill="accent1" w:themeFillTint="66"/>
            <w:vAlign w:val="center"/>
          </w:tcPr>
          <w:p w14:paraId="44C2AA4F" w14:textId="77777777" w:rsidR="00AA3885" w:rsidRPr="00E77FF6" w:rsidRDefault="00AA3885" w:rsidP="00356CD2">
            <w:pPr>
              <w:spacing w:after="0" w:line="240" w:lineRule="auto"/>
              <w:contextualSpacing/>
              <w:rPr>
                <w:rFonts w:ascii="Cambria" w:eastAsia="Quattrocento" w:hAnsi="Cambria" w:cs="Cambria"/>
                <w:szCs w:val="24"/>
              </w:rPr>
            </w:pPr>
            <w:r>
              <w:rPr>
                <w:rFonts w:ascii="Cambria" w:eastAsia="Calibri" w:hAnsi="Cambria" w:cs="Cambria"/>
                <w:b/>
                <w:szCs w:val="24"/>
              </w:rPr>
              <w:t xml:space="preserve">If State Workforce Agency, </w:t>
            </w:r>
            <w:r w:rsidR="00666835">
              <w:rPr>
                <w:rFonts w:ascii="Cambria" w:eastAsia="Calibri" w:hAnsi="Cambria" w:cs="Cambria"/>
                <w:b/>
                <w:szCs w:val="24"/>
              </w:rPr>
              <w:t xml:space="preserve">or Single State Local Area, </w:t>
            </w:r>
            <w:r>
              <w:rPr>
                <w:rFonts w:ascii="Cambria" w:eastAsia="Calibri" w:hAnsi="Cambria" w:cs="Cambria"/>
                <w:b/>
                <w:szCs w:val="24"/>
              </w:rPr>
              <w:t xml:space="preserve">List </w:t>
            </w:r>
            <w:r w:rsidRPr="00284E30">
              <w:rPr>
                <w:rFonts w:ascii="Cambria" w:eastAsia="Calibri" w:hAnsi="Cambria" w:cs="Cambria"/>
                <w:b/>
                <w:szCs w:val="24"/>
              </w:rPr>
              <w:t>Required Partner</w:t>
            </w:r>
            <w:r w:rsidR="00222623">
              <w:rPr>
                <w:rFonts w:ascii="Cambria" w:eastAsia="Calibri" w:hAnsi="Cambria" w:cs="Cambria"/>
                <w:b/>
                <w:szCs w:val="24"/>
              </w:rPr>
              <w:t>(s) and Participating Partnerships</w:t>
            </w:r>
            <w:r w:rsidRPr="00284E30">
              <w:rPr>
                <w:rFonts w:ascii="Cambria" w:eastAsia="Quattrocento" w:hAnsi="Cambria" w:cs="Cambria"/>
                <w:szCs w:val="24"/>
              </w:rPr>
              <w:t xml:space="preserve"> </w:t>
            </w:r>
          </w:p>
        </w:tc>
      </w:tr>
    </w:tbl>
    <w:tbl>
      <w:tblPr>
        <w:tblStyle w:val="TableGrid"/>
        <w:tblW w:w="0" w:type="auto"/>
        <w:tblLook w:val="04A0" w:firstRow="1" w:lastRow="0" w:firstColumn="1" w:lastColumn="0" w:noHBand="0" w:noVBand="1"/>
      </w:tblPr>
      <w:tblGrid>
        <w:gridCol w:w="3116"/>
        <w:gridCol w:w="3117"/>
        <w:gridCol w:w="3117"/>
      </w:tblGrid>
      <w:tr w:rsidR="00AA3885" w14:paraId="70D0E96B" w14:textId="77777777" w:rsidTr="00AA3885">
        <w:tc>
          <w:tcPr>
            <w:tcW w:w="3116" w:type="dxa"/>
            <w:vAlign w:val="center"/>
          </w:tcPr>
          <w:p w14:paraId="2576821F" w14:textId="77777777" w:rsidR="00AA3885" w:rsidRPr="005D0A07" w:rsidRDefault="00AA3885" w:rsidP="00665B6E">
            <w:pPr>
              <w:autoSpaceDE w:val="0"/>
              <w:autoSpaceDN w:val="0"/>
              <w:adjustRightInd w:val="0"/>
              <w:ind w:right="220"/>
              <w:rPr>
                <w:rFonts w:ascii="Cambria" w:eastAsia="Arial Unicode MS" w:hAnsi="Cambria" w:cs="Cambria"/>
                <w:b/>
                <w:sz w:val="22"/>
                <w:szCs w:val="24"/>
                <w:lang w:eastAsia="ko-KR"/>
              </w:rPr>
            </w:pPr>
            <w:r w:rsidRPr="00284E30">
              <w:rPr>
                <w:rFonts w:ascii="Cambria" w:eastAsia="Arial Unicode MS" w:hAnsi="Cambria" w:cs="Cambria"/>
                <w:b/>
                <w:sz w:val="22"/>
                <w:szCs w:val="24"/>
                <w:lang w:eastAsia="ko-KR"/>
              </w:rPr>
              <w:t>Name</w:t>
            </w:r>
            <w:r>
              <w:rPr>
                <w:rFonts w:ascii="Cambria" w:eastAsia="Arial Unicode MS" w:hAnsi="Cambria" w:cs="Cambria"/>
                <w:b/>
                <w:sz w:val="22"/>
                <w:szCs w:val="24"/>
                <w:lang w:eastAsia="ko-KR"/>
              </w:rPr>
              <w:t>(s)</w:t>
            </w:r>
            <w:r w:rsidRPr="00284E30">
              <w:rPr>
                <w:rFonts w:ascii="Cambria" w:eastAsia="Arial Unicode MS" w:hAnsi="Cambria" w:cs="Cambria"/>
                <w:b/>
                <w:sz w:val="22"/>
                <w:szCs w:val="24"/>
                <w:lang w:eastAsia="ko-KR"/>
              </w:rPr>
              <w:t xml:space="preserve"> of the </w:t>
            </w:r>
            <w:r>
              <w:rPr>
                <w:rFonts w:ascii="Cambria" w:eastAsia="Arial Unicode MS" w:hAnsi="Cambria" w:cs="Cambria"/>
                <w:b/>
                <w:sz w:val="22"/>
                <w:szCs w:val="24"/>
                <w:lang w:eastAsia="ko-KR"/>
              </w:rPr>
              <w:t>Local workforce development board(s)</w:t>
            </w:r>
          </w:p>
        </w:tc>
        <w:tc>
          <w:tcPr>
            <w:tcW w:w="3117" w:type="dxa"/>
          </w:tcPr>
          <w:p w14:paraId="4E6A99EE" w14:textId="77777777" w:rsidR="00AA3885" w:rsidRDefault="00AA3885" w:rsidP="00665B6E">
            <w:pPr>
              <w:autoSpaceDE w:val="0"/>
              <w:autoSpaceDN w:val="0"/>
              <w:adjustRightInd w:val="0"/>
              <w:ind w:right="-720"/>
              <w:rPr>
                <w:rFonts w:ascii="Cambria" w:eastAsia="Arial Unicode MS" w:hAnsi="Cambria" w:cs="Cambria"/>
                <w:b/>
                <w:sz w:val="22"/>
                <w:szCs w:val="24"/>
                <w:lang w:eastAsia="ko-KR"/>
              </w:rPr>
            </w:pPr>
            <w:r>
              <w:rPr>
                <w:rFonts w:ascii="Cambria" w:eastAsia="Arial Unicode MS" w:hAnsi="Cambria" w:cs="Cambria"/>
                <w:b/>
                <w:sz w:val="22"/>
                <w:szCs w:val="24"/>
                <w:lang w:eastAsia="ko-KR"/>
              </w:rPr>
              <w:t xml:space="preserve">City and County </w:t>
            </w:r>
          </w:p>
          <w:p w14:paraId="6AA021EA" w14:textId="77777777" w:rsidR="00AA3885" w:rsidRDefault="00AA3885" w:rsidP="00665B6E">
            <w:pPr>
              <w:autoSpaceDE w:val="0"/>
              <w:autoSpaceDN w:val="0"/>
              <w:adjustRightInd w:val="0"/>
              <w:ind w:right="-720"/>
              <w:rPr>
                <w:rFonts w:ascii="Cambria" w:eastAsia="Times New Roman" w:hAnsi="Cambria" w:cs="Arial"/>
                <w:b/>
                <w:smallCaps/>
              </w:rPr>
            </w:pPr>
            <w:r>
              <w:rPr>
                <w:rFonts w:ascii="Cambria" w:eastAsia="Arial Unicode MS" w:hAnsi="Cambria" w:cs="Cambria"/>
                <w:b/>
                <w:sz w:val="22"/>
                <w:szCs w:val="24"/>
                <w:lang w:eastAsia="ko-KR"/>
              </w:rPr>
              <w:t>location</w:t>
            </w:r>
          </w:p>
        </w:tc>
        <w:tc>
          <w:tcPr>
            <w:tcW w:w="3117" w:type="dxa"/>
          </w:tcPr>
          <w:p w14:paraId="1C4201C6" w14:textId="77777777" w:rsidR="00AA3885" w:rsidRDefault="00AA3885" w:rsidP="00665B6E">
            <w:pPr>
              <w:autoSpaceDE w:val="0"/>
              <w:autoSpaceDN w:val="0"/>
              <w:adjustRightInd w:val="0"/>
              <w:ind w:right="160"/>
              <w:rPr>
                <w:rFonts w:ascii="Cambria" w:eastAsia="Calibri" w:hAnsi="Cambria" w:cs="Arial"/>
                <w:b/>
                <w:sz w:val="22"/>
              </w:rPr>
            </w:pPr>
            <w:r w:rsidRPr="00284E30">
              <w:rPr>
                <w:rFonts w:ascii="Cambria" w:eastAsia="Calibri" w:hAnsi="Cambria" w:cs="Arial"/>
                <w:b/>
                <w:sz w:val="22"/>
              </w:rPr>
              <w:t>Entity Type</w:t>
            </w:r>
          </w:p>
          <w:p w14:paraId="2B4AD4C2" w14:textId="77777777" w:rsidR="00AA3885" w:rsidRPr="00083824" w:rsidRDefault="00AA3885" w:rsidP="00665B6E">
            <w:pPr>
              <w:autoSpaceDE w:val="0"/>
              <w:autoSpaceDN w:val="0"/>
              <w:adjustRightInd w:val="0"/>
              <w:ind w:right="160"/>
              <w:rPr>
                <w:rFonts w:ascii="Cambria" w:eastAsia="Calibri" w:hAnsi="Cambria" w:cs="Arial"/>
                <w:sz w:val="22"/>
              </w:rPr>
            </w:pPr>
          </w:p>
        </w:tc>
      </w:tr>
      <w:tr w:rsidR="00AA3885" w14:paraId="6660514E" w14:textId="77777777" w:rsidTr="00AA3885">
        <w:tc>
          <w:tcPr>
            <w:tcW w:w="9350" w:type="dxa"/>
            <w:gridSpan w:val="3"/>
            <w:vAlign w:val="center"/>
          </w:tcPr>
          <w:p w14:paraId="1997B100" w14:textId="77777777" w:rsidR="00AA3885" w:rsidRDefault="00AA3885" w:rsidP="00665B6E">
            <w:pPr>
              <w:autoSpaceDE w:val="0"/>
              <w:autoSpaceDN w:val="0"/>
              <w:adjustRightInd w:val="0"/>
              <w:ind w:right="160"/>
              <w:rPr>
                <w:rFonts w:ascii="Cambria" w:eastAsia="Arial Unicode MS" w:hAnsi="Cambria" w:cs="Cambria"/>
                <w:b/>
                <w:sz w:val="22"/>
                <w:szCs w:val="24"/>
                <w:lang w:eastAsia="ko-KR"/>
              </w:rPr>
            </w:pPr>
            <w:r>
              <w:rPr>
                <w:rFonts w:ascii="Cambria" w:eastAsia="Arial Unicode MS" w:hAnsi="Cambria" w:cs="Cambria"/>
                <w:b/>
                <w:sz w:val="22"/>
                <w:szCs w:val="24"/>
                <w:lang w:eastAsia="ko-KR"/>
              </w:rPr>
              <w:t>Optional Partners in Participating Partnership</w:t>
            </w:r>
          </w:p>
          <w:p w14:paraId="6B6DFBAE" w14:textId="77777777" w:rsidR="00AA3885"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Treatment </w:t>
            </w:r>
            <w:r w:rsidR="006A52BE">
              <w:rPr>
                <w:rFonts w:ascii="Cambria" w:eastAsia="Calibri" w:hAnsi="Cambria" w:cs="Arial"/>
                <w:sz w:val="22"/>
              </w:rPr>
              <w:t>p</w:t>
            </w:r>
            <w:r w:rsidRPr="005D0A07">
              <w:rPr>
                <w:rFonts w:ascii="Cambria" w:eastAsia="Calibri" w:hAnsi="Cambria" w:cs="Arial"/>
                <w:sz w:val="22"/>
              </w:rPr>
              <w:t>rovider</w:t>
            </w:r>
            <w:r w:rsidR="00E45110">
              <w:rPr>
                <w:rFonts w:ascii="Cambria" w:eastAsia="Calibri" w:hAnsi="Cambria" w:cs="Arial"/>
                <w:sz w:val="22"/>
              </w:rPr>
              <w:t>: __________________________________________________________________________________</w:t>
            </w:r>
          </w:p>
          <w:p w14:paraId="755D2244" w14:textId="77777777" w:rsidR="00AA3885" w:rsidRPr="00E45110"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Employer or industry organization</w:t>
            </w:r>
            <w:r w:rsidR="00E45110">
              <w:rPr>
                <w:rFonts w:ascii="Cambria" w:eastAsia="Calibri" w:hAnsi="Cambria" w:cs="Arial"/>
                <w:sz w:val="22"/>
              </w:rPr>
              <w:t>: _________________________________________________________________</w:t>
            </w:r>
            <w:r w:rsidR="00E45110" w:rsidRPr="00E45110">
              <w:rPr>
                <w:rFonts w:ascii="Cambria" w:eastAsia="Calibri" w:hAnsi="Cambria" w:cs="Arial"/>
                <w:sz w:val="22"/>
              </w:rPr>
              <w:t xml:space="preserve"> </w:t>
            </w:r>
          </w:p>
          <w:p w14:paraId="10F885D0" w14:textId="77777777" w:rsidR="00AA3885" w:rsidRPr="00E45110"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Education </w:t>
            </w:r>
            <w:r w:rsidR="006A52BE">
              <w:rPr>
                <w:rFonts w:ascii="Cambria" w:eastAsia="Calibri" w:hAnsi="Cambria" w:cs="Arial"/>
                <w:sz w:val="22"/>
              </w:rPr>
              <w:t>p</w:t>
            </w:r>
            <w:r w:rsidRPr="005D0A07">
              <w:rPr>
                <w:rFonts w:ascii="Cambria" w:eastAsia="Calibri" w:hAnsi="Cambria" w:cs="Arial"/>
                <w:sz w:val="22"/>
              </w:rPr>
              <w:t>rovider</w:t>
            </w:r>
            <w:r w:rsidR="00E45110">
              <w:rPr>
                <w:rFonts w:ascii="Cambria" w:eastAsia="Calibri" w:hAnsi="Cambria" w:cs="Arial"/>
                <w:sz w:val="22"/>
              </w:rPr>
              <w:t>: ___________________________________________________________________________________</w:t>
            </w:r>
          </w:p>
          <w:p w14:paraId="293240D3" w14:textId="77777777" w:rsidR="00AA3885" w:rsidRPr="00E45110"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Legal </w:t>
            </w:r>
            <w:r w:rsidR="006A52BE">
              <w:rPr>
                <w:rFonts w:ascii="Cambria" w:eastAsia="Calibri" w:hAnsi="Cambria" w:cs="Arial"/>
                <w:sz w:val="22"/>
              </w:rPr>
              <w:t>s</w:t>
            </w:r>
            <w:r w:rsidRPr="005D0A07">
              <w:rPr>
                <w:rFonts w:ascii="Cambria" w:eastAsia="Calibri" w:hAnsi="Cambria" w:cs="Arial"/>
                <w:sz w:val="22"/>
              </w:rPr>
              <w:t>ervices or law enforcement</w:t>
            </w:r>
            <w:r w:rsidR="00E45110">
              <w:rPr>
                <w:rFonts w:ascii="Cambria" w:eastAsia="Calibri" w:hAnsi="Cambria" w:cs="Arial"/>
                <w:sz w:val="22"/>
              </w:rPr>
              <w:t>: __________________________________________________________________</w:t>
            </w:r>
          </w:p>
          <w:p w14:paraId="07EDA457" w14:textId="77777777" w:rsidR="00AA3885"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Faith-based or community-based organization</w:t>
            </w:r>
            <w:r w:rsidR="00E45110">
              <w:rPr>
                <w:rFonts w:ascii="Cambria" w:eastAsia="Calibri" w:hAnsi="Cambria" w:cs="Arial"/>
                <w:sz w:val="22"/>
              </w:rPr>
              <w:t>: ____________________________________________________</w:t>
            </w:r>
          </w:p>
          <w:p w14:paraId="42C64E3C" w14:textId="77777777" w:rsidR="00AA3885"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Other State or local agencies</w:t>
            </w:r>
            <w:r w:rsidR="00E45110">
              <w:rPr>
                <w:rFonts w:ascii="Cambria" w:eastAsia="Calibri" w:hAnsi="Cambria" w:cs="Arial"/>
                <w:sz w:val="22"/>
              </w:rPr>
              <w:t>: _________________________________________________________________________</w:t>
            </w:r>
          </w:p>
          <w:p w14:paraId="4CB42937" w14:textId="77777777" w:rsidR="00AA3885"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Other organizations, as determined necessary by the local boar</w:t>
            </w:r>
            <w:r>
              <w:rPr>
                <w:rFonts w:ascii="Cambria" w:eastAsia="Calibri" w:hAnsi="Cambria" w:cs="Arial"/>
                <w:sz w:val="22"/>
              </w:rPr>
              <w:t>d</w:t>
            </w:r>
            <w:r w:rsidR="00E45110">
              <w:rPr>
                <w:rFonts w:ascii="Cambria" w:eastAsia="Calibri" w:hAnsi="Cambria" w:cs="Arial"/>
                <w:sz w:val="22"/>
              </w:rPr>
              <w:t>: ________________________________</w:t>
            </w:r>
          </w:p>
          <w:p w14:paraId="369DFF85" w14:textId="77777777" w:rsidR="00AA3885" w:rsidRPr="00083824" w:rsidRDefault="00AA3885"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083824">
              <w:rPr>
                <w:rFonts w:ascii="Cambria" w:eastAsia="Calibri" w:hAnsi="Cambria" w:cs="Arial"/>
                <w:sz w:val="22"/>
              </w:rPr>
              <w:t xml:space="preserve">Indian Tribes or </w:t>
            </w:r>
            <w:r w:rsidR="00A918AB">
              <w:rPr>
                <w:rFonts w:ascii="Cambria" w:eastAsia="Calibri" w:hAnsi="Cambria" w:cs="Arial"/>
                <w:sz w:val="22"/>
              </w:rPr>
              <w:t>T</w:t>
            </w:r>
            <w:r w:rsidR="00A918AB" w:rsidRPr="00083824">
              <w:rPr>
                <w:rFonts w:ascii="Cambria" w:eastAsia="Calibri" w:hAnsi="Cambria" w:cs="Arial"/>
                <w:sz w:val="22"/>
              </w:rPr>
              <w:t xml:space="preserve">ribal </w:t>
            </w:r>
            <w:r w:rsidRPr="00083824">
              <w:rPr>
                <w:rFonts w:ascii="Cambria" w:eastAsia="Calibri" w:hAnsi="Cambria" w:cs="Arial"/>
                <w:sz w:val="22"/>
              </w:rPr>
              <w:t>organization</w:t>
            </w:r>
            <w:r w:rsidR="00E45110">
              <w:rPr>
                <w:rFonts w:ascii="Cambria" w:eastAsia="Calibri" w:hAnsi="Cambria" w:cs="Arial"/>
                <w:sz w:val="22"/>
              </w:rPr>
              <w:t>: ________________________________________________________</w:t>
            </w:r>
          </w:p>
        </w:tc>
      </w:tr>
    </w:tbl>
    <w:p w14:paraId="181BFBD3" w14:textId="77777777" w:rsidR="00E77FF6" w:rsidRDefault="00E77FF6" w:rsidP="00665B6E">
      <w:pPr>
        <w:spacing w:after="0" w:line="240" w:lineRule="auto"/>
        <w:rPr>
          <w:rFonts w:ascii="Cambria" w:eastAsia="Times New Roman" w:hAnsi="Cambri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45110" w:rsidRPr="00284E30" w14:paraId="69E67D6D" w14:textId="77777777" w:rsidTr="004F07F2">
        <w:tc>
          <w:tcPr>
            <w:tcW w:w="9350" w:type="dxa"/>
            <w:shd w:val="clear" w:color="auto" w:fill="BDD6EE" w:themeFill="accent1" w:themeFillTint="66"/>
            <w:vAlign w:val="center"/>
          </w:tcPr>
          <w:p w14:paraId="04988301" w14:textId="77777777" w:rsidR="00E45110" w:rsidRPr="00E77FF6" w:rsidRDefault="00E45110" w:rsidP="00356CD2">
            <w:pPr>
              <w:spacing w:after="0" w:line="240" w:lineRule="auto"/>
              <w:contextualSpacing/>
              <w:rPr>
                <w:rFonts w:ascii="Cambria" w:eastAsia="Quattrocento" w:hAnsi="Cambria" w:cs="Cambria"/>
                <w:szCs w:val="24"/>
              </w:rPr>
            </w:pPr>
            <w:r>
              <w:rPr>
                <w:rFonts w:ascii="Cambria" w:eastAsia="Calibri" w:hAnsi="Cambria" w:cs="Cambria"/>
                <w:b/>
                <w:szCs w:val="24"/>
              </w:rPr>
              <w:t xml:space="preserve">If </w:t>
            </w:r>
            <w:r w:rsidR="009E26AC">
              <w:rPr>
                <w:rFonts w:ascii="Cambria" w:eastAsia="Calibri" w:hAnsi="Cambria" w:cs="Cambria"/>
                <w:b/>
                <w:szCs w:val="24"/>
              </w:rPr>
              <w:t xml:space="preserve">State Workforce Agency of </w:t>
            </w:r>
            <w:r>
              <w:rPr>
                <w:rFonts w:ascii="Cambria" w:eastAsia="Calibri" w:hAnsi="Cambria" w:cs="Cambria"/>
                <w:b/>
                <w:szCs w:val="24"/>
              </w:rPr>
              <w:t xml:space="preserve">Outlying </w:t>
            </w:r>
            <w:r w:rsidR="00356CD2">
              <w:rPr>
                <w:rFonts w:ascii="Cambria" w:eastAsia="Calibri" w:hAnsi="Cambria" w:cs="Cambria"/>
                <w:b/>
                <w:szCs w:val="24"/>
              </w:rPr>
              <w:t>A</w:t>
            </w:r>
            <w:r>
              <w:rPr>
                <w:rFonts w:ascii="Cambria" w:eastAsia="Calibri" w:hAnsi="Cambria" w:cs="Cambria"/>
                <w:b/>
                <w:szCs w:val="24"/>
              </w:rPr>
              <w:t xml:space="preserve">rea, </w:t>
            </w:r>
            <w:r w:rsidR="00356CD2">
              <w:rPr>
                <w:rFonts w:ascii="Cambria" w:eastAsia="Calibri" w:hAnsi="Cambria" w:cs="Cambria"/>
                <w:b/>
                <w:szCs w:val="24"/>
              </w:rPr>
              <w:t>L</w:t>
            </w:r>
            <w:r>
              <w:rPr>
                <w:rFonts w:ascii="Cambria" w:eastAsia="Calibri" w:hAnsi="Cambria" w:cs="Cambria"/>
                <w:b/>
                <w:szCs w:val="24"/>
              </w:rPr>
              <w:t xml:space="preserve">ist </w:t>
            </w:r>
            <w:r w:rsidR="00356CD2">
              <w:rPr>
                <w:rFonts w:ascii="Cambria" w:eastAsia="Calibri" w:hAnsi="Cambria" w:cs="Cambria"/>
                <w:b/>
                <w:szCs w:val="24"/>
              </w:rPr>
              <w:t>P</w:t>
            </w:r>
            <w:r w:rsidRPr="00284E30">
              <w:rPr>
                <w:rFonts w:ascii="Cambria" w:eastAsia="Calibri" w:hAnsi="Cambria" w:cs="Cambria"/>
                <w:b/>
                <w:szCs w:val="24"/>
              </w:rPr>
              <w:t>artner</w:t>
            </w:r>
            <w:r>
              <w:rPr>
                <w:rFonts w:ascii="Cambria" w:eastAsia="Calibri" w:hAnsi="Cambria" w:cs="Cambria"/>
                <w:b/>
                <w:szCs w:val="24"/>
              </w:rPr>
              <w:t>(s)</w:t>
            </w:r>
            <w:r w:rsidRPr="00284E30">
              <w:rPr>
                <w:rFonts w:ascii="Cambria" w:eastAsia="Quattrocento" w:hAnsi="Cambria" w:cs="Cambria"/>
                <w:szCs w:val="24"/>
              </w:rPr>
              <w:t xml:space="preserve"> </w:t>
            </w:r>
          </w:p>
        </w:tc>
      </w:tr>
    </w:tbl>
    <w:tbl>
      <w:tblPr>
        <w:tblStyle w:val="TableGrid"/>
        <w:tblW w:w="0" w:type="auto"/>
        <w:tblLook w:val="04A0" w:firstRow="1" w:lastRow="0" w:firstColumn="1" w:lastColumn="0" w:noHBand="0" w:noVBand="1"/>
      </w:tblPr>
      <w:tblGrid>
        <w:gridCol w:w="3116"/>
        <w:gridCol w:w="3117"/>
        <w:gridCol w:w="3117"/>
      </w:tblGrid>
      <w:tr w:rsidR="00E45110" w14:paraId="7853D730" w14:textId="77777777" w:rsidTr="004F07F2">
        <w:tc>
          <w:tcPr>
            <w:tcW w:w="3116" w:type="dxa"/>
            <w:vAlign w:val="center"/>
          </w:tcPr>
          <w:p w14:paraId="4A66A40D" w14:textId="77777777" w:rsidR="00E45110" w:rsidRPr="005D0A07" w:rsidRDefault="00E45110" w:rsidP="00665B6E">
            <w:pPr>
              <w:autoSpaceDE w:val="0"/>
              <w:autoSpaceDN w:val="0"/>
              <w:adjustRightInd w:val="0"/>
              <w:ind w:right="220"/>
              <w:rPr>
                <w:rFonts w:ascii="Cambria" w:eastAsia="Arial Unicode MS" w:hAnsi="Cambria" w:cs="Cambria"/>
                <w:b/>
                <w:sz w:val="22"/>
                <w:szCs w:val="24"/>
                <w:lang w:eastAsia="ko-KR"/>
              </w:rPr>
            </w:pPr>
            <w:r w:rsidRPr="00284E30">
              <w:rPr>
                <w:rFonts w:ascii="Cambria" w:eastAsia="Arial Unicode MS" w:hAnsi="Cambria" w:cs="Cambria"/>
                <w:b/>
                <w:sz w:val="22"/>
                <w:szCs w:val="24"/>
                <w:lang w:eastAsia="ko-KR"/>
              </w:rPr>
              <w:t>Name</w:t>
            </w:r>
            <w:r>
              <w:rPr>
                <w:rFonts w:ascii="Cambria" w:eastAsia="Arial Unicode MS" w:hAnsi="Cambria" w:cs="Cambria"/>
                <w:b/>
                <w:sz w:val="22"/>
                <w:szCs w:val="24"/>
                <w:lang w:eastAsia="ko-KR"/>
              </w:rPr>
              <w:t>(s)</w:t>
            </w:r>
            <w:r w:rsidRPr="00284E30">
              <w:rPr>
                <w:rFonts w:ascii="Cambria" w:eastAsia="Arial Unicode MS" w:hAnsi="Cambria" w:cs="Cambria"/>
                <w:b/>
                <w:sz w:val="22"/>
                <w:szCs w:val="24"/>
                <w:lang w:eastAsia="ko-KR"/>
              </w:rPr>
              <w:t xml:space="preserve"> of the </w:t>
            </w:r>
            <w:r w:rsidR="00002383">
              <w:rPr>
                <w:rFonts w:ascii="Cambria" w:eastAsia="Arial Unicode MS" w:hAnsi="Cambria" w:cs="Cambria"/>
                <w:b/>
                <w:sz w:val="22"/>
                <w:szCs w:val="24"/>
                <w:lang w:eastAsia="ko-KR"/>
              </w:rPr>
              <w:t xml:space="preserve">local </w:t>
            </w:r>
            <w:r>
              <w:rPr>
                <w:rFonts w:ascii="Cambria" w:eastAsia="Arial Unicode MS" w:hAnsi="Cambria" w:cs="Cambria"/>
                <w:b/>
                <w:sz w:val="22"/>
                <w:szCs w:val="24"/>
                <w:lang w:eastAsia="ko-KR"/>
              </w:rPr>
              <w:t>workforce development board or local entity</w:t>
            </w:r>
          </w:p>
        </w:tc>
        <w:tc>
          <w:tcPr>
            <w:tcW w:w="3117" w:type="dxa"/>
          </w:tcPr>
          <w:p w14:paraId="5EB05E50" w14:textId="77777777" w:rsidR="00E45110" w:rsidRDefault="00E45110" w:rsidP="00665B6E">
            <w:pPr>
              <w:autoSpaceDE w:val="0"/>
              <w:autoSpaceDN w:val="0"/>
              <w:adjustRightInd w:val="0"/>
              <w:ind w:right="-720"/>
              <w:rPr>
                <w:rFonts w:ascii="Cambria" w:eastAsia="Arial Unicode MS" w:hAnsi="Cambria" w:cs="Cambria"/>
                <w:b/>
                <w:sz w:val="22"/>
                <w:szCs w:val="24"/>
                <w:lang w:eastAsia="ko-KR"/>
              </w:rPr>
            </w:pPr>
            <w:r>
              <w:rPr>
                <w:rFonts w:ascii="Cambria" w:eastAsia="Arial Unicode MS" w:hAnsi="Cambria" w:cs="Cambria"/>
                <w:b/>
                <w:sz w:val="22"/>
                <w:szCs w:val="24"/>
                <w:lang w:eastAsia="ko-KR"/>
              </w:rPr>
              <w:t xml:space="preserve">City and County </w:t>
            </w:r>
          </w:p>
          <w:p w14:paraId="2F1F09DE" w14:textId="77777777" w:rsidR="00E45110" w:rsidRDefault="00356CD2" w:rsidP="00665B6E">
            <w:pPr>
              <w:autoSpaceDE w:val="0"/>
              <w:autoSpaceDN w:val="0"/>
              <w:adjustRightInd w:val="0"/>
              <w:ind w:right="-720"/>
              <w:rPr>
                <w:rFonts w:ascii="Cambria" w:eastAsia="Times New Roman" w:hAnsi="Cambria" w:cs="Arial"/>
                <w:b/>
                <w:smallCaps/>
              </w:rPr>
            </w:pPr>
            <w:r>
              <w:rPr>
                <w:rFonts w:ascii="Cambria" w:eastAsia="Arial Unicode MS" w:hAnsi="Cambria" w:cs="Cambria"/>
                <w:b/>
                <w:sz w:val="22"/>
                <w:szCs w:val="24"/>
                <w:lang w:eastAsia="ko-KR"/>
              </w:rPr>
              <w:t>L</w:t>
            </w:r>
            <w:r w:rsidR="00E45110">
              <w:rPr>
                <w:rFonts w:ascii="Cambria" w:eastAsia="Arial Unicode MS" w:hAnsi="Cambria" w:cs="Cambria"/>
                <w:b/>
                <w:sz w:val="22"/>
                <w:szCs w:val="24"/>
                <w:lang w:eastAsia="ko-KR"/>
              </w:rPr>
              <w:t>ocation</w:t>
            </w:r>
          </w:p>
        </w:tc>
        <w:tc>
          <w:tcPr>
            <w:tcW w:w="3117" w:type="dxa"/>
          </w:tcPr>
          <w:p w14:paraId="54CA4537" w14:textId="77777777" w:rsidR="00E45110" w:rsidRDefault="00E45110" w:rsidP="00665B6E">
            <w:pPr>
              <w:autoSpaceDE w:val="0"/>
              <w:autoSpaceDN w:val="0"/>
              <w:adjustRightInd w:val="0"/>
              <w:ind w:right="160"/>
              <w:rPr>
                <w:rFonts w:ascii="Cambria" w:eastAsia="Calibri" w:hAnsi="Cambria" w:cs="Arial"/>
                <w:b/>
                <w:sz w:val="22"/>
              </w:rPr>
            </w:pPr>
            <w:r w:rsidRPr="00284E30">
              <w:rPr>
                <w:rFonts w:ascii="Cambria" w:eastAsia="Calibri" w:hAnsi="Cambria" w:cs="Arial"/>
                <w:b/>
                <w:sz w:val="22"/>
              </w:rPr>
              <w:t>Entity Type</w:t>
            </w:r>
          </w:p>
          <w:p w14:paraId="6ECE3854" w14:textId="77777777" w:rsidR="00E45110" w:rsidRPr="00083824" w:rsidRDefault="00E45110" w:rsidP="00665B6E">
            <w:pPr>
              <w:autoSpaceDE w:val="0"/>
              <w:autoSpaceDN w:val="0"/>
              <w:adjustRightInd w:val="0"/>
              <w:ind w:right="160"/>
              <w:rPr>
                <w:rFonts w:ascii="Cambria" w:eastAsia="Calibri" w:hAnsi="Cambria" w:cs="Arial"/>
                <w:sz w:val="22"/>
              </w:rPr>
            </w:pPr>
          </w:p>
        </w:tc>
      </w:tr>
      <w:tr w:rsidR="00E45110" w14:paraId="0EA363E2" w14:textId="77777777" w:rsidTr="004F07F2">
        <w:tc>
          <w:tcPr>
            <w:tcW w:w="9350" w:type="dxa"/>
            <w:gridSpan w:val="3"/>
            <w:vAlign w:val="center"/>
          </w:tcPr>
          <w:p w14:paraId="43734333" w14:textId="77777777" w:rsidR="00E45110" w:rsidRDefault="00E45110" w:rsidP="00665B6E">
            <w:pPr>
              <w:autoSpaceDE w:val="0"/>
              <w:autoSpaceDN w:val="0"/>
              <w:adjustRightInd w:val="0"/>
              <w:ind w:right="160"/>
              <w:rPr>
                <w:rFonts w:ascii="Cambria" w:eastAsia="Arial Unicode MS" w:hAnsi="Cambria" w:cs="Cambria"/>
                <w:b/>
                <w:sz w:val="22"/>
                <w:szCs w:val="24"/>
                <w:lang w:eastAsia="ko-KR"/>
              </w:rPr>
            </w:pPr>
            <w:r>
              <w:rPr>
                <w:rFonts w:ascii="Cambria" w:eastAsia="Arial Unicode MS" w:hAnsi="Cambria" w:cs="Cambria"/>
                <w:b/>
                <w:sz w:val="22"/>
                <w:szCs w:val="24"/>
                <w:lang w:eastAsia="ko-KR"/>
              </w:rPr>
              <w:t>Optional Partners in Participating Partnership</w:t>
            </w:r>
          </w:p>
          <w:p w14:paraId="37E5D19F"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Local Workforce Investment Board</w:t>
            </w:r>
            <w:r w:rsidR="006A52BE">
              <w:rPr>
                <w:rFonts w:ascii="Cambria" w:eastAsia="Calibri" w:hAnsi="Cambria" w:cs="Arial"/>
                <w:sz w:val="22"/>
              </w:rPr>
              <w:t>:</w:t>
            </w:r>
            <w:r>
              <w:rPr>
                <w:rFonts w:ascii="Cambria" w:eastAsia="Calibri" w:hAnsi="Cambria" w:cs="Arial"/>
                <w:sz w:val="22"/>
              </w:rPr>
              <w:t xml:space="preserve"> _________________________________________________________________</w:t>
            </w:r>
          </w:p>
          <w:p w14:paraId="06A78F4A"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Treatment </w:t>
            </w:r>
            <w:r w:rsidR="006A52BE">
              <w:rPr>
                <w:rFonts w:ascii="Cambria" w:eastAsia="Calibri" w:hAnsi="Cambria" w:cs="Arial"/>
                <w:sz w:val="22"/>
              </w:rPr>
              <w:t>p</w:t>
            </w:r>
            <w:r w:rsidRPr="005D0A07">
              <w:rPr>
                <w:rFonts w:ascii="Cambria" w:eastAsia="Calibri" w:hAnsi="Cambria" w:cs="Arial"/>
                <w:sz w:val="22"/>
              </w:rPr>
              <w:t>rovider</w:t>
            </w:r>
            <w:r>
              <w:rPr>
                <w:rFonts w:ascii="Cambria" w:eastAsia="Calibri" w:hAnsi="Cambria" w:cs="Arial"/>
                <w:sz w:val="22"/>
              </w:rPr>
              <w:t>: __________________________________________________________________________________</w:t>
            </w:r>
          </w:p>
          <w:p w14:paraId="6530CB25" w14:textId="77777777" w:rsidR="00E45110" w:rsidRP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Employer or industry organization</w:t>
            </w:r>
            <w:r>
              <w:rPr>
                <w:rFonts w:ascii="Cambria" w:eastAsia="Calibri" w:hAnsi="Cambria" w:cs="Arial"/>
                <w:sz w:val="22"/>
              </w:rPr>
              <w:t>: _________________________________________________________________</w:t>
            </w:r>
            <w:r w:rsidRPr="00E45110">
              <w:rPr>
                <w:rFonts w:ascii="Cambria" w:eastAsia="Calibri" w:hAnsi="Cambria" w:cs="Arial"/>
                <w:sz w:val="22"/>
              </w:rPr>
              <w:t xml:space="preserve"> </w:t>
            </w:r>
          </w:p>
          <w:p w14:paraId="1BEE2C4D" w14:textId="77777777" w:rsidR="00E45110" w:rsidRP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Education </w:t>
            </w:r>
            <w:r w:rsidR="006A52BE">
              <w:rPr>
                <w:rFonts w:ascii="Cambria" w:eastAsia="Calibri" w:hAnsi="Cambria" w:cs="Arial"/>
                <w:sz w:val="22"/>
              </w:rPr>
              <w:t>p</w:t>
            </w:r>
            <w:r w:rsidRPr="005D0A07">
              <w:rPr>
                <w:rFonts w:ascii="Cambria" w:eastAsia="Calibri" w:hAnsi="Cambria" w:cs="Arial"/>
                <w:sz w:val="22"/>
              </w:rPr>
              <w:t>rovider</w:t>
            </w:r>
            <w:r>
              <w:rPr>
                <w:rFonts w:ascii="Cambria" w:eastAsia="Calibri" w:hAnsi="Cambria" w:cs="Arial"/>
                <w:sz w:val="22"/>
              </w:rPr>
              <w:t>: ___________________________________________________________________________________</w:t>
            </w:r>
          </w:p>
          <w:p w14:paraId="1B2641FE" w14:textId="77777777" w:rsidR="00E45110" w:rsidRP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Legal </w:t>
            </w:r>
            <w:r w:rsidR="006A52BE">
              <w:rPr>
                <w:rFonts w:ascii="Cambria" w:eastAsia="Calibri" w:hAnsi="Cambria" w:cs="Arial"/>
                <w:sz w:val="22"/>
              </w:rPr>
              <w:t>s</w:t>
            </w:r>
            <w:r w:rsidRPr="005D0A07">
              <w:rPr>
                <w:rFonts w:ascii="Cambria" w:eastAsia="Calibri" w:hAnsi="Cambria" w:cs="Arial"/>
                <w:sz w:val="22"/>
              </w:rPr>
              <w:t>ervices or law enforcement</w:t>
            </w:r>
            <w:r>
              <w:rPr>
                <w:rFonts w:ascii="Cambria" w:eastAsia="Calibri" w:hAnsi="Cambria" w:cs="Arial"/>
                <w:sz w:val="22"/>
              </w:rPr>
              <w:t>: __________________________________________________________________</w:t>
            </w:r>
          </w:p>
          <w:p w14:paraId="25BE73B5"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Faith-based or community-based organization</w:t>
            </w:r>
            <w:r>
              <w:rPr>
                <w:rFonts w:ascii="Cambria" w:eastAsia="Calibri" w:hAnsi="Cambria" w:cs="Arial"/>
                <w:sz w:val="22"/>
              </w:rPr>
              <w:t>: ____________________________________________________</w:t>
            </w:r>
          </w:p>
          <w:p w14:paraId="1669B6B5"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Other State or local agencies</w:t>
            </w:r>
            <w:r>
              <w:rPr>
                <w:rFonts w:ascii="Cambria" w:eastAsia="Calibri" w:hAnsi="Cambria" w:cs="Arial"/>
                <w:sz w:val="22"/>
              </w:rPr>
              <w:t>: _________________________________________________________________________</w:t>
            </w:r>
          </w:p>
          <w:p w14:paraId="7092E9F5"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Other organizations, as determined necessary by the local boar</w:t>
            </w:r>
            <w:r>
              <w:rPr>
                <w:rFonts w:ascii="Cambria" w:eastAsia="Calibri" w:hAnsi="Cambria" w:cs="Arial"/>
                <w:sz w:val="22"/>
              </w:rPr>
              <w:t>d: ________________________________</w:t>
            </w:r>
          </w:p>
          <w:p w14:paraId="4F2662A6" w14:textId="77777777" w:rsidR="00E45110" w:rsidRPr="00083824"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083824">
              <w:rPr>
                <w:rFonts w:ascii="Cambria" w:eastAsia="Calibri" w:hAnsi="Cambria" w:cs="Arial"/>
                <w:sz w:val="22"/>
              </w:rPr>
              <w:t xml:space="preserve">Indian Tribes or </w:t>
            </w:r>
            <w:r>
              <w:rPr>
                <w:rFonts w:ascii="Cambria" w:eastAsia="Calibri" w:hAnsi="Cambria" w:cs="Arial"/>
                <w:sz w:val="22"/>
              </w:rPr>
              <w:t>T</w:t>
            </w:r>
            <w:r w:rsidRPr="00083824">
              <w:rPr>
                <w:rFonts w:ascii="Cambria" w:eastAsia="Calibri" w:hAnsi="Cambria" w:cs="Arial"/>
                <w:sz w:val="22"/>
              </w:rPr>
              <w:t>ribal organization</w:t>
            </w:r>
            <w:r>
              <w:rPr>
                <w:rFonts w:ascii="Cambria" w:eastAsia="Calibri" w:hAnsi="Cambria" w:cs="Arial"/>
                <w:sz w:val="22"/>
              </w:rPr>
              <w:t>: ________________________________________________________________</w:t>
            </w:r>
          </w:p>
        </w:tc>
      </w:tr>
    </w:tbl>
    <w:p w14:paraId="2D3B85F5" w14:textId="77777777" w:rsidR="00E45110" w:rsidRDefault="00E45110" w:rsidP="00665B6E">
      <w:pPr>
        <w:spacing w:after="0" w:line="240" w:lineRule="auto"/>
        <w:rPr>
          <w:rFonts w:ascii="Cambria" w:eastAsia="Times New Roman" w:hAnsi="Cambri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45110" w:rsidRPr="00284E30" w14:paraId="043392E8" w14:textId="77777777" w:rsidTr="004F07F2">
        <w:tc>
          <w:tcPr>
            <w:tcW w:w="9350" w:type="dxa"/>
            <w:shd w:val="clear" w:color="auto" w:fill="BDD6EE" w:themeFill="accent1" w:themeFillTint="66"/>
            <w:vAlign w:val="center"/>
          </w:tcPr>
          <w:p w14:paraId="5F8ECBF6" w14:textId="77777777" w:rsidR="00E45110" w:rsidRPr="00E77FF6" w:rsidRDefault="00E45110" w:rsidP="00356CD2">
            <w:pPr>
              <w:spacing w:after="0" w:line="240" w:lineRule="auto"/>
              <w:contextualSpacing/>
              <w:rPr>
                <w:rFonts w:ascii="Cambria" w:eastAsia="Quattrocento" w:hAnsi="Cambria" w:cs="Cambria"/>
                <w:szCs w:val="24"/>
              </w:rPr>
            </w:pPr>
            <w:r>
              <w:rPr>
                <w:rFonts w:ascii="Cambria" w:eastAsia="Calibri" w:hAnsi="Cambria" w:cs="Cambria"/>
                <w:b/>
                <w:szCs w:val="24"/>
              </w:rPr>
              <w:t xml:space="preserve">If Tribal </w:t>
            </w:r>
            <w:r w:rsidR="00356CD2">
              <w:rPr>
                <w:rFonts w:ascii="Cambria" w:eastAsia="Calibri" w:hAnsi="Cambria" w:cs="Cambria"/>
                <w:b/>
                <w:szCs w:val="24"/>
              </w:rPr>
              <w:t>O</w:t>
            </w:r>
            <w:r>
              <w:rPr>
                <w:rFonts w:ascii="Cambria" w:eastAsia="Calibri" w:hAnsi="Cambria" w:cs="Cambria"/>
                <w:b/>
                <w:szCs w:val="24"/>
              </w:rPr>
              <w:t xml:space="preserve">rganization, </w:t>
            </w:r>
            <w:r w:rsidR="00356CD2">
              <w:rPr>
                <w:rFonts w:ascii="Cambria" w:eastAsia="Calibri" w:hAnsi="Cambria" w:cs="Cambria"/>
                <w:b/>
                <w:szCs w:val="24"/>
              </w:rPr>
              <w:t>L</w:t>
            </w:r>
            <w:r>
              <w:rPr>
                <w:rFonts w:ascii="Cambria" w:eastAsia="Calibri" w:hAnsi="Cambria" w:cs="Cambria"/>
                <w:b/>
                <w:szCs w:val="24"/>
              </w:rPr>
              <w:t xml:space="preserve">ist </w:t>
            </w:r>
            <w:r w:rsidR="00356CD2">
              <w:rPr>
                <w:rFonts w:ascii="Cambria" w:eastAsia="Calibri" w:hAnsi="Cambria" w:cs="Cambria"/>
                <w:b/>
                <w:szCs w:val="24"/>
              </w:rPr>
              <w:t>P</w:t>
            </w:r>
            <w:r w:rsidRPr="00284E30">
              <w:rPr>
                <w:rFonts w:ascii="Cambria" w:eastAsia="Calibri" w:hAnsi="Cambria" w:cs="Cambria"/>
                <w:b/>
                <w:szCs w:val="24"/>
              </w:rPr>
              <w:t>artner</w:t>
            </w:r>
            <w:r>
              <w:rPr>
                <w:rFonts w:ascii="Cambria" w:eastAsia="Calibri" w:hAnsi="Cambria" w:cs="Cambria"/>
                <w:b/>
                <w:szCs w:val="24"/>
              </w:rPr>
              <w:t>(s)</w:t>
            </w:r>
            <w:r w:rsidRPr="00284E30">
              <w:rPr>
                <w:rFonts w:ascii="Cambria" w:eastAsia="Quattrocento" w:hAnsi="Cambria" w:cs="Cambria"/>
                <w:szCs w:val="24"/>
              </w:rPr>
              <w:t xml:space="preserve"> </w:t>
            </w:r>
          </w:p>
        </w:tc>
      </w:tr>
    </w:tbl>
    <w:tbl>
      <w:tblPr>
        <w:tblStyle w:val="TableGrid"/>
        <w:tblW w:w="0" w:type="auto"/>
        <w:tblLook w:val="04A0" w:firstRow="1" w:lastRow="0" w:firstColumn="1" w:lastColumn="0" w:noHBand="0" w:noVBand="1"/>
      </w:tblPr>
      <w:tblGrid>
        <w:gridCol w:w="3116"/>
        <w:gridCol w:w="3117"/>
        <w:gridCol w:w="3117"/>
      </w:tblGrid>
      <w:tr w:rsidR="00E45110" w14:paraId="2E7EDE52" w14:textId="77777777" w:rsidTr="004F07F2">
        <w:tc>
          <w:tcPr>
            <w:tcW w:w="3116" w:type="dxa"/>
            <w:vAlign w:val="center"/>
          </w:tcPr>
          <w:p w14:paraId="49978F65" w14:textId="77777777" w:rsidR="00E45110" w:rsidRPr="005D0A07" w:rsidRDefault="00E45110" w:rsidP="00665B6E">
            <w:pPr>
              <w:autoSpaceDE w:val="0"/>
              <w:autoSpaceDN w:val="0"/>
              <w:adjustRightInd w:val="0"/>
              <w:ind w:right="220"/>
              <w:rPr>
                <w:rFonts w:ascii="Cambria" w:eastAsia="Arial Unicode MS" w:hAnsi="Cambria" w:cs="Cambria"/>
                <w:b/>
                <w:sz w:val="22"/>
                <w:szCs w:val="24"/>
                <w:lang w:eastAsia="ko-KR"/>
              </w:rPr>
            </w:pPr>
            <w:r w:rsidRPr="00284E30">
              <w:rPr>
                <w:rFonts w:ascii="Cambria" w:eastAsia="Arial Unicode MS" w:hAnsi="Cambria" w:cs="Cambria"/>
                <w:b/>
                <w:sz w:val="22"/>
                <w:szCs w:val="24"/>
                <w:lang w:eastAsia="ko-KR"/>
              </w:rPr>
              <w:t xml:space="preserve">Name of </w:t>
            </w:r>
            <w:r>
              <w:rPr>
                <w:rFonts w:ascii="Cambria" w:eastAsia="Arial Unicode MS" w:hAnsi="Cambria" w:cs="Cambria"/>
                <w:b/>
                <w:sz w:val="22"/>
                <w:szCs w:val="24"/>
                <w:lang w:eastAsia="ko-KR"/>
              </w:rPr>
              <w:t>local entity that will manage the grant</w:t>
            </w:r>
          </w:p>
        </w:tc>
        <w:tc>
          <w:tcPr>
            <w:tcW w:w="3117" w:type="dxa"/>
          </w:tcPr>
          <w:p w14:paraId="5664E99C" w14:textId="77777777" w:rsidR="00E45110" w:rsidRDefault="00E45110" w:rsidP="00665B6E">
            <w:pPr>
              <w:autoSpaceDE w:val="0"/>
              <w:autoSpaceDN w:val="0"/>
              <w:adjustRightInd w:val="0"/>
              <w:ind w:right="-720"/>
              <w:rPr>
                <w:rFonts w:ascii="Cambria" w:eastAsia="Arial Unicode MS" w:hAnsi="Cambria" w:cs="Cambria"/>
                <w:b/>
                <w:sz w:val="22"/>
                <w:szCs w:val="24"/>
                <w:lang w:eastAsia="ko-KR"/>
              </w:rPr>
            </w:pPr>
            <w:r>
              <w:rPr>
                <w:rFonts w:ascii="Cambria" w:eastAsia="Arial Unicode MS" w:hAnsi="Cambria" w:cs="Cambria"/>
                <w:b/>
                <w:sz w:val="22"/>
                <w:szCs w:val="24"/>
                <w:lang w:eastAsia="ko-KR"/>
              </w:rPr>
              <w:t xml:space="preserve">City and County </w:t>
            </w:r>
          </w:p>
          <w:p w14:paraId="7862F04B" w14:textId="77777777" w:rsidR="00E45110" w:rsidRDefault="00356CD2" w:rsidP="00665B6E">
            <w:pPr>
              <w:autoSpaceDE w:val="0"/>
              <w:autoSpaceDN w:val="0"/>
              <w:adjustRightInd w:val="0"/>
              <w:ind w:right="-720"/>
              <w:rPr>
                <w:rFonts w:ascii="Cambria" w:eastAsia="Times New Roman" w:hAnsi="Cambria" w:cs="Arial"/>
                <w:b/>
                <w:smallCaps/>
              </w:rPr>
            </w:pPr>
            <w:r>
              <w:rPr>
                <w:rFonts w:ascii="Cambria" w:eastAsia="Arial Unicode MS" w:hAnsi="Cambria" w:cs="Cambria"/>
                <w:b/>
                <w:sz w:val="22"/>
                <w:szCs w:val="24"/>
                <w:lang w:eastAsia="ko-KR"/>
              </w:rPr>
              <w:t>L</w:t>
            </w:r>
            <w:r w:rsidR="00E45110">
              <w:rPr>
                <w:rFonts w:ascii="Cambria" w:eastAsia="Arial Unicode MS" w:hAnsi="Cambria" w:cs="Cambria"/>
                <w:b/>
                <w:sz w:val="22"/>
                <w:szCs w:val="24"/>
                <w:lang w:eastAsia="ko-KR"/>
              </w:rPr>
              <w:t>ocation</w:t>
            </w:r>
          </w:p>
        </w:tc>
        <w:tc>
          <w:tcPr>
            <w:tcW w:w="3117" w:type="dxa"/>
          </w:tcPr>
          <w:p w14:paraId="06A9594C" w14:textId="77777777" w:rsidR="00E45110" w:rsidRDefault="00E45110" w:rsidP="00665B6E">
            <w:pPr>
              <w:autoSpaceDE w:val="0"/>
              <w:autoSpaceDN w:val="0"/>
              <w:adjustRightInd w:val="0"/>
              <w:ind w:right="160"/>
              <w:rPr>
                <w:rFonts w:ascii="Cambria" w:eastAsia="Calibri" w:hAnsi="Cambria" w:cs="Arial"/>
                <w:b/>
                <w:sz w:val="22"/>
              </w:rPr>
            </w:pPr>
            <w:r w:rsidRPr="00284E30">
              <w:rPr>
                <w:rFonts w:ascii="Cambria" w:eastAsia="Calibri" w:hAnsi="Cambria" w:cs="Arial"/>
                <w:b/>
                <w:sz w:val="22"/>
              </w:rPr>
              <w:t>Entity Type</w:t>
            </w:r>
          </w:p>
          <w:p w14:paraId="29D36964" w14:textId="77777777" w:rsidR="00E45110" w:rsidRPr="00083824" w:rsidRDefault="00E45110" w:rsidP="00665B6E">
            <w:pPr>
              <w:autoSpaceDE w:val="0"/>
              <w:autoSpaceDN w:val="0"/>
              <w:adjustRightInd w:val="0"/>
              <w:ind w:right="160"/>
              <w:rPr>
                <w:rFonts w:ascii="Cambria" w:eastAsia="Calibri" w:hAnsi="Cambria" w:cs="Arial"/>
                <w:sz w:val="22"/>
              </w:rPr>
            </w:pPr>
          </w:p>
        </w:tc>
      </w:tr>
      <w:tr w:rsidR="00E45110" w14:paraId="0ACB2D3C" w14:textId="77777777" w:rsidTr="004F07F2">
        <w:tc>
          <w:tcPr>
            <w:tcW w:w="9350" w:type="dxa"/>
            <w:gridSpan w:val="3"/>
            <w:vAlign w:val="center"/>
          </w:tcPr>
          <w:p w14:paraId="5423C415" w14:textId="77777777" w:rsidR="00E45110" w:rsidRDefault="00E45110" w:rsidP="00665B6E">
            <w:pPr>
              <w:autoSpaceDE w:val="0"/>
              <w:autoSpaceDN w:val="0"/>
              <w:adjustRightInd w:val="0"/>
              <w:ind w:right="160"/>
              <w:rPr>
                <w:rFonts w:ascii="Cambria" w:eastAsia="Arial Unicode MS" w:hAnsi="Cambria" w:cs="Cambria"/>
                <w:b/>
                <w:sz w:val="22"/>
                <w:szCs w:val="24"/>
                <w:lang w:eastAsia="ko-KR"/>
              </w:rPr>
            </w:pPr>
            <w:r>
              <w:rPr>
                <w:rFonts w:ascii="Cambria" w:eastAsia="Arial Unicode MS" w:hAnsi="Cambria" w:cs="Cambria"/>
                <w:b/>
                <w:sz w:val="22"/>
                <w:szCs w:val="24"/>
                <w:lang w:eastAsia="ko-KR"/>
              </w:rPr>
              <w:t>Optional Partners in Participating Partnership</w:t>
            </w:r>
          </w:p>
          <w:p w14:paraId="7B2640BA"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Local Workforce Investment Board</w:t>
            </w:r>
            <w:r w:rsidR="006A52BE">
              <w:rPr>
                <w:rFonts w:ascii="Cambria" w:eastAsia="Calibri" w:hAnsi="Cambria" w:cs="Arial"/>
                <w:sz w:val="22"/>
              </w:rPr>
              <w:t>:</w:t>
            </w:r>
            <w:r>
              <w:rPr>
                <w:rFonts w:ascii="Cambria" w:eastAsia="Calibri" w:hAnsi="Cambria" w:cs="Arial"/>
                <w:sz w:val="22"/>
              </w:rPr>
              <w:t xml:space="preserve"> _________________________________________________________________</w:t>
            </w:r>
          </w:p>
          <w:p w14:paraId="058E1D61"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Treatment </w:t>
            </w:r>
            <w:r w:rsidR="006A52BE">
              <w:rPr>
                <w:rFonts w:ascii="Cambria" w:eastAsia="Calibri" w:hAnsi="Cambria" w:cs="Arial"/>
                <w:sz w:val="22"/>
              </w:rPr>
              <w:t>p</w:t>
            </w:r>
            <w:r w:rsidR="006A52BE" w:rsidRPr="005D0A07">
              <w:rPr>
                <w:rFonts w:ascii="Cambria" w:eastAsia="Calibri" w:hAnsi="Cambria" w:cs="Arial"/>
                <w:sz w:val="22"/>
              </w:rPr>
              <w:t>rovider</w:t>
            </w:r>
            <w:r>
              <w:rPr>
                <w:rFonts w:ascii="Cambria" w:eastAsia="Calibri" w:hAnsi="Cambria" w:cs="Arial"/>
                <w:sz w:val="22"/>
              </w:rPr>
              <w:t>: __________________________________________________________________________________</w:t>
            </w:r>
          </w:p>
          <w:p w14:paraId="3809C4D1" w14:textId="77777777" w:rsidR="00E45110" w:rsidRP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Employer or industry organization</w:t>
            </w:r>
            <w:r>
              <w:rPr>
                <w:rFonts w:ascii="Cambria" w:eastAsia="Calibri" w:hAnsi="Cambria" w:cs="Arial"/>
                <w:sz w:val="22"/>
              </w:rPr>
              <w:t>: _________________________________________________________________</w:t>
            </w:r>
            <w:r w:rsidRPr="00E45110">
              <w:rPr>
                <w:rFonts w:ascii="Cambria" w:eastAsia="Calibri" w:hAnsi="Cambria" w:cs="Arial"/>
                <w:sz w:val="22"/>
              </w:rPr>
              <w:t xml:space="preserve"> </w:t>
            </w:r>
          </w:p>
          <w:p w14:paraId="69D050B4" w14:textId="77777777" w:rsidR="00E45110" w:rsidRP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Education </w:t>
            </w:r>
            <w:r w:rsidR="006A52BE">
              <w:rPr>
                <w:rFonts w:ascii="Cambria" w:eastAsia="Calibri" w:hAnsi="Cambria" w:cs="Arial"/>
                <w:sz w:val="22"/>
              </w:rPr>
              <w:t>p</w:t>
            </w:r>
            <w:r w:rsidR="006A52BE" w:rsidRPr="005D0A07">
              <w:rPr>
                <w:rFonts w:ascii="Cambria" w:eastAsia="Calibri" w:hAnsi="Cambria" w:cs="Arial"/>
                <w:sz w:val="22"/>
              </w:rPr>
              <w:t>rovider</w:t>
            </w:r>
            <w:r>
              <w:rPr>
                <w:rFonts w:ascii="Cambria" w:eastAsia="Calibri" w:hAnsi="Cambria" w:cs="Arial"/>
                <w:sz w:val="22"/>
              </w:rPr>
              <w:t>: ___________________________________________________________________________________</w:t>
            </w:r>
          </w:p>
          <w:p w14:paraId="77B4EDDE" w14:textId="77777777" w:rsidR="00E45110" w:rsidRP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 xml:space="preserve">Legal </w:t>
            </w:r>
            <w:r w:rsidR="006A52BE">
              <w:rPr>
                <w:rFonts w:ascii="Cambria" w:eastAsia="Calibri" w:hAnsi="Cambria" w:cs="Arial"/>
                <w:sz w:val="22"/>
              </w:rPr>
              <w:t>s</w:t>
            </w:r>
            <w:r w:rsidR="006A52BE" w:rsidRPr="005D0A07">
              <w:rPr>
                <w:rFonts w:ascii="Cambria" w:eastAsia="Calibri" w:hAnsi="Cambria" w:cs="Arial"/>
                <w:sz w:val="22"/>
              </w:rPr>
              <w:t xml:space="preserve">ervices </w:t>
            </w:r>
            <w:r w:rsidRPr="005D0A07">
              <w:rPr>
                <w:rFonts w:ascii="Cambria" w:eastAsia="Calibri" w:hAnsi="Cambria" w:cs="Arial"/>
                <w:sz w:val="22"/>
              </w:rPr>
              <w:t>or law enforcement</w:t>
            </w:r>
            <w:r>
              <w:rPr>
                <w:rFonts w:ascii="Cambria" w:eastAsia="Calibri" w:hAnsi="Cambria" w:cs="Arial"/>
                <w:sz w:val="22"/>
              </w:rPr>
              <w:t>: __________________________________________________________________</w:t>
            </w:r>
          </w:p>
          <w:p w14:paraId="73164DBD"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Faith-based or community-based organization</w:t>
            </w:r>
            <w:r>
              <w:rPr>
                <w:rFonts w:ascii="Cambria" w:eastAsia="Calibri" w:hAnsi="Cambria" w:cs="Arial"/>
                <w:sz w:val="22"/>
              </w:rPr>
              <w:t>: ____________________________________________________</w:t>
            </w:r>
          </w:p>
          <w:p w14:paraId="39B141AC"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Other State or local agencies</w:t>
            </w:r>
            <w:r>
              <w:rPr>
                <w:rFonts w:ascii="Cambria" w:eastAsia="Calibri" w:hAnsi="Cambria" w:cs="Arial"/>
                <w:sz w:val="22"/>
              </w:rPr>
              <w:t>: _________________________________________________________________________</w:t>
            </w:r>
          </w:p>
          <w:p w14:paraId="6031409E" w14:textId="77777777" w:rsidR="00E45110"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5D0A07">
              <w:rPr>
                <w:rFonts w:ascii="Cambria" w:eastAsia="Calibri" w:hAnsi="Cambria" w:cs="Arial"/>
                <w:sz w:val="22"/>
              </w:rPr>
              <w:t>Other organizations, as determined necessary by the local boar</w:t>
            </w:r>
            <w:r>
              <w:rPr>
                <w:rFonts w:ascii="Cambria" w:eastAsia="Calibri" w:hAnsi="Cambria" w:cs="Arial"/>
                <w:sz w:val="22"/>
              </w:rPr>
              <w:t>d: ________________________________</w:t>
            </w:r>
          </w:p>
          <w:p w14:paraId="5C88E522" w14:textId="77777777" w:rsidR="00E45110" w:rsidRPr="00083824" w:rsidRDefault="00E45110" w:rsidP="00665B6E">
            <w:pPr>
              <w:pStyle w:val="ListParagraph"/>
              <w:numPr>
                <w:ilvl w:val="0"/>
                <w:numId w:val="36"/>
              </w:numPr>
              <w:autoSpaceDE w:val="0"/>
              <w:autoSpaceDN w:val="0"/>
              <w:adjustRightInd w:val="0"/>
              <w:ind w:left="220" w:right="160" w:hanging="220"/>
              <w:rPr>
                <w:rFonts w:ascii="Cambria" w:eastAsia="Calibri" w:hAnsi="Cambria" w:cs="Arial"/>
                <w:sz w:val="22"/>
              </w:rPr>
            </w:pPr>
            <w:r w:rsidRPr="00083824">
              <w:rPr>
                <w:rFonts w:ascii="Cambria" w:eastAsia="Calibri" w:hAnsi="Cambria" w:cs="Arial"/>
                <w:sz w:val="22"/>
              </w:rPr>
              <w:t xml:space="preserve">Indian Tribes or </w:t>
            </w:r>
            <w:r>
              <w:rPr>
                <w:rFonts w:ascii="Cambria" w:eastAsia="Calibri" w:hAnsi="Cambria" w:cs="Arial"/>
                <w:sz w:val="22"/>
              </w:rPr>
              <w:t>T</w:t>
            </w:r>
            <w:r w:rsidRPr="00083824">
              <w:rPr>
                <w:rFonts w:ascii="Cambria" w:eastAsia="Calibri" w:hAnsi="Cambria" w:cs="Arial"/>
                <w:sz w:val="22"/>
              </w:rPr>
              <w:t>ribal organization</w:t>
            </w:r>
            <w:r>
              <w:rPr>
                <w:rFonts w:ascii="Cambria" w:eastAsia="Calibri" w:hAnsi="Cambria" w:cs="Arial"/>
                <w:sz w:val="22"/>
              </w:rPr>
              <w:t>: ________________________________________________________________</w:t>
            </w:r>
          </w:p>
        </w:tc>
      </w:tr>
    </w:tbl>
    <w:p w14:paraId="2F930F25" w14:textId="77777777" w:rsidR="00E45110" w:rsidRPr="00284E30" w:rsidRDefault="00E45110" w:rsidP="00665B6E">
      <w:pPr>
        <w:spacing w:after="0" w:line="240" w:lineRule="auto"/>
        <w:rPr>
          <w:rFonts w:ascii="Cambria" w:eastAsia="Times New Roman" w:hAnsi="Cambri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5"/>
      </w:tblGrid>
      <w:tr w:rsidR="00AA3885" w:rsidRPr="00284E30" w14:paraId="282AB31F" w14:textId="77777777" w:rsidTr="00AA3885">
        <w:tc>
          <w:tcPr>
            <w:tcW w:w="4945" w:type="dxa"/>
            <w:shd w:val="clear" w:color="auto" w:fill="BDD6EE" w:themeFill="accent1" w:themeFillTint="66"/>
            <w:vAlign w:val="center"/>
          </w:tcPr>
          <w:p w14:paraId="37B8C8B2" w14:textId="77777777" w:rsidR="00AA3885" w:rsidRPr="00284E30" w:rsidRDefault="00AA3885"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Description of the area(s) to be served</w:t>
            </w:r>
            <w:r w:rsidRPr="00284E30">
              <w:rPr>
                <w:rFonts w:ascii="Cambria" w:eastAsia="Calibri" w:hAnsi="Cambria" w:cs="Arial"/>
                <w:b/>
                <w:sz w:val="22"/>
              </w:rPr>
              <w:t xml:space="preserve">: </w:t>
            </w:r>
          </w:p>
          <w:p w14:paraId="46F82EBA"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sz w:val="22"/>
              </w:rPr>
              <w:t xml:space="preserve">(where </w:t>
            </w:r>
            <w:r>
              <w:rPr>
                <w:rFonts w:ascii="Cambria" w:eastAsia="Calibri" w:hAnsi="Cambria" w:cs="Arial"/>
                <w:sz w:val="22"/>
              </w:rPr>
              <w:t xml:space="preserve">participants </w:t>
            </w:r>
            <w:r w:rsidRPr="00284E30">
              <w:rPr>
                <w:rFonts w:ascii="Cambria" w:eastAsia="Calibri" w:hAnsi="Cambria" w:cs="Arial"/>
                <w:sz w:val="22"/>
              </w:rPr>
              <w:t xml:space="preserve">will </w:t>
            </w:r>
            <w:r>
              <w:rPr>
                <w:rFonts w:ascii="Cambria" w:eastAsia="Calibri" w:hAnsi="Cambria" w:cs="Arial"/>
                <w:sz w:val="22"/>
              </w:rPr>
              <w:t>receive services or receive training)</w:t>
            </w:r>
          </w:p>
        </w:tc>
        <w:tc>
          <w:tcPr>
            <w:tcW w:w="4405" w:type="dxa"/>
            <w:shd w:val="clear" w:color="auto" w:fill="auto"/>
          </w:tcPr>
          <w:p w14:paraId="3A257C26" w14:textId="77777777" w:rsidR="00AA3885" w:rsidRPr="006E29CB" w:rsidRDefault="00AA3885" w:rsidP="00665B6E">
            <w:pPr>
              <w:pStyle w:val="Heading4"/>
              <w:numPr>
                <w:ilvl w:val="0"/>
                <w:numId w:val="0"/>
              </w:numPr>
              <w:spacing w:line="240" w:lineRule="auto"/>
            </w:pPr>
          </w:p>
          <w:p w14:paraId="4B188AD5"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p>
          <w:p w14:paraId="0792DCBB"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p>
        </w:tc>
      </w:tr>
      <w:tr w:rsidR="00AA3885" w:rsidRPr="00284E30" w14:paraId="35C80717" w14:textId="77777777" w:rsidTr="00AA3885">
        <w:tc>
          <w:tcPr>
            <w:tcW w:w="4945" w:type="dxa"/>
            <w:shd w:val="clear" w:color="auto" w:fill="BDD6EE" w:themeFill="accent1" w:themeFillTint="66"/>
            <w:vAlign w:val="center"/>
          </w:tcPr>
          <w:p w14:paraId="09268727" w14:textId="77777777" w:rsidR="00AA3885" w:rsidRPr="0096024A" w:rsidRDefault="00AA3885" w:rsidP="00665B6E">
            <w:pPr>
              <w:autoSpaceDE w:val="0"/>
              <w:autoSpaceDN w:val="0"/>
              <w:adjustRightInd w:val="0"/>
              <w:spacing w:after="0" w:line="240" w:lineRule="auto"/>
              <w:ind w:right="-720"/>
              <w:rPr>
                <w:rFonts w:ascii="Cambria" w:eastAsia="Calibri" w:hAnsi="Cambria" w:cs="Arial"/>
                <w:b/>
                <w:sz w:val="22"/>
              </w:rPr>
            </w:pPr>
            <w:r w:rsidRPr="0096024A">
              <w:rPr>
                <w:rFonts w:ascii="Cambria" w:eastAsia="Calibri" w:hAnsi="Cambria" w:cs="Arial"/>
                <w:b/>
                <w:sz w:val="22"/>
              </w:rPr>
              <w:t>Geographic area to be served:</w:t>
            </w:r>
          </w:p>
        </w:tc>
        <w:tc>
          <w:tcPr>
            <w:tcW w:w="4405" w:type="dxa"/>
            <w:shd w:val="clear" w:color="auto" w:fill="auto"/>
          </w:tcPr>
          <w:p w14:paraId="261BA34F" w14:textId="77777777" w:rsidR="00AA3885" w:rsidRPr="000A1D65" w:rsidRDefault="00361B9C" w:rsidP="00665B6E">
            <w:pPr>
              <w:autoSpaceDE w:val="0"/>
              <w:autoSpaceDN w:val="0"/>
              <w:adjustRightInd w:val="0"/>
              <w:spacing w:after="0" w:line="240" w:lineRule="auto"/>
              <w:ind w:right="-720"/>
              <w:rPr>
                <w:rFonts w:ascii="Cambria" w:eastAsia="Calibri" w:hAnsi="Cambria" w:cs="Arial"/>
                <w:sz w:val="22"/>
              </w:rPr>
            </w:pPr>
            <w:r>
              <w:rPr>
                <w:rFonts w:ascii="Cambria" w:eastAsia="Calibri" w:hAnsi="Cambria" w:cs="Arial"/>
                <w:sz w:val="22"/>
              </w:rPr>
              <w:t xml:space="preserve">__Rural, </w:t>
            </w:r>
          </w:p>
          <w:p w14:paraId="0D54D3C3" w14:textId="77777777" w:rsidR="00AA3885" w:rsidRDefault="00361B9C" w:rsidP="00665B6E">
            <w:pPr>
              <w:autoSpaceDE w:val="0"/>
              <w:autoSpaceDN w:val="0"/>
              <w:adjustRightInd w:val="0"/>
              <w:spacing w:after="0" w:line="240" w:lineRule="auto"/>
              <w:ind w:right="-720"/>
              <w:rPr>
                <w:rFonts w:ascii="Cambria" w:eastAsia="Calibri" w:hAnsi="Cambria" w:cs="Arial"/>
                <w:sz w:val="22"/>
              </w:rPr>
            </w:pPr>
            <w:r>
              <w:rPr>
                <w:rFonts w:ascii="Cambria" w:eastAsia="Calibri" w:hAnsi="Cambria" w:cs="Arial"/>
                <w:sz w:val="22"/>
              </w:rPr>
              <w:t>__Urban, and/or</w:t>
            </w:r>
          </w:p>
          <w:p w14:paraId="0A4C8CF3" w14:textId="77777777" w:rsidR="00361B9C" w:rsidRPr="000A1D65" w:rsidRDefault="00361B9C" w:rsidP="00665B6E">
            <w:pPr>
              <w:autoSpaceDE w:val="0"/>
              <w:autoSpaceDN w:val="0"/>
              <w:adjustRightInd w:val="0"/>
              <w:spacing w:after="0" w:line="240" w:lineRule="auto"/>
              <w:ind w:right="-720"/>
              <w:rPr>
                <w:rFonts w:ascii="Cambria" w:eastAsia="Calibri" w:hAnsi="Cambria" w:cs="Arial"/>
                <w:sz w:val="22"/>
              </w:rPr>
            </w:pPr>
            <w:r>
              <w:rPr>
                <w:rFonts w:ascii="Cambria" w:eastAsia="Calibri" w:hAnsi="Cambria" w:cs="Arial"/>
                <w:sz w:val="22"/>
              </w:rPr>
              <w:t>__Suburban</w:t>
            </w:r>
          </w:p>
        </w:tc>
      </w:tr>
      <w:tr w:rsidR="008C6224" w:rsidRPr="00284E30" w14:paraId="4A899C18" w14:textId="77777777" w:rsidTr="00AA3885">
        <w:tc>
          <w:tcPr>
            <w:tcW w:w="4945" w:type="dxa"/>
            <w:shd w:val="clear" w:color="auto" w:fill="BDD6EE" w:themeFill="accent1" w:themeFillTint="66"/>
            <w:vAlign w:val="center"/>
          </w:tcPr>
          <w:p w14:paraId="55C4DBC4" w14:textId="77777777" w:rsidR="008C6224" w:rsidRDefault="008C6224"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 xml:space="preserve">Target </w:t>
            </w:r>
            <w:r w:rsidR="006A52BE">
              <w:rPr>
                <w:rFonts w:ascii="Cambria" w:eastAsia="Calibri" w:hAnsi="Cambria" w:cs="Arial"/>
                <w:b/>
                <w:sz w:val="22"/>
              </w:rPr>
              <w:t>p</w:t>
            </w:r>
            <w:r>
              <w:rPr>
                <w:rFonts w:ascii="Cambria" w:eastAsia="Calibri" w:hAnsi="Cambria" w:cs="Arial"/>
                <w:b/>
                <w:sz w:val="22"/>
              </w:rPr>
              <w:t>opulations to be served:</w:t>
            </w:r>
          </w:p>
          <w:p w14:paraId="7C2FC2F2" w14:textId="77777777" w:rsidR="004C175B" w:rsidRPr="0096024A" w:rsidRDefault="004C175B" w:rsidP="00665B6E">
            <w:pPr>
              <w:autoSpaceDE w:val="0"/>
              <w:autoSpaceDN w:val="0"/>
              <w:adjustRightInd w:val="0"/>
              <w:spacing w:after="0" w:line="240" w:lineRule="auto"/>
              <w:ind w:right="-720"/>
              <w:rPr>
                <w:rFonts w:ascii="Cambria" w:eastAsia="Calibri" w:hAnsi="Cambria" w:cs="Arial"/>
                <w:b/>
                <w:sz w:val="22"/>
              </w:rPr>
            </w:pPr>
          </w:p>
        </w:tc>
        <w:tc>
          <w:tcPr>
            <w:tcW w:w="4405" w:type="dxa"/>
            <w:shd w:val="clear" w:color="auto" w:fill="auto"/>
          </w:tcPr>
          <w:p w14:paraId="4F56A876" w14:textId="77777777" w:rsidR="008C6224" w:rsidRDefault="008C6224" w:rsidP="00665B6E">
            <w:pPr>
              <w:autoSpaceDE w:val="0"/>
              <w:autoSpaceDN w:val="0"/>
              <w:adjustRightInd w:val="0"/>
              <w:spacing w:after="0" w:line="240" w:lineRule="auto"/>
              <w:ind w:right="-720"/>
              <w:rPr>
                <w:rFonts w:ascii="Cambria" w:eastAsia="Calibri" w:hAnsi="Cambria" w:cs="Arial"/>
                <w:sz w:val="22"/>
              </w:rPr>
            </w:pPr>
          </w:p>
        </w:tc>
      </w:tr>
      <w:tr w:rsidR="00AA3885" w:rsidRPr="00284E30" w14:paraId="41F5FD75" w14:textId="77777777" w:rsidTr="00AA3885">
        <w:trPr>
          <w:trHeight w:val="908"/>
        </w:trPr>
        <w:tc>
          <w:tcPr>
            <w:tcW w:w="4945" w:type="dxa"/>
            <w:shd w:val="clear" w:color="auto" w:fill="BDD6EE" w:themeFill="accent1" w:themeFillTint="66"/>
            <w:vAlign w:val="center"/>
          </w:tcPr>
          <w:p w14:paraId="1C362DC5" w14:textId="77777777" w:rsidR="00AA3885" w:rsidRDefault="00AA3885"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 xml:space="preserve">List the demand </w:t>
            </w:r>
            <w:r w:rsidR="009D46B1">
              <w:rPr>
                <w:rFonts w:ascii="Cambria" w:eastAsia="Calibri" w:hAnsi="Cambria" w:cs="Arial"/>
                <w:b/>
                <w:sz w:val="22"/>
              </w:rPr>
              <w:t>o</w:t>
            </w:r>
            <w:r>
              <w:rPr>
                <w:rFonts w:ascii="Cambria" w:eastAsia="Calibri" w:hAnsi="Cambria" w:cs="Arial"/>
                <w:b/>
                <w:sz w:val="22"/>
              </w:rPr>
              <w:t>ccupations that</w:t>
            </w:r>
          </w:p>
          <w:p w14:paraId="6586AB5E" w14:textId="77777777" w:rsidR="00AA3885" w:rsidRDefault="00AA3885"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 xml:space="preserve">address the impacts of opioid crisis </w:t>
            </w:r>
          </w:p>
          <w:p w14:paraId="7A6915F4" w14:textId="77777777" w:rsidR="00AA3885" w:rsidRDefault="00AA3885"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 xml:space="preserve"> workers are seeking to enter for their</w:t>
            </w:r>
          </w:p>
          <w:p w14:paraId="2C7C258E" w14:textId="77777777" w:rsidR="00525F62" w:rsidRDefault="00AA3885" w:rsidP="00665B6E">
            <w:pPr>
              <w:autoSpaceDE w:val="0"/>
              <w:autoSpaceDN w:val="0"/>
              <w:adjustRightInd w:val="0"/>
              <w:spacing w:after="0" w:line="240" w:lineRule="auto"/>
              <w:ind w:right="-720"/>
              <w:rPr>
                <w:rFonts w:ascii="Cambria" w:eastAsia="Calibri" w:hAnsi="Cambria" w:cs="Arial"/>
                <w:b/>
                <w:sz w:val="22"/>
              </w:rPr>
            </w:pPr>
            <w:r>
              <w:rPr>
                <w:rFonts w:ascii="Cambria" w:eastAsia="Calibri" w:hAnsi="Cambria" w:cs="Arial"/>
                <w:b/>
                <w:sz w:val="22"/>
              </w:rPr>
              <w:t>professions</w:t>
            </w:r>
            <w:r w:rsidR="00525F62">
              <w:rPr>
                <w:rFonts w:ascii="Cambria" w:eastAsia="Calibri" w:hAnsi="Cambria" w:cs="Arial"/>
                <w:b/>
                <w:sz w:val="22"/>
              </w:rPr>
              <w:t>; or</w:t>
            </w:r>
            <w:r w:rsidR="004C175B">
              <w:rPr>
                <w:rFonts w:ascii="Cambria" w:eastAsia="Calibri" w:hAnsi="Cambria" w:cs="Arial"/>
                <w:b/>
                <w:sz w:val="22"/>
              </w:rPr>
              <w:br/>
            </w:r>
          </w:p>
          <w:p w14:paraId="31B9926D" w14:textId="77777777" w:rsidR="00AA3885" w:rsidRPr="00284E30" w:rsidRDefault="00525F62" w:rsidP="00665B6E">
            <w:pPr>
              <w:autoSpaceDE w:val="0"/>
              <w:autoSpaceDN w:val="0"/>
              <w:adjustRightInd w:val="0"/>
              <w:spacing w:after="0" w:line="240" w:lineRule="auto"/>
              <w:ind w:right="70"/>
              <w:rPr>
                <w:rFonts w:ascii="Cambria" w:eastAsia="Calibri" w:hAnsi="Cambria" w:cs="Arial"/>
                <w:b/>
                <w:sz w:val="22"/>
              </w:rPr>
            </w:pPr>
            <w:r>
              <w:rPr>
                <w:rFonts w:ascii="Cambria" w:eastAsia="Calibri" w:hAnsi="Cambria" w:cs="Arial"/>
                <w:b/>
                <w:sz w:val="22"/>
              </w:rPr>
              <w:t>L</w:t>
            </w:r>
            <w:r w:rsidR="00105352">
              <w:rPr>
                <w:rFonts w:ascii="Cambria" w:eastAsia="Calibri" w:hAnsi="Cambria" w:cs="Arial"/>
                <w:b/>
                <w:sz w:val="22"/>
              </w:rPr>
              <w:t xml:space="preserve">ist the demand occupations for training activities that support individuals personally affected by opioid/substance misuse crisis: </w:t>
            </w:r>
          </w:p>
        </w:tc>
        <w:tc>
          <w:tcPr>
            <w:tcW w:w="4405" w:type="dxa"/>
            <w:shd w:val="clear" w:color="auto" w:fill="auto"/>
          </w:tcPr>
          <w:p w14:paraId="37333145"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p>
        </w:tc>
      </w:tr>
      <w:tr w:rsidR="00AA3885" w:rsidRPr="00284E30" w14:paraId="6230D2F9" w14:textId="77777777" w:rsidTr="00AA3885">
        <w:tc>
          <w:tcPr>
            <w:tcW w:w="4945" w:type="dxa"/>
            <w:shd w:val="clear" w:color="auto" w:fill="BDD6EE" w:themeFill="accent1" w:themeFillTint="66"/>
            <w:vAlign w:val="center"/>
          </w:tcPr>
          <w:p w14:paraId="15093FBB"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b/>
                <w:sz w:val="22"/>
              </w:rPr>
              <w:t xml:space="preserve">Public </w:t>
            </w:r>
            <w:r w:rsidR="006A52BE">
              <w:rPr>
                <w:rFonts w:ascii="Cambria" w:eastAsia="Calibri" w:hAnsi="Cambria" w:cs="Arial"/>
                <w:b/>
                <w:sz w:val="22"/>
              </w:rPr>
              <w:t>c</w:t>
            </w:r>
            <w:r w:rsidRPr="00284E30">
              <w:rPr>
                <w:rFonts w:ascii="Cambria" w:eastAsia="Calibri" w:hAnsi="Cambria" w:cs="Arial"/>
                <w:b/>
                <w:sz w:val="22"/>
              </w:rPr>
              <w:t xml:space="preserve">ontact </w:t>
            </w:r>
            <w:r w:rsidR="006A52BE">
              <w:rPr>
                <w:rFonts w:ascii="Cambria" w:eastAsia="Calibri" w:hAnsi="Cambria" w:cs="Arial"/>
                <w:b/>
                <w:sz w:val="22"/>
              </w:rPr>
              <w:t>i</w:t>
            </w:r>
            <w:r w:rsidRPr="00284E30">
              <w:rPr>
                <w:rFonts w:ascii="Cambria" w:eastAsia="Calibri" w:hAnsi="Cambria" w:cs="Arial"/>
                <w:b/>
                <w:sz w:val="22"/>
              </w:rPr>
              <w:t>nformation</w:t>
            </w:r>
            <w:r w:rsidRPr="00284E30">
              <w:rPr>
                <w:rFonts w:ascii="Cambria" w:eastAsia="Calibri" w:hAnsi="Cambria" w:cs="Arial"/>
                <w:sz w:val="22"/>
              </w:rPr>
              <w:t xml:space="preserve">: </w:t>
            </w:r>
          </w:p>
        </w:tc>
        <w:tc>
          <w:tcPr>
            <w:tcW w:w="4405" w:type="dxa"/>
            <w:shd w:val="clear" w:color="auto" w:fill="auto"/>
          </w:tcPr>
          <w:p w14:paraId="1EDEB4B0"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sz w:val="22"/>
              </w:rPr>
              <w:t xml:space="preserve">Name, Title: </w:t>
            </w:r>
          </w:p>
          <w:p w14:paraId="60C68FEA"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sz w:val="22"/>
              </w:rPr>
              <w:t>Address:</w:t>
            </w:r>
          </w:p>
          <w:p w14:paraId="3C8BE4E4"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sz w:val="22"/>
              </w:rPr>
              <w:t xml:space="preserve">Phone Number: </w:t>
            </w:r>
          </w:p>
          <w:p w14:paraId="5DD8D359" w14:textId="77777777" w:rsidR="00AA3885" w:rsidRPr="00284E30" w:rsidRDefault="00AA3885" w:rsidP="00665B6E">
            <w:pPr>
              <w:autoSpaceDE w:val="0"/>
              <w:autoSpaceDN w:val="0"/>
              <w:adjustRightInd w:val="0"/>
              <w:spacing w:after="0" w:line="240" w:lineRule="auto"/>
              <w:ind w:right="-720"/>
              <w:rPr>
                <w:rFonts w:ascii="Cambria" w:eastAsia="Calibri" w:hAnsi="Cambria" w:cs="Arial"/>
                <w:sz w:val="22"/>
              </w:rPr>
            </w:pPr>
            <w:r w:rsidRPr="00284E30">
              <w:rPr>
                <w:rFonts w:ascii="Cambria" w:eastAsia="Calibri" w:hAnsi="Cambria" w:cs="Arial"/>
                <w:sz w:val="22"/>
              </w:rPr>
              <w:t>Email Address:</w:t>
            </w:r>
          </w:p>
        </w:tc>
      </w:tr>
    </w:tbl>
    <w:p w14:paraId="061A8BE7" w14:textId="77777777" w:rsidR="00360229" w:rsidRPr="00360229" w:rsidRDefault="00360229" w:rsidP="00665B6E">
      <w:pPr>
        <w:pStyle w:val="Text3"/>
        <w:spacing w:line="240" w:lineRule="auto"/>
        <w:ind w:left="0"/>
      </w:pPr>
    </w:p>
    <w:sectPr w:rsidR="00360229" w:rsidRPr="00360229" w:rsidSect="009036D1">
      <w:headerReference w:type="default" r:id="rId59"/>
      <w:footerReference w:type="default" r:id="rI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1AB75" w14:textId="77777777" w:rsidR="003B3D34" w:rsidRDefault="003B3D34" w:rsidP="007F474B">
      <w:pPr>
        <w:spacing w:after="0" w:line="240" w:lineRule="auto"/>
      </w:pPr>
      <w:r>
        <w:separator/>
      </w:r>
    </w:p>
  </w:endnote>
  <w:endnote w:type="continuationSeparator" w:id="0">
    <w:p w14:paraId="11E7F7A5" w14:textId="77777777" w:rsidR="003B3D34" w:rsidRDefault="003B3D34" w:rsidP="007F474B">
      <w:pPr>
        <w:spacing w:after="0" w:line="240" w:lineRule="auto"/>
      </w:pPr>
      <w:r>
        <w:continuationSeparator/>
      </w:r>
    </w:p>
  </w:endnote>
  <w:endnote w:type="continuationNotice" w:id="1">
    <w:p w14:paraId="1F766183" w14:textId="77777777" w:rsidR="003B3D34" w:rsidRDefault="003B3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Lucida Console">
    <w:panose1 w:val="020B0609040504020204"/>
    <w:charset w:val="00"/>
    <w:family w:val="modern"/>
    <w:pitch w:val="fixed"/>
    <w:sig w:usb0="8000028F" w:usb1="00001800" w:usb2="00000000" w:usb3="00000000" w:csb0="0000001F" w:csb1="00000000"/>
  </w:font>
  <w:font w:name="Quattrocento">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50533"/>
      <w:docPartObj>
        <w:docPartGallery w:val="Page Numbers (Bottom of Page)"/>
        <w:docPartUnique/>
      </w:docPartObj>
    </w:sdtPr>
    <w:sdtEndPr>
      <w:rPr>
        <w:noProof/>
      </w:rPr>
    </w:sdtEndPr>
    <w:sdtContent>
      <w:p w14:paraId="3DDEEBEE" w14:textId="77777777" w:rsidR="003B3D34" w:rsidRDefault="003B3D34">
        <w:pPr>
          <w:pStyle w:val="Footer"/>
          <w:jc w:val="right"/>
        </w:pPr>
        <w:r>
          <w:fldChar w:fldCharType="begin"/>
        </w:r>
        <w:r>
          <w:instrText xml:space="preserve"> PAGE   \* MERGEFORMAT </w:instrText>
        </w:r>
        <w:r>
          <w:fldChar w:fldCharType="separate"/>
        </w:r>
        <w:r w:rsidR="00F522CC">
          <w:rPr>
            <w:noProof/>
          </w:rPr>
          <w:t>1</w:t>
        </w:r>
        <w:r>
          <w:rPr>
            <w:noProof/>
          </w:rPr>
          <w:fldChar w:fldCharType="end"/>
        </w:r>
      </w:p>
    </w:sdtContent>
  </w:sdt>
  <w:p w14:paraId="2C0DEA92" w14:textId="77777777" w:rsidR="003B3D34" w:rsidRDefault="003B3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2A354" w14:textId="77777777" w:rsidR="003B3D34" w:rsidRDefault="003B3D34" w:rsidP="007F474B">
      <w:pPr>
        <w:spacing w:after="0" w:line="240" w:lineRule="auto"/>
      </w:pPr>
      <w:r>
        <w:separator/>
      </w:r>
    </w:p>
  </w:footnote>
  <w:footnote w:type="continuationSeparator" w:id="0">
    <w:p w14:paraId="23A66759" w14:textId="77777777" w:rsidR="003B3D34" w:rsidRDefault="003B3D34" w:rsidP="007F474B">
      <w:pPr>
        <w:spacing w:after="0" w:line="240" w:lineRule="auto"/>
      </w:pPr>
      <w:r>
        <w:continuationSeparator/>
      </w:r>
    </w:p>
  </w:footnote>
  <w:footnote w:type="continuationNotice" w:id="1">
    <w:p w14:paraId="028930CA" w14:textId="77777777" w:rsidR="003B3D34" w:rsidRDefault="003B3D34">
      <w:pPr>
        <w:spacing w:after="0" w:line="240" w:lineRule="auto"/>
      </w:pPr>
    </w:p>
  </w:footnote>
  <w:footnote w:id="2">
    <w:p w14:paraId="406837C6" w14:textId="77777777" w:rsidR="003B3D34" w:rsidRDefault="003B3D34" w:rsidP="00A86626">
      <w:pPr>
        <w:pStyle w:val="FootnoteText"/>
      </w:pPr>
      <w:r>
        <w:rPr>
          <w:rStyle w:val="FootnoteReference"/>
          <w:rFonts w:eastAsia="Calibri"/>
        </w:rPr>
        <w:footnoteRef/>
      </w:r>
      <w:r>
        <w:t xml:space="preserve"> For more information on the HHS declaration, visit https://www.hhs.gov/about/news/2017/10/26/hhs-acting-secretary-declares-public-health-emergency-address-national-opioid-crisis.html.</w:t>
      </w:r>
    </w:p>
  </w:footnote>
  <w:footnote w:id="3">
    <w:p w14:paraId="7930765A" w14:textId="77777777" w:rsidR="003B3D34" w:rsidRDefault="003B3D34" w:rsidP="00A86626">
      <w:pPr>
        <w:pStyle w:val="FootnoteText"/>
      </w:pPr>
      <w:r>
        <w:rPr>
          <w:rStyle w:val="FootnoteReference"/>
        </w:rPr>
        <w:footnoteRef/>
      </w:r>
      <w:r>
        <w:t xml:space="preserve"> White House Press Release October 25, 2017, from </w:t>
      </w:r>
      <w:r w:rsidRPr="00F6298A">
        <w:t>https://www.whitehouse.gov/briefings-statements/president-donald-j-trump-taking-action-drug-addiction-opioid-crisis/</w:t>
      </w:r>
      <w:r>
        <w:t>.</w:t>
      </w:r>
    </w:p>
  </w:footnote>
  <w:footnote w:id="4">
    <w:p w14:paraId="53394937" w14:textId="77777777" w:rsidR="003B3D34" w:rsidRDefault="003B3D34" w:rsidP="00C84189">
      <w:pPr>
        <w:pStyle w:val="FootnoteText"/>
      </w:pPr>
      <w:r>
        <w:rPr>
          <w:rStyle w:val="FootnoteReference"/>
        </w:rPr>
        <w:footnoteRef/>
      </w:r>
      <w:r>
        <w:t xml:space="preserve"> American Psychiatry Association, “</w:t>
      </w:r>
      <w:r w:rsidRPr="0019415B">
        <w:t xml:space="preserve">Nearly One in Three People Know Someone Addicted to Opioids; More than Half of Millennials </w:t>
      </w:r>
      <w:r>
        <w:t>Believe I</w:t>
      </w:r>
      <w:r w:rsidRPr="0019415B">
        <w:t xml:space="preserve">t </w:t>
      </w:r>
      <w:r>
        <w:t>I</w:t>
      </w:r>
      <w:r w:rsidRPr="0019415B">
        <w:t>s Easy to Get Illegal Opioids</w:t>
      </w:r>
      <w:r>
        <w:t xml:space="preserve">,”  May 2018. Accessed June 21, 2019, from </w:t>
      </w:r>
      <w:r w:rsidRPr="0019415B">
        <w:t>https://www.psychiatry.org/newsroom/news-releases/nearly-one-in-three-people-know-someone-addicted-to-opioids-more-than-half-of-millennials-believe-it-is-easy-to-get-illegal-opioids</w:t>
      </w:r>
      <w:r>
        <w:t>.</w:t>
      </w:r>
    </w:p>
  </w:footnote>
  <w:footnote w:id="5">
    <w:p w14:paraId="57BA99D2" w14:textId="77777777" w:rsidR="003B3D34" w:rsidRDefault="003B3D34" w:rsidP="0001706D">
      <w:pPr>
        <w:pStyle w:val="FootnoteText"/>
      </w:pPr>
      <w:r>
        <w:rPr>
          <w:rStyle w:val="FootnoteReference"/>
        </w:rPr>
        <w:footnoteRef/>
      </w:r>
      <w:r>
        <w:t xml:space="preserve"> Substance Abuse and Mental Health Services Administration, U.S. Department of Health and Human Services. </w:t>
      </w:r>
      <w:r>
        <w:rPr>
          <w:i/>
        </w:rPr>
        <w:t xml:space="preserve">2018 National Survey on Drug Use and Health Annual National Report. </w:t>
      </w:r>
      <w:r>
        <w:t xml:space="preserve"> Accessed on September 18, 2019 from </w:t>
      </w:r>
      <w:r w:rsidRPr="008E6012">
        <w:t>https://www.samhsa.gov/data/report/2018-nsduh-annual-national-report</w:t>
      </w:r>
      <w:r>
        <w:t xml:space="preserve"> </w:t>
      </w:r>
    </w:p>
  </w:footnote>
  <w:footnote w:id="6">
    <w:p w14:paraId="2CABFB23" w14:textId="77777777" w:rsidR="003B3D34" w:rsidRDefault="003B3D34" w:rsidP="00175F5B">
      <w:pPr>
        <w:pStyle w:val="FootnoteText"/>
      </w:pPr>
      <w:r>
        <w:rPr>
          <w:rStyle w:val="FootnoteReference"/>
        </w:rPr>
        <w:footnoteRef/>
      </w:r>
      <w:r>
        <w:t xml:space="preserve"> The New York Times, “Drug Overdose Deaths Drop in U.S. for First Time since 1990,” , July 17, 2019. Accessed August 8, 2019, from </w:t>
      </w:r>
      <w:r w:rsidRPr="00F6298A">
        <w:t>https://www.nytimes.com/interactive/2019/07/17/upshot/drug-overdose-deaths-fall.html</w:t>
      </w:r>
      <w:r>
        <w:t xml:space="preserve">.  </w:t>
      </w:r>
    </w:p>
  </w:footnote>
  <w:footnote w:id="7">
    <w:p w14:paraId="5CCE2C21" w14:textId="77777777" w:rsidR="003B3D34" w:rsidRDefault="003B3D34" w:rsidP="00C84189">
      <w:pPr>
        <w:pStyle w:val="FootnoteText"/>
        <w:rPr>
          <w:rFonts w:ascii="Lucida Console" w:hAnsi="Lucida Console"/>
        </w:rPr>
      </w:pPr>
      <w:r>
        <w:rPr>
          <w:rStyle w:val="FootnoteReference"/>
          <w:rFonts w:eastAsia="Calibri"/>
        </w:rPr>
        <w:footnoteRef/>
      </w:r>
      <w:r>
        <w:t xml:space="preserve"> Altarum, “Economic Toll of Opioid Crisis in U.S. Exceeded $1 Trillion Since 2001,” February 13, 2018, available at https://altarum.org/about/news-and-events/economic-toll-of-opioid-crisis-in-u-s-exceeded-1-trillion-since-2001.</w:t>
      </w:r>
    </w:p>
  </w:footnote>
  <w:footnote w:id="8">
    <w:p w14:paraId="6C7FD397" w14:textId="77777777" w:rsidR="003B3D34" w:rsidRDefault="003B3D34" w:rsidP="00C84189">
      <w:pPr>
        <w:pStyle w:val="FootnoteText"/>
      </w:pPr>
      <w:r>
        <w:rPr>
          <w:rStyle w:val="FootnoteReference"/>
        </w:rPr>
        <w:footnoteRef/>
      </w:r>
      <w:r>
        <w:t xml:space="preserve"> Alan B. Krueger, “Where Ha</w:t>
      </w:r>
      <w:r w:rsidRPr="00307E17">
        <w:t xml:space="preserve">ve </w:t>
      </w:r>
      <w:r>
        <w:t>A</w:t>
      </w:r>
      <w:r w:rsidRPr="00307E17">
        <w:t xml:space="preserve">ll the </w:t>
      </w:r>
      <w:r>
        <w:t>W</w:t>
      </w:r>
      <w:r w:rsidRPr="00307E17">
        <w:t xml:space="preserve">orkers </w:t>
      </w:r>
      <w:r>
        <w:t>Gone? An I</w:t>
      </w:r>
      <w:r w:rsidRPr="00307E17">
        <w:t xml:space="preserve">nquiry into the </w:t>
      </w:r>
      <w:r>
        <w:t>D</w:t>
      </w:r>
      <w:r w:rsidRPr="00307E17">
        <w:t xml:space="preserve">ecline of the U.S. </w:t>
      </w:r>
      <w:r>
        <w:t>L</w:t>
      </w:r>
      <w:r w:rsidRPr="00307E17">
        <w:t xml:space="preserve">abor </w:t>
      </w:r>
      <w:r>
        <w:t>F</w:t>
      </w:r>
      <w:r w:rsidRPr="00307E17">
        <w:t xml:space="preserve">orce </w:t>
      </w:r>
      <w:r>
        <w:t>Participation R</w:t>
      </w:r>
      <w:r w:rsidRPr="00307E17">
        <w:t>ate</w:t>
      </w:r>
      <w:r>
        <w:t xml:space="preserve">,” Sept. 7, 2017, Brookings Papers on Economic Activity, available at </w:t>
      </w:r>
      <w:r w:rsidRPr="008E6012">
        <w:t>https://www.brookings.edu/bpea-articles/where-have-all-the-workers-gone-an-inquiry-into-the-decline-of-the-u-s-labor-force-participation-rate/</w:t>
      </w:r>
      <w:r>
        <w:t>..</w:t>
      </w:r>
    </w:p>
  </w:footnote>
  <w:footnote w:id="9">
    <w:p w14:paraId="7EE52D61" w14:textId="77777777" w:rsidR="003B3D34" w:rsidRDefault="003B3D34" w:rsidP="00C84189">
      <w:pPr>
        <w:pStyle w:val="FootnoteText"/>
      </w:pPr>
      <w:r>
        <w:rPr>
          <w:rStyle w:val="FootnoteReference"/>
        </w:rPr>
        <w:footnoteRef/>
      </w:r>
      <w:r>
        <w:t xml:space="preserve"> </w:t>
      </w:r>
      <w:r w:rsidRPr="00601417">
        <w:t>Congressional Research Service</w:t>
      </w:r>
      <w:r>
        <w:t>,</w:t>
      </w:r>
      <w:r w:rsidRPr="00601417">
        <w:t xml:space="preserve"> “</w:t>
      </w:r>
      <w:r w:rsidRPr="00601417">
        <w:rPr>
          <w:color w:val="333333"/>
          <w:kern w:val="36"/>
          <w:lang w:val="en"/>
        </w:rPr>
        <w:t>The Opioid Epidemic and the Labor Force</w:t>
      </w:r>
      <w:r>
        <w:rPr>
          <w:color w:val="333333"/>
          <w:kern w:val="36"/>
          <w:lang w:val="en"/>
        </w:rPr>
        <w:t>,”</w:t>
      </w:r>
      <w:r w:rsidRPr="00601417">
        <w:rPr>
          <w:color w:val="333333"/>
          <w:kern w:val="36"/>
          <w:lang w:val="en"/>
        </w:rPr>
        <w:t xml:space="preserve"> </w:t>
      </w:r>
      <w:r w:rsidRPr="00601417">
        <w:rPr>
          <w:color w:val="333333"/>
          <w:lang w:val="en"/>
        </w:rPr>
        <w:t xml:space="preserve">November 28, 2017, </w:t>
      </w:r>
      <w:r>
        <w:rPr>
          <w:color w:val="333333"/>
          <w:lang w:val="en"/>
        </w:rPr>
        <w:t>available at</w:t>
      </w:r>
      <w:r w:rsidRPr="00601417">
        <w:t xml:space="preserve"> https://www.everycrsreport.com/reports/IN10828.html</w:t>
      </w:r>
      <w:r>
        <w:t>.</w:t>
      </w:r>
    </w:p>
  </w:footnote>
  <w:footnote w:id="10">
    <w:p w14:paraId="390AE73D" w14:textId="77777777" w:rsidR="003B3D34" w:rsidRDefault="003B3D34" w:rsidP="00C84189">
      <w:pPr>
        <w:pStyle w:val="FootnoteText"/>
      </w:pPr>
      <w:r w:rsidRPr="0046493C">
        <w:rPr>
          <w:rStyle w:val="FootnoteReference"/>
        </w:rPr>
        <w:footnoteRef/>
      </w:r>
      <w:r>
        <w:t xml:space="preserve"> Altarum, “</w:t>
      </w:r>
      <w:r w:rsidRPr="005A2FF3">
        <w:t>Economic Toll of Opioid Crisis in U.S. Exceeded $1 Trillion Since 200</w:t>
      </w:r>
      <w:r>
        <w:t>1,” Feb. 13, 2018, available at h</w:t>
      </w:r>
      <w:r w:rsidRPr="005A2FF3">
        <w:t>ttps://altarum.org/about/news-and-events/economic-toll-of-opioid-crisis-in-u-s-exceeded-1-trillion-since-2001</w:t>
      </w:r>
      <w:r>
        <w:t>.</w:t>
      </w:r>
    </w:p>
  </w:footnote>
  <w:footnote w:id="11">
    <w:p w14:paraId="7255D285" w14:textId="77777777" w:rsidR="003B3D34" w:rsidRDefault="003B3D34" w:rsidP="00C84189">
      <w:pPr>
        <w:pStyle w:val="FootnoteText"/>
      </w:pPr>
      <w:r>
        <w:rPr>
          <w:rStyle w:val="FootnoteReference"/>
        </w:rPr>
        <w:footnoteRef/>
      </w:r>
      <w:r>
        <w:t xml:space="preserve"> Grantees may not require participants to disclose whether they have a history of drug addiction or know someone with a history of opioid misuse.  Any such disclosure must be voluntary.  If a participant does not disclose whether he or she or a friend or family member has a history of opioid misuse or other substance use disorder, the participant must be served as a worker who seeks to transition to a profession that supports individuals with substance use disorders.  Additional details on applicants’ responsibilities pertaining to these disclosures are covered in Attachment 1. </w:t>
      </w:r>
    </w:p>
  </w:footnote>
  <w:footnote w:id="12">
    <w:p w14:paraId="617A1D78" w14:textId="77777777" w:rsidR="003B3D34" w:rsidRDefault="003B3D34" w:rsidP="00F6298A">
      <w:pPr>
        <w:pStyle w:val="FootnoteText"/>
      </w:pPr>
      <w:r>
        <w:rPr>
          <w:rStyle w:val="FootnoteReference"/>
        </w:rPr>
        <w:footnoteRef/>
      </w:r>
      <w:r>
        <w:t xml:space="preserve"> As defined in the SUPPORT Act, “state” means each of the several states of the United States, the District of Columbia, and the Commonwealth of Puerto Rico.</w:t>
      </w:r>
    </w:p>
  </w:footnote>
  <w:footnote w:id="13">
    <w:p w14:paraId="24C966D4" w14:textId="77777777" w:rsidR="003B3D34" w:rsidRDefault="003B3D34" w:rsidP="002039C9">
      <w:pPr>
        <w:pStyle w:val="FootnoteText"/>
      </w:pPr>
      <w:r>
        <w:rPr>
          <w:rStyle w:val="FootnoteReference"/>
        </w:rPr>
        <w:footnoteRef/>
      </w:r>
      <w:r>
        <w:t xml:space="preserve"> For the purposes of this FOA, a treatment provider is defined as a health care provider that (i) offers services for treating substance use disorders and is licensed in accordance with applicable State law to provide such services; and (ii) accepts health insurance for such services, including coverage under title XIX of the Social Security Act (42 U.S.C. </w:t>
      </w:r>
      <w:r>
        <w:rPr>
          <w:rFonts w:cs="Times New Roman"/>
        </w:rPr>
        <w:t>§</w:t>
      </w:r>
      <w:r>
        <w:t xml:space="preserve"> 1396 et seq.).</w:t>
      </w:r>
    </w:p>
  </w:footnote>
  <w:footnote w:id="14">
    <w:p w14:paraId="5D7A8B83" w14:textId="77777777" w:rsidR="003B3D34" w:rsidRDefault="003B3D34" w:rsidP="002039C9">
      <w:pPr>
        <w:pStyle w:val="FootnoteText"/>
      </w:pPr>
      <w:r>
        <w:rPr>
          <w:rStyle w:val="FootnoteReference"/>
        </w:rPr>
        <w:footnoteRef/>
      </w:r>
      <w:r>
        <w:t xml:space="preserve"> An education provider is as an institution of higher education, as defined in section 101 of the Higher Education Act of 1965 (20 U.S.C. </w:t>
      </w:r>
      <w:r>
        <w:rPr>
          <w:rFonts w:cs="Times New Roman"/>
        </w:rPr>
        <w:t>§</w:t>
      </w:r>
      <w:r>
        <w:t xml:space="preserve"> 1001); or a postsecondary vocational institution, as defined in section 102(c) of such Act (20 U.S.C. </w:t>
      </w:r>
      <w:r>
        <w:rPr>
          <w:rFonts w:cs="Times New Roman"/>
        </w:rPr>
        <w:t>§</w:t>
      </w:r>
      <w:r>
        <w:t xml:space="preserve"> 1002(c)).</w:t>
      </w:r>
    </w:p>
  </w:footnote>
  <w:footnote w:id="15">
    <w:p w14:paraId="4146F8C8" w14:textId="77777777" w:rsidR="003B3D34" w:rsidRDefault="003B3D34" w:rsidP="002039C9">
      <w:pPr>
        <w:pStyle w:val="FootnoteText"/>
      </w:pPr>
      <w:r>
        <w:rPr>
          <w:rStyle w:val="FootnoteReference"/>
        </w:rPr>
        <w:footnoteRef/>
      </w:r>
      <w:r>
        <w:t xml:space="preserve"> As described in section 547(a) of the Public Health Service Act (42 U.S.C. </w:t>
      </w:r>
      <w:r>
        <w:rPr>
          <w:rFonts w:cs="Times New Roman"/>
        </w:rPr>
        <w:t>§</w:t>
      </w:r>
      <w:r>
        <w:t xml:space="preserve"> 290ee–2(a).</w:t>
      </w:r>
    </w:p>
  </w:footnote>
  <w:footnote w:id="16">
    <w:p w14:paraId="5AC2E27A" w14:textId="77777777" w:rsidR="003B3D34" w:rsidRDefault="003B3D34" w:rsidP="002039C9">
      <w:pPr>
        <w:pStyle w:val="FootnoteText"/>
      </w:pPr>
      <w:r>
        <w:rPr>
          <w:rStyle w:val="FootnoteReference"/>
        </w:rPr>
        <w:footnoteRef/>
      </w:r>
      <w:r>
        <w:t xml:space="preserve"> As defined in section 1861(aa) of the Social Security Act (42 U.S.C. </w:t>
      </w:r>
      <w:r>
        <w:rPr>
          <w:rFonts w:cs="Times New Roman"/>
        </w:rPr>
        <w:t>§</w:t>
      </w:r>
      <w:r>
        <w:t xml:space="preserve"> 1395x).</w:t>
      </w:r>
    </w:p>
  </w:footnote>
  <w:footnote w:id="17">
    <w:p w14:paraId="017749A7" w14:textId="77777777" w:rsidR="003B3D34" w:rsidRDefault="003B3D34" w:rsidP="002039C9">
      <w:pPr>
        <w:pStyle w:val="FootnoteText"/>
      </w:pPr>
      <w:r>
        <w:rPr>
          <w:rStyle w:val="FootnoteReference"/>
        </w:rPr>
        <w:footnoteRef/>
      </w:r>
      <w:r>
        <w:t xml:space="preserve"> As defined in section 3 of the Indian Health Care Improvement Act (25 U.S.C. </w:t>
      </w:r>
      <w:r>
        <w:rPr>
          <w:rFonts w:cs="Times New Roman"/>
        </w:rPr>
        <w:t>§</w:t>
      </w:r>
      <w:r>
        <w:t xml:space="preserve"> 1603).</w:t>
      </w:r>
    </w:p>
  </w:footnote>
  <w:footnote w:id="18">
    <w:p w14:paraId="58512B49" w14:textId="77777777" w:rsidR="003B3D34" w:rsidRDefault="003B3D34" w:rsidP="002039C9">
      <w:pPr>
        <w:pStyle w:val="FootnoteText"/>
      </w:pPr>
      <w:r>
        <w:rPr>
          <w:rStyle w:val="FootnoteReference"/>
        </w:rPr>
        <w:footnoteRef/>
      </w:r>
      <w:r>
        <w:t xml:space="preserve"> As defined in section 12 of the Native Hawaiian Health Care Improvement Act (42 U.S.C. </w:t>
      </w:r>
      <w:r>
        <w:rPr>
          <w:rFonts w:cs="Times New Roman"/>
        </w:rPr>
        <w:t>§</w:t>
      </w:r>
      <w:r>
        <w:t xml:space="preserve"> 11711).</w:t>
      </w:r>
    </w:p>
  </w:footnote>
  <w:footnote w:id="19">
    <w:p w14:paraId="3CF68263" w14:textId="77777777" w:rsidR="003B3D34" w:rsidRDefault="003B3D34" w:rsidP="00AA3885">
      <w:pPr>
        <w:pStyle w:val="FootnoteText"/>
      </w:pPr>
      <w:r w:rsidRPr="00E8201A">
        <w:rPr>
          <w:rStyle w:val="FootnoteReference"/>
        </w:rPr>
        <w:footnoteRef/>
      </w:r>
      <w:r w:rsidRPr="00E8201A">
        <w:t xml:space="preserve"> “</w:t>
      </w:r>
      <w:r>
        <w:t>I</w:t>
      </w:r>
      <w:r w:rsidRPr="00E8201A">
        <w:t xml:space="preserve">llegal use of drugs” means the use of </w:t>
      </w:r>
      <w:r>
        <w:t xml:space="preserve">a </w:t>
      </w:r>
      <w:r w:rsidRPr="00E8201A">
        <w:t>drug</w:t>
      </w:r>
      <w:r>
        <w:t xml:space="preserve"> that is unlawful to possess or distribute under the</w:t>
      </w:r>
      <w:r w:rsidRPr="00E8201A">
        <w:t xml:space="preserve"> Controlled Substa</w:t>
      </w:r>
      <w:r>
        <w:t>nces Act (</w:t>
      </w:r>
      <w:r w:rsidRPr="003A29D7">
        <w:t xml:space="preserve">21 U.S.C. </w:t>
      </w:r>
      <w:r>
        <w:rPr>
          <w:rFonts w:cs="Times New Roman"/>
        </w:rPr>
        <w:t>§</w:t>
      </w:r>
      <w:r>
        <w:t xml:space="preserve"> </w:t>
      </w:r>
      <w:r w:rsidRPr="003A29D7">
        <w:t>801 et seq.</w:t>
      </w:r>
      <w:r>
        <w:t>)</w:t>
      </w:r>
      <w:r w:rsidRPr="00E8201A">
        <w:t xml:space="preserve">. </w:t>
      </w:r>
      <w:r>
        <w:t xml:space="preserve"> “Illegal use of drugs” </w:t>
      </w:r>
      <w:r w:rsidRPr="00E8201A">
        <w:t xml:space="preserve">does not include the use of a drug taken under supervision by a licensed health care professional or other uses authorized by </w:t>
      </w:r>
      <w:r w:rsidRPr="00D80443">
        <w:t xml:space="preserve">the Controlled Substances Act </w:t>
      </w:r>
      <w:r>
        <w:t>or</w:t>
      </w:r>
      <w:r w:rsidRPr="00E8201A">
        <w:t xml:space="preserve"> other provisions of Federal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91F50" w14:textId="77777777" w:rsidR="003B3D34" w:rsidRDefault="003B3D34">
    <w:pPr>
      <w:pStyle w:val="Header"/>
      <w:rPr>
        <w:rFonts w:ascii="Cambria" w:eastAsia="Times New Roman" w:hAnsi="Cambria" w:cs="Times New Roman"/>
        <w:b/>
        <w:caps/>
      </w:rPr>
    </w:pPr>
    <w:r w:rsidRPr="00634BBE">
      <w:rPr>
        <w:rFonts w:ascii="Cambria" w:eastAsia="Times New Roman" w:hAnsi="Cambria" w:cs="Times New Roman"/>
        <w:b/>
        <w:caps/>
      </w:rPr>
      <w:t>Support to Communities:  Fostering Opioid Recovery through Workforce Development</w:t>
    </w:r>
    <w:r w:rsidRPr="00634BBE" w:rsidDel="00634BBE">
      <w:rPr>
        <w:rFonts w:ascii="Cambria" w:eastAsia="Times New Roman" w:hAnsi="Cambria" w:cs="Times New Roman"/>
        <w:b/>
        <w:caps/>
      </w:rPr>
      <w:t xml:space="preserve"> </w:t>
    </w:r>
  </w:p>
  <w:p w14:paraId="47F31601" w14:textId="77777777" w:rsidR="003B3D34" w:rsidRDefault="003B3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979CB998"/>
    <w:lvl w:ilvl="0">
      <w:start w:val="1"/>
      <w:numFmt w:val="upperRoman"/>
      <w:lvlText w:val="%1."/>
      <w:lvlJc w:val="left"/>
      <w:pPr>
        <w:ind w:left="0" w:firstLine="0"/>
      </w:pPr>
      <w:rPr>
        <w:rFonts w:hint="default"/>
      </w:rPr>
    </w:lvl>
    <w:lvl w:ilvl="1">
      <w:start w:val="1"/>
      <w:numFmt w:val="upperLetter"/>
      <w:lvlText w:val="%2."/>
      <w:lvlJc w:val="left"/>
      <w:pPr>
        <w:ind w:left="5580" w:firstLine="0"/>
      </w:pPr>
      <w:rPr>
        <w:rFonts w:hint="default"/>
        <w:i w:val="0"/>
      </w:rPr>
    </w:lvl>
    <w:lvl w:ilvl="2">
      <w:start w:val="1"/>
      <w:numFmt w:val="decimal"/>
      <w:lvlText w:val="%3."/>
      <w:lvlJc w:val="left"/>
      <w:pPr>
        <w:ind w:left="90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2880" w:firstLine="0"/>
      </w:pPr>
      <w:rPr>
        <w:rFonts w:ascii="Cambria" w:eastAsia="Batang" w:hAnsi="Cambria" w:cs="Times New Roman" w:hint="default"/>
        <w:b w:val="0"/>
      </w:rPr>
    </w:lvl>
    <w:lvl w:ilvl="5">
      <w:start w:val="1"/>
      <w:numFmt w:val="lowerLetter"/>
      <w:lvlText w:val="(%6)"/>
      <w:lvlJc w:val="left"/>
      <w:pPr>
        <w:ind w:left="0" w:firstLine="0"/>
      </w:pPr>
      <w:rPr>
        <w:rFonts w:ascii="Calibri" w:eastAsia="Times New Roman" w:hAnsi="Calibri" w:cs="Times New Roman" w:hint="default"/>
        <w:b w:val="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2E7011B"/>
    <w:multiLevelType w:val="hybridMultilevel"/>
    <w:tmpl w:val="2DA46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76C19"/>
    <w:multiLevelType w:val="hybridMultilevel"/>
    <w:tmpl w:val="AAD425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4722D6"/>
    <w:multiLevelType w:val="hybridMultilevel"/>
    <w:tmpl w:val="2EE6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26EA6"/>
    <w:multiLevelType w:val="hybridMultilevel"/>
    <w:tmpl w:val="4AFACDE4"/>
    <w:lvl w:ilvl="0" w:tplc="A5704B60">
      <w:start w:val="2"/>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E2917"/>
    <w:multiLevelType w:val="hybridMultilevel"/>
    <w:tmpl w:val="134A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A0F84"/>
    <w:multiLevelType w:val="hybridMultilevel"/>
    <w:tmpl w:val="CC9AE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5E3619A"/>
    <w:multiLevelType w:val="hybridMultilevel"/>
    <w:tmpl w:val="9FAE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46C3A"/>
    <w:multiLevelType w:val="hybridMultilevel"/>
    <w:tmpl w:val="7D6AE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A20C10"/>
    <w:multiLevelType w:val="hybridMultilevel"/>
    <w:tmpl w:val="ED34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26FDC"/>
    <w:multiLevelType w:val="hybridMultilevel"/>
    <w:tmpl w:val="8CD07F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1D6446CE"/>
    <w:multiLevelType w:val="hybridMultilevel"/>
    <w:tmpl w:val="60F04C7E"/>
    <w:lvl w:ilvl="0" w:tplc="F2183DBE">
      <w:start w:val="1"/>
      <w:numFmt w:val="lowerRoman"/>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20592BF5"/>
    <w:multiLevelType w:val="hybridMultilevel"/>
    <w:tmpl w:val="827EAB2E"/>
    <w:lvl w:ilvl="0" w:tplc="F2183DBE">
      <w:start w:val="1"/>
      <w:numFmt w:val="lowerRoman"/>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nsid w:val="225E3641"/>
    <w:multiLevelType w:val="hybridMultilevel"/>
    <w:tmpl w:val="12BAE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75629B"/>
    <w:multiLevelType w:val="hybridMultilevel"/>
    <w:tmpl w:val="359E520E"/>
    <w:lvl w:ilvl="0" w:tplc="64707A66">
      <w:start w:val="1"/>
      <w:numFmt w:val="bullet"/>
      <w:pStyle w:val="Text3-Bullets"/>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2C101C"/>
    <w:multiLevelType w:val="hybridMultilevel"/>
    <w:tmpl w:val="B0542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B466A5"/>
    <w:multiLevelType w:val="hybridMultilevel"/>
    <w:tmpl w:val="08C83FB4"/>
    <w:lvl w:ilvl="0" w:tplc="CDDC2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4F16AD"/>
    <w:multiLevelType w:val="hybridMultilevel"/>
    <w:tmpl w:val="33467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3A44CA"/>
    <w:multiLevelType w:val="hybridMultilevel"/>
    <w:tmpl w:val="53288AE2"/>
    <w:lvl w:ilvl="0" w:tplc="86AC1C5A">
      <w:start w:val="1"/>
      <w:numFmt w:val="bullet"/>
      <w:pStyle w:val="Text2-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531A0D"/>
    <w:multiLevelType w:val="hybridMultilevel"/>
    <w:tmpl w:val="35EC2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EB20351"/>
    <w:multiLevelType w:val="hybridMultilevel"/>
    <w:tmpl w:val="DB32B442"/>
    <w:lvl w:ilvl="0" w:tplc="9E5CA06E">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3B94E27"/>
    <w:multiLevelType w:val="hybridMultilevel"/>
    <w:tmpl w:val="ED1A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874E1"/>
    <w:multiLevelType w:val="hybridMultilevel"/>
    <w:tmpl w:val="827EAB2E"/>
    <w:lvl w:ilvl="0" w:tplc="F2183DBE">
      <w:start w:val="1"/>
      <w:numFmt w:val="lowerRoman"/>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E525A5F"/>
    <w:multiLevelType w:val="hybridMultilevel"/>
    <w:tmpl w:val="41C6D65E"/>
    <w:lvl w:ilvl="0" w:tplc="0409001B">
      <w:start w:val="1"/>
      <w:numFmt w:val="lowerRoman"/>
      <w:lvlText w:val="%1."/>
      <w:lvlJc w:val="right"/>
      <w:pPr>
        <w:ind w:left="1440" w:hanging="360"/>
      </w:pPr>
    </w:lvl>
    <w:lvl w:ilvl="1" w:tplc="87344778">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1">
      <w:start w:val="1"/>
      <w:numFmt w:val="bullet"/>
      <w:lvlText w:val=""/>
      <w:lvlJc w:val="left"/>
      <w:pPr>
        <w:ind w:left="5760" w:hanging="360"/>
      </w:pPr>
      <w:rPr>
        <w:rFonts w:ascii="Symbol" w:hAnsi="Symbol"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6A75F4"/>
    <w:multiLevelType w:val="hybridMultilevel"/>
    <w:tmpl w:val="C8EEEF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4F1A6382"/>
    <w:multiLevelType w:val="hybridMultilevel"/>
    <w:tmpl w:val="6B2CDFB8"/>
    <w:lvl w:ilvl="0" w:tplc="C29A33FA">
      <w:start w:val="1"/>
      <w:numFmt w:val="lowerRoman"/>
      <w:pStyle w:val="Text5-ALTNumbering"/>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2B12448"/>
    <w:multiLevelType w:val="multilevel"/>
    <w:tmpl w:val="7700C1C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nsid w:val="57632AFE"/>
    <w:multiLevelType w:val="hybridMultilevel"/>
    <w:tmpl w:val="DEDC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602BF"/>
    <w:multiLevelType w:val="hybridMultilevel"/>
    <w:tmpl w:val="A4BEA07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5C322D44"/>
    <w:multiLevelType w:val="hybridMultilevel"/>
    <w:tmpl w:val="B96E40F2"/>
    <w:lvl w:ilvl="0" w:tplc="9E5CA06E">
      <w:start w:val="1"/>
      <w:numFmt w:val="lowerLetter"/>
      <w:pStyle w:val="Text3-ALTNumbering"/>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F75661D"/>
    <w:multiLevelType w:val="hybridMultilevel"/>
    <w:tmpl w:val="5C00C2AE"/>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60380FD0"/>
    <w:multiLevelType w:val="hybridMultilevel"/>
    <w:tmpl w:val="41A822B8"/>
    <w:lvl w:ilvl="0" w:tplc="DE3053D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8A1751"/>
    <w:multiLevelType w:val="hybridMultilevel"/>
    <w:tmpl w:val="827EAB2E"/>
    <w:lvl w:ilvl="0" w:tplc="F2183DBE">
      <w:start w:val="1"/>
      <w:numFmt w:val="lowerRoman"/>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68A96BB4"/>
    <w:multiLevelType w:val="hybridMultilevel"/>
    <w:tmpl w:val="3CCA6AC8"/>
    <w:lvl w:ilvl="0" w:tplc="9184F656">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20061"/>
    <w:multiLevelType w:val="hybridMultilevel"/>
    <w:tmpl w:val="5B2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9C1657"/>
    <w:multiLevelType w:val="hybridMultilevel"/>
    <w:tmpl w:val="8CD07F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75882976"/>
    <w:multiLevelType w:val="hybridMultilevel"/>
    <w:tmpl w:val="031ED594"/>
    <w:lvl w:ilvl="0" w:tplc="04090001">
      <w:start w:val="1"/>
      <w:numFmt w:val="bullet"/>
      <w:lvlText w:val=""/>
      <w:lvlJc w:val="left"/>
      <w:pPr>
        <w:ind w:left="720" w:hanging="360"/>
      </w:pPr>
      <w:rPr>
        <w:rFonts w:ascii="Symbol" w:hAnsi="Symbol" w:hint="default"/>
      </w:rPr>
    </w:lvl>
    <w:lvl w:ilvl="1" w:tplc="0B201100">
      <w:start w:val="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432890"/>
    <w:multiLevelType w:val="hybridMultilevel"/>
    <w:tmpl w:val="44B2EEFC"/>
    <w:lvl w:ilvl="0" w:tplc="04090017">
      <w:start w:val="1"/>
      <w:numFmt w:val="lowerLetter"/>
      <w:lvlText w:val="%1)"/>
      <w:lvlJc w:val="left"/>
      <w:pPr>
        <w:ind w:left="720" w:hanging="360"/>
      </w:pPr>
    </w:lvl>
    <w:lvl w:ilvl="1" w:tplc="9184F65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6"/>
  </w:num>
  <w:num w:numId="3">
    <w:abstractNumId w:val="21"/>
  </w:num>
  <w:num w:numId="4">
    <w:abstractNumId w:val="14"/>
  </w:num>
  <w:num w:numId="5">
    <w:abstractNumId w:val="12"/>
  </w:num>
  <w:num w:numId="6">
    <w:abstractNumId w:val="17"/>
  </w:num>
  <w:num w:numId="7">
    <w:abstractNumId w:val="13"/>
  </w:num>
  <w:num w:numId="8">
    <w:abstractNumId w:val="26"/>
  </w:num>
  <w:num w:numId="9">
    <w:abstractNumId w:val="34"/>
    <w:lvlOverride w:ilvl="0">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5"/>
  </w:num>
  <w:num w:numId="13">
    <w:abstractNumId w:val="27"/>
  </w:num>
  <w:num w:numId="14">
    <w:abstractNumId w:val="33"/>
  </w:num>
  <w:num w:numId="15">
    <w:abstractNumId w:val="13"/>
    <w:lvlOverride w:ilvl="0">
      <w:startOverride w:val="1"/>
    </w:lvlOverride>
  </w:num>
  <w:num w:numId="16">
    <w:abstractNumId w:val="33"/>
    <w:lvlOverride w:ilvl="0">
      <w:startOverride w:val="1"/>
    </w:lvlOverride>
  </w:num>
  <w:num w:numId="17">
    <w:abstractNumId w:val="13"/>
  </w:num>
  <w:num w:numId="18">
    <w:abstractNumId w:val="13"/>
    <w:lvlOverride w:ilvl="0">
      <w:startOverride w:val="1"/>
    </w:lvlOverride>
  </w:num>
  <w:num w:numId="19">
    <w:abstractNumId w:val="33"/>
    <w:lvlOverride w:ilvl="0">
      <w:startOverride w:val="1"/>
    </w:lvlOverride>
  </w:num>
  <w:num w:numId="20">
    <w:abstractNumId w:val="23"/>
  </w:num>
  <w:num w:numId="21">
    <w:abstractNumId w:val="13"/>
    <w:lvlOverride w:ilvl="0">
      <w:startOverride w:val="1"/>
    </w:lvlOverride>
  </w:num>
  <w:num w:numId="22">
    <w:abstractNumId w:val="3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3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3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5"/>
  </w:num>
  <w:num w:numId="34">
    <w:abstractNumId w:val="9"/>
  </w:num>
  <w:num w:numId="35">
    <w:abstractNumId w:val="2"/>
  </w:num>
  <w:num w:numId="36">
    <w:abstractNumId w:val="19"/>
  </w:num>
  <w:num w:numId="37">
    <w:abstractNumId w:val="33"/>
    <w:lvlOverride w:ilvl="0">
      <w:startOverride w:val="1"/>
    </w:lvlOverride>
  </w:num>
  <w:num w:numId="38">
    <w:abstractNumId w:val="34"/>
  </w:num>
  <w:num w:numId="39">
    <w:abstractNumId w:val="34"/>
    <w:lvlOverride w:ilvl="0">
      <w:startOverride w:val="1"/>
    </w:lvlOverride>
  </w:num>
  <w:num w:numId="40">
    <w:abstractNumId w:val="13"/>
    <w:lvlOverride w:ilvl="0">
      <w:startOverride w:val="1"/>
    </w:lvlOverride>
  </w:num>
  <w:num w:numId="41">
    <w:abstractNumId w:val="5"/>
  </w:num>
  <w:num w:numId="42">
    <w:abstractNumId w:val="41"/>
  </w:num>
  <w:num w:numId="43">
    <w:abstractNumId w:val="32"/>
  </w:num>
  <w:num w:numId="44">
    <w:abstractNumId w:val="4"/>
  </w:num>
  <w:num w:numId="45">
    <w:abstractNumId w:val="3"/>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num>
  <w:num w:numId="48">
    <w:abstractNumId w:val="8"/>
  </w:num>
  <w:num w:numId="49">
    <w:abstractNumId w:val="39"/>
  </w:num>
  <w:num w:numId="50">
    <w:abstractNumId w:val="10"/>
  </w:num>
  <w:num w:numId="51">
    <w:abstractNumId w:val="28"/>
  </w:num>
  <w:num w:numId="52">
    <w:abstractNumId w:val="20"/>
  </w:num>
  <w:num w:numId="53">
    <w:abstractNumId w:val="6"/>
  </w:num>
  <w:num w:numId="54">
    <w:abstractNumId w:val="1"/>
  </w:num>
  <w:num w:numId="55">
    <w:abstractNumId w:val="33"/>
    <w:lvlOverride w:ilvl="0">
      <w:startOverride w:val="1"/>
    </w:lvlOverride>
  </w:num>
  <w:num w:numId="56">
    <w:abstractNumId w:val="13"/>
    <w:lvlOverride w:ilvl="0">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num>
  <w:num w:numId="59">
    <w:abstractNumId w:val="33"/>
    <w:lvlOverride w:ilvl="0">
      <w:startOverride w:val="1"/>
    </w:lvlOverride>
  </w:num>
  <w:num w:numId="60">
    <w:abstractNumId w:val="13"/>
  </w:num>
  <w:num w:numId="61">
    <w:abstractNumId w:val="30"/>
  </w:num>
  <w:num w:numId="62">
    <w:abstractNumId w:val="30"/>
  </w:num>
  <w:num w:numId="63">
    <w:abstractNumId w:val="29"/>
  </w:num>
  <w:num w:numId="64">
    <w:abstractNumId w:val="11"/>
  </w:num>
  <w:num w:numId="65">
    <w:abstractNumId w:val="29"/>
    <w:lvlOverride w:ilvl="0">
      <w:startOverride w:val="1"/>
    </w:lvlOverride>
  </w:num>
  <w:num w:numId="66">
    <w:abstractNumId w:val="24"/>
  </w:num>
  <w:num w:numId="67">
    <w:abstractNumId w:val="7"/>
  </w:num>
  <w:num w:numId="68">
    <w:abstractNumId w:val="29"/>
    <w:lvlOverride w:ilvl="0">
      <w:startOverride w:val="3"/>
    </w:lvlOverride>
  </w:num>
  <w:num w:numId="69">
    <w:abstractNumId w:val="40"/>
  </w:num>
  <w:num w:numId="70">
    <w:abstractNumId w:val="31"/>
  </w:num>
  <w:num w:numId="71">
    <w:abstractNumId w:val="25"/>
  </w:num>
  <w:num w:numId="72">
    <w:abstractNumId w:val="36"/>
  </w:num>
  <w:num w:numId="73">
    <w:abstractNumId w:val="29"/>
    <w:lvlOverride w:ilvl="0">
      <w:startOverride w:val="2"/>
    </w:lvlOverride>
  </w:num>
  <w:num w:numId="74">
    <w:abstractNumId w:val="29"/>
    <w:lvlOverride w:ilvl="0">
      <w:startOverride w:val="2"/>
    </w:lvlOverride>
  </w:num>
  <w:num w:numId="75">
    <w:abstractNumId w:val="34"/>
    <w:lvlOverride w:ilvl="0">
      <w:startOverride w:val="1"/>
    </w:lvlOverride>
  </w:num>
  <w:num w:numId="76">
    <w:abstractNumId w:val="29"/>
    <w:lvlOverride w:ilvl="0">
      <w:startOverride w:val="2"/>
    </w:lvlOverride>
  </w:num>
  <w:num w:numId="77">
    <w:abstractNumId w:val="33"/>
    <w:lvlOverride w:ilvl="0">
      <w:startOverride w:val="1"/>
    </w:lvlOverride>
  </w:num>
  <w:num w:numId="78">
    <w:abstractNumId w:val="22"/>
  </w:num>
  <w:num w:numId="79">
    <w:abstractNumId w:val="37"/>
  </w:num>
  <w:num w:numId="80">
    <w:abstractNumId w:val="38"/>
  </w:num>
  <w:num w:numId="81">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1F"/>
    <w:rsid w:val="000016DC"/>
    <w:rsid w:val="000022B7"/>
    <w:rsid w:val="00002383"/>
    <w:rsid w:val="000037CF"/>
    <w:rsid w:val="000065EF"/>
    <w:rsid w:val="00006F43"/>
    <w:rsid w:val="00010056"/>
    <w:rsid w:val="00011038"/>
    <w:rsid w:val="000117F3"/>
    <w:rsid w:val="00011FC6"/>
    <w:rsid w:val="0001224C"/>
    <w:rsid w:val="00012786"/>
    <w:rsid w:val="000130FB"/>
    <w:rsid w:val="000147FB"/>
    <w:rsid w:val="00015D04"/>
    <w:rsid w:val="00016457"/>
    <w:rsid w:val="0001706D"/>
    <w:rsid w:val="00017504"/>
    <w:rsid w:val="00017788"/>
    <w:rsid w:val="00017A20"/>
    <w:rsid w:val="00022536"/>
    <w:rsid w:val="00024D9D"/>
    <w:rsid w:val="00025255"/>
    <w:rsid w:val="00025689"/>
    <w:rsid w:val="000263DB"/>
    <w:rsid w:val="000269D6"/>
    <w:rsid w:val="0003025D"/>
    <w:rsid w:val="00030E58"/>
    <w:rsid w:val="0003151B"/>
    <w:rsid w:val="000351B1"/>
    <w:rsid w:val="000364CA"/>
    <w:rsid w:val="00036F5C"/>
    <w:rsid w:val="00037FB3"/>
    <w:rsid w:val="00040CC5"/>
    <w:rsid w:val="000428F7"/>
    <w:rsid w:val="000476D8"/>
    <w:rsid w:val="000513B5"/>
    <w:rsid w:val="00051944"/>
    <w:rsid w:val="0005226A"/>
    <w:rsid w:val="0005238E"/>
    <w:rsid w:val="0005248B"/>
    <w:rsid w:val="0005597E"/>
    <w:rsid w:val="00060496"/>
    <w:rsid w:val="000612C3"/>
    <w:rsid w:val="0006227B"/>
    <w:rsid w:val="00064737"/>
    <w:rsid w:val="000650A1"/>
    <w:rsid w:val="00065891"/>
    <w:rsid w:val="00065D8D"/>
    <w:rsid w:val="000665F7"/>
    <w:rsid w:val="00071CA3"/>
    <w:rsid w:val="00073A27"/>
    <w:rsid w:val="00074320"/>
    <w:rsid w:val="00075786"/>
    <w:rsid w:val="00076076"/>
    <w:rsid w:val="00080765"/>
    <w:rsid w:val="0008093E"/>
    <w:rsid w:val="00080A28"/>
    <w:rsid w:val="000813A0"/>
    <w:rsid w:val="00082A17"/>
    <w:rsid w:val="00083367"/>
    <w:rsid w:val="000834AF"/>
    <w:rsid w:val="00083F06"/>
    <w:rsid w:val="000850C1"/>
    <w:rsid w:val="00085F55"/>
    <w:rsid w:val="0008739A"/>
    <w:rsid w:val="00087606"/>
    <w:rsid w:val="000921F4"/>
    <w:rsid w:val="00093367"/>
    <w:rsid w:val="00093958"/>
    <w:rsid w:val="00093C07"/>
    <w:rsid w:val="00094884"/>
    <w:rsid w:val="0009554E"/>
    <w:rsid w:val="00096B93"/>
    <w:rsid w:val="0009721A"/>
    <w:rsid w:val="00097ECB"/>
    <w:rsid w:val="00097FBF"/>
    <w:rsid w:val="000A0000"/>
    <w:rsid w:val="000A164D"/>
    <w:rsid w:val="000A3B82"/>
    <w:rsid w:val="000A4189"/>
    <w:rsid w:val="000A4D29"/>
    <w:rsid w:val="000A5E59"/>
    <w:rsid w:val="000B1F51"/>
    <w:rsid w:val="000B2678"/>
    <w:rsid w:val="000B4CD3"/>
    <w:rsid w:val="000B5152"/>
    <w:rsid w:val="000B5221"/>
    <w:rsid w:val="000B5766"/>
    <w:rsid w:val="000B6049"/>
    <w:rsid w:val="000B6581"/>
    <w:rsid w:val="000B7904"/>
    <w:rsid w:val="000C017C"/>
    <w:rsid w:val="000C2BF2"/>
    <w:rsid w:val="000C34F2"/>
    <w:rsid w:val="000C5DE5"/>
    <w:rsid w:val="000C64BF"/>
    <w:rsid w:val="000D057B"/>
    <w:rsid w:val="000D1208"/>
    <w:rsid w:val="000D6054"/>
    <w:rsid w:val="000E463B"/>
    <w:rsid w:val="000E49B2"/>
    <w:rsid w:val="000E6301"/>
    <w:rsid w:val="000E6A2B"/>
    <w:rsid w:val="000E6A31"/>
    <w:rsid w:val="000F170F"/>
    <w:rsid w:val="000F3122"/>
    <w:rsid w:val="000F3A7F"/>
    <w:rsid w:val="000F577E"/>
    <w:rsid w:val="000F5CA5"/>
    <w:rsid w:val="000F6886"/>
    <w:rsid w:val="000F695B"/>
    <w:rsid w:val="0010047A"/>
    <w:rsid w:val="00102C71"/>
    <w:rsid w:val="00102F6B"/>
    <w:rsid w:val="00103802"/>
    <w:rsid w:val="00104CD7"/>
    <w:rsid w:val="00105352"/>
    <w:rsid w:val="00105E50"/>
    <w:rsid w:val="0010602A"/>
    <w:rsid w:val="00106B08"/>
    <w:rsid w:val="00106D9F"/>
    <w:rsid w:val="0010709D"/>
    <w:rsid w:val="001126D1"/>
    <w:rsid w:val="001133C6"/>
    <w:rsid w:val="00113D12"/>
    <w:rsid w:val="001147F8"/>
    <w:rsid w:val="00116438"/>
    <w:rsid w:val="00116513"/>
    <w:rsid w:val="00120484"/>
    <w:rsid w:val="00120C94"/>
    <w:rsid w:val="0012748C"/>
    <w:rsid w:val="001321D5"/>
    <w:rsid w:val="001340FD"/>
    <w:rsid w:val="001341E2"/>
    <w:rsid w:val="001353C6"/>
    <w:rsid w:val="00137AF5"/>
    <w:rsid w:val="0014405C"/>
    <w:rsid w:val="00144209"/>
    <w:rsid w:val="001466CD"/>
    <w:rsid w:val="00147730"/>
    <w:rsid w:val="00150D6A"/>
    <w:rsid w:val="00152B6F"/>
    <w:rsid w:val="00153937"/>
    <w:rsid w:val="00154BE6"/>
    <w:rsid w:val="00156518"/>
    <w:rsid w:val="001577B9"/>
    <w:rsid w:val="0016089D"/>
    <w:rsid w:val="00160EC6"/>
    <w:rsid w:val="00161802"/>
    <w:rsid w:val="00161920"/>
    <w:rsid w:val="00161AEC"/>
    <w:rsid w:val="00163BFC"/>
    <w:rsid w:val="00164599"/>
    <w:rsid w:val="00165BFF"/>
    <w:rsid w:val="00166105"/>
    <w:rsid w:val="001662F7"/>
    <w:rsid w:val="0016637B"/>
    <w:rsid w:val="00166EC7"/>
    <w:rsid w:val="0016777C"/>
    <w:rsid w:val="0017147D"/>
    <w:rsid w:val="0017186C"/>
    <w:rsid w:val="00175D53"/>
    <w:rsid w:val="00175F2E"/>
    <w:rsid w:val="00175F5B"/>
    <w:rsid w:val="00176783"/>
    <w:rsid w:val="00176D32"/>
    <w:rsid w:val="001804E6"/>
    <w:rsid w:val="0018064F"/>
    <w:rsid w:val="00180F27"/>
    <w:rsid w:val="00181230"/>
    <w:rsid w:val="001817DB"/>
    <w:rsid w:val="00184D3F"/>
    <w:rsid w:val="00185581"/>
    <w:rsid w:val="00185992"/>
    <w:rsid w:val="00190544"/>
    <w:rsid w:val="00192553"/>
    <w:rsid w:val="00192A20"/>
    <w:rsid w:val="00192A24"/>
    <w:rsid w:val="00192D9B"/>
    <w:rsid w:val="001952AD"/>
    <w:rsid w:val="00196AC1"/>
    <w:rsid w:val="00196E2B"/>
    <w:rsid w:val="001970FA"/>
    <w:rsid w:val="001A0C75"/>
    <w:rsid w:val="001A4C3C"/>
    <w:rsid w:val="001A52E2"/>
    <w:rsid w:val="001A5696"/>
    <w:rsid w:val="001A5D3A"/>
    <w:rsid w:val="001A707A"/>
    <w:rsid w:val="001B26D5"/>
    <w:rsid w:val="001B3DC8"/>
    <w:rsid w:val="001B50CE"/>
    <w:rsid w:val="001B58A9"/>
    <w:rsid w:val="001B70CC"/>
    <w:rsid w:val="001B74D8"/>
    <w:rsid w:val="001C0330"/>
    <w:rsid w:val="001C3E8D"/>
    <w:rsid w:val="001C5F90"/>
    <w:rsid w:val="001C66A0"/>
    <w:rsid w:val="001C7E7F"/>
    <w:rsid w:val="001D0D34"/>
    <w:rsid w:val="001D18F8"/>
    <w:rsid w:val="001D2FF9"/>
    <w:rsid w:val="001D32D0"/>
    <w:rsid w:val="001D5652"/>
    <w:rsid w:val="001D6C01"/>
    <w:rsid w:val="001E0F67"/>
    <w:rsid w:val="001E2635"/>
    <w:rsid w:val="001E5EF5"/>
    <w:rsid w:val="001E6B98"/>
    <w:rsid w:val="001E78AA"/>
    <w:rsid w:val="001F2203"/>
    <w:rsid w:val="001F3DA8"/>
    <w:rsid w:val="001F51D5"/>
    <w:rsid w:val="0020040A"/>
    <w:rsid w:val="002009A7"/>
    <w:rsid w:val="002039C9"/>
    <w:rsid w:val="00205B1F"/>
    <w:rsid w:val="00207026"/>
    <w:rsid w:val="002071E1"/>
    <w:rsid w:val="00207677"/>
    <w:rsid w:val="00210780"/>
    <w:rsid w:val="002110C9"/>
    <w:rsid w:val="00212ED5"/>
    <w:rsid w:val="00213364"/>
    <w:rsid w:val="00213B74"/>
    <w:rsid w:val="00214148"/>
    <w:rsid w:val="00216962"/>
    <w:rsid w:val="002211CB"/>
    <w:rsid w:val="00222623"/>
    <w:rsid w:val="002226BB"/>
    <w:rsid w:val="00223E76"/>
    <w:rsid w:val="002267B9"/>
    <w:rsid w:val="00230319"/>
    <w:rsid w:val="00230669"/>
    <w:rsid w:val="002328A8"/>
    <w:rsid w:val="002342A2"/>
    <w:rsid w:val="00237B47"/>
    <w:rsid w:val="00240423"/>
    <w:rsid w:val="00242E10"/>
    <w:rsid w:val="0024359B"/>
    <w:rsid w:val="00244037"/>
    <w:rsid w:val="00246200"/>
    <w:rsid w:val="00247304"/>
    <w:rsid w:val="00252617"/>
    <w:rsid w:val="00252EE4"/>
    <w:rsid w:val="00254846"/>
    <w:rsid w:val="002549C7"/>
    <w:rsid w:val="00254E3F"/>
    <w:rsid w:val="00254F33"/>
    <w:rsid w:val="0026004E"/>
    <w:rsid w:val="002617C1"/>
    <w:rsid w:val="00261B1B"/>
    <w:rsid w:val="00261F61"/>
    <w:rsid w:val="0027021A"/>
    <w:rsid w:val="002704AA"/>
    <w:rsid w:val="00270DAA"/>
    <w:rsid w:val="0027159E"/>
    <w:rsid w:val="00275943"/>
    <w:rsid w:val="00275E0E"/>
    <w:rsid w:val="00275FBB"/>
    <w:rsid w:val="00283833"/>
    <w:rsid w:val="00286EDE"/>
    <w:rsid w:val="0028792A"/>
    <w:rsid w:val="002903EE"/>
    <w:rsid w:val="00291CF4"/>
    <w:rsid w:val="002927F2"/>
    <w:rsid w:val="00293B8B"/>
    <w:rsid w:val="00293CCF"/>
    <w:rsid w:val="002966CB"/>
    <w:rsid w:val="002970E5"/>
    <w:rsid w:val="00297522"/>
    <w:rsid w:val="002A1BEC"/>
    <w:rsid w:val="002A3750"/>
    <w:rsid w:val="002A4005"/>
    <w:rsid w:val="002A40C3"/>
    <w:rsid w:val="002A727B"/>
    <w:rsid w:val="002B6B31"/>
    <w:rsid w:val="002B6E1E"/>
    <w:rsid w:val="002C0E6C"/>
    <w:rsid w:val="002C1955"/>
    <w:rsid w:val="002C2858"/>
    <w:rsid w:val="002C2DBD"/>
    <w:rsid w:val="002C3726"/>
    <w:rsid w:val="002C5D8A"/>
    <w:rsid w:val="002C60A8"/>
    <w:rsid w:val="002C7A85"/>
    <w:rsid w:val="002D15FE"/>
    <w:rsid w:val="002D40B7"/>
    <w:rsid w:val="002D439F"/>
    <w:rsid w:val="002D4D5F"/>
    <w:rsid w:val="002D5551"/>
    <w:rsid w:val="002E2696"/>
    <w:rsid w:val="002E5B81"/>
    <w:rsid w:val="002E5BB5"/>
    <w:rsid w:val="002E71D9"/>
    <w:rsid w:val="002E7814"/>
    <w:rsid w:val="002E7C36"/>
    <w:rsid w:val="002F0432"/>
    <w:rsid w:val="002F16D4"/>
    <w:rsid w:val="002F18FA"/>
    <w:rsid w:val="002F2EA0"/>
    <w:rsid w:val="002F36ED"/>
    <w:rsid w:val="002F743F"/>
    <w:rsid w:val="002F7FD4"/>
    <w:rsid w:val="003001EB"/>
    <w:rsid w:val="0030025A"/>
    <w:rsid w:val="003014A3"/>
    <w:rsid w:val="00305E1A"/>
    <w:rsid w:val="00310225"/>
    <w:rsid w:val="003116F1"/>
    <w:rsid w:val="00312462"/>
    <w:rsid w:val="00313A22"/>
    <w:rsid w:val="003142A5"/>
    <w:rsid w:val="0031649C"/>
    <w:rsid w:val="00317488"/>
    <w:rsid w:val="00317CD3"/>
    <w:rsid w:val="0032414B"/>
    <w:rsid w:val="00325BAB"/>
    <w:rsid w:val="00326DA5"/>
    <w:rsid w:val="00330700"/>
    <w:rsid w:val="003324E0"/>
    <w:rsid w:val="003334F9"/>
    <w:rsid w:val="00334433"/>
    <w:rsid w:val="00335A38"/>
    <w:rsid w:val="00335E9E"/>
    <w:rsid w:val="00336DB4"/>
    <w:rsid w:val="00337150"/>
    <w:rsid w:val="003410D1"/>
    <w:rsid w:val="0034264A"/>
    <w:rsid w:val="00342913"/>
    <w:rsid w:val="0034486A"/>
    <w:rsid w:val="00344B0B"/>
    <w:rsid w:val="00345485"/>
    <w:rsid w:val="00346289"/>
    <w:rsid w:val="0034687F"/>
    <w:rsid w:val="00346D70"/>
    <w:rsid w:val="00347456"/>
    <w:rsid w:val="00347E10"/>
    <w:rsid w:val="00350279"/>
    <w:rsid w:val="00350F92"/>
    <w:rsid w:val="00351833"/>
    <w:rsid w:val="00352285"/>
    <w:rsid w:val="00352FF4"/>
    <w:rsid w:val="00354B82"/>
    <w:rsid w:val="00356CD2"/>
    <w:rsid w:val="0035710C"/>
    <w:rsid w:val="00360229"/>
    <w:rsid w:val="00361B9C"/>
    <w:rsid w:val="00361F45"/>
    <w:rsid w:val="00362B34"/>
    <w:rsid w:val="0036305F"/>
    <w:rsid w:val="00365532"/>
    <w:rsid w:val="0036562E"/>
    <w:rsid w:val="003660AD"/>
    <w:rsid w:val="00367391"/>
    <w:rsid w:val="003673A4"/>
    <w:rsid w:val="00372EAD"/>
    <w:rsid w:val="00374684"/>
    <w:rsid w:val="00375D5A"/>
    <w:rsid w:val="00375E23"/>
    <w:rsid w:val="003768A6"/>
    <w:rsid w:val="00377082"/>
    <w:rsid w:val="003774E6"/>
    <w:rsid w:val="003824A4"/>
    <w:rsid w:val="0038404D"/>
    <w:rsid w:val="0038489C"/>
    <w:rsid w:val="00386B47"/>
    <w:rsid w:val="003872D3"/>
    <w:rsid w:val="003873CE"/>
    <w:rsid w:val="003911D8"/>
    <w:rsid w:val="0039609C"/>
    <w:rsid w:val="003964C6"/>
    <w:rsid w:val="0039685A"/>
    <w:rsid w:val="003977DA"/>
    <w:rsid w:val="003A0928"/>
    <w:rsid w:val="003A5A8A"/>
    <w:rsid w:val="003A6959"/>
    <w:rsid w:val="003A6D92"/>
    <w:rsid w:val="003A725F"/>
    <w:rsid w:val="003A78BA"/>
    <w:rsid w:val="003B151C"/>
    <w:rsid w:val="003B2C9B"/>
    <w:rsid w:val="003B33AE"/>
    <w:rsid w:val="003B3445"/>
    <w:rsid w:val="003B3D34"/>
    <w:rsid w:val="003B3F3E"/>
    <w:rsid w:val="003B5CC0"/>
    <w:rsid w:val="003B6891"/>
    <w:rsid w:val="003B6E9E"/>
    <w:rsid w:val="003B7CD8"/>
    <w:rsid w:val="003C0FDB"/>
    <w:rsid w:val="003C43B3"/>
    <w:rsid w:val="003C600F"/>
    <w:rsid w:val="003D03BB"/>
    <w:rsid w:val="003D122D"/>
    <w:rsid w:val="003D1C22"/>
    <w:rsid w:val="003D3E81"/>
    <w:rsid w:val="003D6556"/>
    <w:rsid w:val="003D69C7"/>
    <w:rsid w:val="003D7D1B"/>
    <w:rsid w:val="003E10FD"/>
    <w:rsid w:val="003E1AC0"/>
    <w:rsid w:val="003E2122"/>
    <w:rsid w:val="003E25BE"/>
    <w:rsid w:val="003E2745"/>
    <w:rsid w:val="003E3F25"/>
    <w:rsid w:val="003E7D91"/>
    <w:rsid w:val="003F1405"/>
    <w:rsid w:val="003F25ED"/>
    <w:rsid w:val="003F6279"/>
    <w:rsid w:val="003F7D99"/>
    <w:rsid w:val="003F7E95"/>
    <w:rsid w:val="004006E3"/>
    <w:rsid w:val="0040113F"/>
    <w:rsid w:val="00402F03"/>
    <w:rsid w:val="0040625B"/>
    <w:rsid w:val="004107AD"/>
    <w:rsid w:val="004113EB"/>
    <w:rsid w:val="004153BE"/>
    <w:rsid w:val="00415870"/>
    <w:rsid w:val="0041610D"/>
    <w:rsid w:val="00416204"/>
    <w:rsid w:val="00417663"/>
    <w:rsid w:val="00420FC6"/>
    <w:rsid w:val="0042167C"/>
    <w:rsid w:val="0042198B"/>
    <w:rsid w:val="0042383F"/>
    <w:rsid w:val="00424312"/>
    <w:rsid w:val="0042593E"/>
    <w:rsid w:val="004267E4"/>
    <w:rsid w:val="0042709E"/>
    <w:rsid w:val="004338E9"/>
    <w:rsid w:val="00435235"/>
    <w:rsid w:val="004361FF"/>
    <w:rsid w:val="00436557"/>
    <w:rsid w:val="0043679C"/>
    <w:rsid w:val="00436FFF"/>
    <w:rsid w:val="00437A8F"/>
    <w:rsid w:val="00440510"/>
    <w:rsid w:val="004425CF"/>
    <w:rsid w:val="0044486F"/>
    <w:rsid w:val="00445A18"/>
    <w:rsid w:val="00451237"/>
    <w:rsid w:val="0045127B"/>
    <w:rsid w:val="004523AC"/>
    <w:rsid w:val="0045249E"/>
    <w:rsid w:val="00452A04"/>
    <w:rsid w:val="0045437B"/>
    <w:rsid w:val="00456F7B"/>
    <w:rsid w:val="00460902"/>
    <w:rsid w:val="00461757"/>
    <w:rsid w:val="004619E2"/>
    <w:rsid w:val="0046218D"/>
    <w:rsid w:val="00462BDC"/>
    <w:rsid w:val="0046519A"/>
    <w:rsid w:val="00465319"/>
    <w:rsid w:val="00473CE8"/>
    <w:rsid w:val="00480776"/>
    <w:rsid w:val="00481889"/>
    <w:rsid w:val="00481929"/>
    <w:rsid w:val="004825D6"/>
    <w:rsid w:val="004855CD"/>
    <w:rsid w:val="0048787B"/>
    <w:rsid w:val="00487C09"/>
    <w:rsid w:val="00492394"/>
    <w:rsid w:val="0049352A"/>
    <w:rsid w:val="00493697"/>
    <w:rsid w:val="00493F40"/>
    <w:rsid w:val="004957B5"/>
    <w:rsid w:val="00495B45"/>
    <w:rsid w:val="0049753A"/>
    <w:rsid w:val="00497625"/>
    <w:rsid w:val="004A1834"/>
    <w:rsid w:val="004A2541"/>
    <w:rsid w:val="004A4F09"/>
    <w:rsid w:val="004A604E"/>
    <w:rsid w:val="004A69AD"/>
    <w:rsid w:val="004A79DB"/>
    <w:rsid w:val="004B0B5A"/>
    <w:rsid w:val="004B0F8D"/>
    <w:rsid w:val="004B18E1"/>
    <w:rsid w:val="004B1F87"/>
    <w:rsid w:val="004B3202"/>
    <w:rsid w:val="004B34EB"/>
    <w:rsid w:val="004B3C07"/>
    <w:rsid w:val="004B501B"/>
    <w:rsid w:val="004B6607"/>
    <w:rsid w:val="004B70C8"/>
    <w:rsid w:val="004B7686"/>
    <w:rsid w:val="004C175B"/>
    <w:rsid w:val="004C1AF6"/>
    <w:rsid w:val="004C2112"/>
    <w:rsid w:val="004C2541"/>
    <w:rsid w:val="004C35F8"/>
    <w:rsid w:val="004C3E3F"/>
    <w:rsid w:val="004C48C5"/>
    <w:rsid w:val="004C6820"/>
    <w:rsid w:val="004D1495"/>
    <w:rsid w:val="004D1B63"/>
    <w:rsid w:val="004D3598"/>
    <w:rsid w:val="004D3D5B"/>
    <w:rsid w:val="004D43F0"/>
    <w:rsid w:val="004D4A11"/>
    <w:rsid w:val="004D4E63"/>
    <w:rsid w:val="004D5244"/>
    <w:rsid w:val="004D588B"/>
    <w:rsid w:val="004D6F94"/>
    <w:rsid w:val="004D7EBE"/>
    <w:rsid w:val="004E1229"/>
    <w:rsid w:val="004E220B"/>
    <w:rsid w:val="004E2277"/>
    <w:rsid w:val="004E3F3A"/>
    <w:rsid w:val="004E5E7D"/>
    <w:rsid w:val="004E6182"/>
    <w:rsid w:val="004E7510"/>
    <w:rsid w:val="004E7A79"/>
    <w:rsid w:val="004E7D98"/>
    <w:rsid w:val="004F07F2"/>
    <w:rsid w:val="004F0BA4"/>
    <w:rsid w:val="004F1342"/>
    <w:rsid w:val="004F24BD"/>
    <w:rsid w:val="004F2B01"/>
    <w:rsid w:val="004F2FA6"/>
    <w:rsid w:val="004F4465"/>
    <w:rsid w:val="004F475D"/>
    <w:rsid w:val="004F5191"/>
    <w:rsid w:val="004F60C0"/>
    <w:rsid w:val="00501CD9"/>
    <w:rsid w:val="00502BC8"/>
    <w:rsid w:val="00504710"/>
    <w:rsid w:val="00505F39"/>
    <w:rsid w:val="0051185C"/>
    <w:rsid w:val="00515173"/>
    <w:rsid w:val="00515D25"/>
    <w:rsid w:val="00516A09"/>
    <w:rsid w:val="005171F1"/>
    <w:rsid w:val="005204D7"/>
    <w:rsid w:val="005207DA"/>
    <w:rsid w:val="00521637"/>
    <w:rsid w:val="00521BE4"/>
    <w:rsid w:val="0052338F"/>
    <w:rsid w:val="005238B7"/>
    <w:rsid w:val="00524336"/>
    <w:rsid w:val="00525ACF"/>
    <w:rsid w:val="00525F62"/>
    <w:rsid w:val="0053057F"/>
    <w:rsid w:val="005307AB"/>
    <w:rsid w:val="005309D9"/>
    <w:rsid w:val="00530EC7"/>
    <w:rsid w:val="00533961"/>
    <w:rsid w:val="00534213"/>
    <w:rsid w:val="005355CA"/>
    <w:rsid w:val="00535614"/>
    <w:rsid w:val="00536BFC"/>
    <w:rsid w:val="00540AAB"/>
    <w:rsid w:val="00541C4A"/>
    <w:rsid w:val="005441EA"/>
    <w:rsid w:val="005452CA"/>
    <w:rsid w:val="0054696F"/>
    <w:rsid w:val="00546994"/>
    <w:rsid w:val="00546D1F"/>
    <w:rsid w:val="00550A68"/>
    <w:rsid w:val="00550C61"/>
    <w:rsid w:val="0055533E"/>
    <w:rsid w:val="005573C5"/>
    <w:rsid w:val="00560F07"/>
    <w:rsid w:val="005620F4"/>
    <w:rsid w:val="00563334"/>
    <w:rsid w:val="005638EF"/>
    <w:rsid w:val="00564961"/>
    <w:rsid w:val="00566721"/>
    <w:rsid w:val="00567D58"/>
    <w:rsid w:val="005727C5"/>
    <w:rsid w:val="00573A55"/>
    <w:rsid w:val="00574014"/>
    <w:rsid w:val="00574017"/>
    <w:rsid w:val="005806E4"/>
    <w:rsid w:val="00583273"/>
    <w:rsid w:val="00586809"/>
    <w:rsid w:val="0058701E"/>
    <w:rsid w:val="005905E9"/>
    <w:rsid w:val="00591CD7"/>
    <w:rsid w:val="00592048"/>
    <w:rsid w:val="00593804"/>
    <w:rsid w:val="00594AFB"/>
    <w:rsid w:val="0059564C"/>
    <w:rsid w:val="005A07AD"/>
    <w:rsid w:val="005A0E5A"/>
    <w:rsid w:val="005A12FB"/>
    <w:rsid w:val="005A2C3F"/>
    <w:rsid w:val="005A2CF4"/>
    <w:rsid w:val="005A3266"/>
    <w:rsid w:val="005A3DCB"/>
    <w:rsid w:val="005A43A2"/>
    <w:rsid w:val="005A44D7"/>
    <w:rsid w:val="005A4542"/>
    <w:rsid w:val="005A6189"/>
    <w:rsid w:val="005A7200"/>
    <w:rsid w:val="005B0377"/>
    <w:rsid w:val="005B1459"/>
    <w:rsid w:val="005B33FE"/>
    <w:rsid w:val="005B3CAB"/>
    <w:rsid w:val="005B4D58"/>
    <w:rsid w:val="005C56A6"/>
    <w:rsid w:val="005C7E4C"/>
    <w:rsid w:val="005D37E6"/>
    <w:rsid w:val="005D47F6"/>
    <w:rsid w:val="005D4E7E"/>
    <w:rsid w:val="005D52E0"/>
    <w:rsid w:val="005D567B"/>
    <w:rsid w:val="005E0636"/>
    <w:rsid w:val="005E14E3"/>
    <w:rsid w:val="005E1957"/>
    <w:rsid w:val="005E32B1"/>
    <w:rsid w:val="005E6212"/>
    <w:rsid w:val="005E64C2"/>
    <w:rsid w:val="005F25CC"/>
    <w:rsid w:val="005F3F7B"/>
    <w:rsid w:val="005F4C56"/>
    <w:rsid w:val="0060186B"/>
    <w:rsid w:val="00603A31"/>
    <w:rsid w:val="006055E3"/>
    <w:rsid w:val="00607D26"/>
    <w:rsid w:val="0061073E"/>
    <w:rsid w:val="00613BBA"/>
    <w:rsid w:val="0061729E"/>
    <w:rsid w:val="00620276"/>
    <w:rsid w:val="00620804"/>
    <w:rsid w:val="00620C5C"/>
    <w:rsid w:val="00622AF4"/>
    <w:rsid w:val="00622D0A"/>
    <w:rsid w:val="00622EE7"/>
    <w:rsid w:val="00623964"/>
    <w:rsid w:val="00624436"/>
    <w:rsid w:val="00624E20"/>
    <w:rsid w:val="0062626F"/>
    <w:rsid w:val="00627F67"/>
    <w:rsid w:val="00630C17"/>
    <w:rsid w:val="006317E0"/>
    <w:rsid w:val="00631F20"/>
    <w:rsid w:val="00632205"/>
    <w:rsid w:val="006323F5"/>
    <w:rsid w:val="00633171"/>
    <w:rsid w:val="00633B7C"/>
    <w:rsid w:val="00634BBE"/>
    <w:rsid w:val="006364D6"/>
    <w:rsid w:val="00637808"/>
    <w:rsid w:val="00640597"/>
    <w:rsid w:val="006432E4"/>
    <w:rsid w:val="00645456"/>
    <w:rsid w:val="00646AD8"/>
    <w:rsid w:val="00647464"/>
    <w:rsid w:val="00647D88"/>
    <w:rsid w:val="0065126C"/>
    <w:rsid w:val="00654948"/>
    <w:rsid w:val="00654B49"/>
    <w:rsid w:val="0065552A"/>
    <w:rsid w:val="00664003"/>
    <w:rsid w:val="00664378"/>
    <w:rsid w:val="006647E0"/>
    <w:rsid w:val="006651F6"/>
    <w:rsid w:val="00665632"/>
    <w:rsid w:val="00665B6E"/>
    <w:rsid w:val="00665BF3"/>
    <w:rsid w:val="00665EDF"/>
    <w:rsid w:val="006660AF"/>
    <w:rsid w:val="006667DA"/>
    <w:rsid w:val="00666835"/>
    <w:rsid w:val="00666A1F"/>
    <w:rsid w:val="006702B6"/>
    <w:rsid w:val="00670DE3"/>
    <w:rsid w:val="00670F6D"/>
    <w:rsid w:val="006714B3"/>
    <w:rsid w:val="00671B27"/>
    <w:rsid w:val="00671DCD"/>
    <w:rsid w:val="00672BAF"/>
    <w:rsid w:val="00672F60"/>
    <w:rsid w:val="00673C95"/>
    <w:rsid w:val="00675289"/>
    <w:rsid w:val="00675867"/>
    <w:rsid w:val="00677397"/>
    <w:rsid w:val="00677A52"/>
    <w:rsid w:val="00680321"/>
    <w:rsid w:val="006805EB"/>
    <w:rsid w:val="0068106C"/>
    <w:rsid w:val="0068148A"/>
    <w:rsid w:val="006819BD"/>
    <w:rsid w:val="00683386"/>
    <w:rsid w:val="00684209"/>
    <w:rsid w:val="00685B3E"/>
    <w:rsid w:val="00687B7F"/>
    <w:rsid w:val="00687EB4"/>
    <w:rsid w:val="00691A05"/>
    <w:rsid w:val="006923B6"/>
    <w:rsid w:val="0069520F"/>
    <w:rsid w:val="006960F3"/>
    <w:rsid w:val="006969C6"/>
    <w:rsid w:val="006978CD"/>
    <w:rsid w:val="00697D4E"/>
    <w:rsid w:val="006A252A"/>
    <w:rsid w:val="006A2FA1"/>
    <w:rsid w:val="006A4036"/>
    <w:rsid w:val="006A5112"/>
    <w:rsid w:val="006A51A8"/>
    <w:rsid w:val="006A52BE"/>
    <w:rsid w:val="006A55D4"/>
    <w:rsid w:val="006A69A9"/>
    <w:rsid w:val="006A7FB9"/>
    <w:rsid w:val="006B028D"/>
    <w:rsid w:val="006B14FD"/>
    <w:rsid w:val="006B1F53"/>
    <w:rsid w:val="006B399D"/>
    <w:rsid w:val="006B5E20"/>
    <w:rsid w:val="006B798B"/>
    <w:rsid w:val="006C1BAE"/>
    <w:rsid w:val="006C2697"/>
    <w:rsid w:val="006C3830"/>
    <w:rsid w:val="006C3DAD"/>
    <w:rsid w:val="006C4F54"/>
    <w:rsid w:val="006C500A"/>
    <w:rsid w:val="006C5B3C"/>
    <w:rsid w:val="006C5E04"/>
    <w:rsid w:val="006C6C3A"/>
    <w:rsid w:val="006D1AE8"/>
    <w:rsid w:val="006D260A"/>
    <w:rsid w:val="006D290C"/>
    <w:rsid w:val="006D57BC"/>
    <w:rsid w:val="006D5D6D"/>
    <w:rsid w:val="006D66E9"/>
    <w:rsid w:val="006E09DF"/>
    <w:rsid w:val="006E3B48"/>
    <w:rsid w:val="006E3DB0"/>
    <w:rsid w:val="006E4574"/>
    <w:rsid w:val="006E5E56"/>
    <w:rsid w:val="006E70FB"/>
    <w:rsid w:val="006F1885"/>
    <w:rsid w:val="006F242A"/>
    <w:rsid w:val="006F2B17"/>
    <w:rsid w:val="006F3A87"/>
    <w:rsid w:val="006F5C4E"/>
    <w:rsid w:val="006F618C"/>
    <w:rsid w:val="006F7C53"/>
    <w:rsid w:val="006F7FF7"/>
    <w:rsid w:val="00702012"/>
    <w:rsid w:val="00702794"/>
    <w:rsid w:val="00702EB4"/>
    <w:rsid w:val="007111D5"/>
    <w:rsid w:val="00713355"/>
    <w:rsid w:val="0071441D"/>
    <w:rsid w:val="007159BC"/>
    <w:rsid w:val="007200EF"/>
    <w:rsid w:val="00722155"/>
    <w:rsid w:val="0072300C"/>
    <w:rsid w:val="00725EB0"/>
    <w:rsid w:val="00727B8F"/>
    <w:rsid w:val="00730DB4"/>
    <w:rsid w:val="007317A1"/>
    <w:rsid w:val="00732900"/>
    <w:rsid w:val="00742EF0"/>
    <w:rsid w:val="00750070"/>
    <w:rsid w:val="007503B3"/>
    <w:rsid w:val="00750AA3"/>
    <w:rsid w:val="00750F68"/>
    <w:rsid w:val="007527FF"/>
    <w:rsid w:val="00755879"/>
    <w:rsid w:val="007563EB"/>
    <w:rsid w:val="00760372"/>
    <w:rsid w:val="00760C86"/>
    <w:rsid w:val="00762B37"/>
    <w:rsid w:val="007657FE"/>
    <w:rsid w:val="0076782A"/>
    <w:rsid w:val="00767847"/>
    <w:rsid w:val="00767983"/>
    <w:rsid w:val="00767A5D"/>
    <w:rsid w:val="007705BF"/>
    <w:rsid w:val="00770F8D"/>
    <w:rsid w:val="00772353"/>
    <w:rsid w:val="00772C73"/>
    <w:rsid w:val="0077624E"/>
    <w:rsid w:val="007779E6"/>
    <w:rsid w:val="00780F2A"/>
    <w:rsid w:val="0078182C"/>
    <w:rsid w:val="00782655"/>
    <w:rsid w:val="00785E8B"/>
    <w:rsid w:val="00785EEE"/>
    <w:rsid w:val="0078723C"/>
    <w:rsid w:val="00787F1D"/>
    <w:rsid w:val="007902E7"/>
    <w:rsid w:val="00790D83"/>
    <w:rsid w:val="00791122"/>
    <w:rsid w:val="00792188"/>
    <w:rsid w:val="00793BF5"/>
    <w:rsid w:val="00794AB5"/>
    <w:rsid w:val="00794DD9"/>
    <w:rsid w:val="007A1F2B"/>
    <w:rsid w:val="007A512C"/>
    <w:rsid w:val="007A6807"/>
    <w:rsid w:val="007A7EE2"/>
    <w:rsid w:val="007B14B4"/>
    <w:rsid w:val="007B18DD"/>
    <w:rsid w:val="007B28C5"/>
    <w:rsid w:val="007B3326"/>
    <w:rsid w:val="007B3A48"/>
    <w:rsid w:val="007B4BB1"/>
    <w:rsid w:val="007C1966"/>
    <w:rsid w:val="007C2251"/>
    <w:rsid w:val="007C2582"/>
    <w:rsid w:val="007C2F3F"/>
    <w:rsid w:val="007C38A5"/>
    <w:rsid w:val="007C3ADE"/>
    <w:rsid w:val="007C3DDE"/>
    <w:rsid w:val="007C6EF0"/>
    <w:rsid w:val="007D0138"/>
    <w:rsid w:val="007D0B9B"/>
    <w:rsid w:val="007D0C00"/>
    <w:rsid w:val="007D11E6"/>
    <w:rsid w:val="007D30C3"/>
    <w:rsid w:val="007D4688"/>
    <w:rsid w:val="007D4F91"/>
    <w:rsid w:val="007D52B8"/>
    <w:rsid w:val="007D54D3"/>
    <w:rsid w:val="007D57BD"/>
    <w:rsid w:val="007D62D2"/>
    <w:rsid w:val="007D6F71"/>
    <w:rsid w:val="007D7B14"/>
    <w:rsid w:val="007E03C1"/>
    <w:rsid w:val="007E0B9E"/>
    <w:rsid w:val="007E2821"/>
    <w:rsid w:val="007E3551"/>
    <w:rsid w:val="007E3DAF"/>
    <w:rsid w:val="007E477C"/>
    <w:rsid w:val="007F0B01"/>
    <w:rsid w:val="007F2EF0"/>
    <w:rsid w:val="007F4079"/>
    <w:rsid w:val="007F474B"/>
    <w:rsid w:val="007F62CB"/>
    <w:rsid w:val="007F7777"/>
    <w:rsid w:val="00801C97"/>
    <w:rsid w:val="00801E93"/>
    <w:rsid w:val="0080532F"/>
    <w:rsid w:val="00805692"/>
    <w:rsid w:val="008060D5"/>
    <w:rsid w:val="00812A80"/>
    <w:rsid w:val="00812A88"/>
    <w:rsid w:val="008138CE"/>
    <w:rsid w:val="008141DB"/>
    <w:rsid w:val="00814AE0"/>
    <w:rsid w:val="00817610"/>
    <w:rsid w:val="00817CAE"/>
    <w:rsid w:val="0082326C"/>
    <w:rsid w:val="00823440"/>
    <w:rsid w:val="008270CC"/>
    <w:rsid w:val="00830053"/>
    <w:rsid w:val="0083156A"/>
    <w:rsid w:val="00832312"/>
    <w:rsid w:val="00832F86"/>
    <w:rsid w:val="00837109"/>
    <w:rsid w:val="00841304"/>
    <w:rsid w:val="00841974"/>
    <w:rsid w:val="008419B1"/>
    <w:rsid w:val="00842692"/>
    <w:rsid w:val="008438DA"/>
    <w:rsid w:val="008474BC"/>
    <w:rsid w:val="00847B67"/>
    <w:rsid w:val="00851015"/>
    <w:rsid w:val="0085122E"/>
    <w:rsid w:val="0085250F"/>
    <w:rsid w:val="0085301C"/>
    <w:rsid w:val="00855877"/>
    <w:rsid w:val="008561AD"/>
    <w:rsid w:val="00856A7D"/>
    <w:rsid w:val="00860D15"/>
    <w:rsid w:val="00860E02"/>
    <w:rsid w:val="00862D10"/>
    <w:rsid w:val="00863840"/>
    <w:rsid w:val="00863CFA"/>
    <w:rsid w:val="00864568"/>
    <w:rsid w:val="00865114"/>
    <w:rsid w:val="00866BEC"/>
    <w:rsid w:val="0086708C"/>
    <w:rsid w:val="008672A8"/>
    <w:rsid w:val="00870B4B"/>
    <w:rsid w:val="00874DAA"/>
    <w:rsid w:val="008759A6"/>
    <w:rsid w:val="00875B67"/>
    <w:rsid w:val="00876239"/>
    <w:rsid w:val="0088123E"/>
    <w:rsid w:val="0088353C"/>
    <w:rsid w:val="00885A5D"/>
    <w:rsid w:val="00886761"/>
    <w:rsid w:val="008937A1"/>
    <w:rsid w:val="00893A50"/>
    <w:rsid w:val="00897CE1"/>
    <w:rsid w:val="008A251A"/>
    <w:rsid w:val="008A4CAD"/>
    <w:rsid w:val="008A591D"/>
    <w:rsid w:val="008A7B46"/>
    <w:rsid w:val="008B4528"/>
    <w:rsid w:val="008B45E8"/>
    <w:rsid w:val="008B5C14"/>
    <w:rsid w:val="008C0E47"/>
    <w:rsid w:val="008C194A"/>
    <w:rsid w:val="008C1986"/>
    <w:rsid w:val="008C1D4F"/>
    <w:rsid w:val="008C6224"/>
    <w:rsid w:val="008C6301"/>
    <w:rsid w:val="008C6C03"/>
    <w:rsid w:val="008C7286"/>
    <w:rsid w:val="008C7CB8"/>
    <w:rsid w:val="008D0ED4"/>
    <w:rsid w:val="008D1045"/>
    <w:rsid w:val="008D2749"/>
    <w:rsid w:val="008D319E"/>
    <w:rsid w:val="008D4C91"/>
    <w:rsid w:val="008D66D9"/>
    <w:rsid w:val="008D6A04"/>
    <w:rsid w:val="008D6AAB"/>
    <w:rsid w:val="008E0861"/>
    <w:rsid w:val="008E086D"/>
    <w:rsid w:val="008E1152"/>
    <w:rsid w:val="008E1820"/>
    <w:rsid w:val="008E1CAD"/>
    <w:rsid w:val="008E2993"/>
    <w:rsid w:val="008E56A2"/>
    <w:rsid w:val="008E6012"/>
    <w:rsid w:val="008E6246"/>
    <w:rsid w:val="008E7901"/>
    <w:rsid w:val="008E7924"/>
    <w:rsid w:val="008F0B72"/>
    <w:rsid w:val="008F12D5"/>
    <w:rsid w:val="008F1A58"/>
    <w:rsid w:val="008F1B06"/>
    <w:rsid w:val="008F3380"/>
    <w:rsid w:val="008F570E"/>
    <w:rsid w:val="008F5769"/>
    <w:rsid w:val="008F6D4E"/>
    <w:rsid w:val="00900BE0"/>
    <w:rsid w:val="00902197"/>
    <w:rsid w:val="009036D1"/>
    <w:rsid w:val="00904A26"/>
    <w:rsid w:val="00912342"/>
    <w:rsid w:val="009158BE"/>
    <w:rsid w:val="00915F3C"/>
    <w:rsid w:val="00916340"/>
    <w:rsid w:val="009178E3"/>
    <w:rsid w:val="0092023F"/>
    <w:rsid w:val="00920518"/>
    <w:rsid w:val="00920FC9"/>
    <w:rsid w:val="009219D4"/>
    <w:rsid w:val="009224B0"/>
    <w:rsid w:val="00924019"/>
    <w:rsid w:val="0092417E"/>
    <w:rsid w:val="009251B3"/>
    <w:rsid w:val="00925359"/>
    <w:rsid w:val="00925465"/>
    <w:rsid w:val="00925DE2"/>
    <w:rsid w:val="00925EDA"/>
    <w:rsid w:val="00926974"/>
    <w:rsid w:val="00926984"/>
    <w:rsid w:val="0093193B"/>
    <w:rsid w:val="00933455"/>
    <w:rsid w:val="00933829"/>
    <w:rsid w:val="0093400D"/>
    <w:rsid w:val="00935920"/>
    <w:rsid w:val="00935D21"/>
    <w:rsid w:val="00936E67"/>
    <w:rsid w:val="00940515"/>
    <w:rsid w:val="00940726"/>
    <w:rsid w:val="00940E4D"/>
    <w:rsid w:val="00943265"/>
    <w:rsid w:val="00943D59"/>
    <w:rsid w:val="00943DBC"/>
    <w:rsid w:val="00945E22"/>
    <w:rsid w:val="0095016F"/>
    <w:rsid w:val="009552C6"/>
    <w:rsid w:val="00957C79"/>
    <w:rsid w:val="009603C1"/>
    <w:rsid w:val="00960851"/>
    <w:rsid w:val="009613FB"/>
    <w:rsid w:val="00961BFA"/>
    <w:rsid w:val="00962EF8"/>
    <w:rsid w:val="00963BA9"/>
    <w:rsid w:val="00963D6D"/>
    <w:rsid w:val="00970316"/>
    <w:rsid w:val="009719C2"/>
    <w:rsid w:val="00972039"/>
    <w:rsid w:val="009749B5"/>
    <w:rsid w:val="009757AB"/>
    <w:rsid w:val="009760FB"/>
    <w:rsid w:val="00976927"/>
    <w:rsid w:val="00977443"/>
    <w:rsid w:val="0098517E"/>
    <w:rsid w:val="00985C28"/>
    <w:rsid w:val="009871CB"/>
    <w:rsid w:val="00990932"/>
    <w:rsid w:val="009926ED"/>
    <w:rsid w:val="00993F1F"/>
    <w:rsid w:val="00994BD9"/>
    <w:rsid w:val="009955A6"/>
    <w:rsid w:val="0099647C"/>
    <w:rsid w:val="009964F6"/>
    <w:rsid w:val="00997DC3"/>
    <w:rsid w:val="009A264A"/>
    <w:rsid w:val="009A2E0D"/>
    <w:rsid w:val="009A3563"/>
    <w:rsid w:val="009A5026"/>
    <w:rsid w:val="009A673E"/>
    <w:rsid w:val="009B0AFF"/>
    <w:rsid w:val="009B1561"/>
    <w:rsid w:val="009B21A2"/>
    <w:rsid w:val="009B23DF"/>
    <w:rsid w:val="009B5D13"/>
    <w:rsid w:val="009B6849"/>
    <w:rsid w:val="009B6B8B"/>
    <w:rsid w:val="009C3695"/>
    <w:rsid w:val="009C7EF1"/>
    <w:rsid w:val="009D46B1"/>
    <w:rsid w:val="009D5C6A"/>
    <w:rsid w:val="009D6792"/>
    <w:rsid w:val="009E09DB"/>
    <w:rsid w:val="009E26AC"/>
    <w:rsid w:val="009E322B"/>
    <w:rsid w:val="009E4B09"/>
    <w:rsid w:val="009E56A0"/>
    <w:rsid w:val="009E58CB"/>
    <w:rsid w:val="009E5955"/>
    <w:rsid w:val="009E6922"/>
    <w:rsid w:val="009E763B"/>
    <w:rsid w:val="009E78F5"/>
    <w:rsid w:val="009F0734"/>
    <w:rsid w:val="009F16A2"/>
    <w:rsid w:val="009F17C4"/>
    <w:rsid w:val="009F21CB"/>
    <w:rsid w:val="009F261F"/>
    <w:rsid w:val="009F272A"/>
    <w:rsid w:val="009F2C13"/>
    <w:rsid w:val="009F33EF"/>
    <w:rsid w:val="009F3C5A"/>
    <w:rsid w:val="009F4952"/>
    <w:rsid w:val="009F6889"/>
    <w:rsid w:val="00A0766B"/>
    <w:rsid w:val="00A11155"/>
    <w:rsid w:val="00A113FF"/>
    <w:rsid w:val="00A13746"/>
    <w:rsid w:val="00A15544"/>
    <w:rsid w:val="00A157F8"/>
    <w:rsid w:val="00A15EB1"/>
    <w:rsid w:val="00A17EBE"/>
    <w:rsid w:val="00A2045D"/>
    <w:rsid w:val="00A20ED2"/>
    <w:rsid w:val="00A2248C"/>
    <w:rsid w:val="00A24428"/>
    <w:rsid w:val="00A264AD"/>
    <w:rsid w:val="00A26F2D"/>
    <w:rsid w:val="00A27DD0"/>
    <w:rsid w:val="00A30B5C"/>
    <w:rsid w:val="00A3182A"/>
    <w:rsid w:val="00A34E31"/>
    <w:rsid w:val="00A373E1"/>
    <w:rsid w:val="00A4031C"/>
    <w:rsid w:val="00A40668"/>
    <w:rsid w:val="00A47814"/>
    <w:rsid w:val="00A500FD"/>
    <w:rsid w:val="00A507A0"/>
    <w:rsid w:val="00A52380"/>
    <w:rsid w:val="00A5392D"/>
    <w:rsid w:val="00A53C34"/>
    <w:rsid w:val="00A55004"/>
    <w:rsid w:val="00A556CB"/>
    <w:rsid w:val="00A55739"/>
    <w:rsid w:val="00A55A0C"/>
    <w:rsid w:val="00A55DF0"/>
    <w:rsid w:val="00A57AE7"/>
    <w:rsid w:val="00A61541"/>
    <w:rsid w:val="00A6186C"/>
    <w:rsid w:val="00A64E0D"/>
    <w:rsid w:val="00A65A73"/>
    <w:rsid w:val="00A65D5F"/>
    <w:rsid w:val="00A65E76"/>
    <w:rsid w:val="00A661DC"/>
    <w:rsid w:val="00A667E7"/>
    <w:rsid w:val="00A66932"/>
    <w:rsid w:val="00A7045B"/>
    <w:rsid w:val="00A70BA6"/>
    <w:rsid w:val="00A711F9"/>
    <w:rsid w:val="00A724B3"/>
    <w:rsid w:val="00A725B8"/>
    <w:rsid w:val="00A761E6"/>
    <w:rsid w:val="00A8084A"/>
    <w:rsid w:val="00A81B4B"/>
    <w:rsid w:val="00A824B8"/>
    <w:rsid w:val="00A83A20"/>
    <w:rsid w:val="00A84DF1"/>
    <w:rsid w:val="00A85052"/>
    <w:rsid w:val="00A8601B"/>
    <w:rsid w:val="00A861B6"/>
    <w:rsid w:val="00A86626"/>
    <w:rsid w:val="00A86EB9"/>
    <w:rsid w:val="00A86F86"/>
    <w:rsid w:val="00A918AB"/>
    <w:rsid w:val="00A9317E"/>
    <w:rsid w:val="00A93C20"/>
    <w:rsid w:val="00A94B26"/>
    <w:rsid w:val="00A965FE"/>
    <w:rsid w:val="00A97B28"/>
    <w:rsid w:val="00AA016D"/>
    <w:rsid w:val="00AA0908"/>
    <w:rsid w:val="00AA15E5"/>
    <w:rsid w:val="00AA305B"/>
    <w:rsid w:val="00AA37FF"/>
    <w:rsid w:val="00AA3885"/>
    <w:rsid w:val="00AA5D25"/>
    <w:rsid w:val="00AA6928"/>
    <w:rsid w:val="00AB2247"/>
    <w:rsid w:val="00AB2591"/>
    <w:rsid w:val="00AB2729"/>
    <w:rsid w:val="00AB303F"/>
    <w:rsid w:val="00AB3104"/>
    <w:rsid w:val="00AB3474"/>
    <w:rsid w:val="00AB476B"/>
    <w:rsid w:val="00AB509A"/>
    <w:rsid w:val="00AB77AE"/>
    <w:rsid w:val="00AC08DA"/>
    <w:rsid w:val="00AC2B7C"/>
    <w:rsid w:val="00AC5A0C"/>
    <w:rsid w:val="00AC5FA5"/>
    <w:rsid w:val="00AC72AA"/>
    <w:rsid w:val="00AC7A0D"/>
    <w:rsid w:val="00AC7EFC"/>
    <w:rsid w:val="00AD0B8D"/>
    <w:rsid w:val="00AD2945"/>
    <w:rsid w:val="00AD3F83"/>
    <w:rsid w:val="00AD44CD"/>
    <w:rsid w:val="00AD5F26"/>
    <w:rsid w:val="00AD763A"/>
    <w:rsid w:val="00AE1B91"/>
    <w:rsid w:val="00AE2DF4"/>
    <w:rsid w:val="00AF0F85"/>
    <w:rsid w:val="00AF1DBF"/>
    <w:rsid w:val="00AF2294"/>
    <w:rsid w:val="00AF3766"/>
    <w:rsid w:val="00AF37CD"/>
    <w:rsid w:val="00AF3A70"/>
    <w:rsid w:val="00AF4085"/>
    <w:rsid w:val="00AF47D6"/>
    <w:rsid w:val="00AF6059"/>
    <w:rsid w:val="00AF650F"/>
    <w:rsid w:val="00AF7123"/>
    <w:rsid w:val="00B00DF5"/>
    <w:rsid w:val="00B01945"/>
    <w:rsid w:val="00B03E1A"/>
    <w:rsid w:val="00B04D53"/>
    <w:rsid w:val="00B04E42"/>
    <w:rsid w:val="00B05A7C"/>
    <w:rsid w:val="00B05ACE"/>
    <w:rsid w:val="00B05C94"/>
    <w:rsid w:val="00B07F9A"/>
    <w:rsid w:val="00B11FD9"/>
    <w:rsid w:val="00B12139"/>
    <w:rsid w:val="00B13C8A"/>
    <w:rsid w:val="00B14994"/>
    <w:rsid w:val="00B155EA"/>
    <w:rsid w:val="00B17363"/>
    <w:rsid w:val="00B17FAA"/>
    <w:rsid w:val="00B23103"/>
    <w:rsid w:val="00B25D9A"/>
    <w:rsid w:val="00B25E95"/>
    <w:rsid w:val="00B26A0A"/>
    <w:rsid w:val="00B26C28"/>
    <w:rsid w:val="00B27A6F"/>
    <w:rsid w:val="00B30A62"/>
    <w:rsid w:val="00B31402"/>
    <w:rsid w:val="00B32715"/>
    <w:rsid w:val="00B32ACE"/>
    <w:rsid w:val="00B35E82"/>
    <w:rsid w:val="00B417AB"/>
    <w:rsid w:val="00B41FA2"/>
    <w:rsid w:val="00B4442C"/>
    <w:rsid w:val="00B44AD9"/>
    <w:rsid w:val="00B45E93"/>
    <w:rsid w:val="00B472FF"/>
    <w:rsid w:val="00B47D52"/>
    <w:rsid w:val="00B47E42"/>
    <w:rsid w:val="00B518C3"/>
    <w:rsid w:val="00B522B3"/>
    <w:rsid w:val="00B54121"/>
    <w:rsid w:val="00B54475"/>
    <w:rsid w:val="00B54E7F"/>
    <w:rsid w:val="00B56DBB"/>
    <w:rsid w:val="00B57389"/>
    <w:rsid w:val="00B57A00"/>
    <w:rsid w:val="00B631AF"/>
    <w:rsid w:val="00B631FF"/>
    <w:rsid w:val="00B6328F"/>
    <w:rsid w:val="00B6531A"/>
    <w:rsid w:val="00B65FEC"/>
    <w:rsid w:val="00B67535"/>
    <w:rsid w:val="00B67986"/>
    <w:rsid w:val="00B7125C"/>
    <w:rsid w:val="00B7172B"/>
    <w:rsid w:val="00B7245A"/>
    <w:rsid w:val="00B73BE7"/>
    <w:rsid w:val="00B740C0"/>
    <w:rsid w:val="00B740F7"/>
    <w:rsid w:val="00B74DAA"/>
    <w:rsid w:val="00B8160F"/>
    <w:rsid w:val="00B81C0E"/>
    <w:rsid w:val="00B8237F"/>
    <w:rsid w:val="00B83604"/>
    <w:rsid w:val="00B85AFF"/>
    <w:rsid w:val="00B86375"/>
    <w:rsid w:val="00B86E58"/>
    <w:rsid w:val="00B873DE"/>
    <w:rsid w:val="00B8744C"/>
    <w:rsid w:val="00B879EF"/>
    <w:rsid w:val="00B9021F"/>
    <w:rsid w:val="00B905E4"/>
    <w:rsid w:val="00B92CA8"/>
    <w:rsid w:val="00B94F3D"/>
    <w:rsid w:val="00B96999"/>
    <w:rsid w:val="00B96DA4"/>
    <w:rsid w:val="00BA0389"/>
    <w:rsid w:val="00BA0CA9"/>
    <w:rsid w:val="00BA350B"/>
    <w:rsid w:val="00BA47B7"/>
    <w:rsid w:val="00BA4F32"/>
    <w:rsid w:val="00BA4FE1"/>
    <w:rsid w:val="00BA5AC0"/>
    <w:rsid w:val="00BA616E"/>
    <w:rsid w:val="00BA7CAB"/>
    <w:rsid w:val="00BB0403"/>
    <w:rsid w:val="00BB2011"/>
    <w:rsid w:val="00BB2536"/>
    <w:rsid w:val="00BB4820"/>
    <w:rsid w:val="00BB4851"/>
    <w:rsid w:val="00BB64AB"/>
    <w:rsid w:val="00BB6E9B"/>
    <w:rsid w:val="00BC0A74"/>
    <w:rsid w:val="00BC2666"/>
    <w:rsid w:val="00BC2751"/>
    <w:rsid w:val="00BC28D2"/>
    <w:rsid w:val="00BC48CA"/>
    <w:rsid w:val="00BC620D"/>
    <w:rsid w:val="00BD0038"/>
    <w:rsid w:val="00BD05AF"/>
    <w:rsid w:val="00BD405A"/>
    <w:rsid w:val="00BD4A30"/>
    <w:rsid w:val="00BD6351"/>
    <w:rsid w:val="00BD6986"/>
    <w:rsid w:val="00BE02C6"/>
    <w:rsid w:val="00BE03AC"/>
    <w:rsid w:val="00BE0AFA"/>
    <w:rsid w:val="00BE2606"/>
    <w:rsid w:val="00BE356D"/>
    <w:rsid w:val="00BE3B09"/>
    <w:rsid w:val="00BE3E76"/>
    <w:rsid w:val="00BE4A20"/>
    <w:rsid w:val="00BF07DE"/>
    <w:rsid w:val="00BF17FC"/>
    <w:rsid w:val="00BF27C9"/>
    <w:rsid w:val="00BF31DC"/>
    <w:rsid w:val="00BF4914"/>
    <w:rsid w:val="00BF6616"/>
    <w:rsid w:val="00C00207"/>
    <w:rsid w:val="00C008CB"/>
    <w:rsid w:val="00C00A31"/>
    <w:rsid w:val="00C02C3E"/>
    <w:rsid w:val="00C05A21"/>
    <w:rsid w:val="00C11AB6"/>
    <w:rsid w:val="00C135AB"/>
    <w:rsid w:val="00C145BB"/>
    <w:rsid w:val="00C147C8"/>
    <w:rsid w:val="00C14D23"/>
    <w:rsid w:val="00C15039"/>
    <w:rsid w:val="00C16AD6"/>
    <w:rsid w:val="00C20E58"/>
    <w:rsid w:val="00C21BA4"/>
    <w:rsid w:val="00C22572"/>
    <w:rsid w:val="00C23C18"/>
    <w:rsid w:val="00C25C0E"/>
    <w:rsid w:val="00C30300"/>
    <w:rsid w:val="00C30846"/>
    <w:rsid w:val="00C339D2"/>
    <w:rsid w:val="00C355C9"/>
    <w:rsid w:val="00C35C98"/>
    <w:rsid w:val="00C36D88"/>
    <w:rsid w:val="00C36F03"/>
    <w:rsid w:val="00C3764E"/>
    <w:rsid w:val="00C4014F"/>
    <w:rsid w:val="00C40F03"/>
    <w:rsid w:val="00C425FF"/>
    <w:rsid w:val="00C4261A"/>
    <w:rsid w:val="00C45011"/>
    <w:rsid w:val="00C458EA"/>
    <w:rsid w:val="00C45C10"/>
    <w:rsid w:val="00C466D3"/>
    <w:rsid w:val="00C47518"/>
    <w:rsid w:val="00C47D6A"/>
    <w:rsid w:val="00C52C67"/>
    <w:rsid w:val="00C52EF3"/>
    <w:rsid w:val="00C579C0"/>
    <w:rsid w:val="00C60A78"/>
    <w:rsid w:val="00C60B45"/>
    <w:rsid w:val="00C63BA3"/>
    <w:rsid w:val="00C6754E"/>
    <w:rsid w:val="00C70F66"/>
    <w:rsid w:val="00C72862"/>
    <w:rsid w:val="00C771CC"/>
    <w:rsid w:val="00C8010C"/>
    <w:rsid w:val="00C83787"/>
    <w:rsid w:val="00C83C0C"/>
    <w:rsid w:val="00C84189"/>
    <w:rsid w:val="00C85911"/>
    <w:rsid w:val="00C85D04"/>
    <w:rsid w:val="00C85EC4"/>
    <w:rsid w:val="00C868B3"/>
    <w:rsid w:val="00C907AD"/>
    <w:rsid w:val="00C90CB0"/>
    <w:rsid w:val="00C9185A"/>
    <w:rsid w:val="00C923BC"/>
    <w:rsid w:val="00C93909"/>
    <w:rsid w:val="00C93B2D"/>
    <w:rsid w:val="00C94243"/>
    <w:rsid w:val="00C945DE"/>
    <w:rsid w:val="00C94CD1"/>
    <w:rsid w:val="00CA3168"/>
    <w:rsid w:val="00CA3221"/>
    <w:rsid w:val="00CA47EC"/>
    <w:rsid w:val="00CA562E"/>
    <w:rsid w:val="00CA5D59"/>
    <w:rsid w:val="00CA65AB"/>
    <w:rsid w:val="00CA7195"/>
    <w:rsid w:val="00CB017C"/>
    <w:rsid w:val="00CB0EF6"/>
    <w:rsid w:val="00CB19DD"/>
    <w:rsid w:val="00CB3521"/>
    <w:rsid w:val="00CB6311"/>
    <w:rsid w:val="00CB68BE"/>
    <w:rsid w:val="00CB6EB8"/>
    <w:rsid w:val="00CB77B9"/>
    <w:rsid w:val="00CB7A4A"/>
    <w:rsid w:val="00CC0C2E"/>
    <w:rsid w:val="00CC1A34"/>
    <w:rsid w:val="00CC2CEC"/>
    <w:rsid w:val="00CC7281"/>
    <w:rsid w:val="00CC7D3A"/>
    <w:rsid w:val="00CD0A9E"/>
    <w:rsid w:val="00CD4274"/>
    <w:rsid w:val="00CD4B70"/>
    <w:rsid w:val="00CD58EA"/>
    <w:rsid w:val="00CD6654"/>
    <w:rsid w:val="00CD68D7"/>
    <w:rsid w:val="00CD7775"/>
    <w:rsid w:val="00CE0AFB"/>
    <w:rsid w:val="00CE207D"/>
    <w:rsid w:val="00CE3993"/>
    <w:rsid w:val="00CE5992"/>
    <w:rsid w:val="00CE6C8D"/>
    <w:rsid w:val="00CE7F41"/>
    <w:rsid w:val="00CF12E7"/>
    <w:rsid w:val="00CF3A33"/>
    <w:rsid w:val="00CF520B"/>
    <w:rsid w:val="00CF584C"/>
    <w:rsid w:val="00CF6F0C"/>
    <w:rsid w:val="00D00CC0"/>
    <w:rsid w:val="00D00D9E"/>
    <w:rsid w:val="00D020F8"/>
    <w:rsid w:val="00D026A6"/>
    <w:rsid w:val="00D03301"/>
    <w:rsid w:val="00D05593"/>
    <w:rsid w:val="00D069FD"/>
    <w:rsid w:val="00D06C88"/>
    <w:rsid w:val="00D11244"/>
    <w:rsid w:val="00D118DB"/>
    <w:rsid w:val="00D118FA"/>
    <w:rsid w:val="00D13F6E"/>
    <w:rsid w:val="00D1434F"/>
    <w:rsid w:val="00D14595"/>
    <w:rsid w:val="00D20103"/>
    <w:rsid w:val="00D20F69"/>
    <w:rsid w:val="00D21E9F"/>
    <w:rsid w:val="00D22855"/>
    <w:rsid w:val="00D23110"/>
    <w:rsid w:val="00D23E82"/>
    <w:rsid w:val="00D23F29"/>
    <w:rsid w:val="00D2549D"/>
    <w:rsid w:val="00D27E2F"/>
    <w:rsid w:val="00D27F67"/>
    <w:rsid w:val="00D30059"/>
    <w:rsid w:val="00D3064C"/>
    <w:rsid w:val="00D30BD5"/>
    <w:rsid w:val="00D31844"/>
    <w:rsid w:val="00D31E6F"/>
    <w:rsid w:val="00D32245"/>
    <w:rsid w:val="00D32CBF"/>
    <w:rsid w:val="00D34203"/>
    <w:rsid w:val="00D37DCC"/>
    <w:rsid w:val="00D40C01"/>
    <w:rsid w:val="00D40F64"/>
    <w:rsid w:val="00D477CF"/>
    <w:rsid w:val="00D50A8E"/>
    <w:rsid w:val="00D513A4"/>
    <w:rsid w:val="00D52A7F"/>
    <w:rsid w:val="00D533A8"/>
    <w:rsid w:val="00D533F5"/>
    <w:rsid w:val="00D54375"/>
    <w:rsid w:val="00D54807"/>
    <w:rsid w:val="00D57D9B"/>
    <w:rsid w:val="00D603E5"/>
    <w:rsid w:val="00D60452"/>
    <w:rsid w:val="00D6048F"/>
    <w:rsid w:val="00D616B2"/>
    <w:rsid w:val="00D616E4"/>
    <w:rsid w:val="00D61886"/>
    <w:rsid w:val="00D61D92"/>
    <w:rsid w:val="00D63EAE"/>
    <w:rsid w:val="00D64945"/>
    <w:rsid w:val="00D656B3"/>
    <w:rsid w:val="00D65764"/>
    <w:rsid w:val="00D65C2F"/>
    <w:rsid w:val="00D6635F"/>
    <w:rsid w:val="00D66B19"/>
    <w:rsid w:val="00D672F1"/>
    <w:rsid w:val="00D701A6"/>
    <w:rsid w:val="00D71748"/>
    <w:rsid w:val="00D7275D"/>
    <w:rsid w:val="00D73194"/>
    <w:rsid w:val="00D74D87"/>
    <w:rsid w:val="00D75D31"/>
    <w:rsid w:val="00D777DB"/>
    <w:rsid w:val="00D8351F"/>
    <w:rsid w:val="00D842F3"/>
    <w:rsid w:val="00D84DD5"/>
    <w:rsid w:val="00D863FF"/>
    <w:rsid w:val="00D90198"/>
    <w:rsid w:val="00D91418"/>
    <w:rsid w:val="00D915DF"/>
    <w:rsid w:val="00D936C8"/>
    <w:rsid w:val="00D94420"/>
    <w:rsid w:val="00D94B18"/>
    <w:rsid w:val="00D96364"/>
    <w:rsid w:val="00D9644B"/>
    <w:rsid w:val="00D969FE"/>
    <w:rsid w:val="00D96EC7"/>
    <w:rsid w:val="00D979A4"/>
    <w:rsid w:val="00DA009D"/>
    <w:rsid w:val="00DA034C"/>
    <w:rsid w:val="00DA0428"/>
    <w:rsid w:val="00DA0685"/>
    <w:rsid w:val="00DA0C84"/>
    <w:rsid w:val="00DA13F1"/>
    <w:rsid w:val="00DA3CD4"/>
    <w:rsid w:val="00DA54A3"/>
    <w:rsid w:val="00DA57F2"/>
    <w:rsid w:val="00DA59B8"/>
    <w:rsid w:val="00DA6C3D"/>
    <w:rsid w:val="00DB079C"/>
    <w:rsid w:val="00DB22C4"/>
    <w:rsid w:val="00DB378B"/>
    <w:rsid w:val="00DB56D3"/>
    <w:rsid w:val="00DB6766"/>
    <w:rsid w:val="00DB6C0E"/>
    <w:rsid w:val="00DB6DBE"/>
    <w:rsid w:val="00DB6E49"/>
    <w:rsid w:val="00DB7556"/>
    <w:rsid w:val="00DC264E"/>
    <w:rsid w:val="00DC29B3"/>
    <w:rsid w:val="00DC4EB2"/>
    <w:rsid w:val="00DC500E"/>
    <w:rsid w:val="00DC5F84"/>
    <w:rsid w:val="00DC62CF"/>
    <w:rsid w:val="00DC7285"/>
    <w:rsid w:val="00DD06E7"/>
    <w:rsid w:val="00DD12B0"/>
    <w:rsid w:val="00DD3B13"/>
    <w:rsid w:val="00DD4113"/>
    <w:rsid w:val="00DE1937"/>
    <w:rsid w:val="00DE26A0"/>
    <w:rsid w:val="00DE5488"/>
    <w:rsid w:val="00DE6B37"/>
    <w:rsid w:val="00DE78C1"/>
    <w:rsid w:val="00DE7D46"/>
    <w:rsid w:val="00DF1DCF"/>
    <w:rsid w:val="00DF2053"/>
    <w:rsid w:val="00DF38C5"/>
    <w:rsid w:val="00DF4021"/>
    <w:rsid w:val="00DF512A"/>
    <w:rsid w:val="00DF64B9"/>
    <w:rsid w:val="00DF7997"/>
    <w:rsid w:val="00DF7D24"/>
    <w:rsid w:val="00E00558"/>
    <w:rsid w:val="00E01F2B"/>
    <w:rsid w:val="00E02332"/>
    <w:rsid w:val="00E0274A"/>
    <w:rsid w:val="00E031D2"/>
    <w:rsid w:val="00E0338D"/>
    <w:rsid w:val="00E04C3F"/>
    <w:rsid w:val="00E04C98"/>
    <w:rsid w:val="00E053C1"/>
    <w:rsid w:val="00E05714"/>
    <w:rsid w:val="00E058C7"/>
    <w:rsid w:val="00E07A97"/>
    <w:rsid w:val="00E1063C"/>
    <w:rsid w:val="00E11545"/>
    <w:rsid w:val="00E12519"/>
    <w:rsid w:val="00E134E4"/>
    <w:rsid w:val="00E14680"/>
    <w:rsid w:val="00E159C2"/>
    <w:rsid w:val="00E2049B"/>
    <w:rsid w:val="00E21F4C"/>
    <w:rsid w:val="00E22042"/>
    <w:rsid w:val="00E2346C"/>
    <w:rsid w:val="00E24564"/>
    <w:rsid w:val="00E24661"/>
    <w:rsid w:val="00E25622"/>
    <w:rsid w:val="00E30426"/>
    <w:rsid w:val="00E304C6"/>
    <w:rsid w:val="00E30971"/>
    <w:rsid w:val="00E30BDB"/>
    <w:rsid w:val="00E312C4"/>
    <w:rsid w:val="00E315AA"/>
    <w:rsid w:val="00E321CA"/>
    <w:rsid w:val="00E323AF"/>
    <w:rsid w:val="00E333CF"/>
    <w:rsid w:val="00E342D5"/>
    <w:rsid w:val="00E35148"/>
    <w:rsid w:val="00E414D8"/>
    <w:rsid w:val="00E415B7"/>
    <w:rsid w:val="00E41909"/>
    <w:rsid w:val="00E436D6"/>
    <w:rsid w:val="00E4434A"/>
    <w:rsid w:val="00E445F7"/>
    <w:rsid w:val="00E44CA3"/>
    <w:rsid w:val="00E45110"/>
    <w:rsid w:val="00E45903"/>
    <w:rsid w:val="00E45CFF"/>
    <w:rsid w:val="00E4695B"/>
    <w:rsid w:val="00E46A69"/>
    <w:rsid w:val="00E477F6"/>
    <w:rsid w:val="00E5068D"/>
    <w:rsid w:val="00E5225D"/>
    <w:rsid w:val="00E541B7"/>
    <w:rsid w:val="00E5565B"/>
    <w:rsid w:val="00E5587D"/>
    <w:rsid w:val="00E568CB"/>
    <w:rsid w:val="00E56F81"/>
    <w:rsid w:val="00E604AA"/>
    <w:rsid w:val="00E61A25"/>
    <w:rsid w:val="00E6204B"/>
    <w:rsid w:val="00E62311"/>
    <w:rsid w:val="00E66ABA"/>
    <w:rsid w:val="00E7089E"/>
    <w:rsid w:val="00E737C2"/>
    <w:rsid w:val="00E7472D"/>
    <w:rsid w:val="00E77906"/>
    <w:rsid w:val="00E77FF6"/>
    <w:rsid w:val="00E8075D"/>
    <w:rsid w:val="00E8084C"/>
    <w:rsid w:val="00E813F4"/>
    <w:rsid w:val="00E840A0"/>
    <w:rsid w:val="00E85648"/>
    <w:rsid w:val="00E85BD2"/>
    <w:rsid w:val="00E85CC6"/>
    <w:rsid w:val="00E86282"/>
    <w:rsid w:val="00E874CE"/>
    <w:rsid w:val="00E87B01"/>
    <w:rsid w:val="00E9070D"/>
    <w:rsid w:val="00E90A58"/>
    <w:rsid w:val="00E91745"/>
    <w:rsid w:val="00E92580"/>
    <w:rsid w:val="00E929C6"/>
    <w:rsid w:val="00E933C3"/>
    <w:rsid w:val="00E9352A"/>
    <w:rsid w:val="00E94F51"/>
    <w:rsid w:val="00E963B8"/>
    <w:rsid w:val="00E96A8B"/>
    <w:rsid w:val="00EA0F62"/>
    <w:rsid w:val="00EB2DF2"/>
    <w:rsid w:val="00EB3E24"/>
    <w:rsid w:val="00EB4ABA"/>
    <w:rsid w:val="00EB52F9"/>
    <w:rsid w:val="00EB5A54"/>
    <w:rsid w:val="00EB704D"/>
    <w:rsid w:val="00EB77D6"/>
    <w:rsid w:val="00EB79D6"/>
    <w:rsid w:val="00EC0155"/>
    <w:rsid w:val="00EC0988"/>
    <w:rsid w:val="00EC2A68"/>
    <w:rsid w:val="00EC3EF2"/>
    <w:rsid w:val="00EC5E86"/>
    <w:rsid w:val="00ED0409"/>
    <w:rsid w:val="00ED160A"/>
    <w:rsid w:val="00ED1971"/>
    <w:rsid w:val="00ED20C9"/>
    <w:rsid w:val="00ED4AEB"/>
    <w:rsid w:val="00ED4D87"/>
    <w:rsid w:val="00ED61DA"/>
    <w:rsid w:val="00ED6623"/>
    <w:rsid w:val="00EE0657"/>
    <w:rsid w:val="00EE16E0"/>
    <w:rsid w:val="00EE187B"/>
    <w:rsid w:val="00EE1A9C"/>
    <w:rsid w:val="00EE218C"/>
    <w:rsid w:val="00EE30AA"/>
    <w:rsid w:val="00EE40C7"/>
    <w:rsid w:val="00EE45F5"/>
    <w:rsid w:val="00EE67D1"/>
    <w:rsid w:val="00EE6890"/>
    <w:rsid w:val="00EE79B5"/>
    <w:rsid w:val="00EF2692"/>
    <w:rsid w:val="00EF3D49"/>
    <w:rsid w:val="00EF4F2B"/>
    <w:rsid w:val="00EF516F"/>
    <w:rsid w:val="00EF6F2A"/>
    <w:rsid w:val="00F029A2"/>
    <w:rsid w:val="00F0393D"/>
    <w:rsid w:val="00F06A8C"/>
    <w:rsid w:val="00F06E1F"/>
    <w:rsid w:val="00F0747C"/>
    <w:rsid w:val="00F10690"/>
    <w:rsid w:val="00F10C4F"/>
    <w:rsid w:val="00F1230C"/>
    <w:rsid w:val="00F13883"/>
    <w:rsid w:val="00F14D45"/>
    <w:rsid w:val="00F16736"/>
    <w:rsid w:val="00F213FE"/>
    <w:rsid w:val="00F22357"/>
    <w:rsid w:val="00F223CA"/>
    <w:rsid w:val="00F2351B"/>
    <w:rsid w:val="00F238E9"/>
    <w:rsid w:val="00F2521C"/>
    <w:rsid w:val="00F2633B"/>
    <w:rsid w:val="00F26FFE"/>
    <w:rsid w:val="00F31BEC"/>
    <w:rsid w:val="00F32BF0"/>
    <w:rsid w:val="00F34747"/>
    <w:rsid w:val="00F36D5C"/>
    <w:rsid w:val="00F3708F"/>
    <w:rsid w:val="00F40752"/>
    <w:rsid w:val="00F41099"/>
    <w:rsid w:val="00F42CFE"/>
    <w:rsid w:val="00F42DB1"/>
    <w:rsid w:val="00F436DF"/>
    <w:rsid w:val="00F441BB"/>
    <w:rsid w:val="00F456ED"/>
    <w:rsid w:val="00F45E6C"/>
    <w:rsid w:val="00F47A24"/>
    <w:rsid w:val="00F47B43"/>
    <w:rsid w:val="00F503A8"/>
    <w:rsid w:val="00F51FA8"/>
    <w:rsid w:val="00F522CC"/>
    <w:rsid w:val="00F5233F"/>
    <w:rsid w:val="00F55823"/>
    <w:rsid w:val="00F56D28"/>
    <w:rsid w:val="00F6053F"/>
    <w:rsid w:val="00F6298A"/>
    <w:rsid w:val="00F62D16"/>
    <w:rsid w:val="00F637C8"/>
    <w:rsid w:val="00F63BB7"/>
    <w:rsid w:val="00F65D94"/>
    <w:rsid w:val="00F71682"/>
    <w:rsid w:val="00F728A7"/>
    <w:rsid w:val="00F74D15"/>
    <w:rsid w:val="00F76F94"/>
    <w:rsid w:val="00F80D44"/>
    <w:rsid w:val="00F813DF"/>
    <w:rsid w:val="00F824CC"/>
    <w:rsid w:val="00F87191"/>
    <w:rsid w:val="00F91777"/>
    <w:rsid w:val="00F917AF"/>
    <w:rsid w:val="00F92B28"/>
    <w:rsid w:val="00F94499"/>
    <w:rsid w:val="00F94FFF"/>
    <w:rsid w:val="00F9510A"/>
    <w:rsid w:val="00F9767D"/>
    <w:rsid w:val="00FA03B0"/>
    <w:rsid w:val="00FA08E3"/>
    <w:rsid w:val="00FA21A5"/>
    <w:rsid w:val="00FA36CF"/>
    <w:rsid w:val="00FA38F1"/>
    <w:rsid w:val="00FA5573"/>
    <w:rsid w:val="00FA63F1"/>
    <w:rsid w:val="00FB0343"/>
    <w:rsid w:val="00FB10DB"/>
    <w:rsid w:val="00FB202C"/>
    <w:rsid w:val="00FB3513"/>
    <w:rsid w:val="00FB6FF0"/>
    <w:rsid w:val="00FB71C2"/>
    <w:rsid w:val="00FB7F84"/>
    <w:rsid w:val="00FC0741"/>
    <w:rsid w:val="00FC1477"/>
    <w:rsid w:val="00FC1794"/>
    <w:rsid w:val="00FC2CF5"/>
    <w:rsid w:val="00FC480E"/>
    <w:rsid w:val="00FC7F77"/>
    <w:rsid w:val="00FD0E7D"/>
    <w:rsid w:val="00FD18DD"/>
    <w:rsid w:val="00FD24E0"/>
    <w:rsid w:val="00FD4808"/>
    <w:rsid w:val="00FD5032"/>
    <w:rsid w:val="00FD5A33"/>
    <w:rsid w:val="00FD5B8F"/>
    <w:rsid w:val="00FD6060"/>
    <w:rsid w:val="00FD757E"/>
    <w:rsid w:val="00FE0DF0"/>
    <w:rsid w:val="00FE1772"/>
    <w:rsid w:val="00FE26B9"/>
    <w:rsid w:val="00FE2D60"/>
    <w:rsid w:val="00FE3BDD"/>
    <w:rsid w:val="00FE698A"/>
    <w:rsid w:val="00FF0BAD"/>
    <w:rsid w:val="00FF0FF5"/>
    <w:rsid w:val="00FF26D8"/>
    <w:rsid w:val="00FF32E6"/>
    <w:rsid w:val="00FF32FA"/>
    <w:rsid w:val="00FF5094"/>
    <w:rsid w:val="00FF7729"/>
    <w:rsid w:val="00FF772B"/>
    <w:rsid w:val="00FF7DB2"/>
    <w:rsid w:val="00FF7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5" w:unhideWhenUsed="0" w:qFormat="1"/>
    <w:lsdException w:name="heading 1" w:semiHidden="0" w:uiPriority="9" w:unhideWhenUsed="0" w:qFormat="1"/>
    <w:lsdException w:name="heading 2" w:uiPriority="3" w:qFormat="1"/>
    <w:lsdException w:name="heading 3" w:uiPriority="6" w:qFormat="1"/>
    <w:lsdException w:name="heading 4" w:uiPriority="10" w:qFormat="1"/>
    <w:lsdException w:name="heading 5" w:uiPriority="1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uiPriority w:val="25"/>
    <w:qFormat/>
    <w:rsid w:val="001A5D3A"/>
    <w:rPr>
      <w:rFonts w:ascii="Times New Roman" w:hAnsi="Times New Roman"/>
      <w:sz w:val="24"/>
    </w:rPr>
  </w:style>
  <w:style w:type="paragraph" w:styleId="Heading1">
    <w:name w:val="heading 1"/>
    <w:basedOn w:val="ListParagraph"/>
    <w:next w:val="Text1"/>
    <w:link w:val="Heading1Char"/>
    <w:uiPriority w:val="9"/>
    <w:qFormat/>
    <w:rsid w:val="00F813DF"/>
    <w:pPr>
      <w:numPr>
        <w:numId w:val="1"/>
      </w:numPr>
      <w:pBdr>
        <w:bottom w:val="single" w:sz="12" w:space="1" w:color="auto"/>
      </w:pBdr>
      <w:spacing w:before="120"/>
      <w:outlineLvl w:val="0"/>
    </w:pPr>
    <w:rPr>
      <w:b/>
      <w:caps/>
      <w:u w:color="000000" w:themeColor="text1"/>
    </w:rPr>
  </w:style>
  <w:style w:type="paragraph" w:styleId="Heading2">
    <w:name w:val="heading 2"/>
    <w:basedOn w:val="ListParagraph"/>
    <w:next w:val="Text2"/>
    <w:link w:val="Heading2Char"/>
    <w:uiPriority w:val="3"/>
    <w:qFormat/>
    <w:rsid w:val="00F813DF"/>
    <w:pPr>
      <w:numPr>
        <w:ilvl w:val="1"/>
        <w:numId w:val="1"/>
      </w:numPr>
      <w:tabs>
        <w:tab w:val="left" w:pos="540"/>
      </w:tabs>
      <w:spacing w:after="80"/>
      <w:outlineLvl w:val="1"/>
    </w:pPr>
    <w:rPr>
      <w:b/>
      <w:caps/>
      <w:u w:val="single" w:color="000000" w:themeColor="text1"/>
    </w:rPr>
  </w:style>
  <w:style w:type="paragraph" w:styleId="Heading3">
    <w:name w:val="heading 3"/>
    <w:basedOn w:val="ListParagraph"/>
    <w:next w:val="Text3"/>
    <w:link w:val="Heading3Char"/>
    <w:uiPriority w:val="6"/>
    <w:qFormat/>
    <w:rsid w:val="00176783"/>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10"/>
    <w:qFormat/>
    <w:rsid w:val="00176783"/>
    <w:pPr>
      <w:keepNext/>
      <w:keepLines/>
      <w:numPr>
        <w:ilvl w:val="3"/>
        <w:numId w:val="1"/>
      </w:numPr>
      <w:spacing w:after="0"/>
      <w:ind w:left="720" w:hanging="540"/>
      <w:outlineLvl w:val="3"/>
    </w:pPr>
    <w:rPr>
      <w:rFonts w:eastAsiaTheme="majorEastAsia" w:cs="Times New Roman"/>
      <w:b/>
      <w:iCs/>
    </w:rPr>
  </w:style>
  <w:style w:type="paragraph" w:styleId="Heading5">
    <w:name w:val="heading 5"/>
    <w:basedOn w:val="ListContinue5"/>
    <w:next w:val="Text5"/>
    <w:link w:val="Heading5Char"/>
    <w:uiPriority w:val="14"/>
    <w:qFormat/>
    <w:rsid w:val="00176783"/>
    <w:pPr>
      <w:keepNext/>
      <w:keepLines/>
      <w:numPr>
        <w:ilvl w:val="4"/>
        <w:numId w:val="1"/>
      </w:numPr>
      <w:spacing w:before="40" w:after="0"/>
      <w:outlineLvl w:val="4"/>
    </w:pPr>
    <w:rPr>
      <w:rFonts w:eastAsiaTheme="majorEastAsia" w:cs="Times New Roman"/>
      <w:b/>
    </w:rPr>
  </w:style>
  <w:style w:type="paragraph" w:styleId="Heading6">
    <w:name w:val="heading 6"/>
    <w:basedOn w:val="Normal"/>
    <w:next w:val="Text6"/>
    <w:link w:val="Heading6Char"/>
    <w:uiPriority w:val="9"/>
    <w:qFormat/>
    <w:rsid w:val="00176783"/>
    <w:pPr>
      <w:keepNext/>
      <w:keepLines/>
      <w:numPr>
        <w:ilvl w:val="5"/>
        <w:numId w:val="1"/>
      </w:numPr>
      <w:spacing w:before="40" w:after="0"/>
      <w:ind w:left="900" w:hanging="540"/>
      <w:outlineLvl w:val="5"/>
    </w:pPr>
    <w:rPr>
      <w:rFonts w:eastAsiaTheme="majorEastAsia" w:cs="Times New Roman"/>
      <w:b/>
    </w:rPr>
  </w:style>
  <w:style w:type="paragraph" w:styleId="Heading7">
    <w:name w:val="heading 7"/>
    <w:basedOn w:val="Normal"/>
    <w:next w:val="Text7"/>
    <w:link w:val="Heading7Char"/>
    <w:uiPriority w:val="9"/>
    <w:qFormat/>
    <w:rsid w:val="00176783"/>
    <w:pPr>
      <w:keepNext/>
      <w:keepLines/>
      <w:numPr>
        <w:ilvl w:val="6"/>
        <w:numId w:val="1"/>
      </w:numPr>
      <w:spacing w:before="40" w:after="0"/>
      <w:ind w:left="1080" w:hanging="540"/>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28"/>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6A69A9"/>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9"/>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9"/>
    <w:rsid w:val="00A2248C"/>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4E7D98"/>
    <w:pPr>
      <w:ind w:hanging="360"/>
    </w:pPr>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940515"/>
    <w:pPr>
      <w:ind w:left="720"/>
    </w:pPr>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940515"/>
    <w:rPr>
      <w:rFonts w:ascii="Times New Roman" w:hAnsi="Times New Roman" w:cs="Times New Roman"/>
      <w:sz w:val="24"/>
      <w:szCs w:val="24"/>
    </w:rPr>
  </w:style>
  <w:style w:type="paragraph" w:customStyle="1" w:styleId="Text4">
    <w:name w:val="Text 4"/>
    <w:basedOn w:val="Text2"/>
    <w:link w:val="Text4Char"/>
    <w:uiPriority w:val="11"/>
    <w:qFormat/>
    <w:rsid w:val="00B13C8A"/>
    <w:pPr>
      <w:ind w:left="72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B13C8A"/>
    <w:pPr>
      <w:ind w:left="1080" w:hanging="360"/>
    </w:pPr>
    <w:rPr>
      <w:shd w:val="clear" w:color="auto" w:fill="FFFFFF"/>
    </w:r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B13C8A"/>
    <w:rPr>
      <w:rFonts w:ascii="Times New Roman" w:hAnsi="Times New Roman"/>
      <w:sz w:val="24"/>
    </w:rPr>
  </w:style>
  <w:style w:type="paragraph" w:customStyle="1" w:styleId="Text5">
    <w:name w:val="Text 5"/>
    <w:basedOn w:val="Normal"/>
    <w:link w:val="Text5Char"/>
    <w:uiPriority w:val="15"/>
    <w:qFormat/>
    <w:rsid w:val="00D32245"/>
    <w:pPr>
      <w:ind w:left="1350"/>
    </w:pPr>
  </w:style>
  <w:style w:type="character" w:customStyle="1" w:styleId="Text4-BulletsChar">
    <w:name w:val="Text 4 - Bullets Char"/>
    <w:basedOn w:val="Text3-BulletsChar"/>
    <w:link w:val="Text4-Bullets"/>
    <w:uiPriority w:val="13"/>
    <w:rsid w:val="00B13C8A"/>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A69A9"/>
    <w:pPr>
      <w:ind w:hanging="360"/>
    </w:pPr>
  </w:style>
  <w:style w:type="character" w:customStyle="1" w:styleId="Text5Char">
    <w:name w:val="Text 5 Char"/>
    <w:basedOn w:val="Text2Char"/>
    <w:link w:val="Text5"/>
    <w:uiPriority w:val="15"/>
    <w:rsid w:val="00D32245"/>
    <w:rPr>
      <w:rFonts w:ascii="Times New Roman" w:hAnsi="Times New Roman"/>
      <w:sz w:val="24"/>
    </w:rPr>
  </w:style>
  <w:style w:type="paragraph" w:customStyle="1" w:styleId="Text6">
    <w:name w:val="Text 6"/>
    <w:basedOn w:val="Normal"/>
    <w:link w:val="Text6Char"/>
    <w:uiPriority w:val="19"/>
    <w:qFormat/>
    <w:rsid w:val="00247304"/>
    <w:pPr>
      <w:spacing w:after="0"/>
      <w:ind w:left="360"/>
    </w:pPr>
    <w:rPr>
      <w:rFonts w:cs="Times New Roman"/>
      <w:b/>
      <w:szCs w:val="24"/>
    </w:rPr>
  </w:style>
  <w:style w:type="character" w:customStyle="1" w:styleId="Text5-BulletsChar">
    <w:name w:val="Text 5 - Bullets Char"/>
    <w:basedOn w:val="Text1Char"/>
    <w:link w:val="Text5-Bullets"/>
    <w:uiPriority w:val="17"/>
    <w:rsid w:val="006A69A9"/>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24730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5"/>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6"/>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38"/>
      </w:numPr>
    </w:pPr>
  </w:style>
  <w:style w:type="paragraph" w:customStyle="1" w:styleId="Text5-ALTNumbering">
    <w:name w:val="Text 5 - ALT Numbering"/>
    <w:basedOn w:val="Text5"/>
    <w:link w:val="Text5-ALTNumberingChar"/>
    <w:uiPriority w:val="28"/>
    <w:qFormat/>
    <w:rsid w:val="004E7D98"/>
    <w:pPr>
      <w:numPr>
        <w:numId w:val="63"/>
      </w:numPr>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8"/>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b/>
      <w:sz w:val="24"/>
      <w:szCs w:val="24"/>
    </w:rPr>
  </w:style>
  <w:style w:type="character" w:styleId="SubtleEmphasis">
    <w:name w:val="Subtle Emphasis"/>
    <w:uiPriority w:val="19"/>
    <w:qFormat/>
    <w:rsid w:val="00D6635F"/>
    <w:rPr>
      <w:i/>
      <w:iCs/>
    </w:rPr>
  </w:style>
  <w:style w:type="paragraph" w:styleId="TOC1">
    <w:name w:val="toc 1"/>
    <w:basedOn w:val="Normal"/>
    <w:next w:val="Normal"/>
    <w:autoRedefine/>
    <w:uiPriority w:val="39"/>
    <w:unhideWhenUsed/>
    <w:rsid w:val="00D6635F"/>
    <w:pPr>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DD06E7"/>
    <w:pPr>
      <w:numPr>
        <w:numId w:val="14"/>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DD06E7"/>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68106C"/>
    <w:pPr>
      <w:spacing w:after="100"/>
      <w:ind w:left="240"/>
    </w:pPr>
  </w:style>
  <w:style w:type="paragraph" w:styleId="TOC3">
    <w:name w:val="toc 3"/>
    <w:basedOn w:val="Normal"/>
    <w:next w:val="Normal"/>
    <w:autoRedefine/>
    <w:uiPriority w:val="39"/>
    <w:unhideWhenUsed/>
    <w:rsid w:val="0068106C"/>
    <w:pPr>
      <w:spacing w:after="100"/>
      <w:ind w:left="480"/>
    </w:pPr>
  </w:style>
  <w:style w:type="paragraph" w:styleId="FootnoteText">
    <w:name w:val="footnote text"/>
    <w:basedOn w:val="Normal"/>
    <w:link w:val="FootnoteTextChar"/>
    <w:uiPriority w:val="99"/>
    <w:unhideWhenUsed/>
    <w:rsid w:val="00C84189"/>
    <w:pPr>
      <w:spacing w:after="0" w:line="240" w:lineRule="auto"/>
    </w:pPr>
    <w:rPr>
      <w:sz w:val="20"/>
      <w:szCs w:val="20"/>
    </w:rPr>
  </w:style>
  <w:style w:type="character" w:customStyle="1" w:styleId="FootnoteTextChar">
    <w:name w:val="Footnote Text Char"/>
    <w:basedOn w:val="DefaultParagraphFont"/>
    <w:link w:val="FootnoteText"/>
    <w:uiPriority w:val="99"/>
    <w:rsid w:val="00C84189"/>
    <w:rPr>
      <w:rFonts w:ascii="Times New Roman" w:hAnsi="Times New Roman"/>
      <w:sz w:val="20"/>
      <w:szCs w:val="20"/>
    </w:rPr>
  </w:style>
  <w:style w:type="character" w:styleId="FootnoteReference">
    <w:name w:val="footnote reference"/>
    <w:basedOn w:val="DefaultParagraphFont"/>
    <w:uiPriority w:val="99"/>
    <w:semiHidden/>
    <w:unhideWhenUsed/>
    <w:rsid w:val="00C84189"/>
    <w:rPr>
      <w:vertAlign w:val="superscript"/>
    </w:rPr>
  </w:style>
  <w:style w:type="paragraph" w:customStyle="1" w:styleId="lbexindentparagraph">
    <w:name w:val="lbexindentparagraph"/>
    <w:basedOn w:val="Normal"/>
    <w:rsid w:val="002039C9"/>
    <w:pPr>
      <w:spacing w:before="100" w:beforeAutospacing="1" w:after="100" w:afterAutospacing="1" w:line="240" w:lineRule="auto"/>
    </w:pPr>
    <w:rPr>
      <w:rFonts w:eastAsia="Times New Roman" w:cs="Times New Roman"/>
      <w:szCs w:val="24"/>
    </w:rPr>
  </w:style>
  <w:style w:type="paragraph" w:customStyle="1" w:styleId="Default">
    <w:name w:val="Default"/>
    <w:rsid w:val="00DF799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34213"/>
    <w:rPr>
      <w:b/>
      <w:bCs/>
    </w:rPr>
  </w:style>
  <w:style w:type="paragraph" w:styleId="BodyText">
    <w:name w:val="Body Text"/>
    <w:basedOn w:val="Normal"/>
    <w:link w:val="BodyTextChar"/>
    <w:uiPriority w:val="99"/>
    <w:unhideWhenUsed/>
    <w:rsid w:val="00B57A00"/>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B57A00"/>
    <w:rPr>
      <w:rFonts w:ascii="Calibri" w:eastAsia="Times New Roman" w:hAnsi="Calibri" w:cs="Times New Roman"/>
      <w:sz w:val="24"/>
    </w:rPr>
  </w:style>
  <w:style w:type="table" w:styleId="TableGrid">
    <w:name w:val="Table Grid"/>
    <w:basedOn w:val="TableNormal"/>
    <w:uiPriority w:val="39"/>
    <w:rsid w:val="00AA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AA3885"/>
    <w:pPr>
      <w:spacing w:after="0" w:line="240" w:lineRule="auto"/>
    </w:pPr>
    <w:rPr>
      <w:rFonts w:eastAsia="Calibri" w:cs="Times New Roman"/>
      <w:szCs w:val="24"/>
    </w:rPr>
  </w:style>
  <w:style w:type="character" w:customStyle="1" w:styleId="xmsocommentreference">
    <w:name w:val="x_msocommentreference"/>
    <w:rsid w:val="00AA3885"/>
  </w:style>
  <w:style w:type="paragraph" w:styleId="Revision">
    <w:name w:val="Revision"/>
    <w:hidden/>
    <w:uiPriority w:val="99"/>
    <w:semiHidden/>
    <w:rsid w:val="0006227B"/>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175F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F5B"/>
    <w:rPr>
      <w:rFonts w:ascii="Times New Roman" w:hAnsi="Times New Roman"/>
      <w:sz w:val="20"/>
      <w:szCs w:val="20"/>
    </w:rPr>
  </w:style>
  <w:style w:type="character" w:styleId="EndnoteReference">
    <w:name w:val="endnote reference"/>
    <w:basedOn w:val="DefaultParagraphFont"/>
    <w:uiPriority w:val="99"/>
    <w:semiHidden/>
    <w:unhideWhenUsed/>
    <w:rsid w:val="00175F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5" w:unhideWhenUsed="0" w:qFormat="1"/>
    <w:lsdException w:name="heading 1" w:semiHidden="0" w:uiPriority="9" w:unhideWhenUsed="0" w:qFormat="1"/>
    <w:lsdException w:name="heading 2" w:uiPriority="3" w:qFormat="1"/>
    <w:lsdException w:name="heading 3" w:uiPriority="6" w:qFormat="1"/>
    <w:lsdException w:name="heading 4" w:uiPriority="10" w:qFormat="1"/>
    <w:lsdException w:name="heading 5" w:uiPriority="1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uiPriority w:val="25"/>
    <w:qFormat/>
    <w:rsid w:val="001A5D3A"/>
    <w:rPr>
      <w:rFonts w:ascii="Times New Roman" w:hAnsi="Times New Roman"/>
      <w:sz w:val="24"/>
    </w:rPr>
  </w:style>
  <w:style w:type="paragraph" w:styleId="Heading1">
    <w:name w:val="heading 1"/>
    <w:basedOn w:val="ListParagraph"/>
    <w:next w:val="Text1"/>
    <w:link w:val="Heading1Char"/>
    <w:uiPriority w:val="9"/>
    <w:qFormat/>
    <w:rsid w:val="00F813DF"/>
    <w:pPr>
      <w:numPr>
        <w:numId w:val="1"/>
      </w:numPr>
      <w:pBdr>
        <w:bottom w:val="single" w:sz="12" w:space="1" w:color="auto"/>
      </w:pBdr>
      <w:spacing w:before="120"/>
      <w:outlineLvl w:val="0"/>
    </w:pPr>
    <w:rPr>
      <w:b/>
      <w:caps/>
      <w:u w:color="000000" w:themeColor="text1"/>
    </w:rPr>
  </w:style>
  <w:style w:type="paragraph" w:styleId="Heading2">
    <w:name w:val="heading 2"/>
    <w:basedOn w:val="ListParagraph"/>
    <w:next w:val="Text2"/>
    <w:link w:val="Heading2Char"/>
    <w:uiPriority w:val="3"/>
    <w:qFormat/>
    <w:rsid w:val="00F813DF"/>
    <w:pPr>
      <w:numPr>
        <w:ilvl w:val="1"/>
        <w:numId w:val="1"/>
      </w:numPr>
      <w:tabs>
        <w:tab w:val="left" w:pos="540"/>
      </w:tabs>
      <w:spacing w:after="80"/>
      <w:outlineLvl w:val="1"/>
    </w:pPr>
    <w:rPr>
      <w:b/>
      <w:caps/>
      <w:u w:val="single" w:color="000000" w:themeColor="text1"/>
    </w:rPr>
  </w:style>
  <w:style w:type="paragraph" w:styleId="Heading3">
    <w:name w:val="heading 3"/>
    <w:basedOn w:val="ListParagraph"/>
    <w:next w:val="Text3"/>
    <w:link w:val="Heading3Char"/>
    <w:uiPriority w:val="6"/>
    <w:qFormat/>
    <w:rsid w:val="00176783"/>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10"/>
    <w:qFormat/>
    <w:rsid w:val="00176783"/>
    <w:pPr>
      <w:keepNext/>
      <w:keepLines/>
      <w:numPr>
        <w:ilvl w:val="3"/>
        <w:numId w:val="1"/>
      </w:numPr>
      <w:spacing w:after="0"/>
      <w:ind w:left="720" w:hanging="540"/>
      <w:outlineLvl w:val="3"/>
    </w:pPr>
    <w:rPr>
      <w:rFonts w:eastAsiaTheme="majorEastAsia" w:cs="Times New Roman"/>
      <w:b/>
      <w:iCs/>
    </w:rPr>
  </w:style>
  <w:style w:type="paragraph" w:styleId="Heading5">
    <w:name w:val="heading 5"/>
    <w:basedOn w:val="ListContinue5"/>
    <w:next w:val="Text5"/>
    <w:link w:val="Heading5Char"/>
    <w:uiPriority w:val="14"/>
    <w:qFormat/>
    <w:rsid w:val="00176783"/>
    <w:pPr>
      <w:keepNext/>
      <w:keepLines/>
      <w:numPr>
        <w:ilvl w:val="4"/>
        <w:numId w:val="1"/>
      </w:numPr>
      <w:spacing w:before="40" w:after="0"/>
      <w:outlineLvl w:val="4"/>
    </w:pPr>
    <w:rPr>
      <w:rFonts w:eastAsiaTheme="majorEastAsia" w:cs="Times New Roman"/>
      <w:b/>
    </w:rPr>
  </w:style>
  <w:style w:type="paragraph" w:styleId="Heading6">
    <w:name w:val="heading 6"/>
    <w:basedOn w:val="Normal"/>
    <w:next w:val="Text6"/>
    <w:link w:val="Heading6Char"/>
    <w:uiPriority w:val="9"/>
    <w:qFormat/>
    <w:rsid w:val="00176783"/>
    <w:pPr>
      <w:keepNext/>
      <w:keepLines/>
      <w:numPr>
        <w:ilvl w:val="5"/>
        <w:numId w:val="1"/>
      </w:numPr>
      <w:spacing w:before="40" w:after="0"/>
      <w:ind w:left="900" w:hanging="540"/>
      <w:outlineLvl w:val="5"/>
    </w:pPr>
    <w:rPr>
      <w:rFonts w:eastAsiaTheme="majorEastAsia" w:cs="Times New Roman"/>
      <w:b/>
    </w:rPr>
  </w:style>
  <w:style w:type="paragraph" w:styleId="Heading7">
    <w:name w:val="heading 7"/>
    <w:basedOn w:val="Normal"/>
    <w:next w:val="Text7"/>
    <w:link w:val="Heading7Char"/>
    <w:uiPriority w:val="9"/>
    <w:qFormat/>
    <w:rsid w:val="00176783"/>
    <w:pPr>
      <w:keepNext/>
      <w:keepLines/>
      <w:numPr>
        <w:ilvl w:val="6"/>
        <w:numId w:val="1"/>
      </w:numPr>
      <w:spacing w:before="40" w:after="0"/>
      <w:ind w:left="1080" w:hanging="540"/>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28"/>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6A69A9"/>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9"/>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9"/>
    <w:rsid w:val="00A2248C"/>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4E7D98"/>
    <w:pPr>
      <w:ind w:hanging="360"/>
    </w:pPr>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940515"/>
    <w:pPr>
      <w:ind w:left="720"/>
    </w:pPr>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940515"/>
    <w:rPr>
      <w:rFonts w:ascii="Times New Roman" w:hAnsi="Times New Roman" w:cs="Times New Roman"/>
      <w:sz w:val="24"/>
      <w:szCs w:val="24"/>
    </w:rPr>
  </w:style>
  <w:style w:type="paragraph" w:customStyle="1" w:styleId="Text4">
    <w:name w:val="Text 4"/>
    <w:basedOn w:val="Text2"/>
    <w:link w:val="Text4Char"/>
    <w:uiPriority w:val="11"/>
    <w:qFormat/>
    <w:rsid w:val="00B13C8A"/>
    <w:pPr>
      <w:ind w:left="72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B13C8A"/>
    <w:pPr>
      <w:ind w:left="1080" w:hanging="360"/>
    </w:pPr>
    <w:rPr>
      <w:shd w:val="clear" w:color="auto" w:fill="FFFFFF"/>
    </w:r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B13C8A"/>
    <w:rPr>
      <w:rFonts w:ascii="Times New Roman" w:hAnsi="Times New Roman"/>
      <w:sz w:val="24"/>
    </w:rPr>
  </w:style>
  <w:style w:type="paragraph" w:customStyle="1" w:styleId="Text5">
    <w:name w:val="Text 5"/>
    <w:basedOn w:val="Normal"/>
    <w:link w:val="Text5Char"/>
    <w:uiPriority w:val="15"/>
    <w:qFormat/>
    <w:rsid w:val="00D32245"/>
    <w:pPr>
      <w:ind w:left="1350"/>
    </w:pPr>
  </w:style>
  <w:style w:type="character" w:customStyle="1" w:styleId="Text4-BulletsChar">
    <w:name w:val="Text 4 - Bullets Char"/>
    <w:basedOn w:val="Text3-BulletsChar"/>
    <w:link w:val="Text4-Bullets"/>
    <w:uiPriority w:val="13"/>
    <w:rsid w:val="00B13C8A"/>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A69A9"/>
    <w:pPr>
      <w:ind w:hanging="360"/>
    </w:pPr>
  </w:style>
  <w:style w:type="character" w:customStyle="1" w:styleId="Text5Char">
    <w:name w:val="Text 5 Char"/>
    <w:basedOn w:val="Text2Char"/>
    <w:link w:val="Text5"/>
    <w:uiPriority w:val="15"/>
    <w:rsid w:val="00D32245"/>
    <w:rPr>
      <w:rFonts w:ascii="Times New Roman" w:hAnsi="Times New Roman"/>
      <w:sz w:val="24"/>
    </w:rPr>
  </w:style>
  <w:style w:type="paragraph" w:customStyle="1" w:styleId="Text6">
    <w:name w:val="Text 6"/>
    <w:basedOn w:val="Normal"/>
    <w:link w:val="Text6Char"/>
    <w:uiPriority w:val="19"/>
    <w:qFormat/>
    <w:rsid w:val="00247304"/>
    <w:pPr>
      <w:spacing w:after="0"/>
      <w:ind w:left="360"/>
    </w:pPr>
    <w:rPr>
      <w:rFonts w:cs="Times New Roman"/>
      <w:b/>
      <w:szCs w:val="24"/>
    </w:rPr>
  </w:style>
  <w:style w:type="character" w:customStyle="1" w:styleId="Text5-BulletsChar">
    <w:name w:val="Text 5 - Bullets Char"/>
    <w:basedOn w:val="Text1Char"/>
    <w:link w:val="Text5-Bullets"/>
    <w:uiPriority w:val="17"/>
    <w:rsid w:val="006A69A9"/>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24730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5"/>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6"/>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38"/>
      </w:numPr>
    </w:pPr>
  </w:style>
  <w:style w:type="paragraph" w:customStyle="1" w:styleId="Text5-ALTNumbering">
    <w:name w:val="Text 5 - ALT Numbering"/>
    <w:basedOn w:val="Text5"/>
    <w:link w:val="Text5-ALTNumberingChar"/>
    <w:uiPriority w:val="28"/>
    <w:qFormat/>
    <w:rsid w:val="004E7D98"/>
    <w:pPr>
      <w:numPr>
        <w:numId w:val="63"/>
      </w:numPr>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8"/>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b/>
      <w:sz w:val="24"/>
      <w:szCs w:val="24"/>
    </w:rPr>
  </w:style>
  <w:style w:type="character" w:styleId="SubtleEmphasis">
    <w:name w:val="Subtle Emphasis"/>
    <w:uiPriority w:val="19"/>
    <w:qFormat/>
    <w:rsid w:val="00D6635F"/>
    <w:rPr>
      <w:i/>
      <w:iCs/>
    </w:rPr>
  </w:style>
  <w:style w:type="paragraph" w:styleId="TOC1">
    <w:name w:val="toc 1"/>
    <w:basedOn w:val="Normal"/>
    <w:next w:val="Normal"/>
    <w:autoRedefine/>
    <w:uiPriority w:val="39"/>
    <w:unhideWhenUsed/>
    <w:rsid w:val="00D6635F"/>
    <w:pPr>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DD06E7"/>
    <w:pPr>
      <w:numPr>
        <w:numId w:val="14"/>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DD06E7"/>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68106C"/>
    <w:pPr>
      <w:spacing w:after="100"/>
      <w:ind w:left="240"/>
    </w:pPr>
  </w:style>
  <w:style w:type="paragraph" w:styleId="TOC3">
    <w:name w:val="toc 3"/>
    <w:basedOn w:val="Normal"/>
    <w:next w:val="Normal"/>
    <w:autoRedefine/>
    <w:uiPriority w:val="39"/>
    <w:unhideWhenUsed/>
    <w:rsid w:val="0068106C"/>
    <w:pPr>
      <w:spacing w:after="100"/>
      <w:ind w:left="480"/>
    </w:pPr>
  </w:style>
  <w:style w:type="paragraph" w:styleId="FootnoteText">
    <w:name w:val="footnote text"/>
    <w:basedOn w:val="Normal"/>
    <w:link w:val="FootnoteTextChar"/>
    <w:uiPriority w:val="99"/>
    <w:unhideWhenUsed/>
    <w:rsid w:val="00C84189"/>
    <w:pPr>
      <w:spacing w:after="0" w:line="240" w:lineRule="auto"/>
    </w:pPr>
    <w:rPr>
      <w:sz w:val="20"/>
      <w:szCs w:val="20"/>
    </w:rPr>
  </w:style>
  <w:style w:type="character" w:customStyle="1" w:styleId="FootnoteTextChar">
    <w:name w:val="Footnote Text Char"/>
    <w:basedOn w:val="DefaultParagraphFont"/>
    <w:link w:val="FootnoteText"/>
    <w:uiPriority w:val="99"/>
    <w:rsid w:val="00C84189"/>
    <w:rPr>
      <w:rFonts w:ascii="Times New Roman" w:hAnsi="Times New Roman"/>
      <w:sz w:val="20"/>
      <w:szCs w:val="20"/>
    </w:rPr>
  </w:style>
  <w:style w:type="character" w:styleId="FootnoteReference">
    <w:name w:val="footnote reference"/>
    <w:basedOn w:val="DefaultParagraphFont"/>
    <w:uiPriority w:val="99"/>
    <w:semiHidden/>
    <w:unhideWhenUsed/>
    <w:rsid w:val="00C84189"/>
    <w:rPr>
      <w:vertAlign w:val="superscript"/>
    </w:rPr>
  </w:style>
  <w:style w:type="paragraph" w:customStyle="1" w:styleId="lbexindentparagraph">
    <w:name w:val="lbexindentparagraph"/>
    <w:basedOn w:val="Normal"/>
    <w:rsid w:val="002039C9"/>
    <w:pPr>
      <w:spacing w:before="100" w:beforeAutospacing="1" w:after="100" w:afterAutospacing="1" w:line="240" w:lineRule="auto"/>
    </w:pPr>
    <w:rPr>
      <w:rFonts w:eastAsia="Times New Roman" w:cs="Times New Roman"/>
      <w:szCs w:val="24"/>
    </w:rPr>
  </w:style>
  <w:style w:type="paragraph" w:customStyle="1" w:styleId="Default">
    <w:name w:val="Default"/>
    <w:rsid w:val="00DF799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34213"/>
    <w:rPr>
      <w:b/>
      <w:bCs/>
    </w:rPr>
  </w:style>
  <w:style w:type="paragraph" w:styleId="BodyText">
    <w:name w:val="Body Text"/>
    <w:basedOn w:val="Normal"/>
    <w:link w:val="BodyTextChar"/>
    <w:uiPriority w:val="99"/>
    <w:unhideWhenUsed/>
    <w:rsid w:val="00B57A00"/>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B57A00"/>
    <w:rPr>
      <w:rFonts w:ascii="Calibri" w:eastAsia="Times New Roman" w:hAnsi="Calibri" w:cs="Times New Roman"/>
      <w:sz w:val="24"/>
    </w:rPr>
  </w:style>
  <w:style w:type="table" w:styleId="TableGrid">
    <w:name w:val="Table Grid"/>
    <w:basedOn w:val="TableNormal"/>
    <w:uiPriority w:val="39"/>
    <w:rsid w:val="00AA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AA3885"/>
    <w:pPr>
      <w:spacing w:after="0" w:line="240" w:lineRule="auto"/>
    </w:pPr>
    <w:rPr>
      <w:rFonts w:eastAsia="Calibri" w:cs="Times New Roman"/>
      <w:szCs w:val="24"/>
    </w:rPr>
  </w:style>
  <w:style w:type="character" w:customStyle="1" w:styleId="xmsocommentreference">
    <w:name w:val="x_msocommentreference"/>
    <w:rsid w:val="00AA3885"/>
  </w:style>
  <w:style w:type="paragraph" w:styleId="Revision">
    <w:name w:val="Revision"/>
    <w:hidden/>
    <w:uiPriority w:val="99"/>
    <w:semiHidden/>
    <w:rsid w:val="0006227B"/>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175F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F5B"/>
    <w:rPr>
      <w:rFonts w:ascii="Times New Roman" w:hAnsi="Times New Roman"/>
      <w:sz w:val="20"/>
      <w:szCs w:val="20"/>
    </w:rPr>
  </w:style>
  <w:style w:type="character" w:styleId="EndnoteReference">
    <w:name w:val="endnote reference"/>
    <w:basedOn w:val="DefaultParagraphFont"/>
    <w:uiPriority w:val="99"/>
    <w:semiHidden/>
    <w:unhideWhenUsed/>
    <w:rsid w:val="00175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4158">
      <w:bodyDiv w:val="1"/>
      <w:marLeft w:val="0"/>
      <w:marRight w:val="0"/>
      <w:marTop w:val="0"/>
      <w:marBottom w:val="0"/>
      <w:divBdr>
        <w:top w:val="none" w:sz="0" w:space="0" w:color="auto"/>
        <w:left w:val="none" w:sz="0" w:space="0" w:color="auto"/>
        <w:bottom w:val="none" w:sz="0" w:space="0" w:color="auto"/>
        <w:right w:val="none" w:sz="0" w:space="0" w:color="auto"/>
      </w:divBdr>
    </w:div>
    <w:div w:id="654065764">
      <w:bodyDiv w:val="1"/>
      <w:marLeft w:val="0"/>
      <w:marRight w:val="0"/>
      <w:marTop w:val="0"/>
      <w:marBottom w:val="0"/>
      <w:divBdr>
        <w:top w:val="none" w:sz="0" w:space="0" w:color="auto"/>
        <w:left w:val="none" w:sz="0" w:space="0" w:color="auto"/>
        <w:bottom w:val="none" w:sz="0" w:space="0" w:color="auto"/>
        <w:right w:val="none" w:sz="0" w:space="0" w:color="auto"/>
      </w:divBdr>
      <w:divsChild>
        <w:div w:id="271516094">
          <w:marLeft w:val="0"/>
          <w:marRight w:val="0"/>
          <w:marTop w:val="0"/>
          <w:marBottom w:val="0"/>
          <w:divBdr>
            <w:top w:val="none" w:sz="0" w:space="0" w:color="auto"/>
            <w:left w:val="none" w:sz="0" w:space="0" w:color="auto"/>
            <w:bottom w:val="none" w:sz="0" w:space="0" w:color="auto"/>
            <w:right w:val="none" w:sz="0" w:space="0" w:color="auto"/>
          </w:divBdr>
        </w:div>
        <w:div w:id="1467704368">
          <w:marLeft w:val="0"/>
          <w:marRight w:val="0"/>
          <w:marTop w:val="0"/>
          <w:marBottom w:val="0"/>
          <w:divBdr>
            <w:top w:val="none" w:sz="0" w:space="0" w:color="auto"/>
            <w:left w:val="none" w:sz="0" w:space="0" w:color="auto"/>
            <w:bottom w:val="none" w:sz="0" w:space="0" w:color="auto"/>
            <w:right w:val="none" w:sz="0" w:space="0" w:color="auto"/>
          </w:divBdr>
        </w:div>
        <w:div w:id="612178093">
          <w:marLeft w:val="0"/>
          <w:marRight w:val="0"/>
          <w:marTop w:val="0"/>
          <w:marBottom w:val="0"/>
          <w:divBdr>
            <w:top w:val="none" w:sz="0" w:space="0" w:color="auto"/>
            <w:left w:val="none" w:sz="0" w:space="0" w:color="auto"/>
            <w:bottom w:val="none" w:sz="0" w:space="0" w:color="auto"/>
            <w:right w:val="none" w:sz="0" w:space="0" w:color="auto"/>
          </w:divBdr>
        </w:div>
        <w:div w:id="1145658846">
          <w:marLeft w:val="0"/>
          <w:marRight w:val="0"/>
          <w:marTop w:val="0"/>
          <w:marBottom w:val="0"/>
          <w:divBdr>
            <w:top w:val="none" w:sz="0" w:space="0" w:color="auto"/>
            <w:left w:val="none" w:sz="0" w:space="0" w:color="auto"/>
            <w:bottom w:val="none" w:sz="0" w:space="0" w:color="auto"/>
            <w:right w:val="none" w:sz="0" w:space="0" w:color="auto"/>
          </w:divBdr>
        </w:div>
        <w:div w:id="1137797208">
          <w:marLeft w:val="0"/>
          <w:marRight w:val="0"/>
          <w:marTop w:val="0"/>
          <w:marBottom w:val="0"/>
          <w:divBdr>
            <w:top w:val="none" w:sz="0" w:space="0" w:color="auto"/>
            <w:left w:val="none" w:sz="0" w:space="0" w:color="auto"/>
            <w:bottom w:val="none" w:sz="0" w:space="0" w:color="auto"/>
            <w:right w:val="none" w:sz="0" w:space="0" w:color="auto"/>
          </w:divBdr>
        </w:div>
        <w:div w:id="716274824">
          <w:marLeft w:val="0"/>
          <w:marRight w:val="0"/>
          <w:marTop w:val="0"/>
          <w:marBottom w:val="0"/>
          <w:divBdr>
            <w:top w:val="none" w:sz="0" w:space="0" w:color="auto"/>
            <w:left w:val="none" w:sz="0" w:space="0" w:color="auto"/>
            <w:bottom w:val="none" w:sz="0" w:space="0" w:color="auto"/>
            <w:right w:val="none" w:sz="0" w:space="0" w:color="auto"/>
          </w:divBdr>
        </w:div>
        <w:div w:id="269551051">
          <w:marLeft w:val="0"/>
          <w:marRight w:val="0"/>
          <w:marTop w:val="0"/>
          <w:marBottom w:val="0"/>
          <w:divBdr>
            <w:top w:val="none" w:sz="0" w:space="0" w:color="auto"/>
            <w:left w:val="none" w:sz="0" w:space="0" w:color="auto"/>
            <w:bottom w:val="none" w:sz="0" w:space="0" w:color="auto"/>
            <w:right w:val="none" w:sz="0" w:space="0" w:color="auto"/>
          </w:divBdr>
        </w:div>
        <w:div w:id="1292057438">
          <w:marLeft w:val="0"/>
          <w:marRight w:val="0"/>
          <w:marTop w:val="0"/>
          <w:marBottom w:val="0"/>
          <w:divBdr>
            <w:top w:val="none" w:sz="0" w:space="0" w:color="auto"/>
            <w:left w:val="none" w:sz="0" w:space="0" w:color="auto"/>
            <w:bottom w:val="none" w:sz="0" w:space="0" w:color="auto"/>
            <w:right w:val="none" w:sz="0" w:space="0" w:color="auto"/>
          </w:divBdr>
        </w:div>
        <w:div w:id="450900821">
          <w:marLeft w:val="0"/>
          <w:marRight w:val="0"/>
          <w:marTop w:val="0"/>
          <w:marBottom w:val="0"/>
          <w:divBdr>
            <w:top w:val="none" w:sz="0" w:space="0" w:color="auto"/>
            <w:left w:val="none" w:sz="0" w:space="0" w:color="auto"/>
            <w:bottom w:val="none" w:sz="0" w:space="0" w:color="auto"/>
            <w:right w:val="none" w:sz="0" w:space="0" w:color="auto"/>
          </w:divBdr>
        </w:div>
        <w:div w:id="1643384097">
          <w:marLeft w:val="0"/>
          <w:marRight w:val="0"/>
          <w:marTop w:val="0"/>
          <w:marBottom w:val="0"/>
          <w:divBdr>
            <w:top w:val="none" w:sz="0" w:space="0" w:color="auto"/>
            <w:left w:val="none" w:sz="0" w:space="0" w:color="auto"/>
            <w:bottom w:val="none" w:sz="0" w:space="0" w:color="auto"/>
            <w:right w:val="none" w:sz="0" w:space="0" w:color="auto"/>
          </w:divBdr>
        </w:div>
        <w:div w:id="967931480">
          <w:marLeft w:val="0"/>
          <w:marRight w:val="0"/>
          <w:marTop w:val="0"/>
          <w:marBottom w:val="0"/>
          <w:divBdr>
            <w:top w:val="none" w:sz="0" w:space="0" w:color="auto"/>
            <w:left w:val="none" w:sz="0" w:space="0" w:color="auto"/>
            <w:bottom w:val="none" w:sz="0" w:space="0" w:color="auto"/>
            <w:right w:val="none" w:sz="0" w:space="0" w:color="auto"/>
          </w:divBdr>
        </w:div>
        <w:div w:id="958292385">
          <w:marLeft w:val="0"/>
          <w:marRight w:val="0"/>
          <w:marTop w:val="0"/>
          <w:marBottom w:val="0"/>
          <w:divBdr>
            <w:top w:val="none" w:sz="0" w:space="0" w:color="auto"/>
            <w:left w:val="none" w:sz="0" w:space="0" w:color="auto"/>
            <w:bottom w:val="none" w:sz="0" w:space="0" w:color="auto"/>
            <w:right w:val="none" w:sz="0" w:space="0" w:color="auto"/>
          </w:divBdr>
        </w:div>
        <w:div w:id="2068145512">
          <w:marLeft w:val="0"/>
          <w:marRight w:val="0"/>
          <w:marTop w:val="0"/>
          <w:marBottom w:val="0"/>
          <w:divBdr>
            <w:top w:val="none" w:sz="0" w:space="0" w:color="auto"/>
            <w:left w:val="none" w:sz="0" w:space="0" w:color="auto"/>
            <w:bottom w:val="none" w:sz="0" w:space="0" w:color="auto"/>
            <w:right w:val="none" w:sz="0" w:space="0" w:color="auto"/>
          </w:divBdr>
        </w:div>
        <w:div w:id="2088378825">
          <w:marLeft w:val="0"/>
          <w:marRight w:val="0"/>
          <w:marTop w:val="0"/>
          <w:marBottom w:val="0"/>
          <w:divBdr>
            <w:top w:val="none" w:sz="0" w:space="0" w:color="auto"/>
            <w:left w:val="none" w:sz="0" w:space="0" w:color="auto"/>
            <w:bottom w:val="none" w:sz="0" w:space="0" w:color="auto"/>
            <w:right w:val="none" w:sz="0" w:space="0" w:color="auto"/>
          </w:divBdr>
        </w:div>
      </w:divsChild>
    </w:div>
    <w:div w:id="700324931">
      <w:bodyDiv w:val="1"/>
      <w:marLeft w:val="0"/>
      <w:marRight w:val="0"/>
      <w:marTop w:val="0"/>
      <w:marBottom w:val="0"/>
      <w:divBdr>
        <w:top w:val="none" w:sz="0" w:space="0" w:color="auto"/>
        <w:left w:val="none" w:sz="0" w:space="0" w:color="auto"/>
        <w:bottom w:val="none" w:sz="0" w:space="0" w:color="auto"/>
        <w:right w:val="none" w:sz="0" w:space="0" w:color="auto"/>
      </w:divBdr>
    </w:div>
    <w:div w:id="867378198">
      <w:bodyDiv w:val="1"/>
      <w:marLeft w:val="0"/>
      <w:marRight w:val="0"/>
      <w:marTop w:val="0"/>
      <w:marBottom w:val="0"/>
      <w:divBdr>
        <w:top w:val="none" w:sz="0" w:space="0" w:color="auto"/>
        <w:left w:val="none" w:sz="0" w:space="0" w:color="auto"/>
        <w:bottom w:val="none" w:sz="0" w:space="0" w:color="auto"/>
        <w:right w:val="none" w:sz="0" w:space="0" w:color="auto"/>
      </w:divBdr>
    </w:div>
    <w:div w:id="1000237265">
      <w:bodyDiv w:val="1"/>
      <w:marLeft w:val="0"/>
      <w:marRight w:val="0"/>
      <w:marTop w:val="0"/>
      <w:marBottom w:val="0"/>
      <w:divBdr>
        <w:top w:val="none" w:sz="0" w:space="0" w:color="auto"/>
        <w:left w:val="none" w:sz="0" w:space="0" w:color="auto"/>
        <w:bottom w:val="none" w:sz="0" w:space="0" w:color="auto"/>
        <w:right w:val="none" w:sz="0" w:space="0" w:color="auto"/>
      </w:divBdr>
    </w:div>
    <w:div w:id="1363289385">
      <w:bodyDiv w:val="1"/>
      <w:marLeft w:val="0"/>
      <w:marRight w:val="0"/>
      <w:marTop w:val="0"/>
      <w:marBottom w:val="0"/>
      <w:divBdr>
        <w:top w:val="none" w:sz="0" w:space="0" w:color="auto"/>
        <w:left w:val="none" w:sz="0" w:space="0" w:color="auto"/>
        <w:bottom w:val="none" w:sz="0" w:space="0" w:color="auto"/>
        <w:right w:val="none" w:sz="0" w:space="0" w:color="auto"/>
      </w:divBdr>
    </w:div>
    <w:div w:id="1748459158">
      <w:bodyDiv w:val="1"/>
      <w:marLeft w:val="0"/>
      <w:marRight w:val="0"/>
      <w:marTop w:val="0"/>
      <w:marBottom w:val="0"/>
      <w:divBdr>
        <w:top w:val="none" w:sz="0" w:space="0" w:color="auto"/>
        <w:left w:val="none" w:sz="0" w:space="0" w:color="auto"/>
        <w:bottom w:val="none" w:sz="0" w:space="0" w:color="auto"/>
        <w:right w:val="none" w:sz="0" w:space="0" w:color="auto"/>
      </w:divBdr>
      <w:divsChild>
        <w:div w:id="1672638552">
          <w:marLeft w:val="0"/>
          <w:marRight w:val="0"/>
          <w:marTop w:val="0"/>
          <w:marBottom w:val="0"/>
          <w:divBdr>
            <w:top w:val="none" w:sz="0" w:space="0" w:color="auto"/>
            <w:left w:val="none" w:sz="0" w:space="0" w:color="auto"/>
            <w:bottom w:val="none" w:sz="0" w:space="0" w:color="auto"/>
            <w:right w:val="none" w:sz="0" w:space="0" w:color="auto"/>
          </w:divBdr>
        </w:div>
        <w:div w:id="143088198">
          <w:marLeft w:val="0"/>
          <w:marRight w:val="0"/>
          <w:marTop w:val="0"/>
          <w:marBottom w:val="0"/>
          <w:divBdr>
            <w:top w:val="none" w:sz="0" w:space="0" w:color="auto"/>
            <w:left w:val="none" w:sz="0" w:space="0" w:color="auto"/>
            <w:bottom w:val="none" w:sz="0" w:space="0" w:color="auto"/>
            <w:right w:val="none" w:sz="0" w:space="0" w:color="auto"/>
          </w:divBdr>
        </w:div>
        <w:div w:id="1235897451">
          <w:marLeft w:val="0"/>
          <w:marRight w:val="0"/>
          <w:marTop w:val="0"/>
          <w:marBottom w:val="0"/>
          <w:divBdr>
            <w:top w:val="none" w:sz="0" w:space="0" w:color="auto"/>
            <w:left w:val="none" w:sz="0" w:space="0" w:color="auto"/>
            <w:bottom w:val="none" w:sz="0" w:space="0" w:color="auto"/>
            <w:right w:val="none" w:sz="0" w:space="0" w:color="auto"/>
          </w:divBdr>
        </w:div>
        <w:div w:id="875431456">
          <w:marLeft w:val="0"/>
          <w:marRight w:val="0"/>
          <w:marTop w:val="0"/>
          <w:marBottom w:val="0"/>
          <w:divBdr>
            <w:top w:val="none" w:sz="0" w:space="0" w:color="auto"/>
            <w:left w:val="none" w:sz="0" w:space="0" w:color="auto"/>
            <w:bottom w:val="none" w:sz="0" w:space="0" w:color="auto"/>
            <w:right w:val="none" w:sz="0" w:space="0" w:color="auto"/>
          </w:divBdr>
        </w:div>
        <w:div w:id="207692548">
          <w:marLeft w:val="0"/>
          <w:marRight w:val="0"/>
          <w:marTop w:val="0"/>
          <w:marBottom w:val="0"/>
          <w:divBdr>
            <w:top w:val="none" w:sz="0" w:space="0" w:color="auto"/>
            <w:left w:val="none" w:sz="0" w:space="0" w:color="auto"/>
            <w:bottom w:val="none" w:sz="0" w:space="0" w:color="auto"/>
            <w:right w:val="none" w:sz="0" w:space="0" w:color="auto"/>
          </w:divBdr>
        </w:div>
        <w:div w:id="1925530051">
          <w:marLeft w:val="0"/>
          <w:marRight w:val="0"/>
          <w:marTop w:val="0"/>
          <w:marBottom w:val="0"/>
          <w:divBdr>
            <w:top w:val="none" w:sz="0" w:space="0" w:color="auto"/>
            <w:left w:val="none" w:sz="0" w:space="0" w:color="auto"/>
            <w:bottom w:val="none" w:sz="0" w:space="0" w:color="auto"/>
            <w:right w:val="none" w:sz="0" w:space="0" w:color="auto"/>
          </w:divBdr>
        </w:div>
        <w:div w:id="1672294908">
          <w:marLeft w:val="0"/>
          <w:marRight w:val="0"/>
          <w:marTop w:val="0"/>
          <w:marBottom w:val="0"/>
          <w:divBdr>
            <w:top w:val="none" w:sz="0" w:space="0" w:color="auto"/>
            <w:left w:val="none" w:sz="0" w:space="0" w:color="auto"/>
            <w:bottom w:val="none" w:sz="0" w:space="0" w:color="auto"/>
            <w:right w:val="none" w:sz="0" w:space="0" w:color="auto"/>
          </w:divBdr>
        </w:div>
        <w:div w:id="639186992">
          <w:marLeft w:val="0"/>
          <w:marRight w:val="0"/>
          <w:marTop w:val="0"/>
          <w:marBottom w:val="0"/>
          <w:divBdr>
            <w:top w:val="none" w:sz="0" w:space="0" w:color="auto"/>
            <w:left w:val="none" w:sz="0" w:space="0" w:color="auto"/>
            <w:bottom w:val="none" w:sz="0" w:space="0" w:color="auto"/>
            <w:right w:val="none" w:sz="0" w:space="0" w:color="auto"/>
          </w:divBdr>
        </w:div>
        <w:div w:id="832185484">
          <w:marLeft w:val="0"/>
          <w:marRight w:val="0"/>
          <w:marTop w:val="0"/>
          <w:marBottom w:val="0"/>
          <w:divBdr>
            <w:top w:val="none" w:sz="0" w:space="0" w:color="auto"/>
            <w:left w:val="none" w:sz="0" w:space="0" w:color="auto"/>
            <w:bottom w:val="none" w:sz="0" w:space="0" w:color="auto"/>
            <w:right w:val="none" w:sz="0" w:space="0" w:color="auto"/>
          </w:divBdr>
        </w:div>
        <w:div w:id="460029869">
          <w:marLeft w:val="0"/>
          <w:marRight w:val="0"/>
          <w:marTop w:val="0"/>
          <w:marBottom w:val="0"/>
          <w:divBdr>
            <w:top w:val="none" w:sz="0" w:space="0" w:color="auto"/>
            <w:left w:val="none" w:sz="0" w:space="0" w:color="auto"/>
            <w:bottom w:val="none" w:sz="0" w:space="0" w:color="auto"/>
            <w:right w:val="none" w:sz="0" w:space="0" w:color="auto"/>
          </w:divBdr>
        </w:div>
        <w:div w:id="868763969">
          <w:marLeft w:val="0"/>
          <w:marRight w:val="0"/>
          <w:marTop w:val="0"/>
          <w:marBottom w:val="0"/>
          <w:divBdr>
            <w:top w:val="none" w:sz="0" w:space="0" w:color="auto"/>
            <w:left w:val="none" w:sz="0" w:space="0" w:color="auto"/>
            <w:bottom w:val="none" w:sz="0" w:space="0" w:color="auto"/>
            <w:right w:val="none" w:sz="0" w:space="0" w:color="auto"/>
          </w:divBdr>
        </w:div>
        <w:div w:id="1639339667">
          <w:marLeft w:val="0"/>
          <w:marRight w:val="0"/>
          <w:marTop w:val="0"/>
          <w:marBottom w:val="0"/>
          <w:divBdr>
            <w:top w:val="none" w:sz="0" w:space="0" w:color="auto"/>
            <w:left w:val="none" w:sz="0" w:space="0" w:color="auto"/>
            <w:bottom w:val="none" w:sz="0" w:space="0" w:color="auto"/>
            <w:right w:val="none" w:sz="0" w:space="0" w:color="auto"/>
          </w:divBdr>
        </w:div>
        <w:div w:id="1984306477">
          <w:marLeft w:val="0"/>
          <w:marRight w:val="0"/>
          <w:marTop w:val="0"/>
          <w:marBottom w:val="0"/>
          <w:divBdr>
            <w:top w:val="none" w:sz="0" w:space="0" w:color="auto"/>
            <w:left w:val="none" w:sz="0" w:space="0" w:color="auto"/>
            <w:bottom w:val="none" w:sz="0" w:space="0" w:color="auto"/>
            <w:right w:val="none" w:sz="0" w:space="0" w:color="auto"/>
          </w:divBdr>
        </w:div>
        <w:div w:id="1545949983">
          <w:marLeft w:val="0"/>
          <w:marRight w:val="0"/>
          <w:marTop w:val="0"/>
          <w:marBottom w:val="0"/>
          <w:divBdr>
            <w:top w:val="none" w:sz="0" w:space="0" w:color="auto"/>
            <w:left w:val="none" w:sz="0" w:space="0" w:color="auto"/>
            <w:bottom w:val="none" w:sz="0" w:space="0" w:color="auto"/>
            <w:right w:val="none" w:sz="0" w:space="0" w:color="auto"/>
          </w:divBdr>
        </w:div>
      </w:divsChild>
    </w:div>
    <w:div w:id="20012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dr.doleta.gov/directives/corr_doc.cfm?DOCN=3851" TargetMode="External"/><Relationship Id="rId18" Type="http://schemas.openxmlformats.org/officeDocument/2006/relationships/hyperlink" Target="https://tools.usps.com/go/ZipLookupAction!input.action" TargetMode="External"/><Relationship Id="rId26" Type="http://schemas.openxmlformats.org/officeDocument/2006/relationships/hyperlink" Target="https://www.grants.gov" TargetMode="External"/><Relationship Id="rId39" Type="http://schemas.openxmlformats.org/officeDocument/2006/relationships/hyperlink" Target="https://www.doleta.gov" TargetMode="External"/><Relationship Id="rId21" Type="http://schemas.openxmlformats.org/officeDocument/2006/relationships/hyperlink" Target="https://www.sam.gov" TargetMode="External"/><Relationship Id="rId34" Type="http://schemas.openxmlformats.org/officeDocument/2006/relationships/hyperlink" Target="https://wdr.doleta.gov/directives/corr_doc.cfm?DOCN=2262" TargetMode="External"/><Relationship Id="rId42" Type="http://schemas.openxmlformats.org/officeDocument/2006/relationships/hyperlink" Target="https://www.doleta.gov/grants/financial_reporting.cfm" TargetMode="External"/><Relationship Id="rId47" Type="http://schemas.openxmlformats.org/officeDocument/2006/relationships/hyperlink" Target="https://www.careeronestop.org" TargetMode="External"/><Relationship Id="rId50" Type="http://schemas.openxmlformats.org/officeDocument/2006/relationships/hyperlink" Target="https://www.careeronestop.org/CompetencyModel" TargetMode="External"/><Relationship Id="rId55" Type="http://schemas.openxmlformats.org/officeDocument/2006/relationships/hyperlink" Target="https://www.skillscommons.org"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eta-940-01\home\Stowers.Samantha.A\Extra%20Projects\FOA%20Boilerplate\Formatting\Application_for" TargetMode="External"/><Relationship Id="rId20" Type="http://schemas.openxmlformats.org/officeDocument/2006/relationships/hyperlink" Target="https://fedgov.dnb.com/webform/displayHomePage.do" TargetMode="External"/><Relationship Id="rId29" Type="http://schemas.openxmlformats.org/officeDocument/2006/relationships/hyperlink" Target="https://www.grants.gov/web/grants/applicants/apply-for-grants.html" TargetMode="External"/><Relationship Id="rId41" Type="http://schemas.openxmlformats.org/officeDocument/2006/relationships/hyperlink" Target="https://www.doleta.gov/grants/docs/GCFAQ.pdf" TargetMode="External"/><Relationship Id="rId54" Type="http://schemas.openxmlformats.org/officeDocument/2006/relationships/hyperlink" Target="https://www.workforcegps.org/resources/browse?id=b8dd0aa1ecfb4b2282d6cd30c72487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rants.gov" TargetMode="External"/><Relationship Id="rId32" Type="http://schemas.openxmlformats.org/officeDocument/2006/relationships/hyperlink" Target="https://www.grants.gov/web/grants/manage-subscriptions.html" TargetMode="External"/><Relationship Id="rId37" Type="http://schemas.openxmlformats.org/officeDocument/2006/relationships/hyperlink" Target="https://www.grants.gov" TargetMode="External"/><Relationship Id="rId40" Type="http://schemas.openxmlformats.org/officeDocument/2006/relationships/hyperlink" Target="https://www.doleta.gov/grants/resources.cfm%20" TargetMode="External"/><Relationship Id="rId45" Type="http://schemas.openxmlformats.org/officeDocument/2006/relationships/hyperlink" Target="https://www.doleta.gov/grants" TargetMode="External"/><Relationship Id="rId53" Type="http://schemas.openxmlformats.org/officeDocument/2006/relationships/hyperlink" Target="https://strategies.workforcegps.org" TargetMode="External"/><Relationship Id="rId58" Type="http://schemas.openxmlformats.org/officeDocument/2006/relationships/hyperlink" Target="mailto:DOL_PRA_PUBLIC@dol.gov" TargetMode="External"/><Relationship Id="rId5" Type="http://schemas.openxmlformats.org/officeDocument/2006/relationships/numbering" Target="numbering.xml"/><Relationship Id="rId15" Type="http://schemas.openxmlformats.org/officeDocument/2006/relationships/hyperlink" Target="https://www.doleta.gov/grants/find_grants.cfm" TargetMode="External"/><Relationship Id="rId23" Type="http://schemas.openxmlformats.org/officeDocument/2006/relationships/hyperlink" Target="https://www.dol.gov/oasam/boc/dcd/index.htm" TargetMode="External"/><Relationship Id="rId28" Type="http://schemas.openxmlformats.org/officeDocument/2006/relationships/hyperlink" Target="https://www.grants.gov/web/grants/applicants/workspace-overview.html" TargetMode="External"/><Relationship Id="rId36" Type="http://schemas.openxmlformats.org/officeDocument/2006/relationships/hyperlink" Target="https://wiki.creativecommons.org/Marking_your_work_with_a_CC_license" TargetMode="External"/><Relationship Id="rId49" Type="http://schemas.openxmlformats.org/officeDocument/2006/relationships/hyperlink" Target="https://www.servicelocator.org" TargetMode="External"/><Relationship Id="rId57" Type="http://schemas.openxmlformats.org/officeDocument/2006/relationships/hyperlink" Target="https://www.samhsa.gov/sbirt/about"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rants.gov/web/grants/forms/sf-424-family.html" TargetMode="External"/><Relationship Id="rId31" Type="http://schemas.openxmlformats.org/officeDocument/2006/relationships/hyperlink" Target="https://strategies.workforcegps.org/resources/2014/08/11/16/32/applying-for-eta-competitive-grants-a-web-based-toolkit-for-prospective-applicants-438?p=1" TargetMode="External"/><Relationship Id="rId44" Type="http://schemas.openxmlformats.org/officeDocument/2006/relationships/hyperlink" Target="https://doleta.gov/performance/reporting/" TargetMode="External"/><Relationship Id="rId52" Type="http://schemas.openxmlformats.org/officeDocument/2006/relationships/hyperlink" Target="https://strategies.workforcegps.org/resources/2014/08/11/16/32/applying-for-eta-competitive-grants-a-web-based-toolkit-for-prospective-applicants-438?p=1"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https://www.grants.gov/web/grants/forms/sf-424-family.html" TargetMode="External"/><Relationship Id="rId27" Type="http://schemas.openxmlformats.org/officeDocument/2006/relationships/hyperlink" Target="https://www.grants.gov/web/grants/applicants/organization-registration.html" TargetMode="External"/><Relationship Id="rId30" Type="http://schemas.openxmlformats.org/officeDocument/2006/relationships/hyperlink" Target="https://www.grants.gov/web/grants/applicants/applicant-faqs.html" TargetMode="External"/><Relationship Id="rId35" Type="http://schemas.openxmlformats.org/officeDocument/2006/relationships/hyperlink" Target="https://creativecommons.org/licenses/by/4.0" TargetMode="External"/><Relationship Id="rId43" Type="http://schemas.openxmlformats.org/officeDocument/2006/relationships/hyperlink" Target="https://doleta.gov/performance/wips/" TargetMode="External"/><Relationship Id="rId48" Type="http://schemas.openxmlformats.org/officeDocument/2006/relationships/hyperlink" Target="https://online.onetcenter.org" TargetMode="External"/><Relationship Id="rId56" Type="http://schemas.openxmlformats.org/officeDocument/2006/relationships/hyperlink" Target="https://www.drugabuse.gov/nidamed-medical-health-professionals/screening-tools-resources/chart-screening-tools" TargetMode="External"/><Relationship Id="rId8" Type="http://schemas.openxmlformats.org/officeDocument/2006/relationships/settings" Target="settings.xml"/><Relationship Id="rId51" Type="http://schemas.openxmlformats.org/officeDocument/2006/relationships/hyperlink" Target="https://workforcegps.org" TargetMode="External"/><Relationship Id="rId3" Type="http://schemas.openxmlformats.org/officeDocument/2006/relationships/customXml" Target="../customXml/item3.xml"/><Relationship Id="rId12" Type="http://schemas.openxmlformats.org/officeDocument/2006/relationships/hyperlink" Target="https://wdr.doleta.gov/directives/corr_doc.cfm?DOCN=2816" TargetMode="External"/><Relationship Id="rId17" Type="http://schemas.openxmlformats.org/officeDocument/2006/relationships/hyperlink" Target="https://www.grants.gov/web/grants/forms/sf-424-family.html" TargetMode="External"/><Relationship Id="rId25" Type="http://schemas.openxmlformats.org/officeDocument/2006/relationships/hyperlink" Target="https://www.grants.gov" TargetMode="External"/><Relationship Id="rId33" Type="http://schemas.openxmlformats.org/officeDocument/2006/relationships/hyperlink" Target="mailto:support@grants.gov" TargetMode="External"/><Relationship Id="rId38" Type="http://schemas.openxmlformats.org/officeDocument/2006/relationships/hyperlink" Target="https://wdr.doleta.gov/directives/corr_doc.cfm?DOCN=6330" TargetMode="External"/><Relationship Id="rId46" Type="http://schemas.openxmlformats.org/officeDocument/2006/relationships/hyperlink" Target="https://www.grants.gov"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5164FE979C34292949B774301D59D" ma:contentTypeVersion="10" ma:contentTypeDescription="Create a new document." ma:contentTypeScope="" ma:versionID="7a01505d8901df6d32c0334638240ff2">
  <xsd:schema xmlns:xsd="http://www.w3.org/2001/XMLSchema" xmlns:xs="http://www.w3.org/2001/XMLSchema" xmlns:p="http://schemas.microsoft.com/office/2006/metadata/properties" xmlns:ns3="3d8ca8ed-8526-404a-b8eb-197367de0e89" xmlns:ns4="b8a8891f-f0f4-4e83-8206-bd02ec92159c" targetNamespace="http://schemas.microsoft.com/office/2006/metadata/properties" ma:root="true" ma:fieldsID="2d9103ae868fe2f2aa03cf59344765d0" ns3:_="" ns4:_="">
    <xsd:import namespace="3d8ca8ed-8526-404a-b8eb-197367de0e89"/>
    <xsd:import namespace="b8a8891f-f0f4-4e83-8206-bd02ec9215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ca8ed-8526-404a-b8eb-197367de0e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8891f-f0f4-4e83-8206-bd02ec9215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B7397-48DE-4C91-AE74-59C295BD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ca8ed-8526-404a-b8eb-197367de0e89"/>
    <ds:schemaRef ds:uri="b8a8891f-f0f4-4e83-8206-bd02ec921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A24E9-0703-4BA5-99E4-34AC3FE9144D}">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b8a8891f-f0f4-4e83-8206-bd02ec92159c"/>
    <ds:schemaRef ds:uri="3d8ca8ed-8526-404a-b8eb-197367de0e89"/>
  </ds:schemaRefs>
</ds:datastoreItem>
</file>

<file path=customXml/itemProps3.xml><?xml version="1.0" encoding="utf-8"?>
<ds:datastoreItem xmlns:ds="http://schemas.openxmlformats.org/officeDocument/2006/customXml" ds:itemID="{E83B890D-9FAE-4CE4-AF6C-70C9BC1AB692}">
  <ds:schemaRefs>
    <ds:schemaRef ds:uri="http://schemas.microsoft.com/sharepoint/v3/contenttype/forms"/>
  </ds:schemaRefs>
</ds:datastoreItem>
</file>

<file path=customXml/itemProps4.xml><?xml version="1.0" encoding="utf-8"?>
<ds:datastoreItem xmlns:ds="http://schemas.openxmlformats.org/officeDocument/2006/customXml" ds:itemID="{F644D132-DEB0-4992-BB5E-B2504D1C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25809</Words>
  <Characters>147116</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SYSTEM</cp:lastModifiedBy>
  <cp:revision>2</cp:revision>
  <cp:lastPrinted>2019-10-21T15:30:00Z</cp:lastPrinted>
  <dcterms:created xsi:type="dcterms:W3CDTF">2019-10-21T15:48:00Z</dcterms:created>
  <dcterms:modified xsi:type="dcterms:W3CDTF">2019-10-21T15:48:00Z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