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6A83A" w14:textId="77777777" w:rsidR="007E78FA" w:rsidRDefault="007E78FA">
      <w:pPr>
        <w:tabs>
          <w:tab w:val="center" w:pos="4824"/>
        </w:tabs>
        <w:rPr>
          <w:b/>
        </w:rPr>
      </w:pPr>
      <w:bookmarkStart w:id="0" w:name="_GoBack"/>
      <w:bookmarkEnd w:id="0"/>
    </w:p>
    <w:p w14:paraId="08308247" w14:textId="77777777" w:rsidR="000E2E6C" w:rsidRPr="00D27A04" w:rsidRDefault="000E2E6C">
      <w:pPr>
        <w:tabs>
          <w:tab w:val="center" w:pos="4824"/>
        </w:tabs>
        <w:rPr>
          <w:rFonts w:ascii="Arial" w:hAnsi="Arial" w:cs="Arial"/>
          <w:b/>
        </w:rPr>
      </w:pPr>
      <w:r>
        <w:rPr>
          <w:b/>
        </w:rPr>
        <w:tab/>
      </w:r>
      <w:r w:rsidRPr="00D27A04">
        <w:rPr>
          <w:rFonts w:ascii="Arial" w:hAnsi="Arial" w:cs="Arial"/>
          <w:b/>
        </w:rPr>
        <w:t>Supporting Statement</w:t>
      </w:r>
    </w:p>
    <w:p w14:paraId="4802A307" w14:textId="77777777" w:rsidR="00217A22" w:rsidRPr="00217A22" w:rsidRDefault="00217A22" w:rsidP="00217A22">
      <w:pPr>
        <w:jc w:val="center"/>
        <w:rPr>
          <w:rFonts w:ascii="Arial" w:hAnsi="Arial" w:cs="Arial"/>
          <w:b/>
        </w:rPr>
      </w:pPr>
      <w:r w:rsidRPr="00217A22">
        <w:rPr>
          <w:rFonts w:ascii="Arial" w:hAnsi="Arial" w:cs="Arial"/>
          <w:b/>
        </w:rPr>
        <w:t xml:space="preserve">Cargo Manifest/Declaration, </w:t>
      </w:r>
      <w:smartTag w:uri="urn:schemas-microsoft-com:office:smarttags" w:element="City">
        <w:smartTag w:uri="urn:schemas-microsoft-com:office:smarttags" w:element="place">
          <w:r w:rsidRPr="00217A22">
            <w:rPr>
              <w:rFonts w:ascii="Arial" w:hAnsi="Arial" w:cs="Arial"/>
              <w:b/>
            </w:rPr>
            <w:t>Stow</w:t>
          </w:r>
        </w:smartTag>
      </w:smartTag>
      <w:r w:rsidRPr="00217A22">
        <w:rPr>
          <w:rFonts w:ascii="Arial" w:hAnsi="Arial" w:cs="Arial"/>
          <w:b/>
        </w:rPr>
        <w:t xml:space="preserve"> Plan, Container Status Messages and Importer Security Filing</w:t>
      </w:r>
    </w:p>
    <w:p w14:paraId="28351717" w14:textId="77777777" w:rsidR="00217A22" w:rsidRDefault="00217A22">
      <w:pPr>
        <w:jc w:val="center"/>
        <w:rPr>
          <w:rFonts w:ascii="Arial" w:hAnsi="Arial" w:cs="Arial"/>
          <w:b/>
        </w:rPr>
      </w:pPr>
    </w:p>
    <w:p w14:paraId="17C39524" w14:textId="77777777" w:rsidR="000E2E6C" w:rsidRPr="00D27A04" w:rsidRDefault="00217A22">
      <w:pPr>
        <w:jc w:val="center"/>
        <w:rPr>
          <w:rFonts w:ascii="Arial" w:hAnsi="Arial" w:cs="Arial"/>
          <w:b/>
        </w:rPr>
      </w:pPr>
      <w:r>
        <w:rPr>
          <w:rFonts w:ascii="Arial" w:hAnsi="Arial" w:cs="Arial"/>
          <w:b/>
        </w:rPr>
        <w:t>1</w:t>
      </w:r>
      <w:r w:rsidR="000E2E6C" w:rsidRPr="00D27A04">
        <w:rPr>
          <w:rFonts w:ascii="Arial" w:hAnsi="Arial" w:cs="Arial"/>
          <w:b/>
        </w:rPr>
        <w:t>651-0001</w:t>
      </w:r>
    </w:p>
    <w:p w14:paraId="453D3A01" w14:textId="77777777" w:rsidR="000E2E6C" w:rsidRPr="00D27A04" w:rsidRDefault="000E2E6C">
      <w:pPr>
        <w:rPr>
          <w:rFonts w:ascii="Arial" w:hAnsi="Arial" w:cs="Arial"/>
          <w:b/>
        </w:rPr>
      </w:pPr>
    </w:p>
    <w:p w14:paraId="58E70D7B" w14:textId="77777777" w:rsidR="000E2E6C" w:rsidRDefault="000E2E6C" w:rsidP="00D27A04">
      <w:pPr>
        <w:pStyle w:val="Heading1"/>
        <w:jc w:val="both"/>
        <w:rPr>
          <w:rFonts w:cs="Arial"/>
        </w:rPr>
      </w:pPr>
      <w:r w:rsidRPr="00D27A04">
        <w:rPr>
          <w:rFonts w:cs="Arial"/>
        </w:rPr>
        <w:t>A.</w:t>
      </w:r>
      <w:r w:rsidRPr="00D27A04">
        <w:rPr>
          <w:rFonts w:cs="Arial"/>
        </w:rPr>
        <w:tab/>
        <w:t>Justification</w:t>
      </w:r>
    </w:p>
    <w:p w14:paraId="32FD0EB6" w14:textId="77777777" w:rsidR="00753DFA" w:rsidRPr="006F0AEE" w:rsidRDefault="00753DFA" w:rsidP="00753DFA"/>
    <w:p w14:paraId="312A2C97" w14:textId="77777777" w:rsidR="00753DFA" w:rsidRDefault="00753DFA" w:rsidP="00753DFA">
      <w:pPr>
        <w:widowControl w:val="0"/>
        <w:numPr>
          <w:ilvl w:val="0"/>
          <w:numId w:val="6"/>
        </w:numPr>
        <w:rPr>
          <w:rFonts w:ascii="Arial" w:hAnsi="Arial" w:cs="Arial"/>
          <w:b/>
          <w:bCs/>
        </w:rPr>
      </w:pPr>
      <w:r>
        <w:rPr>
          <w:rFonts w:ascii="Arial" w:hAnsi="Arial" w:cs="Arial"/>
          <w:b/>
          <w:bCs/>
        </w:rPr>
        <w:t xml:space="preserve"> Explain the circumstances that make the collection of information necessary.  Identify any legal or administrative requirements that necessitate the collection.  Attach a copy of the appropriate section of each statu</w:t>
      </w:r>
      <w:r w:rsidR="00841BCF">
        <w:rPr>
          <w:rFonts w:ascii="Arial" w:hAnsi="Arial" w:cs="Arial"/>
          <w:b/>
          <w:bCs/>
        </w:rPr>
        <w:t>t</w:t>
      </w:r>
      <w:r>
        <w:rPr>
          <w:rFonts w:ascii="Arial" w:hAnsi="Arial" w:cs="Arial"/>
          <w:b/>
          <w:bCs/>
        </w:rPr>
        <w:t>e and regulation mandating or authorizing the collection of information.</w:t>
      </w:r>
    </w:p>
    <w:p w14:paraId="39FD79D8" w14:textId="77777777" w:rsidR="00753DFA" w:rsidRPr="00753DFA" w:rsidRDefault="00753DFA" w:rsidP="00753DFA"/>
    <w:p w14:paraId="4C3816E7" w14:textId="77777777" w:rsidR="000E2E6C" w:rsidRDefault="00CA6420" w:rsidP="00F44605">
      <w:pPr>
        <w:tabs>
          <w:tab w:val="left" w:pos="-1440"/>
        </w:tabs>
        <w:ind w:left="720"/>
        <w:rPr>
          <w:rFonts w:ascii="Arial" w:hAnsi="Arial" w:cs="Arial"/>
        </w:rPr>
      </w:pPr>
      <w:r w:rsidRPr="00F44605">
        <w:rPr>
          <w:rFonts w:ascii="Arial" w:hAnsi="Arial" w:cs="Arial"/>
          <w:u w:val="single"/>
        </w:rPr>
        <w:t>CBP Form 1302</w:t>
      </w:r>
      <w:r w:rsidRPr="00F44605">
        <w:rPr>
          <w:rFonts w:ascii="Arial" w:hAnsi="Arial" w:cs="Arial"/>
          <w:b/>
        </w:rPr>
        <w:t>:</w:t>
      </w:r>
      <w:r>
        <w:rPr>
          <w:rFonts w:ascii="Arial" w:hAnsi="Arial" w:cs="Arial"/>
        </w:rPr>
        <w:t xml:space="preserve">  </w:t>
      </w:r>
      <w:r w:rsidR="001C59DD">
        <w:rPr>
          <w:rFonts w:ascii="Arial" w:hAnsi="Arial" w:cs="Arial"/>
        </w:rPr>
        <w:t xml:space="preserve">The master or commander of a vessel arriving in the </w:t>
      </w:r>
      <w:smartTag w:uri="urn:schemas-microsoft-com:office:smarttags" w:element="place">
        <w:smartTag w:uri="urn:schemas-microsoft-com:office:smarttags" w:element="country-region">
          <w:r w:rsidR="001C59DD">
            <w:rPr>
              <w:rFonts w:ascii="Arial" w:hAnsi="Arial" w:cs="Arial"/>
            </w:rPr>
            <w:t>United States</w:t>
          </w:r>
        </w:smartTag>
      </w:smartTag>
      <w:r w:rsidR="001C59DD">
        <w:rPr>
          <w:rFonts w:ascii="Arial" w:hAnsi="Arial" w:cs="Arial"/>
        </w:rPr>
        <w:t xml:space="preserve"> from abroad with cargo on board must file </w:t>
      </w:r>
      <w:r w:rsidR="00C540EA">
        <w:rPr>
          <w:rFonts w:ascii="Arial" w:hAnsi="Arial" w:cs="Arial"/>
        </w:rPr>
        <w:t xml:space="preserve">CBP </w:t>
      </w:r>
      <w:r w:rsidR="000E2E6C" w:rsidRPr="00D27A04">
        <w:rPr>
          <w:rFonts w:ascii="Arial" w:hAnsi="Arial" w:cs="Arial"/>
        </w:rPr>
        <w:t>Form</w:t>
      </w:r>
      <w:r w:rsidR="00D57D9A">
        <w:rPr>
          <w:rFonts w:ascii="Arial" w:hAnsi="Arial" w:cs="Arial"/>
        </w:rPr>
        <w:t xml:space="preserve"> </w:t>
      </w:r>
      <w:r w:rsidR="000E2E6C" w:rsidRPr="00D27A04">
        <w:rPr>
          <w:rFonts w:ascii="Arial" w:hAnsi="Arial" w:cs="Arial"/>
        </w:rPr>
        <w:t>1302</w:t>
      </w:r>
      <w:r w:rsidR="000E2E6C" w:rsidRPr="001C59DD">
        <w:rPr>
          <w:rFonts w:ascii="Arial" w:hAnsi="Arial" w:cs="Arial"/>
          <w:i/>
        </w:rPr>
        <w:t xml:space="preserve">, </w:t>
      </w:r>
      <w:r w:rsidR="00D57D9A">
        <w:rPr>
          <w:rFonts w:ascii="Arial" w:hAnsi="Arial" w:cs="Arial"/>
          <w:i/>
        </w:rPr>
        <w:t xml:space="preserve">Inward </w:t>
      </w:r>
      <w:r w:rsidR="000E2E6C" w:rsidRPr="001C59DD">
        <w:rPr>
          <w:rFonts w:ascii="Arial" w:hAnsi="Arial" w:cs="Arial"/>
          <w:i/>
        </w:rPr>
        <w:t xml:space="preserve">Cargo </w:t>
      </w:r>
      <w:r w:rsidR="000E2E6C" w:rsidRPr="007D50E5">
        <w:rPr>
          <w:rFonts w:ascii="Arial" w:hAnsi="Arial" w:cs="Arial"/>
          <w:i/>
        </w:rPr>
        <w:t>Declaration</w:t>
      </w:r>
      <w:r w:rsidR="000E0617">
        <w:rPr>
          <w:rFonts w:ascii="Arial" w:hAnsi="Arial" w:cs="Arial"/>
        </w:rPr>
        <w:t xml:space="preserve">, or </w:t>
      </w:r>
      <w:r w:rsidR="00547062">
        <w:rPr>
          <w:rFonts w:ascii="Arial" w:hAnsi="Arial" w:cs="Arial"/>
        </w:rPr>
        <w:t xml:space="preserve">submit the information on this form </w:t>
      </w:r>
      <w:r w:rsidR="002D7792">
        <w:rPr>
          <w:rFonts w:ascii="Arial" w:hAnsi="Arial" w:cs="Arial"/>
        </w:rPr>
        <w:t xml:space="preserve">using </w:t>
      </w:r>
      <w:r w:rsidR="00547062">
        <w:rPr>
          <w:rFonts w:ascii="Arial" w:hAnsi="Arial" w:cs="Arial"/>
        </w:rPr>
        <w:t>a CBP</w:t>
      </w:r>
      <w:r w:rsidR="004E27CC">
        <w:rPr>
          <w:rFonts w:ascii="Arial" w:hAnsi="Arial" w:cs="Arial"/>
        </w:rPr>
        <w:t>-</w:t>
      </w:r>
      <w:r w:rsidR="00547062">
        <w:rPr>
          <w:rFonts w:ascii="Arial" w:hAnsi="Arial" w:cs="Arial"/>
        </w:rPr>
        <w:t>approved electronic equivalent</w:t>
      </w:r>
      <w:r w:rsidR="00D57D9A">
        <w:rPr>
          <w:rFonts w:ascii="Arial" w:hAnsi="Arial" w:cs="Arial"/>
        </w:rPr>
        <w:t>.  CBP Form 1302</w:t>
      </w:r>
      <w:r w:rsidR="005172A1">
        <w:rPr>
          <w:rFonts w:ascii="Arial" w:hAnsi="Arial" w:cs="Arial"/>
        </w:rPr>
        <w:t xml:space="preserve"> is part of the manifest requirements for vessels entering the </w:t>
      </w:r>
      <w:smartTag w:uri="urn:schemas-microsoft-com:office:smarttags" w:element="place">
        <w:smartTag w:uri="urn:schemas-microsoft-com:office:smarttags" w:element="country-region">
          <w:r w:rsidR="005172A1">
            <w:rPr>
              <w:rFonts w:ascii="Arial" w:hAnsi="Arial" w:cs="Arial"/>
            </w:rPr>
            <w:t>United States</w:t>
          </w:r>
        </w:smartTag>
      </w:smartTag>
      <w:r w:rsidR="005172A1">
        <w:rPr>
          <w:rFonts w:ascii="Arial" w:hAnsi="Arial" w:cs="Arial"/>
        </w:rPr>
        <w:t xml:space="preserve"> and </w:t>
      </w:r>
      <w:r w:rsidR="000E2E6C" w:rsidRPr="00D27A04">
        <w:rPr>
          <w:rFonts w:ascii="Arial" w:hAnsi="Arial" w:cs="Arial"/>
        </w:rPr>
        <w:t xml:space="preserve">was agreed upon by treaty at the United Nations Inter-government Maritime Consultative Organization (IMCO). </w:t>
      </w:r>
      <w:r w:rsidR="00543D55">
        <w:rPr>
          <w:rFonts w:ascii="Arial" w:hAnsi="Arial" w:cs="Arial"/>
        </w:rPr>
        <w:t xml:space="preserve"> </w:t>
      </w:r>
      <w:r w:rsidR="000E2E6C" w:rsidRPr="00D27A04">
        <w:rPr>
          <w:rFonts w:ascii="Arial" w:hAnsi="Arial" w:cs="Arial"/>
        </w:rPr>
        <w:t>Th</w:t>
      </w:r>
      <w:r w:rsidR="00D57D9A">
        <w:rPr>
          <w:rFonts w:ascii="Arial" w:hAnsi="Arial" w:cs="Arial"/>
        </w:rPr>
        <w:t>is form</w:t>
      </w:r>
      <w:r w:rsidR="00223960">
        <w:rPr>
          <w:rFonts w:ascii="Arial" w:hAnsi="Arial" w:cs="Arial"/>
        </w:rPr>
        <w:t xml:space="preserve"> and/or electronic equivalent,</w:t>
      </w:r>
      <w:r w:rsidR="00D57D9A">
        <w:rPr>
          <w:rFonts w:ascii="Arial" w:hAnsi="Arial" w:cs="Arial"/>
        </w:rPr>
        <w:t xml:space="preserve"> is provided for by </w:t>
      </w:r>
      <w:r w:rsidR="000E2E6C" w:rsidRPr="00D27A04">
        <w:rPr>
          <w:rFonts w:ascii="Arial" w:hAnsi="Arial" w:cs="Arial"/>
        </w:rPr>
        <w:t>19 CFR 4.5</w:t>
      </w:r>
      <w:r w:rsidR="002C5F28">
        <w:rPr>
          <w:rFonts w:ascii="Arial" w:hAnsi="Arial" w:cs="Arial"/>
        </w:rPr>
        <w:t xml:space="preserve">, </w:t>
      </w:r>
      <w:r w:rsidR="000E2E6C" w:rsidRPr="00D27A04">
        <w:rPr>
          <w:rFonts w:ascii="Arial" w:hAnsi="Arial" w:cs="Arial"/>
        </w:rPr>
        <w:t>4.7</w:t>
      </w:r>
      <w:r w:rsidR="002C5F28">
        <w:rPr>
          <w:rFonts w:ascii="Arial" w:hAnsi="Arial" w:cs="Arial"/>
        </w:rPr>
        <w:t>,</w:t>
      </w:r>
      <w:r w:rsidR="0052007C">
        <w:rPr>
          <w:rFonts w:ascii="Arial" w:hAnsi="Arial" w:cs="Arial"/>
        </w:rPr>
        <w:t xml:space="preserve"> </w:t>
      </w:r>
      <w:r w:rsidR="002715BE">
        <w:rPr>
          <w:rFonts w:ascii="Arial" w:hAnsi="Arial" w:cs="Arial"/>
        </w:rPr>
        <w:t xml:space="preserve">4.7a, </w:t>
      </w:r>
      <w:r w:rsidR="002C5F28">
        <w:rPr>
          <w:rFonts w:ascii="Arial" w:hAnsi="Arial" w:cs="Arial"/>
        </w:rPr>
        <w:t xml:space="preserve">4.8, </w:t>
      </w:r>
      <w:r w:rsidR="000D4173">
        <w:rPr>
          <w:rFonts w:ascii="Arial" w:hAnsi="Arial" w:cs="Arial"/>
        </w:rPr>
        <w:t xml:space="preserve">4.33, </w:t>
      </w:r>
      <w:r w:rsidR="0021462A">
        <w:rPr>
          <w:rFonts w:ascii="Arial" w:hAnsi="Arial" w:cs="Arial"/>
        </w:rPr>
        <w:t>4.34,</w:t>
      </w:r>
      <w:r w:rsidR="00902C6D">
        <w:rPr>
          <w:rFonts w:ascii="Arial" w:hAnsi="Arial" w:cs="Arial"/>
        </w:rPr>
        <w:t xml:space="preserve"> </w:t>
      </w:r>
      <w:r w:rsidR="00432BFD">
        <w:rPr>
          <w:rFonts w:ascii="Arial" w:hAnsi="Arial" w:cs="Arial"/>
        </w:rPr>
        <w:t xml:space="preserve">4.38. </w:t>
      </w:r>
      <w:r w:rsidR="000D4173">
        <w:rPr>
          <w:rFonts w:ascii="Arial" w:hAnsi="Arial" w:cs="Arial"/>
        </w:rPr>
        <w:t xml:space="preserve">4.84, 4.85, </w:t>
      </w:r>
      <w:r w:rsidR="002C5F28">
        <w:rPr>
          <w:rFonts w:ascii="Arial" w:hAnsi="Arial" w:cs="Arial"/>
        </w:rPr>
        <w:t>4.86,</w:t>
      </w:r>
      <w:r w:rsidR="000D4173">
        <w:rPr>
          <w:rFonts w:ascii="Arial" w:hAnsi="Arial" w:cs="Arial"/>
        </w:rPr>
        <w:t xml:space="preserve"> 4.91, 4.93</w:t>
      </w:r>
      <w:r w:rsidR="00A522C5">
        <w:rPr>
          <w:rFonts w:ascii="Arial" w:hAnsi="Arial" w:cs="Arial"/>
        </w:rPr>
        <w:t xml:space="preserve"> </w:t>
      </w:r>
      <w:r w:rsidR="00AA7BAD">
        <w:rPr>
          <w:rFonts w:ascii="Arial" w:hAnsi="Arial" w:cs="Arial"/>
        </w:rPr>
        <w:t>and 4.99</w:t>
      </w:r>
      <w:r w:rsidR="00F35BF5">
        <w:rPr>
          <w:rFonts w:ascii="Arial" w:hAnsi="Arial" w:cs="Arial"/>
        </w:rPr>
        <w:t xml:space="preserve"> and </w:t>
      </w:r>
      <w:r w:rsidR="00A15B64">
        <w:rPr>
          <w:rFonts w:ascii="Arial" w:hAnsi="Arial" w:cs="Arial"/>
        </w:rPr>
        <w:t>is accessible at</w:t>
      </w:r>
      <w:r w:rsidR="00D305CE">
        <w:rPr>
          <w:rFonts w:ascii="Arial" w:hAnsi="Arial" w:cs="Arial"/>
        </w:rPr>
        <w:t>:</w:t>
      </w:r>
      <w:r w:rsidR="005D08EF">
        <w:rPr>
          <w:rFonts w:ascii="Arial" w:hAnsi="Arial" w:cs="Arial"/>
        </w:rPr>
        <w:t xml:space="preserve"> </w:t>
      </w:r>
      <w:hyperlink r:id="rId9" w:history="1">
        <w:r w:rsidR="005D08EF" w:rsidRPr="00506146">
          <w:rPr>
            <w:rStyle w:val="Hyperlink"/>
            <w:rFonts w:ascii="Arial" w:hAnsi="Arial" w:cs="Arial"/>
          </w:rPr>
          <w:t>http://www.cbp.gov/sites/default/files/documents/CBP%20Form%201302_0.pdf</w:t>
        </w:r>
      </w:hyperlink>
      <w:r w:rsidR="00977F18">
        <w:rPr>
          <w:rFonts w:ascii="Arial" w:hAnsi="Arial" w:cs="Arial"/>
        </w:rPr>
        <w:t>.</w:t>
      </w:r>
    </w:p>
    <w:p w14:paraId="1ED3880B" w14:textId="77777777" w:rsidR="001C59DD" w:rsidRDefault="001C59DD" w:rsidP="00F44605">
      <w:pPr>
        <w:ind w:left="720"/>
        <w:rPr>
          <w:rFonts w:ascii="Arial" w:hAnsi="Arial" w:cs="Arial"/>
        </w:rPr>
      </w:pPr>
    </w:p>
    <w:p w14:paraId="3416C598" w14:textId="77777777" w:rsidR="00A33641" w:rsidRDefault="00CA6420" w:rsidP="00F44605">
      <w:pPr>
        <w:ind w:left="720"/>
        <w:rPr>
          <w:rFonts w:ascii="Arial" w:hAnsi="Arial" w:cs="Arial"/>
        </w:rPr>
      </w:pPr>
      <w:r w:rsidRPr="00F44605">
        <w:rPr>
          <w:rFonts w:ascii="Arial" w:hAnsi="Arial" w:cs="Arial"/>
          <w:u w:val="single"/>
        </w:rPr>
        <w:t>CBP Form 1302A</w:t>
      </w:r>
      <w:r w:rsidRPr="00F44605">
        <w:rPr>
          <w:rFonts w:ascii="Arial" w:hAnsi="Arial" w:cs="Arial"/>
        </w:rPr>
        <w:t>:</w:t>
      </w:r>
      <w:r>
        <w:rPr>
          <w:rFonts w:ascii="Arial" w:hAnsi="Arial" w:cs="Arial"/>
        </w:rPr>
        <w:t xml:space="preserve">  </w:t>
      </w:r>
      <w:r w:rsidR="002B330D">
        <w:rPr>
          <w:rFonts w:ascii="Arial" w:hAnsi="Arial" w:cs="Arial"/>
        </w:rPr>
        <w:t xml:space="preserve">The master or commander of a vessel departing from the United States must file </w:t>
      </w:r>
      <w:r w:rsidR="000E2E6C" w:rsidRPr="00D27A04">
        <w:rPr>
          <w:rFonts w:ascii="Arial" w:hAnsi="Arial" w:cs="Arial"/>
        </w:rPr>
        <w:t>CBP</w:t>
      </w:r>
      <w:r w:rsidR="00C540EA">
        <w:rPr>
          <w:rFonts w:ascii="Arial" w:hAnsi="Arial" w:cs="Arial"/>
        </w:rPr>
        <w:t xml:space="preserve"> Form</w:t>
      </w:r>
      <w:r w:rsidR="002B330D">
        <w:rPr>
          <w:rFonts w:ascii="Arial" w:hAnsi="Arial" w:cs="Arial"/>
        </w:rPr>
        <w:t xml:space="preserve"> </w:t>
      </w:r>
      <w:r w:rsidR="000E2E6C" w:rsidRPr="00D27A04">
        <w:rPr>
          <w:rFonts w:ascii="Arial" w:hAnsi="Arial" w:cs="Arial"/>
        </w:rPr>
        <w:t>1302A,</w:t>
      </w:r>
      <w:r w:rsidR="00AC1766">
        <w:rPr>
          <w:rFonts w:ascii="Arial" w:hAnsi="Arial" w:cs="Arial"/>
        </w:rPr>
        <w:t xml:space="preserve"> </w:t>
      </w:r>
      <w:r w:rsidR="00AC1766" w:rsidRPr="00AC1766">
        <w:rPr>
          <w:rStyle w:val="ptext-25"/>
          <w:rFonts w:ascii="Arial" w:hAnsi="Arial" w:cs="Arial"/>
          <w:i/>
          <w:lang w:val="en"/>
        </w:rPr>
        <w:t>Cargo Declaration Outward With Commercial Forms</w:t>
      </w:r>
      <w:r w:rsidR="00AC1766" w:rsidRPr="00AC1766">
        <w:rPr>
          <w:rStyle w:val="ptext-25"/>
          <w:rFonts w:ascii="Arial" w:hAnsi="Arial" w:cs="Arial"/>
          <w:lang w:val="en"/>
        </w:rPr>
        <w:t>,</w:t>
      </w:r>
      <w:r w:rsidR="00AC1766" w:rsidRPr="00AC1766">
        <w:rPr>
          <w:rFonts w:ascii="Arial" w:hAnsi="Arial" w:cs="Arial"/>
        </w:rPr>
        <w:t xml:space="preserve"> </w:t>
      </w:r>
      <w:r w:rsidR="00D512AA">
        <w:rPr>
          <w:rFonts w:ascii="Arial" w:hAnsi="Arial" w:cs="Arial"/>
        </w:rPr>
        <w:t xml:space="preserve">or </w:t>
      </w:r>
      <w:r w:rsidR="00B43EF0">
        <w:rPr>
          <w:rFonts w:ascii="Arial" w:hAnsi="Arial" w:cs="Arial"/>
        </w:rPr>
        <w:t xml:space="preserve">CBP-approved </w:t>
      </w:r>
      <w:r w:rsidR="00D512AA">
        <w:rPr>
          <w:rFonts w:ascii="Arial" w:hAnsi="Arial" w:cs="Arial"/>
        </w:rPr>
        <w:t xml:space="preserve">electronic equivalent, </w:t>
      </w:r>
      <w:r w:rsidR="00AC1766">
        <w:rPr>
          <w:rFonts w:ascii="Arial" w:hAnsi="Arial" w:cs="Arial"/>
        </w:rPr>
        <w:t>with copies of bills of lading or equivalent commercial documents relating to all cargo encompassed by the manifest</w:t>
      </w:r>
      <w:r w:rsidR="00A15B64">
        <w:rPr>
          <w:rFonts w:ascii="Arial" w:hAnsi="Arial" w:cs="Arial"/>
        </w:rPr>
        <w:t xml:space="preserve">.  </w:t>
      </w:r>
      <w:r w:rsidR="00AC1766">
        <w:rPr>
          <w:rFonts w:ascii="Arial" w:hAnsi="Arial" w:cs="Arial"/>
        </w:rPr>
        <w:t>This form</w:t>
      </w:r>
      <w:r w:rsidR="00040DE9">
        <w:rPr>
          <w:rFonts w:ascii="Arial" w:hAnsi="Arial" w:cs="Arial"/>
        </w:rPr>
        <w:t xml:space="preserve"> and/or electronic equivalent,</w:t>
      </w:r>
      <w:r w:rsidR="00AC1766">
        <w:rPr>
          <w:rFonts w:ascii="Arial" w:hAnsi="Arial" w:cs="Arial"/>
        </w:rPr>
        <w:t xml:space="preserve"> is provided for by 19 CFR 4.6</w:t>
      </w:r>
      <w:r w:rsidR="00862CE5">
        <w:rPr>
          <w:rFonts w:ascii="Arial" w:hAnsi="Arial" w:cs="Arial"/>
        </w:rPr>
        <w:t xml:space="preserve">2, 4.63, </w:t>
      </w:r>
      <w:r w:rsidR="00463B1A">
        <w:rPr>
          <w:rFonts w:ascii="Arial" w:hAnsi="Arial" w:cs="Arial"/>
        </w:rPr>
        <w:t xml:space="preserve">4.75, </w:t>
      </w:r>
      <w:r w:rsidR="00AC2AA2">
        <w:rPr>
          <w:rFonts w:ascii="Arial" w:hAnsi="Arial" w:cs="Arial"/>
        </w:rPr>
        <w:t>4.82,</w:t>
      </w:r>
      <w:r w:rsidR="00A00CD7">
        <w:rPr>
          <w:rFonts w:ascii="Arial" w:hAnsi="Arial" w:cs="Arial"/>
        </w:rPr>
        <w:t xml:space="preserve"> </w:t>
      </w:r>
      <w:r w:rsidR="00272BC8">
        <w:rPr>
          <w:rFonts w:ascii="Arial" w:hAnsi="Arial" w:cs="Arial"/>
        </w:rPr>
        <w:t xml:space="preserve">and </w:t>
      </w:r>
      <w:r w:rsidR="00A00CD7">
        <w:rPr>
          <w:rFonts w:ascii="Arial" w:hAnsi="Arial" w:cs="Arial"/>
        </w:rPr>
        <w:t>4.87-4.89</w:t>
      </w:r>
      <w:r w:rsidR="00B62186">
        <w:rPr>
          <w:rFonts w:ascii="Arial" w:hAnsi="Arial" w:cs="Arial"/>
        </w:rPr>
        <w:t xml:space="preserve">, and </w:t>
      </w:r>
      <w:r w:rsidR="008A5272">
        <w:rPr>
          <w:rFonts w:ascii="Arial" w:hAnsi="Arial" w:cs="Arial"/>
        </w:rPr>
        <w:t>is</w:t>
      </w:r>
      <w:r w:rsidR="001B5B6E">
        <w:rPr>
          <w:rFonts w:ascii="Arial" w:hAnsi="Arial" w:cs="Arial"/>
        </w:rPr>
        <w:t xml:space="preserve"> accessible at</w:t>
      </w:r>
      <w:r w:rsidR="00A00CD7">
        <w:rPr>
          <w:rFonts w:ascii="Arial" w:hAnsi="Arial" w:cs="Arial"/>
        </w:rPr>
        <w:t>:</w:t>
      </w:r>
      <w:r w:rsidR="00A33641">
        <w:rPr>
          <w:rFonts w:ascii="Arial" w:hAnsi="Arial" w:cs="Arial"/>
        </w:rPr>
        <w:t xml:space="preserve">  </w:t>
      </w:r>
      <w:hyperlink r:id="rId10" w:history="1">
        <w:r w:rsidR="007A3492" w:rsidRPr="004F38DB">
          <w:rPr>
            <w:rStyle w:val="Hyperlink"/>
            <w:rFonts w:ascii="Arial" w:hAnsi="Arial" w:cs="Arial"/>
          </w:rPr>
          <w:t>http://www.cbp.gov/sites/default/files/documents/CBP%20Form%201302A_0.pdf</w:t>
        </w:r>
      </w:hyperlink>
    </w:p>
    <w:p w14:paraId="68A72984" w14:textId="77777777" w:rsidR="00A33641" w:rsidRDefault="00A33641" w:rsidP="00F44605">
      <w:pPr>
        <w:ind w:left="720"/>
        <w:rPr>
          <w:rFonts w:ascii="Arial" w:hAnsi="Arial" w:cs="Arial"/>
          <w:u w:val="single"/>
        </w:rPr>
      </w:pPr>
    </w:p>
    <w:p w14:paraId="6FF089DD" w14:textId="77777777" w:rsidR="0033728A" w:rsidRDefault="00F44605" w:rsidP="000E5835">
      <w:pPr>
        <w:ind w:left="720"/>
        <w:rPr>
          <w:rFonts w:ascii="Arial" w:hAnsi="Arial" w:cs="Arial"/>
        </w:rPr>
      </w:pPr>
      <w:r w:rsidRPr="008578A6">
        <w:rPr>
          <w:rFonts w:ascii="Arial" w:hAnsi="Arial" w:cs="Arial"/>
          <w:u w:val="single"/>
        </w:rPr>
        <w:t>Electronic Ocean Export Manifest</w:t>
      </w:r>
      <w:r w:rsidRPr="008578A6">
        <w:rPr>
          <w:rFonts w:ascii="Arial" w:hAnsi="Arial" w:cs="Arial"/>
          <w:b/>
        </w:rPr>
        <w:t>:</w:t>
      </w:r>
      <w:r w:rsidRPr="008578A6">
        <w:rPr>
          <w:rFonts w:ascii="Arial" w:hAnsi="Arial" w:cs="Arial"/>
        </w:rPr>
        <w:t xml:space="preserve">  </w:t>
      </w:r>
      <w:r w:rsidR="000E5835">
        <w:rPr>
          <w:rFonts w:ascii="Arial" w:hAnsi="Arial" w:cs="Arial"/>
        </w:rPr>
        <w:t>CBP began</w:t>
      </w:r>
      <w:r w:rsidR="0094232F" w:rsidRPr="008578A6">
        <w:rPr>
          <w:rFonts w:ascii="Arial" w:hAnsi="Arial" w:cs="Arial"/>
        </w:rPr>
        <w:t xml:space="preserve"> a pilot in 2015 to electronically collect the ocean export manifest information</w:t>
      </w:r>
      <w:r w:rsidR="008578A6">
        <w:rPr>
          <w:rFonts w:ascii="Arial" w:hAnsi="Arial" w:cs="Arial"/>
        </w:rPr>
        <w:t>.</w:t>
      </w:r>
      <w:r w:rsidR="0094232F" w:rsidRPr="008578A6">
        <w:rPr>
          <w:rFonts w:ascii="Arial" w:hAnsi="Arial" w:cs="Arial"/>
        </w:rPr>
        <w:t xml:space="preserve"> This information </w:t>
      </w:r>
      <w:r w:rsidR="000E5835">
        <w:rPr>
          <w:rFonts w:ascii="Arial" w:hAnsi="Arial" w:cs="Arial"/>
        </w:rPr>
        <w:t>is</w:t>
      </w:r>
      <w:r w:rsidR="0094232F" w:rsidRPr="008578A6">
        <w:rPr>
          <w:rFonts w:ascii="Arial" w:hAnsi="Arial" w:cs="Arial"/>
        </w:rPr>
        <w:t xml:space="preserve"> transmitted</w:t>
      </w:r>
      <w:r w:rsidR="000A2FEB">
        <w:rPr>
          <w:rFonts w:ascii="Arial" w:hAnsi="Arial" w:cs="Arial"/>
        </w:rPr>
        <w:t xml:space="preserve"> to CBP</w:t>
      </w:r>
      <w:r w:rsidR="0094232F" w:rsidRPr="008578A6">
        <w:rPr>
          <w:rFonts w:ascii="Arial" w:hAnsi="Arial" w:cs="Arial"/>
        </w:rPr>
        <w:t xml:space="preserve"> </w:t>
      </w:r>
      <w:r w:rsidR="007B0CC5">
        <w:rPr>
          <w:rFonts w:ascii="Arial" w:hAnsi="Arial" w:cs="Arial"/>
        </w:rPr>
        <w:t>in advance</w:t>
      </w:r>
      <w:r w:rsidR="003B41B5">
        <w:rPr>
          <w:rFonts w:ascii="Arial" w:hAnsi="Arial" w:cs="Arial"/>
        </w:rPr>
        <w:t xml:space="preserve"> </w:t>
      </w:r>
      <w:r w:rsidR="0094232F" w:rsidRPr="008578A6">
        <w:rPr>
          <w:rFonts w:ascii="Arial" w:hAnsi="Arial" w:cs="Arial"/>
        </w:rPr>
        <w:t xml:space="preserve">via the Automated Export System </w:t>
      </w:r>
      <w:r w:rsidR="00432BFD">
        <w:rPr>
          <w:rFonts w:ascii="Arial" w:hAnsi="Arial" w:cs="Arial"/>
        </w:rPr>
        <w:t xml:space="preserve">(AES) </w:t>
      </w:r>
      <w:r w:rsidR="0094232F" w:rsidRPr="008578A6">
        <w:rPr>
          <w:rFonts w:ascii="Arial" w:hAnsi="Arial" w:cs="Arial"/>
        </w:rPr>
        <w:t>within the Automated Commercial Environment</w:t>
      </w:r>
      <w:r w:rsidR="00432BFD">
        <w:rPr>
          <w:rFonts w:ascii="Arial" w:hAnsi="Arial" w:cs="Arial"/>
        </w:rPr>
        <w:t xml:space="preserve"> (ACE)</w:t>
      </w:r>
      <w:r w:rsidR="0094232F" w:rsidRPr="008578A6">
        <w:rPr>
          <w:rFonts w:ascii="Arial" w:hAnsi="Arial" w:cs="Arial"/>
        </w:rPr>
        <w:t xml:space="preserve">.  </w:t>
      </w:r>
      <w:r w:rsidR="0029794E">
        <w:rPr>
          <w:rFonts w:ascii="Arial" w:hAnsi="Arial" w:cs="Arial"/>
        </w:rPr>
        <w:t>The data elements are mandatory unless otherwise indicated.  Data elements that are indicated as “conditional” must be transmitted to CBP only if the particular information pertains to the cargo.</w:t>
      </w:r>
      <w:r w:rsidR="0029794E" w:rsidRPr="008578A6">
        <w:rPr>
          <w:rFonts w:ascii="Arial" w:hAnsi="Arial" w:cs="Arial"/>
        </w:rPr>
        <w:t xml:space="preserve"> </w:t>
      </w:r>
      <w:r w:rsidR="0029794E">
        <w:rPr>
          <w:rFonts w:ascii="Arial" w:hAnsi="Arial" w:cs="Arial"/>
        </w:rPr>
        <w:t xml:space="preserve"> </w:t>
      </w:r>
    </w:p>
    <w:p w14:paraId="79E5C61D" w14:textId="77777777" w:rsidR="000E2E6C" w:rsidRPr="00D27A04" w:rsidRDefault="002B330D" w:rsidP="00F44605">
      <w:pPr>
        <w:ind w:left="720"/>
        <w:rPr>
          <w:rFonts w:ascii="Arial" w:hAnsi="Arial" w:cs="Arial"/>
        </w:rPr>
      </w:pPr>
      <w:r>
        <w:rPr>
          <w:rFonts w:ascii="Arial" w:hAnsi="Arial" w:cs="Arial"/>
        </w:rPr>
        <w:t xml:space="preserve"> </w:t>
      </w:r>
    </w:p>
    <w:p w14:paraId="7EEE36D9" w14:textId="77777777" w:rsidR="00F44605" w:rsidRPr="00BA7176" w:rsidRDefault="00CA6420" w:rsidP="00F44605">
      <w:pPr>
        <w:autoSpaceDE w:val="0"/>
        <w:autoSpaceDN w:val="0"/>
        <w:adjustRightInd w:val="0"/>
        <w:ind w:left="720"/>
        <w:rPr>
          <w:rFonts w:ascii="Arial" w:hAnsi="Arial" w:cs="Arial"/>
        </w:rPr>
      </w:pPr>
      <w:r w:rsidRPr="00F44605">
        <w:rPr>
          <w:rFonts w:ascii="Arial" w:hAnsi="Arial" w:cs="Arial"/>
          <w:u w:val="single"/>
        </w:rPr>
        <w:t>CBP Form 7509</w:t>
      </w:r>
      <w:r w:rsidRPr="00F44605">
        <w:rPr>
          <w:rFonts w:ascii="Arial" w:hAnsi="Arial" w:cs="Arial"/>
          <w:b/>
        </w:rPr>
        <w:t>:</w:t>
      </w:r>
      <w:r>
        <w:rPr>
          <w:rFonts w:ascii="Arial" w:hAnsi="Arial" w:cs="Arial"/>
        </w:rPr>
        <w:t xml:space="preserve">  </w:t>
      </w:r>
      <w:r w:rsidR="00A66670">
        <w:rPr>
          <w:rFonts w:ascii="Arial" w:hAnsi="Arial" w:cs="Arial"/>
        </w:rPr>
        <w:t>T</w:t>
      </w:r>
      <w:r w:rsidR="00B70972" w:rsidRPr="00B70972">
        <w:rPr>
          <w:rFonts w:ascii="Arial" w:hAnsi="Arial" w:cs="Arial"/>
          <w:lang w:val="en"/>
        </w:rPr>
        <w:t xml:space="preserve">he aircraft commander or agent </w:t>
      </w:r>
      <w:r w:rsidR="00963DFB">
        <w:rPr>
          <w:rFonts w:ascii="Arial" w:hAnsi="Arial" w:cs="Arial"/>
          <w:lang w:val="en"/>
        </w:rPr>
        <w:t xml:space="preserve">must file </w:t>
      </w:r>
      <w:r w:rsidR="00EF3C6C">
        <w:rPr>
          <w:rFonts w:ascii="Arial" w:hAnsi="Arial" w:cs="Arial"/>
          <w:lang w:val="en"/>
        </w:rPr>
        <w:t>Fo</w:t>
      </w:r>
      <w:r w:rsidR="00B70972">
        <w:rPr>
          <w:rFonts w:ascii="Arial" w:hAnsi="Arial" w:cs="Arial"/>
          <w:lang w:val="en"/>
        </w:rPr>
        <w:t xml:space="preserve">rm 7509, </w:t>
      </w:r>
      <w:r w:rsidR="00B70972" w:rsidRPr="00B70972">
        <w:rPr>
          <w:rFonts w:ascii="Arial" w:hAnsi="Arial" w:cs="Arial"/>
          <w:i/>
          <w:lang w:val="en"/>
        </w:rPr>
        <w:t>Air Cargo Manifest</w:t>
      </w:r>
      <w:r w:rsidR="00B70972">
        <w:rPr>
          <w:rFonts w:ascii="Arial" w:hAnsi="Arial" w:cs="Arial"/>
          <w:lang w:val="en"/>
        </w:rPr>
        <w:t xml:space="preserve">, </w:t>
      </w:r>
      <w:r w:rsidR="00D52ADC">
        <w:rPr>
          <w:rFonts w:ascii="Arial" w:hAnsi="Arial" w:cs="Arial"/>
          <w:lang w:val="en"/>
        </w:rPr>
        <w:t xml:space="preserve">with </w:t>
      </w:r>
      <w:r w:rsidR="00B70972" w:rsidRPr="00B70972">
        <w:rPr>
          <w:rFonts w:ascii="Arial" w:hAnsi="Arial" w:cs="Arial"/>
          <w:lang w:val="en"/>
        </w:rPr>
        <w:t>C</w:t>
      </w:r>
      <w:r w:rsidR="00D52ADC">
        <w:rPr>
          <w:rFonts w:ascii="Arial" w:hAnsi="Arial" w:cs="Arial"/>
          <w:lang w:val="en"/>
        </w:rPr>
        <w:t>BP</w:t>
      </w:r>
      <w:r w:rsidR="00B70972" w:rsidRPr="00B70972">
        <w:rPr>
          <w:rFonts w:ascii="Arial" w:hAnsi="Arial" w:cs="Arial"/>
          <w:lang w:val="en"/>
        </w:rPr>
        <w:t xml:space="preserve"> at the departure airport</w:t>
      </w:r>
      <w:r w:rsidR="003A24A6">
        <w:rPr>
          <w:rFonts w:ascii="Arial" w:hAnsi="Arial" w:cs="Arial"/>
          <w:lang w:val="en"/>
        </w:rPr>
        <w:t>, o</w:t>
      </w:r>
      <w:r w:rsidR="003D18B1">
        <w:rPr>
          <w:rFonts w:ascii="Arial" w:hAnsi="Arial" w:cs="Arial"/>
        </w:rPr>
        <w:t>r respondents may submit the information on this form using a CBP</w:t>
      </w:r>
      <w:r w:rsidR="004E27CC">
        <w:rPr>
          <w:rFonts w:ascii="Arial" w:hAnsi="Arial" w:cs="Arial"/>
        </w:rPr>
        <w:t>-</w:t>
      </w:r>
      <w:r w:rsidR="003D18B1">
        <w:rPr>
          <w:rFonts w:ascii="Arial" w:hAnsi="Arial" w:cs="Arial"/>
        </w:rPr>
        <w:t>approved electronic equivalent.</w:t>
      </w:r>
      <w:r w:rsidR="00044925">
        <w:rPr>
          <w:rFonts w:ascii="Arial" w:hAnsi="Arial" w:cs="Arial"/>
        </w:rPr>
        <w:t xml:space="preserve"> CBP Form 7509 </w:t>
      </w:r>
      <w:r w:rsidR="00A66670">
        <w:rPr>
          <w:rFonts w:ascii="Arial" w:hAnsi="Arial" w:cs="Arial"/>
          <w:lang w:val="en"/>
        </w:rPr>
        <w:t>contains information about the cargo onboard the aircraft.</w:t>
      </w:r>
      <w:r w:rsidR="000E2E6C" w:rsidRPr="00D27A04">
        <w:rPr>
          <w:rFonts w:ascii="Arial" w:hAnsi="Arial" w:cs="Arial"/>
        </w:rPr>
        <w:t xml:space="preserve"> </w:t>
      </w:r>
      <w:r w:rsidR="00A66670">
        <w:rPr>
          <w:rFonts w:ascii="Arial" w:hAnsi="Arial" w:cs="Arial"/>
        </w:rPr>
        <w:t xml:space="preserve">  </w:t>
      </w:r>
      <w:r w:rsidR="00044925">
        <w:rPr>
          <w:rFonts w:ascii="Arial" w:hAnsi="Arial" w:cs="Arial"/>
        </w:rPr>
        <w:t>This form</w:t>
      </w:r>
      <w:r w:rsidR="008A25FC">
        <w:rPr>
          <w:rFonts w:ascii="Arial" w:hAnsi="Arial" w:cs="Arial"/>
        </w:rPr>
        <w:t>, and/or electronic equivalent,</w:t>
      </w:r>
      <w:r w:rsidR="00044925">
        <w:rPr>
          <w:rFonts w:ascii="Arial" w:hAnsi="Arial" w:cs="Arial"/>
        </w:rPr>
        <w:t xml:space="preserve"> is provided for by </w:t>
      </w:r>
      <w:r w:rsidR="000E2E6C" w:rsidRPr="00D27A04">
        <w:rPr>
          <w:rFonts w:ascii="Arial" w:hAnsi="Arial" w:cs="Arial"/>
        </w:rPr>
        <w:t xml:space="preserve">19 CFR </w:t>
      </w:r>
      <w:r w:rsidR="00842B3C">
        <w:rPr>
          <w:rFonts w:ascii="Arial" w:hAnsi="Arial" w:cs="Arial"/>
        </w:rPr>
        <w:t xml:space="preserve">122.35, </w:t>
      </w:r>
      <w:r w:rsidR="000A0D86">
        <w:rPr>
          <w:rFonts w:ascii="Arial" w:hAnsi="Arial" w:cs="Arial"/>
        </w:rPr>
        <w:t xml:space="preserve">122.48, </w:t>
      </w:r>
      <w:r w:rsidR="0012441C">
        <w:rPr>
          <w:rFonts w:ascii="Arial" w:hAnsi="Arial" w:cs="Arial"/>
        </w:rPr>
        <w:t xml:space="preserve">122.48a, </w:t>
      </w:r>
      <w:r w:rsidR="002F7BDB">
        <w:rPr>
          <w:rFonts w:ascii="Arial" w:hAnsi="Arial" w:cs="Arial"/>
        </w:rPr>
        <w:t>122.52</w:t>
      </w:r>
      <w:r w:rsidR="0043558F">
        <w:rPr>
          <w:rFonts w:ascii="Arial" w:hAnsi="Arial" w:cs="Arial"/>
        </w:rPr>
        <w:t>,</w:t>
      </w:r>
      <w:r w:rsidR="002F7BDB">
        <w:rPr>
          <w:rFonts w:ascii="Arial" w:hAnsi="Arial" w:cs="Arial"/>
        </w:rPr>
        <w:t xml:space="preserve"> </w:t>
      </w:r>
      <w:r w:rsidR="007F0C6D">
        <w:rPr>
          <w:rFonts w:ascii="Arial" w:hAnsi="Arial" w:cs="Arial"/>
        </w:rPr>
        <w:t>1</w:t>
      </w:r>
      <w:r w:rsidR="008C42AF">
        <w:rPr>
          <w:rFonts w:ascii="Arial" w:hAnsi="Arial" w:cs="Arial"/>
        </w:rPr>
        <w:t>22.54</w:t>
      </w:r>
      <w:r w:rsidR="007F0C6D">
        <w:rPr>
          <w:rFonts w:ascii="Arial" w:hAnsi="Arial" w:cs="Arial"/>
        </w:rPr>
        <w:t>, 122.73, 122.113,</w:t>
      </w:r>
      <w:r w:rsidR="001366B3">
        <w:rPr>
          <w:rFonts w:ascii="Arial" w:hAnsi="Arial" w:cs="Arial"/>
        </w:rPr>
        <w:t xml:space="preserve"> and</w:t>
      </w:r>
      <w:r w:rsidR="008578A6">
        <w:rPr>
          <w:rFonts w:ascii="Arial" w:hAnsi="Arial" w:cs="Arial"/>
        </w:rPr>
        <w:t xml:space="preserve"> </w:t>
      </w:r>
      <w:r w:rsidR="007F0C6D">
        <w:rPr>
          <w:rFonts w:ascii="Arial" w:hAnsi="Arial" w:cs="Arial"/>
        </w:rPr>
        <w:t>122.118</w:t>
      </w:r>
      <w:r w:rsidR="001366B3">
        <w:rPr>
          <w:rFonts w:ascii="Arial" w:hAnsi="Arial" w:cs="Arial"/>
        </w:rPr>
        <w:t xml:space="preserve"> and</w:t>
      </w:r>
      <w:r w:rsidR="0043558F">
        <w:rPr>
          <w:rFonts w:ascii="Arial" w:hAnsi="Arial" w:cs="Arial"/>
        </w:rPr>
        <w:t xml:space="preserve"> is</w:t>
      </w:r>
      <w:r w:rsidR="008C42AF">
        <w:rPr>
          <w:rFonts w:ascii="Arial" w:hAnsi="Arial" w:cs="Arial"/>
        </w:rPr>
        <w:t xml:space="preserve"> a</w:t>
      </w:r>
      <w:r w:rsidR="00044925">
        <w:rPr>
          <w:rFonts w:ascii="Arial" w:hAnsi="Arial" w:cs="Arial"/>
        </w:rPr>
        <w:t>ccessible at</w:t>
      </w:r>
      <w:r w:rsidR="002F7BDB">
        <w:rPr>
          <w:rFonts w:ascii="Arial" w:hAnsi="Arial" w:cs="Arial"/>
        </w:rPr>
        <w:t>:</w:t>
      </w:r>
      <w:r w:rsidR="00396CF0">
        <w:rPr>
          <w:rFonts w:ascii="Arial" w:hAnsi="Arial" w:cs="Arial"/>
        </w:rPr>
        <w:t xml:space="preserve">  </w:t>
      </w:r>
      <w:hyperlink r:id="rId11" w:history="1">
        <w:r w:rsidR="00396CF0" w:rsidRPr="00BA7176">
          <w:rPr>
            <w:rStyle w:val="Hyperlink"/>
            <w:rFonts w:ascii="Arial" w:hAnsi="Arial" w:cs="Arial"/>
          </w:rPr>
          <w:t>http://www.cbp.gov/sites/default/files/documents/CBP%20Form%207509_0.pdf</w:t>
        </w:r>
      </w:hyperlink>
      <w:r w:rsidR="00977F18" w:rsidRPr="00BA7176">
        <w:rPr>
          <w:rFonts w:ascii="Arial" w:hAnsi="Arial" w:cs="Arial"/>
        </w:rPr>
        <w:t>.</w:t>
      </w:r>
    </w:p>
    <w:p w14:paraId="13BB2DD4" w14:textId="77777777" w:rsidR="00396CF0" w:rsidRPr="00BA7176" w:rsidRDefault="00396CF0" w:rsidP="00F44605">
      <w:pPr>
        <w:autoSpaceDE w:val="0"/>
        <w:autoSpaceDN w:val="0"/>
        <w:adjustRightInd w:val="0"/>
        <w:ind w:left="720"/>
        <w:rPr>
          <w:rFonts w:ascii="Arial" w:hAnsi="Arial" w:cs="Arial"/>
        </w:rPr>
      </w:pPr>
    </w:p>
    <w:p w14:paraId="0ED9CF66" w14:textId="77777777" w:rsidR="00F1747A" w:rsidRPr="004E0330" w:rsidRDefault="00097C3C" w:rsidP="00097C3C">
      <w:pPr>
        <w:ind w:left="720"/>
        <w:rPr>
          <w:rFonts w:ascii="Arial" w:hAnsi="Arial" w:cs="Arial"/>
        </w:rPr>
      </w:pPr>
      <w:r w:rsidRPr="004E0330">
        <w:rPr>
          <w:rFonts w:ascii="Arial" w:hAnsi="Arial" w:cs="Arial"/>
        </w:rPr>
        <w:lastRenderedPageBreak/>
        <w:t>Air Cargo Advance</w:t>
      </w:r>
      <w:r w:rsidR="00F1747A" w:rsidRPr="004E0330">
        <w:rPr>
          <w:rFonts w:ascii="Arial" w:hAnsi="Arial" w:cs="Arial"/>
        </w:rPr>
        <w:t xml:space="preserve"> Screening</w:t>
      </w:r>
      <w:r w:rsidR="00C25492" w:rsidRPr="004E0330">
        <w:rPr>
          <w:rFonts w:ascii="Arial" w:hAnsi="Arial" w:cs="Arial"/>
        </w:rPr>
        <w:t xml:space="preserve"> (ACAS)</w:t>
      </w:r>
      <w:r w:rsidR="00F1747A" w:rsidRPr="004E0330">
        <w:rPr>
          <w:rFonts w:ascii="Arial" w:hAnsi="Arial" w:cs="Arial"/>
        </w:rPr>
        <w:t xml:space="preserve">: </w:t>
      </w:r>
      <w:r w:rsidR="00622F99" w:rsidRPr="004E0330">
        <w:rPr>
          <w:rFonts w:ascii="Arial" w:hAnsi="Arial" w:cs="Arial"/>
        </w:rPr>
        <w:t>Respondents</w:t>
      </w:r>
      <w:r w:rsidR="00F1747A" w:rsidRPr="004E0330">
        <w:rPr>
          <w:rFonts w:ascii="Arial" w:hAnsi="Arial" w:cs="Arial"/>
        </w:rPr>
        <w:t xml:space="preserve"> submit a subset of the required 19 CFR 122.48a data elements (ACAS Data) at the earliest point practicable prior to loading of the cargo onto the aircraft destined to or transiting through the United States.  ACA</w:t>
      </w:r>
      <w:r w:rsidR="00132756" w:rsidRPr="004E0330">
        <w:rPr>
          <w:rFonts w:ascii="Arial" w:hAnsi="Arial" w:cs="Arial"/>
        </w:rPr>
        <w:t>S Data is transmitted</w:t>
      </w:r>
      <w:r w:rsidR="00F1747A" w:rsidRPr="004E0330">
        <w:rPr>
          <w:rFonts w:ascii="Arial" w:hAnsi="Arial" w:cs="Arial"/>
        </w:rPr>
        <w:t xml:space="preserve"> </w:t>
      </w:r>
      <w:r w:rsidR="00132756" w:rsidRPr="004E0330">
        <w:rPr>
          <w:rFonts w:ascii="Arial" w:hAnsi="Arial" w:cs="Arial"/>
        </w:rPr>
        <w:t xml:space="preserve">via a CBP-approved electronic interchange system within prescribed time frames.  </w:t>
      </w:r>
      <w:r w:rsidR="00F1747A" w:rsidRPr="004E0330">
        <w:rPr>
          <w:rFonts w:ascii="Arial" w:hAnsi="Arial" w:cs="Arial"/>
        </w:rPr>
        <w:t>Currently, the ACAS data consists of:</w:t>
      </w:r>
    </w:p>
    <w:p w14:paraId="54F62411" w14:textId="77777777" w:rsidR="00F1747A" w:rsidRPr="004E0330" w:rsidRDefault="00F1747A" w:rsidP="00D668BB">
      <w:pPr>
        <w:ind w:firstLine="720"/>
        <w:rPr>
          <w:rFonts w:ascii="Arial" w:hAnsi="Arial" w:cs="Arial"/>
        </w:rPr>
      </w:pPr>
      <w:r w:rsidRPr="004E0330">
        <w:rPr>
          <w:rFonts w:ascii="Arial" w:hAnsi="Arial" w:cs="Arial"/>
        </w:rPr>
        <w:t>(1) Air waybill number</w:t>
      </w:r>
    </w:p>
    <w:p w14:paraId="01D279DE" w14:textId="77777777" w:rsidR="00F1747A" w:rsidRPr="004E0330" w:rsidRDefault="00F1747A" w:rsidP="00D668BB">
      <w:pPr>
        <w:ind w:firstLine="720"/>
        <w:rPr>
          <w:rFonts w:ascii="Arial" w:hAnsi="Arial" w:cs="Arial"/>
        </w:rPr>
      </w:pPr>
      <w:r w:rsidRPr="004E0330">
        <w:rPr>
          <w:rFonts w:ascii="Arial" w:hAnsi="Arial" w:cs="Arial"/>
        </w:rPr>
        <w:t>(2) Total quantity based on the smallest external packing unit</w:t>
      </w:r>
    </w:p>
    <w:p w14:paraId="0299FD63" w14:textId="77777777" w:rsidR="00F1747A" w:rsidRPr="004E0330" w:rsidRDefault="00F1747A" w:rsidP="00D668BB">
      <w:pPr>
        <w:ind w:firstLine="720"/>
        <w:rPr>
          <w:rFonts w:ascii="Arial" w:hAnsi="Arial" w:cs="Arial"/>
        </w:rPr>
      </w:pPr>
      <w:r w:rsidRPr="004E0330">
        <w:rPr>
          <w:rFonts w:ascii="Arial" w:hAnsi="Arial" w:cs="Arial"/>
        </w:rPr>
        <w:t>(3) Total weight</w:t>
      </w:r>
      <w:r w:rsidR="005169F3" w:rsidRPr="004E0330">
        <w:rPr>
          <w:rFonts w:ascii="Arial" w:hAnsi="Arial" w:cs="Arial"/>
        </w:rPr>
        <w:t xml:space="preserve"> of cargo</w:t>
      </w:r>
    </w:p>
    <w:p w14:paraId="689A7A3C" w14:textId="77777777" w:rsidR="00F1747A" w:rsidRPr="004E0330" w:rsidRDefault="00F1747A" w:rsidP="00D668BB">
      <w:pPr>
        <w:ind w:firstLine="720"/>
        <w:rPr>
          <w:rFonts w:ascii="Arial" w:hAnsi="Arial" w:cs="Arial"/>
        </w:rPr>
      </w:pPr>
      <w:r w:rsidRPr="004E0330">
        <w:rPr>
          <w:rFonts w:ascii="Arial" w:hAnsi="Arial" w:cs="Arial"/>
        </w:rPr>
        <w:t>(4) Cargo description</w:t>
      </w:r>
    </w:p>
    <w:p w14:paraId="09503446" w14:textId="77777777" w:rsidR="00F1747A" w:rsidRPr="004E0330" w:rsidRDefault="00F1747A" w:rsidP="00D668BB">
      <w:pPr>
        <w:ind w:firstLine="720"/>
        <w:rPr>
          <w:rFonts w:ascii="Arial" w:hAnsi="Arial" w:cs="Arial"/>
        </w:rPr>
      </w:pPr>
      <w:r w:rsidRPr="004E0330">
        <w:rPr>
          <w:rFonts w:ascii="Arial" w:hAnsi="Arial" w:cs="Arial"/>
        </w:rPr>
        <w:t>(5) Shipper name and address</w:t>
      </w:r>
    </w:p>
    <w:p w14:paraId="64F22384" w14:textId="77777777" w:rsidR="00F1747A" w:rsidRPr="004E0330" w:rsidRDefault="00F1747A" w:rsidP="00D668BB">
      <w:pPr>
        <w:ind w:firstLine="720"/>
        <w:rPr>
          <w:rFonts w:ascii="Arial" w:hAnsi="Arial" w:cs="Arial"/>
        </w:rPr>
      </w:pPr>
      <w:r w:rsidRPr="004E0330">
        <w:rPr>
          <w:rFonts w:ascii="Arial" w:hAnsi="Arial" w:cs="Arial"/>
        </w:rPr>
        <w:t>(6) Consignee name and address</w:t>
      </w:r>
    </w:p>
    <w:p w14:paraId="384960BC" w14:textId="77777777" w:rsidR="00622F99" w:rsidRPr="004E0330" w:rsidRDefault="00622F99" w:rsidP="00D668BB">
      <w:pPr>
        <w:ind w:firstLine="720"/>
        <w:rPr>
          <w:rFonts w:ascii="Arial" w:hAnsi="Arial" w:cs="Arial"/>
        </w:rPr>
      </w:pPr>
    </w:p>
    <w:p w14:paraId="7210E7B5" w14:textId="77777777" w:rsidR="00622F99" w:rsidRPr="004E0330" w:rsidRDefault="00622F99" w:rsidP="00D668BB">
      <w:pPr>
        <w:ind w:firstLine="720"/>
        <w:rPr>
          <w:rFonts w:ascii="Arial" w:hAnsi="Arial" w:cs="Arial"/>
        </w:rPr>
      </w:pPr>
      <w:r w:rsidRPr="004E0330">
        <w:rPr>
          <w:rFonts w:ascii="Arial" w:hAnsi="Arial" w:cs="Arial"/>
          <w:b/>
          <w:u w:val="single"/>
        </w:rPr>
        <w:t>Proposed Change:</w:t>
      </w:r>
    </w:p>
    <w:p w14:paraId="0D95FBAD" w14:textId="77777777" w:rsidR="00622F99" w:rsidRPr="00622F99" w:rsidRDefault="00622F99" w:rsidP="00D668BB">
      <w:pPr>
        <w:ind w:firstLine="720"/>
        <w:rPr>
          <w:rFonts w:ascii="Arial" w:hAnsi="Arial" w:cs="Arial"/>
        </w:rPr>
      </w:pPr>
      <w:r w:rsidRPr="004E0330">
        <w:rPr>
          <w:rFonts w:ascii="Arial" w:hAnsi="Arial" w:cs="Arial"/>
        </w:rPr>
        <w:t>Respondents will be required to submit a Flight Departure Message.</w:t>
      </w:r>
      <w:r>
        <w:rPr>
          <w:rFonts w:ascii="Arial" w:hAnsi="Arial" w:cs="Arial"/>
        </w:rPr>
        <w:t xml:space="preserve"> </w:t>
      </w:r>
    </w:p>
    <w:p w14:paraId="4DE4C522" w14:textId="77777777" w:rsidR="00D668BB" w:rsidRPr="00A55087" w:rsidRDefault="00D668BB" w:rsidP="00D668BB">
      <w:pPr>
        <w:ind w:firstLine="720"/>
      </w:pPr>
    </w:p>
    <w:p w14:paraId="5C6B8669" w14:textId="77777777" w:rsidR="00961F6F" w:rsidRDefault="00F44605" w:rsidP="000E5835">
      <w:pPr>
        <w:ind w:left="720"/>
        <w:rPr>
          <w:rFonts w:ascii="Arial" w:hAnsi="Arial" w:cs="Arial"/>
        </w:rPr>
      </w:pPr>
      <w:r w:rsidRPr="00E030D9">
        <w:rPr>
          <w:rFonts w:ascii="Arial" w:hAnsi="Arial" w:cs="Arial"/>
          <w:u w:val="single"/>
        </w:rPr>
        <w:t>Electronic Air Export Manifest</w:t>
      </w:r>
      <w:r w:rsidRPr="00E030D9">
        <w:rPr>
          <w:rFonts w:ascii="Arial" w:hAnsi="Arial" w:cs="Arial"/>
          <w:b/>
        </w:rPr>
        <w:t>:</w:t>
      </w:r>
      <w:r w:rsidR="000E5835">
        <w:rPr>
          <w:rFonts w:ascii="Arial" w:hAnsi="Arial" w:cs="Arial"/>
        </w:rPr>
        <w:t xml:space="preserve">  CBP began</w:t>
      </w:r>
      <w:r w:rsidRPr="00E030D9">
        <w:rPr>
          <w:rFonts w:ascii="Arial" w:hAnsi="Arial" w:cs="Arial"/>
        </w:rPr>
        <w:t xml:space="preserve"> a pilot in 2015 to electronically collect the air export manifest information.  This information </w:t>
      </w:r>
      <w:r w:rsidR="000E5835">
        <w:rPr>
          <w:rFonts w:ascii="Arial" w:hAnsi="Arial" w:cs="Arial"/>
        </w:rPr>
        <w:t>is</w:t>
      </w:r>
      <w:r w:rsidRPr="00E030D9">
        <w:rPr>
          <w:rFonts w:ascii="Arial" w:hAnsi="Arial" w:cs="Arial"/>
        </w:rPr>
        <w:t xml:space="preserve"> transmitted</w:t>
      </w:r>
      <w:r w:rsidR="001B3959">
        <w:rPr>
          <w:rFonts w:ascii="Arial" w:hAnsi="Arial" w:cs="Arial"/>
        </w:rPr>
        <w:t xml:space="preserve"> to CBP</w:t>
      </w:r>
      <w:r w:rsidRPr="00E030D9">
        <w:rPr>
          <w:rFonts w:ascii="Arial" w:hAnsi="Arial" w:cs="Arial"/>
        </w:rPr>
        <w:t xml:space="preserve"> </w:t>
      </w:r>
      <w:r w:rsidR="00B445A9">
        <w:rPr>
          <w:rFonts w:ascii="Arial" w:hAnsi="Arial" w:cs="Arial"/>
        </w:rPr>
        <w:t>in advance</w:t>
      </w:r>
      <w:r w:rsidR="007216D9">
        <w:rPr>
          <w:rFonts w:ascii="Arial" w:hAnsi="Arial" w:cs="Arial"/>
        </w:rPr>
        <w:t xml:space="preserve"> </w:t>
      </w:r>
      <w:r w:rsidRPr="00E030D9">
        <w:rPr>
          <w:rFonts w:ascii="Arial" w:hAnsi="Arial" w:cs="Arial"/>
        </w:rPr>
        <w:t>via the A</w:t>
      </w:r>
      <w:r w:rsidR="005C04BC">
        <w:rPr>
          <w:rFonts w:ascii="Arial" w:hAnsi="Arial" w:cs="Arial"/>
        </w:rPr>
        <w:t>CE’s AES</w:t>
      </w:r>
      <w:r w:rsidR="005A60C7">
        <w:rPr>
          <w:rFonts w:ascii="Arial" w:hAnsi="Arial" w:cs="Arial"/>
        </w:rPr>
        <w:t>.</w:t>
      </w:r>
      <w:r w:rsidRPr="00E030D9">
        <w:rPr>
          <w:rFonts w:ascii="Arial" w:hAnsi="Arial" w:cs="Arial"/>
        </w:rPr>
        <w:t xml:space="preserve">  </w:t>
      </w:r>
      <w:r w:rsidR="00C05482">
        <w:rPr>
          <w:rFonts w:ascii="Arial" w:hAnsi="Arial" w:cs="Arial"/>
        </w:rPr>
        <w:t>The data elements are mandatory unless otherwise indicated.  Data elements that are indicated as “conditional” must be transmitted to CBP only if the particular information pertains to the cargo.</w:t>
      </w:r>
    </w:p>
    <w:p w14:paraId="24105AEA" w14:textId="77777777" w:rsidR="00F44605" w:rsidRDefault="00F44605" w:rsidP="00F44605">
      <w:pPr>
        <w:autoSpaceDE w:val="0"/>
        <w:autoSpaceDN w:val="0"/>
        <w:adjustRightInd w:val="0"/>
        <w:ind w:left="720"/>
        <w:rPr>
          <w:rFonts w:ascii="Arial" w:hAnsi="Arial" w:cs="Arial"/>
        </w:rPr>
      </w:pPr>
    </w:p>
    <w:p w14:paraId="227C84A6" w14:textId="77777777" w:rsidR="007A5A1F" w:rsidRDefault="00F44605" w:rsidP="00F44605">
      <w:pPr>
        <w:ind w:left="720"/>
        <w:rPr>
          <w:rStyle w:val="ptext-0"/>
          <w:rFonts w:ascii="Arial" w:hAnsi="Arial" w:cs="Arial"/>
          <w:lang w:val="en"/>
        </w:rPr>
      </w:pPr>
      <w:r w:rsidRPr="00F44605">
        <w:rPr>
          <w:rFonts w:ascii="Arial" w:hAnsi="Arial" w:cs="Arial"/>
          <w:u w:val="single"/>
        </w:rPr>
        <w:t xml:space="preserve">CBP </w:t>
      </w:r>
      <w:r w:rsidR="000E2E6C" w:rsidRPr="00F44605">
        <w:rPr>
          <w:rFonts w:ascii="Arial" w:hAnsi="Arial" w:cs="Arial"/>
          <w:u w:val="single"/>
        </w:rPr>
        <w:t>Form</w:t>
      </w:r>
      <w:r w:rsidR="00CD7DB6" w:rsidRPr="00F44605">
        <w:rPr>
          <w:rFonts w:ascii="Arial" w:hAnsi="Arial" w:cs="Arial"/>
          <w:u w:val="single"/>
        </w:rPr>
        <w:t xml:space="preserve"> </w:t>
      </w:r>
      <w:r w:rsidR="000E2E6C" w:rsidRPr="00F44605">
        <w:rPr>
          <w:rFonts w:ascii="Arial" w:hAnsi="Arial" w:cs="Arial"/>
          <w:u w:val="single"/>
        </w:rPr>
        <w:t>7533</w:t>
      </w:r>
      <w:r w:rsidR="004F1E37" w:rsidRPr="00F44605">
        <w:rPr>
          <w:rFonts w:ascii="Arial" w:hAnsi="Arial" w:cs="Arial"/>
          <w:b/>
        </w:rPr>
        <w:t>:</w:t>
      </w:r>
      <w:r w:rsidR="004F1E37" w:rsidRPr="00F44605">
        <w:rPr>
          <w:rFonts w:ascii="Arial" w:hAnsi="Arial" w:cs="Arial"/>
        </w:rPr>
        <w:t xml:space="preserve"> </w:t>
      </w:r>
      <w:r w:rsidR="009F5AC4" w:rsidRPr="00F44605">
        <w:rPr>
          <w:rFonts w:ascii="Arial" w:hAnsi="Arial" w:cs="Arial"/>
        </w:rPr>
        <w:t>The master or person in charge of a conveyance files CBP Form 7533,</w:t>
      </w:r>
      <w:r w:rsidR="00910F06" w:rsidRPr="00F44605">
        <w:rPr>
          <w:rFonts w:ascii="Arial" w:hAnsi="Arial" w:cs="Arial"/>
        </w:rPr>
        <w:t xml:space="preserve"> </w:t>
      </w:r>
      <w:r w:rsidR="00910F06" w:rsidRPr="00F44605">
        <w:rPr>
          <w:rFonts w:ascii="Arial" w:hAnsi="Arial" w:cs="Arial"/>
          <w:i/>
        </w:rPr>
        <w:t>INWARD CARGO MANIFEST FOR VESSEL UNDER</w:t>
      </w:r>
      <w:r w:rsidR="00D02B75" w:rsidRPr="00F44605">
        <w:rPr>
          <w:rFonts w:ascii="Arial" w:hAnsi="Arial" w:cs="Arial"/>
          <w:i/>
        </w:rPr>
        <w:t xml:space="preserve"> </w:t>
      </w:r>
      <w:r w:rsidR="00910F06" w:rsidRPr="00F44605">
        <w:rPr>
          <w:rFonts w:ascii="Arial" w:hAnsi="Arial" w:cs="Arial"/>
          <w:i/>
        </w:rPr>
        <w:t>FIVE TONS, FERRY, TRAIN, CAR, VEHICLE, ETC</w:t>
      </w:r>
      <w:r w:rsidR="00910F06" w:rsidRPr="00F44605">
        <w:rPr>
          <w:rFonts w:ascii="Arial" w:hAnsi="Arial" w:cs="Arial"/>
        </w:rPr>
        <w:t xml:space="preserve">, </w:t>
      </w:r>
      <w:r w:rsidR="009F5AC4" w:rsidRPr="00F44605">
        <w:rPr>
          <w:rFonts w:ascii="Arial" w:hAnsi="Arial" w:cs="Arial"/>
        </w:rPr>
        <w:t xml:space="preserve">which </w:t>
      </w:r>
      <w:r w:rsidR="00910F06" w:rsidRPr="00F44605">
        <w:rPr>
          <w:rFonts w:ascii="Arial" w:hAnsi="Arial" w:cs="Arial"/>
        </w:rPr>
        <w:t xml:space="preserve">is </w:t>
      </w:r>
      <w:r w:rsidR="007A5A1F" w:rsidRPr="00F44605">
        <w:rPr>
          <w:rStyle w:val="ptext-0"/>
          <w:rFonts w:ascii="Arial" w:hAnsi="Arial" w:cs="Arial"/>
          <w:lang w:val="en"/>
        </w:rPr>
        <w:t>required for a vehicle or a vessel of less than 5 net tons arriving in the United States from Canada or Mexico</w:t>
      </w:r>
      <w:r w:rsidR="00D02B75" w:rsidRPr="00F44605">
        <w:rPr>
          <w:rStyle w:val="ptext-0"/>
          <w:rFonts w:ascii="Arial" w:hAnsi="Arial" w:cs="Arial"/>
          <w:lang w:val="en"/>
        </w:rPr>
        <w:t>,</w:t>
      </w:r>
      <w:r w:rsidR="007A5A1F" w:rsidRPr="00F44605">
        <w:rPr>
          <w:rStyle w:val="ptext-0"/>
          <w:rFonts w:ascii="Arial" w:hAnsi="Arial" w:cs="Arial"/>
          <w:lang w:val="en"/>
        </w:rPr>
        <w:t xml:space="preserve"> otherwise than by sea</w:t>
      </w:r>
      <w:r w:rsidR="00D02B75" w:rsidRPr="00F44605">
        <w:rPr>
          <w:rStyle w:val="ptext-0"/>
          <w:rFonts w:ascii="Arial" w:hAnsi="Arial" w:cs="Arial"/>
          <w:lang w:val="en"/>
        </w:rPr>
        <w:t>,</w:t>
      </w:r>
      <w:r w:rsidR="007A5A1F" w:rsidRPr="00F44605">
        <w:rPr>
          <w:rStyle w:val="ptext-0"/>
          <w:rFonts w:ascii="Arial" w:hAnsi="Arial" w:cs="Arial"/>
          <w:lang w:val="en"/>
        </w:rPr>
        <w:t xml:space="preserve"> with baggage or merchandise.</w:t>
      </w:r>
      <w:r w:rsidR="00BC3742">
        <w:rPr>
          <w:rStyle w:val="ptext-0"/>
          <w:rFonts w:ascii="Arial" w:hAnsi="Arial" w:cs="Arial"/>
          <w:lang w:val="en"/>
        </w:rPr>
        <w:t xml:space="preserve"> </w:t>
      </w:r>
      <w:r w:rsidR="007A5A1F" w:rsidRPr="00F44605">
        <w:rPr>
          <w:rStyle w:val="ptext-0"/>
          <w:rFonts w:ascii="Arial" w:hAnsi="Arial" w:cs="Arial"/>
          <w:lang w:val="en"/>
        </w:rPr>
        <w:t xml:space="preserve"> </w:t>
      </w:r>
      <w:r w:rsidR="00BC3742">
        <w:rPr>
          <w:rStyle w:val="ptext-0"/>
          <w:rFonts w:ascii="Arial" w:hAnsi="Arial" w:cs="Arial"/>
          <w:lang w:val="en"/>
        </w:rPr>
        <w:t>R</w:t>
      </w:r>
      <w:r w:rsidR="00BC3742" w:rsidRPr="00F44605">
        <w:rPr>
          <w:rFonts w:ascii="Arial" w:hAnsi="Arial" w:cs="Arial"/>
        </w:rPr>
        <w:t>espondents</w:t>
      </w:r>
      <w:r w:rsidR="004E27CC" w:rsidRPr="00F44605">
        <w:rPr>
          <w:rFonts w:ascii="Arial" w:hAnsi="Arial" w:cs="Arial"/>
        </w:rPr>
        <w:t xml:space="preserve"> may also submit the information on this form using a CBP-approved electronic equivalent</w:t>
      </w:r>
      <w:r w:rsidR="00D12EC0" w:rsidRPr="00F44605">
        <w:rPr>
          <w:rFonts w:ascii="Arial" w:hAnsi="Arial" w:cs="Arial"/>
        </w:rPr>
        <w:t xml:space="preserve">. </w:t>
      </w:r>
      <w:r w:rsidR="007C2E14" w:rsidRPr="00F44605">
        <w:rPr>
          <w:rFonts w:ascii="Arial" w:hAnsi="Arial" w:cs="Arial"/>
        </w:rPr>
        <w:t>C</w:t>
      </w:r>
      <w:r w:rsidR="007A5A1F" w:rsidRPr="00F44605">
        <w:rPr>
          <w:rStyle w:val="ptext-0"/>
          <w:rFonts w:ascii="Arial" w:hAnsi="Arial" w:cs="Arial"/>
          <w:lang w:val="en"/>
        </w:rPr>
        <w:t>BP Form 7533</w:t>
      </w:r>
      <w:r w:rsidR="007F0C6D" w:rsidRPr="00F44605">
        <w:rPr>
          <w:rStyle w:val="ptext-0"/>
          <w:rFonts w:ascii="Arial" w:hAnsi="Arial" w:cs="Arial"/>
          <w:lang w:val="en"/>
        </w:rPr>
        <w:t>, and/or electronic equivalent,</w:t>
      </w:r>
      <w:r w:rsidR="007A5A1F" w:rsidRPr="00F44605">
        <w:rPr>
          <w:rStyle w:val="ptext-0"/>
          <w:rFonts w:ascii="Arial" w:hAnsi="Arial" w:cs="Arial"/>
          <w:lang w:val="en"/>
        </w:rPr>
        <w:t xml:space="preserve"> is provided for by 19 CFR 123.4</w:t>
      </w:r>
      <w:r w:rsidR="00AD3AB9" w:rsidRPr="00F44605">
        <w:rPr>
          <w:rStyle w:val="ptext-0"/>
          <w:rFonts w:ascii="Arial" w:hAnsi="Arial" w:cs="Arial"/>
          <w:lang w:val="en"/>
        </w:rPr>
        <w:t xml:space="preserve">, </w:t>
      </w:r>
      <w:r w:rsidR="009B665D">
        <w:rPr>
          <w:rStyle w:val="ptext-0"/>
          <w:rFonts w:ascii="Arial" w:hAnsi="Arial" w:cs="Arial"/>
          <w:lang w:val="en"/>
        </w:rPr>
        <w:t xml:space="preserve">123.7, 123.61, </w:t>
      </w:r>
      <w:r w:rsidR="00AD3AB9" w:rsidRPr="00F44605">
        <w:rPr>
          <w:rStyle w:val="ptext-0"/>
          <w:rFonts w:ascii="Arial" w:hAnsi="Arial" w:cs="Arial"/>
          <w:lang w:val="en"/>
        </w:rPr>
        <w:t>123.91,</w:t>
      </w:r>
      <w:r w:rsidR="007F0C6D" w:rsidRPr="00F44605">
        <w:rPr>
          <w:rStyle w:val="ptext-0"/>
          <w:rFonts w:ascii="Arial" w:hAnsi="Arial" w:cs="Arial"/>
          <w:lang w:val="en"/>
        </w:rPr>
        <w:t xml:space="preserve"> and 123.92,</w:t>
      </w:r>
      <w:r w:rsidR="00D12EC0" w:rsidRPr="00F44605">
        <w:rPr>
          <w:rStyle w:val="ptext-0"/>
          <w:rFonts w:ascii="Arial" w:hAnsi="Arial" w:cs="Arial"/>
          <w:lang w:val="en"/>
        </w:rPr>
        <w:t xml:space="preserve"> and is accessible at:</w:t>
      </w:r>
      <w:r w:rsidR="00977F18">
        <w:rPr>
          <w:rStyle w:val="ptext-0"/>
          <w:rFonts w:ascii="Arial" w:hAnsi="Arial" w:cs="Arial"/>
          <w:lang w:val="en"/>
        </w:rPr>
        <w:t xml:space="preserve"> </w:t>
      </w:r>
      <w:hyperlink r:id="rId12" w:history="1">
        <w:r w:rsidR="00977F18" w:rsidRPr="00506146">
          <w:rPr>
            <w:rStyle w:val="Hyperlink"/>
            <w:rFonts w:ascii="Arial" w:hAnsi="Arial" w:cs="Arial"/>
            <w:lang w:val="en"/>
          </w:rPr>
          <w:t>http://www.cbp.gov/sites/default/files/documents/CBP%20Form%207533_0.pdf</w:t>
        </w:r>
      </w:hyperlink>
      <w:r w:rsidR="00977F18">
        <w:rPr>
          <w:rStyle w:val="ptext-0"/>
          <w:rFonts w:ascii="Arial" w:hAnsi="Arial" w:cs="Arial"/>
          <w:lang w:val="en"/>
        </w:rPr>
        <w:t>.</w:t>
      </w:r>
    </w:p>
    <w:p w14:paraId="1DF98C47" w14:textId="77777777" w:rsidR="007A5A1F" w:rsidRDefault="007A5A1F" w:rsidP="00F44605">
      <w:pPr>
        <w:pStyle w:val="Default"/>
        <w:ind w:left="720"/>
      </w:pPr>
    </w:p>
    <w:p w14:paraId="09874D92" w14:textId="77777777" w:rsidR="00E724E4" w:rsidRDefault="00F44605" w:rsidP="000E5835">
      <w:pPr>
        <w:ind w:left="720"/>
        <w:rPr>
          <w:rFonts w:ascii="Arial" w:hAnsi="Arial" w:cs="Arial"/>
        </w:rPr>
      </w:pPr>
      <w:r w:rsidRPr="00E030D9">
        <w:rPr>
          <w:rFonts w:ascii="Arial" w:hAnsi="Arial" w:cs="Arial"/>
          <w:u w:val="single"/>
        </w:rPr>
        <w:t>Electronic Rail Export Manifest</w:t>
      </w:r>
      <w:r w:rsidR="000E5835">
        <w:rPr>
          <w:rFonts w:ascii="Arial" w:hAnsi="Arial" w:cs="Arial"/>
        </w:rPr>
        <w:t>: CBP began</w:t>
      </w:r>
      <w:r w:rsidRPr="00E030D9">
        <w:rPr>
          <w:rFonts w:ascii="Arial" w:hAnsi="Arial" w:cs="Arial"/>
        </w:rPr>
        <w:t xml:space="preserve"> a pilot in 2015 to electronically collect the rail export manifest information</w:t>
      </w:r>
      <w:r w:rsidR="00E030D9" w:rsidRPr="00E030D9">
        <w:rPr>
          <w:rFonts w:ascii="Arial" w:hAnsi="Arial" w:cs="Arial"/>
        </w:rPr>
        <w:t>.</w:t>
      </w:r>
      <w:r w:rsidRPr="00E030D9">
        <w:rPr>
          <w:rFonts w:ascii="Arial" w:hAnsi="Arial" w:cs="Arial"/>
        </w:rPr>
        <w:t xml:space="preserve">  This information </w:t>
      </w:r>
      <w:r w:rsidR="000E5835">
        <w:rPr>
          <w:rFonts w:ascii="Arial" w:hAnsi="Arial" w:cs="Arial"/>
        </w:rPr>
        <w:t>is</w:t>
      </w:r>
      <w:r w:rsidRPr="00E030D9">
        <w:rPr>
          <w:rFonts w:ascii="Arial" w:hAnsi="Arial" w:cs="Arial"/>
        </w:rPr>
        <w:t xml:space="preserve"> transmitted</w:t>
      </w:r>
      <w:r w:rsidR="00196067">
        <w:rPr>
          <w:rFonts w:ascii="Arial" w:hAnsi="Arial" w:cs="Arial"/>
        </w:rPr>
        <w:t xml:space="preserve"> to CBP</w:t>
      </w:r>
      <w:r w:rsidRPr="00E030D9">
        <w:rPr>
          <w:rFonts w:ascii="Arial" w:hAnsi="Arial" w:cs="Arial"/>
        </w:rPr>
        <w:t xml:space="preserve"> </w:t>
      </w:r>
      <w:r w:rsidR="00AB4C13">
        <w:rPr>
          <w:rFonts w:ascii="Arial" w:hAnsi="Arial" w:cs="Arial"/>
        </w:rPr>
        <w:t>in advance</w:t>
      </w:r>
      <w:r w:rsidR="00DD2C29">
        <w:rPr>
          <w:rFonts w:ascii="Arial" w:hAnsi="Arial" w:cs="Arial"/>
        </w:rPr>
        <w:t xml:space="preserve"> </w:t>
      </w:r>
      <w:r w:rsidRPr="00E030D9">
        <w:rPr>
          <w:rFonts w:ascii="Arial" w:hAnsi="Arial" w:cs="Arial"/>
        </w:rPr>
        <w:t>via the A</w:t>
      </w:r>
      <w:r w:rsidR="001F2AF3">
        <w:rPr>
          <w:rFonts w:ascii="Arial" w:hAnsi="Arial" w:cs="Arial"/>
        </w:rPr>
        <w:t>CE’s AES</w:t>
      </w:r>
      <w:r w:rsidR="00C6736E">
        <w:rPr>
          <w:rFonts w:ascii="Arial" w:hAnsi="Arial" w:cs="Arial"/>
        </w:rPr>
        <w:t>.</w:t>
      </w:r>
      <w:r w:rsidRPr="00E030D9">
        <w:rPr>
          <w:rFonts w:ascii="Arial" w:hAnsi="Arial" w:cs="Arial"/>
        </w:rPr>
        <w:t xml:space="preserve">  </w:t>
      </w:r>
      <w:r w:rsidR="006F4DDA">
        <w:rPr>
          <w:rFonts w:ascii="Arial" w:hAnsi="Arial" w:cs="Arial"/>
        </w:rPr>
        <w:t>The data elements are mandatory unless otherwise indicated.  Data elements that are indicated as “conditional” must be transmitted to CBP only if the particular information pertains to the cargo.</w:t>
      </w:r>
    </w:p>
    <w:p w14:paraId="26B7A259" w14:textId="77777777" w:rsidR="00A916D2" w:rsidRDefault="00A916D2" w:rsidP="00F44605">
      <w:pPr>
        <w:ind w:left="720"/>
        <w:rPr>
          <w:rFonts w:ascii="Arial" w:hAnsi="Arial" w:cs="Arial"/>
          <w:u w:val="single"/>
        </w:rPr>
      </w:pPr>
    </w:p>
    <w:p w14:paraId="6DDBEEAB" w14:textId="77777777" w:rsidR="000E2E6C" w:rsidRDefault="004C3B22" w:rsidP="00F44605">
      <w:pPr>
        <w:ind w:left="720"/>
        <w:rPr>
          <w:rFonts w:ascii="Arial" w:hAnsi="Arial" w:cs="Arial"/>
        </w:rPr>
      </w:pPr>
      <w:r w:rsidRPr="00B76DBA">
        <w:rPr>
          <w:rFonts w:ascii="Arial" w:hAnsi="Arial" w:cs="Arial"/>
          <w:u w:val="single"/>
        </w:rPr>
        <w:t>Manifest</w:t>
      </w:r>
      <w:r w:rsidR="00C07D82" w:rsidRPr="00B76DBA">
        <w:rPr>
          <w:rFonts w:ascii="Arial" w:hAnsi="Arial" w:cs="Arial"/>
          <w:u w:val="single"/>
        </w:rPr>
        <w:t xml:space="preserve"> Confidentiality</w:t>
      </w:r>
      <w:r w:rsidRPr="00B76DBA">
        <w:rPr>
          <w:rFonts w:ascii="Arial" w:hAnsi="Arial" w:cs="Arial"/>
        </w:rPr>
        <w:t>:</w:t>
      </w:r>
      <w:r>
        <w:rPr>
          <w:rFonts w:ascii="Arial" w:hAnsi="Arial" w:cs="Arial"/>
        </w:rPr>
        <w:t xml:space="preserve"> </w:t>
      </w:r>
      <w:r w:rsidRPr="004C3B22">
        <w:rPr>
          <w:rFonts w:ascii="Arial" w:hAnsi="Arial" w:cs="Arial"/>
        </w:rPr>
        <w:t xml:space="preserve">An importer or consignee </w:t>
      </w:r>
      <w:r w:rsidR="00987EBD">
        <w:rPr>
          <w:rFonts w:ascii="Arial" w:hAnsi="Arial" w:cs="Arial"/>
        </w:rPr>
        <w:t xml:space="preserve">(inward) or a shipper (outward) </w:t>
      </w:r>
      <w:r w:rsidRPr="004C3B22">
        <w:rPr>
          <w:rFonts w:ascii="Arial" w:hAnsi="Arial" w:cs="Arial"/>
        </w:rPr>
        <w:t xml:space="preserve">may request confidential treatment of its name and address contained in </w:t>
      </w:r>
      <w:r>
        <w:rPr>
          <w:rFonts w:ascii="Arial" w:hAnsi="Arial" w:cs="Arial"/>
        </w:rPr>
        <w:t>manifests by following the procedure set forth in 19 CFR 103.31.</w:t>
      </w:r>
    </w:p>
    <w:p w14:paraId="29601B1F" w14:textId="77777777" w:rsidR="004C3B22" w:rsidRPr="004C3B22" w:rsidRDefault="004C3B22" w:rsidP="00F44605">
      <w:pPr>
        <w:ind w:left="720"/>
        <w:rPr>
          <w:rFonts w:ascii="Arial" w:hAnsi="Arial" w:cs="Arial"/>
        </w:rPr>
      </w:pPr>
    </w:p>
    <w:p w14:paraId="66FD379F" w14:textId="77777777" w:rsidR="000E2E6C" w:rsidRDefault="00A40CAB" w:rsidP="00F44605">
      <w:pPr>
        <w:pStyle w:val="BodyTextIndent"/>
        <w:rPr>
          <w:rFonts w:cs="Arial"/>
          <w:szCs w:val="24"/>
        </w:rPr>
      </w:pPr>
      <w:r w:rsidRPr="00B76DBA">
        <w:rPr>
          <w:rFonts w:cs="Arial"/>
          <w:szCs w:val="24"/>
          <w:u w:val="single"/>
        </w:rPr>
        <w:t>Vessel Stow Plan</w:t>
      </w:r>
      <w:r w:rsidR="002B6335">
        <w:rPr>
          <w:rFonts w:cs="Arial"/>
          <w:szCs w:val="24"/>
          <w:u w:val="single"/>
        </w:rPr>
        <w:t xml:space="preserve"> (Import)</w:t>
      </w:r>
      <w:r w:rsidRPr="00B76DBA">
        <w:rPr>
          <w:rFonts w:cs="Arial"/>
          <w:szCs w:val="24"/>
          <w:u w:val="single"/>
        </w:rPr>
        <w:t>:</w:t>
      </w:r>
      <w:r>
        <w:rPr>
          <w:rFonts w:cs="Arial"/>
          <w:szCs w:val="24"/>
        </w:rPr>
        <w:t xml:space="preserve">  F</w:t>
      </w:r>
      <w:r w:rsidR="000E2E6C" w:rsidRPr="00D27A04">
        <w:rPr>
          <w:rFonts w:cs="Arial"/>
          <w:szCs w:val="24"/>
        </w:rPr>
        <w:t>or all vessels transporting goods</w:t>
      </w:r>
      <w:r>
        <w:rPr>
          <w:rFonts w:cs="Arial"/>
          <w:szCs w:val="24"/>
        </w:rPr>
        <w:t xml:space="preserve"> </w:t>
      </w:r>
      <w:r w:rsidR="004909DE">
        <w:rPr>
          <w:rFonts w:cs="Arial"/>
          <w:szCs w:val="24"/>
        </w:rPr>
        <w:t>t</w:t>
      </w:r>
      <w:r>
        <w:rPr>
          <w:rFonts w:cs="Arial"/>
          <w:szCs w:val="24"/>
        </w:rPr>
        <w:t>o the US</w:t>
      </w:r>
      <w:r w:rsidR="000E2E6C" w:rsidRPr="00D27A04">
        <w:rPr>
          <w:rFonts w:cs="Arial"/>
          <w:szCs w:val="24"/>
        </w:rPr>
        <w:t xml:space="preserve">, </w:t>
      </w:r>
      <w:r w:rsidR="00081BB5">
        <w:rPr>
          <w:rFonts w:cs="Arial"/>
          <w:szCs w:val="24"/>
        </w:rPr>
        <w:t>except for any vessel exclusively carrying bulk cargo</w:t>
      </w:r>
      <w:r w:rsidR="000E2E6C" w:rsidRPr="00D27A04">
        <w:rPr>
          <w:rFonts w:cs="Arial"/>
          <w:szCs w:val="24"/>
        </w:rPr>
        <w:t xml:space="preserve">, the incoming carrier </w:t>
      </w:r>
      <w:r w:rsidR="00D03C93">
        <w:rPr>
          <w:rFonts w:cs="Arial"/>
          <w:szCs w:val="24"/>
        </w:rPr>
        <w:t xml:space="preserve">is </w:t>
      </w:r>
      <w:r w:rsidR="000E2E6C" w:rsidRPr="00D27A04">
        <w:rPr>
          <w:rFonts w:cs="Arial"/>
          <w:szCs w:val="24"/>
        </w:rPr>
        <w:t>required to electronically submit a vessel stow plan no later than 48 hours after the vessel departs from the last foreign port</w:t>
      </w:r>
      <w:r>
        <w:rPr>
          <w:rFonts w:cs="Arial"/>
          <w:szCs w:val="24"/>
        </w:rPr>
        <w:t xml:space="preserve"> </w:t>
      </w:r>
      <w:r w:rsidR="00D373DF">
        <w:rPr>
          <w:rFonts w:cs="Arial"/>
          <w:szCs w:val="24"/>
        </w:rPr>
        <w:t>that</w:t>
      </w:r>
      <w:r>
        <w:rPr>
          <w:rFonts w:cs="Arial"/>
          <w:szCs w:val="24"/>
        </w:rPr>
        <w:t xml:space="preserve"> includes information about the </w:t>
      </w:r>
      <w:r w:rsidR="00043ED6">
        <w:rPr>
          <w:rFonts w:cs="Arial"/>
          <w:szCs w:val="24"/>
        </w:rPr>
        <w:t xml:space="preserve">vessel and </w:t>
      </w:r>
      <w:r>
        <w:rPr>
          <w:rFonts w:cs="Arial"/>
          <w:szCs w:val="24"/>
        </w:rPr>
        <w:t>cargo</w:t>
      </w:r>
      <w:r w:rsidR="00043ED6">
        <w:rPr>
          <w:rFonts w:cs="Arial"/>
          <w:szCs w:val="24"/>
        </w:rPr>
        <w:t>.</w:t>
      </w:r>
      <w:r w:rsidR="000E2E6C" w:rsidRPr="00D27A04">
        <w:rPr>
          <w:rFonts w:cs="Arial"/>
          <w:szCs w:val="24"/>
        </w:rPr>
        <w:t xml:space="preserve"> For voyages less than 48 hours in duration, CBP must receive the</w:t>
      </w:r>
      <w:r w:rsidR="00994496">
        <w:rPr>
          <w:rFonts w:cs="Arial"/>
          <w:szCs w:val="24"/>
        </w:rPr>
        <w:t xml:space="preserve"> vessel </w:t>
      </w:r>
      <w:r w:rsidR="000E2E6C" w:rsidRPr="00D27A04">
        <w:rPr>
          <w:rFonts w:cs="Arial"/>
          <w:szCs w:val="24"/>
        </w:rPr>
        <w:lastRenderedPageBreak/>
        <w:t>stow plan prior to arrival at the first port in the U</w:t>
      </w:r>
      <w:r w:rsidR="00D373DF">
        <w:rPr>
          <w:rFonts w:cs="Arial"/>
          <w:szCs w:val="24"/>
        </w:rPr>
        <w:t>nited States</w:t>
      </w:r>
      <w:r w:rsidR="00994496">
        <w:rPr>
          <w:rFonts w:cs="Arial"/>
          <w:szCs w:val="24"/>
        </w:rPr>
        <w:t xml:space="preserve">.  The vessel stow plan is provided for by </w:t>
      </w:r>
      <w:r w:rsidRPr="00D27A04">
        <w:rPr>
          <w:rFonts w:cs="Arial"/>
          <w:szCs w:val="24"/>
        </w:rPr>
        <w:t>19 CFR 4.7c</w:t>
      </w:r>
      <w:r w:rsidR="00994496">
        <w:rPr>
          <w:rFonts w:cs="Arial"/>
          <w:szCs w:val="24"/>
        </w:rPr>
        <w:t>.</w:t>
      </w:r>
    </w:p>
    <w:p w14:paraId="1B4BB3EB" w14:textId="77777777" w:rsidR="00B76DBA" w:rsidRDefault="00B76DBA" w:rsidP="00F44605">
      <w:pPr>
        <w:pStyle w:val="BodyTextIndent"/>
        <w:rPr>
          <w:rFonts w:cs="Arial"/>
          <w:szCs w:val="24"/>
        </w:rPr>
      </w:pPr>
    </w:p>
    <w:p w14:paraId="4241FA17" w14:textId="77777777" w:rsidR="00280A05" w:rsidRDefault="00B76DBA" w:rsidP="00F44605">
      <w:pPr>
        <w:pStyle w:val="BodyTextIndent"/>
      </w:pPr>
      <w:r w:rsidRPr="00B76DBA">
        <w:rPr>
          <w:rFonts w:cs="Arial"/>
          <w:szCs w:val="24"/>
          <w:u w:val="single"/>
        </w:rPr>
        <w:t>Vessel Stow Plan (Export)</w:t>
      </w:r>
      <w:r>
        <w:rPr>
          <w:rFonts w:cs="Arial"/>
          <w:szCs w:val="24"/>
        </w:rPr>
        <w:t xml:space="preserve">: CBP </w:t>
      </w:r>
      <w:r w:rsidR="00890701">
        <w:rPr>
          <w:rFonts w:cs="Arial"/>
          <w:szCs w:val="24"/>
        </w:rPr>
        <w:t xml:space="preserve">began </w:t>
      </w:r>
      <w:r w:rsidR="00D91199">
        <w:rPr>
          <w:rFonts w:cs="Arial"/>
          <w:szCs w:val="24"/>
        </w:rPr>
        <w:t>a pilot</w:t>
      </w:r>
      <w:r w:rsidR="00890701">
        <w:rPr>
          <w:rFonts w:cs="Arial"/>
          <w:szCs w:val="24"/>
        </w:rPr>
        <w:t xml:space="preserve"> in 2015</w:t>
      </w:r>
      <w:r w:rsidR="00D91199">
        <w:rPr>
          <w:rFonts w:cs="Arial"/>
          <w:szCs w:val="24"/>
        </w:rPr>
        <w:t xml:space="preserve"> to electronically collect a</w:t>
      </w:r>
      <w:r>
        <w:rPr>
          <w:rFonts w:cs="Arial"/>
          <w:szCs w:val="24"/>
        </w:rPr>
        <w:t xml:space="preserve"> vessel stow plan for vessels transporting goods from the United States, </w:t>
      </w:r>
      <w:r w:rsidR="002F77D9">
        <w:t>except for any vessels exclusively carrying bulk cargo.  The exporting carrier</w:t>
      </w:r>
      <w:r w:rsidR="006A13D6">
        <w:t xml:space="preserve"> </w:t>
      </w:r>
      <w:r w:rsidR="00890701">
        <w:t>is</w:t>
      </w:r>
      <w:r w:rsidR="006A13D6">
        <w:t xml:space="preserve"> </w:t>
      </w:r>
      <w:r w:rsidR="002F77D9">
        <w:t xml:space="preserve">required to electronically submit a vessel stow plan </w:t>
      </w:r>
      <w:r w:rsidR="00D91199">
        <w:t>in advance</w:t>
      </w:r>
      <w:r w:rsidR="002F77D9" w:rsidRPr="002F77D9">
        <w:t xml:space="preserve">.  </w:t>
      </w:r>
    </w:p>
    <w:p w14:paraId="78241546" w14:textId="77777777" w:rsidR="006A13D6" w:rsidRDefault="006A13D6" w:rsidP="00F44605">
      <w:pPr>
        <w:pStyle w:val="BodyTextIndent"/>
        <w:rPr>
          <w:rFonts w:cs="Arial"/>
          <w:szCs w:val="24"/>
        </w:rPr>
      </w:pPr>
    </w:p>
    <w:p w14:paraId="1B51253A" w14:textId="77777777" w:rsidR="00711753" w:rsidRPr="00D94137" w:rsidRDefault="00A641FD" w:rsidP="00F44605">
      <w:pPr>
        <w:pStyle w:val="BodyTextIndent"/>
        <w:rPr>
          <w:rFonts w:cs="Arial"/>
          <w:szCs w:val="24"/>
        </w:rPr>
      </w:pPr>
      <w:r w:rsidRPr="002F77D9">
        <w:rPr>
          <w:rFonts w:cs="Arial"/>
          <w:szCs w:val="24"/>
          <w:u w:val="single"/>
        </w:rPr>
        <w:t>Container Status Messages (CSMs)</w:t>
      </w:r>
      <w:r>
        <w:rPr>
          <w:rFonts w:cs="Arial"/>
          <w:szCs w:val="24"/>
        </w:rPr>
        <w:t>:  F</w:t>
      </w:r>
      <w:r w:rsidR="000E2E6C" w:rsidRPr="00D27A04">
        <w:rPr>
          <w:rFonts w:cs="Arial"/>
          <w:szCs w:val="24"/>
        </w:rPr>
        <w:t xml:space="preserve">or all containers destined to </w:t>
      </w:r>
      <w:r w:rsidR="000E2E6C" w:rsidRPr="00D94137">
        <w:rPr>
          <w:rFonts w:cs="Arial"/>
          <w:szCs w:val="24"/>
        </w:rPr>
        <w:t xml:space="preserve">arrive within the limits of a </w:t>
      </w:r>
      <w:r w:rsidR="004A415B">
        <w:rPr>
          <w:rFonts w:cs="Arial"/>
          <w:szCs w:val="24"/>
        </w:rPr>
        <w:t xml:space="preserve">U.S. port </w:t>
      </w:r>
      <w:r w:rsidR="00635884">
        <w:rPr>
          <w:rFonts w:cs="Arial"/>
          <w:szCs w:val="24"/>
        </w:rPr>
        <w:t>from a foreign port</w:t>
      </w:r>
      <w:r w:rsidR="000E2E6C" w:rsidRPr="00D94137">
        <w:rPr>
          <w:rFonts w:cs="Arial"/>
          <w:szCs w:val="24"/>
        </w:rPr>
        <w:t xml:space="preserve"> by vessel, the incoming carrier</w:t>
      </w:r>
      <w:r w:rsidR="00635884">
        <w:rPr>
          <w:rFonts w:cs="Arial"/>
          <w:szCs w:val="24"/>
        </w:rPr>
        <w:t xml:space="preserve"> </w:t>
      </w:r>
      <w:r w:rsidR="00711753" w:rsidRPr="00D94137">
        <w:rPr>
          <w:rFonts w:cs="Arial"/>
          <w:szCs w:val="24"/>
        </w:rPr>
        <w:t>must submit messages regarding the status of events if the carrier creates or collects a container status message (CSM) in its equipment tracking system reporting that event. CSMs must be transmitted to CBP via a CBP-approved electronic data interchange system.</w:t>
      </w:r>
      <w:r w:rsidR="00BD7AB8">
        <w:rPr>
          <w:rFonts w:cs="Arial"/>
          <w:szCs w:val="24"/>
        </w:rPr>
        <w:t xml:space="preserve">  T</w:t>
      </w:r>
      <w:r w:rsidR="00711753" w:rsidRPr="00D94137">
        <w:rPr>
          <w:rFonts w:cs="Arial"/>
          <w:szCs w:val="24"/>
        </w:rPr>
        <w:t xml:space="preserve">hese messages transmit information regarding events such as </w:t>
      </w:r>
      <w:r w:rsidR="00514FEF">
        <w:rPr>
          <w:rFonts w:cs="Arial"/>
          <w:szCs w:val="24"/>
        </w:rPr>
        <w:t xml:space="preserve">the status of a container (full or empty); </w:t>
      </w:r>
      <w:r w:rsidR="00711753" w:rsidRPr="00D94137">
        <w:rPr>
          <w:rFonts w:cs="Arial"/>
          <w:szCs w:val="24"/>
        </w:rPr>
        <w:t>booking a container destined to arrive in the U</w:t>
      </w:r>
      <w:r w:rsidR="00CB376F">
        <w:rPr>
          <w:rFonts w:cs="Arial"/>
          <w:szCs w:val="24"/>
        </w:rPr>
        <w:t>nited States</w:t>
      </w:r>
      <w:r w:rsidR="00711753" w:rsidRPr="00D94137">
        <w:rPr>
          <w:rFonts w:cs="Arial"/>
          <w:szCs w:val="24"/>
        </w:rPr>
        <w:t xml:space="preserve">; </w:t>
      </w:r>
      <w:r w:rsidR="00514FEF" w:rsidRPr="00D94137">
        <w:rPr>
          <w:rFonts w:cs="Arial"/>
          <w:szCs w:val="24"/>
        </w:rPr>
        <w:t>load</w:t>
      </w:r>
      <w:r w:rsidR="00514FEF">
        <w:rPr>
          <w:rFonts w:cs="Arial"/>
          <w:szCs w:val="24"/>
        </w:rPr>
        <w:t>ing</w:t>
      </w:r>
      <w:r w:rsidR="00514FEF" w:rsidRPr="00D94137">
        <w:rPr>
          <w:rFonts w:cs="Arial"/>
          <w:szCs w:val="24"/>
        </w:rPr>
        <w:t xml:space="preserve"> </w:t>
      </w:r>
      <w:r w:rsidR="00711753" w:rsidRPr="00D94137">
        <w:rPr>
          <w:rFonts w:cs="Arial"/>
          <w:szCs w:val="24"/>
        </w:rPr>
        <w:t xml:space="preserve">or </w:t>
      </w:r>
      <w:r w:rsidR="00514FEF" w:rsidRPr="00D94137">
        <w:rPr>
          <w:rFonts w:cs="Arial"/>
          <w:szCs w:val="24"/>
        </w:rPr>
        <w:t>unload</w:t>
      </w:r>
      <w:r w:rsidR="00514FEF">
        <w:rPr>
          <w:rFonts w:cs="Arial"/>
          <w:szCs w:val="24"/>
        </w:rPr>
        <w:t>ing</w:t>
      </w:r>
      <w:r w:rsidR="00514FEF" w:rsidRPr="00D94137">
        <w:rPr>
          <w:rFonts w:cs="Arial"/>
          <w:szCs w:val="24"/>
        </w:rPr>
        <w:t xml:space="preserve"> </w:t>
      </w:r>
      <w:r w:rsidR="00D94137">
        <w:rPr>
          <w:rFonts w:cs="Arial"/>
          <w:szCs w:val="24"/>
        </w:rPr>
        <w:t xml:space="preserve">a container </w:t>
      </w:r>
      <w:r w:rsidR="00711753" w:rsidRPr="00D94137">
        <w:rPr>
          <w:rFonts w:cs="Arial"/>
          <w:szCs w:val="24"/>
        </w:rPr>
        <w:t>from a vessel</w:t>
      </w:r>
      <w:r w:rsidR="00D94137" w:rsidRPr="00D94137">
        <w:rPr>
          <w:rFonts w:cs="Arial"/>
          <w:szCs w:val="24"/>
        </w:rPr>
        <w:t xml:space="preserve">; </w:t>
      </w:r>
      <w:r w:rsidR="00D94137">
        <w:rPr>
          <w:rFonts w:cs="Arial"/>
          <w:szCs w:val="24"/>
        </w:rPr>
        <w:t>and a container arriving or departing the U</w:t>
      </w:r>
      <w:r w:rsidR="00CB376F">
        <w:rPr>
          <w:rFonts w:cs="Arial"/>
          <w:szCs w:val="24"/>
        </w:rPr>
        <w:t>nited States</w:t>
      </w:r>
      <w:r w:rsidR="00D94137">
        <w:rPr>
          <w:rFonts w:cs="Arial"/>
          <w:szCs w:val="24"/>
        </w:rPr>
        <w:t>.  CSMs are provided for by 19 CFR 4.7d.</w:t>
      </w:r>
    </w:p>
    <w:p w14:paraId="130DF339" w14:textId="77777777" w:rsidR="00711753" w:rsidRDefault="00711753" w:rsidP="00F44605">
      <w:pPr>
        <w:pStyle w:val="BodyTextIndent"/>
        <w:rPr>
          <w:rFonts w:cs="Arial"/>
          <w:szCs w:val="24"/>
        </w:rPr>
      </w:pPr>
    </w:p>
    <w:p w14:paraId="19387A52" w14:textId="77777777" w:rsidR="00280A05" w:rsidRDefault="00280A05" w:rsidP="00F44605">
      <w:pPr>
        <w:pStyle w:val="BodyTextIndent"/>
        <w:rPr>
          <w:rFonts w:cs="Arial"/>
          <w:szCs w:val="24"/>
        </w:rPr>
      </w:pPr>
      <w:r w:rsidRPr="002F77D9">
        <w:rPr>
          <w:rFonts w:cs="Arial"/>
          <w:szCs w:val="24"/>
          <w:u w:val="single"/>
        </w:rPr>
        <w:t>Importer Security Filing</w:t>
      </w:r>
      <w:r w:rsidR="006330D7" w:rsidRPr="002F77D9">
        <w:rPr>
          <w:rFonts w:cs="Arial"/>
          <w:szCs w:val="24"/>
          <w:u w:val="single"/>
        </w:rPr>
        <w:t xml:space="preserve"> (ISF</w:t>
      </w:r>
      <w:r w:rsidR="006330D7" w:rsidRPr="00394F9D">
        <w:rPr>
          <w:rFonts w:cs="Arial"/>
          <w:i/>
          <w:szCs w:val="24"/>
        </w:rPr>
        <w:t>)</w:t>
      </w:r>
      <w:r>
        <w:rPr>
          <w:rFonts w:cs="Arial"/>
          <w:szCs w:val="24"/>
        </w:rPr>
        <w:t>:</w:t>
      </w:r>
      <w:r w:rsidR="003F1FE1">
        <w:rPr>
          <w:rFonts w:cs="Arial"/>
          <w:szCs w:val="24"/>
        </w:rPr>
        <w:t xml:space="preserve"> </w:t>
      </w:r>
      <w:r w:rsidR="003F1FE1" w:rsidRPr="003F1FE1">
        <w:rPr>
          <w:rFonts w:cs="Arial"/>
          <w:szCs w:val="24"/>
        </w:rPr>
        <w:t xml:space="preserve">For </w:t>
      </w:r>
      <w:r w:rsidR="000D216E">
        <w:rPr>
          <w:rFonts w:cs="Arial"/>
          <w:szCs w:val="24"/>
        </w:rPr>
        <w:t xml:space="preserve">most </w:t>
      </w:r>
      <w:r w:rsidR="003F1FE1" w:rsidRPr="003F1FE1">
        <w:rPr>
          <w:rFonts w:cs="Arial"/>
          <w:szCs w:val="24"/>
        </w:rPr>
        <w:t xml:space="preserve">cargo arriving </w:t>
      </w:r>
      <w:r w:rsidR="00805482">
        <w:rPr>
          <w:rFonts w:cs="Arial"/>
          <w:szCs w:val="24"/>
        </w:rPr>
        <w:t>in the U</w:t>
      </w:r>
      <w:r w:rsidR="00B14E5F">
        <w:rPr>
          <w:rFonts w:cs="Arial"/>
          <w:szCs w:val="24"/>
        </w:rPr>
        <w:t>nited States</w:t>
      </w:r>
      <w:r w:rsidR="00805482">
        <w:rPr>
          <w:rFonts w:cs="Arial"/>
          <w:szCs w:val="24"/>
        </w:rPr>
        <w:t xml:space="preserve"> </w:t>
      </w:r>
      <w:r w:rsidR="003F1FE1" w:rsidRPr="003F1FE1">
        <w:rPr>
          <w:rFonts w:cs="Arial"/>
          <w:szCs w:val="24"/>
        </w:rPr>
        <w:t xml:space="preserve">by vessel, the </w:t>
      </w:r>
      <w:r w:rsidR="000D216E">
        <w:rPr>
          <w:rFonts w:cs="Arial"/>
          <w:szCs w:val="24"/>
        </w:rPr>
        <w:t>i</w:t>
      </w:r>
      <w:r w:rsidR="003F1FE1" w:rsidRPr="003F1FE1">
        <w:rPr>
          <w:rFonts w:cs="Arial"/>
          <w:szCs w:val="24"/>
        </w:rPr>
        <w:t>mporter,</w:t>
      </w:r>
      <w:r w:rsidR="000D216E">
        <w:rPr>
          <w:rFonts w:cs="Arial"/>
          <w:szCs w:val="24"/>
        </w:rPr>
        <w:t xml:space="preserve"> or </w:t>
      </w:r>
      <w:r w:rsidR="00514FEF">
        <w:rPr>
          <w:rFonts w:cs="Arial"/>
          <w:szCs w:val="24"/>
        </w:rPr>
        <w:t xml:space="preserve">its </w:t>
      </w:r>
      <w:r w:rsidR="003F1FE1" w:rsidRPr="003F1FE1">
        <w:rPr>
          <w:rFonts w:cs="Arial"/>
          <w:szCs w:val="24"/>
        </w:rPr>
        <w:t>authorized agent</w:t>
      </w:r>
      <w:r w:rsidR="000D216E">
        <w:rPr>
          <w:rFonts w:cs="Arial"/>
          <w:szCs w:val="24"/>
        </w:rPr>
        <w:t xml:space="preserve">, </w:t>
      </w:r>
      <w:r w:rsidR="003F1FE1" w:rsidRPr="003F1FE1">
        <w:rPr>
          <w:rFonts w:cs="Arial"/>
          <w:szCs w:val="24"/>
        </w:rPr>
        <w:t>must submit</w:t>
      </w:r>
      <w:r w:rsidR="000D216E">
        <w:rPr>
          <w:rFonts w:cs="Arial"/>
          <w:szCs w:val="24"/>
        </w:rPr>
        <w:t xml:space="preserve"> the</w:t>
      </w:r>
      <w:r w:rsidR="003F1FE1">
        <w:rPr>
          <w:rFonts w:cs="Arial"/>
          <w:szCs w:val="24"/>
        </w:rPr>
        <w:t xml:space="preserve"> data </w:t>
      </w:r>
      <w:r w:rsidR="003F1FE1" w:rsidRPr="003F1FE1">
        <w:rPr>
          <w:rFonts w:cs="Arial"/>
          <w:szCs w:val="24"/>
        </w:rPr>
        <w:t xml:space="preserve">elements </w:t>
      </w:r>
      <w:r w:rsidR="003F1FE1">
        <w:rPr>
          <w:rFonts w:cs="Arial"/>
          <w:szCs w:val="24"/>
        </w:rPr>
        <w:t>listed in 19 CFR 1</w:t>
      </w:r>
      <w:r w:rsidR="009C7F76">
        <w:rPr>
          <w:rFonts w:cs="Arial"/>
          <w:szCs w:val="24"/>
        </w:rPr>
        <w:t>49.2</w:t>
      </w:r>
      <w:r w:rsidR="003F1FE1" w:rsidRPr="003F1FE1">
        <w:rPr>
          <w:rFonts w:cs="Arial"/>
          <w:szCs w:val="24"/>
        </w:rPr>
        <w:t xml:space="preserve"> via a CBP-approved electronic interchange system</w:t>
      </w:r>
      <w:r w:rsidR="000D216E">
        <w:rPr>
          <w:rFonts w:cs="Arial"/>
          <w:szCs w:val="24"/>
        </w:rPr>
        <w:t xml:space="preserve"> within prescribed time frames.</w:t>
      </w:r>
      <w:r w:rsidR="00805482">
        <w:rPr>
          <w:rFonts w:cs="Arial"/>
          <w:szCs w:val="24"/>
        </w:rPr>
        <w:t xml:space="preserve">  </w:t>
      </w:r>
      <w:r w:rsidR="00313770">
        <w:rPr>
          <w:rFonts w:cs="Arial"/>
          <w:szCs w:val="24"/>
        </w:rPr>
        <w:t>T</w:t>
      </w:r>
      <w:r w:rsidR="00805482">
        <w:rPr>
          <w:rFonts w:cs="Arial"/>
          <w:szCs w:val="24"/>
        </w:rPr>
        <w:t>ransmission</w:t>
      </w:r>
      <w:r w:rsidR="00313770">
        <w:rPr>
          <w:rFonts w:cs="Arial"/>
          <w:szCs w:val="24"/>
        </w:rPr>
        <w:t xml:space="preserve"> </w:t>
      </w:r>
      <w:r w:rsidR="00805482">
        <w:rPr>
          <w:rFonts w:cs="Arial"/>
          <w:szCs w:val="24"/>
        </w:rPr>
        <w:t xml:space="preserve">of these data elements provide CBP with </w:t>
      </w:r>
      <w:r w:rsidR="00313770">
        <w:rPr>
          <w:rFonts w:cs="Arial"/>
          <w:szCs w:val="24"/>
        </w:rPr>
        <w:t xml:space="preserve">advanced information </w:t>
      </w:r>
      <w:r w:rsidR="00805482">
        <w:rPr>
          <w:rFonts w:cs="Arial"/>
          <w:szCs w:val="24"/>
        </w:rPr>
        <w:t>about the</w:t>
      </w:r>
      <w:r w:rsidR="00313770">
        <w:rPr>
          <w:rFonts w:cs="Arial"/>
          <w:szCs w:val="24"/>
        </w:rPr>
        <w:t xml:space="preserve"> shipment. </w:t>
      </w:r>
      <w:r w:rsidR="00805482">
        <w:rPr>
          <w:rFonts w:cs="Arial"/>
          <w:szCs w:val="24"/>
        </w:rPr>
        <w:t xml:space="preserve"> </w:t>
      </w:r>
    </w:p>
    <w:p w14:paraId="26B96080" w14:textId="77777777" w:rsidR="000E2E6C" w:rsidRPr="00D27A04" w:rsidRDefault="000E2E6C" w:rsidP="00F44605">
      <w:pPr>
        <w:pStyle w:val="BodyTextIndent"/>
        <w:rPr>
          <w:rFonts w:cs="Arial"/>
          <w:szCs w:val="24"/>
        </w:rPr>
      </w:pPr>
    </w:p>
    <w:p w14:paraId="30B7D7A2" w14:textId="77777777" w:rsidR="00BD318B" w:rsidRDefault="000E2E6C" w:rsidP="00BD318B">
      <w:pPr>
        <w:ind w:left="720" w:hanging="570"/>
      </w:pPr>
      <w:r w:rsidRPr="000C31C8">
        <w:rPr>
          <w:rFonts w:ascii="Arial" w:hAnsi="Arial" w:cs="Arial"/>
          <w:b/>
        </w:rPr>
        <w:t>2.</w:t>
      </w:r>
      <w:r w:rsidR="00BD318B">
        <w:rPr>
          <w:rFonts w:ascii="Arial" w:hAnsi="Arial" w:cs="Arial"/>
        </w:rPr>
        <w:tab/>
      </w:r>
      <w:r w:rsidR="00BD318B">
        <w:rPr>
          <w:rFonts w:ascii="Arial" w:hAnsi="Arial" w:cs="Arial"/>
          <w:b/>
          <w:bCs/>
        </w:rPr>
        <w:t>Indicate how, by whom, and for what purpose the information is to be used.  Except for a new collection, indicate the actual use the agency has made of the information received from the current collection</w:t>
      </w:r>
      <w:r w:rsidR="00BD318B">
        <w:t>.</w:t>
      </w:r>
    </w:p>
    <w:p w14:paraId="17D8201F" w14:textId="77777777" w:rsidR="00BD318B" w:rsidRDefault="00BD318B">
      <w:pPr>
        <w:tabs>
          <w:tab w:val="left" w:pos="-1440"/>
        </w:tabs>
        <w:ind w:left="720" w:hanging="720"/>
        <w:jc w:val="both"/>
        <w:rPr>
          <w:rFonts w:ascii="Arial" w:hAnsi="Arial" w:cs="Arial"/>
        </w:rPr>
      </w:pPr>
    </w:p>
    <w:p w14:paraId="5954F690" w14:textId="77777777" w:rsidR="000E2E6C" w:rsidRDefault="00BD318B">
      <w:pPr>
        <w:tabs>
          <w:tab w:val="left" w:pos="-1440"/>
        </w:tabs>
        <w:ind w:left="720" w:hanging="720"/>
        <w:jc w:val="both"/>
        <w:rPr>
          <w:rFonts w:ascii="Arial" w:hAnsi="Arial" w:cs="Arial"/>
        </w:rPr>
      </w:pPr>
      <w:r>
        <w:rPr>
          <w:rFonts w:ascii="Arial" w:hAnsi="Arial" w:cs="Arial"/>
        </w:rPr>
        <w:tab/>
        <w:t xml:space="preserve">The information collected is essential </w:t>
      </w:r>
      <w:r w:rsidR="00BA78ED">
        <w:rPr>
          <w:rFonts w:ascii="Arial" w:hAnsi="Arial" w:cs="Arial"/>
        </w:rPr>
        <w:t>t</w:t>
      </w:r>
      <w:r w:rsidR="000E2E6C" w:rsidRPr="00D27A04">
        <w:rPr>
          <w:rFonts w:ascii="Arial" w:hAnsi="Arial" w:cs="Arial"/>
        </w:rPr>
        <w:t>o CBP</w:t>
      </w:r>
      <w:r>
        <w:rPr>
          <w:rFonts w:ascii="Arial" w:hAnsi="Arial" w:cs="Arial"/>
        </w:rPr>
        <w:t xml:space="preserve">’s ability to </w:t>
      </w:r>
      <w:r w:rsidR="000E2E6C" w:rsidRPr="00D27A04">
        <w:rPr>
          <w:rFonts w:ascii="Arial" w:hAnsi="Arial" w:cs="Arial"/>
        </w:rPr>
        <w:t>control cargo,</w:t>
      </w:r>
      <w:r>
        <w:rPr>
          <w:rFonts w:ascii="Arial" w:hAnsi="Arial" w:cs="Arial"/>
        </w:rPr>
        <w:t xml:space="preserve"> and f</w:t>
      </w:r>
      <w:r w:rsidR="000E2E6C" w:rsidRPr="00D27A04">
        <w:rPr>
          <w:rFonts w:ascii="Arial" w:hAnsi="Arial" w:cs="Arial"/>
        </w:rPr>
        <w:t>or pre-arrival targeting of shipments for enforcement examination purposes</w:t>
      </w:r>
      <w:r>
        <w:rPr>
          <w:rFonts w:ascii="Arial" w:hAnsi="Arial" w:cs="Arial"/>
        </w:rPr>
        <w:t xml:space="preserve">.  This information also </w:t>
      </w:r>
      <w:r w:rsidR="000E2E6C" w:rsidRPr="00D27A04">
        <w:rPr>
          <w:rFonts w:ascii="Arial" w:hAnsi="Arial" w:cs="Arial"/>
        </w:rPr>
        <w:t>improve</w:t>
      </w:r>
      <w:r>
        <w:rPr>
          <w:rFonts w:ascii="Arial" w:hAnsi="Arial" w:cs="Arial"/>
        </w:rPr>
        <w:t>s</w:t>
      </w:r>
      <w:r w:rsidR="000E2E6C" w:rsidRPr="00D27A04">
        <w:rPr>
          <w:rFonts w:ascii="Arial" w:hAnsi="Arial" w:cs="Arial"/>
        </w:rPr>
        <w:t xml:space="preserve"> </w:t>
      </w:r>
      <w:r>
        <w:rPr>
          <w:rFonts w:ascii="Arial" w:hAnsi="Arial" w:cs="Arial"/>
        </w:rPr>
        <w:t xml:space="preserve">CBP’s </w:t>
      </w:r>
      <w:r w:rsidR="000E2E6C" w:rsidRPr="00D27A04">
        <w:rPr>
          <w:rFonts w:ascii="Arial" w:hAnsi="Arial" w:cs="Arial"/>
        </w:rPr>
        <w:t xml:space="preserve">ability </w:t>
      </w:r>
      <w:r>
        <w:rPr>
          <w:rFonts w:ascii="Arial" w:hAnsi="Arial" w:cs="Arial"/>
        </w:rPr>
        <w:t>t</w:t>
      </w:r>
      <w:r w:rsidR="000E2E6C" w:rsidRPr="00D27A04">
        <w:rPr>
          <w:rFonts w:ascii="Arial" w:hAnsi="Arial" w:cs="Arial"/>
        </w:rPr>
        <w:t xml:space="preserve">o identify high-risk shipments </w:t>
      </w:r>
      <w:r>
        <w:rPr>
          <w:rFonts w:ascii="Arial" w:hAnsi="Arial" w:cs="Arial"/>
        </w:rPr>
        <w:t>in order t</w:t>
      </w:r>
      <w:r w:rsidR="000E2E6C" w:rsidRPr="00D27A04">
        <w:rPr>
          <w:rFonts w:ascii="Arial" w:hAnsi="Arial" w:cs="Arial"/>
        </w:rPr>
        <w:t xml:space="preserve">o prevent smuggling and ensure cargo safety and security.  </w:t>
      </w:r>
    </w:p>
    <w:p w14:paraId="2B83E016" w14:textId="77777777" w:rsidR="0044183C" w:rsidRDefault="0044183C">
      <w:pPr>
        <w:tabs>
          <w:tab w:val="left" w:pos="-1440"/>
        </w:tabs>
        <w:ind w:left="720" w:hanging="720"/>
        <w:jc w:val="both"/>
        <w:rPr>
          <w:rFonts w:ascii="Arial" w:hAnsi="Arial" w:cs="Arial"/>
        </w:rPr>
      </w:pPr>
    </w:p>
    <w:p w14:paraId="7D386370" w14:textId="77777777" w:rsidR="0044183C" w:rsidRPr="00D27A04" w:rsidRDefault="0044183C">
      <w:pPr>
        <w:tabs>
          <w:tab w:val="left" w:pos="-1440"/>
        </w:tabs>
        <w:ind w:left="720" w:hanging="720"/>
        <w:jc w:val="both"/>
        <w:rPr>
          <w:rFonts w:ascii="Arial" w:hAnsi="Arial" w:cs="Arial"/>
        </w:rPr>
      </w:pPr>
      <w:r>
        <w:rPr>
          <w:rFonts w:ascii="Arial" w:hAnsi="Arial" w:cs="Arial"/>
        </w:rPr>
        <w:tab/>
        <w:t>ACAS data is being used to target shipments before they are loaded onto aircraft destined for the United States. Receiving this subset of the air cargo manifest data earlier gives targeters the time needed to study the data and intelligence and, if needed, request additional screening before the cargo is en route to the United States.</w:t>
      </w:r>
    </w:p>
    <w:p w14:paraId="774BA969" w14:textId="77777777" w:rsidR="00BA76C6" w:rsidRPr="00D27A04" w:rsidRDefault="00BA76C6">
      <w:pPr>
        <w:jc w:val="both"/>
        <w:rPr>
          <w:rFonts w:ascii="Arial" w:hAnsi="Arial" w:cs="Arial"/>
        </w:rPr>
      </w:pPr>
    </w:p>
    <w:p w14:paraId="2CAF0660" w14:textId="77777777" w:rsidR="00BA76C6" w:rsidRDefault="000E2E6C" w:rsidP="00BA76C6">
      <w:pPr>
        <w:ind w:left="720" w:hanging="720"/>
        <w:jc w:val="both"/>
      </w:pPr>
      <w:r w:rsidRPr="000C31C8">
        <w:rPr>
          <w:rFonts w:ascii="Arial" w:hAnsi="Arial" w:cs="Arial"/>
          <w:b/>
        </w:rPr>
        <w:t>3.</w:t>
      </w:r>
      <w:r w:rsidRPr="00D27A04">
        <w:rPr>
          <w:rFonts w:ascii="Arial" w:hAnsi="Arial" w:cs="Arial"/>
        </w:rPr>
        <w:tab/>
      </w:r>
      <w:r w:rsidR="00BA76C6">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A76C6">
        <w:t xml:space="preserve">.  </w:t>
      </w:r>
    </w:p>
    <w:p w14:paraId="519453A3" w14:textId="77777777" w:rsidR="00BA76C6" w:rsidRDefault="00BA76C6">
      <w:pPr>
        <w:tabs>
          <w:tab w:val="left" w:pos="-1440"/>
        </w:tabs>
        <w:ind w:left="720" w:hanging="720"/>
        <w:jc w:val="both"/>
        <w:rPr>
          <w:rFonts w:ascii="Arial" w:hAnsi="Arial" w:cs="Arial"/>
        </w:rPr>
      </w:pPr>
    </w:p>
    <w:p w14:paraId="425967FC" w14:textId="77777777" w:rsidR="00817E9D" w:rsidRDefault="00BA76C6">
      <w:pPr>
        <w:tabs>
          <w:tab w:val="left" w:pos="-1440"/>
        </w:tabs>
        <w:ind w:left="720" w:hanging="720"/>
        <w:jc w:val="both"/>
        <w:rPr>
          <w:rFonts w:ascii="Arial" w:hAnsi="Arial" w:cs="Arial"/>
        </w:rPr>
      </w:pPr>
      <w:r>
        <w:rPr>
          <w:rFonts w:ascii="Arial" w:hAnsi="Arial" w:cs="Arial"/>
        </w:rPr>
        <w:tab/>
      </w:r>
      <w:r w:rsidR="003342B3">
        <w:rPr>
          <w:rFonts w:ascii="Arial" w:hAnsi="Arial" w:cs="Arial"/>
        </w:rPr>
        <w:t>Ninety</w:t>
      </w:r>
      <w:r w:rsidR="004F441E" w:rsidRPr="001E34C8">
        <w:rPr>
          <w:rFonts w:ascii="Arial" w:hAnsi="Arial" w:cs="Arial"/>
        </w:rPr>
        <w:t xml:space="preserve"> percent of the</w:t>
      </w:r>
      <w:r w:rsidR="007C2A32" w:rsidRPr="001E34C8">
        <w:rPr>
          <w:rFonts w:ascii="Arial" w:hAnsi="Arial" w:cs="Arial"/>
        </w:rPr>
        <w:t xml:space="preserve"> information </w:t>
      </w:r>
      <w:r w:rsidR="004F441E" w:rsidRPr="001E34C8">
        <w:rPr>
          <w:rFonts w:ascii="Arial" w:hAnsi="Arial" w:cs="Arial"/>
        </w:rPr>
        <w:t xml:space="preserve">in this information collection is transmitted to CBP using a </w:t>
      </w:r>
      <w:r w:rsidR="007C2A32" w:rsidRPr="001E34C8">
        <w:rPr>
          <w:rFonts w:ascii="Arial" w:hAnsi="Arial" w:cs="Arial"/>
        </w:rPr>
        <w:t>variety of CBP approved electronic data interchange systems</w:t>
      </w:r>
      <w:r w:rsidR="00817E9D">
        <w:rPr>
          <w:rFonts w:ascii="Arial" w:hAnsi="Arial" w:cs="Arial"/>
        </w:rPr>
        <w:t>.  Specifically methods of transmission are as follows:</w:t>
      </w:r>
    </w:p>
    <w:p w14:paraId="7AF70B3B" w14:textId="77777777" w:rsidR="00817E9D" w:rsidRDefault="00817E9D">
      <w:pPr>
        <w:tabs>
          <w:tab w:val="left" w:pos="-1440"/>
        </w:tabs>
        <w:ind w:left="720" w:hanging="720"/>
        <w:jc w:val="both"/>
        <w:rPr>
          <w:rFonts w:ascii="Arial" w:hAnsi="Arial" w:cs="Arial"/>
        </w:rPr>
      </w:pPr>
      <w:r>
        <w:rPr>
          <w:rFonts w:ascii="Arial" w:hAnsi="Arial" w:cs="Arial"/>
        </w:rPr>
        <w:tab/>
      </w:r>
    </w:p>
    <w:p w14:paraId="7276CAB8" w14:textId="77777777" w:rsidR="00B65B3B" w:rsidRPr="004E0330" w:rsidRDefault="00F1747A" w:rsidP="00B65B3B">
      <w:pPr>
        <w:numPr>
          <w:ilvl w:val="0"/>
          <w:numId w:val="7"/>
        </w:numPr>
        <w:tabs>
          <w:tab w:val="left" w:pos="-1440"/>
        </w:tabs>
        <w:jc w:val="both"/>
        <w:rPr>
          <w:rFonts w:ascii="Arial" w:hAnsi="Arial" w:cs="Arial"/>
        </w:rPr>
      </w:pPr>
      <w:r w:rsidRPr="004E0330">
        <w:rPr>
          <w:rFonts w:ascii="Arial" w:hAnsi="Arial" w:cs="Arial"/>
        </w:rPr>
        <w:t>ACAS Data</w:t>
      </w:r>
      <w:r w:rsidR="00B65B3B" w:rsidRPr="004E0330">
        <w:rPr>
          <w:rFonts w:ascii="Arial" w:hAnsi="Arial" w:cs="Arial"/>
        </w:rPr>
        <w:t xml:space="preserve"> are transmitted via the Automated Targeting System (ATS) </w:t>
      </w:r>
    </w:p>
    <w:p w14:paraId="467AA550" w14:textId="77777777" w:rsidR="00B65B3B" w:rsidRPr="004E0330" w:rsidRDefault="00B65B3B" w:rsidP="00B65B3B">
      <w:pPr>
        <w:tabs>
          <w:tab w:val="left" w:pos="-1440"/>
        </w:tabs>
        <w:ind w:left="1080"/>
        <w:jc w:val="both"/>
        <w:rPr>
          <w:rFonts w:ascii="Arial" w:hAnsi="Arial" w:cs="Arial"/>
        </w:rPr>
      </w:pPr>
    </w:p>
    <w:p w14:paraId="6A24D46A" w14:textId="52673CBE" w:rsidR="00817E9D" w:rsidRPr="004E0330" w:rsidRDefault="00F1747A" w:rsidP="00B74325">
      <w:pPr>
        <w:numPr>
          <w:ilvl w:val="0"/>
          <w:numId w:val="7"/>
        </w:numPr>
        <w:tabs>
          <w:tab w:val="left" w:pos="-1440"/>
        </w:tabs>
        <w:jc w:val="both"/>
        <w:rPr>
          <w:rFonts w:ascii="Arial" w:hAnsi="Arial" w:cs="Arial"/>
        </w:rPr>
      </w:pPr>
      <w:r w:rsidRPr="004E0330">
        <w:rPr>
          <w:rFonts w:ascii="Arial" w:hAnsi="Arial" w:cs="Arial"/>
        </w:rPr>
        <w:t xml:space="preserve">CBP </w:t>
      </w:r>
      <w:r w:rsidR="00B74325" w:rsidRPr="004E0330">
        <w:rPr>
          <w:rFonts w:ascii="Arial" w:hAnsi="Arial" w:cs="Arial"/>
        </w:rPr>
        <w:t xml:space="preserve">Forms 7509, 7533, </w:t>
      </w:r>
      <w:r w:rsidR="00754DAE" w:rsidRPr="004E0330">
        <w:rPr>
          <w:rFonts w:ascii="Arial" w:hAnsi="Arial" w:cs="Arial"/>
        </w:rPr>
        <w:t xml:space="preserve">and </w:t>
      </w:r>
      <w:r w:rsidR="00B74325" w:rsidRPr="004E0330">
        <w:rPr>
          <w:rFonts w:ascii="Arial" w:hAnsi="Arial" w:cs="Arial"/>
        </w:rPr>
        <w:t>1302</w:t>
      </w:r>
      <w:r w:rsidR="00754DAE" w:rsidRPr="004E0330">
        <w:rPr>
          <w:rFonts w:ascii="Arial" w:hAnsi="Arial" w:cs="Arial"/>
        </w:rPr>
        <w:t xml:space="preserve"> </w:t>
      </w:r>
      <w:r w:rsidR="00B74325" w:rsidRPr="004E0330">
        <w:rPr>
          <w:rFonts w:ascii="Arial" w:hAnsi="Arial" w:cs="Arial"/>
        </w:rPr>
        <w:t xml:space="preserve">are transmitted via the Automated </w:t>
      </w:r>
      <w:r w:rsidR="006E2334" w:rsidRPr="004E0330">
        <w:rPr>
          <w:rFonts w:ascii="Arial" w:hAnsi="Arial" w:cs="Arial"/>
        </w:rPr>
        <w:t>Commercial Environment (ACE)</w:t>
      </w:r>
    </w:p>
    <w:p w14:paraId="21F5C4FF" w14:textId="77777777" w:rsidR="005664CA" w:rsidRPr="004E0330" w:rsidRDefault="00B74325" w:rsidP="00B74325">
      <w:pPr>
        <w:tabs>
          <w:tab w:val="left" w:pos="-1440"/>
        </w:tabs>
        <w:ind w:left="1080" w:hanging="1080"/>
        <w:jc w:val="both"/>
        <w:rPr>
          <w:rFonts w:ascii="Arial" w:hAnsi="Arial" w:cs="Arial"/>
        </w:rPr>
      </w:pPr>
      <w:r w:rsidRPr="004E0330">
        <w:rPr>
          <w:rFonts w:ascii="Arial" w:hAnsi="Arial" w:cs="Arial"/>
        </w:rPr>
        <w:t xml:space="preserve">          </w:t>
      </w:r>
    </w:p>
    <w:p w14:paraId="6C931FFC" w14:textId="5D923317" w:rsidR="00B74325" w:rsidRDefault="005664CA" w:rsidP="00B74325">
      <w:pPr>
        <w:tabs>
          <w:tab w:val="left" w:pos="-1440"/>
        </w:tabs>
        <w:ind w:left="1080" w:hanging="1080"/>
        <w:jc w:val="both"/>
        <w:rPr>
          <w:rFonts w:ascii="Arial" w:hAnsi="Arial" w:cs="Arial"/>
        </w:rPr>
      </w:pPr>
      <w:r w:rsidRPr="004E0330">
        <w:rPr>
          <w:rFonts w:ascii="Arial" w:hAnsi="Arial" w:cs="Arial"/>
        </w:rPr>
        <w:t xml:space="preserve">         </w:t>
      </w:r>
      <w:r w:rsidR="00B74325" w:rsidRPr="004E0330">
        <w:rPr>
          <w:rFonts w:ascii="Arial" w:hAnsi="Arial" w:cs="Arial"/>
        </w:rPr>
        <w:t xml:space="preserve"> -</w:t>
      </w:r>
      <w:r w:rsidR="00B74325" w:rsidRPr="004E0330">
        <w:rPr>
          <w:rFonts w:ascii="Arial" w:hAnsi="Arial" w:cs="Arial"/>
        </w:rPr>
        <w:tab/>
        <w:t xml:space="preserve">Vessel Stow plans are transmitted either through </w:t>
      </w:r>
      <w:r w:rsidR="006E2334" w:rsidRPr="004E0330">
        <w:rPr>
          <w:rFonts w:ascii="Arial" w:hAnsi="Arial" w:cs="Arial"/>
        </w:rPr>
        <w:t>ACE</w:t>
      </w:r>
      <w:r w:rsidR="00B74325" w:rsidRPr="004E0330">
        <w:rPr>
          <w:rFonts w:ascii="Arial" w:hAnsi="Arial" w:cs="Arial"/>
        </w:rPr>
        <w:t>, Secure File Transfer                                       Protocol (sFTP) or email.</w:t>
      </w:r>
      <w:r w:rsidR="00B74325">
        <w:rPr>
          <w:rFonts w:ascii="Arial" w:hAnsi="Arial" w:cs="Arial"/>
        </w:rPr>
        <w:tab/>
        <w:t xml:space="preserve">    </w:t>
      </w:r>
      <w:r w:rsidR="00B74325">
        <w:rPr>
          <w:rFonts w:ascii="Arial" w:hAnsi="Arial" w:cs="Arial"/>
        </w:rPr>
        <w:tab/>
      </w:r>
      <w:r w:rsidR="00B74325">
        <w:rPr>
          <w:rFonts w:ascii="Arial" w:hAnsi="Arial" w:cs="Arial"/>
        </w:rPr>
        <w:tab/>
      </w:r>
    </w:p>
    <w:p w14:paraId="633EECF9" w14:textId="77777777" w:rsidR="00B74325" w:rsidRDefault="00B74325" w:rsidP="0072561A">
      <w:pPr>
        <w:ind w:left="720" w:hanging="540"/>
        <w:jc w:val="both"/>
        <w:rPr>
          <w:rFonts w:ascii="Arial" w:hAnsi="Arial" w:cs="Arial"/>
        </w:rPr>
      </w:pPr>
    </w:p>
    <w:p w14:paraId="0015F1FD" w14:textId="77777777" w:rsidR="00B74325" w:rsidRDefault="00B74325" w:rsidP="0072561A">
      <w:pPr>
        <w:ind w:left="720" w:hanging="540"/>
        <w:jc w:val="both"/>
        <w:rPr>
          <w:rFonts w:ascii="Arial" w:hAnsi="Arial" w:cs="Arial"/>
        </w:rPr>
      </w:pPr>
      <w:r>
        <w:rPr>
          <w:rFonts w:ascii="Arial" w:hAnsi="Arial" w:cs="Arial"/>
        </w:rPr>
        <w:tab/>
        <w:t>-    Importer Security Filing is submitted via the Automated Broker Interface (ABI).</w:t>
      </w:r>
    </w:p>
    <w:p w14:paraId="64F12F1B" w14:textId="77777777" w:rsidR="00B74325" w:rsidRDefault="00B74325" w:rsidP="0072561A">
      <w:pPr>
        <w:ind w:left="720" w:hanging="540"/>
        <w:jc w:val="both"/>
        <w:rPr>
          <w:rFonts w:ascii="Arial" w:hAnsi="Arial" w:cs="Arial"/>
        </w:rPr>
      </w:pPr>
    </w:p>
    <w:p w14:paraId="13A9017E" w14:textId="77777777" w:rsidR="00B74325" w:rsidRDefault="00B74325" w:rsidP="0072561A">
      <w:pPr>
        <w:ind w:left="720" w:hanging="540"/>
        <w:jc w:val="both"/>
        <w:rPr>
          <w:rFonts w:ascii="Arial" w:hAnsi="Arial" w:cs="Arial"/>
        </w:rPr>
      </w:pPr>
      <w:r>
        <w:rPr>
          <w:rFonts w:ascii="Arial" w:hAnsi="Arial" w:cs="Arial"/>
        </w:rPr>
        <w:tab/>
        <w:t xml:space="preserve">-   </w:t>
      </w:r>
      <w:r w:rsidR="00372038">
        <w:rPr>
          <w:rFonts w:ascii="Arial" w:hAnsi="Arial" w:cs="Arial"/>
        </w:rPr>
        <w:t xml:space="preserve"> </w:t>
      </w:r>
      <w:r>
        <w:rPr>
          <w:rFonts w:ascii="Arial" w:hAnsi="Arial" w:cs="Arial"/>
        </w:rPr>
        <w:t>Container Status Messages are transmitted through sFTP.</w:t>
      </w:r>
      <w:r>
        <w:rPr>
          <w:rFonts w:ascii="Arial" w:hAnsi="Arial" w:cs="Arial"/>
        </w:rPr>
        <w:tab/>
      </w:r>
    </w:p>
    <w:p w14:paraId="55AB085A" w14:textId="77777777" w:rsidR="00B84337" w:rsidRDefault="00B84337" w:rsidP="0072561A">
      <w:pPr>
        <w:ind w:left="720" w:hanging="540"/>
        <w:jc w:val="both"/>
        <w:rPr>
          <w:rFonts w:ascii="Arial" w:hAnsi="Arial" w:cs="Arial"/>
        </w:rPr>
      </w:pPr>
    </w:p>
    <w:p w14:paraId="1D6C4CC6" w14:textId="4CBEF30A" w:rsidR="00B84337" w:rsidRDefault="008244D2" w:rsidP="00B84337">
      <w:pPr>
        <w:numPr>
          <w:ilvl w:val="0"/>
          <w:numId w:val="7"/>
        </w:numPr>
        <w:jc w:val="both"/>
        <w:rPr>
          <w:rFonts w:ascii="Arial" w:hAnsi="Arial" w:cs="Arial"/>
        </w:rPr>
      </w:pPr>
      <w:r>
        <w:rPr>
          <w:rFonts w:ascii="Arial" w:hAnsi="Arial" w:cs="Arial"/>
        </w:rPr>
        <w:t xml:space="preserve">The </w:t>
      </w:r>
      <w:r w:rsidR="00B84337">
        <w:rPr>
          <w:rFonts w:ascii="Arial" w:hAnsi="Arial" w:cs="Arial"/>
        </w:rPr>
        <w:t xml:space="preserve">automated export pilots for air, rail and ocean </w:t>
      </w:r>
      <w:r>
        <w:rPr>
          <w:rFonts w:ascii="Arial" w:hAnsi="Arial" w:cs="Arial"/>
        </w:rPr>
        <w:t xml:space="preserve">are transmitted via the </w:t>
      </w:r>
      <w:r w:rsidR="00B84337">
        <w:rPr>
          <w:rFonts w:ascii="Arial" w:hAnsi="Arial" w:cs="Arial"/>
        </w:rPr>
        <w:t>Automated Export System</w:t>
      </w:r>
      <w:r w:rsidR="00C247F2">
        <w:rPr>
          <w:rFonts w:ascii="Arial" w:hAnsi="Arial" w:cs="Arial"/>
        </w:rPr>
        <w:t xml:space="preserve"> (AES) within the Automated Commercial Environment.</w:t>
      </w:r>
      <w:r w:rsidR="00B84337">
        <w:rPr>
          <w:rFonts w:ascii="Arial" w:hAnsi="Arial" w:cs="Arial"/>
        </w:rPr>
        <w:t xml:space="preserve"> </w:t>
      </w:r>
    </w:p>
    <w:p w14:paraId="5ECA06DE" w14:textId="77777777" w:rsidR="00B74325" w:rsidRDefault="00B74325" w:rsidP="0072561A">
      <w:pPr>
        <w:ind w:left="720" w:hanging="540"/>
        <w:jc w:val="both"/>
        <w:rPr>
          <w:rFonts w:ascii="Arial" w:hAnsi="Arial" w:cs="Arial"/>
        </w:rPr>
      </w:pPr>
    </w:p>
    <w:p w14:paraId="077662AC" w14:textId="77777777" w:rsidR="0072561A" w:rsidRDefault="000E2E6C" w:rsidP="0072561A">
      <w:pPr>
        <w:ind w:left="720" w:hanging="540"/>
        <w:jc w:val="both"/>
        <w:rPr>
          <w:rFonts w:ascii="Arial" w:hAnsi="Arial" w:cs="Arial"/>
          <w:b/>
          <w:bCs/>
        </w:rPr>
      </w:pPr>
      <w:r w:rsidRPr="00D27A04">
        <w:rPr>
          <w:rFonts w:ascii="Arial" w:hAnsi="Arial" w:cs="Arial"/>
        </w:rPr>
        <w:t>4.</w:t>
      </w:r>
      <w:r w:rsidRPr="00D27A04">
        <w:rPr>
          <w:rFonts w:ascii="Arial" w:hAnsi="Arial" w:cs="Arial"/>
        </w:rPr>
        <w:tab/>
      </w:r>
      <w:r w:rsidR="0072561A">
        <w:rPr>
          <w:rFonts w:ascii="Arial" w:hAnsi="Arial" w:cs="Arial"/>
          <w:b/>
          <w:bCs/>
        </w:rPr>
        <w:t xml:space="preserve">Describe efforts to identify duplication.  Show specifically why any similar information already available cannot be used or modified for use for the purposes described in Item 2 above.  </w:t>
      </w:r>
    </w:p>
    <w:p w14:paraId="0BDC53A8" w14:textId="4ECD91C0" w:rsidR="0044183C" w:rsidRDefault="008C2256">
      <w:pPr>
        <w:tabs>
          <w:tab w:val="left" w:pos="-1440"/>
        </w:tabs>
        <w:ind w:left="720" w:hanging="720"/>
        <w:jc w:val="both"/>
        <w:rPr>
          <w:rFonts w:ascii="Arial" w:hAnsi="Arial"/>
        </w:rPr>
      </w:pPr>
      <w:r>
        <w:rPr>
          <w:rFonts w:ascii="Arial" w:hAnsi="Arial" w:cs="Arial"/>
        </w:rPr>
        <w:tab/>
      </w:r>
    </w:p>
    <w:p w14:paraId="00C810FA" w14:textId="6055CEC7" w:rsidR="000E2E6C" w:rsidRPr="00D27A04" w:rsidRDefault="0044183C">
      <w:pPr>
        <w:tabs>
          <w:tab w:val="left" w:pos="-1440"/>
        </w:tabs>
        <w:ind w:left="720" w:hanging="720"/>
        <w:jc w:val="both"/>
        <w:rPr>
          <w:rFonts w:ascii="Arial" w:hAnsi="Arial" w:cs="Arial"/>
        </w:rPr>
      </w:pPr>
      <w:r>
        <w:rPr>
          <w:rFonts w:ascii="Arial" w:hAnsi="Arial"/>
        </w:rPr>
        <w:tab/>
      </w:r>
      <w:r w:rsidRPr="004E0330">
        <w:rPr>
          <w:rFonts w:ascii="Arial" w:hAnsi="Arial"/>
        </w:rPr>
        <w:t xml:space="preserve">The ACAS data is a subset of the air cargo manifest data and is needed sooner than when the air cargo manifest must be submitted. </w:t>
      </w:r>
      <w:r w:rsidR="002C432A" w:rsidRPr="004E0330">
        <w:rPr>
          <w:rFonts w:ascii="Arial" w:hAnsi="Arial"/>
        </w:rPr>
        <w:t>Once ACAS is implemented, c</w:t>
      </w:r>
      <w:r w:rsidRPr="004E0330">
        <w:rPr>
          <w:rFonts w:ascii="Arial" w:hAnsi="Arial"/>
        </w:rPr>
        <w:t xml:space="preserve">arriers </w:t>
      </w:r>
      <w:r w:rsidR="002C432A" w:rsidRPr="004E0330">
        <w:rPr>
          <w:rFonts w:ascii="Arial" w:hAnsi="Arial"/>
        </w:rPr>
        <w:t xml:space="preserve">will </w:t>
      </w:r>
      <w:r w:rsidRPr="004E0330">
        <w:rPr>
          <w:rFonts w:ascii="Arial" w:hAnsi="Arial"/>
        </w:rPr>
        <w:t xml:space="preserve">have the option to file </w:t>
      </w:r>
      <w:r w:rsidR="002C432A" w:rsidRPr="004E0330">
        <w:rPr>
          <w:rFonts w:ascii="Arial" w:hAnsi="Arial"/>
        </w:rPr>
        <w:t xml:space="preserve">the full air manifest filing in the ACAS timeline to satisfy both requirements in a single filing.  </w:t>
      </w:r>
      <w:r w:rsidRPr="004E0330">
        <w:rPr>
          <w:rFonts w:ascii="Arial" w:hAnsi="Arial"/>
        </w:rPr>
        <w:t xml:space="preserve"> Based on input from carriers, however, this is unlikely to happen and carriers requested that they</w:t>
      </w:r>
      <w:r w:rsidR="002C432A" w:rsidRPr="004E0330">
        <w:rPr>
          <w:rFonts w:ascii="Arial" w:hAnsi="Arial"/>
        </w:rPr>
        <w:t xml:space="preserve"> remain</w:t>
      </w:r>
      <w:r w:rsidRPr="004E0330">
        <w:rPr>
          <w:rFonts w:ascii="Arial" w:hAnsi="Arial"/>
        </w:rPr>
        <w:t xml:space="preserve"> able to submit the information twice</w:t>
      </w:r>
      <w:r w:rsidR="00E14DED">
        <w:rPr>
          <w:rFonts w:ascii="Arial" w:hAnsi="Arial"/>
        </w:rPr>
        <w:t xml:space="preserve"> </w:t>
      </w:r>
      <w:r w:rsidR="006E2334" w:rsidRPr="004E0330">
        <w:rPr>
          <w:rFonts w:ascii="Arial" w:hAnsi="Arial"/>
        </w:rPr>
        <w:t>since</w:t>
      </w:r>
      <w:r w:rsidR="002C432A" w:rsidRPr="004E0330">
        <w:rPr>
          <w:rFonts w:ascii="Arial" w:hAnsi="Arial"/>
        </w:rPr>
        <w:t xml:space="preserve"> it </w:t>
      </w:r>
      <w:r w:rsidRPr="004E0330">
        <w:rPr>
          <w:rFonts w:ascii="Arial" w:hAnsi="Arial"/>
        </w:rPr>
        <w:t xml:space="preserve">is easier for carriers </w:t>
      </w:r>
      <w:r w:rsidR="002C432A" w:rsidRPr="004E0330">
        <w:rPr>
          <w:rFonts w:ascii="Arial" w:hAnsi="Arial"/>
        </w:rPr>
        <w:t xml:space="preserve">for file the data twice </w:t>
      </w:r>
      <w:r w:rsidRPr="004E0330">
        <w:rPr>
          <w:rFonts w:ascii="Arial" w:hAnsi="Arial"/>
        </w:rPr>
        <w:t xml:space="preserve">than </w:t>
      </w:r>
      <w:r w:rsidR="002C432A" w:rsidRPr="004E0330">
        <w:rPr>
          <w:rFonts w:ascii="Arial" w:hAnsi="Arial"/>
        </w:rPr>
        <w:t xml:space="preserve">it is to </w:t>
      </w:r>
      <w:r w:rsidRPr="004E0330">
        <w:rPr>
          <w:rFonts w:ascii="Arial" w:hAnsi="Arial"/>
        </w:rPr>
        <w:t>delet</w:t>
      </w:r>
      <w:r w:rsidR="002C432A" w:rsidRPr="004E0330">
        <w:rPr>
          <w:rFonts w:ascii="Arial" w:hAnsi="Arial"/>
        </w:rPr>
        <w:t>e</w:t>
      </w:r>
      <w:r w:rsidRPr="004E0330">
        <w:rPr>
          <w:rFonts w:ascii="Arial" w:hAnsi="Arial"/>
        </w:rPr>
        <w:t xml:space="preserve"> the portion that has </w:t>
      </w:r>
      <w:r w:rsidR="002C432A" w:rsidRPr="004E0330">
        <w:rPr>
          <w:rFonts w:ascii="Arial" w:hAnsi="Arial"/>
        </w:rPr>
        <w:t>previously</w:t>
      </w:r>
      <w:r w:rsidRPr="004E0330">
        <w:rPr>
          <w:rFonts w:ascii="Arial" w:hAnsi="Arial"/>
        </w:rPr>
        <w:t xml:space="preserve"> been submitted</w:t>
      </w:r>
      <w:r w:rsidR="002C432A" w:rsidRPr="004E0330">
        <w:rPr>
          <w:rFonts w:ascii="Arial" w:hAnsi="Arial"/>
        </w:rPr>
        <w:t xml:space="preserve"> as an ACAS filing</w:t>
      </w:r>
      <w:r w:rsidRPr="004E0330">
        <w:rPr>
          <w:rFonts w:ascii="Arial" w:hAnsi="Arial"/>
        </w:rPr>
        <w:t>.</w:t>
      </w:r>
    </w:p>
    <w:p w14:paraId="163FED09" w14:textId="77777777" w:rsidR="000E2E6C" w:rsidRDefault="000E2E6C">
      <w:pPr>
        <w:jc w:val="both"/>
        <w:rPr>
          <w:rFonts w:ascii="Arial" w:hAnsi="Arial" w:cs="Arial"/>
        </w:rPr>
      </w:pPr>
    </w:p>
    <w:p w14:paraId="2D753E2D" w14:textId="77777777" w:rsidR="00866D6A" w:rsidRDefault="00866D6A" w:rsidP="00866D6A">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14:paraId="05DF0367" w14:textId="77777777" w:rsidR="00866D6A" w:rsidRPr="00D27A04" w:rsidRDefault="00866D6A">
      <w:pPr>
        <w:jc w:val="both"/>
        <w:rPr>
          <w:rFonts w:ascii="Arial" w:hAnsi="Arial" w:cs="Arial"/>
        </w:rPr>
      </w:pPr>
    </w:p>
    <w:p w14:paraId="57924758" w14:textId="6C10932A" w:rsidR="000E2E6C" w:rsidRDefault="00BD7F0F">
      <w:pPr>
        <w:tabs>
          <w:tab w:val="left" w:pos="-1440"/>
        </w:tabs>
        <w:ind w:left="720" w:hanging="720"/>
        <w:jc w:val="both"/>
        <w:rPr>
          <w:rFonts w:ascii="Arial" w:hAnsi="Arial"/>
          <w:snapToGrid w:val="0"/>
        </w:rPr>
      </w:pPr>
      <w:r>
        <w:rPr>
          <w:rFonts w:ascii="Arial" w:hAnsi="Arial"/>
          <w:snapToGrid w:val="0"/>
        </w:rPr>
        <w:tab/>
      </w:r>
      <w:r w:rsidRPr="00BD7F0F">
        <w:rPr>
          <w:rFonts w:ascii="Arial" w:hAnsi="Arial"/>
          <w:snapToGrid w:val="0"/>
        </w:rPr>
        <w:t xml:space="preserve">The burdens associated with these information collections have been minimized as much as </w:t>
      </w:r>
      <w:r w:rsidR="00202170">
        <w:rPr>
          <w:rFonts w:ascii="Arial" w:hAnsi="Arial"/>
          <w:snapToGrid w:val="0"/>
        </w:rPr>
        <w:t xml:space="preserve">possible </w:t>
      </w:r>
      <w:r w:rsidR="008115CC">
        <w:rPr>
          <w:rFonts w:ascii="Arial" w:hAnsi="Arial"/>
          <w:snapToGrid w:val="0"/>
        </w:rPr>
        <w:t>electronic transmission available in ACAS</w:t>
      </w:r>
      <w:r w:rsidR="008115CC" w:rsidRPr="004E0330">
        <w:rPr>
          <w:rFonts w:ascii="Arial" w:hAnsi="Arial"/>
          <w:snapToGrid w:val="0"/>
        </w:rPr>
        <w:t>,</w:t>
      </w:r>
      <w:r w:rsidR="00202170" w:rsidRPr="004E0330">
        <w:rPr>
          <w:rFonts w:ascii="Arial" w:hAnsi="Arial"/>
          <w:snapToGrid w:val="0"/>
        </w:rPr>
        <w:t xml:space="preserve"> </w:t>
      </w:r>
      <w:r w:rsidR="00202170">
        <w:rPr>
          <w:rFonts w:ascii="Arial" w:hAnsi="Arial"/>
          <w:snapToGrid w:val="0"/>
        </w:rPr>
        <w:t>AES, and ACE</w:t>
      </w:r>
      <w:r w:rsidRPr="00BD7F0F">
        <w:rPr>
          <w:rFonts w:ascii="Arial" w:hAnsi="Arial"/>
          <w:snapToGrid w:val="0"/>
        </w:rPr>
        <w:t>.</w:t>
      </w:r>
      <w:r w:rsidR="008115CC">
        <w:rPr>
          <w:rFonts w:ascii="Arial" w:hAnsi="Arial"/>
          <w:snapToGrid w:val="0"/>
        </w:rPr>
        <w:t xml:space="preserve"> This data is needed for security purposes, so it is not feasible to exempt small entities from its submission.</w:t>
      </w:r>
      <w:r w:rsidRPr="00BD7F0F">
        <w:rPr>
          <w:rFonts w:ascii="Arial" w:hAnsi="Arial"/>
          <w:snapToGrid w:val="0"/>
        </w:rPr>
        <w:t xml:space="preserve">   </w:t>
      </w:r>
    </w:p>
    <w:p w14:paraId="21C7D0A7" w14:textId="77777777" w:rsidR="00BD7F0F" w:rsidRDefault="00BD7F0F">
      <w:pPr>
        <w:tabs>
          <w:tab w:val="left" w:pos="-1440"/>
        </w:tabs>
        <w:ind w:left="720" w:hanging="720"/>
        <w:jc w:val="both"/>
        <w:rPr>
          <w:rFonts w:ascii="Arial" w:hAnsi="Arial" w:cs="Arial"/>
        </w:rPr>
      </w:pPr>
    </w:p>
    <w:p w14:paraId="099C5204" w14:textId="77777777" w:rsidR="000E2E6C" w:rsidRPr="00D27A04" w:rsidRDefault="002D4A3B" w:rsidP="002D4A3B">
      <w:pPr>
        <w:jc w:val="both"/>
        <w:rPr>
          <w:rFonts w:ascii="Arial" w:hAnsi="Arial" w:cs="Arial"/>
        </w:rPr>
      </w:pPr>
      <w:r>
        <w:rPr>
          <w:rFonts w:ascii="Arial" w:hAnsi="Arial" w:cs="Arial"/>
          <w:b/>
          <w:bCs/>
        </w:rPr>
        <w:t xml:space="preserve">  6.</w:t>
      </w:r>
      <w:r>
        <w:rPr>
          <w:rFonts w:ascii="Arial" w:hAnsi="Arial" w:cs="Arial"/>
          <w:b/>
          <w:bCs/>
        </w:rPr>
        <w:tab/>
        <w:t xml:space="preserve">Describe consequences to Federal program or policy activities if the                          </w:t>
      </w:r>
      <w:r>
        <w:rPr>
          <w:rFonts w:ascii="Arial" w:hAnsi="Arial" w:cs="Arial"/>
          <w:b/>
          <w:bCs/>
        </w:rPr>
        <w:tab/>
        <w:t xml:space="preserve">collection is not conducted or is conducted less frequently, as well as any                 </w:t>
      </w:r>
      <w:r>
        <w:rPr>
          <w:rFonts w:ascii="Arial" w:hAnsi="Arial" w:cs="Arial"/>
          <w:b/>
          <w:bCs/>
        </w:rPr>
        <w:tab/>
        <w:t>technical or legal obstacles to reducing burden.</w:t>
      </w:r>
    </w:p>
    <w:p w14:paraId="4D031189" w14:textId="77777777" w:rsidR="002D4A3B" w:rsidRDefault="002D4A3B">
      <w:pPr>
        <w:tabs>
          <w:tab w:val="left" w:pos="-1440"/>
        </w:tabs>
        <w:ind w:left="720" w:hanging="720"/>
        <w:jc w:val="both"/>
        <w:rPr>
          <w:rFonts w:ascii="Arial" w:hAnsi="Arial" w:cs="Arial"/>
        </w:rPr>
      </w:pPr>
      <w:r>
        <w:rPr>
          <w:rFonts w:ascii="Arial" w:hAnsi="Arial" w:cs="Arial"/>
        </w:rPr>
        <w:tab/>
      </w:r>
    </w:p>
    <w:p w14:paraId="09C48373" w14:textId="77777777" w:rsidR="000E2E6C" w:rsidRPr="00D27A04" w:rsidRDefault="002D4A3B">
      <w:pPr>
        <w:tabs>
          <w:tab w:val="left" w:pos="-1440"/>
        </w:tabs>
        <w:ind w:left="720" w:hanging="720"/>
        <w:jc w:val="both"/>
        <w:rPr>
          <w:rFonts w:ascii="Arial" w:hAnsi="Arial" w:cs="Arial"/>
        </w:rPr>
      </w:pPr>
      <w:r>
        <w:rPr>
          <w:rFonts w:ascii="Arial" w:hAnsi="Arial" w:cs="Arial"/>
        </w:rPr>
        <w:tab/>
      </w:r>
      <w:r w:rsidR="000E2E6C" w:rsidRPr="00D27A04">
        <w:rPr>
          <w:rFonts w:ascii="Arial" w:hAnsi="Arial" w:cs="Arial"/>
        </w:rPr>
        <w:t>The consequence to the Federal program or policy if the information were collected less frequently would be a loss of control over imported merchandise, a potential loss of revenue, and security vulnerabilities.</w:t>
      </w:r>
    </w:p>
    <w:p w14:paraId="52F37B9D" w14:textId="77777777" w:rsidR="000E2E6C" w:rsidRPr="00D27A04" w:rsidRDefault="000E2E6C">
      <w:pPr>
        <w:jc w:val="both"/>
        <w:rPr>
          <w:rFonts w:ascii="Arial" w:hAnsi="Arial" w:cs="Arial"/>
        </w:rPr>
      </w:pPr>
    </w:p>
    <w:p w14:paraId="61DA0FA6" w14:textId="77777777" w:rsidR="00F0165A" w:rsidRDefault="00F0165A" w:rsidP="00C0737B">
      <w:pPr>
        <w:numPr>
          <w:ilvl w:val="0"/>
          <w:numId w:val="9"/>
        </w:numPr>
        <w:tabs>
          <w:tab w:val="clear" w:pos="810"/>
          <w:tab w:val="left" w:pos="-1440"/>
          <w:tab w:val="num" w:pos="720"/>
        </w:tabs>
        <w:ind w:hanging="720"/>
        <w:jc w:val="both"/>
        <w:rPr>
          <w:rFonts w:ascii="Arial" w:hAnsi="Arial" w:cs="Arial"/>
          <w:b/>
        </w:rPr>
      </w:pPr>
      <w:r w:rsidRPr="00F0165A">
        <w:rPr>
          <w:rFonts w:ascii="Arial" w:hAnsi="Arial" w:cs="Arial"/>
          <w:b/>
        </w:rPr>
        <w:t>Are there any special circumstances?</w:t>
      </w:r>
      <w:r w:rsidR="000E2E6C" w:rsidRPr="00F0165A">
        <w:rPr>
          <w:rFonts w:ascii="Arial" w:hAnsi="Arial" w:cs="Arial"/>
          <w:b/>
        </w:rPr>
        <w:tab/>
      </w:r>
    </w:p>
    <w:p w14:paraId="05973670" w14:textId="77777777" w:rsidR="00F0165A" w:rsidRPr="00F0165A" w:rsidRDefault="00F0165A" w:rsidP="00F0165A">
      <w:pPr>
        <w:tabs>
          <w:tab w:val="left" w:pos="-1440"/>
        </w:tabs>
        <w:ind w:left="360"/>
        <w:jc w:val="both"/>
        <w:rPr>
          <w:rFonts w:ascii="Arial" w:hAnsi="Arial" w:cs="Arial"/>
          <w:b/>
        </w:rPr>
      </w:pPr>
    </w:p>
    <w:p w14:paraId="15102614" w14:textId="77777777" w:rsidR="000E2E6C" w:rsidRDefault="00C0737B" w:rsidP="00C0737B">
      <w:pPr>
        <w:ind w:left="720"/>
        <w:jc w:val="both"/>
        <w:rPr>
          <w:rFonts w:ascii="Arial" w:hAnsi="Arial" w:cs="Arial"/>
        </w:rPr>
      </w:pPr>
      <w:r w:rsidRPr="00C0737B">
        <w:rPr>
          <w:rFonts w:ascii="Arial" w:hAnsi="Arial" w:cs="Arial"/>
        </w:rPr>
        <w:t>This information collection is conducted in a manner consistent with the guidelines in 5 CFR 1320.5(c)(2).</w:t>
      </w:r>
    </w:p>
    <w:p w14:paraId="27919A5E" w14:textId="77777777" w:rsidR="00C0737B" w:rsidRPr="00D27A04" w:rsidRDefault="00C0737B" w:rsidP="00C0737B">
      <w:pPr>
        <w:ind w:left="720"/>
        <w:jc w:val="both"/>
        <w:rPr>
          <w:rFonts w:ascii="Arial" w:hAnsi="Arial" w:cs="Arial"/>
        </w:rPr>
      </w:pPr>
    </w:p>
    <w:p w14:paraId="17DBDE78" w14:textId="77777777" w:rsidR="00130810" w:rsidRDefault="000E2E6C" w:rsidP="00130810">
      <w:pPr>
        <w:ind w:left="720" w:hanging="720"/>
        <w:jc w:val="both"/>
        <w:rPr>
          <w:rFonts w:ascii="Arial" w:hAnsi="Arial" w:cs="Arial"/>
          <w:b/>
          <w:bCs/>
        </w:rPr>
      </w:pPr>
      <w:r w:rsidRPr="00130810">
        <w:rPr>
          <w:rFonts w:ascii="Arial" w:hAnsi="Arial" w:cs="Arial"/>
          <w:b/>
        </w:rPr>
        <w:t>8.</w:t>
      </w:r>
      <w:r w:rsidR="00130810">
        <w:rPr>
          <w:rFonts w:ascii="Arial" w:hAnsi="Arial" w:cs="Arial"/>
        </w:rPr>
        <w:tab/>
      </w:r>
      <w:r w:rsidR="00130810">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8F25EA8" w14:textId="77777777" w:rsidR="00F4074A" w:rsidRDefault="00F4074A">
      <w:pPr>
        <w:tabs>
          <w:tab w:val="left" w:pos="-1440"/>
        </w:tabs>
        <w:ind w:left="720" w:hanging="720"/>
        <w:jc w:val="both"/>
        <w:rPr>
          <w:rFonts w:ascii="Arial" w:hAnsi="Arial" w:cs="Arial"/>
        </w:rPr>
      </w:pPr>
    </w:p>
    <w:p w14:paraId="352654A8" w14:textId="7B643B96" w:rsidR="00417622" w:rsidRDefault="00417622" w:rsidP="00417622">
      <w:pPr>
        <w:tabs>
          <w:tab w:val="left" w:pos="-1440"/>
        </w:tabs>
        <w:ind w:left="720"/>
        <w:jc w:val="both"/>
        <w:rPr>
          <w:rFonts w:ascii="Arial" w:hAnsi="Arial"/>
        </w:rPr>
      </w:pPr>
      <w:r w:rsidRPr="00AE26A4">
        <w:rPr>
          <w:rFonts w:ascii="Arial" w:hAnsi="Arial"/>
        </w:rPr>
        <w:t xml:space="preserve">Public comments </w:t>
      </w:r>
      <w:r w:rsidR="00DB694A">
        <w:rPr>
          <w:rFonts w:ascii="Arial" w:hAnsi="Arial"/>
        </w:rPr>
        <w:t>were requested</w:t>
      </w:r>
      <w:r w:rsidR="00BF2DE5" w:rsidRPr="00AE26A4">
        <w:rPr>
          <w:rFonts w:ascii="Arial" w:hAnsi="Arial"/>
        </w:rPr>
        <w:t xml:space="preserve"> by </w:t>
      </w:r>
      <w:r w:rsidR="00DB694A">
        <w:rPr>
          <w:rFonts w:ascii="Arial" w:hAnsi="Arial"/>
        </w:rPr>
        <w:t xml:space="preserve">a Federal Register Notice for </w:t>
      </w:r>
      <w:r w:rsidR="00BF2DE5" w:rsidRPr="00AE26A4">
        <w:rPr>
          <w:rFonts w:ascii="Arial" w:hAnsi="Arial"/>
        </w:rPr>
        <w:t xml:space="preserve">Interim Regulations that CBP </w:t>
      </w:r>
      <w:r w:rsidR="00DB694A">
        <w:rPr>
          <w:rFonts w:ascii="Arial" w:hAnsi="Arial"/>
        </w:rPr>
        <w:t>published on June 12, 2018 (83 FR 27380) with no comments received.</w:t>
      </w:r>
    </w:p>
    <w:p w14:paraId="1A8A9404" w14:textId="77777777" w:rsidR="00361D73" w:rsidRDefault="00361D73" w:rsidP="00361D73">
      <w:pPr>
        <w:tabs>
          <w:tab w:val="left" w:pos="-1440"/>
        </w:tabs>
        <w:ind w:left="720"/>
        <w:rPr>
          <w:rFonts w:ascii="Arial" w:hAnsi="Arial" w:cs="Arial"/>
        </w:rPr>
      </w:pPr>
    </w:p>
    <w:p w14:paraId="515D0EE8" w14:textId="77777777" w:rsidR="00112067" w:rsidRDefault="00112067" w:rsidP="001339C0">
      <w:pPr>
        <w:tabs>
          <w:tab w:val="left" w:pos="-1440"/>
        </w:tabs>
        <w:ind w:left="720" w:hanging="720"/>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w:t>
      </w:r>
      <w:r w:rsidR="0032043C">
        <w:rPr>
          <w:rFonts w:ascii="Arial" w:hAnsi="Arial" w:cs="Arial"/>
          <w:b/>
          <w:bCs/>
        </w:rPr>
        <w:t xml:space="preserve">                                        </w:t>
      </w:r>
      <w:r>
        <w:rPr>
          <w:rFonts w:ascii="Arial" w:hAnsi="Arial" w:cs="Arial"/>
          <w:b/>
          <w:bCs/>
        </w:rPr>
        <w:t>than remuneration of contractors or grantees.</w:t>
      </w:r>
    </w:p>
    <w:p w14:paraId="7A11AF9F" w14:textId="77777777" w:rsidR="004C6007" w:rsidRDefault="004C6007">
      <w:pPr>
        <w:tabs>
          <w:tab w:val="left" w:pos="-1440"/>
        </w:tabs>
        <w:ind w:left="720" w:hanging="720"/>
        <w:jc w:val="both"/>
        <w:rPr>
          <w:rFonts w:ascii="Arial" w:hAnsi="Arial" w:cs="Arial"/>
        </w:rPr>
      </w:pPr>
    </w:p>
    <w:p w14:paraId="138B62B2" w14:textId="77777777" w:rsidR="000E2E6C" w:rsidRPr="00D27A04" w:rsidRDefault="000E2E6C">
      <w:pPr>
        <w:tabs>
          <w:tab w:val="left" w:pos="-1440"/>
        </w:tabs>
        <w:ind w:left="720" w:hanging="720"/>
        <w:jc w:val="both"/>
        <w:rPr>
          <w:rFonts w:ascii="Arial" w:hAnsi="Arial" w:cs="Arial"/>
        </w:rPr>
      </w:pPr>
      <w:r w:rsidRPr="00D27A04">
        <w:rPr>
          <w:rFonts w:ascii="Arial" w:hAnsi="Arial" w:cs="Arial"/>
        </w:rPr>
        <w:tab/>
        <w:t>There is no offer of a monetary or material value for this information collection.</w:t>
      </w:r>
    </w:p>
    <w:p w14:paraId="65560AEC" w14:textId="77777777" w:rsidR="009A34FA" w:rsidRDefault="009A34FA">
      <w:pPr>
        <w:tabs>
          <w:tab w:val="left" w:pos="-1440"/>
        </w:tabs>
        <w:ind w:left="720" w:hanging="720"/>
        <w:jc w:val="both"/>
        <w:rPr>
          <w:rFonts w:ascii="Arial" w:hAnsi="Arial" w:cs="Arial"/>
        </w:rPr>
      </w:pPr>
    </w:p>
    <w:p w14:paraId="30EDEBC8" w14:textId="77777777" w:rsidR="005253D0" w:rsidRDefault="005253D0" w:rsidP="005253D0">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14:paraId="327B2EA6" w14:textId="77777777" w:rsidR="005253D0" w:rsidRDefault="005253D0" w:rsidP="005253D0">
      <w:pPr>
        <w:tabs>
          <w:tab w:val="left" w:pos="-1440"/>
        </w:tabs>
        <w:ind w:left="720" w:hanging="720"/>
        <w:jc w:val="both"/>
        <w:rPr>
          <w:rFonts w:ascii="Arial" w:hAnsi="Arial"/>
        </w:rPr>
      </w:pPr>
      <w:r>
        <w:rPr>
          <w:rFonts w:ascii="Arial" w:hAnsi="Arial"/>
        </w:rPr>
        <w:tab/>
      </w:r>
    </w:p>
    <w:p w14:paraId="3AB96BB9" w14:textId="77777777" w:rsidR="005253D0" w:rsidRPr="00C47181" w:rsidRDefault="005253D0" w:rsidP="005253D0">
      <w:pPr>
        <w:tabs>
          <w:tab w:val="left" w:pos="-1440"/>
        </w:tabs>
        <w:ind w:left="720" w:hanging="720"/>
        <w:jc w:val="both"/>
        <w:rPr>
          <w:rFonts w:ascii="Arial" w:hAnsi="Arial"/>
        </w:rPr>
      </w:pPr>
      <w:r>
        <w:rPr>
          <w:rFonts w:ascii="Arial" w:hAnsi="Arial"/>
        </w:rPr>
        <w:t xml:space="preserve">          </w:t>
      </w:r>
      <w:r w:rsidR="00F3677A">
        <w:rPr>
          <w:rFonts w:ascii="Arial" w:hAnsi="Arial"/>
        </w:rPr>
        <w:t xml:space="preserve"> </w:t>
      </w:r>
      <w:r w:rsidRPr="00AE2725">
        <w:rPr>
          <w:rFonts w:ascii="Arial" w:hAnsi="Arial" w:cs="Arial"/>
          <w:bCs/>
        </w:rPr>
        <w:t xml:space="preserve">A </w:t>
      </w:r>
      <w:smartTag w:uri="urn:schemas-microsoft-com:office:smarttags" w:element="PersonName">
        <w:r w:rsidRPr="00AE2725">
          <w:rPr>
            <w:rFonts w:ascii="Arial" w:hAnsi="Arial" w:cs="Arial"/>
            <w:bCs/>
          </w:rPr>
          <w:t>PIA</w:t>
        </w:r>
      </w:smartTag>
      <w:r w:rsidRPr="00AE2725">
        <w:rPr>
          <w:rFonts w:ascii="Arial" w:hAnsi="Arial" w:cs="Arial"/>
          <w:bCs/>
        </w:rPr>
        <w:t xml:space="preserve"> dated </w:t>
      </w:r>
      <w:r w:rsidR="00AE2725">
        <w:rPr>
          <w:rFonts w:ascii="Arial" w:hAnsi="Arial" w:cs="Arial"/>
          <w:bCs/>
        </w:rPr>
        <w:t>January 13</w:t>
      </w:r>
      <w:r w:rsidR="00A82782" w:rsidRPr="00AE2725">
        <w:rPr>
          <w:rFonts w:ascii="Arial" w:hAnsi="Arial" w:cs="Arial"/>
          <w:bCs/>
        </w:rPr>
        <w:t>, 20</w:t>
      </w:r>
      <w:r w:rsidR="002B1327">
        <w:rPr>
          <w:rFonts w:ascii="Arial" w:hAnsi="Arial" w:cs="Arial"/>
          <w:bCs/>
        </w:rPr>
        <w:t>1</w:t>
      </w:r>
      <w:r w:rsidR="00A82782" w:rsidRPr="00AE2725">
        <w:rPr>
          <w:rFonts w:ascii="Arial" w:hAnsi="Arial" w:cs="Arial"/>
          <w:bCs/>
        </w:rPr>
        <w:t>7 for the Automated Targeting System</w:t>
      </w:r>
      <w:r w:rsidRPr="00AE2725">
        <w:rPr>
          <w:rFonts w:ascii="Arial" w:hAnsi="Arial" w:cs="Arial"/>
          <w:bCs/>
        </w:rPr>
        <w:t xml:space="preserve">, and a SORN for </w:t>
      </w:r>
      <w:r w:rsidR="00053069">
        <w:rPr>
          <w:rFonts w:ascii="Arial" w:hAnsi="Arial" w:cs="Arial"/>
          <w:bCs/>
        </w:rPr>
        <w:t xml:space="preserve">the </w:t>
      </w:r>
      <w:r w:rsidR="005F5237">
        <w:rPr>
          <w:rFonts w:ascii="Arial" w:hAnsi="Arial" w:cs="Arial"/>
          <w:bCs/>
        </w:rPr>
        <w:t>Automated T</w:t>
      </w:r>
      <w:r w:rsidR="00053069">
        <w:rPr>
          <w:rFonts w:ascii="Arial" w:hAnsi="Arial" w:cs="Arial"/>
          <w:bCs/>
        </w:rPr>
        <w:t>argeting</w:t>
      </w:r>
      <w:r w:rsidR="006E036D" w:rsidRPr="00AE2725">
        <w:rPr>
          <w:rFonts w:ascii="Arial" w:hAnsi="Arial" w:cs="Arial"/>
          <w:bCs/>
        </w:rPr>
        <w:t xml:space="preserve"> System</w:t>
      </w:r>
      <w:r w:rsidRPr="00AE2725">
        <w:rPr>
          <w:rFonts w:ascii="Arial" w:hAnsi="Arial" w:cs="Arial"/>
          <w:bCs/>
        </w:rPr>
        <w:t xml:space="preserve"> dated </w:t>
      </w:r>
      <w:r w:rsidR="00053069">
        <w:rPr>
          <w:rFonts w:ascii="Arial" w:hAnsi="Arial" w:cs="Arial"/>
          <w:bCs/>
        </w:rPr>
        <w:t>May 22</w:t>
      </w:r>
      <w:r w:rsidRPr="00AE2725">
        <w:rPr>
          <w:rFonts w:ascii="Arial" w:hAnsi="Arial" w:cs="Arial"/>
          <w:bCs/>
        </w:rPr>
        <w:t>, 20</w:t>
      </w:r>
      <w:r w:rsidR="00053069">
        <w:rPr>
          <w:rFonts w:ascii="Arial" w:hAnsi="Arial" w:cs="Arial"/>
          <w:bCs/>
        </w:rPr>
        <w:t>12</w:t>
      </w:r>
      <w:r w:rsidRPr="00AE2725">
        <w:rPr>
          <w:rFonts w:ascii="Arial" w:hAnsi="Arial" w:cs="Arial"/>
          <w:bCs/>
        </w:rPr>
        <w:t xml:space="preserve"> (Vol. </w:t>
      </w:r>
      <w:r w:rsidR="005F5237">
        <w:rPr>
          <w:rFonts w:ascii="Arial" w:hAnsi="Arial" w:cs="Arial"/>
          <w:bCs/>
        </w:rPr>
        <w:t>77</w:t>
      </w:r>
      <w:r w:rsidRPr="00AE2725">
        <w:rPr>
          <w:rFonts w:ascii="Arial" w:hAnsi="Arial" w:cs="Arial"/>
          <w:bCs/>
        </w:rPr>
        <w:t xml:space="preserve">, Page </w:t>
      </w:r>
      <w:r w:rsidR="005F5237">
        <w:rPr>
          <w:rFonts w:ascii="Arial" w:hAnsi="Arial" w:cs="Arial"/>
          <w:bCs/>
        </w:rPr>
        <w:t>30297</w:t>
      </w:r>
      <w:r w:rsidRPr="00AE2725">
        <w:rPr>
          <w:rFonts w:ascii="Arial" w:hAnsi="Arial" w:cs="Arial"/>
          <w:bCs/>
        </w:rPr>
        <w:t>) will be included in this ICR.</w:t>
      </w:r>
      <w:r w:rsidRPr="00C47181">
        <w:rPr>
          <w:rFonts w:ascii="Arial" w:hAnsi="Arial"/>
        </w:rPr>
        <w:t xml:space="preserve"> </w:t>
      </w:r>
      <w:r w:rsidR="00BB65A1">
        <w:rPr>
          <w:rFonts w:ascii="Arial" w:hAnsi="Arial"/>
        </w:rPr>
        <w:t xml:space="preserve"> </w:t>
      </w:r>
      <w:r w:rsidRPr="00C47181">
        <w:rPr>
          <w:rFonts w:ascii="Arial" w:hAnsi="Arial"/>
        </w:rPr>
        <w:t xml:space="preserve"> </w:t>
      </w:r>
    </w:p>
    <w:p w14:paraId="766674BE" w14:textId="77777777" w:rsidR="00AE064F" w:rsidRDefault="00AE064F">
      <w:pPr>
        <w:tabs>
          <w:tab w:val="left" w:pos="-1440"/>
        </w:tabs>
        <w:ind w:left="720" w:hanging="720"/>
        <w:jc w:val="both"/>
        <w:rPr>
          <w:rFonts w:ascii="Arial" w:hAnsi="Arial" w:cs="Arial"/>
        </w:rPr>
      </w:pPr>
    </w:p>
    <w:p w14:paraId="53998360" w14:textId="77777777" w:rsidR="00AE064F" w:rsidRDefault="00AE064F" w:rsidP="00AE064F">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351D882" w14:textId="77777777" w:rsidR="00F33BA7" w:rsidRDefault="00F33BA7">
      <w:pPr>
        <w:tabs>
          <w:tab w:val="left" w:pos="-1440"/>
        </w:tabs>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5EBDCE0" w14:textId="77777777" w:rsidR="000E2E6C" w:rsidRDefault="000E2E6C">
      <w:pPr>
        <w:tabs>
          <w:tab w:val="left" w:pos="-1440"/>
        </w:tabs>
        <w:ind w:left="720" w:hanging="720"/>
        <w:jc w:val="both"/>
        <w:rPr>
          <w:rFonts w:ascii="Arial" w:hAnsi="Arial" w:cs="Arial"/>
        </w:rPr>
      </w:pPr>
      <w:r w:rsidRPr="00D27A04">
        <w:rPr>
          <w:rFonts w:ascii="Arial" w:hAnsi="Arial" w:cs="Arial"/>
        </w:rPr>
        <w:tab/>
        <w:t>There are no questions of a personal or sensitive nature on this collection.</w:t>
      </w:r>
    </w:p>
    <w:p w14:paraId="34855B90" w14:textId="77777777" w:rsidR="000E2E6C" w:rsidRPr="00D27A04" w:rsidRDefault="000E2E6C">
      <w:pPr>
        <w:tabs>
          <w:tab w:val="left" w:pos="-1440"/>
        </w:tabs>
        <w:ind w:left="720" w:hanging="720"/>
        <w:jc w:val="both"/>
        <w:rPr>
          <w:rFonts w:ascii="Arial" w:hAnsi="Arial" w:cs="Arial"/>
        </w:rPr>
      </w:pPr>
    </w:p>
    <w:p w14:paraId="7B166326" w14:textId="77777777" w:rsidR="005C6B19" w:rsidRPr="005C6B19" w:rsidRDefault="0050071E" w:rsidP="00493DEF">
      <w:pPr>
        <w:numPr>
          <w:ilvl w:val="0"/>
          <w:numId w:val="11"/>
        </w:numPr>
        <w:tabs>
          <w:tab w:val="clear" w:pos="1080"/>
          <w:tab w:val="left" w:pos="-1440"/>
          <w:tab w:val="num" w:pos="720"/>
        </w:tabs>
        <w:ind w:hanging="1080"/>
        <w:jc w:val="both"/>
        <w:rPr>
          <w:rFonts w:ascii="Arial" w:hAnsi="Arial"/>
        </w:rPr>
      </w:pPr>
      <w:r>
        <w:rPr>
          <w:rFonts w:ascii="Arial" w:hAnsi="Arial" w:cs="Arial"/>
          <w:b/>
          <w:bCs/>
        </w:rPr>
        <w:t>Provide estimates of the hour burden of the collection of information.</w:t>
      </w:r>
    </w:p>
    <w:p w14:paraId="24E69FB8" w14:textId="77777777" w:rsidR="005C6B19" w:rsidRDefault="005C6B19" w:rsidP="005C6B19">
      <w:pPr>
        <w:tabs>
          <w:tab w:val="left" w:pos="-1440"/>
        </w:tabs>
        <w:jc w:val="both"/>
        <w:rPr>
          <w:rFonts w:ascii="Arial" w:hAnsi="Arial" w:cs="Arial"/>
          <w:b/>
          <w:bCs/>
        </w:rPr>
      </w:pPr>
    </w:p>
    <w:tbl>
      <w:tblPr>
        <w:tblW w:w="10800" w:type="dxa"/>
        <w:tblInd w:w="-252" w:type="dxa"/>
        <w:tblLayout w:type="fixed"/>
        <w:tblLook w:val="04A0" w:firstRow="1" w:lastRow="0" w:firstColumn="1" w:lastColumn="0" w:noHBand="0" w:noVBand="1"/>
      </w:tblPr>
      <w:tblGrid>
        <w:gridCol w:w="2790"/>
        <w:gridCol w:w="1440"/>
        <w:gridCol w:w="1890"/>
        <w:gridCol w:w="1620"/>
        <w:gridCol w:w="1620"/>
        <w:gridCol w:w="1440"/>
      </w:tblGrid>
      <w:tr w:rsidR="008E146B" w14:paraId="0180A644" w14:textId="77777777" w:rsidTr="00C81A71">
        <w:trPr>
          <w:trHeight w:val="506"/>
        </w:trPr>
        <w:tc>
          <w:tcPr>
            <w:tcW w:w="27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8A1383"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COLLECTION</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1B4EDF"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TOTAL BURDEN HOURS</w:t>
            </w:r>
          </w:p>
        </w:tc>
        <w:tc>
          <w:tcPr>
            <w:tcW w:w="1890"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7CADA962" w14:textId="77777777" w:rsidR="008E146B" w:rsidRPr="00C81A71" w:rsidRDefault="008E146B">
            <w:pPr>
              <w:jc w:val="center"/>
              <w:rPr>
                <w:rFonts w:ascii="Arial" w:hAnsi="Arial" w:cs="Arial"/>
                <w:color w:val="000000"/>
                <w:sz w:val="20"/>
                <w:szCs w:val="20"/>
              </w:rPr>
            </w:pPr>
            <w:r w:rsidRPr="00C81A71">
              <w:rPr>
                <w:rFonts w:ascii="Arial" w:hAnsi="Arial" w:cs="Arial"/>
                <w:color w:val="000000"/>
                <w:sz w:val="20"/>
                <w:szCs w:val="20"/>
              </w:rPr>
              <w:t>NUMBER OF RESPONDENTS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4815C8" w14:textId="77777777" w:rsidR="008E146B" w:rsidRPr="00C81A71" w:rsidRDefault="008E146B">
            <w:pPr>
              <w:jc w:val="center"/>
              <w:rPr>
                <w:rFonts w:ascii="Arial" w:hAnsi="Arial" w:cs="Arial"/>
                <w:color w:val="000000"/>
                <w:sz w:val="20"/>
                <w:szCs w:val="20"/>
              </w:rPr>
            </w:pPr>
            <w:r w:rsidRPr="00C81A71">
              <w:rPr>
                <w:rFonts w:ascii="Arial" w:hAnsi="Arial" w:cs="Arial"/>
                <w:color w:val="000000"/>
                <w:sz w:val="20"/>
                <w:szCs w:val="20"/>
              </w:rPr>
              <w:t>NUMBER OF RESPONSES PER RESPONDENT</w:t>
            </w:r>
          </w:p>
        </w:tc>
        <w:tc>
          <w:tcPr>
            <w:tcW w:w="1620"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17852D4" w14:textId="77777777" w:rsidR="008E146B" w:rsidRPr="00C81A71" w:rsidRDefault="008E146B">
            <w:pPr>
              <w:jc w:val="center"/>
              <w:rPr>
                <w:rFonts w:ascii="Arial" w:hAnsi="Arial" w:cs="Arial"/>
                <w:color w:val="000000"/>
                <w:sz w:val="20"/>
                <w:szCs w:val="20"/>
              </w:rPr>
            </w:pPr>
            <w:r w:rsidRPr="00C81A71">
              <w:rPr>
                <w:rFonts w:ascii="Arial" w:hAnsi="Arial" w:cs="Arial"/>
                <w:color w:val="000000"/>
                <w:sz w:val="20"/>
                <w:szCs w:val="20"/>
              </w:rPr>
              <w:t>TOTAL RESPONSES</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0E5932" w14:textId="77777777" w:rsidR="008E146B" w:rsidRPr="00C81A71" w:rsidRDefault="008E146B">
            <w:pPr>
              <w:jc w:val="center"/>
              <w:rPr>
                <w:rFonts w:ascii="Arial" w:hAnsi="Arial" w:cs="Arial"/>
                <w:color w:val="000000"/>
                <w:sz w:val="20"/>
                <w:szCs w:val="20"/>
              </w:rPr>
            </w:pPr>
            <w:r w:rsidRPr="00C81A71">
              <w:rPr>
                <w:rFonts w:ascii="Arial" w:hAnsi="Arial" w:cs="Arial"/>
                <w:color w:val="000000"/>
                <w:sz w:val="20"/>
                <w:szCs w:val="20"/>
              </w:rPr>
              <w:t>TIME PER RESPONSE</w:t>
            </w:r>
          </w:p>
        </w:tc>
      </w:tr>
      <w:tr w:rsidR="008E146B" w14:paraId="6AFF99DD" w14:textId="77777777" w:rsidTr="00C81A71">
        <w:trPr>
          <w:trHeight w:val="433"/>
        </w:trPr>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3F771CAD" w14:textId="77777777" w:rsidR="008E146B" w:rsidRPr="002D047B" w:rsidRDefault="008E146B">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5793E580" w14:textId="77777777" w:rsidR="008E146B" w:rsidRPr="002D047B" w:rsidRDefault="008E146B">
            <w:pPr>
              <w:rPr>
                <w:rFonts w:ascii="Arial" w:hAnsi="Arial" w:cs="Arial"/>
                <w:color w:val="000000"/>
                <w:sz w:val="22"/>
                <w:szCs w:val="22"/>
              </w:rPr>
            </w:pPr>
          </w:p>
        </w:tc>
        <w:tc>
          <w:tcPr>
            <w:tcW w:w="1890" w:type="dxa"/>
            <w:vMerge/>
            <w:tcBorders>
              <w:top w:val="single" w:sz="8" w:space="0" w:color="000000"/>
              <w:left w:val="single" w:sz="8" w:space="0" w:color="000000"/>
              <w:bottom w:val="single" w:sz="8" w:space="0" w:color="000000"/>
              <w:right w:val="nil"/>
            </w:tcBorders>
            <w:vAlign w:val="center"/>
            <w:hideMark/>
          </w:tcPr>
          <w:p w14:paraId="5FD83DD5" w14:textId="77777777" w:rsidR="008E146B" w:rsidRPr="002D047B" w:rsidRDefault="008E146B">
            <w:pPr>
              <w:rPr>
                <w:rFonts w:ascii="Arial" w:hAnsi="Arial" w:cs="Arial"/>
                <w:color w:val="000000"/>
                <w:sz w:val="22"/>
                <w:szCs w:val="22"/>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05C90886" w14:textId="77777777" w:rsidR="008E146B" w:rsidRPr="002D047B" w:rsidRDefault="008E146B">
            <w:pPr>
              <w:rPr>
                <w:rFonts w:ascii="Arial" w:hAnsi="Arial" w:cs="Arial"/>
                <w:color w:val="000000"/>
                <w:sz w:val="22"/>
                <w:szCs w:val="22"/>
              </w:rPr>
            </w:pPr>
          </w:p>
        </w:tc>
        <w:tc>
          <w:tcPr>
            <w:tcW w:w="1620" w:type="dxa"/>
            <w:vMerge/>
            <w:tcBorders>
              <w:top w:val="single" w:sz="8" w:space="0" w:color="000000"/>
              <w:left w:val="single" w:sz="8" w:space="0" w:color="auto"/>
              <w:bottom w:val="single" w:sz="8" w:space="0" w:color="000000"/>
              <w:right w:val="single" w:sz="8" w:space="0" w:color="000000"/>
            </w:tcBorders>
            <w:vAlign w:val="center"/>
            <w:hideMark/>
          </w:tcPr>
          <w:p w14:paraId="0C589EA0" w14:textId="77777777" w:rsidR="008E146B" w:rsidRPr="002D047B" w:rsidRDefault="008E146B">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3ECA1E77" w14:textId="77777777" w:rsidR="008E146B" w:rsidRPr="002D047B" w:rsidRDefault="008E146B">
            <w:pPr>
              <w:rPr>
                <w:rFonts w:ascii="Arial" w:hAnsi="Arial" w:cs="Arial"/>
                <w:color w:val="000000"/>
                <w:sz w:val="22"/>
                <w:szCs w:val="22"/>
              </w:rPr>
            </w:pPr>
          </w:p>
        </w:tc>
      </w:tr>
      <w:tr w:rsidR="008E146B" w14:paraId="3F9FB6C6" w14:textId="77777777" w:rsidTr="00C81A71">
        <w:trPr>
          <w:trHeight w:val="433"/>
        </w:trPr>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ABE9CEF" w14:textId="77777777" w:rsidR="008E146B" w:rsidRPr="002D047B" w:rsidRDefault="008E146B">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2D975B29" w14:textId="77777777" w:rsidR="008E146B" w:rsidRPr="002D047B" w:rsidRDefault="008E146B">
            <w:pPr>
              <w:rPr>
                <w:rFonts w:ascii="Arial" w:hAnsi="Arial" w:cs="Arial"/>
                <w:color w:val="000000"/>
                <w:sz w:val="22"/>
                <w:szCs w:val="22"/>
              </w:rPr>
            </w:pPr>
          </w:p>
        </w:tc>
        <w:tc>
          <w:tcPr>
            <w:tcW w:w="1890" w:type="dxa"/>
            <w:vMerge/>
            <w:tcBorders>
              <w:top w:val="single" w:sz="8" w:space="0" w:color="000000"/>
              <w:left w:val="single" w:sz="8" w:space="0" w:color="000000"/>
              <w:bottom w:val="single" w:sz="8" w:space="0" w:color="000000"/>
              <w:right w:val="nil"/>
            </w:tcBorders>
            <w:vAlign w:val="center"/>
            <w:hideMark/>
          </w:tcPr>
          <w:p w14:paraId="229101AC" w14:textId="77777777" w:rsidR="008E146B" w:rsidRPr="002D047B" w:rsidRDefault="008E146B">
            <w:pPr>
              <w:rPr>
                <w:rFonts w:ascii="Arial" w:hAnsi="Arial" w:cs="Arial"/>
                <w:color w:val="000000"/>
                <w:sz w:val="22"/>
                <w:szCs w:val="22"/>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2FF9EBCB" w14:textId="77777777" w:rsidR="008E146B" w:rsidRPr="002D047B" w:rsidRDefault="008E146B">
            <w:pPr>
              <w:rPr>
                <w:rFonts w:ascii="Arial" w:hAnsi="Arial" w:cs="Arial"/>
                <w:color w:val="000000"/>
                <w:sz w:val="22"/>
                <w:szCs w:val="22"/>
              </w:rPr>
            </w:pPr>
          </w:p>
        </w:tc>
        <w:tc>
          <w:tcPr>
            <w:tcW w:w="1620" w:type="dxa"/>
            <w:vMerge/>
            <w:tcBorders>
              <w:top w:val="single" w:sz="8" w:space="0" w:color="000000"/>
              <w:left w:val="single" w:sz="8" w:space="0" w:color="auto"/>
              <w:bottom w:val="single" w:sz="8" w:space="0" w:color="000000"/>
              <w:right w:val="single" w:sz="8" w:space="0" w:color="000000"/>
            </w:tcBorders>
            <w:vAlign w:val="center"/>
            <w:hideMark/>
          </w:tcPr>
          <w:p w14:paraId="21D78917" w14:textId="77777777" w:rsidR="008E146B" w:rsidRPr="002D047B" w:rsidRDefault="008E146B">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64B2EFA0" w14:textId="77777777" w:rsidR="008E146B" w:rsidRPr="002D047B" w:rsidRDefault="008E146B">
            <w:pPr>
              <w:rPr>
                <w:rFonts w:ascii="Arial" w:hAnsi="Arial" w:cs="Arial"/>
                <w:color w:val="000000"/>
                <w:sz w:val="22"/>
                <w:szCs w:val="22"/>
              </w:rPr>
            </w:pPr>
          </w:p>
        </w:tc>
      </w:tr>
      <w:tr w:rsidR="008E146B" w14:paraId="4246EFA5" w14:textId="77777777" w:rsidTr="00C81A71">
        <w:trPr>
          <w:trHeight w:val="433"/>
        </w:trPr>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D33A81D" w14:textId="77777777" w:rsidR="008E146B" w:rsidRPr="002D047B" w:rsidRDefault="008E146B">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1C546BC" w14:textId="77777777" w:rsidR="008E146B" w:rsidRPr="002D047B" w:rsidRDefault="008E146B">
            <w:pPr>
              <w:rPr>
                <w:rFonts w:ascii="Arial" w:hAnsi="Arial" w:cs="Arial"/>
                <w:color w:val="000000"/>
                <w:sz w:val="22"/>
                <w:szCs w:val="22"/>
              </w:rPr>
            </w:pPr>
          </w:p>
        </w:tc>
        <w:tc>
          <w:tcPr>
            <w:tcW w:w="1890" w:type="dxa"/>
            <w:vMerge/>
            <w:tcBorders>
              <w:top w:val="single" w:sz="8" w:space="0" w:color="000000"/>
              <w:left w:val="single" w:sz="8" w:space="0" w:color="000000"/>
              <w:bottom w:val="single" w:sz="8" w:space="0" w:color="000000"/>
              <w:right w:val="nil"/>
            </w:tcBorders>
            <w:vAlign w:val="center"/>
            <w:hideMark/>
          </w:tcPr>
          <w:p w14:paraId="38379135" w14:textId="77777777" w:rsidR="008E146B" w:rsidRPr="002D047B" w:rsidRDefault="008E146B">
            <w:pPr>
              <w:rPr>
                <w:rFonts w:ascii="Arial" w:hAnsi="Arial" w:cs="Arial"/>
                <w:color w:val="000000"/>
                <w:sz w:val="22"/>
                <w:szCs w:val="22"/>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46CA8248" w14:textId="77777777" w:rsidR="008E146B" w:rsidRPr="002D047B" w:rsidRDefault="008E146B">
            <w:pPr>
              <w:rPr>
                <w:rFonts w:ascii="Arial" w:hAnsi="Arial" w:cs="Arial"/>
                <w:color w:val="000000"/>
                <w:sz w:val="22"/>
                <w:szCs w:val="22"/>
              </w:rPr>
            </w:pPr>
          </w:p>
        </w:tc>
        <w:tc>
          <w:tcPr>
            <w:tcW w:w="1620" w:type="dxa"/>
            <w:vMerge/>
            <w:tcBorders>
              <w:top w:val="single" w:sz="8" w:space="0" w:color="000000"/>
              <w:left w:val="single" w:sz="8" w:space="0" w:color="auto"/>
              <w:bottom w:val="single" w:sz="8" w:space="0" w:color="000000"/>
              <w:right w:val="single" w:sz="8" w:space="0" w:color="000000"/>
            </w:tcBorders>
            <w:vAlign w:val="center"/>
            <w:hideMark/>
          </w:tcPr>
          <w:p w14:paraId="61F4F0CD" w14:textId="77777777" w:rsidR="008E146B" w:rsidRPr="002D047B" w:rsidRDefault="008E146B">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CC6D0DA" w14:textId="77777777" w:rsidR="008E146B" w:rsidRPr="002D047B" w:rsidRDefault="008E146B">
            <w:pPr>
              <w:rPr>
                <w:rFonts w:ascii="Arial" w:hAnsi="Arial" w:cs="Arial"/>
                <w:color w:val="000000"/>
                <w:sz w:val="22"/>
                <w:szCs w:val="22"/>
              </w:rPr>
            </w:pPr>
          </w:p>
        </w:tc>
      </w:tr>
      <w:tr w:rsidR="008E146B" w14:paraId="008BA9F9" w14:textId="77777777" w:rsidTr="00C81A71">
        <w:trPr>
          <w:trHeight w:val="433"/>
        </w:trPr>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646C7A" w14:textId="77777777" w:rsidR="008E146B" w:rsidRDefault="008E146B">
            <w:pPr>
              <w:rPr>
                <w:rFonts w:ascii="Arial" w:hAnsi="Arial" w:cs="Arial"/>
                <w:color w:val="000000"/>
                <w:sz w:val="22"/>
                <w:szCs w:val="22"/>
              </w:rPr>
            </w:pPr>
            <w:r w:rsidRPr="002D047B">
              <w:rPr>
                <w:rFonts w:ascii="Arial" w:hAnsi="Arial" w:cs="Arial"/>
                <w:color w:val="000000"/>
                <w:sz w:val="22"/>
                <w:szCs w:val="22"/>
              </w:rPr>
              <w:t>Air Cargo Manifest (CBP Form 7509)</w:t>
            </w:r>
          </w:p>
          <w:p w14:paraId="45A24E80" w14:textId="77777777" w:rsidR="00965434" w:rsidRPr="002D047B" w:rsidRDefault="00965434">
            <w:pPr>
              <w:rPr>
                <w:rFonts w:ascii="Arial" w:hAnsi="Arial" w:cs="Arial"/>
                <w:color w:val="000000"/>
                <w:sz w:val="22"/>
                <w:szCs w:val="22"/>
              </w:rPr>
            </w:pPr>
            <w:r>
              <w:rPr>
                <w:rFonts w:ascii="Arial" w:hAnsi="Arial" w:cs="Arial"/>
                <w:color w:val="000000"/>
                <w:sz w:val="22"/>
                <w:szCs w:val="22"/>
              </w:rPr>
              <w:t>Ai</w:t>
            </w:r>
            <w:r w:rsidR="00C37FF6">
              <w:rPr>
                <w:rFonts w:ascii="Arial" w:hAnsi="Arial" w:cs="Arial"/>
                <w:color w:val="000000"/>
                <w:sz w:val="22"/>
                <w:szCs w:val="22"/>
              </w:rPr>
              <w:t>r Cargo Advanced Screening</w:t>
            </w:r>
            <w:r>
              <w:rPr>
                <w:rFonts w:ascii="Arial" w:hAnsi="Arial" w:cs="Arial"/>
                <w:color w:val="000000"/>
                <w:sz w:val="22"/>
                <w:szCs w:val="22"/>
              </w:rPr>
              <w:t xml:space="preserve"> (ACAS)</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AA5798"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366,600</w:t>
            </w:r>
          </w:p>
        </w:tc>
        <w:tc>
          <w:tcPr>
            <w:tcW w:w="18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EF4CEA" w14:textId="77777777" w:rsidR="008E146B" w:rsidRPr="002D047B" w:rsidRDefault="002960CD">
            <w:pPr>
              <w:jc w:val="center"/>
              <w:rPr>
                <w:rFonts w:ascii="Arial" w:hAnsi="Arial" w:cs="Arial"/>
                <w:color w:val="000000"/>
                <w:sz w:val="22"/>
                <w:szCs w:val="22"/>
              </w:rPr>
            </w:pPr>
            <w:r>
              <w:rPr>
                <w:rFonts w:ascii="Arial" w:hAnsi="Arial" w:cs="Arial"/>
                <w:color w:val="000000"/>
                <w:sz w:val="22"/>
                <w:szCs w:val="22"/>
              </w:rPr>
              <w:t>215</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66A005" w14:textId="77777777" w:rsidR="008E146B" w:rsidRPr="002D047B" w:rsidRDefault="002960CD">
            <w:pPr>
              <w:jc w:val="center"/>
              <w:rPr>
                <w:rFonts w:ascii="Arial" w:hAnsi="Arial" w:cs="Arial"/>
                <w:color w:val="000000"/>
                <w:sz w:val="22"/>
                <w:szCs w:val="22"/>
              </w:rPr>
            </w:pPr>
            <w:r>
              <w:rPr>
                <w:rFonts w:ascii="Arial" w:hAnsi="Arial" w:cs="Arial"/>
                <w:color w:val="000000"/>
                <w:sz w:val="22"/>
                <w:szCs w:val="22"/>
              </w:rPr>
              <w:t>6820.46</w:t>
            </w:r>
            <w:r w:rsidR="00892B3E">
              <w:rPr>
                <w:rFonts w:ascii="Arial" w:hAnsi="Arial" w:cs="Arial"/>
                <w:color w:val="000000"/>
                <w:sz w:val="22"/>
                <w:szCs w:val="22"/>
              </w:rPr>
              <w:t>51</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615D90E"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1,466,400</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349D84"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15 minutes</w:t>
            </w:r>
          </w:p>
        </w:tc>
      </w:tr>
      <w:tr w:rsidR="008E146B" w14:paraId="275FF9FB" w14:textId="77777777" w:rsidTr="00C81A71">
        <w:trPr>
          <w:trHeight w:val="433"/>
        </w:trPr>
        <w:tc>
          <w:tcPr>
            <w:tcW w:w="2790" w:type="dxa"/>
            <w:vMerge/>
            <w:tcBorders>
              <w:top w:val="nil"/>
              <w:left w:val="single" w:sz="8" w:space="0" w:color="000000"/>
              <w:bottom w:val="single" w:sz="8" w:space="0" w:color="000000"/>
              <w:right w:val="single" w:sz="8" w:space="0" w:color="000000"/>
            </w:tcBorders>
            <w:vAlign w:val="center"/>
            <w:hideMark/>
          </w:tcPr>
          <w:p w14:paraId="090460D8"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0803F878" w14:textId="77777777" w:rsidR="008E146B" w:rsidRPr="002D047B" w:rsidRDefault="008E146B">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14:paraId="1B5FC2D7"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43C26685"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13E3C530"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24107B89" w14:textId="77777777" w:rsidR="008E146B" w:rsidRPr="002D047B" w:rsidRDefault="008E146B">
            <w:pPr>
              <w:rPr>
                <w:rFonts w:ascii="Arial" w:hAnsi="Arial" w:cs="Arial"/>
                <w:color w:val="000000"/>
                <w:sz w:val="22"/>
                <w:szCs w:val="22"/>
              </w:rPr>
            </w:pPr>
          </w:p>
        </w:tc>
      </w:tr>
      <w:tr w:rsidR="008E146B" w14:paraId="7773AF6C" w14:textId="77777777" w:rsidTr="00C81A71">
        <w:trPr>
          <w:trHeight w:val="433"/>
        </w:trPr>
        <w:tc>
          <w:tcPr>
            <w:tcW w:w="2790" w:type="dxa"/>
            <w:vMerge/>
            <w:tcBorders>
              <w:top w:val="nil"/>
              <w:left w:val="single" w:sz="8" w:space="0" w:color="000000"/>
              <w:bottom w:val="single" w:sz="8" w:space="0" w:color="000000"/>
              <w:right w:val="single" w:sz="8" w:space="0" w:color="000000"/>
            </w:tcBorders>
            <w:vAlign w:val="center"/>
            <w:hideMark/>
          </w:tcPr>
          <w:p w14:paraId="2805E967"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05D7D862" w14:textId="77777777" w:rsidR="008E146B" w:rsidRPr="002D047B" w:rsidRDefault="008E146B">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14:paraId="4494D169"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1C32909F"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5AE2F7AE"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5044B8D5" w14:textId="77777777" w:rsidR="008E146B" w:rsidRPr="002D047B" w:rsidRDefault="008E146B">
            <w:pPr>
              <w:rPr>
                <w:rFonts w:ascii="Arial" w:hAnsi="Arial" w:cs="Arial"/>
                <w:color w:val="000000"/>
                <w:sz w:val="22"/>
                <w:szCs w:val="22"/>
              </w:rPr>
            </w:pPr>
          </w:p>
        </w:tc>
      </w:tr>
      <w:tr w:rsidR="008E146B" w14:paraId="7037C238" w14:textId="77777777" w:rsidTr="00C81A71">
        <w:trPr>
          <w:trHeight w:val="433"/>
        </w:trPr>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1DBF97"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Inward Cargo Manifest for Truck, Rail, Vehicles, Vessels, etc. (CBP Form 7533)</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4BD95A"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962,940</w:t>
            </w:r>
          </w:p>
        </w:tc>
        <w:tc>
          <w:tcPr>
            <w:tcW w:w="18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DE0ED6"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33,000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5EC09F9"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291.8</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477451"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9,629,400</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F461F9D"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6 minutes</w:t>
            </w:r>
          </w:p>
        </w:tc>
      </w:tr>
      <w:tr w:rsidR="008E146B" w14:paraId="1245939F" w14:textId="77777777" w:rsidTr="00C81A71">
        <w:trPr>
          <w:trHeight w:val="637"/>
        </w:trPr>
        <w:tc>
          <w:tcPr>
            <w:tcW w:w="2790" w:type="dxa"/>
            <w:vMerge/>
            <w:tcBorders>
              <w:top w:val="nil"/>
              <w:left w:val="single" w:sz="8" w:space="0" w:color="000000"/>
              <w:bottom w:val="single" w:sz="8" w:space="0" w:color="000000"/>
              <w:right w:val="single" w:sz="8" w:space="0" w:color="000000"/>
            </w:tcBorders>
            <w:vAlign w:val="center"/>
            <w:hideMark/>
          </w:tcPr>
          <w:p w14:paraId="2622C5AC"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1F061D8B" w14:textId="77777777" w:rsidR="008E146B" w:rsidRPr="002D047B" w:rsidRDefault="008E146B">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14:paraId="48A830F7"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76B5AE7"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6C8B54B0"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383CDF0C" w14:textId="77777777" w:rsidR="008E146B" w:rsidRPr="002D047B" w:rsidRDefault="008E146B">
            <w:pPr>
              <w:rPr>
                <w:rFonts w:ascii="Arial" w:hAnsi="Arial" w:cs="Arial"/>
                <w:color w:val="000000"/>
                <w:sz w:val="22"/>
                <w:szCs w:val="22"/>
              </w:rPr>
            </w:pPr>
          </w:p>
        </w:tc>
      </w:tr>
      <w:tr w:rsidR="008E146B" w14:paraId="2BBB41D0" w14:textId="77777777" w:rsidTr="00C81A71">
        <w:trPr>
          <w:trHeight w:val="70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14:paraId="123D0073"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Cargo Declaration (CBP Form 1302)</w:t>
            </w:r>
          </w:p>
        </w:tc>
        <w:tc>
          <w:tcPr>
            <w:tcW w:w="1440" w:type="dxa"/>
            <w:tcBorders>
              <w:top w:val="nil"/>
              <w:left w:val="nil"/>
              <w:bottom w:val="single" w:sz="8" w:space="0" w:color="000000"/>
              <w:right w:val="single" w:sz="8" w:space="0" w:color="000000"/>
            </w:tcBorders>
            <w:shd w:val="clear" w:color="auto" w:fill="auto"/>
            <w:vAlign w:val="center"/>
            <w:hideMark/>
          </w:tcPr>
          <w:p w14:paraId="4946EC68"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1,500,000</w:t>
            </w:r>
          </w:p>
        </w:tc>
        <w:tc>
          <w:tcPr>
            <w:tcW w:w="1890" w:type="dxa"/>
            <w:tcBorders>
              <w:top w:val="nil"/>
              <w:left w:val="nil"/>
              <w:bottom w:val="single" w:sz="8" w:space="0" w:color="000000"/>
              <w:right w:val="single" w:sz="8" w:space="0" w:color="000000"/>
            </w:tcBorders>
            <w:shd w:val="clear" w:color="auto" w:fill="auto"/>
            <w:vAlign w:val="center"/>
            <w:hideMark/>
          </w:tcPr>
          <w:p w14:paraId="40E82733"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10,000</w:t>
            </w:r>
          </w:p>
        </w:tc>
        <w:tc>
          <w:tcPr>
            <w:tcW w:w="1620" w:type="dxa"/>
            <w:tcBorders>
              <w:top w:val="nil"/>
              <w:left w:val="nil"/>
              <w:bottom w:val="single" w:sz="8" w:space="0" w:color="000000"/>
              <w:right w:val="single" w:sz="8" w:space="0" w:color="000000"/>
            </w:tcBorders>
            <w:shd w:val="clear" w:color="auto" w:fill="auto"/>
            <w:vAlign w:val="center"/>
            <w:hideMark/>
          </w:tcPr>
          <w:p w14:paraId="2534AC11"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300</w:t>
            </w:r>
          </w:p>
        </w:tc>
        <w:tc>
          <w:tcPr>
            <w:tcW w:w="1620" w:type="dxa"/>
            <w:tcBorders>
              <w:top w:val="nil"/>
              <w:left w:val="nil"/>
              <w:bottom w:val="single" w:sz="8" w:space="0" w:color="000000"/>
              <w:right w:val="single" w:sz="8" w:space="0" w:color="000000"/>
            </w:tcBorders>
            <w:shd w:val="clear" w:color="auto" w:fill="auto"/>
            <w:vAlign w:val="center"/>
            <w:hideMark/>
          </w:tcPr>
          <w:p w14:paraId="70B9C829"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3,000,000</w:t>
            </w:r>
          </w:p>
        </w:tc>
        <w:tc>
          <w:tcPr>
            <w:tcW w:w="1440" w:type="dxa"/>
            <w:tcBorders>
              <w:top w:val="nil"/>
              <w:left w:val="nil"/>
              <w:bottom w:val="single" w:sz="8" w:space="0" w:color="000000"/>
              <w:right w:val="single" w:sz="8" w:space="0" w:color="000000"/>
            </w:tcBorders>
            <w:shd w:val="clear" w:color="auto" w:fill="auto"/>
            <w:vAlign w:val="center"/>
            <w:hideMark/>
          </w:tcPr>
          <w:p w14:paraId="2240D1BF"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30 minutes</w:t>
            </w:r>
          </w:p>
        </w:tc>
      </w:tr>
      <w:tr w:rsidR="008E146B" w14:paraId="2C192D89" w14:textId="77777777" w:rsidTr="00C81A71">
        <w:trPr>
          <w:trHeight w:val="70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14:paraId="49D88F98"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Export Cargo Declaration (CBP Form 1302A)</w:t>
            </w:r>
          </w:p>
        </w:tc>
        <w:tc>
          <w:tcPr>
            <w:tcW w:w="1440" w:type="dxa"/>
            <w:tcBorders>
              <w:top w:val="nil"/>
              <w:left w:val="nil"/>
              <w:bottom w:val="single" w:sz="8" w:space="0" w:color="000000"/>
              <w:right w:val="single" w:sz="8" w:space="0" w:color="000000"/>
            </w:tcBorders>
            <w:shd w:val="clear" w:color="auto" w:fill="auto"/>
            <w:vAlign w:val="center"/>
            <w:hideMark/>
          </w:tcPr>
          <w:p w14:paraId="14099B8E"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10,000</w:t>
            </w:r>
          </w:p>
        </w:tc>
        <w:tc>
          <w:tcPr>
            <w:tcW w:w="1890" w:type="dxa"/>
            <w:tcBorders>
              <w:top w:val="nil"/>
              <w:left w:val="nil"/>
              <w:bottom w:val="single" w:sz="8" w:space="0" w:color="000000"/>
              <w:right w:val="single" w:sz="8" w:space="0" w:color="000000"/>
            </w:tcBorders>
            <w:shd w:val="clear" w:color="auto" w:fill="auto"/>
            <w:vAlign w:val="center"/>
            <w:hideMark/>
          </w:tcPr>
          <w:p w14:paraId="4FA14830"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500</w:t>
            </w:r>
          </w:p>
        </w:tc>
        <w:tc>
          <w:tcPr>
            <w:tcW w:w="1620" w:type="dxa"/>
            <w:tcBorders>
              <w:top w:val="nil"/>
              <w:left w:val="nil"/>
              <w:bottom w:val="single" w:sz="8" w:space="0" w:color="000000"/>
              <w:right w:val="single" w:sz="8" w:space="0" w:color="000000"/>
            </w:tcBorders>
            <w:shd w:val="clear" w:color="auto" w:fill="auto"/>
            <w:vAlign w:val="center"/>
            <w:hideMark/>
          </w:tcPr>
          <w:p w14:paraId="795B3CB7"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400</w:t>
            </w:r>
          </w:p>
        </w:tc>
        <w:tc>
          <w:tcPr>
            <w:tcW w:w="1620" w:type="dxa"/>
            <w:tcBorders>
              <w:top w:val="nil"/>
              <w:left w:val="nil"/>
              <w:bottom w:val="single" w:sz="8" w:space="0" w:color="000000"/>
              <w:right w:val="single" w:sz="8" w:space="0" w:color="000000"/>
            </w:tcBorders>
            <w:shd w:val="clear" w:color="auto" w:fill="auto"/>
            <w:vAlign w:val="center"/>
            <w:hideMark/>
          </w:tcPr>
          <w:p w14:paraId="3C352C2C"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200,000</w:t>
            </w:r>
          </w:p>
        </w:tc>
        <w:tc>
          <w:tcPr>
            <w:tcW w:w="1440" w:type="dxa"/>
            <w:tcBorders>
              <w:top w:val="nil"/>
              <w:left w:val="nil"/>
              <w:bottom w:val="single" w:sz="8" w:space="0" w:color="000000"/>
              <w:right w:val="single" w:sz="8" w:space="0" w:color="000000"/>
            </w:tcBorders>
            <w:shd w:val="clear" w:color="auto" w:fill="auto"/>
            <w:vAlign w:val="center"/>
            <w:hideMark/>
          </w:tcPr>
          <w:p w14:paraId="5EEC58D8"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 minutes</w:t>
            </w:r>
          </w:p>
        </w:tc>
      </w:tr>
      <w:tr w:rsidR="008E146B" w14:paraId="0FB25A84" w14:textId="77777777" w:rsidTr="00C81A71">
        <w:trPr>
          <w:trHeight w:val="43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14:paraId="5CF4BD28"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Importer Security Filing</w:t>
            </w:r>
          </w:p>
        </w:tc>
        <w:tc>
          <w:tcPr>
            <w:tcW w:w="1440" w:type="dxa"/>
            <w:tcBorders>
              <w:top w:val="nil"/>
              <w:left w:val="nil"/>
              <w:bottom w:val="single" w:sz="8" w:space="0" w:color="000000"/>
              <w:right w:val="single" w:sz="8" w:space="0" w:color="000000"/>
            </w:tcBorders>
            <w:shd w:val="clear" w:color="auto" w:fill="auto"/>
            <w:vAlign w:val="center"/>
            <w:hideMark/>
          </w:tcPr>
          <w:p w14:paraId="34097FF3"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17,739,000</w:t>
            </w:r>
          </w:p>
        </w:tc>
        <w:tc>
          <w:tcPr>
            <w:tcW w:w="1890" w:type="dxa"/>
            <w:tcBorders>
              <w:top w:val="nil"/>
              <w:left w:val="nil"/>
              <w:bottom w:val="single" w:sz="8" w:space="0" w:color="000000"/>
              <w:right w:val="single" w:sz="8" w:space="0" w:color="000000"/>
            </w:tcBorders>
            <w:shd w:val="clear" w:color="auto" w:fill="auto"/>
            <w:vAlign w:val="center"/>
            <w:hideMark/>
          </w:tcPr>
          <w:p w14:paraId="6B7E4DA3"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240,000</w:t>
            </w:r>
          </w:p>
        </w:tc>
        <w:tc>
          <w:tcPr>
            <w:tcW w:w="1620" w:type="dxa"/>
            <w:tcBorders>
              <w:top w:val="nil"/>
              <w:left w:val="nil"/>
              <w:bottom w:val="single" w:sz="8" w:space="0" w:color="000000"/>
              <w:right w:val="single" w:sz="8" w:space="0" w:color="000000"/>
            </w:tcBorders>
            <w:shd w:val="clear" w:color="auto" w:fill="auto"/>
            <w:vAlign w:val="center"/>
            <w:hideMark/>
          </w:tcPr>
          <w:p w14:paraId="6775678A"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33.75</w:t>
            </w:r>
          </w:p>
        </w:tc>
        <w:tc>
          <w:tcPr>
            <w:tcW w:w="1620" w:type="dxa"/>
            <w:tcBorders>
              <w:top w:val="nil"/>
              <w:left w:val="nil"/>
              <w:bottom w:val="single" w:sz="8" w:space="0" w:color="000000"/>
              <w:right w:val="single" w:sz="8" w:space="0" w:color="000000"/>
            </w:tcBorders>
            <w:shd w:val="clear" w:color="auto" w:fill="auto"/>
            <w:vAlign w:val="center"/>
            <w:hideMark/>
          </w:tcPr>
          <w:p w14:paraId="1E1206C1"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8,100,000</w:t>
            </w:r>
          </w:p>
        </w:tc>
        <w:tc>
          <w:tcPr>
            <w:tcW w:w="1440" w:type="dxa"/>
            <w:tcBorders>
              <w:top w:val="nil"/>
              <w:left w:val="nil"/>
              <w:bottom w:val="single" w:sz="8" w:space="0" w:color="000000"/>
              <w:right w:val="single" w:sz="8" w:space="0" w:color="000000"/>
            </w:tcBorders>
            <w:shd w:val="clear" w:color="auto" w:fill="auto"/>
            <w:vAlign w:val="center"/>
            <w:hideMark/>
          </w:tcPr>
          <w:p w14:paraId="3499E9FD"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2.19 hours</w:t>
            </w:r>
          </w:p>
        </w:tc>
      </w:tr>
      <w:tr w:rsidR="008E146B" w14:paraId="22DC4E2D" w14:textId="77777777" w:rsidTr="00C81A71">
        <w:trPr>
          <w:trHeight w:val="448"/>
        </w:trPr>
        <w:tc>
          <w:tcPr>
            <w:tcW w:w="2790" w:type="dxa"/>
            <w:tcBorders>
              <w:top w:val="nil"/>
              <w:left w:val="single" w:sz="8" w:space="0" w:color="000000"/>
              <w:bottom w:val="single" w:sz="8" w:space="0" w:color="auto"/>
              <w:right w:val="single" w:sz="8" w:space="0" w:color="000000"/>
            </w:tcBorders>
            <w:shd w:val="clear" w:color="auto" w:fill="auto"/>
            <w:vAlign w:val="center"/>
            <w:hideMark/>
          </w:tcPr>
          <w:p w14:paraId="484737FE"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 xml:space="preserve">Vessel Stow Plan (Import) </w:t>
            </w:r>
          </w:p>
        </w:tc>
        <w:tc>
          <w:tcPr>
            <w:tcW w:w="1440" w:type="dxa"/>
            <w:tcBorders>
              <w:top w:val="nil"/>
              <w:left w:val="nil"/>
              <w:bottom w:val="single" w:sz="8" w:space="0" w:color="auto"/>
              <w:right w:val="single" w:sz="8" w:space="0" w:color="000000"/>
            </w:tcBorders>
            <w:shd w:val="clear" w:color="auto" w:fill="auto"/>
            <w:vAlign w:val="center"/>
            <w:hideMark/>
          </w:tcPr>
          <w:p w14:paraId="6F3BF465"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31,803</w:t>
            </w:r>
          </w:p>
        </w:tc>
        <w:tc>
          <w:tcPr>
            <w:tcW w:w="1890" w:type="dxa"/>
            <w:tcBorders>
              <w:top w:val="nil"/>
              <w:left w:val="nil"/>
              <w:bottom w:val="single" w:sz="8" w:space="0" w:color="auto"/>
              <w:right w:val="single" w:sz="8" w:space="0" w:color="000000"/>
            </w:tcBorders>
            <w:shd w:val="clear" w:color="auto" w:fill="auto"/>
            <w:vAlign w:val="center"/>
            <w:hideMark/>
          </w:tcPr>
          <w:p w14:paraId="6A1BC0D3"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163</w:t>
            </w:r>
          </w:p>
        </w:tc>
        <w:tc>
          <w:tcPr>
            <w:tcW w:w="1620" w:type="dxa"/>
            <w:tcBorders>
              <w:top w:val="nil"/>
              <w:left w:val="nil"/>
              <w:bottom w:val="single" w:sz="8" w:space="0" w:color="auto"/>
              <w:right w:val="single" w:sz="8" w:space="0" w:color="000000"/>
            </w:tcBorders>
            <w:shd w:val="clear" w:color="auto" w:fill="auto"/>
            <w:vAlign w:val="center"/>
            <w:hideMark/>
          </w:tcPr>
          <w:p w14:paraId="45C13B7D"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109</w:t>
            </w:r>
          </w:p>
        </w:tc>
        <w:tc>
          <w:tcPr>
            <w:tcW w:w="1620" w:type="dxa"/>
            <w:tcBorders>
              <w:top w:val="nil"/>
              <w:left w:val="nil"/>
              <w:bottom w:val="single" w:sz="8" w:space="0" w:color="auto"/>
              <w:right w:val="single" w:sz="8" w:space="0" w:color="000000"/>
            </w:tcBorders>
            <w:shd w:val="clear" w:color="auto" w:fill="auto"/>
            <w:vAlign w:val="center"/>
            <w:hideMark/>
          </w:tcPr>
          <w:p w14:paraId="21140646"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17,767</w:t>
            </w:r>
          </w:p>
        </w:tc>
        <w:tc>
          <w:tcPr>
            <w:tcW w:w="1440" w:type="dxa"/>
            <w:tcBorders>
              <w:top w:val="nil"/>
              <w:left w:val="nil"/>
              <w:bottom w:val="single" w:sz="8" w:space="0" w:color="auto"/>
              <w:right w:val="single" w:sz="8" w:space="0" w:color="000000"/>
            </w:tcBorders>
            <w:shd w:val="clear" w:color="auto" w:fill="auto"/>
            <w:vAlign w:val="center"/>
            <w:hideMark/>
          </w:tcPr>
          <w:p w14:paraId="1841796F"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1.79 hours</w:t>
            </w:r>
          </w:p>
        </w:tc>
      </w:tr>
      <w:tr w:rsidR="008E146B" w14:paraId="08277B49" w14:textId="77777777" w:rsidTr="00C81A71">
        <w:trPr>
          <w:trHeight w:val="367"/>
        </w:trPr>
        <w:tc>
          <w:tcPr>
            <w:tcW w:w="2790" w:type="dxa"/>
            <w:tcBorders>
              <w:top w:val="nil"/>
              <w:left w:val="single" w:sz="8" w:space="0" w:color="000000"/>
              <w:bottom w:val="single" w:sz="8" w:space="0" w:color="auto"/>
              <w:right w:val="single" w:sz="8" w:space="0" w:color="000000"/>
            </w:tcBorders>
            <w:shd w:val="clear" w:color="auto" w:fill="auto"/>
            <w:vAlign w:val="center"/>
            <w:hideMark/>
          </w:tcPr>
          <w:p w14:paraId="78AFC652"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Vessel Stow Plan (Export)</w:t>
            </w:r>
          </w:p>
        </w:tc>
        <w:tc>
          <w:tcPr>
            <w:tcW w:w="1440" w:type="dxa"/>
            <w:tcBorders>
              <w:top w:val="nil"/>
              <w:left w:val="nil"/>
              <w:bottom w:val="single" w:sz="8" w:space="0" w:color="auto"/>
              <w:right w:val="single" w:sz="8" w:space="0" w:color="000000"/>
            </w:tcBorders>
            <w:shd w:val="clear" w:color="auto" w:fill="auto"/>
            <w:vAlign w:val="center"/>
            <w:hideMark/>
          </w:tcPr>
          <w:p w14:paraId="0A583DEA"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31,803</w:t>
            </w:r>
          </w:p>
        </w:tc>
        <w:tc>
          <w:tcPr>
            <w:tcW w:w="1890" w:type="dxa"/>
            <w:tcBorders>
              <w:top w:val="nil"/>
              <w:left w:val="nil"/>
              <w:bottom w:val="single" w:sz="8" w:space="0" w:color="auto"/>
              <w:right w:val="single" w:sz="8" w:space="0" w:color="000000"/>
            </w:tcBorders>
            <w:shd w:val="clear" w:color="auto" w:fill="auto"/>
            <w:vAlign w:val="center"/>
            <w:hideMark/>
          </w:tcPr>
          <w:p w14:paraId="764BF2E0"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163</w:t>
            </w:r>
          </w:p>
        </w:tc>
        <w:tc>
          <w:tcPr>
            <w:tcW w:w="1620" w:type="dxa"/>
            <w:tcBorders>
              <w:top w:val="nil"/>
              <w:left w:val="nil"/>
              <w:bottom w:val="single" w:sz="8" w:space="0" w:color="auto"/>
              <w:right w:val="single" w:sz="8" w:space="0" w:color="000000"/>
            </w:tcBorders>
            <w:shd w:val="clear" w:color="auto" w:fill="auto"/>
            <w:vAlign w:val="center"/>
            <w:hideMark/>
          </w:tcPr>
          <w:p w14:paraId="5AB17668"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109</w:t>
            </w:r>
          </w:p>
        </w:tc>
        <w:tc>
          <w:tcPr>
            <w:tcW w:w="1620" w:type="dxa"/>
            <w:tcBorders>
              <w:top w:val="nil"/>
              <w:left w:val="nil"/>
              <w:bottom w:val="single" w:sz="8" w:space="0" w:color="auto"/>
              <w:right w:val="single" w:sz="8" w:space="0" w:color="000000"/>
            </w:tcBorders>
            <w:shd w:val="clear" w:color="auto" w:fill="auto"/>
            <w:vAlign w:val="center"/>
            <w:hideMark/>
          </w:tcPr>
          <w:p w14:paraId="65185782"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17,767</w:t>
            </w:r>
          </w:p>
        </w:tc>
        <w:tc>
          <w:tcPr>
            <w:tcW w:w="1440" w:type="dxa"/>
            <w:tcBorders>
              <w:top w:val="nil"/>
              <w:left w:val="nil"/>
              <w:bottom w:val="single" w:sz="8" w:space="0" w:color="auto"/>
              <w:right w:val="single" w:sz="8" w:space="0" w:color="000000"/>
            </w:tcBorders>
            <w:shd w:val="clear" w:color="auto" w:fill="auto"/>
            <w:vAlign w:val="center"/>
            <w:hideMark/>
          </w:tcPr>
          <w:p w14:paraId="71E20D5C"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1.79 hours</w:t>
            </w:r>
          </w:p>
        </w:tc>
      </w:tr>
      <w:tr w:rsidR="008E146B" w14:paraId="6591D238" w14:textId="77777777" w:rsidTr="00C81A71">
        <w:trPr>
          <w:trHeight w:val="403"/>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14:paraId="6DB1528B"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Container Status Messages</w:t>
            </w:r>
          </w:p>
        </w:tc>
        <w:tc>
          <w:tcPr>
            <w:tcW w:w="1440" w:type="dxa"/>
            <w:tcBorders>
              <w:top w:val="nil"/>
              <w:left w:val="nil"/>
              <w:bottom w:val="single" w:sz="8" w:space="0" w:color="000000"/>
              <w:right w:val="single" w:sz="8" w:space="0" w:color="000000"/>
            </w:tcBorders>
            <w:shd w:val="clear" w:color="auto" w:fill="auto"/>
            <w:vAlign w:val="center"/>
            <w:hideMark/>
          </w:tcPr>
          <w:p w14:paraId="46B89316"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23,996</w:t>
            </w:r>
          </w:p>
        </w:tc>
        <w:tc>
          <w:tcPr>
            <w:tcW w:w="1890" w:type="dxa"/>
            <w:tcBorders>
              <w:top w:val="nil"/>
              <w:left w:val="nil"/>
              <w:bottom w:val="single" w:sz="8" w:space="0" w:color="000000"/>
              <w:right w:val="single" w:sz="8" w:space="0" w:color="000000"/>
            </w:tcBorders>
            <w:shd w:val="clear" w:color="auto" w:fill="auto"/>
            <w:vAlign w:val="center"/>
            <w:hideMark/>
          </w:tcPr>
          <w:p w14:paraId="31EF7EBF"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60</w:t>
            </w:r>
          </w:p>
        </w:tc>
        <w:tc>
          <w:tcPr>
            <w:tcW w:w="1620" w:type="dxa"/>
            <w:tcBorders>
              <w:top w:val="nil"/>
              <w:left w:val="nil"/>
              <w:bottom w:val="single" w:sz="8" w:space="0" w:color="000000"/>
              <w:right w:val="single" w:sz="8" w:space="0" w:color="000000"/>
            </w:tcBorders>
            <w:shd w:val="clear" w:color="auto" w:fill="auto"/>
            <w:vAlign w:val="center"/>
            <w:hideMark/>
          </w:tcPr>
          <w:p w14:paraId="4BDE315D"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4,285,000</w:t>
            </w:r>
          </w:p>
        </w:tc>
        <w:tc>
          <w:tcPr>
            <w:tcW w:w="1620" w:type="dxa"/>
            <w:tcBorders>
              <w:top w:val="nil"/>
              <w:left w:val="nil"/>
              <w:bottom w:val="single" w:sz="8" w:space="0" w:color="000000"/>
              <w:right w:val="single" w:sz="8" w:space="0" w:color="000000"/>
            </w:tcBorders>
            <w:shd w:val="clear" w:color="auto" w:fill="auto"/>
            <w:vAlign w:val="center"/>
            <w:hideMark/>
          </w:tcPr>
          <w:p w14:paraId="26189DAB"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257,100,000</w:t>
            </w:r>
          </w:p>
        </w:tc>
        <w:tc>
          <w:tcPr>
            <w:tcW w:w="1440" w:type="dxa"/>
            <w:tcBorders>
              <w:top w:val="nil"/>
              <w:left w:val="nil"/>
              <w:bottom w:val="single" w:sz="8" w:space="0" w:color="000000"/>
              <w:right w:val="single" w:sz="8" w:space="0" w:color="000000"/>
            </w:tcBorders>
            <w:shd w:val="clear" w:color="auto" w:fill="auto"/>
            <w:vAlign w:val="center"/>
            <w:hideMark/>
          </w:tcPr>
          <w:p w14:paraId="19657DA5"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.0056 minutes</w:t>
            </w:r>
          </w:p>
        </w:tc>
      </w:tr>
      <w:tr w:rsidR="008E146B" w14:paraId="1D23F57E" w14:textId="77777777" w:rsidTr="00C81A71">
        <w:trPr>
          <w:trHeight w:val="433"/>
        </w:trPr>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3A9FC9" w14:textId="77777777" w:rsidR="008E146B" w:rsidRPr="002D047B" w:rsidRDefault="005C6B19" w:rsidP="005C6B19">
            <w:pPr>
              <w:rPr>
                <w:rFonts w:ascii="Arial" w:hAnsi="Arial" w:cs="Arial"/>
                <w:color w:val="000000"/>
                <w:sz w:val="22"/>
                <w:szCs w:val="22"/>
              </w:rPr>
            </w:pPr>
            <w:r w:rsidRPr="002D047B">
              <w:rPr>
                <w:rFonts w:ascii="Arial" w:hAnsi="Arial" w:cs="Arial"/>
                <w:color w:val="000000"/>
                <w:sz w:val="22"/>
                <w:szCs w:val="22"/>
              </w:rPr>
              <w:t>Request for Manifest C</w:t>
            </w:r>
            <w:r w:rsidR="008E146B" w:rsidRPr="002D047B">
              <w:rPr>
                <w:rFonts w:ascii="Arial" w:hAnsi="Arial" w:cs="Arial"/>
                <w:color w:val="000000"/>
                <w:sz w:val="22"/>
                <w:szCs w:val="22"/>
              </w:rPr>
              <w:t>onfidentiality</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10BC02"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1,260</w:t>
            </w:r>
          </w:p>
        </w:tc>
        <w:tc>
          <w:tcPr>
            <w:tcW w:w="18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097856"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5,040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15A4C64"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31674E"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5,040</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54E00B"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15 minutes</w:t>
            </w:r>
          </w:p>
        </w:tc>
      </w:tr>
      <w:tr w:rsidR="008E146B" w14:paraId="3DA6CABD" w14:textId="77777777" w:rsidTr="00C81A71">
        <w:trPr>
          <w:trHeight w:val="433"/>
        </w:trPr>
        <w:tc>
          <w:tcPr>
            <w:tcW w:w="2790" w:type="dxa"/>
            <w:vMerge/>
            <w:tcBorders>
              <w:top w:val="nil"/>
              <w:left w:val="single" w:sz="8" w:space="0" w:color="000000"/>
              <w:bottom w:val="single" w:sz="8" w:space="0" w:color="000000"/>
              <w:right w:val="single" w:sz="8" w:space="0" w:color="000000"/>
            </w:tcBorders>
            <w:vAlign w:val="center"/>
            <w:hideMark/>
          </w:tcPr>
          <w:p w14:paraId="078DA10B"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5F67D44C" w14:textId="77777777" w:rsidR="008E146B" w:rsidRPr="002D047B" w:rsidRDefault="008E146B">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14:paraId="2D485561"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4B00480C"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64D8DE15"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6ECCB0C8" w14:textId="77777777" w:rsidR="008E146B" w:rsidRPr="002D047B" w:rsidRDefault="008E146B">
            <w:pPr>
              <w:rPr>
                <w:rFonts w:ascii="Arial" w:hAnsi="Arial" w:cs="Arial"/>
                <w:color w:val="000000"/>
                <w:sz w:val="22"/>
                <w:szCs w:val="22"/>
              </w:rPr>
            </w:pPr>
          </w:p>
        </w:tc>
      </w:tr>
      <w:tr w:rsidR="008E146B" w14:paraId="0D813474" w14:textId="77777777" w:rsidTr="00C81A71">
        <w:trPr>
          <w:trHeight w:val="433"/>
        </w:trPr>
        <w:tc>
          <w:tcPr>
            <w:tcW w:w="2790" w:type="dxa"/>
            <w:vMerge/>
            <w:tcBorders>
              <w:top w:val="nil"/>
              <w:left w:val="single" w:sz="8" w:space="0" w:color="000000"/>
              <w:bottom w:val="single" w:sz="8" w:space="0" w:color="000000"/>
              <w:right w:val="single" w:sz="8" w:space="0" w:color="000000"/>
            </w:tcBorders>
            <w:vAlign w:val="center"/>
            <w:hideMark/>
          </w:tcPr>
          <w:p w14:paraId="42BC85A8"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5560656E" w14:textId="77777777" w:rsidR="008E146B" w:rsidRPr="002D047B" w:rsidRDefault="008E146B">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14:paraId="6E202046"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61830C2C" w14:textId="77777777" w:rsidR="008E146B" w:rsidRPr="002D047B" w:rsidRDefault="008E146B">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14:paraId="7B76DFCE" w14:textId="77777777" w:rsidR="008E146B" w:rsidRPr="002D047B" w:rsidRDefault="008E146B">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14:paraId="1A74CA4A" w14:textId="77777777" w:rsidR="008E146B" w:rsidRPr="002D047B" w:rsidRDefault="008E146B">
            <w:pPr>
              <w:rPr>
                <w:rFonts w:ascii="Arial" w:hAnsi="Arial" w:cs="Arial"/>
                <w:color w:val="000000"/>
                <w:sz w:val="22"/>
                <w:szCs w:val="22"/>
              </w:rPr>
            </w:pPr>
          </w:p>
        </w:tc>
      </w:tr>
      <w:tr w:rsidR="008E146B" w14:paraId="66D628A5" w14:textId="77777777" w:rsidTr="00C81A71">
        <w:trPr>
          <w:trHeight w:val="403"/>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14:paraId="30C60921"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Electronic Air Export Manifest</w:t>
            </w:r>
          </w:p>
        </w:tc>
        <w:tc>
          <w:tcPr>
            <w:tcW w:w="1440" w:type="dxa"/>
            <w:tcBorders>
              <w:top w:val="nil"/>
              <w:left w:val="nil"/>
              <w:bottom w:val="single" w:sz="8" w:space="0" w:color="000000"/>
              <w:right w:val="single" w:sz="8" w:space="0" w:color="000000"/>
            </w:tcBorders>
            <w:shd w:val="clear" w:color="auto" w:fill="auto"/>
            <w:vAlign w:val="center"/>
            <w:hideMark/>
          </w:tcPr>
          <w:p w14:paraId="3858F94D"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121,711</w:t>
            </w:r>
          </w:p>
        </w:tc>
        <w:tc>
          <w:tcPr>
            <w:tcW w:w="1890" w:type="dxa"/>
            <w:tcBorders>
              <w:top w:val="nil"/>
              <w:left w:val="nil"/>
              <w:bottom w:val="single" w:sz="8" w:space="0" w:color="000000"/>
              <w:right w:val="single" w:sz="8" w:space="0" w:color="000000"/>
            </w:tcBorders>
            <w:shd w:val="clear" w:color="auto" w:fill="auto"/>
            <w:vAlign w:val="center"/>
            <w:hideMark/>
          </w:tcPr>
          <w:p w14:paraId="4860CF4C"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260</w:t>
            </w:r>
          </w:p>
        </w:tc>
        <w:tc>
          <w:tcPr>
            <w:tcW w:w="1620" w:type="dxa"/>
            <w:tcBorders>
              <w:top w:val="nil"/>
              <w:left w:val="nil"/>
              <w:bottom w:val="single" w:sz="8" w:space="0" w:color="000000"/>
              <w:right w:val="single" w:sz="8" w:space="0" w:color="000000"/>
            </w:tcBorders>
            <w:shd w:val="clear" w:color="auto" w:fill="auto"/>
            <w:vAlign w:val="center"/>
            <w:hideMark/>
          </w:tcPr>
          <w:p w14:paraId="44FD65A9"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5,640</w:t>
            </w:r>
          </w:p>
        </w:tc>
        <w:tc>
          <w:tcPr>
            <w:tcW w:w="1620" w:type="dxa"/>
            <w:tcBorders>
              <w:top w:val="nil"/>
              <w:left w:val="nil"/>
              <w:bottom w:val="single" w:sz="8" w:space="0" w:color="000000"/>
              <w:right w:val="single" w:sz="8" w:space="0" w:color="000000"/>
            </w:tcBorders>
            <w:shd w:val="clear" w:color="auto" w:fill="auto"/>
            <w:vAlign w:val="center"/>
            <w:hideMark/>
          </w:tcPr>
          <w:p w14:paraId="4831D012"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1,466,400</w:t>
            </w:r>
          </w:p>
        </w:tc>
        <w:tc>
          <w:tcPr>
            <w:tcW w:w="1440" w:type="dxa"/>
            <w:tcBorders>
              <w:top w:val="nil"/>
              <w:left w:val="nil"/>
              <w:bottom w:val="single" w:sz="8" w:space="0" w:color="000000"/>
              <w:right w:val="single" w:sz="8" w:space="0" w:color="000000"/>
            </w:tcBorders>
            <w:shd w:val="clear" w:color="auto" w:fill="auto"/>
            <w:vAlign w:val="center"/>
            <w:hideMark/>
          </w:tcPr>
          <w:p w14:paraId="3A082DE9"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 minutes</w:t>
            </w:r>
          </w:p>
        </w:tc>
      </w:tr>
      <w:tr w:rsidR="008E146B" w14:paraId="26B98246" w14:textId="77777777" w:rsidTr="00C81A71">
        <w:trPr>
          <w:trHeight w:val="61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14:paraId="40E23C73"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Electronic Ocean Export Manifest</w:t>
            </w:r>
          </w:p>
        </w:tc>
        <w:tc>
          <w:tcPr>
            <w:tcW w:w="1440" w:type="dxa"/>
            <w:tcBorders>
              <w:top w:val="nil"/>
              <w:left w:val="nil"/>
              <w:bottom w:val="single" w:sz="8" w:space="0" w:color="000000"/>
              <w:right w:val="single" w:sz="8" w:space="0" w:color="000000"/>
            </w:tcBorders>
            <w:shd w:val="clear" w:color="auto" w:fill="auto"/>
            <w:vAlign w:val="center"/>
            <w:hideMark/>
          </w:tcPr>
          <w:p w14:paraId="4235E0F1"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5,000</w:t>
            </w:r>
          </w:p>
        </w:tc>
        <w:tc>
          <w:tcPr>
            <w:tcW w:w="1890" w:type="dxa"/>
            <w:tcBorders>
              <w:top w:val="nil"/>
              <w:left w:val="nil"/>
              <w:bottom w:val="single" w:sz="8" w:space="0" w:color="000000"/>
              <w:right w:val="single" w:sz="8" w:space="0" w:color="000000"/>
            </w:tcBorders>
            <w:shd w:val="clear" w:color="auto" w:fill="auto"/>
            <w:vAlign w:val="center"/>
            <w:hideMark/>
          </w:tcPr>
          <w:p w14:paraId="28035D3C"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500</w:t>
            </w:r>
          </w:p>
        </w:tc>
        <w:tc>
          <w:tcPr>
            <w:tcW w:w="1620" w:type="dxa"/>
            <w:tcBorders>
              <w:top w:val="nil"/>
              <w:left w:val="nil"/>
              <w:bottom w:val="single" w:sz="8" w:space="0" w:color="000000"/>
              <w:right w:val="single" w:sz="8" w:space="0" w:color="000000"/>
            </w:tcBorders>
            <w:shd w:val="clear" w:color="auto" w:fill="auto"/>
            <w:vAlign w:val="center"/>
            <w:hideMark/>
          </w:tcPr>
          <w:p w14:paraId="241C9EEA"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400</w:t>
            </w:r>
          </w:p>
        </w:tc>
        <w:tc>
          <w:tcPr>
            <w:tcW w:w="1620" w:type="dxa"/>
            <w:tcBorders>
              <w:top w:val="nil"/>
              <w:left w:val="nil"/>
              <w:bottom w:val="single" w:sz="8" w:space="0" w:color="000000"/>
              <w:right w:val="single" w:sz="8" w:space="0" w:color="000000"/>
            </w:tcBorders>
            <w:shd w:val="clear" w:color="auto" w:fill="auto"/>
            <w:vAlign w:val="center"/>
            <w:hideMark/>
          </w:tcPr>
          <w:p w14:paraId="790941DC"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200,000</w:t>
            </w:r>
          </w:p>
        </w:tc>
        <w:tc>
          <w:tcPr>
            <w:tcW w:w="1440" w:type="dxa"/>
            <w:tcBorders>
              <w:top w:val="nil"/>
              <w:left w:val="nil"/>
              <w:bottom w:val="single" w:sz="8" w:space="0" w:color="000000"/>
              <w:right w:val="single" w:sz="8" w:space="0" w:color="000000"/>
            </w:tcBorders>
            <w:shd w:val="clear" w:color="auto" w:fill="auto"/>
            <w:vAlign w:val="center"/>
            <w:hideMark/>
          </w:tcPr>
          <w:p w14:paraId="7330805E"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1.5 minutes</w:t>
            </w:r>
          </w:p>
        </w:tc>
      </w:tr>
      <w:tr w:rsidR="008E146B" w14:paraId="4A3B018D" w14:textId="77777777" w:rsidTr="00C81A71">
        <w:trPr>
          <w:trHeight w:val="430"/>
        </w:trPr>
        <w:tc>
          <w:tcPr>
            <w:tcW w:w="2790" w:type="dxa"/>
            <w:tcBorders>
              <w:top w:val="nil"/>
              <w:left w:val="single" w:sz="8" w:space="0" w:color="000000"/>
              <w:bottom w:val="nil"/>
              <w:right w:val="single" w:sz="8" w:space="0" w:color="000000"/>
            </w:tcBorders>
            <w:shd w:val="clear" w:color="auto" w:fill="auto"/>
            <w:vAlign w:val="center"/>
            <w:hideMark/>
          </w:tcPr>
          <w:p w14:paraId="35C76F1A" w14:textId="77777777" w:rsidR="008E146B" w:rsidRPr="002D047B" w:rsidRDefault="008E146B">
            <w:pPr>
              <w:rPr>
                <w:rFonts w:ascii="Arial" w:hAnsi="Arial" w:cs="Arial"/>
                <w:color w:val="000000"/>
                <w:sz w:val="22"/>
                <w:szCs w:val="22"/>
              </w:rPr>
            </w:pPr>
            <w:r w:rsidRPr="002D047B">
              <w:rPr>
                <w:rFonts w:ascii="Arial" w:hAnsi="Arial" w:cs="Arial"/>
                <w:color w:val="000000"/>
                <w:sz w:val="22"/>
                <w:szCs w:val="22"/>
              </w:rPr>
              <w:t>Electronic Rail Export Manifest</w:t>
            </w:r>
          </w:p>
        </w:tc>
        <w:tc>
          <w:tcPr>
            <w:tcW w:w="1440" w:type="dxa"/>
            <w:tcBorders>
              <w:top w:val="nil"/>
              <w:left w:val="nil"/>
              <w:bottom w:val="nil"/>
              <w:right w:val="single" w:sz="8" w:space="0" w:color="000000"/>
            </w:tcBorders>
            <w:shd w:val="clear" w:color="auto" w:fill="auto"/>
            <w:vAlign w:val="center"/>
            <w:hideMark/>
          </w:tcPr>
          <w:p w14:paraId="3EFE10B6"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2,490</w:t>
            </w:r>
          </w:p>
        </w:tc>
        <w:tc>
          <w:tcPr>
            <w:tcW w:w="1890" w:type="dxa"/>
            <w:tcBorders>
              <w:top w:val="nil"/>
              <w:left w:val="nil"/>
              <w:bottom w:val="nil"/>
              <w:right w:val="single" w:sz="8" w:space="0" w:color="000000"/>
            </w:tcBorders>
            <w:shd w:val="clear" w:color="auto" w:fill="auto"/>
            <w:vAlign w:val="center"/>
            <w:hideMark/>
          </w:tcPr>
          <w:p w14:paraId="33D3EEE9"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50</w:t>
            </w:r>
          </w:p>
        </w:tc>
        <w:tc>
          <w:tcPr>
            <w:tcW w:w="1620" w:type="dxa"/>
            <w:tcBorders>
              <w:top w:val="nil"/>
              <w:left w:val="nil"/>
              <w:bottom w:val="nil"/>
              <w:right w:val="single" w:sz="8" w:space="0" w:color="000000"/>
            </w:tcBorders>
            <w:shd w:val="clear" w:color="auto" w:fill="auto"/>
            <w:vAlign w:val="center"/>
            <w:hideMark/>
          </w:tcPr>
          <w:p w14:paraId="64811D7C"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300</w:t>
            </w:r>
          </w:p>
        </w:tc>
        <w:tc>
          <w:tcPr>
            <w:tcW w:w="1620" w:type="dxa"/>
            <w:tcBorders>
              <w:top w:val="nil"/>
              <w:left w:val="nil"/>
              <w:bottom w:val="nil"/>
              <w:right w:val="single" w:sz="8" w:space="0" w:color="000000"/>
            </w:tcBorders>
            <w:shd w:val="clear" w:color="auto" w:fill="auto"/>
            <w:vAlign w:val="center"/>
            <w:hideMark/>
          </w:tcPr>
          <w:p w14:paraId="48550AC5"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15,000</w:t>
            </w:r>
          </w:p>
        </w:tc>
        <w:tc>
          <w:tcPr>
            <w:tcW w:w="1440" w:type="dxa"/>
            <w:tcBorders>
              <w:top w:val="nil"/>
              <w:left w:val="nil"/>
              <w:bottom w:val="nil"/>
              <w:right w:val="single" w:sz="8" w:space="0" w:color="000000"/>
            </w:tcBorders>
            <w:shd w:val="clear" w:color="auto" w:fill="auto"/>
            <w:vAlign w:val="center"/>
            <w:hideMark/>
          </w:tcPr>
          <w:p w14:paraId="018AF08D" w14:textId="77777777" w:rsidR="008E146B" w:rsidRPr="002D047B" w:rsidRDefault="008E146B">
            <w:pPr>
              <w:jc w:val="center"/>
              <w:rPr>
                <w:rFonts w:ascii="Arial" w:hAnsi="Arial" w:cs="Arial"/>
                <w:color w:val="000000"/>
                <w:sz w:val="22"/>
                <w:szCs w:val="22"/>
              </w:rPr>
            </w:pPr>
            <w:r w:rsidRPr="002D047B">
              <w:rPr>
                <w:rFonts w:ascii="Arial" w:hAnsi="Arial" w:cs="Arial"/>
                <w:color w:val="000000"/>
                <w:sz w:val="22"/>
                <w:szCs w:val="22"/>
              </w:rPr>
              <w:t>10 minutes</w:t>
            </w:r>
          </w:p>
        </w:tc>
      </w:tr>
      <w:tr w:rsidR="008E146B" w14:paraId="20468202" w14:textId="77777777" w:rsidTr="00C81A71">
        <w:trPr>
          <w:trHeight w:val="340"/>
        </w:trPr>
        <w:tc>
          <w:tcPr>
            <w:tcW w:w="279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4B75E22" w14:textId="77777777" w:rsidR="008E146B" w:rsidRPr="002D047B" w:rsidRDefault="008E146B">
            <w:pPr>
              <w:rPr>
                <w:rFonts w:ascii="Arial" w:hAnsi="Arial" w:cs="Arial"/>
                <w:b/>
                <w:bCs/>
                <w:color w:val="000000"/>
                <w:sz w:val="22"/>
                <w:szCs w:val="22"/>
              </w:rPr>
            </w:pPr>
            <w:r w:rsidRPr="002D047B">
              <w:rPr>
                <w:rFonts w:ascii="Arial" w:hAnsi="Arial" w:cs="Arial"/>
                <w:b/>
                <w:bCs/>
                <w:color w:val="000000"/>
                <w:sz w:val="22"/>
                <w:szCs w:val="22"/>
              </w:rPr>
              <w:t>TOTAL</w:t>
            </w:r>
          </w:p>
        </w:tc>
        <w:tc>
          <w:tcPr>
            <w:tcW w:w="1440" w:type="dxa"/>
            <w:tcBorders>
              <w:top w:val="single" w:sz="8" w:space="0" w:color="auto"/>
              <w:left w:val="nil"/>
              <w:bottom w:val="single" w:sz="8" w:space="0" w:color="auto"/>
              <w:right w:val="single" w:sz="8" w:space="0" w:color="000000"/>
            </w:tcBorders>
            <w:shd w:val="clear" w:color="auto" w:fill="auto"/>
            <w:vAlign w:val="center"/>
            <w:hideMark/>
          </w:tcPr>
          <w:p w14:paraId="19A3107A" w14:textId="77777777" w:rsidR="008E146B" w:rsidRPr="002D047B" w:rsidRDefault="008E146B">
            <w:pPr>
              <w:jc w:val="center"/>
              <w:rPr>
                <w:rFonts w:ascii="Arial" w:hAnsi="Arial" w:cs="Arial"/>
                <w:b/>
                <w:bCs/>
                <w:color w:val="000000"/>
                <w:sz w:val="22"/>
                <w:szCs w:val="22"/>
              </w:rPr>
            </w:pPr>
            <w:r w:rsidRPr="002D047B">
              <w:rPr>
                <w:rFonts w:ascii="Arial" w:hAnsi="Arial" w:cs="Arial"/>
                <w:b/>
                <w:bCs/>
                <w:color w:val="000000"/>
                <w:sz w:val="22"/>
                <w:szCs w:val="22"/>
              </w:rPr>
              <w:t>20,796,603</w:t>
            </w:r>
          </w:p>
        </w:tc>
        <w:tc>
          <w:tcPr>
            <w:tcW w:w="1890" w:type="dxa"/>
            <w:tcBorders>
              <w:top w:val="single" w:sz="8" w:space="0" w:color="auto"/>
              <w:left w:val="nil"/>
              <w:bottom w:val="single" w:sz="8" w:space="0" w:color="auto"/>
              <w:right w:val="single" w:sz="8" w:space="0" w:color="000000"/>
            </w:tcBorders>
            <w:shd w:val="clear" w:color="auto" w:fill="auto"/>
            <w:vAlign w:val="center"/>
            <w:hideMark/>
          </w:tcPr>
          <w:p w14:paraId="1FBBCECC" w14:textId="77777777" w:rsidR="008E146B" w:rsidRPr="002D047B" w:rsidRDefault="008E146B">
            <w:pPr>
              <w:jc w:val="center"/>
              <w:rPr>
                <w:rFonts w:ascii="Arial" w:hAnsi="Arial" w:cs="Arial"/>
                <w:b/>
                <w:bCs/>
                <w:color w:val="000000"/>
                <w:sz w:val="22"/>
                <w:szCs w:val="22"/>
              </w:rPr>
            </w:pPr>
            <w:r w:rsidRPr="002D047B">
              <w:rPr>
                <w:rFonts w:ascii="Arial" w:hAnsi="Arial" w:cs="Arial"/>
                <w:b/>
                <w:bCs/>
                <w:color w:val="000000"/>
                <w:sz w:val="22"/>
                <w:szCs w:val="22"/>
              </w:rPr>
              <w:t>289,996</w:t>
            </w:r>
          </w:p>
        </w:tc>
        <w:tc>
          <w:tcPr>
            <w:tcW w:w="1620" w:type="dxa"/>
            <w:tcBorders>
              <w:top w:val="single" w:sz="8" w:space="0" w:color="auto"/>
              <w:left w:val="nil"/>
              <w:bottom w:val="single" w:sz="8" w:space="0" w:color="auto"/>
              <w:right w:val="single" w:sz="8" w:space="0" w:color="000000"/>
            </w:tcBorders>
            <w:shd w:val="clear" w:color="auto" w:fill="auto"/>
            <w:vAlign w:val="center"/>
            <w:hideMark/>
          </w:tcPr>
          <w:p w14:paraId="02F91D9D" w14:textId="77777777" w:rsidR="008E146B" w:rsidRPr="002D047B" w:rsidRDefault="008E146B">
            <w:pPr>
              <w:jc w:val="center"/>
              <w:rPr>
                <w:rFonts w:ascii="Arial" w:hAnsi="Arial" w:cs="Arial"/>
                <w:b/>
                <w:bCs/>
                <w:color w:val="000000"/>
                <w:sz w:val="22"/>
                <w:szCs w:val="22"/>
              </w:rPr>
            </w:pPr>
            <w:r w:rsidRPr="002D047B">
              <w:rPr>
                <w:rFonts w:ascii="Arial" w:hAnsi="Arial" w:cs="Arial"/>
                <w:b/>
                <w:bCs/>
                <w:color w:val="000000"/>
                <w:sz w:val="22"/>
                <w:szCs w:val="22"/>
              </w:rPr>
              <w:t> </w:t>
            </w:r>
          </w:p>
        </w:tc>
        <w:tc>
          <w:tcPr>
            <w:tcW w:w="1620" w:type="dxa"/>
            <w:tcBorders>
              <w:top w:val="single" w:sz="8" w:space="0" w:color="auto"/>
              <w:left w:val="nil"/>
              <w:bottom w:val="single" w:sz="8" w:space="0" w:color="auto"/>
              <w:right w:val="single" w:sz="8" w:space="0" w:color="000000"/>
            </w:tcBorders>
            <w:shd w:val="clear" w:color="auto" w:fill="auto"/>
            <w:vAlign w:val="center"/>
            <w:hideMark/>
          </w:tcPr>
          <w:p w14:paraId="29F1B7AD" w14:textId="77777777" w:rsidR="008E146B" w:rsidRPr="002D047B" w:rsidRDefault="008E146B">
            <w:pPr>
              <w:jc w:val="center"/>
              <w:rPr>
                <w:rFonts w:ascii="Arial" w:hAnsi="Arial" w:cs="Arial"/>
                <w:b/>
                <w:bCs/>
                <w:color w:val="000000"/>
                <w:sz w:val="22"/>
                <w:szCs w:val="22"/>
              </w:rPr>
            </w:pPr>
            <w:r w:rsidRPr="002D047B">
              <w:rPr>
                <w:rFonts w:ascii="Arial" w:hAnsi="Arial" w:cs="Arial"/>
                <w:b/>
                <w:bCs/>
                <w:color w:val="000000"/>
                <w:sz w:val="22"/>
                <w:szCs w:val="22"/>
              </w:rPr>
              <w:t>281,217,774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9201EB3" w14:textId="77777777" w:rsidR="008E146B" w:rsidRPr="002D047B" w:rsidRDefault="008E146B">
            <w:pPr>
              <w:jc w:val="center"/>
              <w:rPr>
                <w:rFonts w:ascii="Arial" w:hAnsi="Arial" w:cs="Arial"/>
                <w:b/>
                <w:bCs/>
                <w:color w:val="000000"/>
                <w:sz w:val="22"/>
                <w:szCs w:val="22"/>
              </w:rPr>
            </w:pPr>
            <w:r w:rsidRPr="002D047B">
              <w:rPr>
                <w:rFonts w:ascii="Arial" w:hAnsi="Arial" w:cs="Arial"/>
                <w:b/>
                <w:bCs/>
                <w:color w:val="000000"/>
                <w:sz w:val="22"/>
                <w:szCs w:val="22"/>
              </w:rPr>
              <w:t> </w:t>
            </w:r>
          </w:p>
        </w:tc>
      </w:tr>
    </w:tbl>
    <w:p w14:paraId="4BF65D6B" w14:textId="77777777" w:rsidR="00C81A71" w:rsidRDefault="00C81A71" w:rsidP="006238AE">
      <w:pPr>
        <w:autoSpaceDE w:val="0"/>
        <w:autoSpaceDN w:val="0"/>
        <w:adjustRightInd w:val="0"/>
        <w:spacing w:line="240" w:lineRule="atLeast"/>
        <w:ind w:left="360" w:firstLine="360"/>
        <w:jc w:val="both"/>
        <w:rPr>
          <w:rFonts w:ascii="Arial" w:hAnsi="Arial" w:cs="Arial"/>
          <w:b/>
          <w:bCs/>
        </w:rPr>
      </w:pPr>
    </w:p>
    <w:p w14:paraId="456AB1C8" w14:textId="77777777" w:rsidR="00F366C3" w:rsidRDefault="00F366C3" w:rsidP="006238AE">
      <w:pPr>
        <w:autoSpaceDE w:val="0"/>
        <w:autoSpaceDN w:val="0"/>
        <w:adjustRightInd w:val="0"/>
        <w:spacing w:line="240" w:lineRule="atLeast"/>
        <w:ind w:left="360" w:firstLine="360"/>
        <w:jc w:val="both"/>
        <w:rPr>
          <w:rFonts w:ascii="Arial" w:hAnsi="Arial" w:cs="Arial"/>
          <w:b/>
          <w:bCs/>
        </w:rPr>
      </w:pPr>
      <w:r w:rsidRPr="00661F24">
        <w:rPr>
          <w:rFonts w:ascii="Arial" w:hAnsi="Arial" w:cs="Arial"/>
          <w:b/>
          <w:bCs/>
        </w:rPr>
        <w:t>Public Cost</w:t>
      </w:r>
    </w:p>
    <w:p w14:paraId="29330C51" w14:textId="77777777" w:rsidR="00F366C3" w:rsidRDefault="00F366C3" w:rsidP="00F366C3">
      <w:pPr>
        <w:autoSpaceDE w:val="0"/>
        <w:autoSpaceDN w:val="0"/>
        <w:adjustRightInd w:val="0"/>
        <w:spacing w:line="240" w:lineRule="atLeast"/>
        <w:ind w:left="360"/>
        <w:jc w:val="both"/>
        <w:rPr>
          <w:rFonts w:ascii="Arial" w:hAnsi="Arial" w:cs="Arial"/>
          <w:b/>
          <w:bCs/>
        </w:rPr>
      </w:pPr>
    </w:p>
    <w:p w14:paraId="266C3DEB" w14:textId="77777777" w:rsidR="006E531F" w:rsidRPr="006E531F" w:rsidRDefault="006E531F" w:rsidP="006E531F">
      <w:pPr>
        <w:autoSpaceDE w:val="0"/>
        <w:autoSpaceDN w:val="0"/>
        <w:adjustRightInd w:val="0"/>
        <w:spacing w:line="240" w:lineRule="atLeast"/>
        <w:ind w:left="720"/>
        <w:rPr>
          <w:rFonts w:ascii="Arial" w:hAnsi="Arial" w:cs="Arial"/>
          <w:b/>
        </w:rPr>
      </w:pPr>
      <w:r w:rsidRPr="006E531F">
        <w:rPr>
          <w:rFonts w:ascii="Arial" w:hAnsi="Arial" w:cs="Arial"/>
        </w:rPr>
        <w:t>The estimated cost to the respondents is $</w:t>
      </w:r>
      <w:r>
        <w:rPr>
          <w:rFonts w:ascii="Arial" w:hAnsi="Arial" w:cs="Arial"/>
        </w:rPr>
        <w:t>624,729,954</w:t>
      </w:r>
      <w:r w:rsidRPr="006E531F">
        <w:rPr>
          <w:rFonts w:ascii="Arial" w:hAnsi="Arial" w:cs="Arial"/>
        </w:rPr>
        <w:t>.  This is based on the estimated burden hours (</w:t>
      </w:r>
      <w:r>
        <w:rPr>
          <w:rFonts w:ascii="Arial" w:hAnsi="Arial" w:cs="Arial"/>
        </w:rPr>
        <w:t>20,796,603)</w:t>
      </w:r>
      <w:r w:rsidRPr="006E531F">
        <w:rPr>
          <w:rFonts w:ascii="Arial" w:hAnsi="Arial" w:cs="Arial"/>
        </w:rPr>
        <w:t xml:space="preserve"> multiplied by (x) the average loaded hourly wage rate for importers ($30.04).  CBP calculated this loaded wage rate by first multiplying the Bureau of Labor Statistics’ (BLS) 2016 median hourly wage rate for Cargo and Freight Agents ($20.15), which CBP assumes best represents the wage for importers, by the ratio of BLS’ average 2016 total compensation to wages and salaries for Office and Administrative Support occupations (1.4762), the assumed occupational group for importers, to account for non-salary employee benefits.</w:t>
      </w:r>
      <w:r w:rsidRPr="006E531F">
        <w:rPr>
          <w:rFonts w:ascii="Arial" w:hAnsi="Arial" w:cs="Arial"/>
          <w:vertAlign w:val="superscript"/>
        </w:rPr>
        <w:footnoteReference w:id="1"/>
      </w:r>
      <w:r w:rsidRPr="006E531F">
        <w:rPr>
          <w:rFonts w:ascii="Arial" w:hAnsi="Arial" w:cs="Arial"/>
          <w:vertAlign w:val="superscript"/>
        </w:rPr>
        <w:t>,</w:t>
      </w:r>
      <w:r w:rsidRPr="006E531F">
        <w:rPr>
          <w:rFonts w:ascii="Arial" w:hAnsi="Arial" w:cs="Arial"/>
          <w:vertAlign w:val="superscript"/>
        </w:rPr>
        <w:footnoteReference w:id="2"/>
      </w:r>
      <w:r w:rsidRPr="006E531F">
        <w:rPr>
          <w:rFonts w:ascii="Arial" w:hAnsi="Arial" w:cs="Arial"/>
          <w:vertAlign w:val="superscript"/>
        </w:rPr>
        <w:t xml:space="preserve">  </w:t>
      </w:r>
      <w:r w:rsidRPr="006E531F">
        <w:rPr>
          <w:rFonts w:ascii="Arial" w:hAnsi="Arial" w:cs="Arial"/>
        </w:rPr>
        <w:t>CBP then adjusted this figure, which was in 2015 U.S. dollars, to 2017 U.S. dollars by applying a 1.0 percent annual growth rate to the figure, as recommended by the U.S. Department of Transportation’s value of travel time guidance.</w:t>
      </w:r>
      <w:r w:rsidRPr="006E531F">
        <w:rPr>
          <w:rFonts w:ascii="Arial" w:hAnsi="Arial" w:cs="Arial"/>
          <w:vertAlign w:val="superscript"/>
        </w:rPr>
        <w:footnoteReference w:id="3"/>
      </w:r>
      <w:r w:rsidRPr="006E531F">
        <w:rPr>
          <w:rFonts w:ascii="Arial" w:hAnsi="Arial" w:cs="Arial"/>
          <w:vertAlign w:val="superscript"/>
        </w:rPr>
        <w:t xml:space="preserve"> </w:t>
      </w:r>
    </w:p>
    <w:p w14:paraId="21902695" w14:textId="77777777" w:rsidR="00326F1C" w:rsidRDefault="00326F1C">
      <w:pPr>
        <w:ind w:left="720"/>
        <w:jc w:val="both"/>
        <w:rPr>
          <w:rFonts w:ascii="Arial" w:hAnsi="Arial" w:cs="Arial"/>
        </w:rPr>
      </w:pPr>
    </w:p>
    <w:p w14:paraId="3224DD2C" w14:textId="77777777" w:rsidR="00D9294C" w:rsidRDefault="00D9294C" w:rsidP="00D9294C">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14:paraId="4B45BFEB" w14:textId="77777777" w:rsidR="00D9294C" w:rsidRDefault="00D9294C" w:rsidP="00D9294C">
      <w:pPr>
        <w:ind w:left="720"/>
        <w:jc w:val="both"/>
        <w:rPr>
          <w:rFonts w:ascii="Arial" w:hAnsi="Arial"/>
        </w:rPr>
      </w:pPr>
    </w:p>
    <w:p w14:paraId="4DE07988" w14:textId="77777777" w:rsidR="00D9294C" w:rsidRDefault="00260E41" w:rsidP="00D9294C">
      <w:pPr>
        <w:ind w:left="720"/>
        <w:jc w:val="both"/>
        <w:rPr>
          <w:rFonts w:ascii="Arial" w:hAnsi="Arial"/>
        </w:rPr>
      </w:pPr>
      <w:r>
        <w:rPr>
          <w:rFonts w:ascii="Arial" w:hAnsi="Arial"/>
        </w:rPr>
        <w:t xml:space="preserve">We estimate that carriers will incur a startup cost totaling $88.6 million in the first year to implement the ACAS interim final rule. In subsequent years, we estimate the cost to total 12.8 million. </w:t>
      </w:r>
    </w:p>
    <w:p w14:paraId="37A3241C" w14:textId="77777777" w:rsidR="00A640A6" w:rsidRPr="00D27A04" w:rsidRDefault="00A640A6" w:rsidP="00531493">
      <w:pPr>
        <w:tabs>
          <w:tab w:val="left" w:pos="-1440"/>
        </w:tabs>
        <w:ind w:left="720" w:hanging="720"/>
        <w:jc w:val="both"/>
        <w:rPr>
          <w:rFonts w:ascii="Arial" w:hAnsi="Arial" w:cs="Arial"/>
        </w:rPr>
      </w:pPr>
      <w:r w:rsidRPr="00D27A04">
        <w:rPr>
          <w:rFonts w:ascii="Arial" w:hAnsi="Arial" w:cs="Arial"/>
        </w:rPr>
        <w:tab/>
      </w:r>
      <w:r w:rsidRPr="00D27A04">
        <w:rPr>
          <w:rFonts w:ascii="Arial" w:hAnsi="Arial" w:cs="Arial"/>
        </w:rPr>
        <w:tab/>
      </w:r>
      <w:r w:rsidRPr="00D27A04">
        <w:rPr>
          <w:rFonts w:ascii="Arial" w:hAnsi="Arial" w:cs="Arial"/>
        </w:rPr>
        <w:tab/>
      </w:r>
      <w:r w:rsidRPr="00D27A04">
        <w:rPr>
          <w:rFonts w:ascii="Arial" w:hAnsi="Arial" w:cs="Arial"/>
        </w:rPr>
        <w:tab/>
      </w:r>
      <w:r w:rsidRPr="00D27A04">
        <w:rPr>
          <w:rFonts w:ascii="Arial" w:hAnsi="Arial" w:cs="Arial"/>
        </w:rPr>
        <w:tab/>
      </w:r>
    </w:p>
    <w:p w14:paraId="08AD0783" w14:textId="77777777" w:rsidR="00650E49" w:rsidRPr="00650E49" w:rsidRDefault="001764A9" w:rsidP="009B2522">
      <w:pPr>
        <w:numPr>
          <w:ilvl w:val="0"/>
          <w:numId w:val="15"/>
        </w:numPr>
        <w:tabs>
          <w:tab w:val="left" w:pos="-1440"/>
        </w:tabs>
        <w:ind w:hanging="720"/>
        <w:jc w:val="both"/>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105EF0C" w14:textId="77777777" w:rsidR="00650E49" w:rsidRDefault="00650E49" w:rsidP="00A43F7E">
      <w:pPr>
        <w:tabs>
          <w:tab w:val="left" w:pos="-1440"/>
        </w:tabs>
        <w:ind w:left="720" w:hanging="720"/>
        <w:jc w:val="both"/>
        <w:rPr>
          <w:rFonts w:ascii="Arial" w:hAnsi="Arial" w:cs="Arial"/>
          <w:b/>
          <w:bCs/>
        </w:rPr>
      </w:pPr>
    </w:p>
    <w:p w14:paraId="0BB0A3FC" w14:textId="77777777" w:rsidR="007A29DB" w:rsidRDefault="007A29DB" w:rsidP="000751D9">
      <w:pPr>
        <w:tabs>
          <w:tab w:val="left" w:pos="-1440"/>
        </w:tabs>
        <w:ind w:left="720"/>
        <w:jc w:val="both"/>
        <w:rPr>
          <w:rFonts w:ascii="Arial" w:hAnsi="Arial"/>
        </w:rPr>
      </w:pPr>
      <w:r w:rsidRPr="007A29DB">
        <w:rPr>
          <w:rFonts w:ascii="Arial" w:hAnsi="Arial" w:cs="Arial"/>
        </w:rPr>
        <w:t xml:space="preserve">The estimated annual cost to the Federal Government associated with the review of these </w:t>
      </w:r>
      <w:r>
        <w:rPr>
          <w:rFonts w:ascii="Arial" w:hAnsi="Arial" w:cs="Arial"/>
        </w:rPr>
        <w:t>records</w:t>
      </w:r>
      <w:r w:rsidR="00231135">
        <w:rPr>
          <w:rFonts w:ascii="Arial" w:hAnsi="Arial" w:cs="Arial"/>
        </w:rPr>
        <w:t xml:space="preserve"> is $1,559,650,631</w:t>
      </w:r>
      <w:r w:rsidRPr="007A29DB">
        <w:rPr>
          <w:rFonts w:ascii="Arial" w:hAnsi="Arial" w:cs="Arial"/>
        </w:rPr>
        <w:t>. This is based on the number of responses that must be reviewed (</w:t>
      </w:r>
      <w:r>
        <w:rPr>
          <w:rFonts w:ascii="Arial" w:hAnsi="Arial" w:cs="Arial"/>
        </w:rPr>
        <w:t>281,217,774</w:t>
      </w:r>
      <w:r w:rsidRPr="007A29DB">
        <w:rPr>
          <w:rFonts w:ascii="Arial" w:hAnsi="Arial" w:cs="Arial"/>
        </w:rPr>
        <w:t>) multiplied by (x) the time burden to review and process each response (</w:t>
      </w:r>
      <w:r>
        <w:rPr>
          <w:rFonts w:ascii="Arial" w:hAnsi="Arial" w:cs="Arial"/>
        </w:rPr>
        <w:t>5 minutes or .083</w:t>
      </w:r>
      <w:r w:rsidRPr="007A29DB">
        <w:rPr>
          <w:rFonts w:ascii="Arial" w:hAnsi="Arial" w:cs="Arial"/>
        </w:rPr>
        <w:t xml:space="preserve"> hours) = </w:t>
      </w:r>
      <w:r w:rsidR="00780436" w:rsidRPr="00780436">
        <w:rPr>
          <w:rFonts w:ascii="Arial" w:hAnsi="Arial" w:cs="Arial"/>
        </w:rPr>
        <w:t xml:space="preserve">23,341,075 </w:t>
      </w:r>
      <w:r w:rsidRPr="007A29DB">
        <w:rPr>
          <w:rFonts w:ascii="Arial" w:hAnsi="Arial" w:cs="Arial"/>
        </w:rPr>
        <w:t>hours multiplied by (x) the average hourly loaded rate for a CBP Officer ($66.82)</w:t>
      </w:r>
      <w:r w:rsidRPr="007A29DB">
        <w:rPr>
          <w:rFonts w:ascii="Arial" w:hAnsi="Arial" w:cs="Arial"/>
          <w:vertAlign w:val="superscript"/>
        </w:rPr>
        <w:footnoteReference w:id="4"/>
      </w:r>
      <w:r w:rsidRPr="007A29DB">
        <w:rPr>
          <w:rFonts w:ascii="Arial" w:hAnsi="Arial" w:cs="Arial"/>
        </w:rPr>
        <w:t xml:space="preserve"> = </w:t>
      </w:r>
      <w:r w:rsidR="00071267">
        <w:rPr>
          <w:rFonts w:ascii="Arial" w:hAnsi="Arial" w:cs="Arial"/>
        </w:rPr>
        <w:t>$1,559,650,631</w:t>
      </w:r>
      <w:r w:rsidRPr="007A29DB">
        <w:rPr>
          <w:rFonts w:ascii="Arial" w:hAnsi="Arial" w:cs="Arial"/>
        </w:rPr>
        <w:t>.</w:t>
      </w:r>
    </w:p>
    <w:p w14:paraId="128FC182" w14:textId="77777777" w:rsidR="001764A9" w:rsidRDefault="001764A9" w:rsidP="00F53C02">
      <w:pPr>
        <w:tabs>
          <w:tab w:val="left" w:pos="-1440"/>
        </w:tabs>
        <w:ind w:left="720" w:hanging="720"/>
        <w:rPr>
          <w:rFonts w:ascii="Arial" w:hAnsi="Arial" w:cs="Arial"/>
        </w:rPr>
      </w:pPr>
    </w:p>
    <w:p w14:paraId="2FFF4C3A" w14:textId="77777777" w:rsidR="00DA1016" w:rsidRDefault="00DA1016" w:rsidP="00F53C02">
      <w:pPr>
        <w:ind w:left="720" w:hanging="720"/>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14:paraId="701C2928" w14:textId="77777777" w:rsidR="00DA1016" w:rsidRDefault="00DA1016" w:rsidP="00F53C02">
      <w:pPr>
        <w:tabs>
          <w:tab w:val="left" w:pos="-1440"/>
        </w:tabs>
        <w:ind w:left="720" w:hanging="720"/>
        <w:rPr>
          <w:rFonts w:ascii="Arial" w:hAnsi="Arial"/>
        </w:rPr>
      </w:pPr>
      <w:r>
        <w:rPr>
          <w:rFonts w:ascii="Arial" w:hAnsi="Arial"/>
        </w:rPr>
        <w:tab/>
      </w:r>
    </w:p>
    <w:p w14:paraId="0363C671" w14:textId="085186A9" w:rsidR="00D676ED" w:rsidRPr="00260E41" w:rsidRDefault="00D676ED" w:rsidP="00D676ED">
      <w:pPr>
        <w:ind w:left="720"/>
        <w:jc w:val="both"/>
        <w:rPr>
          <w:rFonts w:ascii="Arial" w:hAnsi="Arial" w:cs="Arial"/>
          <w:b/>
          <w:bCs/>
        </w:rPr>
      </w:pPr>
      <w:r w:rsidRPr="00260E41">
        <w:rPr>
          <w:rFonts w:ascii="Arial" w:hAnsi="Arial" w:cs="Arial"/>
        </w:rPr>
        <w:t>There has been no increase or decrease in the estimated annual burden hours previously reported fo</w:t>
      </w:r>
      <w:r w:rsidR="009B2522" w:rsidRPr="00260E41">
        <w:rPr>
          <w:rFonts w:ascii="Arial" w:hAnsi="Arial" w:cs="Arial"/>
        </w:rPr>
        <w:t xml:space="preserve">r this information collection. </w:t>
      </w:r>
      <w:r w:rsidR="00493DEF" w:rsidRPr="00260E41">
        <w:rPr>
          <w:rFonts w:ascii="Arial" w:hAnsi="Arial" w:cs="Arial"/>
        </w:rPr>
        <w:t>There is a</w:t>
      </w:r>
      <w:r w:rsidR="009B2522" w:rsidRPr="00260E41">
        <w:rPr>
          <w:rFonts w:ascii="Arial" w:hAnsi="Arial" w:cs="Arial"/>
        </w:rPr>
        <w:t xml:space="preserve"> change in the information collected in </w:t>
      </w:r>
      <w:r w:rsidR="00493DEF" w:rsidRPr="00260E41">
        <w:rPr>
          <w:rFonts w:ascii="Arial" w:hAnsi="Arial" w:cs="Arial"/>
        </w:rPr>
        <w:t>ACAS but it does not result in a burden change</w:t>
      </w:r>
      <w:r w:rsidR="009B2522" w:rsidRPr="00260E41">
        <w:rPr>
          <w:rFonts w:ascii="Arial" w:hAnsi="Arial" w:cs="Arial"/>
        </w:rPr>
        <w:t>.</w:t>
      </w:r>
      <w:r w:rsidR="00A24C6D">
        <w:rPr>
          <w:rFonts w:ascii="Arial" w:hAnsi="Arial" w:cs="Arial"/>
        </w:rPr>
        <w:t xml:space="preserve">  There is a chance, based on the filer’s programming decisions and business practices, that filers will file the ACAS information separately from the manifest with changes between the ACAS filing and the manifest filing. In this case, the burden to add the ACAS data would be an increase from the baseline, however, CBP does not have information how often, if at all, this may happen.</w:t>
      </w:r>
    </w:p>
    <w:p w14:paraId="25C08789" w14:textId="77777777" w:rsidR="00DA1016" w:rsidRDefault="00DA1016" w:rsidP="00F53C02">
      <w:pPr>
        <w:autoSpaceDE w:val="0"/>
        <w:autoSpaceDN w:val="0"/>
        <w:adjustRightInd w:val="0"/>
        <w:spacing w:line="240" w:lineRule="atLeast"/>
        <w:ind w:left="720" w:hanging="720"/>
        <w:rPr>
          <w:rFonts w:ascii="Arial" w:hAnsi="Arial"/>
          <w:b/>
          <w:bCs/>
        </w:rPr>
      </w:pPr>
    </w:p>
    <w:p w14:paraId="661C6C3B" w14:textId="77777777" w:rsidR="00DA1016" w:rsidRDefault="00DA1016" w:rsidP="00DA1016">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14:paraId="6B710EFD" w14:textId="77777777" w:rsidR="00DA1016" w:rsidRDefault="00DA1016" w:rsidP="00DA1016">
      <w:pPr>
        <w:jc w:val="both"/>
        <w:rPr>
          <w:rFonts w:ascii="Arial" w:hAnsi="Arial"/>
        </w:rPr>
      </w:pPr>
    </w:p>
    <w:p w14:paraId="6B58EDE7" w14:textId="77777777" w:rsidR="00DA1016" w:rsidRDefault="00DA1016" w:rsidP="00DA1016">
      <w:pPr>
        <w:ind w:firstLine="720"/>
        <w:jc w:val="both"/>
        <w:rPr>
          <w:rFonts w:ascii="Arial" w:hAnsi="Arial"/>
        </w:rPr>
      </w:pPr>
      <w:r>
        <w:rPr>
          <w:rFonts w:ascii="Arial" w:hAnsi="Arial"/>
        </w:rPr>
        <w:t>This information collection will not be published.</w:t>
      </w:r>
    </w:p>
    <w:p w14:paraId="4DABA9A2" w14:textId="77777777" w:rsidR="001764A9" w:rsidRDefault="001764A9" w:rsidP="00531493">
      <w:pPr>
        <w:tabs>
          <w:tab w:val="left" w:pos="-1440"/>
        </w:tabs>
        <w:ind w:left="720" w:hanging="720"/>
        <w:jc w:val="both"/>
        <w:rPr>
          <w:rFonts w:ascii="Arial" w:hAnsi="Arial" w:cs="Arial"/>
        </w:rPr>
      </w:pPr>
    </w:p>
    <w:p w14:paraId="4D978949" w14:textId="77777777" w:rsidR="00D16CF5" w:rsidRDefault="00D16CF5" w:rsidP="00D16CF5">
      <w:pPr>
        <w:jc w:val="both"/>
        <w:rPr>
          <w:rFonts w:ascii="Arial" w:hAnsi="Arial" w:cs="Arial"/>
          <w:b/>
          <w:bCs/>
        </w:rPr>
      </w:pPr>
      <w:r w:rsidRPr="00AC141A">
        <w:rPr>
          <w:rFonts w:ascii="Arial" w:hAnsi="Arial"/>
          <w:b/>
        </w:rPr>
        <w:t>17.</w:t>
      </w:r>
      <w:r>
        <w:rPr>
          <w:rFonts w:ascii="Arial" w:hAnsi="Arial" w:cs="Arial"/>
          <w:b/>
          <w:bCs/>
        </w:rPr>
        <w:t xml:space="preserve">     If seeking approval to not display the expiration date for OMB approval of the      </w:t>
      </w:r>
      <w:r>
        <w:rPr>
          <w:rFonts w:ascii="Arial" w:hAnsi="Arial" w:cs="Arial"/>
          <w:b/>
          <w:bCs/>
        </w:rPr>
        <w:tab/>
        <w:t xml:space="preserve"> information collection, explain the reasons that display would be                           </w:t>
      </w:r>
      <w:r>
        <w:rPr>
          <w:rFonts w:ascii="Arial" w:hAnsi="Arial" w:cs="Arial"/>
          <w:b/>
          <w:bCs/>
        </w:rPr>
        <w:tab/>
        <w:t xml:space="preserve"> inappropriate.</w:t>
      </w:r>
    </w:p>
    <w:p w14:paraId="497AA2C4" w14:textId="77777777" w:rsidR="00D16CF5" w:rsidRDefault="00D16CF5" w:rsidP="00D16CF5">
      <w:pPr>
        <w:jc w:val="both"/>
        <w:rPr>
          <w:rFonts w:ascii="Arial" w:hAnsi="Arial" w:cs="Arial"/>
          <w:b/>
          <w:bCs/>
        </w:rPr>
      </w:pPr>
    </w:p>
    <w:p w14:paraId="00C30C9A" w14:textId="77777777" w:rsidR="00D16CF5" w:rsidRDefault="00D16CF5" w:rsidP="00D16CF5">
      <w:pPr>
        <w:rPr>
          <w:rFonts w:ascii="Arial" w:hAnsi="Arial" w:cs="Arial"/>
          <w:b/>
          <w:bCs/>
        </w:rPr>
      </w:pPr>
      <w:r>
        <w:rPr>
          <w:rFonts w:ascii="Arial" w:hAnsi="Arial"/>
        </w:rPr>
        <w:tab/>
      </w:r>
      <w:r>
        <w:rPr>
          <w:rFonts w:ascii="Arial" w:hAnsi="Arial" w:cs="Arial"/>
        </w:rPr>
        <w:t>CBP will display the expiration date for OMB approval of this information collection.</w:t>
      </w:r>
    </w:p>
    <w:p w14:paraId="55C729CA" w14:textId="77777777" w:rsidR="00D16CF5" w:rsidRDefault="00D16CF5" w:rsidP="00D16CF5">
      <w:pPr>
        <w:tabs>
          <w:tab w:val="left" w:pos="-1440"/>
        </w:tabs>
        <w:ind w:left="720" w:hanging="720"/>
        <w:jc w:val="both"/>
        <w:rPr>
          <w:rFonts w:ascii="Arial" w:hAnsi="Arial"/>
        </w:rPr>
      </w:pPr>
      <w:r>
        <w:rPr>
          <w:rFonts w:ascii="Arial" w:hAnsi="Arial"/>
        </w:rPr>
        <w:t xml:space="preserve">                      </w:t>
      </w:r>
    </w:p>
    <w:p w14:paraId="549B0CEA" w14:textId="77777777" w:rsidR="00D16CF5" w:rsidRDefault="00D16CF5" w:rsidP="00D16CF5">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p>
    <w:p w14:paraId="5B4B4CD7" w14:textId="77777777" w:rsidR="00D16CF5" w:rsidRDefault="00D16CF5" w:rsidP="00D16CF5">
      <w:pPr>
        <w:jc w:val="both"/>
        <w:rPr>
          <w:rFonts w:ascii="Arial" w:hAnsi="Arial"/>
        </w:rPr>
      </w:pPr>
    </w:p>
    <w:p w14:paraId="72CFBA28" w14:textId="77777777" w:rsidR="00D16CF5" w:rsidRPr="001207D8" w:rsidRDefault="00D16CF5" w:rsidP="00D16CF5">
      <w:pPr>
        <w:ind w:left="720"/>
        <w:rPr>
          <w:rFonts w:ascii="Arial" w:hAnsi="Arial" w:cs="Arial"/>
        </w:rPr>
      </w:pPr>
      <w:r>
        <w:rPr>
          <w:rFonts w:ascii="Arial" w:hAnsi="Arial" w:cs="Arial"/>
        </w:rPr>
        <w:t>CBP does not request an exception to the certification of this information collection.</w:t>
      </w:r>
    </w:p>
    <w:p w14:paraId="26257982" w14:textId="77777777" w:rsidR="00D16CF5" w:rsidRDefault="00D16CF5" w:rsidP="00D16CF5">
      <w:pPr>
        <w:jc w:val="both"/>
        <w:rPr>
          <w:rFonts w:ascii="Arial" w:hAnsi="Arial"/>
        </w:rPr>
      </w:pPr>
    </w:p>
    <w:p w14:paraId="06B33623" w14:textId="77777777" w:rsidR="00D16CF5" w:rsidRPr="00790F86" w:rsidRDefault="00D16CF5" w:rsidP="00D16CF5">
      <w:pPr>
        <w:pStyle w:val="Heading1"/>
        <w:widowControl w:val="0"/>
        <w:numPr>
          <w:ilvl w:val="0"/>
          <w:numId w:val="10"/>
        </w:numPr>
        <w:jc w:val="both"/>
      </w:pPr>
      <w:r w:rsidRPr="00790F86">
        <w:t>Collection of Information Employing Statistical Methods</w:t>
      </w:r>
    </w:p>
    <w:p w14:paraId="2430A240" w14:textId="77777777" w:rsidR="00D16CF5" w:rsidRDefault="00D16CF5" w:rsidP="00D16CF5">
      <w:pPr>
        <w:jc w:val="both"/>
      </w:pPr>
    </w:p>
    <w:p w14:paraId="78CD3A4D" w14:textId="77777777" w:rsidR="00D16CF5" w:rsidRPr="00D16CF5" w:rsidRDefault="00D16CF5" w:rsidP="00D16CF5">
      <w:pPr>
        <w:pStyle w:val="BodyTextIndent2"/>
        <w:ind w:firstLine="360"/>
        <w:jc w:val="both"/>
        <w:rPr>
          <w:rFonts w:ascii="Arial" w:hAnsi="Arial" w:cs="Arial"/>
        </w:rPr>
      </w:pPr>
      <w:r w:rsidRPr="00D16CF5">
        <w:rPr>
          <w:rFonts w:ascii="Arial" w:hAnsi="Arial" w:cs="Arial"/>
        </w:rPr>
        <w:t>No statistical methods were employed.</w:t>
      </w:r>
    </w:p>
    <w:sectPr w:rsidR="00D16CF5" w:rsidRPr="00D16CF5">
      <w:headerReference w:type="even" r:id="rId13"/>
      <w:footerReference w:type="even" r:id="rId14"/>
      <w:footerReference w:type="default" r:id="rId15"/>
      <w:pgSz w:w="12240" w:h="15840"/>
      <w:pgMar w:top="1440" w:right="1152" w:bottom="1152" w:left="1440" w:header="1440" w:footer="115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EB4D6" w14:textId="77777777" w:rsidR="006520DB" w:rsidRDefault="006520DB">
      <w:r>
        <w:separator/>
      </w:r>
    </w:p>
  </w:endnote>
  <w:endnote w:type="continuationSeparator" w:id="0">
    <w:p w14:paraId="0DE77F9A" w14:textId="77777777" w:rsidR="006520DB" w:rsidRDefault="0065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AF75" w14:textId="77777777" w:rsidR="0043558F" w:rsidRDefault="0043558F" w:rsidP="00BB7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30AB3" w14:textId="77777777" w:rsidR="0043558F" w:rsidRDefault="004355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509CF" w14:textId="52295772" w:rsidR="0043558F" w:rsidRDefault="0043558F" w:rsidP="00BB7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1FDD">
      <w:rPr>
        <w:rStyle w:val="PageNumber"/>
        <w:noProof/>
      </w:rPr>
      <w:t>2</w:t>
    </w:r>
    <w:r>
      <w:rPr>
        <w:rStyle w:val="PageNumber"/>
      </w:rPr>
      <w:fldChar w:fldCharType="end"/>
    </w:r>
  </w:p>
  <w:p w14:paraId="02B6101D" w14:textId="77777777" w:rsidR="0043558F" w:rsidRDefault="00435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C5DA5" w14:textId="77777777" w:rsidR="006520DB" w:rsidRDefault="006520DB">
      <w:r>
        <w:separator/>
      </w:r>
    </w:p>
  </w:footnote>
  <w:footnote w:type="continuationSeparator" w:id="0">
    <w:p w14:paraId="5BA57061" w14:textId="77777777" w:rsidR="006520DB" w:rsidRDefault="006520DB">
      <w:r>
        <w:continuationSeparator/>
      </w:r>
    </w:p>
  </w:footnote>
  <w:footnote w:id="1">
    <w:p w14:paraId="6ED680DC" w14:textId="77777777" w:rsidR="006E531F" w:rsidRPr="00D41379" w:rsidRDefault="006E531F" w:rsidP="006E531F">
      <w:pPr>
        <w:rPr>
          <w:color w:val="1F497D"/>
          <w:sz w:val="20"/>
          <w:szCs w:val="20"/>
          <w:lang w:val="en"/>
        </w:rPr>
      </w:pPr>
      <w:r w:rsidRPr="00D41379">
        <w:rPr>
          <w:rStyle w:val="FootnoteReference"/>
          <w:sz w:val="20"/>
          <w:szCs w:val="20"/>
        </w:rPr>
        <w:footnoteRef/>
      </w:r>
      <w:r w:rsidRPr="00D41379">
        <w:rPr>
          <w:sz w:val="20"/>
          <w:szCs w:val="20"/>
        </w:rPr>
        <w:t xml:space="preserve"> </w:t>
      </w:r>
      <w:r w:rsidRPr="00C940BE">
        <w:rPr>
          <w:sz w:val="20"/>
          <w:szCs w:val="20"/>
          <w:lang w:val="en"/>
        </w:rPr>
        <w:t xml:space="preserve">Source: </w:t>
      </w:r>
      <w:r w:rsidRPr="003732EA">
        <w:rPr>
          <w:sz w:val="20"/>
          <w:szCs w:val="20"/>
          <w:lang w:val="en"/>
        </w:rPr>
        <w:t>U.S. Bureau of Labor Statistics.  Occupational Employment Statistics, “May 2016 National Occupational Employment and Wage Estimates, United States- Median Hourly Wage by Occupation Code.”  Updated March 31, 2017.  Available at http://www.bls.gov/oes/2016/may/oes_na</w:t>
      </w:r>
      <w:r>
        <w:rPr>
          <w:sz w:val="20"/>
          <w:szCs w:val="20"/>
          <w:lang w:val="en"/>
        </w:rPr>
        <w:t>t.htm.  Accessed June 20, 2017.</w:t>
      </w:r>
    </w:p>
  </w:footnote>
  <w:footnote w:id="2">
    <w:p w14:paraId="361A7115" w14:textId="77777777" w:rsidR="006E531F" w:rsidRPr="00D41379" w:rsidRDefault="006E531F" w:rsidP="006E531F">
      <w:pPr>
        <w:pStyle w:val="FootnoteText"/>
      </w:pPr>
      <w:r w:rsidRPr="00D41379">
        <w:rPr>
          <w:rStyle w:val="FootnoteReference"/>
        </w:rPr>
        <w:footnoteRef/>
      </w:r>
      <w:r w:rsidRPr="00D41379">
        <w:t xml:space="preserve"> The </w:t>
      </w:r>
      <w:r w:rsidRPr="00D41379">
        <w:rPr>
          <w:lang w:val="en"/>
        </w:rPr>
        <w:t>total compensation to wages and salaries ratio is equal to th</w:t>
      </w:r>
      <w:r>
        <w:rPr>
          <w:lang w:val="en"/>
        </w:rPr>
        <w:t>e calculated average of the 2016</w:t>
      </w:r>
      <w:r w:rsidRPr="00D41379">
        <w:rPr>
          <w:lang w:val="en"/>
        </w:rPr>
        <w:t xml:space="preserve"> quarterly estimates (shown under Mar., June, Sep., Dec.) of the total compensation cost per hour worked for Office and Administrati</w:t>
      </w:r>
      <w:r>
        <w:rPr>
          <w:lang w:val="en"/>
        </w:rPr>
        <w:t>ve Support occupations ($25.3575</w:t>
      </w:r>
      <w:r w:rsidRPr="00D41379">
        <w:rPr>
          <w:lang w:val="en"/>
        </w:rPr>
        <w:t xml:space="preserve">) divided by the </w:t>
      </w:r>
      <w:r>
        <w:rPr>
          <w:lang w:val="en"/>
        </w:rPr>
        <w:t>calculated average of the 2016</w:t>
      </w:r>
      <w:r w:rsidRPr="00D41379">
        <w:rPr>
          <w:lang w:val="en"/>
        </w:rPr>
        <w:t xml:space="preserve"> quarterly estimates (shown under Mar., June, Sep., Dec.) of wages and salaries cost per hour worked for the sa</w:t>
      </w:r>
      <w:r>
        <w:rPr>
          <w:lang w:val="en"/>
        </w:rPr>
        <w:t>me occupation category ($17.1775</w:t>
      </w:r>
      <w:r w:rsidRPr="00D41379">
        <w:rPr>
          <w:lang w:val="en"/>
        </w:rPr>
        <w:t xml:space="preserve">).  </w:t>
      </w:r>
      <w:r w:rsidRPr="002A2DE7">
        <w:rPr>
          <w:lang w:val="en"/>
        </w:rPr>
        <w:t xml:space="preserve">Source of total compensation to wages and salaries ratio data: </w:t>
      </w:r>
      <w:r w:rsidRPr="00A434DD">
        <w:rPr>
          <w:lang w:val="en"/>
        </w:rPr>
        <w:t>U.S. Bureau of Labor Statistics.  Employer Costs for Employee Compensation.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http://www.bls.gov/ncs/ect/sp/ececqrtn.pdf.  Accessed June 20, 2017.</w:t>
      </w:r>
      <w:r>
        <w:rPr>
          <w:lang w:val="en"/>
        </w:rPr>
        <w:t xml:space="preserve"> </w:t>
      </w:r>
    </w:p>
  </w:footnote>
  <w:footnote w:id="3">
    <w:p w14:paraId="2F710188" w14:textId="77777777" w:rsidR="006E531F" w:rsidRPr="00D41379" w:rsidRDefault="006E531F" w:rsidP="006E531F">
      <w:pPr>
        <w:pStyle w:val="FootnoteText"/>
      </w:pPr>
      <w:r w:rsidRPr="00D41379">
        <w:rPr>
          <w:rStyle w:val="FootnoteReference"/>
        </w:rPr>
        <w:footnoteRef/>
      </w:r>
      <w:r w:rsidRPr="00D41379">
        <w:t xml:space="preserve"> Source: U.S. Department of Transportation, Office of Transportation Policy.  </w:t>
      </w:r>
      <w:r w:rsidRPr="00D41379">
        <w:rPr>
          <w:i/>
        </w:rPr>
        <w:t>The Value of Travel Time Savings: Departmental Guidance for Conducting Economic Evaluations Revision 2 (2015 Update)</w:t>
      </w:r>
      <w:r w:rsidRPr="00D41379">
        <w:t xml:space="preserve">, “Table 4 (Revision 2-corrected): Recommended Hourly Values of Travel Time Savings.”  April 29, 2015.  </w:t>
      </w:r>
      <w:hyperlink r:id="rId1" w:history="1">
        <w:r w:rsidRPr="00D41379">
          <w:rPr>
            <w:rStyle w:val="Hyperlink"/>
          </w:rPr>
          <w:t>http://www.transportation.gov/sites/dot.gov/files/docs/Revised%20Departmental%20Guidance%20on%20Valuation%20of%20Travel%20Time%20in%20Economic%20Analysis.pdf</w:t>
        </w:r>
      </w:hyperlink>
      <w:r>
        <w:t>.  Accessed June 20, 2017</w:t>
      </w:r>
      <w:r w:rsidRPr="00D41379">
        <w:t>.</w:t>
      </w:r>
    </w:p>
  </w:footnote>
  <w:footnote w:id="4">
    <w:p w14:paraId="1D547C26" w14:textId="77777777" w:rsidR="007A29DB" w:rsidRPr="00D41379" w:rsidRDefault="007A29DB" w:rsidP="007A29DB">
      <w:pPr>
        <w:pStyle w:val="FootnoteText"/>
      </w:pPr>
      <w:r w:rsidRPr="00D41379">
        <w:rPr>
          <w:rStyle w:val="FootnoteReference"/>
        </w:rPr>
        <w:footnoteRef/>
      </w:r>
      <w:r w:rsidRPr="00D41379">
        <w:t xml:space="preserve"> CBP bases this wage on the </w:t>
      </w:r>
      <w:r>
        <w:t xml:space="preserve">FY 2017 </w:t>
      </w:r>
      <w:r w:rsidRPr="00D41379">
        <w:t xml:space="preserve">salary and benefits of the national average of CBP Officer positions, which is equal </w:t>
      </w:r>
      <w:r>
        <w:t>to a GS-12, Step 3</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June </w:t>
      </w:r>
      <w:r>
        <w:rPr>
          <w:lang w:val="en"/>
        </w:rPr>
        <w:t>14</w:t>
      </w:r>
      <w:r w:rsidRPr="00F810AA">
        <w:rPr>
          <w:lang w:val="en"/>
        </w:rPr>
        <w:t>, 201</w:t>
      </w:r>
      <w:r>
        <w:rPr>
          <w:lang w:val="en"/>
        </w:rPr>
        <w:t>7</w:t>
      </w:r>
      <w:r w:rsidRPr="00D41379">
        <w:t>.</w:t>
      </w:r>
      <w:r>
        <w:t xml:space="preserve"> </w:t>
      </w:r>
      <w:r w:rsidRPr="00D4137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834AE" w14:textId="77777777" w:rsidR="0043558F" w:rsidRDefault="004355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9D7A5" w14:textId="77777777" w:rsidR="0043558F" w:rsidRDefault="004355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DC9"/>
    <w:multiLevelType w:val="hybridMultilevel"/>
    <w:tmpl w:val="96FCC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C73DB8"/>
    <w:multiLevelType w:val="hybridMultilevel"/>
    <w:tmpl w:val="6EB69748"/>
    <w:lvl w:ilvl="0" w:tplc="0409000F">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3">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4">
    <w:nsid w:val="34A5664D"/>
    <w:multiLevelType w:val="hybridMultilevel"/>
    <w:tmpl w:val="FEB0360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32F31"/>
    <w:multiLevelType w:val="hybridMultilevel"/>
    <w:tmpl w:val="A16E8586"/>
    <w:lvl w:ilvl="0" w:tplc="54F81E4C">
      <w:start w:val="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FD3966"/>
    <w:multiLevelType w:val="singleLevel"/>
    <w:tmpl w:val="FDECCEDC"/>
    <w:lvl w:ilvl="0">
      <w:start w:val="14"/>
      <w:numFmt w:val="decimal"/>
      <w:lvlText w:val="%1."/>
      <w:lvlJc w:val="left"/>
      <w:pPr>
        <w:tabs>
          <w:tab w:val="num" w:pos="720"/>
        </w:tabs>
        <w:ind w:left="720" w:hanging="720"/>
      </w:pPr>
      <w:rPr>
        <w:rFonts w:hint="default"/>
      </w:rPr>
    </w:lvl>
  </w:abstractNum>
  <w:abstractNum w:abstractNumId="8">
    <w:nsid w:val="50D01007"/>
    <w:multiLevelType w:val="hybridMultilevel"/>
    <w:tmpl w:val="7A3263F4"/>
    <w:lvl w:ilvl="0" w:tplc="528428A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C27B55"/>
    <w:multiLevelType w:val="hybridMultilevel"/>
    <w:tmpl w:val="7B90B0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D8870B9"/>
    <w:multiLevelType w:val="hybridMultilevel"/>
    <w:tmpl w:val="6F4C4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767821"/>
    <w:multiLevelType w:val="singleLevel"/>
    <w:tmpl w:val="B66E26D8"/>
    <w:lvl w:ilvl="0">
      <w:start w:val="14"/>
      <w:numFmt w:val="decimal"/>
      <w:lvlText w:val="%1."/>
      <w:lvlJc w:val="left"/>
      <w:pPr>
        <w:tabs>
          <w:tab w:val="num" w:pos="720"/>
        </w:tabs>
        <w:ind w:left="720" w:hanging="720"/>
      </w:pPr>
      <w:rPr>
        <w:rFonts w:hint="default"/>
      </w:rPr>
    </w:lvl>
  </w:abstractNum>
  <w:abstractNum w:abstractNumId="13">
    <w:nsid w:val="7C4776C4"/>
    <w:multiLevelType w:val="hybridMultilevel"/>
    <w:tmpl w:val="8F681104"/>
    <w:lvl w:ilvl="0" w:tplc="5E5EBE7E">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420C84"/>
    <w:multiLevelType w:val="hybridMultilevel"/>
    <w:tmpl w:val="AA52A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3"/>
  </w:num>
  <w:num w:numId="4">
    <w:abstractNumId w:val="2"/>
  </w:num>
  <w:num w:numId="5">
    <w:abstractNumId w:val="9"/>
  </w:num>
  <w:num w:numId="6">
    <w:abstractNumId w:val="11"/>
  </w:num>
  <w:num w:numId="7">
    <w:abstractNumId w:val="5"/>
  </w:num>
  <w:num w:numId="8">
    <w:abstractNumId w:val="8"/>
  </w:num>
  <w:num w:numId="9">
    <w:abstractNumId w:val="1"/>
  </w:num>
  <w:num w:numId="10">
    <w:abstractNumId w:val="6"/>
  </w:num>
  <w:num w:numId="11">
    <w:abstractNumId w:val="13"/>
  </w:num>
  <w:num w:numId="12">
    <w:abstractNumId w:val="0"/>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F5"/>
    <w:rsid w:val="00000FE8"/>
    <w:rsid w:val="00014B8C"/>
    <w:rsid w:val="00026CF9"/>
    <w:rsid w:val="000322C8"/>
    <w:rsid w:val="00032BA7"/>
    <w:rsid w:val="00032D65"/>
    <w:rsid w:val="00036617"/>
    <w:rsid w:val="00040DE9"/>
    <w:rsid w:val="00040F79"/>
    <w:rsid w:val="00042D2F"/>
    <w:rsid w:val="00043ED6"/>
    <w:rsid w:val="00044516"/>
    <w:rsid w:val="00044925"/>
    <w:rsid w:val="00045D9C"/>
    <w:rsid w:val="00052E91"/>
    <w:rsid w:val="00053069"/>
    <w:rsid w:val="00063481"/>
    <w:rsid w:val="00064622"/>
    <w:rsid w:val="00071267"/>
    <w:rsid w:val="00073CE6"/>
    <w:rsid w:val="00074E0E"/>
    <w:rsid w:val="000751D9"/>
    <w:rsid w:val="00081BB5"/>
    <w:rsid w:val="000831E2"/>
    <w:rsid w:val="000915C4"/>
    <w:rsid w:val="00093478"/>
    <w:rsid w:val="0009390A"/>
    <w:rsid w:val="00093DA6"/>
    <w:rsid w:val="00097C3C"/>
    <w:rsid w:val="000A0D86"/>
    <w:rsid w:val="000A1239"/>
    <w:rsid w:val="000A2FEB"/>
    <w:rsid w:val="000B0F7E"/>
    <w:rsid w:val="000B2C91"/>
    <w:rsid w:val="000B7044"/>
    <w:rsid w:val="000C085E"/>
    <w:rsid w:val="000C31C8"/>
    <w:rsid w:val="000C3AAE"/>
    <w:rsid w:val="000C4D7D"/>
    <w:rsid w:val="000D216E"/>
    <w:rsid w:val="000D4173"/>
    <w:rsid w:val="000D6D00"/>
    <w:rsid w:val="000D700E"/>
    <w:rsid w:val="000E0617"/>
    <w:rsid w:val="000E2E6C"/>
    <w:rsid w:val="000E4B58"/>
    <w:rsid w:val="000E5835"/>
    <w:rsid w:val="000E718D"/>
    <w:rsid w:val="00100B1F"/>
    <w:rsid w:val="001069E1"/>
    <w:rsid w:val="00112067"/>
    <w:rsid w:val="00114CDD"/>
    <w:rsid w:val="00120DBD"/>
    <w:rsid w:val="0012441C"/>
    <w:rsid w:val="00130810"/>
    <w:rsid w:val="00132756"/>
    <w:rsid w:val="001339C0"/>
    <w:rsid w:val="00133CE5"/>
    <w:rsid w:val="001366B3"/>
    <w:rsid w:val="001443FB"/>
    <w:rsid w:val="00145326"/>
    <w:rsid w:val="00146AC2"/>
    <w:rsid w:val="001511DA"/>
    <w:rsid w:val="0015307F"/>
    <w:rsid w:val="001622C7"/>
    <w:rsid w:val="001764A9"/>
    <w:rsid w:val="0017654E"/>
    <w:rsid w:val="00177C23"/>
    <w:rsid w:val="00181DBC"/>
    <w:rsid w:val="001834F6"/>
    <w:rsid w:val="00187BCF"/>
    <w:rsid w:val="00195C39"/>
    <w:rsid w:val="00196067"/>
    <w:rsid w:val="001A14C7"/>
    <w:rsid w:val="001A72E0"/>
    <w:rsid w:val="001B3959"/>
    <w:rsid w:val="001B5B6E"/>
    <w:rsid w:val="001C03CB"/>
    <w:rsid w:val="001C3672"/>
    <w:rsid w:val="001C3E0F"/>
    <w:rsid w:val="001C4417"/>
    <w:rsid w:val="001C57EB"/>
    <w:rsid w:val="001C59DD"/>
    <w:rsid w:val="001C75CE"/>
    <w:rsid w:val="001D2BA5"/>
    <w:rsid w:val="001E34C8"/>
    <w:rsid w:val="001E45F8"/>
    <w:rsid w:val="001E461E"/>
    <w:rsid w:val="001F2AF3"/>
    <w:rsid w:val="001F5A2F"/>
    <w:rsid w:val="001F5B33"/>
    <w:rsid w:val="00202170"/>
    <w:rsid w:val="00202205"/>
    <w:rsid w:val="002127A7"/>
    <w:rsid w:val="00212B34"/>
    <w:rsid w:val="0021462A"/>
    <w:rsid w:val="00214C3D"/>
    <w:rsid w:val="002173B3"/>
    <w:rsid w:val="00217A22"/>
    <w:rsid w:val="00223960"/>
    <w:rsid w:val="00224BC7"/>
    <w:rsid w:val="00231135"/>
    <w:rsid w:val="00231A08"/>
    <w:rsid w:val="00232F9B"/>
    <w:rsid w:val="00234A9D"/>
    <w:rsid w:val="00240A6E"/>
    <w:rsid w:val="0024252B"/>
    <w:rsid w:val="00250050"/>
    <w:rsid w:val="00251166"/>
    <w:rsid w:val="0025139F"/>
    <w:rsid w:val="002574BF"/>
    <w:rsid w:val="00257D19"/>
    <w:rsid w:val="00260E41"/>
    <w:rsid w:val="0026197E"/>
    <w:rsid w:val="002636D4"/>
    <w:rsid w:val="0027130F"/>
    <w:rsid w:val="002715BE"/>
    <w:rsid w:val="00272BC8"/>
    <w:rsid w:val="00277113"/>
    <w:rsid w:val="00280A05"/>
    <w:rsid w:val="002811C0"/>
    <w:rsid w:val="0029398F"/>
    <w:rsid w:val="002960CD"/>
    <w:rsid w:val="0029794E"/>
    <w:rsid w:val="002A412B"/>
    <w:rsid w:val="002A62ED"/>
    <w:rsid w:val="002B1327"/>
    <w:rsid w:val="002B2B06"/>
    <w:rsid w:val="002B330D"/>
    <w:rsid w:val="002B6335"/>
    <w:rsid w:val="002C432A"/>
    <w:rsid w:val="002C559E"/>
    <w:rsid w:val="002C5F28"/>
    <w:rsid w:val="002D047B"/>
    <w:rsid w:val="002D4A3B"/>
    <w:rsid w:val="002D7412"/>
    <w:rsid w:val="002D7792"/>
    <w:rsid w:val="002E7A60"/>
    <w:rsid w:val="002F1986"/>
    <w:rsid w:val="002F77D9"/>
    <w:rsid w:val="002F7BDB"/>
    <w:rsid w:val="0030095E"/>
    <w:rsid w:val="00305DD5"/>
    <w:rsid w:val="00305F03"/>
    <w:rsid w:val="0031035C"/>
    <w:rsid w:val="00313770"/>
    <w:rsid w:val="00313B04"/>
    <w:rsid w:val="0031565A"/>
    <w:rsid w:val="003175E5"/>
    <w:rsid w:val="00320207"/>
    <w:rsid w:val="0032043C"/>
    <w:rsid w:val="003213E0"/>
    <w:rsid w:val="00322960"/>
    <w:rsid w:val="00326F1C"/>
    <w:rsid w:val="00327108"/>
    <w:rsid w:val="00331F77"/>
    <w:rsid w:val="003342B3"/>
    <w:rsid w:val="0033728A"/>
    <w:rsid w:val="00345130"/>
    <w:rsid w:val="00345F17"/>
    <w:rsid w:val="00347D85"/>
    <w:rsid w:val="003507C9"/>
    <w:rsid w:val="00353741"/>
    <w:rsid w:val="00357C3E"/>
    <w:rsid w:val="003606DD"/>
    <w:rsid w:val="00361D73"/>
    <w:rsid w:val="00372038"/>
    <w:rsid w:val="003810B9"/>
    <w:rsid w:val="003810DA"/>
    <w:rsid w:val="00385180"/>
    <w:rsid w:val="00386711"/>
    <w:rsid w:val="00387CCD"/>
    <w:rsid w:val="0039040F"/>
    <w:rsid w:val="00394F9D"/>
    <w:rsid w:val="003967DC"/>
    <w:rsid w:val="00396CF0"/>
    <w:rsid w:val="003A24A6"/>
    <w:rsid w:val="003A40D5"/>
    <w:rsid w:val="003A45E4"/>
    <w:rsid w:val="003A650F"/>
    <w:rsid w:val="003A6D28"/>
    <w:rsid w:val="003B2FFE"/>
    <w:rsid w:val="003B41B5"/>
    <w:rsid w:val="003B6405"/>
    <w:rsid w:val="003C02F7"/>
    <w:rsid w:val="003C100D"/>
    <w:rsid w:val="003C1490"/>
    <w:rsid w:val="003C2A2B"/>
    <w:rsid w:val="003D18B1"/>
    <w:rsid w:val="003D4E14"/>
    <w:rsid w:val="003D72C7"/>
    <w:rsid w:val="003E080B"/>
    <w:rsid w:val="003E5D71"/>
    <w:rsid w:val="003E7854"/>
    <w:rsid w:val="003F1FE1"/>
    <w:rsid w:val="00402C74"/>
    <w:rsid w:val="00403BD2"/>
    <w:rsid w:val="00405347"/>
    <w:rsid w:val="00405D5F"/>
    <w:rsid w:val="004070B5"/>
    <w:rsid w:val="004157A4"/>
    <w:rsid w:val="00415997"/>
    <w:rsid w:val="00417622"/>
    <w:rsid w:val="00423501"/>
    <w:rsid w:val="00423D9F"/>
    <w:rsid w:val="0042655B"/>
    <w:rsid w:val="00432BFD"/>
    <w:rsid w:val="00433B62"/>
    <w:rsid w:val="0043558F"/>
    <w:rsid w:val="0044183C"/>
    <w:rsid w:val="0044353B"/>
    <w:rsid w:val="00447D57"/>
    <w:rsid w:val="0045442A"/>
    <w:rsid w:val="00460D2E"/>
    <w:rsid w:val="00463B1A"/>
    <w:rsid w:val="004656B8"/>
    <w:rsid w:val="004705F8"/>
    <w:rsid w:val="00470694"/>
    <w:rsid w:val="00475EA4"/>
    <w:rsid w:val="00476FAC"/>
    <w:rsid w:val="00477938"/>
    <w:rsid w:val="00480B31"/>
    <w:rsid w:val="00484A8B"/>
    <w:rsid w:val="004863D1"/>
    <w:rsid w:val="004869A7"/>
    <w:rsid w:val="00487A82"/>
    <w:rsid w:val="004909DE"/>
    <w:rsid w:val="00493DEF"/>
    <w:rsid w:val="0049429F"/>
    <w:rsid w:val="00494C71"/>
    <w:rsid w:val="004A415B"/>
    <w:rsid w:val="004A4DA4"/>
    <w:rsid w:val="004C0B08"/>
    <w:rsid w:val="004C3B22"/>
    <w:rsid w:val="004C6007"/>
    <w:rsid w:val="004D0BBE"/>
    <w:rsid w:val="004D1B13"/>
    <w:rsid w:val="004D4BAE"/>
    <w:rsid w:val="004E0330"/>
    <w:rsid w:val="004E27CC"/>
    <w:rsid w:val="004E2D57"/>
    <w:rsid w:val="004E424B"/>
    <w:rsid w:val="004E4B40"/>
    <w:rsid w:val="004E5ADB"/>
    <w:rsid w:val="004E6316"/>
    <w:rsid w:val="004F09EB"/>
    <w:rsid w:val="004F15CE"/>
    <w:rsid w:val="004F1E37"/>
    <w:rsid w:val="004F2D17"/>
    <w:rsid w:val="004F3515"/>
    <w:rsid w:val="004F441E"/>
    <w:rsid w:val="004F507C"/>
    <w:rsid w:val="0050071E"/>
    <w:rsid w:val="00505300"/>
    <w:rsid w:val="00512F09"/>
    <w:rsid w:val="00514FEF"/>
    <w:rsid w:val="005169F3"/>
    <w:rsid w:val="005172A1"/>
    <w:rsid w:val="00517D9D"/>
    <w:rsid w:val="0052007C"/>
    <w:rsid w:val="00520A11"/>
    <w:rsid w:val="00520EB3"/>
    <w:rsid w:val="005245D1"/>
    <w:rsid w:val="005247B5"/>
    <w:rsid w:val="00524C38"/>
    <w:rsid w:val="005253D0"/>
    <w:rsid w:val="005279D3"/>
    <w:rsid w:val="005309CC"/>
    <w:rsid w:val="00531493"/>
    <w:rsid w:val="005415C9"/>
    <w:rsid w:val="00543D55"/>
    <w:rsid w:val="00547062"/>
    <w:rsid w:val="00550349"/>
    <w:rsid w:val="00554F69"/>
    <w:rsid w:val="0055734A"/>
    <w:rsid w:val="00562F34"/>
    <w:rsid w:val="00563B76"/>
    <w:rsid w:val="00564FFC"/>
    <w:rsid w:val="005664CA"/>
    <w:rsid w:val="005667BA"/>
    <w:rsid w:val="005669B6"/>
    <w:rsid w:val="00576DAB"/>
    <w:rsid w:val="00577367"/>
    <w:rsid w:val="00581D23"/>
    <w:rsid w:val="005901D5"/>
    <w:rsid w:val="00596155"/>
    <w:rsid w:val="005A0EAF"/>
    <w:rsid w:val="005A2A34"/>
    <w:rsid w:val="005A60C7"/>
    <w:rsid w:val="005B6556"/>
    <w:rsid w:val="005C04BC"/>
    <w:rsid w:val="005C1EFA"/>
    <w:rsid w:val="005C6B19"/>
    <w:rsid w:val="005D08EF"/>
    <w:rsid w:val="005E0EB5"/>
    <w:rsid w:val="005F08B4"/>
    <w:rsid w:val="005F4D6D"/>
    <w:rsid w:val="005F5237"/>
    <w:rsid w:val="005F60E5"/>
    <w:rsid w:val="00600FBF"/>
    <w:rsid w:val="00603E32"/>
    <w:rsid w:val="006109A3"/>
    <w:rsid w:val="00613ED4"/>
    <w:rsid w:val="00614B6F"/>
    <w:rsid w:val="006203A1"/>
    <w:rsid w:val="00621C82"/>
    <w:rsid w:val="00622F99"/>
    <w:rsid w:val="006238AE"/>
    <w:rsid w:val="006243B2"/>
    <w:rsid w:val="00624E64"/>
    <w:rsid w:val="00626E08"/>
    <w:rsid w:val="0063063E"/>
    <w:rsid w:val="006330D7"/>
    <w:rsid w:val="00635110"/>
    <w:rsid w:val="00635884"/>
    <w:rsid w:val="00641E1F"/>
    <w:rsid w:val="00650E49"/>
    <w:rsid w:val="006520DB"/>
    <w:rsid w:val="0065595E"/>
    <w:rsid w:val="00656A40"/>
    <w:rsid w:val="00662E49"/>
    <w:rsid w:val="00665AD0"/>
    <w:rsid w:val="00666D33"/>
    <w:rsid w:val="00672D13"/>
    <w:rsid w:val="0067400D"/>
    <w:rsid w:val="00676AE0"/>
    <w:rsid w:val="00680CD8"/>
    <w:rsid w:val="00681B9F"/>
    <w:rsid w:val="00684301"/>
    <w:rsid w:val="00684A2F"/>
    <w:rsid w:val="006871AD"/>
    <w:rsid w:val="0069152A"/>
    <w:rsid w:val="006A13D6"/>
    <w:rsid w:val="006A5859"/>
    <w:rsid w:val="006C2F32"/>
    <w:rsid w:val="006C31F8"/>
    <w:rsid w:val="006D05EA"/>
    <w:rsid w:val="006D25DC"/>
    <w:rsid w:val="006D31BA"/>
    <w:rsid w:val="006E036D"/>
    <w:rsid w:val="006E2334"/>
    <w:rsid w:val="006E45ED"/>
    <w:rsid w:val="006E531F"/>
    <w:rsid w:val="006E5B51"/>
    <w:rsid w:val="006F4DDA"/>
    <w:rsid w:val="007063E8"/>
    <w:rsid w:val="00711753"/>
    <w:rsid w:val="00711896"/>
    <w:rsid w:val="0071581D"/>
    <w:rsid w:val="00717C6D"/>
    <w:rsid w:val="007216D9"/>
    <w:rsid w:val="0072561A"/>
    <w:rsid w:val="00726822"/>
    <w:rsid w:val="00741511"/>
    <w:rsid w:val="007448E5"/>
    <w:rsid w:val="00745E94"/>
    <w:rsid w:val="00753DFA"/>
    <w:rsid w:val="00754DAE"/>
    <w:rsid w:val="007576F7"/>
    <w:rsid w:val="00764F5E"/>
    <w:rsid w:val="00765C70"/>
    <w:rsid w:val="00767067"/>
    <w:rsid w:val="00780436"/>
    <w:rsid w:val="007817B0"/>
    <w:rsid w:val="007951F3"/>
    <w:rsid w:val="007A2551"/>
    <w:rsid w:val="007A29DB"/>
    <w:rsid w:val="007A3492"/>
    <w:rsid w:val="007A5A1F"/>
    <w:rsid w:val="007B0B1C"/>
    <w:rsid w:val="007B0CC5"/>
    <w:rsid w:val="007B410D"/>
    <w:rsid w:val="007C0427"/>
    <w:rsid w:val="007C1D21"/>
    <w:rsid w:val="007C2A32"/>
    <w:rsid w:val="007C2E14"/>
    <w:rsid w:val="007C3FF5"/>
    <w:rsid w:val="007C528F"/>
    <w:rsid w:val="007D50E5"/>
    <w:rsid w:val="007D7727"/>
    <w:rsid w:val="007D7A6C"/>
    <w:rsid w:val="007E2C16"/>
    <w:rsid w:val="007E3870"/>
    <w:rsid w:val="007E3FCA"/>
    <w:rsid w:val="007E580F"/>
    <w:rsid w:val="007E5FBD"/>
    <w:rsid w:val="007E6E18"/>
    <w:rsid w:val="007E78FA"/>
    <w:rsid w:val="007F0C6D"/>
    <w:rsid w:val="00805482"/>
    <w:rsid w:val="00810706"/>
    <w:rsid w:val="00810F11"/>
    <w:rsid w:val="008115CC"/>
    <w:rsid w:val="00815145"/>
    <w:rsid w:val="008167C5"/>
    <w:rsid w:val="00817E9D"/>
    <w:rsid w:val="008244D2"/>
    <w:rsid w:val="008255BE"/>
    <w:rsid w:val="00830C2F"/>
    <w:rsid w:val="008360DE"/>
    <w:rsid w:val="00841BCF"/>
    <w:rsid w:val="00842176"/>
    <w:rsid w:val="00842B3C"/>
    <w:rsid w:val="0084555F"/>
    <w:rsid w:val="00846589"/>
    <w:rsid w:val="008505B0"/>
    <w:rsid w:val="00855E33"/>
    <w:rsid w:val="008578A6"/>
    <w:rsid w:val="00862CE5"/>
    <w:rsid w:val="00866D6A"/>
    <w:rsid w:val="0087115A"/>
    <w:rsid w:val="00885F81"/>
    <w:rsid w:val="00890701"/>
    <w:rsid w:val="00892B3E"/>
    <w:rsid w:val="0089592C"/>
    <w:rsid w:val="008A0D9C"/>
    <w:rsid w:val="008A0FA4"/>
    <w:rsid w:val="008A25FC"/>
    <w:rsid w:val="008A5272"/>
    <w:rsid w:val="008A73ED"/>
    <w:rsid w:val="008B7ED7"/>
    <w:rsid w:val="008C2256"/>
    <w:rsid w:val="008C42AF"/>
    <w:rsid w:val="008C6ED1"/>
    <w:rsid w:val="008D6D5A"/>
    <w:rsid w:val="008E146B"/>
    <w:rsid w:val="008E5361"/>
    <w:rsid w:val="00902C6D"/>
    <w:rsid w:val="009035DA"/>
    <w:rsid w:val="00910F06"/>
    <w:rsid w:val="009151AE"/>
    <w:rsid w:val="0092298A"/>
    <w:rsid w:val="0092403B"/>
    <w:rsid w:val="00926D9C"/>
    <w:rsid w:val="00931EFA"/>
    <w:rsid w:val="0094232F"/>
    <w:rsid w:val="009428FC"/>
    <w:rsid w:val="009431EA"/>
    <w:rsid w:val="0094453A"/>
    <w:rsid w:val="0095095E"/>
    <w:rsid w:val="00955065"/>
    <w:rsid w:val="00961F6F"/>
    <w:rsid w:val="00962A8B"/>
    <w:rsid w:val="00963DFB"/>
    <w:rsid w:val="00965434"/>
    <w:rsid w:val="009724EC"/>
    <w:rsid w:val="009765CF"/>
    <w:rsid w:val="00977F18"/>
    <w:rsid w:val="00980790"/>
    <w:rsid w:val="0098123B"/>
    <w:rsid w:val="0098138F"/>
    <w:rsid w:val="00981D01"/>
    <w:rsid w:val="00987EBD"/>
    <w:rsid w:val="00994496"/>
    <w:rsid w:val="009A021E"/>
    <w:rsid w:val="009A1C1B"/>
    <w:rsid w:val="009A34FA"/>
    <w:rsid w:val="009A4F2F"/>
    <w:rsid w:val="009A6976"/>
    <w:rsid w:val="009B2522"/>
    <w:rsid w:val="009B5BDC"/>
    <w:rsid w:val="009B665D"/>
    <w:rsid w:val="009C1AE3"/>
    <w:rsid w:val="009C7F76"/>
    <w:rsid w:val="009D2775"/>
    <w:rsid w:val="009D3426"/>
    <w:rsid w:val="009D405E"/>
    <w:rsid w:val="009E54BA"/>
    <w:rsid w:val="009F5AC4"/>
    <w:rsid w:val="00A00CD7"/>
    <w:rsid w:val="00A031FF"/>
    <w:rsid w:val="00A105A6"/>
    <w:rsid w:val="00A12A34"/>
    <w:rsid w:val="00A15B64"/>
    <w:rsid w:val="00A24C6D"/>
    <w:rsid w:val="00A30172"/>
    <w:rsid w:val="00A316AE"/>
    <w:rsid w:val="00A334FF"/>
    <w:rsid w:val="00A33641"/>
    <w:rsid w:val="00A34D35"/>
    <w:rsid w:val="00A371D0"/>
    <w:rsid w:val="00A40CAB"/>
    <w:rsid w:val="00A43F7E"/>
    <w:rsid w:val="00A44386"/>
    <w:rsid w:val="00A4791D"/>
    <w:rsid w:val="00A47F5D"/>
    <w:rsid w:val="00A522C5"/>
    <w:rsid w:val="00A52F1F"/>
    <w:rsid w:val="00A55E14"/>
    <w:rsid w:val="00A640A6"/>
    <w:rsid w:val="00A641FD"/>
    <w:rsid w:val="00A66670"/>
    <w:rsid w:val="00A73242"/>
    <w:rsid w:val="00A73496"/>
    <w:rsid w:val="00A80BBD"/>
    <w:rsid w:val="00A82782"/>
    <w:rsid w:val="00A87CDE"/>
    <w:rsid w:val="00A916D2"/>
    <w:rsid w:val="00A91D48"/>
    <w:rsid w:val="00A9334D"/>
    <w:rsid w:val="00A93C54"/>
    <w:rsid w:val="00A94DD4"/>
    <w:rsid w:val="00A94E85"/>
    <w:rsid w:val="00A96137"/>
    <w:rsid w:val="00AA7BAD"/>
    <w:rsid w:val="00AB4C13"/>
    <w:rsid w:val="00AC1766"/>
    <w:rsid w:val="00AC2AA2"/>
    <w:rsid w:val="00AC338C"/>
    <w:rsid w:val="00AC5E6A"/>
    <w:rsid w:val="00AD1A40"/>
    <w:rsid w:val="00AD230F"/>
    <w:rsid w:val="00AD3AB9"/>
    <w:rsid w:val="00AE064F"/>
    <w:rsid w:val="00AE26A4"/>
    <w:rsid w:val="00AE2725"/>
    <w:rsid w:val="00AE3FAC"/>
    <w:rsid w:val="00AF2073"/>
    <w:rsid w:val="00AF6A12"/>
    <w:rsid w:val="00B00A35"/>
    <w:rsid w:val="00B033CE"/>
    <w:rsid w:val="00B14E5F"/>
    <w:rsid w:val="00B23771"/>
    <w:rsid w:val="00B270C4"/>
    <w:rsid w:val="00B324E0"/>
    <w:rsid w:val="00B342CE"/>
    <w:rsid w:val="00B43EF0"/>
    <w:rsid w:val="00B445A9"/>
    <w:rsid w:val="00B5047D"/>
    <w:rsid w:val="00B505DE"/>
    <w:rsid w:val="00B55DA8"/>
    <w:rsid w:val="00B62186"/>
    <w:rsid w:val="00B62A0E"/>
    <w:rsid w:val="00B65B3B"/>
    <w:rsid w:val="00B70972"/>
    <w:rsid w:val="00B74325"/>
    <w:rsid w:val="00B74BC0"/>
    <w:rsid w:val="00B76DBA"/>
    <w:rsid w:val="00B80EB2"/>
    <w:rsid w:val="00B814EF"/>
    <w:rsid w:val="00B82236"/>
    <w:rsid w:val="00B84299"/>
    <w:rsid w:val="00B84337"/>
    <w:rsid w:val="00B87382"/>
    <w:rsid w:val="00B91F53"/>
    <w:rsid w:val="00B93629"/>
    <w:rsid w:val="00BA7176"/>
    <w:rsid w:val="00BA76C6"/>
    <w:rsid w:val="00BA78ED"/>
    <w:rsid w:val="00BB060D"/>
    <w:rsid w:val="00BB3941"/>
    <w:rsid w:val="00BB65A1"/>
    <w:rsid w:val="00BB740B"/>
    <w:rsid w:val="00BC2460"/>
    <w:rsid w:val="00BC3742"/>
    <w:rsid w:val="00BD318B"/>
    <w:rsid w:val="00BD7AB8"/>
    <w:rsid w:val="00BD7F0F"/>
    <w:rsid w:val="00BE5350"/>
    <w:rsid w:val="00BE710E"/>
    <w:rsid w:val="00BE7AF4"/>
    <w:rsid w:val="00BF2DE5"/>
    <w:rsid w:val="00BF5FD3"/>
    <w:rsid w:val="00C0338D"/>
    <w:rsid w:val="00C051E9"/>
    <w:rsid w:val="00C05482"/>
    <w:rsid w:val="00C0737B"/>
    <w:rsid w:val="00C07D82"/>
    <w:rsid w:val="00C13C5F"/>
    <w:rsid w:val="00C14111"/>
    <w:rsid w:val="00C20017"/>
    <w:rsid w:val="00C207DE"/>
    <w:rsid w:val="00C247F2"/>
    <w:rsid w:val="00C25492"/>
    <w:rsid w:val="00C3095D"/>
    <w:rsid w:val="00C31E8B"/>
    <w:rsid w:val="00C35E6C"/>
    <w:rsid w:val="00C37FF6"/>
    <w:rsid w:val="00C43A3C"/>
    <w:rsid w:val="00C50B97"/>
    <w:rsid w:val="00C540EA"/>
    <w:rsid w:val="00C5424F"/>
    <w:rsid w:val="00C554A4"/>
    <w:rsid w:val="00C61F16"/>
    <w:rsid w:val="00C6214D"/>
    <w:rsid w:val="00C63A8B"/>
    <w:rsid w:val="00C6736E"/>
    <w:rsid w:val="00C67748"/>
    <w:rsid w:val="00C67800"/>
    <w:rsid w:val="00C71FAC"/>
    <w:rsid w:val="00C74867"/>
    <w:rsid w:val="00C81A71"/>
    <w:rsid w:val="00C93A6D"/>
    <w:rsid w:val="00CA6420"/>
    <w:rsid w:val="00CB272E"/>
    <w:rsid w:val="00CB376F"/>
    <w:rsid w:val="00CB4173"/>
    <w:rsid w:val="00CB6129"/>
    <w:rsid w:val="00CB7FA0"/>
    <w:rsid w:val="00CC5159"/>
    <w:rsid w:val="00CC73A3"/>
    <w:rsid w:val="00CD079A"/>
    <w:rsid w:val="00CD49F2"/>
    <w:rsid w:val="00CD7DB6"/>
    <w:rsid w:val="00CF4B81"/>
    <w:rsid w:val="00CF61CA"/>
    <w:rsid w:val="00CF7A9E"/>
    <w:rsid w:val="00D00BC3"/>
    <w:rsid w:val="00D02B75"/>
    <w:rsid w:val="00D03C93"/>
    <w:rsid w:val="00D12EC0"/>
    <w:rsid w:val="00D16936"/>
    <w:rsid w:val="00D16CF5"/>
    <w:rsid w:val="00D27A04"/>
    <w:rsid w:val="00D305CE"/>
    <w:rsid w:val="00D30D39"/>
    <w:rsid w:val="00D32421"/>
    <w:rsid w:val="00D37253"/>
    <w:rsid w:val="00D373DF"/>
    <w:rsid w:val="00D37D61"/>
    <w:rsid w:val="00D4340B"/>
    <w:rsid w:val="00D43A32"/>
    <w:rsid w:val="00D512AA"/>
    <w:rsid w:val="00D52ADC"/>
    <w:rsid w:val="00D52B84"/>
    <w:rsid w:val="00D562D1"/>
    <w:rsid w:val="00D57D9A"/>
    <w:rsid w:val="00D6612E"/>
    <w:rsid w:val="00D668BB"/>
    <w:rsid w:val="00D676ED"/>
    <w:rsid w:val="00D740C9"/>
    <w:rsid w:val="00D77D99"/>
    <w:rsid w:val="00D8564A"/>
    <w:rsid w:val="00D866C1"/>
    <w:rsid w:val="00D86A85"/>
    <w:rsid w:val="00D91174"/>
    <w:rsid w:val="00D91199"/>
    <w:rsid w:val="00D928C8"/>
    <w:rsid w:val="00D9294C"/>
    <w:rsid w:val="00D94137"/>
    <w:rsid w:val="00D95143"/>
    <w:rsid w:val="00D95F27"/>
    <w:rsid w:val="00D97897"/>
    <w:rsid w:val="00DA1016"/>
    <w:rsid w:val="00DA2387"/>
    <w:rsid w:val="00DA2F7A"/>
    <w:rsid w:val="00DA65E1"/>
    <w:rsid w:val="00DA71D8"/>
    <w:rsid w:val="00DA7E5B"/>
    <w:rsid w:val="00DB5176"/>
    <w:rsid w:val="00DB694A"/>
    <w:rsid w:val="00DC037E"/>
    <w:rsid w:val="00DC1039"/>
    <w:rsid w:val="00DC3281"/>
    <w:rsid w:val="00DC4368"/>
    <w:rsid w:val="00DC77A5"/>
    <w:rsid w:val="00DD2C29"/>
    <w:rsid w:val="00DD3243"/>
    <w:rsid w:val="00DD334A"/>
    <w:rsid w:val="00DD38CC"/>
    <w:rsid w:val="00DD7592"/>
    <w:rsid w:val="00DD7E7B"/>
    <w:rsid w:val="00DE2079"/>
    <w:rsid w:val="00DE5D1E"/>
    <w:rsid w:val="00DE6464"/>
    <w:rsid w:val="00DF76BA"/>
    <w:rsid w:val="00E030D9"/>
    <w:rsid w:val="00E14DED"/>
    <w:rsid w:val="00E17022"/>
    <w:rsid w:val="00E20262"/>
    <w:rsid w:val="00E35152"/>
    <w:rsid w:val="00E35BB6"/>
    <w:rsid w:val="00E50405"/>
    <w:rsid w:val="00E504D6"/>
    <w:rsid w:val="00E51954"/>
    <w:rsid w:val="00E53E5D"/>
    <w:rsid w:val="00E55341"/>
    <w:rsid w:val="00E56290"/>
    <w:rsid w:val="00E62C9B"/>
    <w:rsid w:val="00E724E4"/>
    <w:rsid w:val="00E73A7F"/>
    <w:rsid w:val="00E919C2"/>
    <w:rsid w:val="00E9315A"/>
    <w:rsid w:val="00E93850"/>
    <w:rsid w:val="00EA04E1"/>
    <w:rsid w:val="00EA3A32"/>
    <w:rsid w:val="00EA580B"/>
    <w:rsid w:val="00EB04D7"/>
    <w:rsid w:val="00EB28E4"/>
    <w:rsid w:val="00EC3159"/>
    <w:rsid w:val="00ED1622"/>
    <w:rsid w:val="00ED19B4"/>
    <w:rsid w:val="00ED3539"/>
    <w:rsid w:val="00ED4789"/>
    <w:rsid w:val="00EE3528"/>
    <w:rsid w:val="00EE6886"/>
    <w:rsid w:val="00EF0B32"/>
    <w:rsid w:val="00EF35A9"/>
    <w:rsid w:val="00EF3C6C"/>
    <w:rsid w:val="00F0165A"/>
    <w:rsid w:val="00F01E39"/>
    <w:rsid w:val="00F10D79"/>
    <w:rsid w:val="00F1343D"/>
    <w:rsid w:val="00F15D97"/>
    <w:rsid w:val="00F1747A"/>
    <w:rsid w:val="00F17DD8"/>
    <w:rsid w:val="00F231ED"/>
    <w:rsid w:val="00F32F96"/>
    <w:rsid w:val="00F33565"/>
    <w:rsid w:val="00F33BA7"/>
    <w:rsid w:val="00F35627"/>
    <w:rsid w:val="00F35BF5"/>
    <w:rsid w:val="00F366C3"/>
    <w:rsid w:val="00F3677A"/>
    <w:rsid w:val="00F3705C"/>
    <w:rsid w:val="00F4074A"/>
    <w:rsid w:val="00F413DC"/>
    <w:rsid w:val="00F4181D"/>
    <w:rsid w:val="00F44605"/>
    <w:rsid w:val="00F5041E"/>
    <w:rsid w:val="00F533A8"/>
    <w:rsid w:val="00F53C02"/>
    <w:rsid w:val="00F553BF"/>
    <w:rsid w:val="00F555F5"/>
    <w:rsid w:val="00F55A85"/>
    <w:rsid w:val="00F561C4"/>
    <w:rsid w:val="00F64374"/>
    <w:rsid w:val="00F664D3"/>
    <w:rsid w:val="00F66E6F"/>
    <w:rsid w:val="00F746BB"/>
    <w:rsid w:val="00F83008"/>
    <w:rsid w:val="00F90338"/>
    <w:rsid w:val="00F93036"/>
    <w:rsid w:val="00F95000"/>
    <w:rsid w:val="00F96671"/>
    <w:rsid w:val="00FA08F5"/>
    <w:rsid w:val="00FA0B20"/>
    <w:rsid w:val="00FA1FDD"/>
    <w:rsid w:val="00FA2F7E"/>
    <w:rsid w:val="00FA41EF"/>
    <w:rsid w:val="00FB076C"/>
    <w:rsid w:val="00FB4D8B"/>
    <w:rsid w:val="00FB6387"/>
    <w:rsid w:val="00FC0583"/>
    <w:rsid w:val="00FC05C2"/>
    <w:rsid w:val="00FC1909"/>
    <w:rsid w:val="00FC43E8"/>
    <w:rsid w:val="00FD3EB8"/>
    <w:rsid w:val="00FD5387"/>
    <w:rsid w:val="00FE11D6"/>
    <w:rsid w:val="00FE2C24"/>
    <w:rsid w:val="00FF0190"/>
    <w:rsid w:val="00FF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1505"/>
    <o:shapelayout v:ext="edit">
      <o:idmap v:ext="edit" data="1"/>
    </o:shapelayout>
  </w:shapeDefaults>
  <w:decimalSymbol w:val="."/>
  <w:listSeparator w:val=","/>
  <w14:docId w14:val="1AE8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rFonts w:ascii="Arial" w:hAnsi="Arial"/>
      <w:snapToGrid w:val="0"/>
      <w:szCs w:val="20"/>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uiPriority w:val="99"/>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sid w:val="00D03C93"/>
    <w:rPr>
      <w:rFonts w:ascii="Tahoma" w:hAnsi="Tahoma" w:cs="Tahoma"/>
      <w:sz w:val="16"/>
      <w:szCs w:val="16"/>
    </w:rPr>
  </w:style>
  <w:style w:type="paragraph" w:styleId="CommentSubject">
    <w:name w:val="annotation subject"/>
    <w:basedOn w:val="CommentText"/>
    <w:next w:val="CommentText"/>
    <w:semiHidden/>
    <w:rsid w:val="00E55341"/>
    <w:rPr>
      <w:b/>
      <w:bCs/>
    </w:rPr>
  </w:style>
  <w:style w:type="character" w:customStyle="1" w:styleId="ptext-25">
    <w:name w:val="ptext-25"/>
    <w:basedOn w:val="DefaultParagraphFont"/>
    <w:rsid w:val="002B330D"/>
  </w:style>
  <w:style w:type="paragraph" w:customStyle="1" w:styleId="Default">
    <w:name w:val="Default"/>
    <w:rsid w:val="00910F06"/>
    <w:pPr>
      <w:autoSpaceDE w:val="0"/>
      <w:autoSpaceDN w:val="0"/>
      <w:adjustRightInd w:val="0"/>
    </w:pPr>
    <w:rPr>
      <w:rFonts w:ascii="Arial" w:hAnsi="Arial" w:cs="Arial"/>
      <w:color w:val="000000"/>
      <w:sz w:val="24"/>
      <w:szCs w:val="24"/>
    </w:rPr>
  </w:style>
  <w:style w:type="character" w:styleId="Hyperlink">
    <w:name w:val="Hyperlink"/>
    <w:rsid w:val="00045D9C"/>
    <w:rPr>
      <w:color w:val="0000FF"/>
      <w:u w:val="single"/>
    </w:rPr>
  </w:style>
  <w:style w:type="character" w:customStyle="1" w:styleId="ptext-0">
    <w:name w:val="ptext-0"/>
    <w:basedOn w:val="DefaultParagraphFont"/>
    <w:rsid w:val="00045D9C"/>
  </w:style>
  <w:style w:type="paragraph" w:styleId="BodyTextIndent2">
    <w:name w:val="Body Text Indent 2"/>
    <w:basedOn w:val="Normal"/>
    <w:rsid w:val="00D16CF5"/>
    <w:pPr>
      <w:spacing w:after="120" w:line="480" w:lineRule="auto"/>
      <w:ind w:left="360"/>
    </w:pPr>
  </w:style>
  <w:style w:type="character" w:customStyle="1" w:styleId="CommentTextChar">
    <w:name w:val="Comment Text Char"/>
    <w:link w:val="CommentText"/>
    <w:rsid w:val="00E724E4"/>
  </w:style>
  <w:style w:type="paragraph" w:styleId="Revision">
    <w:name w:val="Revision"/>
    <w:hidden/>
    <w:uiPriority w:val="99"/>
    <w:semiHidden/>
    <w:rsid w:val="00AE26A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rFonts w:ascii="Arial" w:hAnsi="Arial"/>
      <w:snapToGrid w:val="0"/>
      <w:szCs w:val="20"/>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uiPriority w:val="99"/>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sid w:val="00D03C93"/>
    <w:rPr>
      <w:rFonts w:ascii="Tahoma" w:hAnsi="Tahoma" w:cs="Tahoma"/>
      <w:sz w:val="16"/>
      <w:szCs w:val="16"/>
    </w:rPr>
  </w:style>
  <w:style w:type="paragraph" w:styleId="CommentSubject">
    <w:name w:val="annotation subject"/>
    <w:basedOn w:val="CommentText"/>
    <w:next w:val="CommentText"/>
    <w:semiHidden/>
    <w:rsid w:val="00E55341"/>
    <w:rPr>
      <w:b/>
      <w:bCs/>
    </w:rPr>
  </w:style>
  <w:style w:type="character" w:customStyle="1" w:styleId="ptext-25">
    <w:name w:val="ptext-25"/>
    <w:basedOn w:val="DefaultParagraphFont"/>
    <w:rsid w:val="002B330D"/>
  </w:style>
  <w:style w:type="paragraph" w:customStyle="1" w:styleId="Default">
    <w:name w:val="Default"/>
    <w:rsid w:val="00910F06"/>
    <w:pPr>
      <w:autoSpaceDE w:val="0"/>
      <w:autoSpaceDN w:val="0"/>
      <w:adjustRightInd w:val="0"/>
    </w:pPr>
    <w:rPr>
      <w:rFonts w:ascii="Arial" w:hAnsi="Arial" w:cs="Arial"/>
      <w:color w:val="000000"/>
      <w:sz w:val="24"/>
      <w:szCs w:val="24"/>
    </w:rPr>
  </w:style>
  <w:style w:type="character" w:styleId="Hyperlink">
    <w:name w:val="Hyperlink"/>
    <w:rsid w:val="00045D9C"/>
    <w:rPr>
      <w:color w:val="0000FF"/>
      <w:u w:val="single"/>
    </w:rPr>
  </w:style>
  <w:style w:type="character" w:customStyle="1" w:styleId="ptext-0">
    <w:name w:val="ptext-0"/>
    <w:basedOn w:val="DefaultParagraphFont"/>
    <w:rsid w:val="00045D9C"/>
  </w:style>
  <w:style w:type="paragraph" w:styleId="BodyTextIndent2">
    <w:name w:val="Body Text Indent 2"/>
    <w:basedOn w:val="Normal"/>
    <w:rsid w:val="00D16CF5"/>
    <w:pPr>
      <w:spacing w:after="120" w:line="480" w:lineRule="auto"/>
      <w:ind w:left="360"/>
    </w:pPr>
  </w:style>
  <w:style w:type="character" w:customStyle="1" w:styleId="CommentTextChar">
    <w:name w:val="Comment Text Char"/>
    <w:link w:val="CommentText"/>
    <w:rsid w:val="00E724E4"/>
  </w:style>
  <w:style w:type="paragraph" w:styleId="Revision">
    <w:name w:val="Revision"/>
    <w:hidden/>
    <w:uiPriority w:val="99"/>
    <w:semiHidden/>
    <w:rsid w:val="00AE2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6704">
      <w:bodyDiv w:val="1"/>
      <w:marLeft w:val="0"/>
      <w:marRight w:val="0"/>
      <w:marTop w:val="0"/>
      <w:marBottom w:val="0"/>
      <w:divBdr>
        <w:top w:val="none" w:sz="0" w:space="0" w:color="auto"/>
        <w:left w:val="none" w:sz="0" w:space="0" w:color="auto"/>
        <w:bottom w:val="none" w:sz="0" w:space="0" w:color="auto"/>
        <w:right w:val="none" w:sz="0" w:space="0" w:color="auto"/>
      </w:divBdr>
    </w:div>
    <w:div w:id="501701944">
      <w:bodyDiv w:val="1"/>
      <w:marLeft w:val="0"/>
      <w:marRight w:val="0"/>
      <w:marTop w:val="0"/>
      <w:marBottom w:val="0"/>
      <w:divBdr>
        <w:top w:val="none" w:sz="0" w:space="0" w:color="auto"/>
        <w:left w:val="none" w:sz="0" w:space="0" w:color="auto"/>
        <w:bottom w:val="none" w:sz="0" w:space="0" w:color="auto"/>
        <w:right w:val="none" w:sz="0" w:space="0" w:color="auto"/>
      </w:divBdr>
    </w:div>
    <w:div w:id="700740526">
      <w:bodyDiv w:val="1"/>
      <w:marLeft w:val="0"/>
      <w:marRight w:val="0"/>
      <w:marTop w:val="0"/>
      <w:marBottom w:val="0"/>
      <w:divBdr>
        <w:top w:val="none" w:sz="0" w:space="0" w:color="auto"/>
        <w:left w:val="none" w:sz="0" w:space="0" w:color="auto"/>
        <w:bottom w:val="none" w:sz="0" w:space="0" w:color="auto"/>
        <w:right w:val="none" w:sz="0" w:space="0" w:color="auto"/>
      </w:divBdr>
    </w:div>
    <w:div w:id="740912497">
      <w:bodyDiv w:val="1"/>
      <w:marLeft w:val="0"/>
      <w:marRight w:val="0"/>
      <w:marTop w:val="0"/>
      <w:marBottom w:val="0"/>
      <w:divBdr>
        <w:top w:val="none" w:sz="0" w:space="0" w:color="auto"/>
        <w:left w:val="none" w:sz="0" w:space="0" w:color="auto"/>
        <w:bottom w:val="none" w:sz="0" w:space="0" w:color="auto"/>
        <w:right w:val="none" w:sz="0" w:space="0" w:color="auto"/>
      </w:divBdr>
    </w:div>
    <w:div w:id="20406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bp.gov/sites/default/files/documents/CBP%20Form%207533_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sites/default/files/documents/CBP%20Form%207509_0.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bp.gov/sites/default/files/documents/CBP%20Form%201302A_0.pdf" TargetMode="External"/><Relationship Id="rId4" Type="http://schemas.microsoft.com/office/2007/relationships/stylesWithEffects" Target="stylesWithEffects.xml"/><Relationship Id="rId9" Type="http://schemas.openxmlformats.org/officeDocument/2006/relationships/hyperlink" Target="http://www.cbp.gov/sites/default/files/documents/CBP%20Form%201302_0.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D908-E31A-4218-9AAA-124628E6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Draft Revision 2/26/09  Changes Highlighted</vt:lpstr>
    </vt:vector>
  </TitlesOfParts>
  <Company>U.S. Customs Service</Company>
  <LinksUpToDate>false</LinksUpToDate>
  <CharactersWithSpaces>17556</CharactersWithSpaces>
  <SharedDoc>false</SharedDoc>
  <HLinks>
    <vt:vector size="30" baseType="variant">
      <vt:variant>
        <vt:i4>5701742</vt:i4>
      </vt:variant>
      <vt:variant>
        <vt:i4>9</vt:i4>
      </vt:variant>
      <vt:variant>
        <vt:i4>0</vt:i4>
      </vt:variant>
      <vt:variant>
        <vt:i4>5</vt:i4>
      </vt:variant>
      <vt:variant>
        <vt:lpwstr>http://www.cbp.gov/sites/default/files/documents/CBP Form 7533_0.pdf</vt:lpwstr>
      </vt:variant>
      <vt:variant>
        <vt:lpwstr/>
      </vt:variant>
      <vt:variant>
        <vt:i4>6094957</vt:i4>
      </vt:variant>
      <vt:variant>
        <vt:i4>6</vt:i4>
      </vt:variant>
      <vt:variant>
        <vt:i4>0</vt:i4>
      </vt:variant>
      <vt:variant>
        <vt:i4>5</vt:i4>
      </vt:variant>
      <vt:variant>
        <vt:lpwstr>http://www.cbp.gov/sites/default/files/documents/CBP Form 7509_0.pdf</vt:lpwstr>
      </vt:variant>
      <vt:variant>
        <vt:lpwstr/>
      </vt:variant>
      <vt:variant>
        <vt:i4>6488159</vt:i4>
      </vt:variant>
      <vt:variant>
        <vt:i4>3</vt:i4>
      </vt:variant>
      <vt:variant>
        <vt:i4>0</vt:i4>
      </vt:variant>
      <vt:variant>
        <vt:i4>5</vt:i4>
      </vt:variant>
      <vt:variant>
        <vt:lpwstr>http://www.cbp.gov/sites/default/files/documents/CBP Form 1302A_0.pdf</vt:lpwstr>
      </vt:variant>
      <vt:variant>
        <vt:lpwstr/>
      </vt:variant>
      <vt:variant>
        <vt:i4>5242987</vt:i4>
      </vt:variant>
      <vt:variant>
        <vt:i4>0</vt:i4>
      </vt:variant>
      <vt:variant>
        <vt:i4>0</vt:i4>
      </vt:variant>
      <vt:variant>
        <vt:i4>5</vt:i4>
      </vt:variant>
      <vt:variant>
        <vt:lpwstr>http://www.cbp.gov/sites/default/files/documents/CBP Form 1302_0.pdf</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2/26/09  Changes Highlighted</dc:title>
  <dc:subject/>
  <dc:creator>Authorized User</dc:creator>
  <cp:keywords/>
  <cp:lastModifiedBy>SYSTEM</cp:lastModifiedBy>
  <cp:revision>2</cp:revision>
  <cp:lastPrinted>2016-01-06T17:12:00Z</cp:lastPrinted>
  <dcterms:created xsi:type="dcterms:W3CDTF">2019-05-14T17:34:00Z</dcterms:created>
  <dcterms:modified xsi:type="dcterms:W3CDTF">2019-05-14T17:34:00Z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