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A62BB" w14:textId="77777777" w:rsidR="00C47939" w:rsidRPr="00A0560B" w:rsidRDefault="00C47939" w:rsidP="00C4793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0560B">
        <w:rPr>
          <w:b/>
          <w:sz w:val="32"/>
          <w:szCs w:val="32"/>
        </w:rPr>
        <w:t>Narrative of Revisions</w:t>
      </w:r>
    </w:p>
    <w:p w14:paraId="535A9D5D" w14:textId="77777777" w:rsidR="00F67068" w:rsidRPr="00A0560B" w:rsidRDefault="00F67068" w:rsidP="00C47939">
      <w:pPr>
        <w:jc w:val="center"/>
      </w:pPr>
    </w:p>
    <w:p w14:paraId="5653D552" w14:textId="77777777" w:rsidR="00C47939" w:rsidRPr="00A0560B" w:rsidRDefault="00C47939" w:rsidP="00BD12A9">
      <w:pPr>
        <w:tabs>
          <w:tab w:val="left" w:pos="2880"/>
        </w:tabs>
      </w:pPr>
      <w:r w:rsidRPr="00A0560B">
        <w:t>Collection Title:</w:t>
      </w:r>
      <w:r w:rsidR="00BD12A9" w:rsidRPr="00A0560B">
        <w:tab/>
        <w:t>Chemical Security Assessment Tool (CSAT)</w:t>
      </w:r>
    </w:p>
    <w:p w14:paraId="692B9124" w14:textId="77777777" w:rsidR="00EF3765" w:rsidRPr="00A0560B" w:rsidRDefault="00C47939" w:rsidP="00BD12A9">
      <w:pPr>
        <w:tabs>
          <w:tab w:val="left" w:pos="2880"/>
        </w:tabs>
      </w:pPr>
      <w:r w:rsidRPr="00A0560B">
        <w:t>OMB Control No.:</w:t>
      </w:r>
      <w:r w:rsidR="00BD12A9" w:rsidRPr="00A0560B">
        <w:tab/>
        <w:t>1670-0007</w:t>
      </w:r>
    </w:p>
    <w:p w14:paraId="476BF090" w14:textId="77777777" w:rsidR="002D53BC" w:rsidRPr="00A0560B" w:rsidRDefault="00C47939" w:rsidP="00BD12A9">
      <w:pPr>
        <w:tabs>
          <w:tab w:val="left" w:pos="2880"/>
        </w:tabs>
      </w:pPr>
      <w:r w:rsidRPr="00A0560B">
        <w:t>Current Expiration Date:</w:t>
      </w:r>
      <w:r w:rsidR="00BD12A9" w:rsidRPr="00A0560B">
        <w:tab/>
      </w:r>
      <w:r w:rsidR="007E1B9C" w:rsidRPr="00A0560B">
        <w:t>07</w:t>
      </w:r>
      <w:r w:rsidR="00BD12A9" w:rsidRPr="00A0560B">
        <w:t>/31/</w:t>
      </w:r>
      <w:r w:rsidR="00C735C5" w:rsidRPr="00A0560B">
        <w:t>201</w:t>
      </w:r>
      <w:r w:rsidR="007E1B9C" w:rsidRPr="00A0560B">
        <w:t>9</w:t>
      </w:r>
    </w:p>
    <w:p w14:paraId="12F8A007" w14:textId="77777777" w:rsidR="00BD12A9" w:rsidRPr="00A0560B" w:rsidRDefault="00C47939" w:rsidP="00BD12A9">
      <w:pPr>
        <w:tabs>
          <w:tab w:val="left" w:pos="2880"/>
        </w:tabs>
        <w:ind w:left="2880" w:hanging="2880"/>
      </w:pPr>
      <w:r w:rsidRPr="00A0560B">
        <w:t>Collection Instrument</w:t>
      </w:r>
      <w:r w:rsidR="002D53BC" w:rsidRPr="00A0560B">
        <w:t>(</w:t>
      </w:r>
      <w:r w:rsidRPr="00A0560B">
        <w:t>s</w:t>
      </w:r>
      <w:r w:rsidR="002D53BC" w:rsidRPr="00A0560B">
        <w:t>)</w:t>
      </w:r>
      <w:r w:rsidRPr="00A0560B">
        <w:t>:</w:t>
      </w:r>
      <w:r w:rsidR="00BD12A9" w:rsidRPr="00A0560B">
        <w:tab/>
        <w:t>(1) Chemical Facility Anti-Terrorism Standards (CFATS) Helpdesk,</w:t>
      </w:r>
    </w:p>
    <w:p w14:paraId="671FEC9B" w14:textId="77777777" w:rsidR="00BD12A9" w:rsidRPr="00A0560B" w:rsidRDefault="00BD12A9" w:rsidP="00C735C5">
      <w:pPr>
        <w:tabs>
          <w:tab w:val="left" w:pos="2880"/>
        </w:tabs>
        <w:ind w:left="2880" w:hanging="2880"/>
      </w:pPr>
      <w:r w:rsidRPr="00A0560B">
        <w:tab/>
        <w:t>(2) User Registration,</w:t>
      </w:r>
    </w:p>
    <w:p w14:paraId="4EC4DBC3" w14:textId="77777777" w:rsidR="00BD12A9" w:rsidRPr="00A0560B" w:rsidRDefault="00BD12A9" w:rsidP="00BD12A9">
      <w:pPr>
        <w:tabs>
          <w:tab w:val="left" w:pos="2880"/>
        </w:tabs>
        <w:ind w:left="2880" w:hanging="2880"/>
      </w:pPr>
      <w:r w:rsidRPr="00A0560B">
        <w:tab/>
        <w:t>(</w:t>
      </w:r>
      <w:r w:rsidR="00C735C5" w:rsidRPr="00A0560B">
        <w:t>3</w:t>
      </w:r>
      <w:r w:rsidRPr="00A0560B">
        <w:t>) Top-Screen,</w:t>
      </w:r>
    </w:p>
    <w:p w14:paraId="712F9F6E" w14:textId="77777777" w:rsidR="00BD12A9" w:rsidRPr="00A0560B" w:rsidRDefault="00BD12A9" w:rsidP="00BD12A9">
      <w:pPr>
        <w:tabs>
          <w:tab w:val="left" w:pos="2880"/>
        </w:tabs>
        <w:ind w:left="2880" w:hanging="2880"/>
      </w:pPr>
      <w:r w:rsidRPr="00A0560B">
        <w:tab/>
        <w:t>(</w:t>
      </w:r>
      <w:r w:rsidR="00C735C5" w:rsidRPr="00A0560B">
        <w:t>4</w:t>
      </w:r>
      <w:r w:rsidRPr="00A0560B">
        <w:t xml:space="preserve">) Security Vulnerability Assessment </w:t>
      </w:r>
      <w:r w:rsidR="00853279" w:rsidRPr="00A0560B">
        <w:t xml:space="preserve">(SVA) </w:t>
      </w:r>
      <w:r w:rsidRPr="00A0560B">
        <w:t xml:space="preserve">&amp; Alternative Security Program </w:t>
      </w:r>
      <w:r w:rsidR="000D1CB0" w:rsidRPr="00A0560B">
        <w:t xml:space="preserve">(ASP) </w:t>
      </w:r>
      <w:r w:rsidRPr="00A0560B">
        <w:t xml:space="preserve">submitted in lieu of the </w:t>
      </w:r>
      <w:r w:rsidR="000D1CB0" w:rsidRPr="00A0560B">
        <w:t>SVA</w:t>
      </w:r>
    </w:p>
    <w:p w14:paraId="4B0425C3" w14:textId="77777777" w:rsidR="00C47939" w:rsidRPr="00A0560B" w:rsidRDefault="00BD12A9" w:rsidP="00BD12A9">
      <w:pPr>
        <w:tabs>
          <w:tab w:val="left" w:pos="2880"/>
        </w:tabs>
        <w:ind w:left="2880" w:hanging="2880"/>
      </w:pPr>
      <w:r w:rsidRPr="00A0560B">
        <w:tab/>
        <w:t>(</w:t>
      </w:r>
      <w:r w:rsidR="00C735C5" w:rsidRPr="00A0560B">
        <w:t>5</w:t>
      </w:r>
      <w:r w:rsidRPr="00A0560B">
        <w:t xml:space="preserve">) Site Security Plan </w:t>
      </w:r>
      <w:r w:rsidR="00853279" w:rsidRPr="00A0560B">
        <w:t xml:space="preserve">(SSP) </w:t>
      </w:r>
      <w:r w:rsidRPr="00A0560B">
        <w:t xml:space="preserve">&amp; </w:t>
      </w:r>
      <w:r w:rsidR="000D1CB0" w:rsidRPr="00A0560B">
        <w:t xml:space="preserve">ASP </w:t>
      </w:r>
      <w:r w:rsidRPr="00A0560B">
        <w:t xml:space="preserve">submitted in lieu of the </w:t>
      </w:r>
      <w:r w:rsidR="000D1CB0" w:rsidRPr="00A0560B">
        <w:t>SSP</w:t>
      </w:r>
    </w:p>
    <w:p w14:paraId="79298BC5" w14:textId="77777777" w:rsidR="00C735C5" w:rsidRPr="00A0560B" w:rsidRDefault="00C735C5" w:rsidP="00BD12A9">
      <w:pPr>
        <w:tabs>
          <w:tab w:val="left" w:pos="2880"/>
        </w:tabs>
        <w:ind w:left="2880" w:hanging="2880"/>
      </w:pPr>
      <w:r w:rsidRPr="00A0560B">
        <w:tab/>
        <w:t xml:space="preserve">(6) </w:t>
      </w:r>
      <w:r w:rsidR="007E1B9C" w:rsidRPr="00A0560B">
        <w:t>Identification of Facilities and Assets at Risk</w:t>
      </w:r>
    </w:p>
    <w:p w14:paraId="49E3EDEA" w14:textId="77777777" w:rsidR="00C47939" w:rsidRPr="00A0560B" w:rsidRDefault="00C47939"/>
    <w:p w14:paraId="482B12D5" w14:textId="77777777" w:rsidR="00C47939" w:rsidRPr="00A0560B" w:rsidRDefault="00F33698">
      <w:r w:rsidRPr="00A0560B">
        <w:t>The following listed below are revisions to the collection:</w:t>
      </w:r>
    </w:p>
    <w:p w14:paraId="377E53A4" w14:textId="77777777" w:rsidR="00F33698" w:rsidRPr="00A0560B" w:rsidRDefault="00F33698"/>
    <w:p w14:paraId="045B8164" w14:textId="77777777" w:rsidR="004F01F8" w:rsidRPr="00A0560B" w:rsidRDefault="004F01F8" w:rsidP="00EF3765">
      <w:pPr>
        <w:numPr>
          <w:ilvl w:val="0"/>
          <w:numId w:val="2"/>
        </w:numPr>
      </w:pPr>
      <w:r w:rsidRPr="00A0560B">
        <w:t>Revised burden estimate, when compared with the current information collection approved in July of 2016:</w:t>
      </w:r>
    </w:p>
    <w:p w14:paraId="457F7F64" w14:textId="69741E92" w:rsidR="004F01F8" w:rsidRPr="00A0560B" w:rsidRDefault="004F01F8" w:rsidP="004F01F8">
      <w:pPr>
        <w:numPr>
          <w:ilvl w:val="1"/>
          <w:numId w:val="2"/>
        </w:numPr>
      </w:pPr>
      <w:r w:rsidRPr="00A0560B">
        <w:t xml:space="preserve">Decreased </w:t>
      </w:r>
      <w:r w:rsidR="00510D81" w:rsidRPr="00A0560B">
        <w:t>7</w:t>
      </w:r>
      <w:r w:rsidRPr="00A0560B">
        <w:t>,</w:t>
      </w:r>
      <w:r w:rsidR="00510D81" w:rsidRPr="00A0560B">
        <w:t>726</w:t>
      </w:r>
      <w:r w:rsidR="00A36287" w:rsidRPr="00A0560B">
        <w:t xml:space="preserve"> </w:t>
      </w:r>
      <w:r w:rsidRPr="00A0560B">
        <w:t>annual hours</w:t>
      </w:r>
      <w:r w:rsidR="00755BA0" w:rsidRPr="00A0560B">
        <w:t xml:space="preserve"> from 22,515 total annual hours to 14,</w:t>
      </w:r>
      <w:r w:rsidR="00510D81" w:rsidRPr="00A0560B">
        <w:t xml:space="preserve">789 </w:t>
      </w:r>
      <w:r w:rsidR="00755BA0" w:rsidRPr="00A0560B">
        <w:t>annual hours</w:t>
      </w:r>
      <w:r w:rsidR="00EF0B25">
        <w:t>.</w:t>
      </w:r>
    </w:p>
    <w:p w14:paraId="474703A8" w14:textId="255570AE" w:rsidR="00755BA0" w:rsidRPr="00A0560B" w:rsidRDefault="004F01F8" w:rsidP="004F01F8">
      <w:pPr>
        <w:numPr>
          <w:ilvl w:val="1"/>
          <w:numId w:val="2"/>
        </w:numPr>
      </w:pPr>
      <w:r w:rsidRPr="00A0560B">
        <w:t xml:space="preserve">Decreased </w:t>
      </w:r>
      <w:r w:rsidR="00EC4E3C" w:rsidRPr="00A0560B">
        <w:t xml:space="preserve">approximately </w:t>
      </w:r>
      <w:r w:rsidRPr="00A0560B">
        <w:t>$1</w:t>
      </w:r>
      <w:r w:rsidR="00510D81" w:rsidRPr="00A0560B">
        <w:t>5.6</w:t>
      </w:r>
      <w:r w:rsidR="00EC4E3C" w:rsidRPr="00A0560B">
        <w:t xml:space="preserve"> million</w:t>
      </w:r>
      <w:r w:rsidRPr="00A0560B">
        <w:t xml:space="preserve"> </w:t>
      </w:r>
      <w:r w:rsidR="00755BA0" w:rsidRPr="00A0560B">
        <w:t xml:space="preserve">from </w:t>
      </w:r>
      <w:r w:rsidR="000D1CB0" w:rsidRPr="00A0560B">
        <w:t>an average annual</w:t>
      </w:r>
      <w:r w:rsidR="00CB1136">
        <w:t>ized</w:t>
      </w:r>
      <w:r w:rsidR="000D1CB0" w:rsidRPr="00A0560B">
        <w:t xml:space="preserve"> </w:t>
      </w:r>
      <w:r w:rsidR="00EC4E3C" w:rsidRPr="00A0560B">
        <w:t xml:space="preserve">cost </w:t>
      </w:r>
      <w:r w:rsidR="000D1CB0" w:rsidRPr="00A0560B">
        <w:t xml:space="preserve">of </w:t>
      </w:r>
      <w:r w:rsidR="00755BA0" w:rsidRPr="00A0560B">
        <w:t>$17.3 million to $</w:t>
      </w:r>
      <w:r w:rsidR="00EE26B9" w:rsidRPr="00A0560B">
        <w:t>1.</w:t>
      </w:r>
      <w:r w:rsidR="00510D81" w:rsidRPr="00A0560B">
        <w:t>7</w:t>
      </w:r>
      <w:r w:rsidR="00755BA0" w:rsidRPr="00A0560B">
        <w:t xml:space="preserve"> million. The decrease is </w:t>
      </w:r>
      <w:r w:rsidR="00EE26B9" w:rsidRPr="00A0560B">
        <w:t>primarily</w:t>
      </w:r>
      <w:r w:rsidR="00755BA0" w:rsidRPr="00A0560B">
        <w:t xml:space="preserve"> due to the removal of one-time costs</w:t>
      </w:r>
      <w:r w:rsidR="00120D5B" w:rsidRPr="00120D5B">
        <w:t xml:space="preserve"> </w:t>
      </w:r>
      <w:r w:rsidR="00120D5B">
        <w:t xml:space="preserve">related to </w:t>
      </w:r>
      <w:r w:rsidR="00AC779F">
        <w:t>a requirement for all chemical facilities to submit a Top-Screen and be evaluated under a revised tiering methodology</w:t>
      </w:r>
      <w:r w:rsidR="00EC4E3C" w:rsidRPr="00A0560B">
        <w:t>.</w:t>
      </w:r>
    </w:p>
    <w:p w14:paraId="3F19D754" w14:textId="5A6FB75B" w:rsidR="00284D45" w:rsidRDefault="000D1CB0" w:rsidP="000D1CB0">
      <w:pPr>
        <w:numPr>
          <w:ilvl w:val="0"/>
          <w:numId w:val="2"/>
        </w:numPr>
      </w:pPr>
      <w:r w:rsidRPr="00A0560B">
        <w:t xml:space="preserve">Revised </w:t>
      </w:r>
      <w:r w:rsidR="00284D45" w:rsidRPr="00A0560B">
        <w:t>Top-Screen</w:t>
      </w:r>
      <w:r w:rsidRPr="00A0560B">
        <w:t xml:space="preserve"> instrument which removes six unused questions</w:t>
      </w:r>
      <w:r w:rsidR="00C60312">
        <w:t>. The questions removed from the Top-Screen instrument</w:t>
      </w:r>
      <w:r w:rsidR="00A50751">
        <w:t xml:space="preserve"> were related to the following topics</w:t>
      </w:r>
      <w:r w:rsidR="00C60312">
        <w:t xml:space="preserve">: </w:t>
      </w:r>
    </w:p>
    <w:p w14:paraId="5FA7FFB3" w14:textId="71A3565F" w:rsidR="00C60312" w:rsidRDefault="008900E8" w:rsidP="00C60312">
      <w:pPr>
        <w:numPr>
          <w:ilvl w:val="1"/>
          <w:numId w:val="2"/>
        </w:numPr>
      </w:pPr>
      <w:r>
        <w:rPr>
          <w:color w:val="000000" w:themeColor="text1"/>
        </w:rPr>
        <w:t>Under section 8 (Release Toxic), “</w:t>
      </w:r>
      <w:r w:rsidRPr="00114A58">
        <w:rPr>
          <w:color w:val="000000" w:themeColor="text1"/>
        </w:rPr>
        <w:t xml:space="preserve">Replacement cost of equipment within the area </w:t>
      </w:r>
      <w:r w:rsidR="00DC3CE3">
        <w:rPr>
          <w:color w:val="000000" w:themeColor="text1"/>
        </w:rPr>
        <w:t xml:space="preserve">(and second largest area) </w:t>
      </w:r>
      <w:r w:rsidRPr="00114A58">
        <w:rPr>
          <w:color w:val="000000" w:themeColor="text1"/>
        </w:rPr>
        <w:t>of highest quantity</w:t>
      </w:r>
      <w:r>
        <w:rPr>
          <w:color w:val="000000" w:themeColor="text1"/>
        </w:rPr>
        <w:t>”</w:t>
      </w:r>
      <w:r w:rsidR="00EF0B25">
        <w:rPr>
          <w:color w:val="000000" w:themeColor="text1"/>
        </w:rPr>
        <w:t>.</w:t>
      </w:r>
      <w:r w:rsidR="00A50751">
        <w:rPr>
          <w:color w:val="000000" w:themeColor="text1"/>
        </w:rPr>
        <w:t xml:space="preserve"> </w:t>
      </w:r>
    </w:p>
    <w:p w14:paraId="7A97F07B" w14:textId="0AA4DC47" w:rsidR="00C60312" w:rsidRDefault="008900E8" w:rsidP="00C60312">
      <w:pPr>
        <w:numPr>
          <w:ilvl w:val="1"/>
          <w:numId w:val="2"/>
        </w:numPr>
      </w:pPr>
      <w:r>
        <w:rPr>
          <w:color w:val="000000" w:themeColor="text1"/>
        </w:rPr>
        <w:t>Under section 9 (Release Flammable), “</w:t>
      </w:r>
      <w:r w:rsidRPr="00114A58">
        <w:rPr>
          <w:color w:val="000000" w:themeColor="text1"/>
        </w:rPr>
        <w:t xml:space="preserve">Replacement cost of equipment within the 170ft radius around the largest </w:t>
      </w:r>
      <w:r w:rsidR="00A50751">
        <w:rPr>
          <w:color w:val="000000" w:themeColor="text1"/>
        </w:rPr>
        <w:t xml:space="preserve">(and second largest) </w:t>
      </w:r>
      <w:r w:rsidRPr="00114A58">
        <w:rPr>
          <w:color w:val="000000" w:themeColor="text1"/>
        </w:rPr>
        <w:t>quantity in a single container</w:t>
      </w:r>
      <w:r w:rsidR="00A50751">
        <w:rPr>
          <w:color w:val="000000" w:themeColor="text1"/>
        </w:rPr>
        <w:t>”</w:t>
      </w:r>
      <w:r w:rsidR="00EF0B25">
        <w:rPr>
          <w:color w:val="000000" w:themeColor="text1"/>
        </w:rPr>
        <w:t>.</w:t>
      </w:r>
      <w:r w:rsidR="00A50751">
        <w:rPr>
          <w:color w:val="000000" w:themeColor="text1"/>
        </w:rPr>
        <w:t xml:space="preserve"> </w:t>
      </w:r>
    </w:p>
    <w:p w14:paraId="7A9A9B0A" w14:textId="26C5BB08" w:rsidR="00C60312" w:rsidRDefault="008900E8" w:rsidP="00C60312">
      <w:pPr>
        <w:numPr>
          <w:ilvl w:val="1"/>
          <w:numId w:val="2"/>
        </w:numPr>
      </w:pPr>
      <w:r>
        <w:rPr>
          <w:color w:val="000000" w:themeColor="text1"/>
        </w:rPr>
        <w:t>Under section 10 (Release Explosive), “Rep</w:t>
      </w:r>
      <w:r w:rsidRPr="00114A58">
        <w:rPr>
          <w:color w:val="000000" w:themeColor="text1"/>
        </w:rPr>
        <w:t xml:space="preserve">lacement cost of equipment within the area </w:t>
      </w:r>
      <w:r w:rsidR="00DC3CE3">
        <w:rPr>
          <w:color w:val="000000" w:themeColor="text1"/>
        </w:rPr>
        <w:t xml:space="preserve">(and second largest area) </w:t>
      </w:r>
      <w:r w:rsidRPr="00114A58">
        <w:rPr>
          <w:color w:val="000000" w:themeColor="text1"/>
        </w:rPr>
        <w:t>of highest quantity</w:t>
      </w:r>
      <w:r>
        <w:rPr>
          <w:color w:val="000000" w:themeColor="text1"/>
        </w:rPr>
        <w:t>”</w:t>
      </w:r>
      <w:r w:rsidR="00EF0B25">
        <w:rPr>
          <w:color w:val="000000" w:themeColor="text1"/>
        </w:rPr>
        <w:t>.</w:t>
      </w:r>
    </w:p>
    <w:p w14:paraId="5D668DD3" w14:textId="3287CE5D" w:rsidR="007E1B9C" w:rsidRPr="00A0560B" w:rsidRDefault="000D1CB0" w:rsidP="00EF3765">
      <w:pPr>
        <w:numPr>
          <w:ilvl w:val="0"/>
          <w:numId w:val="2"/>
        </w:numPr>
      </w:pPr>
      <w:r w:rsidRPr="00A0560B">
        <w:t xml:space="preserve">Revised </w:t>
      </w:r>
      <w:r w:rsidR="007E1B9C" w:rsidRPr="00A0560B">
        <w:t xml:space="preserve">helpdesk </w:t>
      </w:r>
      <w:r w:rsidRPr="00A0560B">
        <w:t>instrument</w:t>
      </w:r>
      <w:r w:rsidR="007E1B9C" w:rsidRPr="00A0560B">
        <w:t xml:space="preserve"> </w:t>
      </w:r>
      <w:r w:rsidRPr="00A0560B">
        <w:t>with updated screenshots which does</w:t>
      </w:r>
      <w:r w:rsidR="007E1B9C" w:rsidRPr="00A0560B">
        <w:t xml:space="preserve"> not revise the scope of the instrument</w:t>
      </w:r>
      <w:r w:rsidR="00C60312">
        <w:t xml:space="preserve">.  The revisions are to the look and feel of the instruments to make them more user-friendly and easier to navigate.  There is no change to the </w:t>
      </w:r>
      <w:r w:rsidR="00AB4DB2">
        <w:t>data points</w:t>
      </w:r>
      <w:r w:rsidR="00C60312">
        <w:t xml:space="preserve"> being collected. </w:t>
      </w:r>
    </w:p>
    <w:p w14:paraId="425BCF76" w14:textId="218E4184" w:rsidR="003123EE" w:rsidRPr="00A0560B" w:rsidRDefault="000D1CB0" w:rsidP="00C60312">
      <w:pPr>
        <w:numPr>
          <w:ilvl w:val="0"/>
          <w:numId w:val="2"/>
        </w:numPr>
      </w:pPr>
      <w:r w:rsidRPr="00A0560B">
        <w:t xml:space="preserve">Revised </w:t>
      </w:r>
      <w:r w:rsidR="00284D45" w:rsidRPr="00A0560B">
        <w:t xml:space="preserve">User Registration instrument </w:t>
      </w:r>
      <w:r w:rsidRPr="00A0560B">
        <w:t xml:space="preserve">to improve </w:t>
      </w:r>
      <w:r w:rsidR="00284D45" w:rsidRPr="00A0560B">
        <w:t xml:space="preserve">clarity </w:t>
      </w:r>
      <w:r w:rsidRPr="00A0560B">
        <w:t xml:space="preserve">about </w:t>
      </w:r>
      <w:r w:rsidR="00284D45" w:rsidRPr="00A0560B">
        <w:t>creating groups for the CFATS Personnel Surety Program</w:t>
      </w:r>
      <w:r w:rsidRPr="00A0560B">
        <w:t xml:space="preserve">. The revision </w:t>
      </w:r>
      <w:r w:rsidR="00284D45" w:rsidRPr="00A0560B">
        <w:t xml:space="preserve">does not </w:t>
      </w:r>
      <w:r w:rsidRPr="00A0560B">
        <w:t xml:space="preserve">revise </w:t>
      </w:r>
      <w:r w:rsidR="00284D45" w:rsidRPr="00A0560B">
        <w:t>the scope of the instrument</w:t>
      </w:r>
      <w:r w:rsidR="00C60312">
        <w:t xml:space="preserve">. </w:t>
      </w:r>
      <w:r w:rsidR="00AB4DB2">
        <w:t>Th</w:t>
      </w:r>
      <w:r w:rsidR="00C60312">
        <w:t xml:space="preserve">ere is no changes to the </w:t>
      </w:r>
      <w:r w:rsidR="00AB4DB2">
        <w:t>data points</w:t>
      </w:r>
      <w:r w:rsidR="00C60312">
        <w:t xml:space="preserve"> being collected.</w:t>
      </w:r>
    </w:p>
    <w:sectPr w:rsidR="003123EE" w:rsidRPr="00A0560B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39"/>
    <w:rsid w:val="00034D76"/>
    <w:rsid w:val="000A659A"/>
    <w:rsid w:val="000D1CB0"/>
    <w:rsid w:val="000F76BE"/>
    <w:rsid w:val="001100A1"/>
    <w:rsid w:val="00120D5B"/>
    <w:rsid w:val="0015547A"/>
    <w:rsid w:val="00254BCB"/>
    <w:rsid w:val="002572E0"/>
    <w:rsid w:val="00284D45"/>
    <w:rsid w:val="002A1ABA"/>
    <w:rsid w:val="002D1FE0"/>
    <w:rsid w:val="002D53BC"/>
    <w:rsid w:val="0030616A"/>
    <w:rsid w:val="003123EE"/>
    <w:rsid w:val="003D6200"/>
    <w:rsid w:val="00460B59"/>
    <w:rsid w:val="00472894"/>
    <w:rsid w:val="004F01F8"/>
    <w:rsid w:val="00510D81"/>
    <w:rsid w:val="00511111"/>
    <w:rsid w:val="0052188D"/>
    <w:rsid w:val="0060168C"/>
    <w:rsid w:val="00663134"/>
    <w:rsid w:val="00755BA0"/>
    <w:rsid w:val="007C5442"/>
    <w:rsid w:val="007C5A3F"/>
    <w:rsid w:val="007E1B9C"/>
    <w:rsid w:val="00827588"/>
    <w:rsid w:val="00853279"/>
    <w:rsid w:val="008900E8"/>
    <w:rsid w:val="00913530"/>
    <w:rsid w:val="00973E41"/>
    <w:rsid w:val="009F3EBF"/>
    <w:rsid w:val="00A0560B"/>
    <w:rsid w:val="00A32DB3"/>
    <w:rsid w:val="00A36287"/>
    <w:rsid w:val="00A50751"/>
    <w:rsid w:val="00AB4DB2"/>
    <w:rsid w:val="00AC779F"/>
    <w:rsid w:val="00AE78AF"/>
    <w:rsid w:val="00BD12A9"/>
    <w:rsid w:val="00C009B5"/>
    <w:rsid w:val="00C47939"/>
    <w:rsid w:val="00C60312"/>
    <w:rsid w:val="00C735C5"/>
    <w:rsid w:val="00CB1136"/>
    <w:rsid w:val="00D7570A"/>
    <w:rsid w:val="00DC3CE3"/>
    <w:rsid w:val="00E25C21"/>
    <w:rsid w:val="00E30829"/>
    <w:rsid w:val="00E546C1"/>
    <w:rsid w:val="00EC4E3C"/>
    <w:rsid w:val="00EE26B9"/>
    <w:rsid w:val="00EF0B25"/>
    <w:rsid w:val="00EF3765"/>
    <w:rsid w:val="00F30998"/>
    <w:rsid w:val="00F33698"/>
    <w:rsid w:val="00F37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45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C4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4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4E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C4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4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4E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SYSTEM</cp:lastModifiedBy>
  <cp:revision>2</cp:revision>
  <cp:lastPrinted>2019-04-09T15:43:00Z</cp:lastPrinted>
  <dcterms:created xsi:type="dcterms:W3CDTF">2019-05-23T13:25:00Z</dcterms:created>
  <dcterms:modified xsi:type="dcterms:W3CDTF">2019-05-23T13:25:00Z</dcterms:modified>
</cp:coreProperties>
</file>