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39811" w14:textId="77777777" w:rsidR="007C67D4" w:rsidRPr="006554CE" w:rsidRDefault="007C67D4" w:rsidP="007C67D4">
      <w:pPr>
        <w:jc w:val="center"/>
        <w:rPr>
          <w:rFonts w:ascii="Times New Roman" w:hAnsi="Times New Roman"/>
          <w:b/>
          <w:sz w:val="24"/>
          <w:szCs w:val="24"/>
        </w:rPr>
      </w:pPr>
      <w:bookmarkStart w:id="0" w:name="_GoBack"/>
      <w:bookmarkEnd w:id="0"/>
      <w:r w:rsidRPr="006554CE">
        <w:rPr>
          <w:rFonts w:ascii="Times New Roman" w:hAnsi="Times New Roman"/>
          <w:b/>
          <w:sz w:val="24"/>
          <w:szCs w:val="24"/>
        </w:rPr>
        <w:t>Supporting Statement for Paperwork Reduction Act Submission</w:t>
      </w:r>
    </w:p>
    <w:p w14:paraId="480DAB80" w14:textId="77777777" w:rsidR="00465310" w:rsidRPr="006554CE" w:rsidRDefault="007C67D4" w:rsidP="007C67D4">
      <w:pPr>
        <w:widowControl w:val="0"/>
        <w:spacing w:line="90" w:lineRule="atLeast"/>
        <w:jc w:val="center"/>
        <w:rPr>
          <w:rFonts w:ascii="Times New Roman" w:hAnsi="Times New Roman"/>
          <w:bCs/>
          <w:color w:val="000000"/>
          <w:sz w:val="24"/>
          <w:szCs w:val="24"/>
        </w:rPr>
      </w:pPr>
      <w:r w:rsidRPr="006554CE">
        <w:rPr>
          <w:rFonts w:ascii="Times New Roman" w:hAnsi="Times New Roman"/>
          <w:bCs/>
          <w:color w:val="000000"/>
          <w:sz w:val="24"/>
          <w:szCs w:val="24"/>
        </w:rPr>
        <w:t xml:space="preserve">Title II Teacher </w:t>
      </w:r>
      <w:r w:rsidR="00465310" w:rsidRPr="006554CE">
        <w:rPr>
          <w:rFonts w:ascii="Times New Roman" w:hAnsi="Times New Roman"/>
          <w:bCs/>
          <w:color w:val="000000"/>
          <w:sz w:val="24"/>
          <w:szCs w:val="24"/>
        </w:rPr>
        <w:t xml:space="preserve">Preparation Program </w:t>
      </w:r>
      <w:r w:rsidRPr="006554CE">
        <w:rPr>
          <w:rFonts w:ascii="Times New Roman" w:hAnsi="Times New Roman"/>
          <w:bCs/>
          <w:color w:val="000000"/>
          <w:sz w:val="24"/>
          <w:szCs w:val="24"/>
        </w:rPr>
        <w:t xml:space="preserve">Quality Accountability Reporting Forms </w:t>
      </w:r>
    </w:p>
    <w:p w14:paraId="4F7939D8" w14:textId="77777777" w:rsidR="007C67D4" w:rsidRPr="006554CE" w:rsidRDefault="00457BBF" w:rsidP="007C67D4">
      <w:pPr>
        <w:widowControl w:val="0"/>
        <w:spacing w:line="90" w:lineRule="atLeast"/>
        <w:jc w:val="center"/>
        <w:rPr>
          <w:rFonts w:ascii="Times New Roman" w:hAnsi="Times New Roman"/>
          <w:bCs/>
          <w:color w:val="000000"/>
          <w:sz w:val="24"/>
          <w:szCs w:val="24"/>
        </w:rPr>
      </w:pPr>
      <w:r w:rsidRPr="006554CE">
        <w:rPr>
          <w:rFonts w:ascii="Times New Roman" w:hAnsi="Times New Roman"/>
          <w:sz w:val="24"/>
          <w:szCs w:val="24"/>
        </w:rPr>
        <w:t>Authorized</w:t>
      </w:r>
      <w:r w:rsidR="007C67D4" w:rsidRPr="006554CE">
        <w:rPr>
          <w:rFonts w:ascii="Times New Roman" w:hAnsi="Times New Roman"/>
          <w:sz w:val="24"/>
          <w:szCs w:val="24"/>
        </w:rPr>
        <w:t xml:space="preserve"> </w:t>
      </w:r>
      <w:r w:rsidR="00507952" w:rsidRPr="006554CE">
        <w:rPr>
          <w:rFonts w:ascii="Times New Roman" w:hAnsi="Times New Roman"/>
          <w:sz w:val="24"/>
          <w:szCs w:val="24"/>
        </w:rPr>
        <w:t>by</w:t>
      </w:r>
      <w:r w:rsidR="007C67D4" w:rsidRPr="006554CE">
        <w:rPr>
          <w:rFonts w:ascii="Times New Roman" w:hAnsi="Times New Roman"/>
          <w:sz w:val="24"/>
          <w:szCs w:val="24"/>
        </w:rPr>
        <w:t xml:space="preserve"> the </w:t>
      </w:r>
      <w:r w:rsidR="007C67D4" w:rsidRPr="006554CE">
        <w:rPr>
          <w:rFonts w:ascii="Times New Roman" w:hAnsi="Times New Roman"/>
          <w:i/>
          <w:sz w:val="24"/>
          <w:szCs w:val="24"/>
        </w:rPr>
        <w:t xml:space="preserve">Higher Education Act </w:t>
      </w:r>
      <w:r w:rsidR="007C67D4" w:rsidRPr="006554CE">
        <w:rPr>
          <w:rFonts w:ascii="Times New Roman" w:hAnsi="Times New Roman"/>
          <w:sz w:val="24"/>
          <w:szCs w:val="24"/>
        </w:rPr>
        <w:t>of 1965, as amended in 2008 by the Higher Education Opportunity Act (</w:t>
      </w:r>
      <w:r w:rsidR="004A6FAB" w:rsidRPr="006554CE">
        <w:rPr>
          <w:rFonts w:ascii="Times New Roman" w:hAnsi="Times New Roman"/>
          <w:sz w:val="24"/>
          <w:szCs w:val="24"/>
        </w:rPr>
        <w:t>HEA</w:t>
      </w:r>
      <w:r w:rsidR="007C67D4" w:rsidRPr="006554CE">
        <w:rPr>
          <w:rFonts w:ascii="Times New Roman" w:hAnsi="Times New Roman"/>
          <w:sz w:val="24"/>
          <w:szCs w:val="24"/>
        </w:rPr>
        <w:t>)</w:t>
      </w:r>
    </w:p>
    <w:p w14:paraId="78AD0655" w14:textId="77777777" w:rsidR="007C67D4" w:rsidRPr="006554CE" w:rsidRDefault="007C67D4">
      <w:pPr>
        <w:widowControl w:val="0"/>
        <w:rPr>
          <w:rFonts w:ascii="Times New Roman" w:hAnsi="Times New Roman"/>
          <w:color w:val="000000"/>
          <w:sz w:val="24"/>
          <w:szCs w:val="24"/>
        </w:rPr>
      </w:pPr>
    </w:p>
    <w:p w14:paraId="20D8D62E" w14:textId="77777777" w:rsidR="007C67D4" w:rsidRPr="006554CE" w:rsidRDefault="007C67D4">
      <w:pPr>
        <w:widowControl w:val="0"/>
        <w:ind w:left="25"/>
        <w:rPr>
          <w:rFonts w:ascii="Times New Roman" w:hAnsi="Times New Roman"/>
          <w:color w:val="000000"/>
          <w:sz w:val="24"/>
          <w:szCs w:val="24"/>
        </w:rPr>
      </w:pPr>
      <w:r w:rsidRPr="006554CE">
        <w:rPr>
          <w:rFonts w:ascii="Times New Roman" w:hAnsi="Times New Roman"/>
          <w:b/>
          <w:color w:val="000000"/>
          <w:sz w:val="24"/>
          <w:szCs w:val="24"/>
        </w:rPr>
        <w:t>A.  Justification</w:t>
      </w:r>
    </w:p>
    <w:p w14:paraId="399D5A62" w14:textId="77777777" w:rsidR="007C67D4" w:rsidRPr="006554CE" w:rsidRDefault="007C67D4">
      <w:pPr>
        <w:widowControl w:val="0"/>
        <w:ind w:left="425"/>
        <w:rPr>
          <w:rFonts w:ascii="Times New Roman" w:hAnsi="Times New Roman"/>
          <w:color w:val="000000"/>
          <w:sz w:val="24"/>
          <w:szCs w:val="24"/>
        </w:rPr>
      </w:pPr>
    </w:p>
    <w:p w14:paraId="64A139DD" w14:textId="77777777" w:rsidR="007C67D4" w:rsidRPr="006554CE" w:rsidRDefault="007C67D4" w:rsidP="007C67D4">
      <w:pPr>
        <w:tabs>
          <w:tab w:val="left" w:pos="0"/>
        </w:tabs>
        <w:suppressAutoHyphens/>
        <w:rPr>
          <w:rFonts w:ascii="Times New Roman" w:hAnsi="Times New Roman"/>
          <w:b/>
          <w:sz w:val="24"/>
          <w:szCs w:val="24"/>
        </w:rPr>
      </w:pPr>
      <w:r w:rsidRPr="006554CE">
        <w:rPr>
          <w:rFonts w:ascii="Times New Roman" w:hAnsi="Times New Roman"/>
          <w:b/>
          <w:bCs/>
          <w:color w:val="000000"/>
          <w:sz w:val="24"/>
          <w:szCs w:val="24"/>
        </w:rPr>
        <w:t xml:space="preserve">1. </w:t>
      </w:r>
      <w:r w:rsidRPr="006554CE">
        <w:rPr>
          <w:rFonts w:ascii="Times New Roman" w:hAnsi="Times New Roman"/>
          <w:b/>
          <w:sz w:val="24"/>
          <w:szCs w:val="24"/>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6554CE">
        <w:rPr>
          <w:rStyle w:val="FootnoteReference"/>
          <w:rFonts w:ascii="Times New Roman" w:hAnsi="Times New Roman"/>
          <w:b/>
          <w:szCs w:val="24"/>
        </w:rPr>
        <w:footnoteReference w:id="1"/>
      </w:r>
      <w:r w:rsidRPr="006554CE">
        <w:rPr>
          <w:rFonts w:ascii="Times New Roman" w:hAnsi="Times New Roman"/>
          <w:b/>
          <w:sz w:val="24"/>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1835D271" w14:textId="77777777" w:rsidR="007C67D4" w:rsidRPr="006554CE" w:rsidRDefault="007C67D4">
      <w:pPr>
        <w:widowControl w:val="0"/>
        <w:ind w:left="20"/>
        <w:rPr>
          <w:rFonts w:ascii="Times New Roman" w:hAnsi="Times New Roman"/>
          <w:b/>
          <w:color w:val="000000"/>
          <w:sz w:val="24"/>
          <w:szCs w:val="24"/>
        </w:rPr>
      </w:pPr>
    </w:p>
    <w:p w14:paraId="5A4EA234" w14:textId="343793CE" w:rsidR="00465310" w:rsidRDefault="00C214A7" w:rsidP="00442FC7">
      <w:pPr>
        <w:widowControl w:val="0"/>
        <w:rPr>
          <w:rFonts w:ascii="Times New Roman" w:hAnsi="Times New Roman"/>
          <w:sz w:val="24"/>
          <w:szCs w:val="24"/>
        </w:rPr>
      </w:pPr>
      <w:r w:rsidRPr="006554CE">
        <w:rPr>
          <w:rFonts w:ascii="Times New Roman" w:hAnsi="Times New Roman"/>
          <w:color w:val="000000"/>
          <w:sz w:val="24"/>
          <w:szCs w:val="24"/>
        </w:rPr>
        <w:t xml:space="preserve">This statement supports </w:t>
      </w:r>
      <w:r w:rsidR="009C2C3A" w:rsidRPr="006554CE">
        <w:rPr>
          <w:rFonts w:ascii="Times New Roman" w:hAnsi="Times New Roman"/>
          <w:color w:val="000000"/>
          <w:sz w:val="24"/>
          <w:szCs w:val="24"/>
        </w:rPr>
        <w:t>the reporting required under Title II of the HEA</w:t>
      </w:r>
      <w:r w:rsidRPr="006554CE">
        <w:rPr>
          <w:rFonts w:ascii="Times New Roman" w:hAnsi="Times New Roman"/>
          <w:color w:val="000000"/>
          <w:sz w:val="24"/>
          <w:szCs w:val="24"/>
        </w:rPr>
        <w:t>,</w:t>
      </w:r>
      <w:r w:rsidR="009C2C3A" w:rsidRPr="006554CE">
        <w:rPr>
          <w:rFonts w:ascii="Times New Roman" w:hAnsi="Times New Roman"/>
          <w:color w:val="000000"/>
          <w:sz w:val="24"/>
          <w:szCs w:val="24"/>
        </w:rPr>
        <w:t xml:space="preserve"> the</w:t>
      </w:r>
      <w:r w:rsidRPr="006554CE">
        <w:rPr>
          <w:rFonts w:ascii="Times New Roman" w:hAnsi="Times New Roman"/>
          <w:color w:val="000000"/>
          <w:sz w:val="24"/>
          <w:szCs w:val="24"/>
        </w:rPr>
        <w:t xml:space="preserve"> State Report Card (SRC) and Institution </w:t>
      </w:r>
      <w:r w:rsidR="00F3726B">
        <w:rPr>
          <w:rFonts w:ascii="Times New Roman" w:hAnsi="Times New Roman"/>
          <w:color w:val="000000"/>
          <w:sz w:val="24"/>
          <w:szCs w:val="24"/>
        </w:rPr>
        <w:t xml:space="preserve">and Program </w:t>
      </w:r>
      <w:r w:rsidRPr="006554CE">
        <w:rPr>
          <w:rFonts w:ascii="Times New Roman" w:hAnsi="Times New Roman"/>
          <w:color w:val="000000"/>
          <w:sz w:val="24"/>
          <w:szCs w:val="24"/>
        </w:rPr>
        <w:t>Report Cards (</w:t>
      </w:r>
      <w:r w:rsidR="00F3726B">
        <w:rPr>
          <w:rFonts w:ascii="Times New Roman" w:hAnsi="Times New Roman"/>
          <w:color w:val="000000"/>
          <w:sz w:val="24"/>
          <w:szCs w:val="24"/>
        </w:rPr>
        <w:t>IPRC</w:t>
      </w:r>
      <w:r w:rsidRPr="006554CE">
        <w:rPr>
          <w:rFonts w:ascii="Times New Roman" w:hAnsi="Times New Roman"/>
          <w:color w:val="000000"/>
          <w:sz w:val="24"/>
          <w:szCs w:val="24"/>
        </w:rPr>
        <w:t>)</w:t>
      </w:r>
      <w:r w:rsidR="009C2C3A" w:rsidRPr="006554CE">
        <w:rPr>
          <w:rFonts w:ascii="Times New Roman" w:hAnsi="Times New Roman"/>
          <w:color w:val="000000"/>
          <w:sz w:val="24"/>
          <w:szCs w:val="24"/>
        </w:rPr>
        <w:t xml:space="preserve">. The attached forms represent the electronic submission format respondents use to </w:t>
      </w:r>
      <w:r w:rsidRPr="006554CE">
        <w:rPr>
          <w:rFonts w:ascii="Times New Roman" w:hAnsi="Times New Roman"/>
          <w:color w:val="000000"/>
          <w:sz w:val="24"/>
          <w:szCs w:val="24"/>
        </w:rPr>
        <w:t>enter</w:t>
      </w:r>
      <w:r w:rsidR="009C2C3A" w:rsidRPr="006554CE">
        <w:rPr>
          <w:rFonts w:ascii="Times New Roman" w:hAnsi="Times New Roman"/>
          <w:color w:val="000000"/>
          <w:sz w:val="24"/>
          <w:szCs w:val="24"/>
        </w:rPr>
        <w:t xml:space="preserve"> required</w:t>
      </w:r>
      <w:r w:rsidRPr="006554CE">
        <w:rPr>
          <w:rFonts w:ascii="Times New Roman" w:hAnsi="Times New Roman"/>
          <w:color w:val="000000"/>
          <w:sz w:val="24"/>
          <w:szCs w:val="24"/>
        </w:rPr>
        <w:t xml:space="preserve"> information supporting Title II collection.  </w:t>
      </w:r>
      <w:r w:rsidR="00465310" w:rsidRPr="006554CE">
        <w:rPr>
          <w:rFonts w:ascii="Times New Roman" w:hAnsi="Times New Roman"/>
          <w:snapToGrid w:val="0"/>
          <w:sz w:val="24"/>
          <w:szCs w:val="24"/>
        </w:rPr>
        <w:t>T</w:t>
      </w:r>
      <w:r w:rsidR="00012CEC" w:rsidRPr="006554CE">
        <w:rPr>
          <w:rFonts w:ascii="Times New Roman" w:hAnsi="Times New Roman"/>
          <w:snapToGrid w:val="0"/>
          <w:sz w:val="24"/>
          <w:szCs w:val="24"/>
        </w:rPr>
        <w:t>itle</w:t>
      </w:r>
      <w:r w:rsidR="00465310" w:rsidRPr="006554CE">
        <w:rPr>
          <w:rFonts w:ascii="Times New Roman" w:hAnsi="Times New Roman"/>
          <w:snapToGrid w:val="0"/>
          <w:sz w:val="24"/>
          <w:szCs w:val="24"/>
        </w:rPr>
        <w:t xml:space="preserve"> II of the Higher Education Act of 1965, as amended (HEA)</w:t>
      </w:r>
      <w:r w:rsidR="00A22A0B" w:rsidRPr="006554CE">
        <w:rPr>
          <w:rFonts w:ascii="Times New Roman" w:hAnsi="Times New Roman"/>
          <w:snapToGrid w:val="0"/>
          <w:sz w:val="24"/>
          <w:szCs w:val="24"/>
        </w:rPr>
        <w:t>,</w:t>
      </w:r>
      <w:r w:rsidR="00012CEC" w:rsidRPr="006554CE">
        <w:rPr>
          <w:rFonts w:ascii="Times New Roman" w:hAnsi="Times New Roman"/>
          <w:snapToGrid w:val="0"/>
          <w:sz w:val="24"/>
          <w:szCs w:val="24"/>
        </w:rPr>
        <w:t xml:space="preserve"> established the Title II Teacher Quality Accountability data collection and report to the U.S. Congress</w:t>
      </w:r>
      <w:r w:rsidR="00465310" w:rsidRPr="006554CE">
        <w:rPr>
          <w:rFonts w:ascii="Times New Roman" w:hAnsi="Times New Roman"/>
          <w:snapToGrid w:val="0"/>
          <w:sz w:val="24"/>
          <w:szCs w:val="24"/>
        </w:rPr>
        <w:t xml:space="preserve"> </w:t>
      </w:r>
      <w:r w:rsidR="00697005" w:rsidRPr="006554CE">
        <w:rPr>
          <w:rFonts w:ascii="Times New Roman" w:hAnsi="Times New Roman"/>
          <w:snapToGrid w:val="0"/>
          <w:sz w:val="24"/>
          <w:szCs w:val="24"/>
        </w:rPr>
        <w:t>to</w:t>
      </w:r>
      <w:r w:rsidR="00465310" w:rsidRPr="006554CE">
        <w:rPr>
          <w:rFonts w:ascii="Times New Roman" w:hAnsi="Times New Roman"/>
          <w:snapToGrid w:val="0"/>
          <w:sz w:val="24"/>
          <w:szCs w:val="24"/>
        </w:rPr>
        <w:t xml:space="preserve"> </w:t>
      </w:r>
      <w:r w:rsidR="00CA37AB" w:rsidRPr="006554CE">
        <w:rPr>
          <w:rFonts w:ascii="Times New Roman" w:hAnsi="Times New Roman"/>
          <w:snapToGrid w:val="0"/>
          <w:sz w:val="24"/>
          <w:szCs w:val="24"/>
        </w:rPr>
        <w:t xml:space="preserve">provide </w:t>
      </w:r>
      <w:r w:rsidR="00465310" w:rsidRPr="006554CE">
        <w:rPr>
          <w:rFonts w:ascii="Times New Roman" w:hAnsi="Times New Roman"/>
          <w:snapToGrid w:val="0"/>
          <w:sz w:val="24"/>
          <w:szCs w:val="24"/>
        </w:rPr>
        <w:t xml:space="preserve">more meaningful data on teacher preparation program quality.  </w:t>
      </w:r>
      <w:r w:rsidR="00A0426F" w:rsidRPr="006554CE">
        <w:rPr>
          <w:rFonts w:ascii="Times New Roman" w:hAnsi="Times New Roman"/>
          <w:snapToGrid w:val="0"/>
          <w:sz w:val="24"/>
          <w:szCs w:val="24"/>
        </w:rPr>
        <w:t xml:space="preserve">See </w:t>
      </w:r>
      <w:hyperlink r:id="rId8" w:history="1">
        <w:r w:rsidR="00A0426F" w:rsidRPr="006554CE">
          <w:rPr>
            <w:rStyle w:val="Hyperlink"/>
            <w:rFonts w:ascii="Times New Roman" w:hAnsi="Times New Roman"/>
            <w:snapToGrid w:val="0"/>
            <w:sz w:val="24"/>
            <w:szCs w:val="24"/>
          </w:rPr>
          <w:t>http://title2.ed.gov/Public/TA/HEA_2008_Sections%20205_208.pdf</w:t>
        </w:r>
      </w:hyperlink>
      <w:r w:rsidR="00A0426F" w:rsidRPr="006554CE">
        <w:rPr>
          <w:rFonts w:ascii="Times New Roman" w:hAnsi="Times New Roman"/>
          <w:snapToGrid w:val="0"/>
          <w:sz w:val="24"/>
          <w:szCs w:val="24"/>
        </w:rPr>
        <w:t xml:space="preserve">.  </w:t>
      </w:r>
      <w:r w:rsidR="00465310" w:rsidRPr="006554CE">
        <w:rPr>
          <w:rFonts w:ascii="Times New Roman" w:hAnsi="Times New Roman"/>
          <w:snapToGrid w:val="0"/>
          <w:sz w:val="24"/>
          <w:szCs w:val="24"/>
        </w:rPr>
        <w:t xml:space="preserve">Although the statutory reporting requirements for States and </w:t>
      </w:r>
      <w:r w:rsidR="00287136" w:rsidRPr="006554CE">
        <w:rPr>
          <w:rFonts w:ascii="Times New Roman" w:hAnsi="Times New Roman"/>
          <w:snapToGrid w:val="0"/>
          <w:sz w:val="24"/>
          <w:szCs w:val="24"/>
        </w:rPr>
        <w:t>institutions of higher education (</w:t>
      </w:r>
      <w:r w:rsidR="00465310" w:rsidRPr="006554CE">
        <w:rPr>
          <w:rFonts w:ascii="Times New Roman" w:hAnsi="Times New Roman"/>
          <w:snapToGrid w:val="0"/>
          <w:sz w:val="24"/>
          <w:szCs w:val="24"/>
        </w:rPr>
        <w:t>IHEs</w:t>
      </w:r>
      <w:r w:rsidR="00287136" w:rsidRPr="006554CE">
        <w:rPr>
          <w:rFonts w:ascii="Times New Roman" w:hAnsi="Times New Roman"/>
          <w:snapToGrid w:val="0"/>
          <w:sz w:val="24"/>
          <w:szCs w:val="24"/>
        </w:rPr>
        <w:t>)</w:t>
      </w:r>
      <w:r w:rsidR="00465310" w:rsidRPr="006554CE">
        <w:rPr>
          <w:rFonts w:ascii="Times New Roman" w:hAnsi="Times New Roman"/>
          <w:snapToGrid w:val="0"/>
          <w:sz w:val="24"/>
          <w:szCs w:val="24"/>
        </w:rPr>
        <w:t xml:space="preserve"> in section 205(a) and (b) are extensive, a chief purpose of this reporting is to improve the overall quality of teacher preparation programs and the programs’ ability to </w:t>
      </w:r>
      <w:r w:rsidR="00465310" w:rsidRPr="003E221C">
        <w:rPr>
          <w:rFonts w:ascii="Times New Roman" w:eastAsia="Calibri" w:hAnsi="Times New Roman"/>
          <w:sz w:val="24"/>
          <w:szCs w:val="24"/>
        </w:rPr>
        <w:t xml:space="preserve">produce teachers who are well-prepared to teach when they enter the classroom.  </w:t>
      </w:r>
      <w:r w:rsidR="000010F8" w:rsidRPr="006554CE">
        <w:rPr>
          <w:rFonts w:ascii="Times New Roman" w:hAnsi="Times New Roman"/>
          <w:sz w:val="24"/>
          <w:szCs w:val="24"/>
        </w:rPr>
        <w:t xml:space="preserve">  </w:t>
      </w:r>
    </w:p>
    <w:p w14:paraId="15B17B96" w14:textId="77777777" w:rsidR="00AE78BB" w:rsidRDefault="00AE78BB" w:rsidP="007C67D4">
      <w:pPr>
        <w:widowControl w:val="0"/>
        <w:rPr>
          <w:rFonts w:ascii="Times New Roman" w:hAnsi="Times New Roman"/>
          <w:sz w:val="24"/>
          <w:szCs w:val="24"/>
        </w:rPr>
      </w:pPr>
    </w:p>
    <w:p w14:paraId="1B42A4BD" w14:textId="77777777" w:rsidR="007C67D4" w:rsidRPr="006554CE" w:rsidRDefault="007C67D4">
      <w:pPr>
        <w:pStyle w:val="BodyText2"/>
        <w:rPr>
          <w:rFonts w:ascii="Times New Roman" w:hAnsi="Times New Roman"/>
          <w:sz w:val="24"/>
          <w:szCs w:val="24"/>
        </w:rPr>
      </w:pPr>
      <w:r w:rsidRPr="006554CE">
        <w:rPr>
          <w:rFonts w:ascii="Times New Roman" w:hAnsi="Times New Roman"/>
          <w:sz w:val="24"/>
          <w:szCs w:val="24"/>
        </w:rPr>
        <w:t xml:space="preserve">2.  Indicate how, by whom, and for what purpose the information is to be used.  Except for a new collection, indicate the actual use the agency has made of the information received from the current collection.  </w:t>
      </w:r>
    </w:p>
    <w:p w14:paraId="66B6ACDE" w14:textId="77777777" w:rsidR="007C67D4" w:rsidRPr="006554CE" w:rsidRDefault="007C67D4">
      <w:pPr>
        <w:widowControl w:val="0"/>
        <w:ind w:left="5"/>
        <w:rPr>
          <w:rFonts w:ascii="Times New Roman" w:hAnsi="Times New Roman"/>
          <w:color w:val="000000"/>
          <w:sz w:val="24"/>
          <w:szCs w:val="24"/>
        </w:rPr>
      </w:pPr>
    </w:p>
    <w:p w14:paraId="0912A20F" w14:textId="74397E6C" w:rsidR="007C67D4" w:rsidRPr="006554CE" w:rsidRDefault="00A0426F" w:rsidP="00CD41F8">
      <w:pPr>
        <w:widowControl w:val="0"/>
        <w:ind w:left="55"/>
        <w:rPr>
          <w:rFonts w:ascii="Times New Roman" w:hAnsi="Times New Roman"/>
          <w:color w:val="000000"/>
          <w:sz w:val="24"/>
          <w:szCs w:val="24"/>
        </w:rPr>
      </w:pPr>
      <w:r w:rsidRPr="006554CE">
        <w:rPr>
          <w:rFonts w:ascii="Times New Roman" w:hAnsi="Times New Roman"/>
          <w:color w:val="000000"/>
          <w:sz w:val="24"/>
          <w:szCs w:val="24"/>
        </w:rPr>
        <w:t>In the past,</w:t>
      </w:r>
      <w:r w:rsidR="00854E30" w:rsidRPr="006554CE">
        <w:rPr>
          <w:rFonts w:ascii="Times New Roman" w:hAnsi="Times New Roman"/>
          <w:color w:val="000000"/>
          <w:sz w:val="24"/>
          <w:szCs w:val="24"/>
        </w:rPr>
        <w:t xml:space="preserve"> the </w:t>
      </w:r>
      <w:r w:rsidR="00416A1E" w:rsidRPr="006554CE">
        <w:rPr>
          <w:rFonts w:ascii="Times New Roman" w:hAnsi="Times New Roman"/>
          <w:color w:val="000000"/>
          <w:sz w:val="24"/>
          <w:szCs w:val="24"/>
        </w:rPr>
        <w:t>Department</w:t>
      </w:r>
      <w:r w:rsidR="00854E30" w:rsidRPr="006554CE">
        <w:rPr>
          <w:rFonts w:ascii="Times New Roman" w:hAnsi="Times New Roman"/>
          <w:color w:val="000000"/>
          <w:sz w:val="24"/>
          <w:szCs w:val="24"/>
        </w:rPr>
        <w:t xml:space="preserve"> required</w:t>
      </w:r>
      <w:r w:rsidRPr="006554CE">
        <w:rPr>
          <w:rFonts w:ascii="Times New Roman" w:hAnsi="Times New Roman"/>
          <w:color w:val="000000"/>
          <w:sz w:val="24"/>
          <w:szCs w:val="24"/>
        </w:rPr>
        <w:t xml:space="preserve"> </w:t>
      </w:r>
      <w:r w:rsidR="00854E30" w:rsidRPr="006554CE">
        <w:rPr>
          <w:rFonts w:ascii="Times New Roman" w:hAnsi="Times New Roman"/>
          <w:color w:val="000000"/>
          <w:sz w:val="24"/>
          <w:szCs w:val="24"/>
        </w:rPr>
        <w:t>a grant program to use Title II</w:t>
      </w:r>
      <w:r w:rsidR="00416A1E" w:rsidRPr="006554CE">
        <w:rPr>
          <w:rFonts w:ascii="Times New Roman" w:hAnsi="Times New Roman"/>
          <w:color w:val="000000"/>
          <w:sz w:val="24"/>
          <w:szCs w:val="24"/>
        </w:rPr>
        <w:t xml:space="preserve"> reporting data</w:t>
      </w:r>
      <w:r w:rsidR="00854E30" w:rsidRPr="006554CE">
        <w:rPr>
          <w:rFonts w:ascii="Times New Roman" w:hAnsi="Times New Roman"/>
          <w:color w:val="000000"/>
          <w:sz w:val="24"/>
          <w:szCs w:val="24"/>
        </w:rPr>
        <w:t xml:space="preserve"> to set criteria for grantees to select partners, such as K-12 school districts and schools.  For example, Transition </w:t>
      </w:r>
      <w:r w:rsidR="00416A1E" w:rsidRPr="006554CE">
        <w:rPr>
          <w:rFonts w:ascii="Times New Roman" w:hAnsi="Times New Roman"/>
          <w:color w:val="000000"/>
          <w:sz w:val="24"/>
          <w:szCs w:val="24"/>
        </w:rPr>
        <w:t>t</w:t>
      </w:r>
      <w:r w:rsidR="00854E30" w:rsidRPr="006554CE">
        <w:rPr>
          <w:rFonts w:ascii="Times New Roman" w:hAnsi="Times New Roman"/>
          <w:color w:val="000000"/>
          <w:sz w:val="24"/>
          <w:szCs w:val="24"/>
        </w:rPr>
        <w:t>o Teaching, a discretionary grant program in the Office of Innovation and Improvement (OII), required applicants to report Title II data showing</w:t>
      </w:r>
      <w:r w:rsidR="00416A1E" w:rsidRPr="006554CE">
        <w:rPr>
          <w:rFonts w:ascii="Times New Roman" w:hAnsi="Times New Roman"/>
          <w:color w:val="000000"/>
          <w:sz w:val="24"/>
          <w:szCs w:val="24"/>
        </w:rPr>
        <w:t xml:space="preserve"> that teachers at a</w:t>
      </w:r>
      <w:r w:rsidR="00854E30" w:rsidRPr="006554CE">
        <w:rPr>
          <w:rFonts w:ascii="Times New Roman" w:hAnsi="Times New Roman"/>
          <w:color w:val="000000"/>
          <w:sz w:val="24"/>
          <w:szCs w:val="24"/>
        </w:rPr>
        <w:t xml:space="preserve"> proposed partner school held State credentials.  </w:t>
      </w:r>
      <w:r w:rsidR="00200015" w:rsidRPr="006554CE">
        <w:rPr>
          <w:rFonts w:ascii="Times New Roman" w:hAnsi="Times New Roman"/>
          <w:color w:val="000000"/>
          <w:sz w:val="24"/>
          <w:szCs w:val="24"/>
        </w:rPr>
        <w:t xml:space="preserve">More recently, the </w:t>
      </w:r>
      <w:r w:rsidR="00416A1E" w:rsidRPr="006554CE">
        <w:rPr>
          <w:rFonts w:ascii="Times New Roman" w:hAnsi="Times New Roman"/>
          <w:color w:val="000000"/>
          <w:sz w:val="24"/>
          <w:szCs w:val="24"/>
        </w:rPr>
        <w:t>Department</w:t>
      </w:r>
      <w:r w:rsidR="00200015" w:rsidRPr="006554CE">
        <w:rPr>
          <w:rFonts w:ascii="Times New Roman" w:hAnsi="Times New Roman"/>
          <w:color w:val="000000"/>
          <w:sz w:val="24"/>
          <w:szCs w:val="24"/>
        </w:rPr>
        <w:t xml:space="preserve"> has </w:t>
      </w:r>
      <w:r w:rsidR="00416A1E" w:rsidRPr="006554CE">
        <w:rPr>
          <w:rFonts w:ascii="Times New Roman" w:hAnsi="Times New Roman"/>
          <w:color w:val="000000"/>
          <w:sz w:val="24"/>
          <w:szCs w:val="24"/>
        </w:rPr>
        <w:t>reviewed the</w:t>
      </w:r>
      <w:r w:rsidR="4A161EBA" w:rsidRPr="006554CE">
        <w:rPr>
          <w:rFonts w:ascii="Times New Roman" w:hAnsi="Times New Roman"/>
          <w:color w:val="000000"/>
          <w:sz w:val="24"/>
          <w:szCs w:val="24"/>
        </w:rPr>
        <w:t xml:space="preserve"> </w:t>
      </w:r>
      <w:r w:rsidR="00416A1E" w:rsidRPr="006554CE">
        <w:rPr>
          <w:rFonts w:ascii="Times New Roman" w:hAnsi="Times New Roman"/>
          <w:color w:val="000000"/>
          <w:sz w:val="24"/>
          <w:szCs w:val="24"/>
        </w:rPr>
        <w:t>available data to determine how to better differentiate program quality as a part of the regulations</w:t>
      </w:r>
      <w:r w:rsidR="00200015" w:rsidRPr="006554CE">
        <w:rPr>
          <w:rFonts w:ascii="Times New Roman" w:hAnsi="Times New Roman"/>
          <w:color w:val="000000"/>
          <w:sz w:val="24"/>
          <w:szCs w:val="24"/>
        </w:rPr>
        <w:t xml:space="preserve">.  </w:t>
      </w:r>
      <w:r w:rsidR="00416A1E" w:rsidRPr="006554CE">
        <w:rPr>
          <w:rFonts w:ascii="Times New Roman" w:hAnsi="Times New Roman"/>
          <w:color w:val="000000"/>
          <w:sz w:val="24"/>
          <w:szCs w:val="24"/>
        </w:rPr>
        <w:t>The information is being revised in connection with the</w:t>
      </w:r>
      <w:r w:rsidR="00CA37AB" w:rsidRPr="006554CE">
        <w:rPr>
          <w:rFonts w:ascii="Times New Roman" w:hAnsi="Times New Roman"/>
          <w:color w:val="000000"/>
          <w:sz w:val="24"/>
          <w:szCs w:val="24"/>
        </w:rPr>
        <w:t xml:space="preserve"> </w:t>
      </w:r>
      <w:r w:rsidR="13AE4032" w:rsidRPr="006554CE">
        <w:rPr>
          <w:rFonts w:ascii="Times New Roman" w:hAnsi="Times New Roman"/>
          <w:color w:val="000000"/>
          <w:sz w:val="24"/>
          <w:szCs w:val="24"/>
        </w:rPr>
        <w:t xml:space="preserve">statute </w:t>
      </w:r>
      <w:r w:rsidR="00416A1E" w:rsidRPr="006554CE">
        <w:rPr>
          <w:rFonts w:ascii="Times New Roman" w:hAnsi="Times New Roman"/>
          <w:color w:val="000000"/>
          <w:sz w:val="24"/>
          <w:szCs w:val="24"/>
        </w:rPr>
        <w:t>to</w:t>
      </w:r>
      <w:r w:rsidR="00CA37AB" w:rsidRPr="006554CE">
        <w:rPr>
          <w:rFonts w:ascii="Times New Roman" w:hAnsi="Times New Roman"/>
          <w:color w:val="000000"/>
          <w:sz w:val="24"/>
          <w:szCs w:val="24"/>
        </w:rPr>
        <w:t xml:space="preserve"> help provide meaningful information on program quality to prospective teacher candidates, parents, school districts, States, and IHEs that administer traditional teacher preparation programs and alternative route teacher preparation programs leading to State certification or licensure.  T</w:t>
      </w:r>
      <w:r w:rsidR="00416A1E" w:rsidRPr="006554CE">
        <w:rPr>
          <w:rFonts w:ascii="Times New Roman" w:hAnsi="Times New Roman"/>
          <w:color w:val="000000"/>
          <w:sz w:val="24"/>
          <w:szCs w:val="24"/>
        </w:rPr>
        <w:t>his information collection</w:t>
      </w:r>
      <w:r w:rsidR="00CA37AB" w:rsidRPr="006554CE">
        <w:rPr>
          <w:rFonts w:ascii="Times New Roman" w:hAnsi="Times New Roman"/>
          <w:color w:val="000000"/>
          <w:sz w:val="24"/>
          <w:szCs w:val="24"/>
        </w:rPr>
        <w:t xml:space="preserve"> would make data available that </w:t>
      </w:r>
      <w:r w:rsidR="00416A1E" w:rsidRPr="006554CE">
        <w:rPr>
          <w:rFonts w:ascii="Times New Roman" w:hAnsi="Times New Roman"/>
          <w:color w:val="000000"/>
          <w:sz w:val="24"/>
          <w:szCs w:val="24"/>
        </w:rPr>
        <w:t>will better inform</w:t>
      </w:r>
      <w:r w:rsidR="00CA37AB" w:rsidRPr="006554CE">
        <w:rPr>
          <w:rFonts w:ascii="Times New Roman" w:hAnsi="Times New Roman"/>
          <w:color w:val="000000"/>
          <w:sz w:val="24"/>
          <w:szCs w:val="24"/>
        </w:rPr>
        <w:t xml:space="preserve"> academic program selection, program improvement, and accountability.</w:t>
      </w:r>
    </w:p>
    <w:p w14:paraId="2ADFD206" w14:textId="77777777" w:rsidR="00CA37AB" w:rsidRPr="006554CE" w:rsidRDefault="00CA37AB">
      <w:pPr>
        <w:widowControl w:val="0"/>
        <w:ind w:left="440"/>
        <w:rPr>
          <w:rFonts w:ascii="Times New Roman" w:hAnsi="Times New Roman"/>
          <w:color w:val="000000"/>
          <w:sz w:val="24"/>
          <w:szCs w:val="24"/>
        </w:rPr>
      </w:pPr>
    </w:p>
    <w:p w14:paraId="6788E8F9" w14:textId="77777777" w:rsidR="007C67D4" w:rsidRPr="006554CE" w:rsidRDefault="007C67D4">
      <w:pPr>
        <w:widowControl w:val="0"/>
        <w:ind w:left="55"/>
        <w:rPr>
          <w:rFonts w:ascii="Times New Roman" w:hAnsi="Times New Roman"/>
          <w:b/>
          <w:bCs/>
          <w:color w:val="000000"/>
          <w:sz w:val="24"/>
          <w:szCs w:val="24"/>
        </w:rPr>
      </w:pPr>
      <w:r w:rsidRPr="006554CE">
        <w:rPr>
          <w:rFonts w:ascii="Times New Roman" w:hAnsi="Times New Roman"/>
          <w:b/>
          <w:bCs/>
          <w:color w:val="000000"/>
          <w:sz w:val="24"/>
          <w:szCs w:val="24"/>
        </w:rPr>
        <w:t xml:space="preserve">3.  Describe whether, and to what extent, the collection of information involves the use of </w:t>
      </w:r>
      <w:r w:rsidRPr="006554CE">
        <w:rPr>
          <w:rFonts w:ascii="Times New Roman" w:hAnsi="Times New Roman"/>
          <w:b/>
          <w:bCs/>
          <w:color w:val="000000"/>
          <w:sz w:val="24"/>
          <w:szCs w:val="24"/>
        </w:rPr>
        <w:lastRenderedPageBreak/>
        <w:t xml:space="preserve">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  </w:t>
      </w:r>
    </w:p>
    <w:p w14:paraId="0A5E8C86" w14:textId="77777777" w:rsidR="007C67D4" w:rsidRPr="006554CE" w:rsidRDefault="007C67D4">
      <w:pPr>
        <w:widowControl w:val="0"/>
        <w:ind w:left="70"/>
        <w:rPr>
          <w:rFonts w:ascii="Times New Roman" w:hAnsi="Times New Roman"/>
          <w:color w:val="000000"/>
          <w:sz w:val="24"/>
          <w:szCs w:val="24"/>
        </w:rPr>
      </w:pPr>
    </w:p>
    <w:p w14:paraId="6841B204" w14:textId="77777777" w:rsidR="007C67D4" w:rsidRPr="006554CE" w:rsidRDefault="00CD41F8" w:rsidP="007C67D4">
      <w:pPr>
        <w:widowControl w:val="0"/>
        <w:rPr>
          <w:rFonts w:ascii="Times New Roman" w:hAnsi="Times New Roman"/>
          <w:color w:val="000000"/>
          <w:sz w:val="24"/>
          <w:szCs w:val="24"/>
        </w:rPr>
      </w:pPr>
      <w:r w:rsidRPr="006554CE">
        <w:rPr>
          <w:rFonts w:ascii="Times New Roman" w:hAnsi="Times New Roman"/>
          <w:color w:val="000000"/>
          <w:sz w:val="24"/>
          <w:szCs w:val="24"/>
        </w:rPr>
        <w:t>All S</w:t>
      </w:r>
      <w:r w:rsidR="007C67D4" w:rsidRPr="006554CE">
        <w:rPr>
          <w:rFonts w:ascii="Times New Roman" w:hAnsi="Times New Roman"/>
          <w:color w:val="000000"/>
          <w:sz w:val="24"/>
          <w:szCs w:val="24"/>
        </w:rPr>
        <w:t xml:space="preserve">tates </w:t>
      </w:r>
      <w:r w:rsidR="004A6FAB" w:rsidRPr="006554CE">
        <w:rPr>
          <w:rFonts w:ascii="Times New Roman" w:hAnsi="Times New Roman"/>
          <w:color w:val="000000"/>
          <w:sz w:val="24"/>
          <w:szCs w:val="24"/>
        </w:rPr>
        <w:t xml:space="preserve">submit </w:t>
      </w:r>
      <w:r w:rsidR="00697005" w:rsidRPr="006554CE">
        <w:rPr>
          <w:rFonts w:ascii="Times New Roman" w:hAnsi="Times New Roman"/>
          <w:color w:val="000000"/>
          <w:sz w:val="24"/>
          <w:szCs w:val="24"/>
        </w:rPr>
        <w:t xml:space="preserve">electronic data </w:t>
      </w:r>
      <w:r w:rsidR="004A6FAB" w:rsidRPr="006554CE">
        <w:rPr>
          <w:rFonts w:ascii="Times New Roman" w:hAnsi="Times New Roman"/>
          <w:color w:val="000000"/>
          <w:sz w:val="24"/>
          <w:szCs w:val="24"/>
        </w:rPr>
        <w:t>t</w:t>
      </w:r>
      <w:r w:rsidR="007C67D4" w:rsidRPr="006554CE">
        <w:rPr>
          <w:rFonts w:ascii="Times New Roman" w:hAnsi="Times New Roman"/>
          <w:color w:val="000000"/>
          <w:sz w:val="24"/>
          <w:szCs w:val="24"/>
        </w:rPr>
        <w:t xml:space="preserve">o </w:t>
      </w:r>
      <w:r w:rsidR="00697005" w:rsidRPr="006554CE">
        <w:rPr>
          <w:rFonts w:ascii="Times New Roman" w:hAnsi="Times New Roman"/>
          <w:color w:val="000000"/>
          <w:sz w:val="24"/>
          <w:szCs w:val="24"/>
        </w:rPr>
        <w:t>the Department using</w:t>
      </w:r>
      <w:r w:rsidR="004A6FAB" w:rsidRPr="006554CE">
        <w:rPr>
          <w:rFonts w:ascii="Times New Roman" w:hAnsi="Times New Roman"/>
          <w:color w:val="000000"/>
          <w:sz w:val="24"/>
          <w:szCs w:val="24"/>
        </w:rPr>
        <w:t xml:space="preserve"> the</w:t>
      </w:r>
      <w:r w:rsidR="00697005" w:rsidRPr="006554CE">
        <w:rPr>
          <w:rFonts w:ascii="Times New Roman" w:hAnsi="Times New Roman"/>
          <w:color w:val="000000"/>
          <w:sz w:val="24"/>
          <w:szCs w:val="24"/>
        </w:rPr>
        <w:t xml:space="preserve"> Title II’s</w:t>
      </w:r>
      <w:r w:rsidR="007C67D4" w:rsidRPr="006554CE">
        <w:rPr>
          <w:rFonts w:ascii="Times New Roman" w:hAnsi="Times New Roman"/>
          <w:color w:val="000000"/>
          <w:sz w:val="24"/>
          <w:szCs w:val="24"/>
        </w:rPr>
        <w:t xml:space="preserve"> web-based </w:t>
      </w:r>
      <w:r w:rsidR="00697005" w:rsidRPr="006554CE">
        <w:rPr>
          <w:rFonts w:ascii="Times New Roman" w:hAnsi="Times New Roman"/>
          <w:color w:val="000000"/>
          <w:sz w:val="24"/>
          <w:szCs w:val="24"/>
        </w:rPr>
        <w:t xml:space="preserve">reporting </w:t>
      </w:r>
      <w:r w:rsidR="007C67D4" w:rsidRPr="006554CE">
        <w:rPr>
          <w:rFonts w:ascii="Times New Roman" w:hAnsi="Times New Roman"/>
          <w:color w:val="000000"/>
          <w:sz w:val="24"/>
          <w:szCs w:val="24"/>
        </w:rPr>
        <w:t>system.  To minimize the burden on respondents,</w:t>
      </w:r>
      <w:r w:rsidR="009F1119" w:rsidRPr="006554CE">
        <w:rPr>
          <w:rFonts w:ascii="Times New Roman" w:hAnsi="Times New Roman"/>
          <w:color w:val="000000"/>
          <w:sz w:val="24"/>
          <w:szCs w:val="24"/>
        </w:rPr>
        <w:t xml:space="preserve"> the</w:t>
      </w:r>
      <w:r w:rsidR="007C67D4" w:rsidRPr="006554CE">
        <w:rPr>
          <w:rFonts w:ascii="Times New Roman" w:hAnsi="Times New Roman"/>
          <w:color w:val="000000"/>
          <w:sz w:val="24"/>
          <w:szCs w:val="24"/>
        </w:rPr>
        <w:t xml:space="preserve"> O</w:t>
      </w:r>
      <w:r w:rsidR="00697005" w:rsidRPr="006554CE">
        <w:rPr>
          <w:rFonts w:ascii="Times New Roman" w:hAnsi="Times New Roman"/>
          <w:color w:val="000000"/>
          <w:sz w:val="24"/>
          <w:szCs w:val="24"/>
        </w:rPr>
        <w:t>ffice of Postsecondary Education</w:t>
      </w:r>
      <w:r w:rsidR="007C67D4" w:rsidRPr="006554CE">
        <w:rPr>
          <w:rFonts w:ascii="Times New Roman" w:hAnsi="Times New Roman"/>
          <w:color w:val="000000"/>
          <w:sz w:val="24"/>
          <w:szCs w:val="24"/>
        </w:rPr>
        <w:t xml:space="preserve"> prepopulates Title II Report Cards wherever possible, and provides efficient item entry formats and edit checks.  Report Cards, as e-report forms, expedite electronic reporting by using radio buttons to save, exit,</w:t>
      </w:r>
      <w:r w:rsidR="004A6FAB" w:rsidRPr="006554CE">
        <w:rPr>
          <w:rFonts w:ascii="Times New Roman" w:hAnsi="Times New Roman"/>
          <w:color w:val="000000"/>
          <w:sz w:val="24"/>
          <w:szCs w:val="24"/>
        </w:rPr>
        <w:t xml:space="preserve"> and</w:t>
      </w:r>
      <w:r w:rsidR="007C67D4" w:rsidRPr="006554CE">
        <w:rPr>
          <w:rFonts w:ascii="Times New Roman" w:hAnsi="Times New Roman"/>
          <w:color w:val="000000"/>
          <w:sz w:val="24"/>
          <w:szCs w:val="24"/>
        </w:rPr>
        <w:t xml:space="preserve"> reset in various conditions, text boxes, check boxes,</w:t>
      </w:r>
      <w:r w:rsidR="00697005" w:rsidRPr="006554CE">
        <w:rPr>
          <w:rFonts w:ascii="Times New Roman" w:hAnsi="Times New Roman"/>
          <w:color w:val="000000"/>
          <w:sz w:val="24"/>
          <w:szCs w:val="24"/>
        </w:rPr>
        <w:t xml:space="preserve"> drop down lists,</w:t>
      </w:r>
      <w:r w:rsidR="007C67D4" w:rsidRPr="006554CE">
        <w:rPr>
          <w:rFonts w:ascii="Times New Roman" w:hAnsi="Times New Roman"/>
          <w:color w:val="000000"/>
          <w:sz w:val="24"/>
          <w:szCs w:val="24"/>
        </w:rPr>
        <w:t xml:space="preserve"> an</w:t>
      </w:r>
      <w:r w:rsidR="004A6FAB" w:rsidRPr="006554CE">
        <w:rPr>
          <w:rFonts w:ascii="Times New Roman" w:hAnsi="Times New Roman"/>
          <w:color w:val="000000"/>
          <w:sz w:val="24"/>
          <w:szCs w:val="24"/>
        </w:rPr>
        <w:t>d</w:t>
      </w:r>
      <w:r w:rsidR="007C67D4" w:rsidRPr="006554CE">
        <w:rPr>
          <w:rFonts w:ascii="Times New Roman" w:hAnsi="Times New Roman"/>
          <w:color w:val="000000"/>
          <w:sz w:val="24"/>
          <w:szCs w:val="24"/>
        </w:rPr>
        <w:t xml:space="preserve"> </w:t>
      </w:r>
      <w:r w:rsidR="004A6FAB" w:rsidRPr="006554CE">
        <w:rPr>
          <w:rFonts w:ascii="Times New Roman" w:hAnsi="Times New Roman"/>
          <w:color w:val="000000"/>
          <w:sz w:val="24"/>
          <w:szCs w:val="24"/>
        </w:rPr>
        <w:t xml:space="preserve">provide </w:t>
      </w:r>
      <w:r w:rsidR="007C67D4" w:rsidRPr="006554CE">
        <w:rPr>
          <w:rFonts w:ascii="Times New Roman" w:hAnsi="Times New Roman"/>
          <w:color w:val="000000"/>
          <w:sz w:val="24"/>
          <w:szCs w:val="24"/>
        </w:rPr>
        <w:t>option</w:t>
      </w:r>
      <w:r w:rsidR="004A6FAB" w:rsidRPr="006554CE">
        <w:rPr>
          <w:rFonts w:ascii="Times New Roman" w:hAnsi="Times New Roman"/>
          <w:color w:val="000000"/>
          <w:sz w:val="24"/>
          <w:szCs w:val="24"/>
        </w:rPr>
        <w:t>s</w:t>
      </w:r>
      <w:r w:rsidR="007C67D4" w:rsidRPr="006554CE">
        <w:rPr>
          <w:rFonts w:ascii="Times New Roman" w:hAnsi="Times New Roman"/>
          <w:color w:val="000000"/>
          <w:sz w:val="24"/>
          <w:szCs w:val="24"/>
        </w:rPr>
        <w:t xml:space="preserve"> for assistance with numerous data points reported in lists, real-time edit checks and spell-check.  States are required by</w:t>
      </w:r>
      <w:r w:rsidR="004F03AF" w:rsidRPr="006554CE">
        <w:rPr>
          <w:rFonts w:ascii="Times New Roman" w:hAnsi="Times New Roman"/>
          <w:color w:val="000000"/>
          <w:sz w:val="24"/>
          <w:szCs w:val="24"/>
        </w:rPr>
        <w:t xml:space="preserve"> the</w:t>
      </w:r>
      <w:r w:rsidR="007C67D4" w:rsidRPr="006554CE">
        <w:rPr>
          <w:rFonts w:ascii="Times New Roman" w:hAnsi="Times New Roman"/>
          <w:color w:val="000000"/>
          <w:sz w:val="24"/>
          <w:szCs w:val="24"/>
        </w:rPr>
        <w:t xml:space="preserve"> HEA to report teacher preparation program participants’ pass rates on the SRC, which most states expedite by using testi</w:t>
      </w:r>
      <w:r w:rsidR="004F03AF" w:rsidRPr="006554CE">
        <w:rPr>
          <w:rFonts w:ascii="Times New Roman" w:hAnsi="Times New Roman"/>
          <w:color w:val="000000"/>
          <w:sz w:val="24"/>
          <w:szCs w:val="24"/>
        </w:rPr>
        <w:t xml:space="preserve">ng companies to calculate </w:t>
      </w:r>
      <w:r w:rsidR="007C67D4" w:rsidRPr="006554CE">
        <w:rPr>
          <w:rFonts w:ascii="Times New Roman" w:hAnsi="Times New Roman"/>
          <w:color w:val="000000"/>
          <w:sz w:val="24"/>
          <w:szCs w:val="24"/>
        </w:rPr>
        <w:t xml:space="preserve">pass rates, and a few </w:t>
      </w:r>
      <w:r w:rsidR="0083494E" w:rsidRPr="006554CE">
        <w:rPr>
          <w:rFonts w:ascii="Times New Roman" w:hAnsi="Times New Roman"/>
          <w:color w:val="000000"/>
          <w:sz w:val="24"/>
          <w:szCs w:val="24"/>
        </w:rPr>
        <w:t>S</w:t>
      </w:r>
      <w:r w:rsidR="007C67D4" w:rsidRPr="006554CE">
        <w:rPr>
          <w:rFonts w:ascii="Times New Roman" w:hAnsi="Times New Roman"/>
          <w:color w:val="000000"/>
          <w:sz w:val="24"/>
          <w:szCs w:val="24"/>
        </w:rPr>
        <w:t>tates themselves calculate the teacher test pass rates</w:t>
      </w:r>
      <w:r w:rsidR="00697005" w:rsidRPr="006554CE">
        <w:rPr>
          <w:rFonts w:ascii="Times New Roman" w:hAnsi="Times New Roman"/>
          <w:color w:val="000000"/>
          <w:sz w:val="24"/>
          <w:szCs w:val="24"/>
        </w:rPr>
        <w:t xml:space="preserve"> and upload them into</w:t>
      </w:r>
      <w:r w:rsidR="004F03AF" w:rsidRPr="006554CE">
        <w:rPr>
          <w:rFonts w:ascii="Times New Roman" w:hAnsi="Times New Roman"/>
          <w:color w:val="000000"/>
          <w:sz w:val="24"/>
          <w:szCs w:val="24"/>
        </w:rPr>
        <w:t xml:space="preserve"> the</w:t>
      </w:r>
      <w:r w:rsidR="00697005" w:rsidRPr="006554CE">
        <w:rPr>
          <w:rFonts w:ascii="Times New Roman" w:hAnsi="Times New Roman"/>
          <w:color w:val="000000"/>
          <w:sz w:val="24"/>
          <w:szCs w:val="24"/>
        </w:rPr>
        <w:t xml:space="preserve"> system</w:t>
      </w:r>
      <w:r w:rsidR="007C67D4" w:rsidRPr="006554CE">
        <w:rPr>
          <w:rFonts w:ascii="Times New Roman" w:hAnsi="Times New Roman"/>
          <w:color w:val="000000"/>
          <w:sz w:val="24"/>
          <w:szCs w:val="24"/>
        </w:rPr>
        <w:t xml:space="preserve">.  </w:t>
      </w:r>
    </w:p>
    <w:p w14:paraId="3B572C47" w14:textId="77777777" w:rsidR="007C67D4" w:rsidRPr="006554CE" w:rsidRDefault="007C67D4">
      <w:pPr>
        <w:widowControl w:val="0"/>
        <w:rPr>
          <w:rFonts w:ascii="Times New Roman" w:hAnsi="Times New Roman"/>
          <w:color w:val="000000"/>
          <w:sz w:val="24"/>
          <w:szCs w:val="24"/>
        </w:rPr>
      </w:pPr>
    </w:p>
    <w:p w14:paraId="1A4A7E0E" w14:textId="77777777" w:rsidR="007C67D4" w:rsidRPr="006554CE" w:rsidRDefault="007C67D4">
      <w:pPr>
        <w:widowControl w:val="0"/>
        <w:ind w:left="58"/>
        <w:rPr>
          <w:rFonts w:ascii="Times New Roman" w:hAnsi="Times New Roman"/>
          <w:b/>
          <w:bCs/>
          <w:color w:val="000000"/>
          <w:sz w:val="24"/>
          <w:szCs w:val="24"/>
        </w:rPr>
      </w:pPr>
      <w:r w:rsidRPr="006554CE">
        <w:rPr>
          <w:rFonts w:ascii="Times New Roman" w:hAnsi="Times New Roman"/>
          <w:b/>
          <w:bCs/>
          <w:color w:val="000000"/>
          <w:sz w:val="24"/>
          <w:szCs w:val="24"/>
        </w:rPr>
        <w:t xml:space="preserve">4.  Describe efforts to identify duplication.  Show specifically why any similar information already available cannot be used or modified for use of the purposes described in Item 2 above.  </w:t>
      </w:r>
    </w:p>
    <w:p w14:paraId="36D2A5E5" w14:textId="77777777" w:rsidR="007C67D4" w:rsidRPr="006554CE" w:rsidRDefault="007C67D4">
      <w:pPr>
        <w:widowControl w:val="0"/>
        <w:ind w:left="385"/>
        <w:rPr>
          <w:rFonts w:ascii="Times New Roman" w:hAnsi="Times New Roman"/>
          <w:color w:val="000000"/>
          <w:sz w:val="24"/>
          <w:szCs w:val="24"/>
        </w:rPr>
      </w:pPr>
    </w:p>
    <w:p w14:paraId="4A330E9E" w14:textId="77777777" w:rsidR="007C67D4" w:rsidRPr="006554CE" w:rsidRDefault="007C67D4">
      <w:pPr>
        <w:widowControl w:val="0"/>
        <w:ind w:left="5"/>
        <w:rPr>
          <w:rFonts w:ascii="Times New Roman" w:hAnsi="Times New Roman"/>
          <w:color w:val="000000"/>
          <w:sz w:val="24"/>
          <w:szCs w:val="24"/>
        </w:rPr>
      </w:pPr>
      <w:r w:rsidRPr="006554CE">
        <w:rPr>
          <w:rFonts w:ascii="Times New Roman" w:hAnsi="Times New Roman"/>
          <w:color w:val="000000"/>
          <w:sz w:val="24"/>
          <w:szCs w:val="24"/>
        </w:rPr>
        <w:t xml:space="preserve">The information collected does not duplicate any other information collection effort in the Department.  </w:t>
      </w:r>
      <w:r w:rsidR="000939D6" w:rsidRPr="006554CE">
        <w:rPr>
          <w:rFonts w:ascii="Times New Roman" w:hAnsi="Times New Roman"/>
          <w:color w:val="000000"/>
          <w:sz w:val="24"/>
          <w:szCs w:val="24"/>
        </w:rPr>
        <w:t>There is no similar information available that can be used or modified for this collection’s purpose at this time</w:t>
      </w:r>
      <w:r w:rsidRPr="006554CE">
        <w:rPr>
          <w:rFonts w:ascii="Times New Roman" w:hAnsi="Times New Roman"/>
          <w:color w:val="000000"/>
          <w:sz w:val="24"/>
          <w:szCs w:val="24"/>
        </w:rPr>
        <w:t xml:space="preserve">.  </w:t>
      </w:r>
    </w:p>
    <w:p w14:paraId="23C4A7BB" w14:textId="77777777" w:rsidR="007C67D4" w:rsidRPr="006554CE" w:rsidRDefault="007C67D4">
      <w:pPr>
        <w:widowControl w:val="0"/>
        <w:rPr>
          <w:rFonts w:ascii="Times New Roman" w:hAnsi="Times New Roman"/>
          <w:color w:val="000000"/>
          <w:sz w:val="24"/>
          <w:szCs w:val="24"/>
        </w:rPr>
      </w:pPr>
    </w:p>
    <w:p w14:paraId="4A636CBA" w14:textId="77777777" w:rsidR="007C67D4" w:rsidRPr="006554CE" w:rsidRDefault="007C67D4" w:rsidP="007C67D4">
      <w:pPr>
        <w:rPr>
          <w:rFonts w:ascii="Times New Roman" w:hAnsi="Times New Roman"/>
          <w:b/>
          <w:sz w:val="24"/>
          <w:szCs w:val="24"/>
        </w:rPr>
      </w:pPr>
      <w:r w:rsidRPr="006554CE">
        <w:rPr>
          <w:rFonts w:ascii="Times New Roman" w:hAnsi="Times New Roman"/>
          <w:b/>
          <w:sz w:val="24"/>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634EF376" w14:textId="77777777" w:rsidR="007C67D4" w:rsidRPr="006554CE" w:rsidRDefault="007C67D4" w:rsidP="007C67D4">
      <w:pPr>
        <w:pStyle w:val="BodyText3"/>
        <w:rPr>
          <w:szCs w:val="24"/>
        </w:rPr>
      </w:pPr>
    </w:p>
    <w:p w14:paraId="0D320029" w14:textId="65891622" w:rsidR="007C67D4" w:rsidRPr="006554CE" w:rsidRDefault="003C2F88">
      <w:pPr>
        <w:widowControl w:val="0"/>
        <w:rPr>
          <w:rFonts w:ascii="Times New Roman" w:hAnsi="Times New Roman"/>
          <w:color w:val="000000"/>
          <w:sz w:val="24"/>
          <w:szCs w:val="24"/>
        </w:rPr>
      </w:pPr>
      <w:r w:rsidRPr="009A1818">
        <w:rPr>
          <w:rFonts w:ascii="Times New Roman" w:hAnsi="Times New Roman"/>
          <w:color w:val="000000"/>
          <w:sz w:val="24"/>
          <w:szCs w:val="24"/>
        </w:rPr>
        <w:t xml:space="preserve">A 4-Year institution with a revenue of less than $27.5 million or a 2-Year institution with a revenue less than $20.5 million is considered a small entity according to the Small Business Administration, The survey instrument does not collect data on revenue but we were able to estimate that there are possibly 245 small entities that could be affected by this data collection. </w:t>
      </w:r>
      <w:r w:rsidR="00781F14" w:rsidRPr="009A1818">
        <w:rPr>
          <w:rFonts w:ascii="Times New Roman" w:hAnsi="Times New Roman"/>
          <w:color w:val="000000"/>
          <w:sz w:val="24"/>
          <w:szCs w:val="24"/>
        </w:rPr>
        <w:t>No methods are being used to minimize the impact on the small entities because</w:t>
      </w:r>
      <w:r w:rsidR="00FF5A20" w:rsidRPr="009A1818">
        <w:rPr>
          <w:rFonts w:ascii="Times New Roman" w:hAnsi="Times New Roman"/>
          <w:color w:val="000000"/>
          <w:sz w:val="24"/>
          <w:szCs w:val="24"/>
        </w:rPr>
        <w:t xml:space="preserve"> </w:t>
      </w:r>
      <w:r w:rsidR="009D1323" w:rsidRPr="009A1818">
        <w:rPr>
          <w:rFonts w:ascii="Times New Roman" w:hAnsi="Times New Roman"/>
          <w:color w:val="000000"/>
          <w:sz w:val="24"/>
          <w:szCs w:val="24"/>
        </w:rPr>
        <w:t xml:space="preserve">the data collection is statutorily mandated, and Congress did not allow for less burdensome collection for small businesses.  </w:t>
      </w:r>
      <w:r w:rsidR="00FF5A20" w:rsidRPr="009A1818">
        <w:rPr>
          <w:rFonts w:ascii="Times New Roman" w:hAnsi="Times New Roman"/>
          <w:color w:val="000000"/>
          <w:sz w:val="24"/>
          <w:szCs w:val="24"/>
        </w:rPr>
        <w:t>The Department is</w:t>
      </w:r>
      <w:r w:rsidR="009D1323" w:rsidRPr="009A1818">
        <w:rPr>
          <w:rFonts w:ascii="Times New Roman" w:hAnsi="Times New Roman"/>
          <w:color w:val="000000"/>
          <w:sz w:val="24"/>
          <w:szCs w:val="24"/>
        </w:rPr>
        <w:t xml:space="preserve"> making changes to reduce burden to limit the collection to that which is statutorily required and to reduce burden overall where possible by improving efficiencies of collection.</w:t>
      </w:r>
      <w:r w:rsidR="00FF5A20" w:rsidRPr="009A1818">
        <w:rPr>
          <w:rFonts w:ascii="Times New Roman" w:hAnsi="Times New Roman"/>
          <w:color w:val="000000"/>
          <w:sz w:val="24"/>
          <w:szCs w:val="24"/>
        </w:rPr>
        <w:t xml:space="preserve"> </w:t>
      </w:r>
      <w:r w:rsidR="00781F14" w:rsidRPr="009A1818">
        <w:rPr>
          <w:rFonts w:ascii="Times New Roman" w:hAnsi="Times New Roman"/>
          <w:color w:val="000000"/>
          <w:sz w:val="24"/>
          <w:szCs w:val="24"/>
        </w:rPr>
        <w:t xml:space="preserve">Therefore, the Department believes that no additional methods </w:t>
      </w:r>
      <w:r w:rsidR="00FF5A20" w:rsidRPr="009A1818">
        <w:rPr>
          <w:rFonts w:ascii="Times New Roman" w:hAnsi="Times New Roman"/>
          <w:color w:val="000000"/>
          <w:sz w:val="24"/>
          <w:szCs w:val="24"/>
        </w:rPr>
        <w:t>for sma</w:t>
      </w:r>
      <w:r w:rsidR="009A1818" w:rsidRPr="009A1818">
        <w:rPr>
          <w:rFonts w:ascii="Times New Roman" w:hAnsi="Times New Roman"/>
          <w:color w:val="000000"/>
          <w:sz w:val="24"/>
          <w:szCs w:val="24"/>
        </w:rPr>
        <w:t xml:space="preserve">ll entities </w:t>
      </w:r>
      <w:r w:rsidR="00781F14" w:rsidRPr="009A1818">
        <w:rPr>
          <w:rFonts w:ascii="Times New Roman" w:hAnsi="Times New Roman"/>
          <w:color w:val="000000"/>
          <w:sz w:val="24"/>
          <w:szCs w:val="24"/>
        </w:rPr>
        <w:t>need to be deployed.</w:t>
      </w:r>
    </w:p>
    <w:p w14:paraId="65E5853E" w14:textId="77777777" w:rsidR="004D3BD4" w:rsidRDefault="004D3BD4">
      <w:pPr>
        <w:pStyle w:val="BodyText3"/>
        <w:rPr>
          <w:szCs w:val="24"/>
        </w:rPr>
      </w:pPr>
    </w:p>
    <w:p w14:paraId="523CE961" w14:textId="77777777" w:rsidR="007C67D4" w:rsidRPr="006554CE" w:rsidRDefault="007C67D4">
      <w:pPr>
        <w:pStyle w:val="BodyText3"/>
        <w:rPr>
          <w:szCs w:val="24"/>
        </w:rPr>
      </w:pPr>
      <w:r w:rsidRPr="006554CE">
        <w:rPr>
          <w:szCs w:val="24"/>
        </w:rPr>
        <w:t xml:space="preserve">6.  Describe the consequences to Federal program or policy activities if the collection is not conducted or is conducted less frequently as well as any technical or legal obstacles to reducing burden.  </w:t>
      </w:r>
    </w:p>
    <w:p w14:paraId="05D208D5" w14:textId="77777777" w:rsidR="007C67D4" w:rsidRPr="006554CE" w:rsidRDefault="007C67D4">
      <w:pPr>
        <w:widowControl w:val="0"/>
        <w:rPr>
          <w:rFonts w:ascii="Times New Roman" w:hAnsi="Times New Roman"/>
          <w:color w:val="000000"/>
          <w:sz w:val="24"/>
          <w:szCs w:val="24"/>
        </w:rPr>
      </w:pPr>
    </w:p>
    <w:p w14:paraId="65A977A4" w14:textId="4D243774" w:rsidR="007C67D4" w:rsidRPr="006554CE" w:rsidRDefault="007C67D4">
      <w:pPr>
        <w:widowControl w:val="0"/>
        <w:ind w:left="50"/>
        <w:rPr>
          <w:rFonts w:ascii="Times New Roman" w:hAnsi="Times New Roman"/>
          <w:color w:val="000000"/>
          <w:sz w:val="24"/>
          <w:szCs w:val="24"/>
        </w:rPr>
      </w:pPr>
      <w:r w:rsidRPr="006554CE">
        <w:rPr>
          <w:rFonts w:ascii="Times New Roman" w:hAnsi="Times New Roman"/>
          <w:color w:val="000000"/>
          <w:sz w:val="24"/>
          <w:szCs w:val="24"/>
        </w:rPr>
        <w:t xml:space="preserve">Title II of HEA mandates this annual data collection.  The Secretary as well as the </w:t>
      </w:r>
      <w:r w:rsidR="0083494E" w:rsidRPr="006554CE">
        <w:rPr>
          <w:rFonts w:ascii="Times New Roman" w:hAnsi="Times New Roman"/>
          <w:color w:val="000000"/>
          <w:sz w:val="24"/>
          <w:szCs w:val="24"/>
        </w:rPr>
        <w:t>S</w:t>
      </w:r>
      <w:r w:rsidRPr="006554CE">
        <w:rPr>
          <w:rFonts w:ascii="Times New Roman" w:hAnsi="Times New Roman"/>
          <w:color w:val="000000"/>
          <w:sz w:val="24"/>
          <w:szCs w:val="24"/>
        </w:rPr>
        <w:t xml:space="preserve">tates, institutions and programs </w:t>
      </w:r>
      <w:r w:rsidR="00D547C4">
        <w:rPr>
          <w:rFonts w:ascii="Times New Roman" w:hAnsi="Times New Roman"/>
          <w:color w:val="000000"/>
          <w:sz w:val="24"/>
          <w:szCs w:val="24"/>
        </w:rPr>
        <w:t xml:space="preserve">are </w:t>
      </w:r>
      <w:r w:rsidRPr="006554CE">
        <w:rPr>
          <w:rFonts w:ascii="Times New Roman" w:hAnsi="Times New Roman"/>
          <w:color w:val="000000"/>
          <w:sz w:val="24"/>
          <w:szCs w:val="24"/>
        </w:rPr>
        <w:t xml:space="preserve">required to report </w:t>
      </w:r>
      <w:r w:rsidR="00D547C4">
        <w:rPr>
          <w:rFonts w:ascii="Times New Roman" w:hAnsi="Times New Roman"/>
          <w:color w:val="000000"/>
          <w:sz w:val="24"/>
          <w:szCs w:val="24"/>
        </w:rPr>
        <w:t xml:space="preserve">and </w:t>
      </w:r>
      <w:r w:rsidRPr="006554CE">
        <w:rPr>
          <w:rFonts w:ascii="Times New Roman" w:hAnsi="Times New Roman"/>
          <w:color w:val="000000"/>
          <w:sz w:val="24"/>
          <w:szCs w:val="24"/>
        </w:rPr>
        <w:t>would be out of compliance with the statute if the information were not collected annually and reported in a timely manner.</w:t>
      </w:r>
      <w:r w:rsidR="00D63252" w:rsidRPr="006554CE">
        <w:rPr>
          <w:rFonts w:ascii="Times New Roman" w:hAnsi="Times New Roman"/>
          <w:color w:val="000000"/>
          <w:sz w:val="24"/>
          <w:szCs w:val="24"/>
        </w:rPr>
        <w:t xml:space="preserve"> </w:t>
      </w:r>
    </w:p>
    <w:p w14:paraId="315FCB7C" w14:textId="77777777" w:rsidR="007C67D4" w:rsidRPr="006554CE" w:rsidRDefault="007C67D4">
      <w:pPr>
        <w:widowControl w:val="0"/>
        <w:rPr>
          <w:rFonts w:ascii="Times New Roman" w:hAnsi="Times New Roman"/>
          <w:color w:val="000000"/>
          <w:sz w:val="24"/>
          <w:szCs w:val="24"/>
        </w:rPr>
      </w:pPr>
    </w:p>
    <w:p w14:paraId="430E2605" w14:textId="77777777" w:rsidR="007C67D4" w:rsidRPr="006554CE" w:rsidRDefault="007C67D4">
      <w:pPr>
        <w:widowControl w:val="0"/>
        <w:ind w:left="50"/>
        <w:rPr>
          <w:rFonts w:ascii="Times New Roman" w:hAnsi="Times New Roman"/>
          <w:b/>
          <w:bCs/>
          <w:color w:val="000000"/>
          <w:sz w:val="24"/>
          <w:szCs w:val="24"/>
        </w:rPr>
      </w:pPr>
      <w:r w:rsidRPr="006554CE">
        <w:rPr>
          <w:rFonts w:ascii="Times New Roman" w:hAnsi="Times New Roman"/>
          <w:b/>
          <w:bCs/>
          <w:color w:val="000000"/>
          <w:sz w:val="24"/>
          <w:szCs w:val="24"/>
        </w:rPr>
        <w:t>7.  Explain any special circumstances that would cause an information collection to be conducted in a manner:</w:t>
      </w:r>
    </w:p>
    <w:p w14:paraId="10D55CB8" w14:textId="77777777" w:rsidR="007C67D4" w:rsidRPr="006554CE" w:rsidRDefault="007C67D4">
      <w:pPr>
        <w:widowControl w:val="0"/>
        <w:rPr>
          <w:rFonts w:ascii="Times New Roman" w:hAnsi="Times New Roman"/>
          <w:color w:val="000000"/>
          <w:sz w:val="24"/>
          <w:szCs w:val="24"/>
        </w:rPr>
      </w:pPr>
    </w:p>
    <w:p w14:paraId="6452BC95"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requiring respondents to report information to the agency more often than quarterly;</w:t>
      </w:r>
    </w:p>
    <w:p w14:paraId="551993BE" w14:textId="77777777" w:rsidR="007C67D4" w:rsidRPr="006554CE" w:rsidRDefault="007C67D4">
      <w:pPr>
        <w:numPr>
          <w:ilvl w:val="12"/>
          <w:numId w:val="0"/>
        </w:numPr>
        <w:tabs>
          <w:tab w:val="left" w:pos="-720"/>
        </w:tabs>
        <w:suppressAutoHyphens/>
        <w:ind w:left="340"/>
        <w:rPr>
          <w:rFonts w:ascii="Times New Roman" w:hAnsi="Times New Roman"/>
          <w:b/>
          <w:bCs/>
          <w:sz w:val="24"/>
          <w:szCs w:val="24"/>
        </w:rPr>
      </w:pPr>
    </w:p>
    <w:p w14:paraId="5145C447"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requiring respondents to prepare a written response to a collection of information in fewer than 30 days after receipt of it;</w:t>
      </w:r>
    </w:p>
    <w:p w14:paraId="7C87B2FA"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7CEA2331"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requiring respondents to submit more than an original and two copies of any document;</w:t>
      </w:r>
    </w:p>
    <w:p w14:paraId="3D55111A"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037DE77E"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requiring respondents to retain records, other than health, medical, government contract, grant-in-aid, or tax records for more than three years;</w:t>
      </w:r>
    </w:p>
    <w:p w14:paraId="10268679"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31017E30"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in connection with a statistical survey, that is not designed to produce valid and reliable results than can be generalized to the universe of study;</w:t>
      </w:r>
    </w:p>
    <w:p w14:paraId="2152D40D"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019DBDAF"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requiring the use of a statistical data classification that has not been reviewed and approved by OMB;</w:t>
      </w:r>
    </w:p>
    <w:p w14:paraId="1B829694"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7BD7617D" w14:textId="77777777" w:rsidR="007C67D4" w:rsidRPr="006554CE" w:rsidRDefault="007C67D4">
      <w:pPr>
        <w:numPr>
          <w:ilvl w:val="0"/>
          <w:numId w:val="5"/>
        </w:numPr>
        <w:tabs>
          <w:tab w:val="left" w:pos="-720"/>
          <w:tab w:val="left" w:pos="1247"/>
        </w:tabs>
        <w:suppressAutoHyphens/>
        <w:rPr>
          <w:rFonts w:ascii="Times New Roman" w:hAnsi="Times New Roman"/>
          <w:b/>
          <w:bCs/>
          <w:sz w:val="24"/>
          <w:szCs w:val="24"/>
        </w:rPr>
      </w:pPr>
      <w:r w:rsidRPr="006554CE">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0C3E6D2" w14:textId="77777777" w:rsidR="007C67D4" w:rsidRPr="006554CE" w:rsidRDefault="007C67D4">
      <w:pPr>
        <w:numPr>
          <w:ilvl w:val="12"/>
          <w:numId w:val="0"/>
        </w:numPr>
        <w:tabs>
          <w:tab w:val="left" w:pos="-720"/>
        </w:tabs>
        <w:suppressAutoHyphens/>
        <w:rPr>
          <w:rFonts w:ascii="Times New Roman" w:hAnsi="Times New Roman"/>
          <w:b/>
          <w:bCs/>
          <w:sz w:val="24"/>
          <w:szCs w:val="24"/>
        </w:rPr>
      </w:pPr>
    </w:p>
    <w:p w14:paraId="467ABF76" w14:textId="77777777" w:rsidR="007C67D4" w:rsidRPr="006554CE" w:rsidRDefault="007C67D4">
      <w:pPr>
        <w:numPr>
          <w:ilvl w:val="0"/>
          <w:numId w:val="5"/>
        </w:numPr>
        <w:tabs>
          <w:tab w:val="left" w:pos="-720"/>
          <w:tab w:val="left" w:pos="1247"/>
        </w:tabs>
        <w:suppressAutoHyphens/>
        <w:rPr>
          <w:rFonts w:ascii="Times New Roman" w:hAnsi="Times New Roman"/>
          <w:sz w:val="24"/>
          <w:szCs w:val="24"/>
        </w:rPr>
      </w:pPr>
      <w:r w:rsidRPr="006554CE">
        <w:rPr>
          <w:rFonts w:ascii="Times New Roman" w:hAnsi="Times New Roman"/>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6E0FDC0B" w14:textId="77777777" w:rsidR="007C67D4" w:rsidRPr="006554CE" w:rsidRDefault="007C67D4">
      <w:pPr>
        <w:widowControl w:val="0"/>
        <w:ind w:left="40"/>
        <w:rPr>
          <w:rFonts w:ascii="Times New Roman" w:hAnsi="Times New Roman"/>
          <w:color w:val="000000"/>
          <w:sz w:val="24"/>
          <w:szCs w:val="24"/>
        </w:rPr>
      </w:pPr>
    </w:p>
    <w:p w14:paraId="71798B74" w14:textId="77777777" w:rsidR="007C67D4" w:rsidRPr="006554CE" w:rsidRDefault="007C67D4">
      <w:pPr>
        <w:widowControl w:val="0"/>
        <w:ind w:left="40"/>
        <w:rPr>
          <w:rFonts w:ascii="Times New Roman" w:hAnsi="Times New Roman"/>
          <w:color w:val="000000"/>
          <w:sz w:val="24"/>
          <w:szCs w:val="24"/>
        </w:rPr>
      </w:pPr>
      <w:r w:rsidRPr="006554CE">
        <w:rPr>
          <w:rFonts w:ascii="Times New Roman" w:hAnsi="Times New Roman"/>
          <w:color w:val="000000"/>
          <w:sz w:val="24"/>
          <w:szCs w:val="24"/>
        </w:rPr>
        <w:t>There are no special circumstances that would require this information collection to be conducted in any of the ways listed as part of this question.</w:t>
      </w:r>
      <w:r w:rsidR="000939D6" w:rsidRPr="006554CE">
        <w:rPr>
          <w:rFonts w:ascii="Times New Roman" w:hAnsi="Times New Roman"/>
          <w:color w:val="000000"/>
          <w:sz w:val="24"/>
          <w:szCs w:val="24"/>
        </w:rPr>
        <w:t xml:space="preserve">  </w:t>
      </w:r>
    </w:p>
    <w:p w14:paraId="5EE7CBE9" w14:textId="77777777" w:rsidR="007C67D4" w:rsidRPr="006554CE" w:rsidRDefault="007C67D4">
      <w:pPr>
        <w:widowControl w:val="0"/>
        <w:rPr>
          <w:rFonts w:ascii="Times New Roman" w:hAnsi="Times New Roman"/>
          <w:color w:val="000000"/>
          <w:sz w:val="24"/>
          <w:szCs w:val="24"/>
        </w:rPr>
      </w:pPr>
    </w:p>
    <w:p w14:paraId="7D86A3B3" w14:textId="77777777" w:rsidR="007C67D4" w:rsidRPr="006554CE" w:rsidRDefault="007C67D4">
      <w:pPr>
        <w:widowControl w:val="0"/>
        <w:ind w:left="40"/>
        <w:rPr>
          <w:rFonts w:ascii="Times New Roman" w:hAnsi="Times New Roman"/>
          <w:b/>
          <w:bCs/>
          <w:color w:val="000000"/>
          <w:sz w:val="24"/>
          <w:szCs w:val="24"/>
        </w:rPr>
      </w:pPr>
      <w:r w:rsidRPr="006554CE">
        <w:rPr>
          <w:rFonts w:ascii="Times New Roman" w:hAnsi="Times New Roman"/>
          <w:b/>
          <w:bCs/>
          <w:color w:val="000000"/>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143061C" w14:textId="77777777" w:rsidR="007C67D4" w:rsidRPr="006554CE" w:rsidRDefault="007C67D4">
      <w:pPr>
        <w:widowControl w:val="0"/>
        <w:rPr>
          <w:rFonts w:ascii="Times New Roman" w:hAnsi="Times New Roman"/>
          <w:b/>
          <w:bCs/>
          <w:color w:val="000000"/>
          <w:sz w:val="24"/>
          <w:szCs w:val="24"/>
        </w:rPr>
      </w:pPr>
    </w:p>
    <w:p w14:paraId="734E3237" w14:textId="77777777" w:rsidR="007C67D4" w:rsidRPr="006554CE" w:rsidRDefault="007C67D4">
      <w:pPr>
        <w:widowControl w:val="0"/>
        <w:rPr>
          <w:rFonts w:ascii="Times New Roman" w:hAnsi="Times New Roman"/>
          <w:b/>
          <w:bCs/>
          <w:color w:val="000000"/>
          <w:sz w:val="24"/>
          <w:szCs w:val="24"/>
        </w:rPr>
      </w:pPr>
      <w:r w:rsidRPr="006554CE">
        <w:rPr>
          <w:rFonts w:ascii="Times New Roman" w:hAnsi="Times New Roman"/>
          <w:b/>
          <w:bCs/>
          <w:color w:val="000000"/>
          <w:sz w:val="24"/>
          <w:szCs w:val="24"/>
        </w:rPr>
        <w:t xml:space="preserve">Describe efforts to consult with persons outside the agency to obtain their views on the availability of data, frequency of collection, the clarity of instruction and record keeping, disclosure, or reporting format (if any), and on the data elements to be recorded, disclosed, or reported.  </w:t>
      </w:r>
    </w:p>
    <w:p w14:paraId="19E96437" w14:textId="77777777" w:rsidR="007C67D4" w:rsidRPr="006554CE" w:rsidRDefault="007C67D4">
      <w:pPr>
        <w:widowControl w:val="0"/>
        <w:ind w:left="30"/>
        <w:rPr>
          <w:rFonts w:ascii="Times New Roman" w:hAnsi="Times New Roman"/>
          <w:color w:val="000000"/>
          <w:sz w:val="24"/>
          <w:szCs w:val="24"/>
        </w:rPr>
      </w:pPr>
    </w:p>
    <w:p w14:paraId="29B64BC0" w14:textId="7BFF825C" w:rsidR="007B6B55" w:rsidRPr="006554CE" w:rsidRDefault="007B6B55" w:rsidP="007B6B55">
      <w:pPr>
        <w:tabs>
          <w:tab w:val="left" w:pos="-720"/>
        </w:tabs>
        <w:suppressAutoHyphens/>
        <w:rPr>
          <w:rFonts w:ascii="Times New Roman" w:hAnsi="Times New Roman"/>
          <w:b/>
          <w:sz w:val="24"/>
          <w:szCs w:val="24"/>
        </w:rPr>
      </w:pPr>
      <w:r w:rsidRPr="006554CE">
        <w:rPr>
          <w:rFonts w:ascii="Times New Roman" w:hAnsi="Times New Roman"/>
          <w:sz w:val="24"/>
          <w:szCs w:val="24"/>
        </w:rPr>
        <w:t xml:space="preserve">The </w:t>
      </w:r>
      <w:r w:rsidR="006F2BA8">
        <w:rPr>
          <w:rFonts w:ascii="Times New Roman" w:hAnsi="Times New Roman"/>
          <w:sz w:val="24"/>
          <w:szCs w:val="24"/>
        </w:rPr>
        <w:t xml:space="preserve">changes in the </w:t>
      </w:r>
      <w:r w:rsidR="006F2BA8" w:rsidRPr="006F2BA8">
        <w:rPr>
          <w:rFonts w:ascii="Times New Roman" w:hAnsi="Times New Roman"/>
          <w:sz w:val="24"/>
          <w:szCs w:val="24"/>
        </w:rPr>
        <w:t xml:space="preserve">SRC and IPRC </w:t>
      </w:r>
      <w:r w:rsidRPr="006554CE">
        <w:rPr>
          <w:rFonts w:ascii="Times New Roman" w:hAnsi="Times New Roman"/>
          <w:sz w:val="24"/>
          <w:szCs w:val="24"/>
        </w:rPr>
        <w:t xml:space="preserve">were developed through </w:t>
      </w:r>
      <w:r w:rsidR="006F2BA8">
        <w:rPr>
          <w:rFonts w:ascii="Times New Roman" w:hAnsi="Times New Roman"/>
          <w:sz w:val="24"/>
          <w:szCs w:val="24"/>
        </w:rPr>
        <w:t>an open forum</w:t>
      </w:r>
      <w:r w:rsidRPr="006554CE">
        <w:rPr>
          <w:rFonts w:ascii="Times New Roman" w:hAnsi="Times New Roman"/>
          <w:sz w:val="24"/>
          <w:szCs w:val="24"/>
        </w:rPr>
        <w:t xml:space="preserve"> process where the public provided its input and in consultation with schools, and a variety of professional associations and other interested parties.  </w:t>
      </w:r>
      <w:r w:rsidRPr="006554CE">
        <w:rPr>
          <w:rFonts w:ascii="Times New Roman" w:hAnsi="Times New Roman"/>
          <w:color w:val="000000"/>
          <w:sz w:val="24"/>
          <w:szCs w:val="24"/>
        </w:rPr>
        <w:t xml:space="preserve">There were also preliminary public </w:t>
      </w:r>
      <w:r w:rsidR="006F2BA8">
        <w:rPr>
          <w:rFonts w:ascii="Times New Roman" w:hAnsi="Times New Roman"/>
          <w:color w:val="000000"/>
          <w:sz w:val="24"/>
          <w:szCs w:val="24"/>
        </w:rPr>
        <w:t>focus group</w:t>
      </w:r>
      <w:r w:rsidR="006F2BA8" w:rsidRPr="006554CE">
        <w:rPr>
          <w:rFonts w:ascii="Times New Roman" w:hAnsi="Times New Roman"/>
          <w:color w:val="000000"/>
          <w:sz w:val="24"/>
          <w:szCs w:val="24"/>
        </w:rPr>
        <w:t xml:space="preserve"> </w:t>
      </w:r>
      <w:r w:rsidRPr="006554CE">
        <w:rPr>
          <w:rFonts w:ascii="Times New Roman" w:hAnsi="Times New Roman"/>
          <w:color w:val="000000"/>
          <w:sz w:val="24"/>
          <w:szCs w:val="24"/>
        </w:rPr>
        <w:t xml:space="preserve">discussions where the Department consulted with representatives from the teacher preparation community, States, teacher preparation program students, teachers, and other stakeholders about the best way to produce more meaningful data on the quality of teacher preparation programs while also reducing the reporting burden on States and teacher preparation programs where possible.  </w:t>
      </w:r>
    </w:p>
    <w:p w14:paraId="6D103A91" w14:textId="77777777" w:rsidR="00484305" w:rsidRDefault="00484305" w:rsidP="00EC39AB">
      <w:pPr>
        <w:widowControl w:val="0"/>
        <w:ind w:left="30"/>
        <w:rPr>
          <w:rFonts w:ascii="Times New Roman" w:hAnsi="Times New Roman"/>
          <w:sz w:val="24"/>
          <w:szCs w:val="24"/>
        </w:rPr>
      </w:pPr>
    </w:p>
    <w:p w14:paraId="52AFAD8E" w14:textId="49EED5A5" w:rsidR="00EC39AB" w:rsidRPr="00EC39AB" w:rsidRDefault="00EC39AB" w:rsidP="00EC39AB">
      <w:pPr>
        <w:widowControl w:val="0"/>
        <w:ind w:left="30"/>
        <w:rPr>
          <w:rFonts w:ascii="Times New Roman" w:hAnsi="Times New Roman"/>
          <w:sz w:val="24"/>
          <w:szCs w:val="24"/>
        </w:rPr>
      </w:pPr>
      <w:r w:rsidRPr="00EC39AB">
        <w:rPr>
          <w:rFonts w:ascii="Times New Roman" w:hAnsi="Times New Roman"/>
          <w:sz w:val="24"/>
          <w:szCs w:val="24"/>
        </w:rPr>
        <w:t>Changes to the IPRC include the addition of categories for reporting the unique teacher preparation programs offered within each provider; a revised definition for reporting individuals enrolled in teacher preparation programs to include individuals who were enrolled and completed the program in the academic year being reported; revised supervised clinical experience requirement questions to provide clarity and improve data quality; and other minor revisions to provide clarity or better align the IPRC with statutory requirements</w:t>
      </w:r>
      <w:r w:rsidR="00E728EE">
        <w:rPr>
          <w:rFonts w:ascii="Times New Roman" w:hAnsi="Times New Roman"/>
          <w:sz w:val="24"/>
          <w:szCs w:val="24"/>
        </w:rPr>
        <w:t xml:space="preserve">. None of these </w:t>
      </w:r>
      <w:r w:rsidR="000554F2">
        <w:rPr>
          <w:rFonts w:ascii="Times New Roman" w:hAnsi="Times New Roman"/>
          <w:sz w:val="24"/>
          <w:szCs w:val="24"/>
        </w:rPr>
        <w:t>changes significantly affect the burden.</w:t>
      </w:r>
    </w:p>
    <w:p w14:paraId="38A1F03D" w14:textId="77777777" w:rsidR="00EC39AB" w:rsidRPr="00EC39AB" w:rsidRDefault="00EC39AB" w:rsidP="00EC39AB">
      <w:pPr>
        <w:widowControl w:val="0"/>
        <w:ind w:left="30"/>
        <w:rPr>
          <w:rFonts w:ascii="Times New Roman" w:hAnsi="Times New Roman"/>
          <w:sz w:val="24"/>
          <w:szCs w:val="24"/>
        </w:rPr>
      </w:pPr>
    </w:p>
    <w:p w14:paraId="5184E050" w14:textId="378A21DD" w:rsidR="007C67D4" w:rsidRPr="006554CE" w:rsidRDefault="00EC39AB" w:rsidP="00EC39AB">
      <w:pPr>
        <w:widowControl w:val="0"/>
        <w:ind w:left="30"/>
        <w:rPr>
          <w:rFonts w:ascii="Times New Roman" w:hAnsi="Times New Roman"/>
          <w:sz w:val="24"/>
          <w:szCs w:val="24"/>
        </w:rPr>
      </w:pPr>
      <w:r w:rsidRPr="00EC39AB">
        <w:rPr>
          <w:rFonts w:ascii="Times New Roman" w:hAnsi="Times New Roman"/>
          <w:sz w:val="24"/>
          <w:szCs w:val="24"/>
        </w:rPr>
        <w:t>Changes to the SRC include those described in the IPRC, as well as a revised process for reporting on program performance and low-performing programs; the addition of structured questions to the Improvement Efforts section to provide clarity and improve data quality; and other minor revisions to provide clarity or better align the SRC with statutory requirements.</w:t>
      </w:r>
    </w:p>
    <w:p w14:paraId="2893B916" w14:textId="46305942" w:rsidR="007975A5" w:rsidRDefault="007975A5" w:rsidP="00CF0FE5">
      <w:pPr>
        <w:spacing w:line="259" w:lineRule="auto"/>
        <w:rPr>
          <w:rFonts w:ascii="Times New Roman" w:hAnsi="Times New Roman"/>
          <w:sz w:val="24"/>
          <w:szCs w:val="24"/>
        </w:rPr>
      </w:pPr>
    </w:p>
    <w:p w14:paraId="5D2D61EF" w14:textId="303D8F6D" w:rsidR="00FB4023" w:rsidRPr="002237BF" w:rsidRDefault="00FB4023" w:rsidP="00632995">
      <w:r w:rsidRPr="002237BF">
        <w:rPr>
          <w:rFonts w:ascii="Times New Roman" w:hAnsi="Times New Roman"/>
          <w:sz w:val="24"/>
          <w:szCs w:val="24"/>
        </w:rPr>
        <w:t>The Department is requesting and will consider any comments received during the 30-day public comment period</w:t>
      </w:r>
      <w:r w:rsidR="0064728E" w:rsidRPr="002237BF">
        <w:rPr>
          <w:rFonts w:ascii="Times New Roman" w:hAnsi="Times New Roman"/>
          <w:sz w:val="24"/>
          <w:szCs w:val="24"/>
        </w:rPr>
        <w:t xml:space="preserve">.  </w:t>
      </w:r>
      <w:r w:rsidRPr="002237BF">
        <w:rPr>
          <w:rFonts w:ascii="Times New Roman" w:hAnsi="Times New Roman"/>
          <w:sz w:val="24"/>
          <w:szCs w:val="24"/>
        </w:rPr>
        <w:t xml:space="preserve">A Federal Register was published May </w:t>
      </w:r>
      <w:r w:rsidR="0064728E" w:rsidRPr="002237BF">
        <w:rPr>
          <w:rFonts w:ascii="Times New Roman" w:hAnsi="Times New Roman"/>
          <w:sz w:val="24"/>
          <w:szCs w:val="24"/>
        </w:rPr>
        <w:t>1</w:t>
      </w:r>
      <w:r w:rsidRPr="002237BF">
        <w:rPr>
          <w:rFonts w:ascii="Times New Roman" w:hAnsi="Times New Roman"/>
          <w:sz w:val="24"/>
          <w:szCs w:val="24"/>
        </w:rPr>
        <w:t>6, 2019 (Vol. 84</w:t>
      </w:r>
      <w:r w:rsidR="000A3BBB" w:rsidRPr="002237BF">
        <w:rPr>
          <w:rFonts w:ascii="Times New Roman" w:hAnsi="Times New Roman"/>
          <w:sz w:val="24"/>
          <w:szCs w:val="24"/>
        </w:rPr>
        <w:t>,</w:t>
      </w:r>
      <w:r w:rsidRPr="002237BF">
        <w:rPr>
          <w:rFonts w:ascii="Times New Roman" w:hAnsi="Times New Roman"/>
          <w:sz w:val="24"/>
          <w:szCs w:val="24"/>
        </w:rPr>
        <w:t xml:space="preserve"> No. </w:t>
      </w:r>
      <w:r w:rsidR="00AD0177" w:rsidRPr="002237BF">
        <w:rPr>
          <w:rFonts w:ascii="Times New Roman" w:hAnsi="Times New Roman"/>
          <w:sz w:val="24"/>
          <w:szCs w:val="24"/>
        </w:rPr>
        <w:t>95</w:t>
      </w:r>
      <w:r w:rsidRPr="002237BF">
        <w:rPr>
          <w:rFonts w:ascii="Times New Roman" w:hAnsi="Times New Roman"/>
          <w:sz w:val="24"/>
          <w:szCs w:val="24"/>
        </w:rPr>
        <w:t xml:space="preserve">, page </w:t>
      </w:r>
      <w:r w:rsidR="00925055" w:rsidRPr="002237BF">
        <w:rPr>
          <w:rFonts w:ascii="Times New Roman" w:hAnsi="Times New Roman"/>
          <w:sz w:val="24"/>
          <w:szCs w:val="24"/>
        </w:rPr>
        <w:t>22120</w:t>
      </w:r>
      <w:r w:rsidRPr="002237BF">
        <w:rPr>
          <w:rFonts w:ascii="Times New Roman" w:hAnsi="Times New Roman"/>
          <w:sz w:val="24"/>
          <w:szCs w:val="24"/>
        </w:rPr>
        <w:t xml:space="preserve">) requesting public comment on this information collection.  </w:t>
      </w:r>
      <w:r w:rsidR="008D6D86" w:rsidRPr="002237BF">
        <w:rPr>
          <w:rFonts w:ascii="Times New Roman" w:hAnsi="Times New Roman"/>
          <w:sz w:val="24"/>
          <w:szCs w:val="24"/>
        </w:rPr>
        <w:t xml:space="preserve">Five </w:t>
      </w:r>
      <w:r w:rsidRPr="002237BF">
        <w:rPr>
          <w:rFonts w:ascii="Times New Roman" w:hAnsi="Times New Roman"/>
          <w:sz w:val="24"/>
          <w:szCs w:val="24"/>
        </w:rPr>
        <w:t>comment</w:t>
      </w:r>
      <w:r w:rsidR="008D6D86" w:rsidRPr="002237BF">
        <w:rPr>
          <w:rFonts w:ascii="Times New Roman" w:hAnsi="Times New Roman"/>
          <w:sz w:val="24"/>
          <w:szCs w:val="24"/>
        </w:rPr>
        <w:t>s</w:t>
      </w:r>
      <w:r w:rsidRPr="002237BF">
        <w:rPr>
          <w:rFonts w:ascii="Times New Roman" w:hAnsi="Times New Roman"/>
          <w:sz w:val="24"/>
          <w:szCs w:val="24"/>
        </w:rPr>
        <w:t xml:space="preserve"> w</w:t>
      </w:r>
      <w:r w:rsidR="008D6D86" w:rsidRPr="002237BF">
        <w:rPr>
          <w:rFonts w:ascii="Times New Roman" w:hAnsi="Times New Roman"/>
          <w:sz w:val="24"/>
          <w:szCs w:val="24"/>
        </w:rPr>
        <w:t xml:space="preserve">ere </w:t>
      </w:r>
      <w:r w:rsidRPr="002237BF">
        <w:rPr>
          <w:rFonts w:ascii="Times New Roman" w:hAnsi="Times New Roman"/>
          <w:sz w:val="24"/>
          <w:szCs w:val="24"/>
        </w:rPr>
        <w:t>received during the 60-day public comment period</w:t>
      </w:r>
      <w:r w:rsidR="008D6D86" w:rsidRPr="002237BF">
        <w:rPr>
          <w:rFonts w:ascii="Times New Roman" w:hAnsi="Times New Roman"/>
          <w:sz w:val="24"/>
          <w:szCs w:val="24"/>
        </w:rPr>
        <w:t xml:space="preserve">.  </w:t>
      </w:r>
      <w:r w:rsidRPr="002237BF">
        <w:rPr>
          <w:rFonts w:ascii="Times New Roman" w:hAnsi="Times New Roman"/>
          <w:sz w:val="24"/>
          <w:szCs w:val="24"/>
        </w:rPr>
        <w:t xml:space="preserve"> </w:t>
      </w:r>
      <w:r w:rsidR="00507D54" w:rsidRPr="002237BF">
        <w:rPr>
          <w:rFonts w:ascii="Times New Roman" w:hAnsi="Times New Roman"/>
          <w:sz w:val="24"/>
          <w:szCs w:val="24"/>
        </w:rPr>
        <w:t xml:space="preserve">Based on the comments received </w:t>
      </w:r>
      <w:r w:rsidR="000B1FB1" w:rsidRPr="002237BF">
        <w:rPr>
          <w:rFonts w:ascii="Times New Roman" w:hAnsi="Times New Roman"/>
          <w:sz w:val="24"/>
          <w:szCs w:val="24"/>
        </w:rPr>
        <w:t>t</w:t>
      </w:r>
      <w:r w:rsidR="00364F5B" w:rsidRPr="002237BF">
        <w:rPr>
          <w:rFonts w:ascii="Times New Roman" w:hAnsi="Times New Roman"/>
          <w:sz w:val="24"/>
          <w:szCs w:val="24"/>
        </w:rPr>
        <w:t xml:space="preserve">he Department will add </w:t>
      </w:r>
      <w:r w:rsidR="0070520F" w:rsidRPr="002237BF">
        <w:rPr>
          <w:rFonts w:ascii="Times New Roman" w:hAnsi="Times New Roman"/>
          <w:sz w:val="24"/>
          <w:szCs w:val="24"/>
        </w:rPr>
        <w:t xml:space="preserve">in #16 “Completion of” before </w:t>
      </w:r>
      <w:r w:rsidR="00DB32AD" w:rsidRPr="002237BF">
        <w:rPr>
          <w:rFonts w:ascii="Times New Roman" w:hAnsi="Times New Roman"/>
          <w:sz w:val="24"/>
          <w:szCs w:val="24"/>
        </w:rPr>
        <w:t xml:space="preserve">State approval.  The Department will also add </w:t>
      </w:r>
      <w:r w:rsidR="004C472A" w:rsidRPr="002237BF">
        <w:rPr>
          <w:rFonts w:ascii="Times New Roman" w:hAnsi="Times New Roman"/>
          <w:sz w:val="24"/>
          <w:szCs w:val="24"/>
        </w:rPr>
        <w:t xml:space="preserve">a row </w:t>
      </w:r>
      <w:r w:rsidR="002A3C85" w:rsidRPr="002237BF">
        <w:rPr>
          <w:rFonts w:ascii="Times New Roman" w:hAnsi="Times New Roman"/>
          <w:sz w:val="24"/>
          <w:szCs w:val="24"/>
        </w:rPr>
        <w:t>labeled</w:t>
      </w:r>
      <w:r w:rsidR="004C472A" w:rsidRPr="002237BF">
        <w:rPr>
          <w:rFonts w:ascii="Times New Roman" w:hAnsi="Times New Roman"/>
          <w:sz w:val="24"/>
          <w:szCs w:val="24"/>
        </w:rPr>
        <w:t xml:space="preserve"> “Other</w:t>
      </w:r>
      <w:r w:rsidR="002A3C85" w:rsidRPr="002237BF">
        <w:rPr>
          <w:rFonts w:ascii="Times New Roman" w:hAnsi="Times New Roman"/>
          <w:sz w:val="24"/>
          <w:szCs w:val="24"/>
        </w:rPr>
        <w:t xml:space="preserve"> with a check </w:t>
      </w:r>
      <w:r w:rsidR="00CC19B4" w:rsidRPr="002237BF">
        <w:rPr>
          <w:rFonts w:ascii="Times New Roman" w:hAnsi="Times New Roman"/>
          <w:sz w:val="24"/>
          <w:szCs w:val="24"/>
        </w:rPr>
        <w:t>box “to</w:t>
      </w:r>
      <w:r w:rsidR="002A3C85" w:rsidRPr="002237BF">
        <w:rPr>
          <w:rFonts w:ascii="Times New Roman" w:hAnsi="Times New Roman"/>
          <w:sz w:val="24"/>
          <w:szCs w:val="24"/>
        </w:rPr>
        <w:t xml:space="preserve"> Section IX: Im</w:t>
      </w:r>
      <w:r w:rsidR="00E73046" w:rsidRPr="002237BF">
        <w:rPr>
          <w:rFonts w:ascii="Times New Roman" w:hAnsi="Times New Roman"/>
          <w:sz w:val="24"/>
          <w:szCs w:val="24"/>
        </w:rPr>
        <w:t xml:space="preserve">provement Efforts.  </w:t>
      </w:r>
      <w:r w:rsidR="00EC0D9A" w:rsidRPr="002237BF">
        <w:rPr>
          <w:rFonts w:ascii="Times New Roman" w:hAnsi="Times New Roman"/>
          <w:sz w:val="24"/>
          <w:szCs w:val="24"/>
        </w:rPr>
        <w:t>None of</w:t>
      </w:r>
      <w:r w:rsidR="00E73046" w:rsidRPr="002237BF">
        <w:rPr>
          <w:rFonts w:ascii="Times New Roman" w:hAnsi="Times New Roman"/>
          <w:sz w:val="24"/>
          <w:szCs w:val="24"/>
        </w:rPr>
        <w:t xml:space="preserve"> the </w:t>
      </w:r>
      <w:r w:rsidR="004A4033" w:rsidRPr="002237BF">
        <w:rPr>
          <w:rFonts w:ascii="Times New Roman" w:hAnsi="Times New Roman"/>
          <w:sz w:val="24"/>
          <w:szCs w:val="24"/>
        </w:rPr>
        <w:t xml:space="preserve">noted </w:t>
      </w:r>
      <w:r w:rsidR="00E73046" w:rsidRPr="002237BF">
        <w:rPr>
          <w:rFonts w:ascii="Times New Roman" w:hAnsi="Times New Roman"/>
          <w:sz w:val="24"/>
          <w:szCs w:val="24"/>
        </w:rPr>
        <w:t>additions will have any burden impact</w:t>
      </w:r>
      <w:r w:rsidR="004A4033" w:rsidRPr="002237BF">
        <w:rPr>
          <w:rFonts w:ascii="Times New Roman" w:hAnsi="Times New Roman"/>
          <w:sz w:val="24"/>
          <w:szCs w:val="24"/>
        </w:rPr>
        <w:t>, which will remain the same</w:t>
      </w:r>
      <w:r w:rsidR="00CC19B4" w:rsidRPr="002237BF">
        <w:rPr>
          <w:rFonts w:ascii="Times New Roman" w:hAnsi="Times New Roman"/>
          <w:sz w:val="24"/>
          <w:szCs w:val="24"/>
        </w:rPr>
        <w:t xml:space="preserve">.  </w:t>
      </w:r>
      <w:r w:rsidRPr="002237BF">
        <w:rPr>
          <w:rFonts w:ascii="Times New Roman" w:hAnsi="Times New Roman"/>
          <w:sz w:val="24"/>
          <w:szCs w:val="24"/>
        </w:rPr>
        <w:t>This is a request for the 30-day public comment period.</w:t>
      </w:r>
    </w:p>
    <w:p w14:paraId="47DD11C4" w14:textId="77777777" w:rsidR="007975A5" w:rsidRPr="00CC19B4" w:rsidRDefault="007975A5" w:rsidP="003E221C">
      <w:pPr>
        <w:spacing w:line="259" w:lineRule="auto"/>
        <w:ind w:left="30"/>
        <w:rPr>
          <w:rFonts w:ascii="Times New Roman" w:hAnsi="Times New Roman"/>
          <w:color w:val="FF0000"/>
          <w:sz w:val="24"/>
          <w:szCs w:val="24"/>
        </w:rPr>
      </w:pPr>
    </w:p>
    <w:p w14:paraId="11FBC137" w14:textId="77777777" w:rsidR="00AE78BB" w:rsidRPr="006554CE" w:rsidRDefault="00AE78BB">
      <w:pPr>
        <w:widowControl w:val="0"/>
        <w:ind w:left="30"/>
        <w:rPr>
          <w:rFonts w:ascii="Times New Roman" w:hAnsi="Times New Roman"/>
          <w:sz w:val="24"/>
          <w:szCs w:val="24"/>
        </w:rPr>
      </w:pPr>
    </w:p>
    <w:p w14:paraId="02302277" w14:textId="77777777" w:rsidR="007C67D4" w:rsidRPr="006554CE" w:rsidRDefault="007C67D4">
      <w:pPr>
        <w:widowControl w:val="0"/>
        <w:rPr>
          <w:rFonts w:ascii="Times New Roman" w:hAnsi="Times New Roman"/>
          <w:b/>
          <w:bCs/>
          <w:sz w:val="24"/>
          <w:szCs w:val="24"/>
        </w:rPr>
      </w:pPr>
      <w:r w:rsidRPr="006554CE">
        <w:rPr>
          <w:rFonts w:ascii="Times New Roman" w:hAnsi="Times New Roman"/>
          <w:b/>
          <w:bCs/>
          <w:sz w:val="24"/>
          <w:szCs w:val="24"/>
        </w:rPr>
        <w:t xml:space="preserve">9.  Explain any decision to provide any payment or gift to respondents other than remuneration of contractors or grantees.  </w:t>
      </w:r>
    </w:p>
    <w:p w14:paraId="0BA6EDA6" w14:textId="77777777" w:rsidR="007C67D4" w:rsidRPr="006554CE" w:rsidRDefault="007C67D4">
      <w:pPr>
        <w:widowControl w:val="0"/>
        <w:ind w:left="25"/>
        <w:rPr>
          <w:rFonts w:ascii="Times New Roman" w:hAnsi="Times New Roman"/>
          <w:color w:val="000000"/>
          <w:sz w:val="24"/>
          <w:szCs w:val="24"/>
        </w:rPr>
      </w:pPr>
    </w:p>
    <w:p w14:paraId="1DF7B88D" w14:textId="77777777" w:rsidR="007C67D4" w:rsidRPr="006554CE" w:rsidRDefault="007C67D4">
      <w:pPr>
        <w:widowControl w:val="0"/>
        <w:ind w:left="25"/>
        <w:rPr>
          <w:rFonts w:ascii="Times New Roman" w:hAnsi="Times New Roman"/>
          <w:color w:val="000000"/>
          <w:sz w:val="24"/>
          <w:szCs w:val="24"/>
        </w:rPr>
      </w:pPr>
      <w:r w:rsidRPr="006554CE">
        <w:rPr>
          <w:rFonts w:ascii="Times New Roman" w:hAnsi="Times New Roman"/>
          <w:color w:val="000000"/>
          <w:sz w:val="24"/>
          <w:szCs w:val="24"/>
        </w:rPr>
        <w:t>No payment or gift will be provided to respondents in connection with this data collection.</w:t>
      </w:r>
    </w:p>
    <w:p w14:paraId="436FA905" w14:textId="77777777" w:rsidR="007C67D4" w:rsidRPr="006554CE" w:rsidRDefault="007C67D4">
      <w:pPr>
        <w:widowControl w:val="0"/>
        <w:rPr>
          <w:rFonts w:ascii="Times New Roman" w:hAnsi="Times New Roman"/>
          <w:color w:val="000000"/>
          <w:sz w:val="24"/>
          <w:szCs w:val="24"/>
        </w:rPr>
      </w:pPr>
    </w:p>
    <w:p w14:paraId="2DB3EB10" w14:textId="77777777" w:rsidR="007C67D4" w:rsidRPr="006554CE" w:rsidRDefault="007C67D4">
      <w:pPr>
        <w:pStyle w:val="BodyText3"/>
        <w:rPr>
          <w:szCs w:val="24"/>
        </w:rPr>
      </w:pPr>
      <w:r w:rsidRPr="006554CE">
        <w:rPr>
          <w:szCs w:val="24"/>
        </w:rPr>
        <w:t>10.  Describe any assurance of confidentiality provided to respondents.</w:t>
      </w:r>
    </w:p>
    <w:p w14:paraId="6A4D967B" w14:textId="77777777" w:rsidR="007C67D4" w:rsidRPr="006554CE" w:rsidRDefault="007C67D4">
      <w:pPr>
        <w:widowControl w:val="0"/>
        <w:ind w:left="15"/>
        <w:rPr>
          <w:rFonts w:ascii="Times New Roman" w:hAnsi="Times New Roman"/>
          <w:color w:val="000000"/>
          <w:sz w:val="24"/>
          <w:szCs w:val="24"/>
        </w:rPr>
      </w:pPr>
    </w:p>
    <w:p w14:paraId="3D92EC70" w14:textId="77777777" w:rsidR="007C67D4" w:rsidRPr="006554CE" w:rsidRDefault="007C67D4">
      <w:pPr>
        <w:widowControl w:val="0"/>
        <w:ind w:left="15"/>
        <w:rPr>
          <w:rFonts w:ascii="Times New Roman" w:hAnsi="Times New Roman"/>
          <w:color w:val="000000"/>
          <w:sz w:val="24"/>
          <w:szCs w:val="24"/>
        </w:rPr>
      </w:pPr>
      <w:r w:rsidRPr="006554CE">
        <w:rPr>
          <w:rFonts w:ascii="Times New Roman" w:hAnsi="Times New Roman"/>
          <w:color w:val="000000"/>
          <w:sz w:val="24"/>
          <w:szCs w:val="24"/>
        </w:rPr>
        <w:t xml:space="preserve">The information being requested through these Report Cards is required, not voluntary.  Much of the required information is public information, since teacher credential requirements are a matter of public record in all </w:t>
      </w:r>
      <w:r w:rsidR="00623BFA" w:rsidRPr="006554CE">
        <w:rPr>
          <w:rFonts w:ascii="Times New Roman" w:hAnsi="Times New Roman"/>
          <w:color w:val="000000"/>
          <w:sz w:val="24"/>
          <w:szCs w:val="24"/>
        </w:rPr>
        <w:t>S</w:t>
      </w:r>
      <w:r w:rsidRPr="006554CE">
        <w:rPr>
          <w:rFonts w:ascii="Times New Roman" w:hAnsi="Times New Roman"/>
          <w:color w:val="000000"/>
          <w:sz w:val="24"/>
          <w:szCs w:val="24"/>
        </w:rPr>
        <w:t xml:space="preserve">tates and jurisdictions.  The production and verification of pass rates, which involve personally identifiable data, will be handled in accordance with all applicable </w:t>
      </w:r>
      <w:r w:rsidR="00CD41F8" w:rsidRPr="006554CE">
        <w:rPr>
          <w:rFonts w:ascii="Times New Roman" w:hAnsi="Times New Roman"/>
          <w:color w:val="000000"/>
          <w:sz w:val="24"/>
          <w:szCs w:val="24"/>
        </w:rPr>
        <w:t>State</w:t>
      </w:r>
      <w:r w:rsidRPr="006554CE">
        <w:rPr>
          <w:rFonts w:ascii="Times New Roman" w:hAnsi="Times New Roman"/>
          <w:color w:val="000000"/>
          <w:sz w:val="24"/>
          <w:szCs w:val="24"/>
        </w:rPr>
        <w:t xml:space="preserve"> and federal laws, including privacy laws.  In accordance with </w:t>
      </w:r>
      <w:r w:rsidR="004A6FAB" w:rsidRPr="006554CE">
        <w:rPr>
          <w:rFonts w:ascii="Times New Roman" w:hAnsi="Times New Roman"/>
          <w:color w:val="000000"/>
          <w:sz w:val="24"/>
          <w:szCs w:val="24"/>
        </w:rPr>
        <w:t>HEA</w:t>
      </w:r>
      <w:r w:rsidRPr="006554CE">
        <w:rPr>
          <w:rFonts w:ascii="Times New Roman" w:hAnsi="Times New Roman"/>
          <w:color w:val="000000"/>
          <w:sz w:val="24"/>
          <w:szCs w:val="24"/>
        </w:rPr>
        <w:t xml:space="preserve">, pass rates on tests taken by fewer than 10 examinees will not be reported.  Individually identifiable data will also be handled in accordance with all relevant laws, including privacy laws.  </w:t>
      </w:r>
    </w:p>
    <w:p w14:paraId="488552EA" w14:textId="77777777" w:rsidR="007C67D4" w:rsidRPr="006554CE" w:rsidRDefault="007C67D4">
      <w:pPr>
        <w:widowControl w:val="0"/>
        <w:rPr>
          <w:rFonts w:ascii="Times New Roman" w:hAnsi="Times New Roman"/>
          <w:color w:val="000000"/>
          <w:sz w:val="24"/>
          <w:szCs w:val="24"/>
        </w:rPr>
      </w:pPr>
    </w:p>
    <w:p w14:paraId="3DCAA6C3" w14:textId="77777777" w:rsidR="007C67D4" w:rsidRPr="006554CE" w:rsidRDefault="007C67D4">
      <w:pPr>
        <w:tabs>
          <w:tab w:val="left" w:pos="-720"/>
        </w:tabs>
        <w:suppressAutoHyphens/>
        <w:rPr>
          <w:rFonts w:ascii="Times New Roman" w:hAnsi="Times New Roman"/>
          <w:b/>
          <w:bCs/>
          <w:sz w:val="24"/>
          <w:szCs w:val="24"/>
        </w:rPr>
      </w:pPr>
      <w:r w:rsidRPr="006554CE">
        <w:rPr>
          <w:rFonts w:ascii="Times New Roman" w:hAnsi="Times New Roman"/>
          <w:b/>
          <w:bCs/>
          <w:color w:val="000000"/>
          <w:sz w:val="24"/>
          <w:szCs w:val="24"/>
        </w:rPr>
        <w:t xml:space="preserve">11.  </w:t>
      </w:r>
      <w:r w:rsidRPr="006554CE">
        <w:rPr>
          <w:rFonts w:ascii="Times New Roman" w:hAnsi="Times New Roman"/>
          <w:b/>
          <w:bCs/>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26C52D2" w14:textId="77777777" w:rsidR="007C67D4" w:rsidRPr="006554CE" w:rsidRDefault="007C67D4">
      <w:pPr>
        <w:tabs>
          <w:tab w:val="left" w:pos="-720"/>
        </w:tabs>
        <w:suppressAutoHyphens/>
        <w:rPr>
          <w:rFonts w:ascii="Times New Roman" w:hAnsi="Times New Roman"/>
          <w:sz w:val="24"/>
          <w:szCs w:val="24"/>
        </w:rPr>
      </w:pPr>
    </w:p>
    <w:p w14:paraId="30B1FCCF" w14:textId="77777777" w:rsidR="007C67D4" w:rsidRPr="006554CE" w:rsidRDefault="008F71AA">
      <w:pPr>
        <w:widowControl w:val="0"/>
        <w:ind w:left="5"/>
        <w:rPr>
          <w:rFonts w:ascii="Times New Roman" w:hAnsi="Times New Roman"/>
          <w:sz w:val="24"/>
          <w:szCs w:val="24"/>
        </w:rPr>
      </w:pPr>
      <w:r w:rsidRPr="006554CE">
        <w:rPr>
          <w:rFonts w:ascii="Times New Roman" w:hAnsi="Times New Roman"/>
          <w:sz w:val="24"/>
          <w:szCs w:val="24"/>
        </w:rPr>
        <w:t xml:space="preserve">Privacy protected information is not collected </w:t>
      </w:r>
      <w:r w:rsidR="00AB0CB4" w:rsidRPr="006554CE">
        <w:rPr>
          <w:rFonts w:ascii="Times New Roman" w:hAnsi="Times New Roman"/>
          <w:sz w:val="24"/>
          <w:szCs w:val="24"/>
        </w:rPr>
        <w:t xml:space="preserve">in either State or Institutional Report Cards </w:t>
      </w:r>
      <w:r w:rsidR="00330A66" w:rsidRPr="006554CE">
        <w:rPr>
          <w:rFonts w:ascii="Times New Roman" w:hAnsi="Times New Roman"/>
          <w:sz w:val="24"/>
          <w:szCs w:val="24"/>
        </w:rPr>
        <w:t xml:space="preserve">and </w:t>
      </w:r>
      <w:r w:rsidR="00AB0CB4" w:rsidRPr="006554CE">
        <w:rPr>
          <w:rFonts w:ascii="Times New Roman" w:hAnsi="Times New Roman"/>
          <w:sz w:val="24"/>
          <w:szCs w:val="24"/>
        </w:rPr>
        <w:t xml:space="preserve">none of the </w:t>
      </w:r>
      <w:r w:rsidR="00AB0CB4" w:rsidRPr="006554CE">
        <w:rPr>
          <w:rFonts w:ascii="Times New Roman" w:hAnsi="Times New Roman"/>
          <w:color w:val="000000"/>
          <w:sz w:val="24"/>
          <w:szCs w:val="24"/>
        </w:rPr>
        <w:t>data points</w:t>
      </w:r>
      <w:r w:rsidR="007C67D4" w:rsidRPr="006554CE">
        <w:rPr>
          <w:rFonts w:ascii="Times New Roman" w:hAnsi="Times New Roman"/>
          <w:color w:val="000000"/>
          <w:sz w:val="24"/>
          <w:szCs w:val="24"/>
        </w:rPr>
        <w:t xml:space="preserve"> </w:t>
      </w:r>
      <w:r w:rsidR="00AB0CB4" w:rsidRPr="006554CE">
        <w:rPr>
          <w:rFonts w:ascii="Times New Roman" w:hAnsi="Times New Roman"/>
          <w:color w:val="000000"/>
          <w:sz w:val="24"/>
          <w:szCs w:val="24"/>
        </w:rPr>
        <w:t>are</w:t>
      </w:r>
      <w:r w:rsidR="00330A66" w:rsidRPr="006554CE">
        <w:rPr>
          <w:rFonts w:ascii="Times New Roman" w:hAnsi="Times New Roman"/>
          <w:color w:val="000000"/>
          <w:sz w:val="24"/>
          <w:szCs w:val="24"/>
        </w:rPr>
        <w:t xml:space="preserve"> of a sensitive nature.</w:t>
      </w:r>
      <w:r w:rsidR="007C67D4" w:rsidRPr="006554CE">
        <w:rPr>
          <w:rFonts w:ascii="Times New Roman" w:hAnsi="Times New Roman"/>
          <w:color w:val="000000"/>
          <w:sz w:val="24"/>
          <w:szCs w:val="24"/>
        </w:rPr>
        <w:t xml:space="preserve"> </w:t>
      </w:r>
    </w:p>
    <w:p w14:paraId="373C65B8" w14:textId="77777777" w:rsidR="007C67D4" w:rsidRPr="006554CE" w:rsidRDefault="007C67D4">
      <w:pPr>
        <w:tabs>
          <w:tab w:val="left" w:pos="-720"/>
          <w:tab w:val="left" w:pos="1247"/>
        </w:tabs>
        <w:suppressAutoHyphens/>
        <w:rPr>
          <w:rFonts w:ascii="Times New Roman" w:hAnsi="Times New Roman"/>
          <w:sz w:val="24"/>
          <w:szCs w:val="24"/>
        </w:rPr>
      </w:pPr>
    </w:p>
    <w:p w14:paraId="2317197D" w14:textId="77777777" w:rsidR="003C3317" w:rsidRPr="006554CE" w:rsidRDefault="007C67D4" w:rsidP="003C3317">
      <w:pPr>
        <w:tabs>
          <w:tab w:val="left" w:pos="-720"/>
        </w:tabs>
        <w:suppressAutoHyphens/>
        <w:rPr>
          <w:rStyle w:val="a"/>
          <w:rFonts w:ascii="Times New Roman" w:hAnsi="Times New Roman"/>
          <w:b/>
          <w:sz w:val="24"/>
          <w:szCs w:val="24"/>
        </w:rPr>
      </w:pPr>
      <w:r w:rsidRPr="006554CE">
        <w:rPr>
          <w:rFonts w:ascii="Times New Roman" w:hAnsi="Times New Roman"/>
          <w:b/>
          <w:bCs/>
          <w:sz w:val="24"/>
          <w:szCs w:val="24"/>
        </w:rPr>
        <w:t xml:space="preserve">12. </w:t>
      </w:r>
      <w:r w:rsidRPr="006554CE">
        <w:rPr>
          <w:rStyle w:val="a"/>
          <w:rFonts w:ascii="Times New Roman" w:hAnsi="Times New Roman"/>
          <w:b/>
          <w:bCs/>
          <w:sz w:val="24"/>
          <w:szCs w:val="24"/>
        </w:rPr>
        <w:t xml:space="preserve">Provide estimates of the hour burden of the collection of information.  </w:t>
      </w:r>
      <w:r w:rsidR="003C3317" w:rsidRPr="006554CE">
        <w:rPr>
          <w:rStyle w:val="a"/>
          <w:rFonts w:ascii="Times New Roman" w:hAnsi="Times New Roman"/>
          <w:b/>
          <w:sz w:val="24"/>
          <w:szCs w:val="24"/>
        </w:rPr>
        <w:t>The statement should:</w:t>
      </w:r>
    </w:p>
    <w:p w14:paraId="48399B7D" w14:textId="77777777" w:rsidR="003C3317" w:rsidRPr="006554CE" w:rsidRDefault="003C3317" w:rsidP="003C3317">
      <w:pPr>
        <w:tabs>
          <w:tab w:val="left" w:pos="-720"/>
        </w:tabs>
        <w:suppressAutoHyphens/>
        <w:rPr>
          <w:rStyle w:val="a"/>
          <w:rFonts w:ascii="Times New Roman" w:hAnsi="Times New Roman"/>
          <w:b/>
          <w:sz w:val="24"/>
          <w:szCs w:val="24"/>
        </w:rPr>
      </w:pPr>
    </w:p>
    <w:p w14:paraId="650EE466" w14:textId="77777777" w:rsidR="003C3317" w:rsidRPr="006554CE" w:rsidRDefault="003C3317" w:rsidP="003C3317">
      <w:pPr>
        <w:numPr>
          <w:ilvl w:val="0"/>
          <w:numId w:val="16"/>
        </w:numPr>
        <w:tabs>
          <w:tab w:val="left" w:pos="-720"/>
          <w:tab w:val="left" w:pos="1247"/>
        </w:tabs>
        <w:suppressAutoHyphens/>
        <w:rPr>
          <w:rStyle w:val="a"/>
          <w:rFonts w:ascii="Times New Roman" w:hAnsi="Times New Roman"/>
          <w:b/>
          <w:sz w:val="24"/>
          <w:szCs w:val="24"/>
        </w:rPr>
      </w:pPr>
      <w:r w:rsidRPr="006554CE">
        <w:rPr>
          <w:rStyle w:val="a"/>
          <w:rFonts w:ascii="Times New Roman" w:hAnsi="Times New Roman"/>
          <w:b/>
          <w:sz w:val="24"/>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75CFCAB" w14:textId="77777777" w:rsidR="003C3317" w:rsidRPr="006554CE" w:rsidRDefault="003C3317" w:rsidP="003C3317">
      <w:pPr>
        <w:tabs>
          <w:tab w:val="left" w:pos="-720"/>
          <w:tab w:val="left" w:pos="1247"/>
        </w:tabs>
        <w:suppressAutoHyphens/>
        <w:ind w:left="700"/>
        <w:rPr>
          <w:rStyle w:val="a"/>
          <w:rFonts w:ascii="Times New Roman" w:hAnsi="Times New Roman"/>
          <w:b/>
          <w:sz w:val="24"/>
          <w:szCs w:val="24"/>
        </w:rPr>
      </w:pPr>
    </w:p>
    <w:p w14:paraId="1555D6E8" w14:textId="77777777" w:rsidR="003C3317" w:rsidRPr="006554CE" w:rsidRDefault="003C3317" w:rsidP="003C3317">
      <w:pPr>
        <w:numPr>
          <w:ilvl w:val="0"/>
          <w:numId w:val="16"/>
        </w:numPr>
        <w:tabs>
          <w:tab w:val="left" w:pos="-720"/>
          <w:tab w:val="left" w:pos="1247"/>
        </w:tabs>
        <w:suppressAutoHyphens/>
        <w:rPr>
          <w:rStyle w:val="a"/>
          <w:rFonts w:ascii="Times New Roman" w:hAnsi="Times New Roman"/>
          <w:b/>
          <w:sz w:val="24"/>
          <w:szCs w:val="24"/>
        </w:rPr>
      </w:pPr>
      <w:r w:rsidRPr="006554CE">
        <w:rPr>
          <w:rStyle w:val="a"/>
          <w:rFonts w:ascii="Times New Roman" w:hAnsi="Times New Roman"/>
          <w:b/>
          <w:sz w:val="24"/>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19225142" w14:textId="77777777" w:rsidR="003C3317" w:rsidRPr="006554CE" w:rsidRDefault="003C3317" w:rsidP="003C3317">
      <w:pPr>
        <w:tabs>
          <w:tab w:val="left" w:pos="-720"/>
          <w:tab w:val="left" w:pos="1247"/>
        </w:tabs>
        <w:suppressAutoHyphens/>
        <w:rPr>
          <w:rStyle w:val="a"/>
          <w:rFonts w:ascii="Times New Roman" w:hAnsi="Times New Roman"/>
          <w:b/>
          <w:sz w:val="24"/>
          <w:szCs w:val="24"/>
        </w:rPr>
      </w:pPr>
    </w:p>
    <w:p w14:paraId="549415AF" w14:textId="77777777" w:rsidR="007C67D4" w:rsidRPr="006554CE" w:rsidRDefault="003C3317" w:rsidP="006554CE">
      <w:pPr>
        <w:numPr>
          <w:ilvl w:val="0"/>
          <w:numId w:val="16"/>
        </w:numPr>
        <w:tabs>
          <w:tab w:val="left" w:pos="-720"/>
          <w:tab w:val="left" w:pos="1247"/>
        </w:tabs>
        <w:suppressAutoHyphens/>
        <w:rPr>
          <w:rStyle w:val="a"/>
          <w:rFonts w:ascii="Times New Roman" w:hAnsi="Times New Roman"/>
          <w:b/>
          <w:sz w:val="24"/>
          <w:szCs w:val="24"/>
        </w:rPr>
      </w:pPr>
      <w:r w:rsidRPr="006554CE">
        <w:rPr>
          <w:rStyle w:val="a"/>
          <w:rFonts w:ascii="Times New Roman" w:hAnsi="Times New Roman"/>
          <w:b/>
          <w:sz w:val="24"/>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010CA11" w14:textId="77777777" w:rsidR="0061773F" w:rsidRPr="006554CE" w:rsidRDefault="0061773F">
      <w:pPr>
        <w:tabs>
          <w:tab w:val="left" w:pos="-720"/>
          <w:tab w:val="left" w:pos="1247"/>
        </w:tabs>
        <w:suppressAutoHyphens/>
        <w:rPr>
          <w:rStyle w:val="a"/>
          <w:rFonts w:ascii="Times New Roman" w:hAnsi="Times New Roman"/>
          <w:b/>
          <w:bCs/>
          <w:sz w:val="24"/>
          <w:szCs w:val="24"/>
        </w:rPr>
      </w:pPr>
    </w:p>
    <w:p w14:paraId="2F24D2CE" w14:textId="3A9B481A" w:rsidR="006554CE" w:rsidRPr="006F2BA8" w:rsidRDefault="003E221C">
      <w:pPr>
        <w:tabs>
          <w:tab w:val="left" w:pos="-720"/>
          <w:tab w:val="left" w:pos="1247"/>
        </w:tabs>
        <w:suppressAutoHyphens/>
        <w:rPr>
          <w:rStyle w:val="a"/>
          <w:rFonts w:ascii="Times New Roman" w:hAnsi="Times New Roman"/>
          <w:sz w:val="24"/>
          <w:szCs w:val="24"/>
        </w:rPr>
      </w:pPr>
      <w:r w:rsidRPr="006F2BA8">
        <w:rPr>
          <w:rStyle w:val="a"/>
          <w:rFonts w:ascii="Times New Roman" w:hAnsi="Times New Roman"/>
          <w:sz w:val="24"/>
          <w:szCs w:val="24"/>
        </w:rPr>
        <w:t>B</w:t>
      </w:r>
      <w:r w:rsidR="006554CE" w:rsidRPr="006F2BA8">
        <w:rPr>
          <w:rStyle w:val="a"/>
          <w:rFonts w:ascii="Times New Roman" w:hAnsi="Times New Roman"/>
          <w:sz w:val="24"/>
          <w:szCs w:val="24"/>
        </w:rPr>
        <w:t>urden hours associated with this information collection are</w:t>
      </w:r>
      <w:r w:rsidR="002D7CB5" w:rsidRPr="006F2BA8">
        <w:rPr>
          <w:rStyle w:val="a"/>
          <w:rFonts w:ascii="Times New Roman" w:hAnsi="Times New Roman"/>
          <w:sz w:val="24"/>
          <w:szCs w:val="24"/>
        </w:rPr>
        <w:t xml:space="preserve"> summarized in the table </w:t>
      </w:r>
      <w:r w:rsidR="00011BA4">
        <w:rPr>
          <w:rStyle w:val="a"/>
          <w:rFonts w:ascii="Times New Roman" w:hAnsi="Times New Roman"/>
          <w:sz w:val="24"/>
          <w:szCs w:val="24"/>
        </w:rPr>
        <w:t>1</w:t>
      </w:r>
      <w:r w:rsidR="006554CE" w:rsidRPr="006F2BA8">
        <w:rPr>
          <w:rStyle w:val="a"/>
          <w:rFonts w:ascii="Times New Roman" w:hAnsi="Times New Roman"/>
          <w:sz w:val="24"/>
          <w:szCs w:val="24"/>
        </w:rPr>
        <w:t xml:space="preserve">. </w:t>
      </w:r>
    </w:p>
    <w:p w14:paraId="32B80081" w14:textId="77777777" w:rsidR="006554CE" w:rsidRPr="003E221C" w:rsidRDefault="006554CE">
      <w:pPr>
        <w:tabs>
          <w:tab w:val="left" w:pos="-720"/>
          <w:tab w:val="left" w:pos="1247"/>
        </w:tabs>
        <w:suppressAutoHyphens/>
        <w:rPr>
          <w:rStyle w:val="a"/>
          <w:rFonts w:ascii="Times New Roman" w:hAnsi="Times New Roman"/>
          <w:color w:val="FF0000"/>
          <w:sz w:val="24"/>
          <w:szCs w:val="24"/>
        </w:rPr>
      </w:pPr>
    </w:p>
    <w:p w14:paraId="57F81C45" w14:textId="2EA43B91" w:rsidR="00D72EFA" w:rsidRPr="006F2BA8" w:rsidRDefault="00915B51">
      <w:pPr>
        <w:rPr>
          <w:rFonts w:ascii="Times New Roman" w:eastAsia="Calibri" w:hAnsi="Times New Roman"/>
          <w:sz w:val="24"/>
          <w:szCs w:val="24"/>
        </w:rPr>
      </w:pPr>
      <w:r w:rsidRPr="006F2BA8">
        <w:rPr>
          <w:rFonts w:ascii="Times New Roman" w:eastAsia="Calibri" w:hAnsi="Times New Roman"/>
          <w:sz w:val="24"/>
          <w:szCs w:val="24"/>
        </w:rPr>
        <w:t xml:space="preserve">The </w:t>
      </w:r>
      <w:r w:rsidR="00442FC7" w:rsidRPr="006F2BA8">
        <w:rPr>
          <w:rFonts w:ascii="Times New Roman" w:eastAsia="Calibri" w:hAnsi="Times New Roman"/>
          <w:sz w:val="24"/>
          <w:szCs w:val="24"/>
        </w:rPr>
        <w:t>statute requires</w:t>
      </w:r>
      <w:r w:rsidRPr="006F2BA8">
        <w:rPr>
          <w:rFonts w:ascii="Times New Roman" w:eastAsia="Calibri" w:hAnsi="Times New Roman"/>
          <w:sz w:val="24"/>
          <w:szCs w:val="24"/>
        </w:rPr>
        <w:t xml:space="preserve"> that IHEs and States establish an information and accountability system through which </w:t>
      </w:r>
      <w:r w:rsidR="00CC1685" w:rsidRPr="006F2BA8">
        <w:rPr>
          <w:rFonts w:ascii="Times New Roman" w:eastAsia="Calibri" w:hAnsi="Times New Roman"/>
          <w:sz w:val="24"/>
          <w:szCs w:val="24"/>
        </w:rPr>
        <w:t xml:space="preserve">the nation’s </w:t>
      </w:r>
      <w:r w:rsidR="00590276" w:rsidRPr="006F2BA8">
        <w:rPr>
          <w:rFonts w:ascii="Times New Roman" w:eastAsia="Calibri" w:hAnsi="Times New Roman"/>
          <w:sz w:val="24"/>
          <w:szCs w:val="24"/>
        </w:rPr>
        <w:t>1,5</w:t>
      </w:r>
      <w:r w:rsidR="00F3726B" w:rsidRPr="006F2BA8">
        <w:rPr>
          <w:rFonts w:ascii="Times New Roman" w:eastAsia="Calibri" w:hAnsi="Times New Roman"/>
          <w:sz w:val="24"/>
          <w:szCs w:val="24"/>
        </w:rPr>
        <w:t>41</w:t>
      </w:r>
      <w:r w:rsidR="00590276" w:rsidRPr="006F2BA8">
        <w:rPr>
          <w:rFonts w:ascii="Times New Roman" w:eastAsia="Calibri" w:hAnsi="Times New Roman"/>
          <w:sz w:val="24"/>
          <w:szCs w:val="24"/>
        </w:rPr>
        <w:t xml:space="preserve"> </w:t>
      </w:r>
      <w:r w:rsidRPr="006F2BA8">
        <w:rPr>
          <w:rFonts w:ascii="Times New Roman" w:eastAsia="Calibri" w:hAnsi="Times New Roman"/>
          <w:sz w:val="24"/>
          <w:szCs w:val="24"/>
        </w:rPr>
        <w:t>IHEs</w:t>
      </w:r>
      <w:r w:rsidR="00CC1685" w:rsidRPr="006F2BA8">
        <w:rPr>
          <w:rFonts w:ascii="Times New Roman" w:eastAsia="Calibri" w:hAnsi="Times New Roman"/>
          <w:sz w:val="24"/>
          <w:szCs w:val="24"/>
        </w:rPr>
        <w:t xml:space="preserve"> providing teacher education programs</w:t>
      </w:r>
      <w:r w:rsidRPr="006F2BA8">
        <w:rPr>
          <w:rFonts w:ascii="Times New Roman" w:eastAsia="Calibri" w:hAnsi="Times New Roman"/>
          <w:sz w:val="24"/>
          <w:szCs w:val="24"/>
        </w:rPr>
        <w:t xml:space="preserve"> and </w:t>
      </w:r>
      <w:r w:rsidR="00CC1685" w:rsidRPr="006F2BA8">
        <w:rPr>
          <w:rFonts w:ascii="Times New Roman" w:eastAsia="Calibri" w:hAnsi="Times New Roman"/>
          <w:sz w:val="24"/>
          <w:szCs w:val="24"/>
        </w:rPr>
        <w:t xml:space="preserve">all </w:t>
      </w:r>
      <w:r w:rsidRPr="006F2BA8">
        <w:rPr>
          <w:rFonts w:ascii="Times New Roman" w:eastAsia="Calibri" w:hAnsi="Times New Roman"/>
          <w:sz w:val="24"/>
          <w:szCs w:val="24"/>
        </w:rPr>
        <w:t xml:space="preserve">States report on the performance of their teacher preparation programs. </w:t>
      </w:r>
      <w:r w:rsidR="00D72EFA" w:rsidRPr="006F2BA8">
        <w:rPr>
          <w:rFonts w:ascii="Times New Roman" w:hAnsi="Times New Roman"/>
          <w:sz w:val="24"/>
          <w:szCs w:val="24"/>
        </w:rPr>
        <w:t xml:space="preserve">Nearly </w:t>
      </w:r>
      <w:r w:rsidR="00F3726B" w:rsidRPr="006F2BA8">
        <w:rPr>
          <w:rFonts w:ascii="Times New Roman" w:hAnsi="Times New Roman"/>
          <w:sz w:val="24"/>
          <w:szCs w:val="24"/>
        </w:rPr>
        <w:t>all (99 percent) of the</w:t>
      </w:r>
      <w:r w:rsidR="00D72EFA" w:rsidRPr="006F2BA8">
        <w:rPr>
          <w:rFonts w:ascii="Times New Roman" w:hAnsi="Times New Roman"/>
          <w:sz w:val="24"/>
          <w:szCs w:val="24"/>
        </w:rPr>
        <w:t xml:space="preserve"> IHE</w:t>
      </w:r>
      <w:r w:rsidR="00623BFA" w:rsidRPr="006F2BA8">
        <w:rPr>
          <w:rFonts w:ascii="Times New Roman" w:hAnsi="Times New Roman"/>
          <w:sz w:val="24"/>
          <w:szCs w:val="24"/>
        </w:rPr>
        <w:t>s</w:t>
      </w:r>
      <w:r w:rsidR="00D72EFA" w:rsidRPr="006F2BA8">
        <w:rPr>
          <w:rFonts w:ascii="Times New Roman" w:hAnsi="Times New Roman"/>
          <w:sz w:val="24"/>
          <w:szCs w:val="24"/>
        </w:rPr>
        <w:t xml:space="preserve"> providing teacher preparation programs are four-year institutions. </w:t>
      </w:r>
      <w:r w:rsidR="00F3726B" w:rsidRPr="006F2BA8">
        <w:rPr>
          <w:rFonts w:ascii="Times New Roman" w:hAnsi="Times New Roman"/>
          <w:sz w:val="24"/>
          <w:szCs w:val="24"/>
        </w:rPr>
        <w:t>Sixty</w:t>
      </w:r>
      <w:r w:rsidR="00D72EFA" w:rsidRPr="006F2BA8">
        <w:rPr>
          <w:rFonts w:ascii="Times New Roman" w:hAnsi="Times New Roman"/>
          <w:sz w:val="24"/>
          <w:szCs w:val="24"/>
        </w:rPr>
        <w:t xml:space="preserve"> percent of these IHEs are private-not-for-profit, </w:t>
      </w:r>
      <w:r w:rsidR="00F3726B" w:rsidRPr="006F2BA8">
        <w:rPr>
          <w:rFonts w:ascii="Times New Roman" w:hAnsi="Times New Roman"/>
          <w:sz w:val="24"/>
          <w:szCs w:val="24"/>
        </w:rPr>
        <w:t>38</w:t>
      </w:r>
      <w:r w:rsidR="00D72EFA" w:rsidRPr="006F2BA8">
        <w:rPr>
          <w:rFonts w:ascii="Times New Roman" w:hAnsi="Times New Roman"/>
          <w:sz w:val="24"/>
          <w:szCs w:val="24"/>
        </w:rPr>
        <w:t xml:space="preserve"> percent are public institutions and </w:t>
      </w:r>
      <w:r w:rsidR="00F3726B" w:rsidRPr="006F2BA8">
        <w:rPr>
          <w:rFonts w:ascii="Times New Roman" w:hAnsi="Times New Roman"/>
          <w:sz w:val="24"/>
          <w:szCs w:val="24"/>
        </w:rPr>
        <w:t>2</w:t>
      </w:r>
      <w:r w:rsidR="00D72EFA" w:rsidRPr="006F2BA8">
        <w:rPr>
          <w:rFonts w:ascii="Times New Roman" w:hAnsi="Times New Roman"/>
          <w:sz w:val="24"/>
          <w:szCs w:val="24"/>
        </w:rPr>
        <w:t xml:space="preserve"> percent are private for-profit as reported in </w:t>
      </w:r>
      <w:r w:rsidR="00D72EFA" w:rsidRPr="006F2BA8">
        <w:rPr>
          <w:rFonts w:ascii="Times New Roman" w:hAnsi="Times New Roman"/>
          <w:i/>
          <w:iCs/>
          <w:sz w:val="24"/>
          <w:szCs w:val="24"/>
        </w:rPr>
        <w:t xml:space="preserve">The Secretary’s </w:t>
      </w:r>
      <w:r w:rsidR="003E221C" w:rsidRPr="006F2BA8">
        <w:rPr>
          <w:rFonts w:ascii="Times New Roman" w:hAnsi="Times New Roman"/>
          <w:i/>
          <w:iCs/>
          <w:sz w:val="24"/>
          <w:szCs w:val="24"/>
        </w:rPr>
        <w:t xml:space="preserve">Tenth </w:t>
      </w:r>
      <w:r w:rsidR="00D72EFA" w:rsidRPr="006F2BA8">
        <w:rPr>
          <w:rFonts w:ascii="Times New Roman" w:hAnsi="Times New Roman"/>
          <w:i/>
          <w:iCs/>
          <w:sz w:val="24"/>
          <w:szCs w:val="24"/>
        </w:rPr>
        <w:t>Report to Congress on Teacher Quality</w:t>
      </w:r>
      <w:r w:rsidR="00D72EFA" w:rsidRPr="006F2BA8">
        <w:rPr>
          <w:rFonts w:ascii="Times New Roman" w:hAnsi="Times New Roman"/>
          <w:sz w:val="24"/>
          <w:szCs w:val="24"/>
        </w:rPr>
        <w:t xml:space="preserve"> </w:t>
      </w:r>
      <w:hyperlink r:id="rId9" w:history="1">
        <w:r w:rsidR="003E221C" w:rsidRPr="006F2BA8">
          <w:rPr>
            <w:rStyle w:val="Hyperlink"/>
            <w:color w:val="auto"/>
          </w:rPr>
          <w:t>https://title2.ed.gov/Public/TitleIIReport16.pdf</w:t>
        </w:r>
      </w:hyperlink>
      <w:r w:rsidR="00623BFA" w:rsidRPr="006F2BA8">
        <w:rPr>
          <w:rFonts w:ascii="Times New Roman" w:eastAsia="Calibri" w:hAnsi="Times New Roman"/>
          <w:sz w:val="24"/>
          <w:szCs w:val="24"/>
        </w:rPr>
        <w:t>.</w:t>
      </w:r>
      <w:r w:rsidR="00AE6034" w:rsidRPr="006F2BA8">
        <w:rPr>
          <w:rFonts w:ascii="Times New Roman" w:eastAsia="Calibri" w:hAnsi="Times New Roman"/>
          <w:sz w:val="24"/>
          <w:szCs w:val="24"/>
        </w:rPr>
        <w:t xml:space="preserve"> States also report data on alternative route to certification programs, including programs based at an IHE and those not based at IHEs. The total number of entities offering teacher preparation programs in 2018 was 1,735.</w:t>
      </w:r>
    </w:p>
    <w:p w14:paraId="646160E0" w14:textId="77777777" w:rsidR="006554CE" w:rsidRPr="006F2BA8" w:rsidRDefault="006554CE" w:rsidP="00796DE5">
      <w:pPr>
        <w:rPr>
          <w:rFonts w:ascii="Times New Roman" w:eastAsia="Calibri" w:hAnsi="Times New Roman"/>
          <w:sz w:val="24"/>
          <w:szCs w:val="24"/>
        </w:rPr>
      </w:pPr>
    </w:p>
    <w:p w14:paraId="06CE5B1A" w14:textId="02284C18" w:rsidR="00623BFA" w:rsidRPr="006554CE" w:rsidRDefault="00CC1685" w:rsidP="00796DE5">
      <w:pPr>
        <w:rPr>
          <w:rFonts w:ascii="Times New Roman" w:hAnsi="Times New Roman"/>
          <w:color w:val="000000"/>
          <w:sz w:val="24"/>
          <w:szCs w:val="24"/>
        </w:rPr>
      </w:pPr>
      <w:r w:rsidRPr="006554CE">
        <w:rPr>
          <w:rFonts w:ascii="Times New Roman" w:hAnsi="Times New Roman"/>
          <w:color w:val="000000"/>
          <w:sz w:val="24"/>
          <w:szCs w:val="24"/>
        </w:rPr>
        <w:t xml:space="preserve">During </w:t>
      </w:r>
      <w:r w:rsidR="00F3726B">
        <w:rPr>
          <w:rFonts w:ascii="Times New Roman" w:hAnsi="Times New Roman"/>
          <w:color w:val="000000"/>
          <w:sz w:val="24"/>
          <w:szCs w:val="24"/>
        </w:rPr>
        <w:t>roundtables and focus groups</w:t>
      </w:r>
      <w:r w:rsidRPr="006554CE">
        <w:rPr>
          <w:rFonts w:ascii="Times New Roman" w:hAnsi="Times New Roman"/>
          <w:color w:val="000000"/>
          <w:sz w:val="24"/>
          <w:szCs w:val="24"/>
        </w:rPr>
        <w:t>, the Department received feedback from representatives from the teacher preparation community</w:t>
      </w:r>
      <w:r w:rsidR="00F3726B">
        <w:rPr>
          <w:rFonts w:ascii="Times New Roman" w:hAnsi="Times New Roman"/>
          <w:color w:val="000000"/>
          <w:sz w:val="24"/>
          <w:szCs w:val="24"/>
        </w:rPr>
        <w:t xml:space="preserve"> and</w:t>
      </w:r>
      <w:r w:rsidRPr="006554CE">
        <w:rPr>
          <w:rFonts w:ascii="Times New Roman" w:hAnsi="Times New Roman"/>
          <w:color w:val="000000"/>
          <w:sz w:val="24"/>
          <w:szCs w:val="24"/>
        </w:rPr>
        <w:t xml:space="preserve"> States about the best way to produce more meaningful data on the quality of teacher preparation programs while also reducing the reporting burden on States and teacher preparation programs where possible.  </w:t>
      </w:r>
      <w:r w:rsidR="008568E0" w:rsidRPr="006554CE">
        <w:rPr>
          <w:rFonts w:ascii="Times New Roman" w:hAnsi="Times New Roman"/>
          <w:color w:val="000000"/>
          <w:sz w:val="24"/>
          <w:szCs w:val="24"/>
        </w:rPr>
        <w:t>Partially based on information provided from the teacher preparation program constituency, revisions to HEA Title II data collection were developed</w:t>
      </w:r>
      <w:r w:rsidR="003B76AF">
        <w:rPr>
          <w:rFonts w:ascii="Times New Roman" w:hAnsi="Times New Roman"/>
          <w:color w:val="000000"/>
          <w:sz w:val="24"/>
          <w:szCs w:val="24"/>
        </w:rPr>
        <w:t xml:space="preserve"> and are reflected in this information collection</w:t>
      </w:r>
      <w:r w:rsidR="008568E0" w:rsidRPr="006554CE">
        <w:rPr>
          <w:rFonts w:ascii="Times New Roman" w:hAnsi="Times New Roman"/>
          <w:color w:val="000000"/>
          <w:sz w:val="24"/>
          <w:szCs w:val="24"/>
        </w:rPr>
        <w:t>.</w:t>
      </w:r>
    </w:p>
    <w:p w14:paraId="3589B33C" w14:textId="77777777" w:rsidR="00CC1685" w:rsidRDefault="00CC1685" w:rsidP="00796DE5">
      <w:pPr>
        <w:rPr>
          <w:rFonts w:ascii="Times New Roman" w:eastAsia="Calibri" w:hAnsi="Times New Roman"/>
          <w:sz w:val="24"/>
          <w:szCs w:val="24"/>
        </w:rPr>
      </w:pPr>
    </w:p>
    <w:p w14:paraId="7EADE6E0" w14:textId="45AD7564" w:rsidR="003B76AF" w:rsidRDefault="003B76AF" w:rsidP="003B76AF">
      <w:pPr>
        <w:rPr>
          <w:rFonts w:ascii="Times New Roman" w:eastAsia="Calibri" w:hAnsi="Times New Roman"/>
          <w:sz w:val="24"/>
          <w:szCs w:val="24"/>
        </w:rPr>
      </w:pPr>
      <w:r>
        <w:rPr>
          <w:rFonts w:ascii="Times New Roman" w:eastAsia="Calibri" w:hAnsi="Times New Roman"/>
          <w:sz w:val="24"/>
          <w:szCs w:val="24"/>
        </w:rPr>
        <w:t>The reporting associated with this collection is divided into burden to IHEs under the I</w:t>
      </w:r>
      <w:r w:rsidR="00F3726B">
        <w:rPr>
          <w:rFonts w:ascii="Times New Roman" w:eastAsia="Calibri" w:hAnsi="Times New Roman"/>
          <w:sz w:val="24"/>
          <w:szCs w:val="24"/>
        </w:rPr>
        <w:t>P</w:t>
      </w:r>
      <w:r>
        <w:rPr>
          <w:rFonts w:ascii="Times New Roman" w:eastAsia="Calibri" w:hAnsi="Times New Roman"/>
          <w:sz w:val="24"/>
          <w:szCs w:val="24"/>
        </w:rPr>
        <w:t xml:space="preserve">RC and States under the SRC. </w:t>
      </w:r>
    </w:p>
    <w:p w14:paraId="707F16A9" w14:textId="77777777" w:rsidR="003B76AF" w:rsidRDefault="003B76AF" w:rsidP="003B76AF">
      <w:pPr>
        <w:rPr>
          <w:rFonts w:ascii="Times New Roman" w:eastAsia="Calibri" w:hAnsi="Times New Roman"/>
          <w:sz w:val="24"/>
          <w:szCs w:val="24"/>
        </w:rPr>
      </w:pPr>
    </w:p>
    <w:p w14:paraId="47DA113B" w14:textId="2A61B3E1" w:rsidR="00043344" w:rsidRPr="0014562D" w:rsidRDefault="00043344" w:rsidP="00530581">
      <w:pPr>
        <w:tabs>
          <w:tab w:val="left" w:pos="-720"/>
          <w:tab w:val="left" w:pos="1247"/>
        </w:tabs>
        <w:suppressAutoHyphens/>
        <w:rPr>
          <w:rFonts w:ascii="Times New Roman" w:hAnsi="Times New Roman"/>
          <w:sz w:val="24"/>
          <w:szCs w:val="24"/>
        </w:rPr>
      </w:pPr>
      <w:r w:rsidRPr="006554CE">
        <w:rPr>
          <w:rFonts w:ascii="Times New Roman" w:hAnsi="Times New Roman"/>
          <w:sz w:val="24"/>
          <w:szCs w:val="24"/>
        </w:rPr>
        <w:t>Section 103(20) of the HEA define</w:t>
      </w:r>
      <w:r w:rsidR="00F3726B">
        <w:rPr>
          <w:rFonts w:ascii="Times New Roman" w:hAnsi="Times New Roman"/>
          <w:sz w:val="24"/>
          <w:szCs w:val="24"/>
        </w:rPr>
        <w:t>s</w:t>
      </w:r>
      <w:r w:rsidRPr="006554CE">
        <w:rPr>
          <w:rFonts w:ascii="Times New Roman" w:hAnsi="Times New Roman"/>
          <w:sz w:val="24"/>
          <w:szCs w:val="24"/>
        </w:rPr>
        <w:t xml:space="preserve"> “State” to include nine locations in addition to the 50 States:  the Commonwealth of Puerto Rico, the District of Columbia, Guam, American Samoa, the United States Virgin Islands, the Commonwealth of the Northern Mariana Islands, the Freely Associated States, which include the Republic of the Marshall Islands, the Federated States of Micronesia, and Republic of Palau.  For this reason, all reporting required of States explicitly enumerated under §205(b) of the HEA apply to these 59 States.  </w:t>
      </w:r>
    </w:p>
    <w:p w14:paraId="13D3EF82" w14:textId="77777777" w:rsidR="00043344" w:rsidRPr="006554CE" w:rsidRDefault="00043344" w:rsidP="00530581">
      <w:pPr>
        <w:tabs>
          <w:tab w:val="left" w:pos="-720"/>
          <w:tab w:val="left" w:pos="1247"/>
        </w:tabs>
        <w:suppressAutoHyphens/>
        <w:rPr>
          <w:rFonts w:ascii="Times New Roman" w:eastAsia="Calibri" w:hAnsi="Times New Roman"/>
          <w:sz w:val="24"/>
          <w:szCs w:val="24"/>
        </w:rPr>
      </w:pPr>
    </w:p>
    <w:p w14:paraId="4B4468BC" w14:textId="63694461" w:rsidR="009125C8" w:rsidRDefault="009125C8" w:rsidP="009125C8">
      <w:pPr>
        <w:tabs>
          <w:tab w:val="left" w:pos="-720"/>
        </w:tabs>
        <w:suppressAutoHyphens/>
        <w:rPr>
          <w:rStyle w:val="a"/>
          <w:sz w:val="24"/>
          <w:u w:val="single"/>
        </w:rPr>
      </w:pPr>
      <w:r>
        <w:rPr>
          <w:rStyle w:val="a"/>
          <w:rFonts w:ascii="Times New Roman" w:hAnsi="Times New Roman"/>
          <w:sz w:val="24"/>
          <w:u w:val="single"/>
        </w:rPr>
        <w:t>Annual burden hours for state respondents on the State Report Card (SRC):  242 hours</w:t>
      </w:r>
    </w:p>
    <w:p w14:paraId="0BEC8A67" w14:textId="77777777" w:rsidR="005A1A54" w:rsidRDefault="005A1A54" w:rsidP="00BE41B6">
      <w:pPr>
        <w:rPr>
          <w:rFonts w:ascii="Times New Roman" w:hAnsi="Times New Roman"/>
          <w:sz w:val="24"/>
          <w:szCs w:val="24"/>
        </w:rPr>
      </w:pPr>
    </w:p>
    <w:p w14:paraId="58F5F619" w14:textId="330CC4F4" w:rsidR="00BE41B6" w:rsidRDefault="00BE41B6" w:rsidP="00BE41B6">
      <w:pPr>
        <w:rPr>
          <w:rFonts w:ascii="Times New Roman" w:hAnsi="Times New Roman"/>
          <w:sz w:val="24"/>
          <w:szCs w:val="24"/>
        </w:rPr>
      </w:pPr>
      <w:r>
        <w:rPr>
          <w:rFonts w:ascii="Times New Roman" w:hAnsi="Times New Roman"/>
          <w:sz w:val="24"/>
          <w:szCs w:val="24"/>
        </w:rPr>
        <w:t xml:space="preserve">These proposed revisions change the estimated burden from a previous estimate of 250 hours to a new estimate of 242 hours for States to report on the SRC. The respondents for SRC are 59 U.S. States and jurisdictions, reporting annually. The SRC will continue to collect data in the aggregate at the institution or entity level on number of participants served in traditional and alternative route teacher preparation programs and by program for non IHE-based alternative routes at the program level.  </w:t>
      </w:r>
    </w:p>
    <w:p w14:paraId="6EEEF07A" w14:textId="77777777" w:rsidR="00BE41B6" w:rsidRDefault="00BE41B6" w:rsidP="00BE41B6">
      <w:pPr>
        <w:ind w:left="1080"/>
        <w:rPr>
          <w:rFonts w:ascii="Times New Roman" w:hAnsi="Times New Roman"/>
          <w:sz w:val="24"/>
          <w:szCs w:val="24"/>
        </w:rPr>
      </w:pPr>
    </w:p>
    <w:p w14:paraId="5F8C5887" w14:textId="77777777" w:rsidR="00BE41B6" w:rsidRDefault="00BE41B6" w:rsidP="00BE41B6">
      <w:pPr>
        <w:rPr>
          <w:rFonts w:ascii="Times New Roman" w:hAnsi="Times New Roman"/>
          <w:color w:val="000000"/>
          <w:sz w:val="24"/>
          <w:szCs w:val="24"/>
        </w:rPr>
      </w:pPr>
      <w:r>
        <w:rPr>
          <w:rFonts w:ascii="Times New Roman" w:hAnsi="Times New Roman"/>
          <w:color w:val="000000"/>
          <w:sz w:val="24"/>
          <w:szCs w:val="24"/>
        </w:rPr>
        <w:t xml:space="preserve">The estimated mean cost per hour of state staff assigned to this task is approximately $31, according to the Bureau of Labor Statistics (BLS) at </w:t>
      </w:r>
      <w:hyperlink r:id="rId10" w:history="1">
        <w:r>
          <w:rPr>
            <w:rStyle w:val="Hyperlink"/>
            <w:rFonts w:ascii="Times New Roman" w:hAnsi="Times New Roman"/>
            <w:sz w:val="24"/>
            <w:szCs w:val="24"/>
          </w:rPr>
          <w:t>http://www.bls.gov</w:t>
        </w:r>
      </w:hyperlink>
      <w:r>
        <w:rPr>
          <w:rFonts w:ascii="Times New Roman" w:hAnsi="Times New Roman"/>
          <w:color w:val="000000"/>
          <w:sz w:val="24"/>
          <w:szCs w:val="24"/>
        </w:rPr>
        <w:t xml:space="preserve">, for an estimated total cost of $7,502 for a State to complete and submit the SRC.  </w:t>
      </w:r>
    </w:p>
    <w:p w14:paraId="25B796EA" w14:textId="77777777" w:rsidR="00043344" w:rsidRDefault="00043344" w:rsidP="00530581">
      <w:pPr>
        <w:tabs>
          <w:tab w:val="left" w:pos="-720"/>
          <w:tab w:val="left" w:pos="1247"/>
        </w:tabs>
        <w:suppressAutoHyphens/>
        <w:rPr>
          <w:rFonts w:ascii="Times New Roman" w:eastAsia="Calibri" w:hAnsi="Times New Roman"/>
          <w:sz w:val="24"/>
          <w:szCs w:val="24"/>
        </w:rPr>
      </w:pPr>
    </w:p>
    <w:p w14:paraId="6D3D7AB3" w14:textId="77777777" w:rsidR="00E1744D" w:rsidRDefault="00E1744D" w:rsidP="00E1744D">
      <w:pPr>
        <w:tabs>
          <w:tab w:val="left" w:pos="-720"/>
          <w:tab w:val="left" w:pos="1247"/>
        </w:tabs>
        <w:suppressAutoHyphens/>
        <w:rPr>
          <w:rFonts w:ascii="Times New Roman" w:hAnsi="Times New Roman"/>
          <w:color w:val="000000"/>
          <w:sz w:val="24"/>
          <w:u w:val="single"/>
        </w:rPr>
      </w:pPr>
      <w:r>
        <w:rPr>
          <w:rFonts w:ascii="Times New Roman" w:hAnsi="Times New Roman"/>
          <w:color w:val="000000"/>
          <w:sz w:val="24"/>
          <w:u w:val="single"/>
        </w:rPr>
        <w:t>Annual burden hours for IHE and Teacher Preparation Program respondents on the Institution and Program Report Card (IPRC):  146 hours</w:t>
      </w:r>
    </w:p>
    <w:p w14:paraId="6A9912F2" w14:textId="77777777" w:rsidR="00E1744D" w:rsidRDefault="00E1744D" w:rsidP="00E1744D">
      <w:pPr>
        <w:tabs>
          <w:tab w:val="left" w:pos="-720"/>
          <w:tab w:val="left" w:pos="1247"/>
        </w:tabs>
        <w:suppressAutoHyphens/>
        <w:rPr>
          <w:rFonts w:ascii="Times New Roman" w:hAnsi="Times New Roman"/>
          <w:color w:val="000000"/>
          <w:sz w:val="24"/>
        </w:rPr>
      </w:pPr>
    </w:p>
    <w:p w14:paraId="0D78B9BD" w14:textId="525522C6" w:rsidR="00E1744D" w:rsidRDefault="00E1744D" w:rsidP="00E1744D">
      <w:pPr>
        <w:tabs>
          <w:tab w:val="left" w:pos="-720"/>
          <w:tab w:val="left" w:pos="1247"/>
        </w:tabs>
        <w:suppressAutoHyphens/>
        <w:rPr>
          <w:rFonts w:ascii="Times New Roman" w:hAnsi="Times New Roman"/>
          <w:bCs/>
          <w:noProof/>
          <w:sz w:val="24"/>
          <w:szCs w:val="24"/>
        </w:rPr>
      </w:pPr>
      <w:r>
        <w:rPr>
          <w:rFonts w:ascii="Times New Roman" w:hAnsi="Times New Roman"/>
          <w:color w:val="000000"/>
          <w:sz w:val="24"/>
        </w:rPr>
        <w:t>This request change</w:t>
      </w:r>
      <w:r w:rsidR="005A1A54">
        <w:rPr>
          <w:rFonts w:ascii="Times New Roman" w:hAnsi="Times New Roman"/>
          <w:color w:val="000000"/>
          <w:sz w:val="24"/>
        </w:rPr>
        <w:t>s</w:t>
      </w:r>
      <w:r>
        <w:rPr>
          <w:rFonts w:ascii="Times New Roman" w:hAnsi="Times New Roman"/>
          <w:color w:val="000000"/>
          <w:sz w:val="24"/>
        </w:rPr>
        <w:t xml:space="preserve"> the IPRC burden hours</w:t>
      </w:r>
      <w:r w:rsidR="005A1A54">
        <w:rPr>
          <w:rFonts w:ascii="Times New Roman" w:hAnsi="Times New Roman"/>
          <w:color w:val="000000"/>
          <w:sz w:val="24"/>
        </w:rPr>
        <w:t xml:space="preserve"> due to an increase </w:t>
      </w:r>
      <w:r w:rsidR="00330273">
        <w:rPr>
          <w:rFonts w:ascii="Times New Roman" w:hAnsi="Times New Roman"/>
          <w:color w:val="000000"/>
          <w:sz w:val="24"/>
        </w:rPr>
        <w:t>in teacher preparation programs</w:t>
      </w:r>
      <w:r>
        <w:rPr>
          <w:rFonts w:ascii="Times New Roman" w:hAnsi="Times New Roman"/>
          <w:color w:val="000000"/>
          <w:sz w:val="24"/>
        </w:rPr>
        <w:t xml:space="preserve">.  There </w:t>
      </w:r>
      <w:r w:rsidR="00330273">
        <w:rPr>
          <w:rFonts w:ascii="Times New Roman" w:hAnsi="Times New Roman"/>
          <w:color w:val="000000"/>
          <w:sz w:val="24"/>
        </w:rPr>
        <w:t>were</w:t>
      </w:r>
      <w:r>
        <w:rPr>
          <w:rFonts w:ascii="Times New Roman" w:hAnsi="Times New Roman"/>
          <w:color w:val="000000"/>
          <w:sz w:val="24"/>
        </w:rPr>
        <w:t xml:space="preserve"> 1,721 IHEs providing traditional and/or alternative route teacher preparation programs leading to state teaching credentials and teacher preparation programs outside of IHEs reporting on the IPRC</w:t>
      </w:r>
      <w:r w:rsidR="00585AF0">
        <w:rPr>
          <w:rFonts w:ascii="Times New Roman" w:hAnsi="Times New Roman"/>
          <w:color w:val="000000"/>
          <w:sz w:val="24"/>
        </w:rPr>
        <w:t xml:space="preserve"> in 2016 and in 2018, there were 1,735</w:t>
      </w:r>
      <w:r>
        <w:rPr>
          <w:rFonts w:ascii="Times New Roman" w:hAnsi="Times New Roman"/>
          <w:color w:val="000000"/>
          <w:sz w:val="24"/>
        </w:rPr>
        <w:t xml:space="preserve">.  </w:t>
      </w:r>
      <w:r w:rsidR="00585AF0">
        <w:rPr>
          <w:rFonts w:ascii="Times New Roman" w:hAnsi="Times New Roman"/>
          <w:color w:val="000000"/>
          <w:sz w:val="24"/>
        </w:rPr>
        <w:t xml:space="preserve">This results in an increase of </w:t>
      </w:r>
      <w:r w:rsidR="005D0164">
        <w:rPr>
          <w:rFonts w:ascii="Times New Roman" w:hAnsi="Times New Roman"/>
          <w:color w:val="000000"/>
          <w:sz w:val="24"/>
        </w:rPr>
        <w:t>14 entities affected.</w:t>
      </w:r>
    </w:p>
    <w:p w14:paraId="6B7A49BF" w14:textId="77777777" w:rsidR="00E1744D" w:rsidRDefault="00E1744D" w:rsidP="00E1744D">
      <w:pPr>
        <w:widowControl w:val="0"/>
        <w:rPr>
          <w:rFonts w:ascii="Times New Roman" w:hAnsi="Times New Roman"/>
          <w:color w:val="000000"/>
          <w:sz w:val="24"/>
        </w:rPr>
      </w:pPr>
    </w:p>
    <w:p w14:paraId="315929E4" w14:textId="77777777" w:rsidR="00DB3380" w:rsidRDefault="00AD48E3" w:rsidP="009B090F">
      <w:pPr>
        <w:rPr>
          <w:rFonts w:ascii="Times New Roman" w:hAnsi="Times New Roman"/>
          <w:sz w:val="24"/>
          <w:szCs w:val="24"/>
        </w:rPr>
      </w:pPr>
      <w:r w:rsidRPr="00567E91">
        <w:rPr>
          <w:rFonts w:ascii="Times New Roman" w:hAnsi="Times New Roman"/>
          <w:sz w:val="24"/>
          <w:szCs w:val="24"/>
        </w:rPr>
        <w:t xml:space="preserve">An error was discovered in the 2016 </w:t>
      </w:r>
      <w:r w:rsidR="00602636" w:rsidRPr="00567E91">
        <w:rPr>
          <w:rFonts w:ascii="Times New Roman" w:hAnsi="Times New Roman"/>
          <w:sz w:val="24"/>
          <w:szCs w:val="24"/>
        </w:rPr>
        <w:t xml:space="preserve">burden calculation. It was reported that the </w:t>
      </w:r>
      <w:r w:rsidR="002979AE" w:rsidRPr="00567E91">
        <w:rPr>
          <w:rFonts w:ascii="Times New Roman" w:hAnsi="Times New Roman"/>
          <w:sz w:val="24"/>
          <w:szCs w:val="24"/>
        </w:rPr>
        <w:t xml:space="preserve">total burden </w:t>
      </w:r>
      <w:r w:rsidR="00A06A8F" w:rsidRPr="00567E91">
        <w:rPr>
          <w:rFonts w:ascii="Times New Roman" w:hAnsi="Times New Roman"/>
          <w:sz w:val="24"/>
          <w:szCs w:val="24"/>
        </w:rPr>
        <w:t xml:space="preserve">for the IPRC </w:t>
      </w:r>
      <w:r w:rsidR="002979AE" w:rsidRPr="00567E91">
        <w:rPr>
          <w:rFonts w:ascii="Times New Roman" w:hAnsi="Times New Roman"/>
          <w:sz w:val="24"/>
          <w:szCs w:val="24"/>
        </w:rPr>
        <w:t xml:space="preserve">was 266,016 </w:t>
      </w:r>
      <w:r w:rsidR="00A06A8F" w:rsidRPr="00567E91">
        <w:rPr>
          <w:rFonts w:ascii="Times New Roman" w:hAnsi="Times New Roman"/>
          <w:sz w:val="24"/>
          <w:szCs w:val="24"/>
        </w:rPr>
        <w:t xml:space="preserve">when it should have been reported as </w:t>
      </w:r>
      <w:r w:rsidR="00D43935" w:rsidRPr="00567E91">
        <w:rPr>
          <w:rFonts w:ascii="Times New Roman" w:hAnsi="Times New Roman"/>
          <w:sz w:val="24"/>
          <w:szCs w:val="24"/>
        </w:rPr>
        <w:t>251,266 (146 X 1,721)</w:t>
      </w:r>
      <w:r w:rsidR="003A7BD9" w:rsidRPr="00567E91">
        <w:rPr>
          <w:rFonts w:ascii="Times New Roman" w:hAnsi="Times New Roman"/>
          <w:sz w:val="24"/>
          <w:szCs w:val="24"/>
        </w:rPr>
        <w:t xml:space="preserve">. Because the IPRC </w:t>
      </w:r>
      <w:r w:rsidR="008F7268" w:rsidRPr="00567E91">
        <w:rPr>
          <w:rFonts w:ascii="Times New Roman" w:hAnsi="Times New Roman"/>
          <w:sz w:val="24"/>
          <w:szCs w:val="24"/>
        </w:rPr>
        <w:t>is the same instrument, the burden remains at</w:t>
      </w:r>
      <w:r w:rsidR="00E1744D" w:rsidRPr="00567E91">
        <w:rPr>
          <w:rFonts w:ascii="Times New Roman" w:hAnsi="Times New Roman"/>
          <w:sz w:val="24"/>
          <w:szCs w:val="24"/>
        </w:rPr>
        <w:t xml:space="preserve"> 146 hours per IHE or non IHE-based teacher preparation program respondent will be required to assemble, check, and report on the IPRC for traditional or alternative route teacher preparation programs to state authorities.  </w:t>
      </w:r>
      <w:r w:rsidR="008F7268" w:rsidRPr="00567E91">
        <w:rPr>
          <w:rFonts w:ascii="Times New Roman" w:hAnsi="Times New Roman"/>
          <w:sz w:val="24"/>
          <w:szCs w:val="24"/>
        </w:rPr>
        <w:t xml:space="preserve">However, there is an increase </w:t>
      </w:r>
      <w:r w:rsidR="0026478D" w:rsidRPr="00567E91">
        <w:rPr>
          <w:rFonts w:ascii="Times New Roman" w:hAnsi="Times New Roman"/>
          <w:sz w:val="24"/>
          <w:szCs w:val="24"/>
        </w:rPr>
        <w:t xml:space="preserve">in 14 teacher preparation programs resulting in a </w:t>
      </w:r>
      <w:r w:rsidR="00E1744D" w:rsidRPr="00567E91">
        <w:rPr>
          <w:rFonts w:ascii="Times New Roman" w:hAnsi="Times New Roman"/>
          <w:sz w:val="24"/>
          <w:szCs w:val="24"/>
        </w:rPr>
        <w:t>total burden 2</w:t>
      </w:r>
      <w:r w:rsidR="008A33FF">
        <w:rPr>
          <w:rFonts w:ascii="Times New Roman" w:hAnsi="Times New Roman"/>
          <w:sz w:val="24"/>
          <w:szCs w:val="24"/>
        </w:rPr>
        <w:t>53</w:t>
      </w:r>
      <w:r w:rsidR="00E1744D" w:rsidRPr="00567E91">
        <w:rPr>
          <w:rFonts w:ascii="Times New Roman" w:hAnsi="Times New Roman"/>
          <w:sz w:val="24"/>
          <w:szCs w:val="24"/>
        </w:rPr>
        <w:t>,</w:t>
      </w:r>
      <w:r w:rsidR="008A33FF">
        <w:rPr>
          <w:rFonts w:ascii="Times New Roman" w:hAnsi="Times New Roman"/>
          <w:sz w:val="24"/>
          <w:szCs w:val="24"/>
        </w:rPr>
        <w:t>310</w:t>
      </w:r>
      <w:r w:rsidR="00E1744D" w:rsidRPr="00567E91">
        <w:rPr>
          <w:rFonts w:ascii="Times New Roman" w:hAnsi="Times New Roman"/>
          <w:sz w:val="24"/>
          <w:szCs w:val="24"/>
        </w:rPr>
        <w:t xml:space="preserve"> </w:t>
      </w:r>
      <w:r w:rsidR="00CC5C9F" w:rsidRPr="00CC5C9F">
        <w:rPr>
          <w:rFonts w:ascii="Times New Roman" w:hAnsi="Times New Roman"/>
          <w:sz w:val="24"/>
          <w:szCs w:val="24"/>
        </w:rPr>
        <w:t>(146 X 1,7</w:t>
      </w:r>
      <w:r w:rsidR="00CC5C9F">
        <w:rPr>
          <w:rFonts w:ascii="Times New Roman" w:hAnsi="Times New Roman"/>
          <w:sz w:val="24"/>
          <w:szCs w:val="24"/>
        </w:rPr>
        <w:t>35</w:t>
      </w:r>
      <w:r w:rsidR="00CC5C9F" w:rsidRPr="00CC5C9F">
        <w:rPr>
          <w:rFonts w:ascii="Times New Roman" w:hAnsi="Times New Roman"/>
          <w:sz w:val="24"/>
          <w:szCs w:val="24"/>
        </w:rPr>
        <w:t>)</w:t>
      </w:r>
      <w:r w:rsidR="00CC5C9F">
        <w:rPr>
          <w:rFonts w:ascii="Times New Roman" w:hAnsi="Times New Roman"/>
          <w:sz w:val="24"/>
          <w:szCs w:val="24"/>
        </w:rPr>
        <w:t xml:space="preserve"> </w:t>
      </w:r>
      <w:r w:rsidR="00E1744D" w:rsidRPr="00567E91">
        <w:rPr>
          <w:rFonts w:ascii="Times New Roman" w:hAnsi="Times New Roman"/>
          <w:sz w:val="24"/>
          <w:szCs w:val="24"/>
        </w:rPr>
        <w:t xml:space="preserve">hours.  </w:t>
      </w:r>
      <w:r w:rsidR="0026478D" w:rsidRPr="00567E91">
        <w:rPr>
          <w:rFonts w:ascii="Times New Roman" w:hAnsi="Times New Roman"/>
          <w:sz w:val="24"/>
          <w:szCs w:val="24"/>
        </w:rPr>
        <w:t xml:space="preserve"> The </w:t>
      </w:r>
      <w:r w:rsidR="00EC2728">
        <w:rPr>
          <w:rFonts w:ascii="Times New Roman" w:hAnsi="Times New Roman"/>
          <w:sz w:val="24"/>
          <w:szCs w:val="24"/>
        </w:rPr>
        <w:t xml:space="preserve">actual </w:t>
      </w:r>
      <w:r w:rsidR="0026478D" w:rsidRPr="00567E91">
        <w:rPr>
          <w:rFonts w:ascii="Times New Roman" w:hAnsi="Times New Roman"/>
          <w:sz w:val="24"/>
          <w:szCs w:val="24"/>
        </w:rPr>
        <w:t xml:space="preserve">result is </w:t>
      </w:r>
      <w:r w:rsidR="00567E91" w:rsidRPr="00567E91">
        <w:rPr>
          <w:rFonts w:ascii="Times New Roman" w:hAnsi="Times New Roman"/>
          <w:sz w:val="24"/>
          <w:szCs w:val="24"/>
        </w:rPr>
        <w:t>an increase</w:t>
      </w:r>
      <w:r w:rsidR="00567E91">
        <w:rPr>
          <w:rFonts w:ascii="Times New Roman" w:hAnsi="Times New Roman"/>
          <w:sz w:val="24"/>
          <w:szCs w:val="24"/>
        </w:rPr>
        <w:t xml:space="preserve"> of</w:t>
      </w:r>
      <w:r w:rsidR="00057250">
        <w:rPr>
          <w:rFonts w:ascii="Times New Roman" w:hAnsi="Times New Roman"/>
          <w:sz w:val="24"/>
          <w:szCs w:val="24"/>
        </w:rPr>
        <w:t xml:space="preserve"> 2,044 burden hours</w:t>
      </w:r>
      <w:r w:rsidR="009F500D">
        <w:rPr>
          <w:rFonts w:ascii="Times New Roman" w:hAnsi="Times New Roman"/>
          <w:sz w:val="24"/>
          <w:szCs w:val="24"/>
        </w:rPr>
        <w:t xml:space="preserve"> while there will be a decrease in the request for burden hours of </w:t>
      </w:r>
      <w:r w:rsidR="00013B5F">
        <w:rPr>
          <w:rFonts w:ascii="Times New Roman" w:hAnsi="Times New Roman"/>
          <w:sz w:val="24"/>
          <w:szCs w:val="24"/>
        </w:rPr>
        <w:t>12,706 hours</w:t>
      </w:r>
      <w:r w:rsidR="00D4307A">
        <w:rPr>
          <w:rFonts w:ascii="Times New Roman" w:hAnsi="Times New Roman"/>
          <w:sz w:val="24"/>
          <w:szCs w:val="24"/>
        </w:rPr>
        <w:t xml:space="preserve"> due to the previous error</w:t>
      </w:r>
      <w:r w:rsidR="002F3334">
        <w:rPr>
          <w:rFonts w:ascii="Times New Roman" w:hAnsi="Times New Roman"/>
          <w:sz w:val="24"/>
          <w:szCs w:val="24"/>
        </w:rPr>
        <w:t>.</w:t>
      </w:r>
    </w:p>
    <w:p w14:paraId="1AA9C0E2" w14:textId="77777777" w:rsidR="00DB3380" w:rsidRDefault="00DB3380" w:rsidP="009B090F">
      <w:pPr>
        <w:rPr>
          <w:rFonts w:ascii="Times New Roman" w:hAnsi="Times New Roman"/>
          <w:sz w:val="24"/>
          <w:szCs w:val="24"/>
        </w:rPr>
      </w:pPr>
    </w:p>
    <w:p w14:paraId="19C4E2B1" w14:textId="44A8CC13" w:rsidR="00DB71D1" w:rsidRPr="006F2BA8" w:rsidRDefault="00444D30" w:rsidP="009B090F">
      <w:pPr>
        <w:rPr>
          <w:rFonts w:ascii="Times New Roman" w:eastAsia="Calibri" w:hAnsi="Times New Roman"/>
          <w:b/>
          <w:sz w:val="24"/>
          <w:szCs w:val="24"/>
        </w:rPr>
      </w:pPr>
      <w:r w:rsidRPr="006F2BA8">
        <w:rPr>
          <w:rFonts w:ascii="Times New Roman" w:eastAsia="Calibri" w:hAnsi="Times New Roman"/>
          <w:b/>
          <w:sz w:val="24"/>
          <w:szCs w:val="24"/>
        </w:rPr>
        <w:t xml:space="preserve">Table 1: Revised Estimates for HEA Title II </w:t>
      </w:r>
      <w:r w:rsidR="00F3726B" w:rsidRPr="006F2BA8">
        <w:rPr>
          <w:rFonts w:ascii="Times New Roman" w:eastAsia="Calibri" w:hAnsi="Times New Roman"/>
          <w:b/>
          <w:sz w:val="24"/>
          <w:szCs w:val="24"/>
        </w:rPr>
        <w:t>IPRC</w:t>
      </w:r>
      <w:r w:rsidRPr="006F2BA8">
        <w:rPr>
          <w:rFonts w:ascii="Times New Roman" w:eastAsia="Calibri" w:hAnsi="Times New Roman"/>
          <w:b/>
          <w:sz w:val="24"/>
          <w:szCs w:val="24"/>
        </w:rPr>
        <w:t xml:space="preserve"> and SRC Burden Hours</w:t>
      </w:r>
    </w:p>
    <w:p w14:paraId="3139519B" w14:textId="77777777" w:rsidR="003762C4" w:rsidRPr="006F2BA8" w:rsidRDefault="003762C4" w:rsidP="00444D30">
      <w:pPr>
        <w:widowControl w:val="0"/>
        <w:jc w:val="center"/>
        <w:rPr>
          <w:rFonts w:ascii="Times New Roman" w:hAnsi="Times New Roman"/>
          <w:bCs/>
          <w:noProo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036"/>
        <w:gridCol w:w="2036"/>
        <w:gridCol w:w="2036"/>
        <w:gridCol w:w="2093"/>
      </w:tblGrid>
      <w:tr w:rsidR="00DB3380" w:rsidRPr="003E221C" w14:paraId="37872233" w14:textId="77777777" w:rsidTr="00DB3380">
        <w:trPr>
          <w:jc w:val="center"/>
        </w:trPr>
        <w:tc>
          <w:tcPr>
            <w:tcW w:w="718" w:type="pct"/>
            <w:shd w:val="clear" w:color="auto" w:fill="auto"/>
            <w:vAlign w:val="center"/>
          </w:tcPr>
          <w:p w14:paraId="7EFC6EB6" w14:textId="77777777" w:rsidR="00DB3380" w:rsidRPr="006F2BA8" w:rsidRDefault="00DB3380" w:rsidP="001925B4">
            <w:pPr>
              <w:widowControl w:val="0"/>
              <w:jc w:val="center"/>
              <w:rPr>
                <w:rFonts w:ascii="Times New Roman" w:hAnsi="Times New Roman"/>
                <w:b/>
                <w:bCs/>
                <w:noProof/>
                <w:sz w:val="24"/>
                <w:szCs w:val="24"/>
              </w:rPr>
            </w:pPr>
            <w:r w:rsidRPr="006F2BA8">
              <w:rPr>
                <w:rFonts w:ascii="Times New Roman" w:hAnsi="Times New Roman"/>
                <w:b/>
                <w:bCs/>
                <w:noProof/>
                <w:sz w:val="24"/>
                <w:szCs w:val="24"/>
              </w:rPr>
              <w:t>Report Card</w:t>
            </w:r>
          </w:p>
        </w:tc>
        <w:tc>
          <w:tcPr>
            <w:tcW w:w="1063" w:type="pct"/>
          </w:tcPr>
          <w:p w14:paraId="1552D469" w14:textId="347C4C78" w:rsidR="00DB3380" w:rsidRPr="006F2BA8" w:rsidRDefault="007542FF" w:rsidP="001925B4">
            <w:pPr>
              <w:widowControl w:val="0"/>
              <w:jc w:val="center"/>
              <w:rPr>
                <w:rFonts w:ascii="Times New Roman" w:hAnsi="Times New Roman"/>
                <w:b/>
                <w:bCs/>
                <w:noProof/>
                <w:sz w:val="24"/>
                <w:szCs w:val="24"/>
              </w:rPr>
            </w:pPr>
            <w:r>
              <w:rPr>
                <w:rFonts w:ascii="Times New Roman" w:hAnsi="Times New Roman"/>
                <w:b/>
                <w:bCs/>
                <w:noProof/>
                <w:sz w:val="24"/>
                <w:szCs w:val="24"/>
              </w:rPr>
              <w:t>Number of Respondents</w:t>
            </w:r>
          </w:p>
        </w:tc>
        <w:tc>
          <w:tcPr>
            <w:tcW w:w="1063" w:type="pct"/>
          </w:tcPr>
          <w:p w14:paraId="3C4A54B9" w14:textId="3860B66E" w:rsidR="00DB3380" w:rsidRPr="006F2BA8" w:rsidRDefault="00504BEF" w:rsidP="001925B4">
            <w:pPr>
              <w:widowControl w:val="0"/>
              <w:jc w:val="center"/>
              <w:rPr>
                <w:rFonts w:ascii="Times New Roman" w:hAnsi="Times New Roman"/>
                <w:b/>
                <w:bCs/>
                <w:noProof/>
                <w:sz w:val="24"/>
                <w:szCs w:val="24"/>
              </w:rPr>
            </w:pPr>
            <w:r>
              <w:rPr>
                <w:rFonts w:ascii="Times New Roman" w:hAnsi="Times New Roman"/>
                <w:b/>
                <w:bCs/>
                <w:noProof/>
                <w:sz w:val="24"/>
                <w:szCs w:val="24"/>
              </w:rPr>
              <w:t>Burden hours per Instrument</w:t>
            </w:r>
          </w:p>
        </w:tc>
        <w:tc>
          <w:tcPr>
            <w:tcW w:w="1063" w:type="pct"/>
            <w:shd w:val="clear" w:color="auto" w:fill="auto"/>
            <w:vAlign w:val="center"/>
          </w:tcPr>
          <w:p w14:paraId="24FE5F77" w14:textId="70104C41" w:rsidR="00DB3380" w:rsidRPr="006F2BA8" w:rsidRDefault="00DB3380" w:rsidP="001925B4">
            <w:pPr>
              <w:widowControl w:val="0"/>
              <w:jc w:val="center"/>
              <w:rPr>
                <w:rFonts w:ascii="Times New Roman" w:hAnsi="Times New Roman"/>
                <w:b/>
                <w:bCs/>
                <w:noProof/>
                <w:sz w:val="24"/>
                <w:szCs w:val="24"/>
              </w:rPr>
            </w:pPr>
            <w:r w:rsidRPr="006F2BA8">
              <w:rPr>
                <w:rFonts w:ascii="Times New Roman" w:hAnsi="Times New Roman"/>
                <w:b/>
                <w:bCs/>
                <w:noProof/>
                <w:sz w:val="24"/>
                <w:szCs w:val="24"/>
              </w:rPr>
              <w:t>Proposed Burden Hours</w:t>
            </w:r>
          </w:p>
        </w:tc>
        <w:tc>
          <w:tcPr>
            <w:tcW w:w="1093" w:type="pct"/>
            <w:shd w:val="clear" w:color="auto" w:fill="auto"/>
            <w:vAlign w:val="center"/>
          </w:tcPr>
          <w:p w14:paraId="4DA113F3" w14:textId="77777777" w:rsidR="00DB3380" w:rsidRPr="006F2BA8" w:rsidRDefault="00DB3380" w:rsidP="001925B4">
            <w:pPr>
              <w:widowControl w:val="0"/>
              <w:jc w:val="center"/>
              <w:rPr>
                <w:rFonts w:ascii="Times New Roman" w:hAnsi="Times New Roman"/>
                <w:b/>
                <w:bCs/>
                <w:noProof/>
                <w:sz w:val="24"/>
                <w:szCs w:val="24"/>
              </w:rPr>
            </w:pPr>
            <w:r w:rsidRPr="006F2BA8">
              <w:rPr>
                <w:rFonts w:ascii="Times New Roman" w:hAnsi="Times New Roman"/>
                <w:b/>
                <w:bCs/>
                <w:noProof/>
                <w:sz w:val="24"/>
                <w:szCs w:val="24"/>
              </w:rPr>
              <w:t>Change in Burden Hours</w:t>
            </w:r>
          </w:p>
        </w:tc>
      </w:tr>
      <w:tr w:rsidR="00DB3380" w:rsidRPr="006F2BA8" w14:paraId="02FF4BCD" w14:textId="77777777" w:rsidTr="00DB3380">
        <w:trPr>
          <w:jc w:val="center"/>
        </w:trPr>
        <w:tc>
          <w:tcPr>
            <w:tcW w:w="718" w:type="pct"/>
            <w:shd w:val="clear" w:color="auto" w:fill="auto"/>
            <w:vAlign w:val="center"/>
          </w:tcPr>
          <w:p w14:paraId="5637DEF6" w14:textId="7BC396B8" w:rsidR="00DB3380" w:rsidRPr="006F2BA8" w:rsidRDefault="00DB3380" w:rsidP="001925B4">
            <w:pPr>
              <w:tabs>
                <w:tab w:val="left" w:pos="-720"/>
                <w:tab w:val="left" w:pos="1247"/>
              </w:tabs>
              <w:suppressAutoHyphens/>
              <w:jc w:val="center"/>
              <w:rPr>
                <w:rStyle w:val="a"/>
                <w:rFonts w:ascii="Times New Roman" w:hAnsi="Times New Roman"/>
                <w:bCs/>
                <w:sz w:val="24"/>
                <w:szCs w:val="24"/>
              </w:rPr>
            </w:pPr>
            <w:r w:rsidRPr="006F2BA8">
              <w:rPr>
                <w:rStyle w:val="a"/>
                <w:rFonts w:ascii="Times New Roman" w:hAnsi="Times New Roman"/>
                <w:bCs/>
                <w:sz w:val="24"/>
                <w:szCs w:val="24"/>
              </w:rPr>
              <w:t>IPRC</w:t>
            </w:r>
          </w:p>
        </w:tc>
        <w:tc>
          <w:tcPr>
            <w:tcW w:w="1063" w:type="pct"/>
          </w:tcPr>
          <w:p w14:paraId="7C2D9894" w14:textId="4D87E756" w:rsidR="00DB3380" w:rsidRDefault="007542FF" w:rsidP="001925B4">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1</w:t>
            </w:r>
            <w:r>
              <w:rPr>
                <w:rStyle w:val="a"/>
                <w:bCs/>
              </w:rPr>
              <w:t>,735</w:t>
            </w:r>
          </w:p>
        </w:tc>
        <w:tc>
          <w:tcPr>
            <w:tcW w:w="1063" w:type="pct"/>
          </w:tcPr>
          <w:p w14:paraId="3E5DD470" w14:textId="06EF66EC" w:rsidR="00DB3380" w:rsidRDefault="00504BEF" w:rsidP="001925B4">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1</w:t>
            </w:r>
            <w:r>
              <w:rPr>
                <w:rStyle w:val="a"/>
                <w:bCs/>
              </w:rPr>
              <w:t>46</w:t>
            </w:r>
          </w:p>
        </w:tc>
        <w:tc>
          <w:tcPr>
            <w:tcW w:w="1063" w:type="pct"/>
            <w:shd w:val="clear" w:color="auto" w:fill="auto"/>
            <w:vAlign w:val="center"/>
          </w:tcPr>
          <w:p w14:paraId="06037749" w14:textId="7B1060C8" w:rsidR="00DB3380" w:rsidRPr="006F2BA8" w:rsidRDefault="00DB3380" w:rsidP="001925B4">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2</w:t>
            </w:r>
            <w:r>
              <w:rPr>
                <w:rStyle w:val="a"/>
                <w:bCs/>
              </w:rPr>
              <w:t>53,310</w:t>
            </w:r>
            <w:r w:rsidRPr="006F2BA8">
              <w:rPr>
                <w:rStyle w:val="a"/>
                <w:rFonts w:ascii="Times New Roman" w:hAnsi="Times New Roman"/>
                <w:bCs/>
                <w:sz w:val="24"/>
                <w:szCs w:val="24"/>
              </w:rPr>
              <w:t xml:space="preserve"> hours</w:t>
            </w:r>
          </w:p>
        </w:tc>
        <w:tc>
          <w:tcPr>
            <w:tcW w:w="1093" w:type="pct"/>
            <w:shd w:val="clear" w:color="auto" w:fill="auto"/>
            <w:vAlign w:val="center"/>
          </w:tcPr>
          <w:p w14:paraId="4E03CDE9" w14:textId="2845AD29" w:rsidR="00DB3380" w:rsidRPr="006F2BA8" w:rsidRDefault="00DB3380">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R</w:t>
            </w:r>
            <w:r>
              <w:rPr>
                <w:rStyle w:val="a"/>
                <w:bCs/>
              </w:rPr>
              <w:t>eduction</w:t>
            </w:r>
            <w:r w:rsidRPr="006F2BA8">
              <w:rPr>
                <w:rStyle w:val="a"/>
                <w:rFonts w:ascii="Times New Roman" w:hAnsi="Times New Roman"/>
                <w:bCs/>
                <w:sz w:val="24"/>
                <w:szCs w:val="24"/>
              </w:rPr>
              <w:t xml:space="preserve"> of </w:t>
            </w:r>
            <w:r>
              <w:rPr>
                <w:rStyle w:val="a"/>
                <w:rFonts w:ascii="Times New Roman" w:hAnsi="Times New Roman"/>
                <w:bCs/>
                <w:sz w:val="24"/>
                <w:szCs w:val="24"/>
              </w:rPr>
              <w:t>1</w:t>
            </w:r>
            <w:r>
              <w:rPr>
                <w:rStyle w:val="a"/>
                <w:bCs/>
              </w:rPr>
              <w:t>2,706</w:t>
            </w:r>
            <w:r w:rsidRPr="006F2BA8">
              <w:rPr>
                <w:rStyle w:val="a"/>
                <w:rFonts w:ascii="Times New Roman" w:hAnsi="Times New Roman"/>
                <w:bCs/>
                <w:sz w:val="24"/>
                <w:szCs w:val="24"/>
              </w:rPr>
              <w:t xml:space="preserve"> hours</w:t>
            </w:r>
          </w:p>
        </w:tc>
      </w:tr>
      <w:tr w:rsidR="00DB3380" w:rsidRPr="006F2BA8" w14:paraId="178EEA11" w14:textId="77777777" w:rsidTr="00DB3380">
        <w:trPr>
          <w:jc w:val="center"/>
        </w:trPr>
        <w:tc>
          <w:tcPr>
            <w:tcW w:w="718" w:type="pct"/>
            <w:shd w:val="clear" w:color="auto" w:fill="auto"/>
            <w:vAlign w:val="center"/>
          </w:tcPr>
          <w:p w14:paraId="47E8F042" w14:textId="77777777" w:rsidR="00DB3380" w:rsidRPr="006F2BA8" w:rsidRDefault="00DB3380" w:rsidP="001925B4">
            <w:pPr>
              <w:tabs>
                <w:tab w:val="left" w:pos="-720"/>
                <w:tab w:val="left" w:pos="1247"/>
              </w:tabs>
              <w:suppressAutoHyphens/>
              <w:jc w:val="center"/>
              <w:rPr>
                <w:rStyle w:val="a"/>
                <w:rFonts w:ascii="Times New Roman" w:hAnsi="Times New Roman"/>
                <w:bCs/>
                <w:sz w:val="24"/>
                <w:szCs w:val="24"/>
              </w:rPr>
            </w:pPr>
            <w:r w:rsidRPr="006F2BA8">
              <w:rPr>
                <w:rStyle w:val="a"/>
                <w:rFonts w:ascii="Times New Roman" w:hAnsi="Times New Roman"/>
                <w:bCs/>
                <w:sz w:val="24"/>
                <w:szCs w:val="24"/>
              </w:rPr>
              <w:t>SRC</w:t>
            </w:r>
          </w:p>
        </w:tc>
        <w:tc>
          <w:tcPr>
            <w:tcW w:w="1063" w:type="pct"/>
          </w:tcPr>
          <w:p w14:paraId="7D0032FB" w14:textId="54551830" w:rsidR="00DB3380" w:rsidRDefault="007542FF" w:rsidP="00F60EA0">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5</w:t>
            </w:r>
            <w:r>
              <w:rPr>
                <w:rStyle w:val="a"/>
                <w:bCs/>
              </w:rPr>
              <w:t>9</w:t>
            </w:r>
          </w:p>
        </w:tc>
        <w:tc>
          <w:tcPr>
            <w:tcW w:w="1063" w:type="pct"/>
          </w:tcPr>
          <w:p w14:paraId="6FA13B89" w14:textId="6622F84D" w:rsidR="00DB3380" w:rsidRDefault="00A23978" w:rsidP="00F60EA0">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4</w:t>
            </w:r>
            <w:r>
              <w:rPr>
                <w:rStyle w:val="a"/>
                <w:bCs/>
              </w:rPr>
              <w:t>.10</w:t>
            </w:r>
          </w:p>
        </w:tc>
        <w:tc>
          <w:tcPr>
            <w:tcW w:w="1063" w:type="pct"/>
            <w:shd w:val="clear" w:color="auto" w:fill="auto"/>
            <w:vAlign w:val="center"/>
          </w:tcPr>
          <w:p w14:paraId="1AEC0D34" w14:textId="2A2BDBEF" w:rsidR="00DB3380" w:rsidRPr="006F2BA8" w:rsidRDefault="00DB3380" w:rsidP="00F60EA0">
            <w:pPr>
              <w:tabs>
                <w:tab w:val="left" w:pos="-720"/>
                <w:tab w:val="left" w:pos="1247"/>
              </w:tabs>
              <w:suppressAutoHyphens/>
              <w:jc w:val="center"/>
              <w:rPr>
                <w:rStyle w:val="a"/>
                <w:rFonts w:ascii="Times New Roman" w:hAnsi="Times New Roman"/>
                <w:bCs/>
                <w:sz w:val="24"/>
                <w:szCs w:val="24"/>
              </w:rPr>
            </w:pPr>
            <w:r>
              <w:rPr>
                <w:rStyle w:val="a"/>
                <w:rFonts w:ascii="Times New Roman" w:hAnsi="Times New Roman"/>
                <w:bCs/>
                <w:sz w:val="24"/>
                <w:szCs w:val="24"/>
              </w:rPr>
              <w:t>242</w:t>
            </w:r>
            <w:r w:rsidRPr="006F2BA8">
              <w:rPr>
                <w:rStyle w:val="a"/>
                <w:rFonts w:ascii="Times New Roman" w:hAnsi="Times New Roman"/>
                <w:bCs/>
                <w:sz w:val="24"/>
                <w:szCs w:val="24"/>
              </w:rPr>
              <w:t xml:space="preserve"> hours</w:t>
            </w:r>
          </w:p>
        </w:tc>
        <w:tc>
          <w:tcPr>
            <w:tcW w:w="1093" w:type="pct"/>
            <w:shd w:val="clear" w:color="auto" w:fill="auto"/>
            <w:vAlign w:val="center"/>
          </w:tcPr>
          <w:p w14:paraId="6CC3332B" w14:textId="6F9B0881" w:rsidR="00DB3380" w:rsidRPr="006F2BA8" w:rsidRDefault="00DB3380">
            <w:pPr>
              <w:tabs>
                <w:tab w:val="left" w:pos="-720"/>
                <w:tab w:val="left" w:pos="1247"/>
              </w:tabs>
              <w:suppressAutoHyphens/>
              <w:jc w:val="center"/>
              <w:rPr>
                <w:rStyle w:val="a"/>
                <w:rFonts w:ascii="Times New Roman" w:hAnsi="Times New Roman"/>
                <w:bCs/>
                <w:sz w:val="24"/>
                <w:szCs w:val="24"/>
              </w:rPr>
            </w:pPr>
            <w:r w:rsidRPr="006F2BA8">
              <w:rPr>
                <w:rStyle w:val="a"/>
                <w:rFonts w:ascii="Times New Roman" w:hAnsi="Times New Roman"/>
                <w:bCs/>
                <w:sz w:val="24"/>
                <w:szCs w:val="24"/>
              </w:rPr>
              <w:t xml:space="preserve">Reduction of </w:t>
            </w:r>
            <w:r>
              <w:rPr>
                <w:rStyle w:val="a"/>
                <w:rFonts w:ascii="Times New Roman" w:hAnsi="Times New Roman"/>
                <w:bCs/>
                <w:sz w:val="24"/>
                <w:szCs w:val="24"/>
              </w:rPr>
              <w:t>8</w:t>
            </w:r>
            <w:r w:rsidRPr="006F2BA8">
              <w:rPr>
                <w:rStyle w:val="a"/>
                <w:rFonts w:ascii="Times New Roman" w:hAnsi="Times New Roman"/>
                <w:bCs/>
                <w:sz w:val="24"/>
                <w:szCs w:val="24"/>
              </w:rPr>
              <w:t xml:space="preserve"> hours</w:t>
            </w:r>
          </w:p>
        </w:tc>
      </w:tr>
      <w:tr w:rsidR="00DB3380" w:rsidRPr="006F2BA8" w14:paraId="66686C3C" w14:textId="77777777" w:rsidTr="00DB3380">
        <w:trPr>
          <w:jc w:val="center"/>
        </w:trPr>
        <w:tc>
          <w:tcPr>
            <w:tcW w:w="718" w:type="pct"/>
            <w:shd w:val="clear" w:color="auto" w:fill="auto"/>
            <w:vAlign w:val="center"/>
          </w:tcPr>
          <w:p w14:paraId="60B641F3" w14:textId="61E0407C" w:rsidR="00DB3380" w:rsidRPr="006F2BA8" w:rsidDel="0063345B" w:rsidRDefault="00DB3380" w:rsidP="001925B4">
            <w:pPr>
              <w:tabs>
                <w:tab w:val="left" w:pos="-720"/>
                <w:tab w:val="left" w:pos="1247"/>
              </w:tabs>
              <w:suppressAutoHyphens/>
              <w:jc w:val="center"/>
              <w:rPr>
                <w:rStyle w:val="a"/>
                <w:rFonts w:ascii="Times New Roman" w:hAnsi="Times New Roman"/>
                <w:b/>
                <w:bCs/>
                <w:sz w:val="24"/>
                <w:szCs w:val="24"/>
              </w:rPr>
            </w:pPr>
            <w:r w:rsidRPr="006F2BA8">
              <w:rPr>
                <w:rStyle w:val="a"/>
                <w:rFonts w:ascii="Times New Roman" w:hAnsi="Times New Roman"/>
                <w:b/>
                <w:bCs/>
                <w:sz w:val="24"/>
                <w:szCs w:val="24"/>
              </w:rPr>
              <w:t>Combined IPRC and SRC</w:t>
            </w:r>
          </w:p>
        </w:tc>
        <w:tc>
          <w:tcPr>
            <w:tcW w:w="1063" w:type="pct"/>
          </w:tcPr>
          <w:p w14:paraId="48CA75DA" w14:textId="7765A228" w:rsidR="00DB3380" w:rsidRPr="006F2BA8" w:rsidRDefault="007542FF">
            <w:pPr>
              <w:tabs>
                <w:tab w:val="left" w:pos="-720"/>
                <w:tab w:val="left" w:pos="1247"/>
              </w:tabs>
              <w:suppressAutoHyphens/>
              <w:jc w:val="center"/>
              <w:rPr>
                <w:rStyle w:val="a"/>
                <w:rFonts w:ascii="Times New Roman" w:hAnsi="Times New Roman"/>
                <w:b/>
                <w:bCs/>
                <w:sz w:val="24"/>
                <w:szCs w:val="24"/>
              </w:rPr>
            </w:pPr>
            <w:r>
              <w:rPr>
                <w:rStyle w:val="a"/>
                <w:rFonts w:ascii="Times New Roman" w:hAnsi="Times New Roman"/>
                <w:b/>
                <w:bCs/>
                <w:sz w:val="24"/>
                <w:szCs w:val="24"/>
              </w:rPr>
              <w:t>1</w:t>
            </w:r>
            <w:r>
              <w:rPr>
                <w:rStyle w:val="a"/>
                <w:b/>
                <w:bCs/>
              </w:rPr>
              <w:t>,794</w:t>
            </w:r>
          </w:p>
        </w:tc>
        <w:tc>
          <w:tcPr>
            <w:tcW w:w="1063" w:type="pct"/>
          </w:tcPr>
          <w:p w14:paraId="2F633A9B" w14:textId="72ECCE76" w:rsidR="00DB3380" w:rsidRPr="006F2BA8" w:rsidRDefault="00A23978">
            <w:pPr>
              <w:tabs>
                <w:tab w:val="left" w:pos="-720"/>
                <w:tab w:val="left" w:pos="1247"/>
              </w:tabs>
              <w:suppressAutoHyphens/>
              <w:jc w:val="center"/>
              <w:rPr>
                <w:rStyle w:val="a"/>
                <w:rFonts w:ascii="Times New Roman" w:hAnsi="Times New Roman"/>
                <w:b/>
                <w:bCs/>
                <w:sz w:val="24"/>
                <w:szCs w:val="24"/>
              </w:rPr>
            </w:pPr>
            <w:r>
              <w:rPr>
                <w:rStyle w:val="a"/>
                <w:rFonts w:ascii="Times New Roman" w:hAnsi="Times New Roman"/>
                <w:b/>
                <w:bCs/>
                <w:sz w:val="24"/>
                <w:szCs w:val="24"/>
              </w:rPr>
              <w:t>1</w:t>
            </w:r>
            <w:r>
              <w:rPr>
                <w:rStyle w:val="a"/>
                <w:b/>
                <w:bCs/>
              </w:rPr>
              <w:t>50.1</w:t>
            </w:r>
          </w:p>
        </w:tc>
        <w:tc>
          <w:tcPr>
            <w:tcW w:w="1063" w:type="pct"/>
            <w:shd w:val="clear" w:color="auto" w:fill="auto"/>
            <w:vAlign w:val="center"/>
          </w:tcPr>
          <w:p w14:paraId="1ADD3CAD" w14:textId="4AF4E0DC" w:rsidR="00DB3380" w:rsidRPr="006F2BA8" w:rsidRDefault="00DB3380">
            <w:pPr>
              <w:tabs>
                <w:tab w:val="left" w:pos="-720"/>
                <w:tab w:val="left" w:pos="1247"/>
              </w:tabs>
              <w:suppressAutoHyphens/>
              <w:jc w:val="center"/>
              <w:rPr>
                <w:rStyle w:val="a"/>
                <w:rFonts w:ascii="Times New Roman" w:hAnsi="Times New Roman"/>
                <w:b/>
                <w:bCs/>
                <w:sz w:val="24"/>
                <w:szCs w:val="24"/>
              </w:rPr>
            </w:pPr>
            <w:r w:rsidRPr="006F2BA8">
              <w:rPr>
                <w:rStyle w:val="a"/>
                <w:rFonts w:ascii="Times New Roman" w:hAnsi="Times New Roman"/>
                <w:b/>
                <w:bCs/>
                <w:sz w:val="24"/>
                <w:szCs w:val="24"/>
              </w:rPr>
              <w:t>2</w:t>
            </w:r>
            <w:r>
              <w:rPr>
                <w:rStyle w:val="a"/>
                <w:rFonts w:ascii="Times New Roman" w:hAnsi="Times New Roman"/>
                <w:b/>
                <w:bCs/>
                <w:sz w:val="24"/>
                <w:szCs w:val="24"/>
              </w:rPr>
              <w:t>60</w:t>
            </w:r>
            <w:r w:rsidRPr="006F2BA8">
              <w:rPr>
                <w:rStyle w:val="a"/>
                <w:rFonts w:ascii="Times New Roman" w:hAnsi="Times New Roman"/>
                <w:b/>
                <w:bCs/>
                <w:sz w:val="24"/>
                <w:szCs w:val="24"/>
              </w:rPr>
              <w:t>,</w:t>
            </w:r>
            <w:r>
              <w:rPr>
                <w:rStyle w:val="a"/>
                <w:rFonts w:ascii="Times New Roman" w:hAnsi="Times New Roman"/>
                <w:b/>
                <w:bCs/>
                <w:sz w:val="24"/>
                <w:szCs w:val="24"/>
              </w:rPr>
              <w:t>852</w:t>
            </w:r>
            <w:r w:rsidRPr="006F2BA8">
              <w:rPr>
                <w:rStyle w:val="a"/>
                <w:rFonts w:ascii="Times New Roman" w:hAnsi="Times New Roman"/>
                <w:b/>
                <w:bCs/>
                <w:sz w:val="24"/>
                <w:szCs w:val="24"/>
              </w:rPr>
              <w:t xml:space="preserve"> hours</w:t>
            </w:r>
          </w:p>
        </w:tc>
        <w:tc>
          <w:tcPr>
            <w:tcW w:w="1093" w:type="pct"/>
            <w:shd w:val="clear" w:color="auto" w:fill="auto"/>
            <w:vAlign w:val="center"/>
          </w:tcPr>
          <w:p w14:paraId="346D7684" w14:textId="4A26D6F8" w:rsidR="00DB3380" w:rsidRPr="006F2BA8" w:rsidDel="00625BF1" w:rsidRDefault="00A23978">
            <w:pPr>
              <w:tabs>
                <w:tab w:val="left" w:pos="-720"/>
                <w:tab w:val="left" w:pos="1247"/>
              </w:tabs>
              <w:suppressAutoHyphens/>
              <w:jc w:val="center"/>
              <w:rPr>
                <w:rStyle w:val="a"/>
                <w:rFonts w:ascii="Times New Roman" w:hAnsi="Times New Roman"/>
                <w:b/>
                <w:bCs/>
                <w:sz w:val="24"/>
                <w:szCs w:val="24"/>
              </w:rPr>
            </w:pPr>
            <w:r>
              <w:rPr>
                <w:rStyle w:val="a"/>
                <w:rFonts w:ascii="Times New Roman" w:hAnsi="Times New Roman"/>
                <w:b/>
                <w:bCs/>
                <w:sz w:val="24"/>
                <w:szCs w:val="24"/>
              </w:rPr>
              <w:t>R</w:t>
            </w:r>
            <w:r>
              <w:rPr>
                <w:rStyle w:val="a"/>
                <w:b/>
                <w:bCs/>
              </w:rPr>
              <w:t>eduction</w:t>
            </w:r>
            <w:r w:rsidR="00DB3380" w:rsidRPr="006F2BA8">
              <w:rPr>
                <w:rStyle w:val="a"/>
                <w:rFonts w:ascii="Times New Roman" w:hAnsi="Times New Roman"/>
                <w:b/>
                <w:bCs/>
                <w:sz w:val="24"/>
                <w:szCs w:val="24"/>
              </w:rPr>
              <w:t xml:space="preserve"> of </w:t>
            </w:r>
            <w:r w:rsidR="00B83619">
              <w:rPr>
                <w:rStyle w:val="a"/>
                <w:rFonts w:ascii="Times New Roman" w:hAnsi="Times New Roman"/>
                <w:b/>
                <w:bCs/>
                <w:sz w:val="24"/>
                <w:szCs w:val="24"/>
              </w:rPr>
              <w:t>1</w:t>
            </w:r>
            <w:r w:rsidR="00B83619">
              <w:rPr>
                <w:rStyle w:val="a"/>
                <w:b/>
                <w:bCs/>
              </w:rPr>
              <w:t>2,714</w:t>
            </w:r>
            <w:r w:rsidR="00DB3380" w:rsidRPr="006F2BA8">
              <w:rPr>
                <w:rStyle w:val="a"/>
                <w:rFonts w:ascii="Times New Roman" w:hAnsi="Times New Roman"/>
                <w:b/>
                <w:bCs/>
                <w:sz w:val="24"/>
                <w:szCs w:val="24"/>
              </w:rPr>
              <w:t xml:space="preserve"> hours</w:t>
            </w:r>
          </w:p>
        </w:tc>
      </w:tr>
    </w:tbl>
    <w:p w14:paraId="4F0D222C" w14:textId="77777777" w:rsidR="000D5200" w:rsidRPr="006F2BA8" w:rsidRDefault="000D5200" w:rsidP="007C67D4">
      <w:pPr>
        <w:widowControl w:val="0"/>
        <w:rPr>
          <w:rFonts w:ascii="Times New Roman" w:hAnsi="Times New Roman"/>
          <w:bCs/>
          <w:noProof/>
          <w:sz w:val="24"/>
          <w:szCs w:val="24"/>
        </w:rPr>
      </w:pPr>
    </w:p>
    <w:p w14:paraId="4E29E94C" w14:textId="77777777" w:rsidR="007C67D4" w:rsidRPr="006554CE" w:rsidRDefault="007C67D4">
      <w:pPr>
        <w:tabs>
          <w:tab w:val="left" w:pos="-720"/>
        </w:tabs>
        <w:suppressAutoHyphens/>
        <w:rPr>
          <w:rFonts w:ascii="Times New Roman" w:hAnsi="Times New Roman"/>
          <w:b/>
          <w:bCs/>
          <w:sz w:val="24"/>
          <w:szCs w:val="24"/>
        </w:rPr>
      </w:pPr>
      <w:r w:rsidRPr="006554CE">
        <w:rPr>
          <w:rStyle w:val="a"/>
          <w:rFonts w:ascii="Times New Roman" w:hAnsi="Times New Roman"/>
          <w:b/>
          <w:bCs/>
          <w:sz w:val="24"/>
          <w:szCs w:val="24"/>
        </w:rPr>
        <w:t>13.  Provide an estimate of the total annual cost burden to respondents or record keepers resulting from the collection of information.  (Do not include the cost of any hour burden shown in Items 12 and 14.)</w:t>
      </w:r>
    </w:p>
    <w:p w14:paraId="38E7E140" w14:textId="77777777" w:rsidR="007C67D4" w:rsidRPr="006554CE" w:rsidRDefault="007C67D4">
      <w:pPr>
        <w:tabs>
          <w:tab w:val="left" w:pos="-720"/>
          <w:tab w:val="left" w:pos="1247"/>
        </w:tabs>
        <w:suppressAutoHyphens/>
        <w:ind w:left="720"/>
        <w:rPr>
          <w:rFonts w:ascii="Times New Roman" w:hAnsi="Times New Roman"/>
          <w:sz w:val="24"/>
          <w:szCs w:val="24"/>
        </w:rPr>
      </w:pPr>
    </w:p>
    <w:p w14:paraId="32B92985" w14:textId="77777777" w:rsidR="000F29EF" w:rsidRDefault="00306988" w:rsidP="00306988">
      <w:pPr>
        <w:tabs>
          <w:tab w:val="left" w:pos="-720"/>
          <w:tab w:val="left" w:pos="1247"/>
        </w:tabs>
        <w:suppressAutoHyphens/>
        <w:rPr>
          <w:rStyle w:val="a"/>
          <w:rFonts w:ascii="Times New Roman" w:hAnsi="Times New Roman"/>
          <w:b/>
          <w:bCs/>
          <w:sz w:val="24"/>
          <w:szCs w:val="24"/>
        </w:rPr>
      </w:pPr>
      <w:r>
        <w:rPr>
          <w:rStyle w:val="a"/>
          <w:rFonts w:ascii="Times New Roman" w:hAnsi="Times New Roman"/>
          <w:bCs/>
          <w:sz w:val="24"/>
          <w:szCs w:val="24"/>
        </w:rPr>
        <w:t>Apart from the costs reflected in the latter part of item 12</w:t>
      </w:r>
      <w:r w:rsidR="008D2930">
        <w:rPr>
          <w:rStyle w:val="a"/>
          <w:rFonts w:ascii="Times New Roman" w:hAnsi="Times New Roman"/>
          <w:bCs/>
          <w:sz w:val="24"/>
          <w:szCs w:val="24"/>
        </w:rPr>
        <w:t xml:space="preserve"> and in item 14</w:t>
      </w:r>
      <w:r>
        <w:rPr>
          <w:rStyle w:val="a"/>
          <w:rFonts w:ascii="Times New Roman" w:hAnsi="Times New Roman"/>
          <w:bCs/>
          <w:sz w:val="24"/>
          <w:szCs w:val="24"/>
        </w:rPr>
        <w:t xml:space="preserve">, there is no additional cost burden to respondents or record keepers resulting from the collection of information. </w:t>
      </w:r>
    </w:p>
    <w:p w14:paraId="047AA1EC" w14:textId="77777777" w:rsidR="00EB7E48" w:rsidRPr="006554CE" w:rsidRDefault="00EB7E48" w:rsidP="00EB7E48">
      <w:pPr>
        <w:widowControl w:val="0"/>
        <w:rPr>
          <w:rFonts w:ascii="Times New Roman" w:hAnsi="Times New Roman"/>
          <w:bCs/>
          <w:noProof/>
          <w:sz w:val="24"/>
          <w:szCs w:val="24"/>
        </w:rPr>
      </w:pPr>
    </w:p>
    <w:p w14:paraId="6FA27C99" w14:textId="77777777" w:rsidR="007C67D4" w:rsidRPr="006554CE" w:rsidRDefault="007C67D4" w:rsidP="007C67D4">
      <w:pPr>
        <w:tabs>
          <w:tab w:val="left" w:pos="-720"/>
        </w:tabs>
        <w:suppressAutoHyphens/>
        <w:rPr>
          <w:rStyle w:val="a"/>
          <w:rFonts w:ascii="Times New Roman" w:hAnsi="Times New Roman"/>
          <w:b/>
          <w:sz w:val="24"/>
          <w:szCs w:val="24"/>
        </w:rPr>
      </w:pPr>
      <w:r w:rsidRPr="006554CE">
        <w:rPr>
          <w:rStyle w:val="a"/>
          <w:rFonts w:ascii="Times New Roman" w:hAnsi="Times New Roman"/>
          <w:b/>
          <w:bCs/>
          <w:sz w:val="24"/>
          <w:szCs w:val="24"/>
        </w:rPr>
        <w:t xml:space="preserve">14. </w:t>
      </w:r>
      <w:r w:rsidRPr="006554CE">
        <w:rPr>
          <w:rStyle w:val="a"/>
          <w:rFonts w:ascii="Times New Roman" w:hAnsi="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792FDAE" w14:textId="77777777" w:rsidR="007C67D4" w:rsidRPr="006554CE" w:rsidRDefault="007C67D4" w:rsidP="007C67D4">
      <w:pPr>
        <w:tabs>
          <w:tab w:val="left" w:pos="-720"/>
        </w:tabs>
        <w:suppressAutoHyphens/>
        <w:rPr>
          <w:rFonts w:ascii="Times New Roman" w:hAnsi="Times New Roman"/>
          <w:sz w:val="24"/>
          <w:szCs w:val="24"/>
        </w:rPr>
      </w:pPr>
    </w:p>
    <w:p w14:paraId="562C10A2" w14:textId="3F78A1A5" w:rsidR="008B00CD" w:rsidRDefault="008B00CD" w:rsidP="008B00CD">
      <w:pPr>
        <w:widowControl w:val="0"/>
        <w:ind w:left="40"/>
        <w:rPr>
          <w:rFonts w:ascii="Times New Roman" w:hAnsi="Times New Roman"/>
          <w:color w:val="000000"/>
          <w:sz w:val="24"/>
        </w:rPr>
      </w:pPr>
      <w:r>
        <w:rPr>
          <w:rFonts w:ascii="Times New Roman" w:hAnsi="Times New Roman"/>
          <w:color w:val="000000"/>
          <w:sz w:val="24"/>
        </w:rPr>
        <w:t xml:space="preserve">The annualized cost to the Federal government will be approximately </w:t>
      </w:r>
      <w:r>
        <w:rPr>
          <w:rFonts w:ascii="Times New Roman" w:hAnsi="Times New Roman"/>
          <w:sz w:val="24"/>
        </w:rPr>
        <w:t>$850,000</w:t>
      </w:r>
      <w:r>
        <w:rPr>
          <w:rFonts w:ascii="Times New Roman" w:hAnsi="Times New Roman"/>
          <w:color w:val="000000"/>
          <w:sz w:val="24"/>
        </w:rPr>
        <w:t xml:space="preserve">.  This includes the equivalent of one senior officer staff time, a contract officers’ representative (COR) and the cost of employing a contractor to refine and maintain the data collection Report Cards, collect, tabulate and analyze the data, support the Title II Web site for perpetual access, and prepare drafts of the Secretary's annual report on the quality of teacher preparation programs and state requirements for teacher credentials based on the data collection findings.  Additionally, the contractor provides technical assistance to 59 states and 1,735 institutions and non IHE-based teacher preparation programs for implementation and maintenance of the electronic reporting system and the collection of accurate and complete data annually.  </w:t>
      </w:r>
    </w:p>
    <w:p w14:paraId="1C5EF5DF" w14:textId="77777777" w:rsidR="008B00CD" w:rsidRDefault="008B00CD" w:rsidP="009D38BB">
      <w:pPr>
        <w:widowControl w:val="0"/>
        <w:rPr>
          <w:rFonts w:ascii="Times New Roman" w:hAnsi="Times New Roman"/>
          <w:color w:val="000000"/>
          <w:sz w:val="24"/>
          <w:szCs w:val="24"/>
        </w:rPr>
      </w:pPr>
    </w:p>
    <w:p w14:paraId="75A2D91B" w14:textId="77777777" w:rsidR="007C67D4" w:rsidRPr="003A7492" w:rsidRDefault="007C67D4" w:rsidP="007C67D4">
      <w:pPr>
        <w:rPr>
          <w:rFonts w:ascii="Times New Roman" w:hAnsi="Times New Roman"/>
          <w:b/>
          <w:sz w:val="24"/>
          <w:szCs w:val="24"/>
        </w:rPr>
      </w:pPr>
      <w:r w:rsidRPr="006554CE">
        <w:rPr>
          <w:rFonts w:ascii="Times New Roman" w:hAnsi="Times New Roman"/>
          <w:b/>
          <w:bCs/>
          <w:sz w:val="24"/>
          <w:szCs w:val="24"/>
        </w:rPr>
        <w:t xml:space="preserve">15. </w:t>
      </w:r>
      <w:r w:rsidRPr="003A7492">
        <w:rPr>
          <w:rFonts w:ascii="Times New Roman" w:hAnsi="Times New Roman"/>
          <w:b/>
          <w:sz w:val="24"/>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036FE9EE" w14:textId="77777777" w:rsidR="009D38BB" w:rsidRPr="006554CE" w:rsidRDefault="009D38BB" w:rsidP="007C67D4">
      <w:pPr>
        <w:rPr>
          <w:rFonts w:ascii="Times New Roman" w:hAnsi="Times New Roman"/>
          <w:bCs/>
          <w:color w:val="000000"/>
          <w:sz w:val="24"/>
          <w:szCs w:val="24"/>
        </w:rPr>
      </w:pPr>
    </w:p>
    <w:p w14:paraId="760F6AB1" w14:textId="50B7C3AC" w:rsidR="00AE53DA" w:rsidRDefault="009D38BB" w:rsidP="00AE53DA">
      <w:pPr>
        <w:rPr>
          <w:rFonts w:ascii="Times New Roman" w:hAnsi="Times New Roman"/>
          <w:sz w:val="24"/>
          <w:szCs w:val="24"/>
        </w:rPr>
      </w:pPr>
      <w:r w:rsidRPr="006554CE">
        <w:rPr>
          <w:rFonts w:ascii="Times New Roman" w:hAnsi="Times New Roman"/>
          <w:bCs/>
          <w:color w:val="000000"/>
          <w:sz w:val="24"/>
          <w:szCs w:val="24"/>
        </w:rPr>
        <w:t>The</w:t>
      </w:r>
      <w:r w:rsidR="00CE5274" w:rsidRPr="006554CE">
        <w:rPr>
          <w:rFonts w:ascii="Times New Roman" w:hAnsi="Times New Roman"/>
          <w:bCs/>
          <w:color w:val="000000"/>
          <w:sz w:val="24"/>
          <w:szCs w:val="24"/>
        </w:rPr>
        <w:t xml:space="preserve"> </w:t>
      </w:r>
      <w:r w:rsidRPr="00EB142A">
        <w:rPr>
          <w:rFonts w:ascii="Times New Roman" w:hAnsi="Times New Roman"/>
          <w:sz w:val="24"/>
          <w:szCs w:val="24"/>
        </w:rPr>
        <w:t xml:space="preserve">program </w:t>
      </w:r>
      <w:r w:rsidR="004F0F09" w:rsidRPr="006554CE">
        <w:rPr>
          <w:rFonts w:ascii="Times New Roman" w:hAnsi="Times New Roman"/>
          <w:sz w:val="24"/>
          <w:szCs w:val="24"/>
        </w:rPr>
        <w:t xml:space="preserve">revisions </w:t>
      </w:r>
      <w:r w:rsidRPr="00EB142A">
        <w:rPr>
          <w:rFonts w:ascii="Times New Roman" w:hAnsi="Times New Roman"/>
          <w:sz w:val="24"/>
          <w:szCs w:val="24"/>
        </w:rPr>
        <w:t xml:space="preserve">presented </w:t>
      </w:r>
      <w:r w:rsidR="00CE5274" w:rsidRPr="00EB142A">
        <w:rPr>
          <w:rFonts w:ascii="Times New Roman" w:hAnsi="Times New Roman"/>
          <w:sz w:val="24"/>
          <w:szCs w:val="24"/>
        </w:rPr>
        <w:t xml:space="preserve">in this justification </w:t>
      </w:r>
      <w:r w:rsidRPr="00EB142A">
        <w:rPr>
          <w:rFonts w:ascii="Times New Roman" w:hAnsi="Times New Roman"/>
          <w:sz w:val="24"/>
          <w:szCs w:val="24"/>
        </w:rPr>
        <w:t xml:space="preserve">result from </w:t>
      </w:r>
      <w:r w:rsidR="00D03A8C">
        <w:rPr>
          <w:rFonts w:ascii="Times New Roman" w:hAnsi="Times New Roman"/>
          <w:sz w:val="24"/>
          <w:szCs w:val="24"/>
        </w:rPr>
        <w:t>a better alignment with the statutory requirements</w:t>
      </w:r>
      <w:r w:rsidR="00CE5274" w:rsidRPr="00EB142A">
        <w:rPr>
          <w:rFonts w:ascii="Times New Roman" w:hAnsi="Times New Roman"/>
          <w:sz w:val="24"/>
          <w:szCs w:val="24"/>
        </w:rPr>
        <w:t>.</w:t>
      </w:r>
      <w:r w:rsidR="008F4B77" w:rsidRPr="00EB142A">
        <w:rPr>
          <w:rFonts w:ascii="Times New Roman" w:hAnsi="Times New Roman"/>
          <w:sz w:val="24"/>
          <w:szCs w:val="24"/>
        </w:rPr>
        <w:t xml:space="preserve">  </w:t>
      </w:r>
      <w:r w:rsidR="009B2BE0">
        <w:rPr>
          <w:rFonts w:ascii="Times New Roman" w:hAnsi="Times New Roman"/>
          <w:sz w:val="24"/>
          <w:szCs w:val="24"/>
        </w:rPr>
        <w:t xml:space="preserve">While no changes have occurred in the requirements of data collection, </w:t>
      </w:r>
      <w:r w:rsidR="00C329F4">
        <w:rPr>
          <w:rFonts w:ascii="Times New Roman" w:hAnsi="Times New Roman"/>
          <w:sz w:val="24"/>
          <w:szCs w:val="24"/>
        </w:rPr>
        <w:t>c</w:t>
      </w:r>
      <w:r w:rsidR="009B2BE0" w:rsidRPr="009B2BE0">
        <w:rPr>
          <w:rFonts w:ascii="Times New Roman" w:hAnsi="Times New Roman"/>
          <w:sz w:val="24"/>
          <w:szCs w:val="24"/>
        </w:rPr>
        <w:t xml:space="preserve">hanges to the </w:t>
      </w:r>
      <w:r w:rsidR="00C329F4">
        <w:rPr>
          <w:rFonts w:ascii="Times New Roman" w:hAnsi="Times New Roman"/>
          <w:sz w:val="24"/>
          <w:szCs w:val="24"/>
        </w:rPr>
        <w:t>instruments</w:t>
      </w:r>
      <w:r w:rsidR="009B2BE0" w:rsidRPr="009B2BE0">
        <w:rPr>
          <w:rFonts w:ascii="Times New Roman" w:hAnsi="Times New Roman"/>
          <w:sz w:val="24"/>
          <w:szCs w:val="24"/>
        </w:rPr>
        <w:t xml:space="preserve"> </w:t>
      </w:r>
      <w:r w:rsidR="000A255D">
        <w:rPr>
          <w:rFonts w:ascii="Times New Roman" w:hAnsi="Times New Roman"/>
          <w:sz w:val="24"/>
          <w:szCs w:val="24"/>
        </w:rPr>
        <w:t xml:space="preserve">are being made that </w:t>
      </w:r>
      <w:r w:rsidR="005A129F">
        <w:rPr>
          <w:rFonts w:ascii="Times New Roman" w:hAnsi="Times New Roman"/>
          <w:sz w:val="24"/>
          <w:szCs w:val="24"/>
        </w:rPr>
        <w:t>will</w:t>
      </w:r>
      <w:r w:rsidR="009B2BE0" w:rsidRPr="009B2BE0">
        <w:rPr>
          <w:rFonts w:ascii="Times New Roman" w:hAnsi="Times New Roman"/>
          <w:sz w:val="24"/>
          <w:szCs w:val="24"/>
        </w:rPr>
        <w:t xml:space="preserve"> provide clarity and improve data quality; and other minor revisions to better align the</w:t>
      </w:r>
      <w:r w:rsidR="005A129F">
        <w:rPr>
          <w:rFonts w:ascii="Times New Roman" w:hAnsi="Times New Roman"/>
          <w:sz w:val="24"/>
          <w:szCs w:val="24"/>
        </w:rPr>
        <w:t xml:space="preserve">m </w:t>
      </w:r>
      <w:r w:rsidR="009B2BE0" w:rsidRPr="009B2BE0">
        <w:rPr>
          <w:rFonts w:ascii="Times New Roman" w:hAnsi="Times New Roman"/>
          <w:sz w:val="24"/>
          <w:szCs w:val="24"/>
        </w:rPr>
        <w:t>with statutory requirements</w:t>
      </w:r>
      <w:r w:rsidR="000E04B2">
        <w:rPr>
          <w:rFonts w:ascii="Times New Roman" w:hAnsi="Times New Roman"/>
          <w:sz w:val="24"/>
          <w:szCs w:val="24"/>
        </w:rPr>
        <w:t>.</w:t>
      </w:r>
    </w:p>
    <w:p w14:paraId="7DFE8294" w14:textId="77777777" w:rsidR="00AE53DA" w:rsidRDefault="00AE53DA" w:rsidP="00AE53DA">
      <w:pPr>
        <w:rPr>
          <w:rFonts w:ascii="Times New Roman" w:hAnsi="Times New Roman"/>
          <w:sz w:val="24"/>
          <w:szCs w:val="24"/>
        </w:rPr>
      </w:pPr>
    </w:p>
    <w:p w14:paraId="776E1285" w14:textId="58B82016" w:rsidR="00CE5274" w:rsidRPr="00EB142A" w:rsidRDefault="00EB142A" w:rsidP="00AE53DA">
      <w:pPr>
        <w:rPr>
          <w:rFonts w:ascii="Times New Roman" w:hAnsi="Times New Roman"/>
          <w:sz w:val="24"/>
          <w:szCs w:val="24"/>
        </w:rPr>
      </w:pPr>
      <w:r w:rsidRPr="00EB142A">
        <w:rPr>
          <w:rFonts w:ascii="Times New Roman" w:hAnsi="Times New Roman"/>
          <w:sz w:val="24"/>
          <w:szCs w:val="24"/>
        </w:rPr>
        <w:t>The requirements reflected in this information collection would lead to an improvement in publicly available information on the effectiveness of teacher preparation programs and would aid prospective students in selecting programs, employers making employment determinations to teacher preparation program graduates, States in making funding decisions, and teacher preparation programs determining areas needed for improvement.</w:t>
      </w:r>
    </w:p>
    <w:p w14:paraId="59FA2BB5" w14:textId="77777777" w:rsidR="005B3D8D" w:rsidRDefault="005B3D8D" w:rsidP="005D6911">
      <w:pPr>
        <w:tabs>
          <w:tab w:val="left" w:pos="-720"/>
        </w:tabs>
        <w:suppressAutoHyphens/>
        <w:rPr>
          <w:rFonts w:ascii="Times New Roman" w:hAnsi="Times New Roman"/>
          <w:color w:val="000000"/>
          <w:sz w:val="24"/>
          <w:szCs w:val="24"/>
        </w:rPr>
      </w:pPr>
    </w:p>
    <w:p w14:paraId="7775B434" w14:textId="77777777" w:rsidR="007C67D4" w:rsidRPr="00EB142A" w:rsidRDefault="007C67D4" w:rsidP="007C67D4">
      <w:pPr>
        <w:tabs>
          <w:tab w:val="left" w:pos="-720"/>
        </w:tabs>
        <w:suppressAutoHyphens/>
        <w:rPr>
          <w:rFonts w:ascii="Times New Roman" w:hAnsi="Times New Roman"/>
          <w:sz w:val="24"/>
          <w:szCs w:val="24"/>
        </w:rPr>
      </w:pPr>
      <w:r w:rsidRPr="00EB142A">
        <w:rPr>
          <w:rFonts w:ascii="Times New Roman" w:hAnsi="Times New Roman"/>
          <w:b/>
          <w:sz w:val="24"/>
          <w:szCs w:val="24"/>
        </w:rPr>
        <w:t xml:space="preserve">16. </w:t>
      </w:r>
      <w:r w:rsidRPr="00EB142A">
        <w:rPr>
          <w:rStyle w:val="a"/>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98F152A" w14:textId="77777777" w:rsidR="007C67D4" w:rsidRPr="006554CE" w:rsidRDefault="007C67D4">
      <w:pPr>
        <w:pStyle w:val="BodyText3"/>
        <w:rPr>
          <w:szCs w:val="24"/>
        </w:rPr>
      </w:pPr>
    </w:p>
    <w:p w14:paraId="012BEA37" w14:textId="77777777" w:rsidR="00330A66" w:rsidRPr="00EB142A" w:rsidRDefault="007C67D4" w:rsidP="00330A66">
      <w:pPr>
        <w:rPr>
          <w:rFonts w:ascii="Times New Roman" w:eastAsia="Calibri" w:hAnsi="Times New Roman"/>
          <w:sz w:val="24"/>
          <w:szCs w:val="24"/>
        </w:rPr>
      </w:pPr>
      <w:r w:rsidRPr="006554CE">
        <w:rPr>
          <w:rFonts w:ascii="Times New Roman" w:hAnsi="Times New Roman"/>
          <w:color w:val="000000"/>
          <w:sz w:val="24"/>
          <w:szCs w:val="24"/>
        </w:rPr>
        <w:t>The Secretary of Education submit</w:t>
      </w:r>
      <w:r w:rsidR="008166BB" w:rsidRPr="006554CE">
        <w:rPr>
          <w:rFonts w:ascii="Times New Roman" w:hAnsi="Times New Roman"/>
          <w:color w:val="000000"/>
          <w:sz w:val="24"/>
          <w:szCs w:val="24"/>
        </w:rPr>
        <w:t>s</w:t>
      </w:r>
      <w:r w:rsidRPr="006554CE">
        <w:rPr>
          <w:rFonts w:ascii="Times New Roman" w:hAnsi="Times New Roman"/>
          <w:color w:val="000000"/>
          <w:sz w:val="24"/>
          <w:szCs w:val="24"/>
        </w:rPr>
        <w:t xml:space="preserve"> an annual report to the Congress each year through the</w:t>
      </w:r>
      <w:r w:rsidR="008166BB" w:rsidRPr="006554CE">
        <w:rPr>
          <w:rFonts w:ascii="Times New Roman" w:hAnsi="Times New Roman"/>
          <w:color w:val="000000"/>
          <w:sz w:val="24"/>
          <w:szCs w:val="24"/>
        </w:rPr>
        <w:t xml:space="preserve"> Department’s</w:t>
      </w:r>
      <w:r w:rsidRPr="006554CE">
        <w:rPr>
          <w:rFonts w:ascii="Times New Roman" w:hAnsi="Times New Roman"/>
          <w:color w:val="000000"/>
          <w:sz w:val="24"/>
          <w:szCs w:val="24"/>
        </w:rPr>
        <w:t xml:space="preserve"> Title II program.  </w:t>
      </w:r>
      <w:r w:rsidR="008166BB" w:rsidRPr="006554CE">
        <w:rPr>
          <w:rFonts w:ascii="Times New Roman" w:hAnsi="Times New Roman"/>
          <w:color w:val="000000"/>
          <w:sz w:val="24"/>
          <w:szCs w:val="24"/>
        </w:rPr>
        <w:t xml:space="preserve">The </w:t>
      </w:r>
      <w:r w:rsidR="00571C9A" w:rsidRPr="006554CE">
        <w:rPr>
          <w:rFonts w:ascii="Times New Roman" w:hAnsi="Times New Roman"/>
          <w:color w:val="000000"/>
          <w:sz w:val="24"/>
          <w:szCs w:val="24"/>
        </w:rPr>
        <w:t>Title II program</w:t>
      </w:r>
      <w:r w:rsidR="008166BB" w:rsidRPr="006554CE">
        <w:rPr>
          <w:rFonts w:ascii="Times New Roman" w:hAnsi="Times New Roman"/>
          <w:color w:val="000000"/>
          <w:sz w:val="24"/>
          <w:szCs w:val="24"/>
        </w:rPr>
        <w:t xml:space="preserve"> </w:t>
      </w:r>
      <w:r w:rsidR="00571C9A" w:rsidRPr="006554CE">
        <w:rPr>
          <w:rFonts w:ascii="Times New Roman" w:hAnsi="Times New Roman"/>
          <w:color w:val="000000"/>
          <w:sz w:val="24"/>
          <w:szCs w:val="24"/>
        </w:rPr>
        <w:t xml:space="preserve">receives information from States on the State Report Card (SRC) and </w:t>
      </w:r>
      <w:r w:rsidR="008166BB" w:rsidRPr="006554CE">
        <w:rPr>
          <w:rFonts w:ascii="Times New Roman" w:hAnsi="Times New Roman"/>
          <w:color w:val="000000"/>
          <w:sz w:val="24"/>
          <w:szCs w:val="24"/>
        </w:rPr>
        <w:t xml:space="preserve">prepares and analyzes </w:t>
      </w:r>
      <w:r w:rsidR="00571C9A" w:rsidRPr="006554CE">
        <w:rPr>
          <w:rFonts w:ascii="Times New Roman" w:hAnsi="Times New Roman"/>
          <w:color w:val="000000"/>
          <w:sz w:val="24"/>
          <w:szCs w:val="24"/>
        </w:rPr>
        <w:t>the</w:t>
      </w:r>
      <w:r w:rsidR="008166BB" w:rsidRPr="006554CE">
        <w:rPr>
          <w:rFonts w:ascii="Times New Roman" w:hAnsi="Times New Roman"/>
          <w:color w:val="000000"/>
          <w:sz w:val="24"/>
          <w:szCs w:val="24"/>
        </w:rPr>
        <w:t xml:space="preserve"> information </w:t>
      </w:r>
      <w:r w:rsidR="00571C9A" w:rsidRPr="006554CE">
        <w:rPr>
          <w:rFonts w:ascii="Times New Roman" w:hAnsi="Times New Roman"/>
          <w:color w:val="000000"/>
          <w:sz w:val="24"/>
          <w:szCs w:val="24"/>
        </w:rPr>
        <w:t xml:space="preserve">for presentation to </w:t>
      </w:r>
      <w:r w:rsidR="008166BB" w:rsidRPr="006554CE">
        <w:rPr>
          <w:rFonts w:ascii="Times New Roman" w:hAnsi="Times New Roman"/>
          <w:color w:val="000000"/>
          <w:sz w:val="24"/>
          <w:szCs w:val="24"/>
        </w:rPr>
        <w:t xml:space="preserve">Congress within a year of </w:t>
      </w:r>
      <w:r w:rsidR="00571C9A" w:rsidRPr="006554CE">
        <w:rPr>
          <w:rFonts w:ascii="Times New Roman" w:hAnsi="Times New Roman"/>
          <w:color w:val="000000"/>
          <w:sz w:val="24"/>
          <w:szCs w:val="24"/>
        </w:rPr>
        <w:t xml:space="preserve">the </w:t>
      </w:r>
      <w:r w:rsidR="008166BB" w:rsidRPr="006554CE">
        <w:rPr>
          <w:rFonts w:ascii="Times New Roman" w:hAnsi="Times New Roman"/>
          <w:color w:val="000000"/>
          <w:sz w:val="24"/>
          <w:szCs w:val="24"/>
        </w:rPr>
        <w:t>SRC reporting deadline of October 31.  The State collects information on t</w:t>
      </w:r>
      <w:r w:rsidRPr="006554CE">
        <w:rPr>
          <w:rFonts w:ascii="Times New Roman" w:hAnsi="Times New Roman"/>
          <w:color w:val="000000"/>
          <w:sz w:val="24"/>
          <w:szCs w:val="24"/>
        </w:rPr>
        <w:t xml:space="preserve">eacher preparation </w:t>
      </w:r>
      <w:r w:rsidR="00330A66" w:rsidRPr="006554CE">
        <w:rPr>
          <w:rFonts w:ascii="Times New Roman" w:hAnsi="Times New Roman"/>
          <w:color w:val="000000"/>
          <w:sz w:val="24"/>
          <w:szCs w:val="24"/>
        </w:rPr>
        <w:t xml:space="preserve">entities and </w:t>
      </w:r>
      <w:r w:rsidR="008166BB" w:rsidRPr="006554CE">
        <w:rPr>
          <w:rFonts w:ascii="Times New Roman" w:hAnsi="Times New Roman"/>
          <w:color w:val="000000"/>
          <w:sz w:val="24"/>
          <w:szCs w:val="24"/>
        </w:rPr>
        <w:t>programs using the</w:t>
      </w:r>
      <w:r w:rsidRPr="006554CE">
        <w:rPr>
          <w:rFonts w:ascii="Times New Roman" w:hAnsi="Times New Roman"/>
          <w:color w:val="000000"/>
          <w:sz w:val="24"/>
          <w:szCs w:val="24"/>
        </w:rPr>
        <w:t xml:space="preserve"> </w:t>
      </w:r>
      <w:r w:rsidR="008166BB" w:rsidRPr="006554CE">
        <w:rPr>
          <w:rFonts w:ascii="Times New Roman" w:hAnsi="Times New Roman"/>
          <w:color w:val="000000"/>
          <w:sz w:val="24"/>
          <w:szCs w:val="24"/>
        </w:rPr>
        <w:t xml:space="preserve">Institution and Program Report Card (IPRC) or </w:t>
      </w:r>
      <w:r w:rsidR="00571C9A" w:rsidRPr="006554CE">
        <w:rPr>
          <w:rFonts w:ascii="Times New Roman" w:hAnsi="Times New Roman"/>
          <w:color w:val="000000"/>
          <w:sz w:val="24"/>
          <w:szCs w:val="24"/>
        </w:rPr>
        <w:t>other form, if the State prefers</w:t>
      </w:r>
      <w:r w:rsidR="008166BB" w:rsidRPr="006554CE">
        <w:rPr>
          <w:rFonts w:ascii="Times New Roman" w:hAnsi="Times New Roman"/>
          <w:color w:val="000000"/>
          <w:sz w:val="24"/>
          <w:szCs w:val="24"/>
        </w:rPr>
        <w:t xml:space="preserve">.  </w:t>
      </w:r>
      <w:r w:rsidRPr="006554CE">
        <w:rPr>
          <w:rFonts w:ascii="Times New Roman" w:hAnsi="Times New Roman"/>
          <w:color w:val="000000"/>
          <w:sz w:val="24"/>
          <w:szCs w:val="24"/>
        </w:rPr>
        <w:t>There are no complex analytical techniques applied to the data</w:t>
      </w:r>
      <w:r w:rsidR="00330A66" w:rsidRPr="006554CE">
        <w:rPr>
          <w:rFonts w:ascii="Times New Roman" w:hAnsi="Times New Roman"/>
          <w:color w:val="000000"/>
          <w:sz w:val="24"/>
          <w:szCs w:val="24"/>
        </w:rPr>
        <w:t xml:space="preserve"> as descriptive statistics are generally used accompanied by explanatory text.  All</w:t>
      </w:r>
      <w:r w:rsidRPr="006554CE">
        <w:rPr>
          <w:rFonts w:ascii="Times New Roman" w:hAnsi="Times New Roman"/>
          <w:color w:val="000000"/>
          <w:sz w:val="24"/>
          <w:szCs w:val="24"/>
        </w:rPr>
        <w:t xml:space="preserve"> Title II Reports </w:t>
      </w:r>
      <w:r w:rsidR="00330A66" w:rsidRPr="006554CE">
        <w:rPr>
          <w:rFonts w:ascii="Times New Roman" w:hAnsi="Times New Roman"/>
          <w:color w:val="000000"/>
          <w:sz w:val="24"/>
          <w:szCs w:val="24"/>
        </w:rPr>
        <w:t xml:space="preserve">are published </w:t>
      </w:r>
      <w:r w:rsidR="00457BBF" w:rsidRPr="006554CE">
        <w:rPr>
          <w:rFonts w:ascii="Times New Roman" w:hAnsi="Times New Roman"/>
          <w:color w:val="000000"/>
          <w:sz w:val="24"/>
          <w:szCs w:val="24"/>
        </w:rPr>
        <w:t>on the</w:t>
      </w:r>
      <w:r w:rsidRPr="006554CE">
        <w:rPr>
          <w:rFonts w:ascii="Times New Roman" w:hAnsi="Times New Roman"/>
          <w:color w:val="000000"/>
          <w:sz w:val="24"/>
          <w:szCs w:val="24"/>
        </w:rPr>
        <w:t xml:space="preserve"> </w:t>
      </w:r>
      <w:r w:rsidR="00330A66" w:rsidRPr="006554CE">
        <w:rPr>
          <w:rFonts w:ascii="Times New Roman" w:hAnsi="Times New Roman"/>
          <w:color w:val="000000"/>
          <w:sz w:val="24"/>
          <w:szCs w:val="24"/>
        </w:rPr>
        <w:t xml:space="preserve">Department’s </w:t>
      </w:r>
      <w:r w:rsidRPr="006554CE">
        <w:rPr>
          <w:rFonts w:ascii="Times New Roman" w:hAnsi="Times New Roman"/>
          <w:color w:val="000000"/>
          <w:sz w:val="24"/>
          <w:szCs w:val="24"/>
        </w:rPr>
        <w:t xml:space="preserve">web </w:t>
      </w:r>
      <w:r w:rsidR="00EB7E48" w:rsidRPr="006554CE">
        <w:rPr>
          <w:rFonts w:ascii="Times New Roman" w:hAnsi="Times New Roman"/>
          <w:color w:val="000000"/>
          <w:sz w:val="24"/>
          <w:szCs w:val="24"/>
        </w:rPr>
        <w:t>page</w:t>
      </w:r>
      <w:r w:rsidRPr="006554CE">
        <w:rPr>
          <w:rFonts w:ascii="Times New Roman" w:hAnsi="Times New Roman"/>
          <w:color w:val="000000"/>
          <w:sz w:val="24"/>
          <w:szCs w:val="24"/>
        </w:rPr>
        <w:t xml:space="preserve"> at </w:t>
      </w:r>
      <w:hyperlink r:id="rId11" w:history="1">
        <w:r w:rsidR="00330A66" w:rsidRPr="00EB142A">
          <w:rPr>
            <w:rFonts w:ascii="Times New Roman" w:eastAsia="Calibri" w:hAnsi="Times New Roman"/>
            <w:color w:val="0000FF"/>
            <w:sz w:val="24"/>
            <w:szCs w:val="24"/>
            <w:u w:val="single"/>
          </w:rPr>
          <w:t>http://www2.ed.gov/about/reports/annual/teachprep/index.html</w:t>
        </w:r>
      </w:hyperlink>
      <w:r w:rsidR="00D869AF" w:rsidRPr="00EB142A">
        <w:rPr>
          <w:rFonts w:ascii="Times New Roman" w:eastAsia="Calibri" w:hAnsi="Times New Roman"/>
          <w:color w:val="0000FF"/>
          <w:sz w:val="24"/>
          <w:szCs w:val="24"/>
          <w:u w:val="single"/>
        </w:rPr>
        <w:t xml:space="preserve"> </w:t>
      </w:r>
    </w:p>
    <w:p w14:paraId="0CC5007F" w14:textId="77777777" w:rsidR="00EB7E48" w:rsidRPr="00EB142A" w:rsidRDefault="00EB7E48" w:rsidP="00EB7E48">
      <w:pPr>
        <w:rPr>
          <w:rFonts w:ascii="Times New Roman" w:eastAsia="Calibri" w:hAnsi="Times New Roman"/>
          <w:color w:val="1F497D"/>
          <w:sz w:val="24"/>
          <w:szCs w:val="24"/>
        </w:rPr>
      </w:pPr>
      <w:r w:rsidRPr="006554CE">
        <w:rPr>
          <w:rFonts w:ascii="Times New Roman" w:hAnsi="Times New Roman"/>
          <w:color w:val="000000"/>
          <w:sz w:val="24"/>
          <w:szCs w:val="24"/>
        </w:rPr>
        <w:t>a</w:t>
      </w:r>
      <w:r w:rsidR="00D869AF" w:rsidRPr="006554CE">
        <w:rPr>
          <w:rFonts w:ascii="Times New Roman" w:hAnsi="Times New Roman"/>
          <w:color w:val="000000"/>
          <w:sz w:val="24"/>
          <w:szCs w:val="24"/>
        </w:rPr>
        <w:t>nd on the</w:t>
      </w:r>
      <w:r w:rsidRPr="006554CE">
        <w:rPr>
          <w:rFonts w:ascii="Times New Roman" w:hAnsi="Times New Roman"/>
          <w:color w:val="000000"/>
          <w:sz w:val="24"/>
          <w:szCs w:val="24"/>
        </w:rPr>
        <w:t xml:space="preserve"> Department’s</w:t>
      </w:r>
      <w:r w:rsidR="00D869AF" w:rsidRPr="006554CE">
        <w:rPr>
          <w:rFonts w:ascii="Times New Roman" w:hAnsi="Times New Roman"/>
          <w:color w:val="000000"/>
          <w:sz w:val="24"/>
          <w:szCs w:val="24"/>
        </w:rPr>
        <w:t xml:space="preserve"> HEA Title II </w:t>
      </w:r>
      <w:r w:rsidRPr="006554CE">
        <w:rPr>
          <w:rFonts w:ascii="Times New Roman" w:hAnsi="Times New Roman"/>
          <w:color w:val="000000"/>
          <w:sz w:val="24"/>
          <w:szCs w:val="24"/>
        </w:rPr>
        <w:t xml:space="preserve">program </w:t>
      </w:r>
      <w:r w:rsidR="00D869AF" w:rsidRPr="006554CE">
        <w:rPr>
          <w:rFonts w:ascii="Times New Roman" w:hAnsi="Times New Roman"/>
          <w:color w:val="000000"/>
          <w:sz w:val="24"/>
          <w:szCs w:val="24"/>
        </w:rPr>
        <w:t xml:space="preserve">web site at </w:t>
      </w:r>
      <w:hyperlink r:id="rId12" w:history="1">
        <w:r w:rsidRPr="00EB142A">
          <w:rPr>
            <w:rFonts w:ascii="Times New Roman" w:eastAsia="Calibri" w:hAnsi="Times New Roman"/>
            <w:color w:val="0000FF"/>
            <w:sz w:val="24"/>
            <w:szCs w:val="24"/>
            <w:u w:val="single"/>
          </w:rPr>
          <w:t>https://title2.ed.gov/Public/Home.aspx</w:t>
        </w:r>
      </w:hyperlink>
    </w:p>
    <w:p w14:paraId="7CB0CAAC" w14:textId="77777777" w:rsidR="007C67D4" w:rsidRPr="006554CE" w:rsidRDefault="007C67D4">
      <w:pPr>
        <w:widowControl w:val="0"/>
        <w:rPr>
          <w:rFonts w:ascii="Times New Roman" w:hAnsi="Times New Roman"/>
          <w:color w:val="000000"/>
          <w:sz w:val="24"/>
          <w:szCs w:val="24"/>
        </w:rPr>
      </w:pPr>
    </w:p>
    <w:p w14:paraId="255C1937" w14:textId="77777777" w:rsidR="007C67D4" w:rsidRPr="006554CE" w:rsidRDefault="007C67D4">
      <w:pPr>
        <w:pStyle w:val="BodyText3"/>
        <w:rPr>
          <w:szCs w:val="24"/>
        </w:rPr>
      </w:pPr>
      <w:r w:rsidRPr="006554CE">
        <w:rPr>
          <w:szCs w:val="24"/>
        </w:rPr>
        <w:t xml:space="preserve">17.  If seeking approval to not display the expiration date for OMB approval of the information collection, explain the reasons that display would be inappropriate.  </w:t>
      </w:r>
    </w:p>
    <w:p w14:paraId="5940246D" w14:textId="77777777" w:rsidR="007C67D4" w:rsidRPr="006554CE" w:rsidRDefault="007C67D4">
      <w:pPr>
        <w:widowControl w:val="0"/>
        <w:ind w:left="15"/>
        <w:rPr>
          <w:rFonts w:ascii="Times New Roman" w:hAnsi="Times New Roman"/>
          <w:color w:val="000000"/>
          <w:sz w:val="24"/>
          <w:szCs w:val="24"/>
        </w:rPr>
      </w:pPr>
    </w:p>
    <w:p w14:paraId="0CC25473" w14:textId="77777777" w:rsidR="007C67D4" w:rsidRPr="006554CE" w:rsidRDefault="007C67D4">
      <w:pPr>
        <w:widowControl w:val="0"/>
        <w:ind w:left="15"/>
        <w:rPr>
          <w:rFonts w:ascii="Times New Roman" w:hAnsi="Times New Roman"/>
          <w:color w:val="000000"/>
          <w:sz w:val="24"/>
          <w:szCs w:val="24"/>
        </w:rPr>
      </w:pPr>
      <w:r w:rsidRPr="006554CE">
        <w:rPr>
          <w:rFonts w:ascii="Times New Roman" w:hAnsi="Times New Roman"/>
          <w:color w:val="000000"/>
          <w:sz w:val="24"/>
          <w:szCs w:val="24"/>
        </w:rPr>
        <w:t>OPE will display the expiration date for OMB approval of the information collection on the first page of the annual SRC, the annual IPRC and the User Manuals.</w:t>
      </w:r>
    </w:p>
    <w:p w14:paraId="162E7401" w14:textId="77777777" w:rsidR="007C67D4" w:rsidRPr="006554CE" w:rsidRDefault="007C67D4">
      <w:pPr>
        <w:widowControl w:val="0"/>
        <w:rPr>
          <w:rFonts w:ascii="Times New Roman" w:hAnsi="Times New Roman"/>
          <w:color w:val="000000"/>
          <w:sz w:val="24"/>
          <w:szCs w:val="24"/>
        </w:rPr>
      </w:pPr>
    </w:p>
    <w:p w14:paraId="0F2514FF" w14:textId="77777777" w:rsidR="007C67D4" w:rsidRPr="00EB142A" w:rsidRDefault="007C67D4" w:rsidP="007C67D4">
      <w:pPr>
        <w:tabs>
          <w:tab w:val="left" w:pos="-720"/>
        </w:tabs>
        <w:suppressAutoHyphens/>
        <w:rPr>
          <w:rFonts w:ascii="Times New Roman" w:hAnsi="Times New Roman"/>
          <w:sz w:val="24"/>
          <w:szCs w:val="24"/>
        </w:rPr>
      </w:pPr>
      <w:r w:rsidRPr="006554CE">
        <w:rPr>
          <w:rFonts w:ascii="Times New Roman" w:hAnsi="Times New Roman"/>
          <w:b/>
          <w:bCs/>
          <w:color w:val="000000"/>
          <w:sz w:val="24"/>
          <w:szCs w:val="24"/>
        </w:rPr>
        <w:t xml:space="preserve">18. </w:t>
      </w:r>
      <w:r w:rsidRPr="00EB142A">
        <w:rPr>
          <w:rStyle w:val="a"/>
          <w:rFonts w:ascii="Times New Roman" w:hAnsi="Times New Roman"/>
          <w:b/>
          <w:sz w:val="24"/>
          <w:szCs w:val="24"/>
        </w:rPr>
        <w:t>Explain each exception to the certification statement identified in the Certification of Paperwork Reduction Act.</w:t>
      </w:r>
    </w:p>
    <w:p w14:paraId="1CA32AD1" w14:textId="77777777" w:rsidR="007C67D4" w:rsidRPr="006554CE" w:rsidRDefault="007C67D4" w:rsidP="007C67D4">
      <w:pPr>
        <w:tabs>
          <w:tab w:val="left" w:pos="-720"/>
        </w:tabs>
        <w:suppressAutoHyphens/>
        <w:rPr>
          <w:rFonts w:ascii="Times New Roman" w:hAnsi="Times New Roman"/>
          <w:color w:val="000000"/>
          <w:sz w:val="24"/>
          <w:szCs w:val="24"/>
        </w:rPr>
      </w:pPr>
    </w:p>
    <w:p w14:paraId="4F87F774" w14:textId="3FD6105B" w:rsidR="007C67D4" w:rsidRPr="004F17C7" w:rsidRDefault="007C67D4" w:rsidP="004F17C7">
      <w:pPr>
        <w:widowControl w:val="0"/>
        <w:ind w:left="5"/>
        <w:rPr>
          <w:rFonts w:ascii="Times New Roman" w:hAnsi="Times New Roman"/>
          <w:color w:val="000000"/>
          <w:sz w:val="24"/>
          <w:szCs w:val="24"/>
        </w:rPr>
      </w:pPr>
      <w:r w:rsidRPr="006554CE">
        <w:rPr>
          <w:rFonts w:ascii="Times New Roman" w:hAnsi="Times New Roman"/>
          <w:sz w:val="24"/>
          <w:szCs w:val="24"/>
        </w:rPr>
        <w:t>There are no exceptions to the statement</w:t>
      </w:r>
      <w:r w:rsidRPr="006554CE">
        <w:rPr>
          <w:rFonts w:ascii="Times New Roman" w:hAnsi="Times New Roman"/>
          <w:color w:val="000000"/>
          <w:sz w:val="24"/>
          <w:szCs w:val="24"/>
        </w:rPr>
        <w:t>.</w:t>
      </w:r>
    </w:p>
    <w:sectPr w:rsidR="007C67D4" w:rsidRPr="004F17C7" w:rsidSect="003E221C">
      <w:footerReference w:type="even" r:id="rId13"/>
      <w:footerReference w:type="default" r:id="rId14"/>
      <w:headerReference w:type="first" r:id="rId15"/>
      <w:pgSz w:w="12240" w:h="15840"/>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3F5E" w14:textId="77777777" w:rsidR="0077216A" w:rsidRDefault="0077216A">
      <w:r>
        <w:separator/>
      </w:r>
    </w:p>
  </w:endnote>
  <w:endnote w:type="continuationSeparator" w:id="0">
    <w:p w14:paraId="1F865EBB" w14:textId="77777777" w:rsidR="0077216A" w:rsidRDefault="0077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37016" w14:textId="77777777" w:rsidR="003D3D18" w:rsidRDefault="003D3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FD6BA" w14:textId="77777777" w:rsidR="003D3D18" w:rsidRDefault="003D3D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A8CC" w14:textId="6C0D1853" w:rsidR="003D3D18" w:rsidRDefault="003D3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D04">
      <w:rPr>
        <w:rStyle w:val="PageNumber"/>
        <w:noProof/>
      </w:rPr>
      <w:t>2</w:t>
    </w:r>
    <w:r>
      <w:rPr>
        <w:rStyle w:val="PageNumber"/>
      </w:rPr>
      <w:fldChar w:fldCharType="end"/>
    </w:r>
  </w:p>
  <w:p w14:paraId="196D9332" w14:textId="77777777" w:rsidR="003D3D18" w:rsidRDefault="003D3D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B679" w14:textId="77777777" w:rsidR="0077216A" w:rsidRDefault="0077216A">
      <w:r>
        <w:separator/>
      </w:r>
    </w:p>
  </w:footnote>
  <w:footnote w:type="continuationSeparator" w:id="0">
    <w:p w14:paraId="4F66759F" w14:textId="77777777" w:rsidR="0077216A" w:rsidRDefault="0077216A">
      <w:r>
        <w:continuationSeparator/>
      </w:r>
    </w:p>
  </w:footnote>
  <w:footnote w:id="1">
    <w:p w14:paraId="620B3546" w14:textId="77777777" w:rsidR="003D3D18" w:rsidRDefault="003D3D18" w:rsidP="007C67D4">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7A12" w14:textId="654E7263" w:rsidR="003D3D18" w:rsidRDefault="003D3D18" w:rsidP="007C67D4">
    <w:pPr>
      <w:pStyle w:val="Header"/>
      <w:tabs>
        <w:tab w:val="clear" w:pos="4320"/>
        <w:tab w:val="clear" w:pos="8640"/>
        <w:tab w:val="center" w:pos="4680"/>
        <w:tab w:val="right" w:pos="9360"/>
      </w:tabs>
    </w:pPr>
    <w:r>
      <w:t>OMB Tracking and Number: 1840-0744</w:t>
    </w:r>
    <w:r w:rsidR="000B1396">
      <w:tab/>
    </w:r>
    <w:r>
      <w:tab/>
      <w:t xml:space="preserve">Revised:  </w:t>
    </w:r>
    <w:r w:rsidR="00BE41B6">
      <w:t>4/1</w:t>
    </w:r>
    <w:r w:rsidR="00053693">
      <w:t>6</w:t>
    </w:r>
    <w:r w:rsidR="00C42438">
      <w:t>/201</w:t>
    </w:r>
    <w:r w:rsidR="00576AEB">
      <w:t>9</w:t>
    </w:r>
  </w:p>
  <w:p w14:paraId="2C7DFBE7" w14:textId="77777777" w:rsidR="003D3D18" w:rsidRDefault="003D3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B44"/>
    <w:multiLevelType w:val="hybridMultilevel"/>
    <w:tmpl w:val="4FD8A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2313"/>
    <w:multiLevelType w:val="hybridMultilevel"/>
    <w:tmpl w:val="6B74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5F38"/>
    <w:multiLevelType w:val="hybridMultilevel"/>
    <w:tmpl w:val="A340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63F72"/>
    <w:multiLevelType w:val="hybridMultilevel"/>
    <w:tmpl w:val="F4B0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A1D46"/>
    <w:multiLevelType w:val="hybridMultilevel"/>
    <w:tmpl w:val="99F8686E"/>
    <w:lvl w:ilvl="0" w:tplc="3522E108">
      <w:start w:val="1"/>
      <w:numFmt w:val="lowerLetter"/>
      <w:lvlText w:val="%1."/>
      <w:lvlJc w:val="left"/>
      <w:pPr>
        <w:tabs>
          <w:tab w:val="num" w:pos="1605"/>
        </w:tabs>
        <w:ind w:left="16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95F94"/>
    <w:multiLevelType w:val="multilevel"/>
    <w:tmpl w:val="EDB26B94"/>
    <w:lvl w:ilvl="0">
      <w:start w:val="1"/>
      <w:numFmt w:val="bullet"/>
      <w:lvlText w:val=""/>
      <w:lvlJc w:val="left"/>
      <w:pPr>
        <w:tabs>
          <w:tab w:val="num" w:pos="418"/>
        </w:tabs>
        <w:ind w:left="418" w:hanging="360"/>
      </w:pPr>
      <w:rPr>
        <w:rFonts w:ascii="Symbol" w:hAnsi="Symbol" w:hint="default"/>
      </w:rPr>
    </w:lvl>
    <w:lvl w:ilvl="1">
      <w:start w:val="1"/>
      <w:numFmt w:val="bullet"/>
      <w:lvlText w:val="o"/>
      <w:lvlJc w:val="left"/>
      <w:pPr>
        <w:tabs>
          <w:tab w:val="num" w:pos="1138"/>
        </w:tabs>
        <w:ind w:left="1138" w:hanging="360"/>
      </w:pPr>
      <w:rPr>
        <w:rFonts w:ascii="Courier New" w:hAnsi="Courier New" w:hint="default"/>
      </w:rPr>
    </w:lvl>
    <w:lvl w:ilvl="2">
      <w:start w:val="1"/>
      <w:numFmt w:val="bullet"/>
      <w:lvlText w:val=""/>
      <w:lvlJc w:val="left"/>
      <w:pPr>
        <w:tabs>
          <w:tab w:val="num" w:pos="1858"/>
        </w:tabs>
        <w:ind w:left="1858" w:hanging="360"/>
      </w:pPr>
      <w:rPr>
        <w:rFonts w:ascii="Wingdings" w:hAnsi="Wingdings" w:hint="default"/>
      </w:rPr>
    </w:lvl>
    <w:lvl w:ilvl="3">
      <w:start w:val="1"/>
      <w:numFmt w:val="bullet"/>
      <w:lvlText w:val=""/>
      <w:lvlJc w:val="left"/>
      <w:pPr>
        <w:tabs>
          <w:tab w:val="num" w:pos="2578"/>
        </w:tabs>
        <w:ind w:left="2578" w:hanging="360"/>
      </w:pPr>
      <w:rPr>
        <w:rFonts w:ascii="Symbol" w:hAnsi="Symbol" w:hint="default"/>
      </w:rPr>
    </w:lvl>
    <w:lvl w:ilvl="4">
      <w:start w:val="1"/>
      <w:numFmt w:val="bullet"/>
      <w:lvlText w:val="o"/>
      <w:lvlJc w:val="left"/>
      <w:pPr>
        <w:tabs>
          <w:tab w:val="num" w:pos="3298"/>
        </w:tabs>
        <w:ind w:left="3298" w:hanging="360"/>
      </w:pPr>
      <w:rPr>
        <w:rFonts w:ascii="Courier New" w:hAnsi="Courier New" w:hint="default"/>
      </w:rPr>
    </w:lvl>
    <w:lvl w:ilvl="5">
      <w:start w:val="1"/>
      <w:numFmt w:val="bullet"/>
      <w:lvlText w:val=""/>
      <w:lvlJc w:val="left"/>
      <w:pPr>
        <w:tabs>
          <w:tab w:val="num" w:pos="4018"/>
        </w:tabs>
        <w:ind w:left="4018" w:hanging="360"/>
      </w:pPr>
      <w:rPr>
        <w:rFonts w:ascii="Wingdings" w:hAnsi="Wingdings" w:hint="default"/>
      </w:rPr>
    </w:lvl>
    <w:lvl w:ilvl="6">
      <w:start w:val="1"/>
      <w:numFmt w:val="bullet"/>
      <w:lvlText w:val=""/>
      <w:lvlJc w:val="left"/>
      <w:pPr>
        <w:tabs>
          <w:tab w:val="num" w:pos="4738"/>
        </w:tabs>
        <w:ind w:left="4738" w:hanging="360"/>
      </w:pPr>
      <w:rPr>
        <w:rFonts w:ascii="Symbol" w:hAnsi="Symbol" w:hint="default"/>
      </w:rPr>
    </w:lvl>
    <w:lvl w:ilvl="7">
      <w:start w:val="1"/>
      <w:numFmt w:val="bullet"/>
      <w:lvlText w:val="o"/>
      <w:lvlJc w:val="left"/>
      <w:pPr>
        <w:tabs>
          <w:tab w:val="num" w:pos="5458"/>
        </w:tabs>
        <w:ind w:left="5458" w:hanging="360"/>
      </w:pPr>
      <w:rPr>
        <w:rFonts w:ascii="Courier New" w:hAnsi="Courier New" w:hint="default"/>
      </w:rPr>
    </w:lvl>
    <w:lvl w:ilvl="8">
      <w:start w:val="1"/>
      <w:numFmt w:val="bullet"/>
      <w:lvlText w:val=""/>
      <w:lvlJc w:val="left"/>
      <w:pPr>
        <w:tabs>
          <w:tab w:val="num" w:pos="6178"/>
        </w:tabs>
        <w:ind w:left="6178" w:hanging="360"/>
      </w:pPr>
      <w:rPr>
        <w:rFonts w:ascii="Wingdings" w:hAnsi="Wingdings" w:hint="default"/>
      </w:rPr>
    </w:lvl>
  </w:abstractNum>
  <w:abstractNum w:abstractNumId="6">
    <w:nsid w:val="3C7F0416"/>
    <w:multiLevelType w:val="hybridMultilevel"/>
    <w:tmpl w:val="574C6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13508"/>
    <w:multiLevelType w:val="hybridMultilevel"/>
    <w:tmpl w:val="88AA79CC"/>
    <w:lvl w:ilvl="0" w:tplc="3522E1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93A87"/>
    <w:multiLevelType w:val="multilevel"/>
    <w:tmpl w:val="F7BEE23E"/>
    <w:lvl w:ilvl="0">
      <w:start w:val="1"/>
      <w:numFmt w:val="bullet"/>
      <w:lvlText w:val=""/>
      <w:lvlJc w:val="left"/>
      <w:pPr>
        <w:tabs>
          <w:tab w:val="num" w:pos="725"/>
        </w:tabs>
        <w:ind w:left="725" w:hanging="360"/>
      </w:pPr>
      <w:rPr>
        <w:rFonts w:ascii="Symbol" w:hAnsi="Symbol" w:hint="default"/>
      </w:rPr>
    </w:lvl>
    <w:lvl w:ilvl="1">
      <w:start w:val="1"/>
      <w:numFmt w:val="bullet"/>
      <w:lvlText w:val="o"/>
      <w:lvlJc w:val="left"/>
      <w:pPr>
        <w:tabs>
          <w:tab w:val="num" w:pos="1445"/>
        </w:tabs>
        <w:ind w:left="1445" w:hanging="360"/>
      </w:pPr>
      <w:rPr>
        <w:rFonts w:ascii="Courier New" w:hAnsi="Courier New" w:hint="default"/>
      </w:rPr>
    </w:lvl>
    <w:lvl w:ilvl="2">
      <w:start w:val="1"/>
      <w:numFmt w:val="bullet"/>
      <w:lvlText w:val=""/>
      <w:lvlJc w:val="left"/>
      <w:pPr>
        <w:tabs>
          <w:tab w:val="num" w:pos="2165"/>
        </w:tabs>
        <w:ind w:left="2165" w:hanging="360"/>
      </w:pPr>
      <w:rPr>
        <w:rFonts w:ascii="Wingdings" w:hAnsi="Wingdings" w:hint="default"/>
      </w:rPr>
    </w:lvl>
    <w:lvl w:ilvl="3">
      <w:start w:val="1"/>
      <w:numFmt w:val="bullet"/>
      <w:lvlText w:val=""/>
      <w:lvlJc w:val="left"/>
      <w:pPr>
        <w:tabs>
          <w:tab w:val="num" w:pos="2885"/>
        </w:tabs>
        <w:ind w:left="2885" w:hanging="360"/>
      </w:pPr>
      <w:rPr>
        <w:rFonts w:ascii="Symbol" w:hAnsi="Symbol" w:hint="default"/>
      </w:rPr>
    </w:lvl>
    <w:lvl w:ilvl="4">
      <w:start w:val="1"/>
      <w:numFmt w:val="bullet"/>
      <w:lvlText w:val="o"/>
      <w:lvlJc w:val="left"/>
      <w:pPr>
        <w:tabs>
          <w:tab w:val="num" w:pos="3605"/>
        </w:tabs>
        <w:ind w:left="3605" w:hanging="360"/>
      </w:pPr>
      <w:rPr>
        <w:rFonts w:ascii="Courier New" w:hAnsi="Courier New" w:hint="default"/>
      </w:rPr>
    </w:lvl>
    <w:lvl w:ilvl="5">
      <w:start w:val="1"/>
      <w:numFmt w:val="bullet"/>
      <w:lvlText w:val=""/>
      <w:lvlJc w:val="left"/>
      <w:pPr>
        <w:tabs>
          <w:tab w:val="num" w:pos="4325"/>
        </w:tabs>
        <w:ind w:left="4325" w:hanging="360"/>
      </w:pPr>
      <w:rPr>
        <w:rFonts w:ascii="Wingdings" w:hAnsi="Wingdings" w:hint="default"/>
      </w:rPr>
    </w:lvl>
    <w:lvl w:ilvl="6">
      <w:start w:val="1"/>
      <w:numFmt w:val="bullet"/>
      <w:lvlText w:val=""/>
      <w:lvlJc w:val="left"/>
      <w:pPr>
        <w:tabs>
          <w:tab w:val="num" w:pos="5045"/>
        </w:tabs>
        <w:ind w:left="5045" w:hanging="360"/>
      </w:pPr>
      <w:rPr>
        <w:rFonts w:ascii="Symbol" w:hAnsi="Symbol" w:hint="default"/>
      </w:rPr>
    </w:lvl>
    <w:lvl w:ilvl="7">
      <w:start w:val="1"/>
      <w:numFmt w:val="bullet"/>
      <w:lvlText w:val="o"/>
      <w:lvlJc w:val="left"/>
      <w:pPr>
        <w:tabs>
          <w:tab w:val="num" w:pos="5765"/>
        </w:tabs>
        <w:ind w:left="5765" w:hanging="360"/>
      </w:pPr>
      <w:rPr>
        <w:rFonts w:ascii="Courier New" w:hAnsi="Courier New" w:hint="default"/>
      </w:rPr>
    </w:lvl>
    <w:lvl w:ilvl="8">
      <w:start w:val="1"/>
      <w:numFmt w:val="bullet"/>
      <w:lvlText w:val=""/>
      <w:lvlJc w:val="left"/>
      <w:pPr>
        <w:tabs>
          <w:tab w:val="num" w:pos="6485"/>
        </w:tabs>
        <w:ind w:left="6485"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start w:val="1"/>
      <w:numFmt w:val="bullet"/>
      <w:lvlText w:val="o"/>
      <w:lvlJc w:val="left"/>
      <w:pPr>
        <w:tabs>
          <w:tab w:val="num" w:pos="1780"/>
        </w:tabs>
        <w:ind w:left="1780" w:hanging="360"/>
      </w:pPr>
      <w:rPr>
        <w:rFonts w:ascii="Courier New" w:hAnsi="Courier New" w:cs="Times New Roman"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cs="Times New Roman"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cs="Times New Roman"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10">
    <w:nsid w:val="51A56856"/>
    <w:multiLevelType w:val="multilevel"/>
    <w:tmpl w:val="D624997A"/>
    <w:lvl w:ilvl="0">
      <w:start w:val="1"/>
      <w:numFmt w:val="bullet"/>
      <w:lvlText w:val=""/>
      <w:lvlJc w:val="left"/>
      <w:pPr>
        <w:tabs>
          <w:tab w:val="num" w:pos="418"/>
        </w:tabs>
        <w:ind w:left="418" w:hanging="360"/>
      </w:pPr>
      <w:rPr>
        <w:rFonts w:ascii="Symbol" w:hAnsi="Symbol" w:hint="default"/>
      </w:rPr>
    </w:lvl>
    <w:lvl w:ilvl="1">
      <w:start w:val="1"/>
      <w:numFmt w:val="bullet"/>
      <w:lvlText w:val="o"/>
      <w:lvlJc w:val="left"/>
      <w:pPr>
        <w:tabs>
          <w:tab w:val="num" w:pos="1138"/>
        </w:tabs>
        <w:ind w:left="1138" w:hanging="360"/>
      </w:pPr>
      <w:rPr>
        <w:rFonts w:ascii="Courier New" w:hAnsi="Courier New" w:hint="default"/>
      </w:rPr>
    </w:lvl>
    <w:lvl w:ilvl="2">
      <w:start w:val="1"/>
      <w:numFmt w:val="bullet"/>
      <w:lvlText w:val=""/>
      <w:lvlJc w:val="left"/>
      <w:pPr>
        <w:tabs>
          <w:tab w:val="num" w:pos="1858"/>
        </w:tabs>
        <w:ind w:left="1858" w:hanging="360"/>
      </w:pPr>
      <w:rPr>
        <w:rFonts w:ascii="Wingdings" w:hAnsi="Wingdings" w:hint="default"/>
      </w:rPr>
    </w:lvl>
    <w:lvl w:ilvl="3">
      <w:start w:val="1"/>
      <w:numFmt w:val="bullet"/>
      <w:lvlText w:val=""/>
      <w:lvlJc w:val="left"/>
      <w:pPr>
        <w:tabs>
          <w:tab w:val="num" w:pos="2578"/>
        </w:tabs>
        <w:ind w:left="2578" w:hanging="360"/>
      </w:pPr>
      <w:rPr>
        <w:rFonts w:ascii="Symbol" w:hAnsi="Symbol" w:hint="default"/>
      </w:rPr>
    </w:lvl>
    <w:lvl w:ilvl="4">
      <w:start w:val="1"/>
      <w:numFmt w:val="bullet"/>
      <w:lvlText w:val="o"/>
      <w:lvlJc w:val="left"/>
      <w:pPr>
        <w:tabs>
          <w:tab w:val="num" w:pos="3298"/>
        </w:tabs>
        <w:ind w:left="3298" w:hanging="360"/>
      </w:pPr>
      <w:rPr>
        <w:rFonts w:ascii="Courier New" w:hAnsi="Courier New" w:hint="default"/>
      </w:rPr>
    </w:lvl>
    <w:lvl w:ilvl="5">
      <w:start w:val="1"/>
      <w:numFmt w:val="bullet"/>
      <w:lvlText w:val=""/>
      <w:lvlJc w:val="left"/>
      <w:pPr>
        <w:tabs>
          <w:tab w:val="num" w:pos="4018"/>
        </w:tabs>
        <w:ind w:left="4018" w:hanging="360"/>
      </w:pPr>
      <w:rPr>
        <w:rFonts w:ascii="Wingdings" w:hAnsi="Wingdings" w:hint="default"/>
      </w:rPr>
    </w:lvl>
    <w:lvl w:ilvl="6">
      <w:start w:val="1"/>
      <w:numFmt w:val="bullet"/>
      <w:lvlText w:val=""/>
      <w:lvlJc w:val="left"/>
      <w:pPr>
        <w:tabs>
          <w:tab w:val="num" w:pos="4738"/>
        </w:tabs>
        <w:ind w:left="4738" w:hanging="360"/>
      </w:pPr>
      <w:rPr>
        <w:rFonts w:ascii="Symbol" w:hAnsi="Symbol" w:hint="default"/>
      </w:rPr>
    </w:lvl>
    <w:lvl w:ilvl="7">
      <w:start w:val="1"/>
      <w:numFmt w:val="bullet"/>
      <w:lvlText w:val="o"/>
      <w:lvlJc w:val="left"/>
      <w:pPr>
        <w:tabs>
          <w:tab w:val="num" w:pos="5458"/>
        </w:tabs>
        <w:ind w:left="5458" w:hanging="360"/>
      </w:pPr>
      <w:rPr>
        <w:rFonts w:ascii="Courier New" w:hAnsi="Courier New" w:hint="default"/>
      </w:rPr>
    </w:lvl>
    <w:lvl w:ilvl="8">
      <w:start w:val="1"/>
      <w:numFmt w:val="bullet"/>
      <w:lvlText w:val=""/>
      <w:lvlJc w:val="left"/>
      <w:pPr>
        <w:tabs>
          <w:tab w:val="num" w:pos="6178"/>
        </w:tabs>
        <w:ind w:left="6178" w:hanging="360"/>
      </w:pPr>
      <w:rPr>
        <w:rFonts w:ascii="Wingdings" w:hAnsi="Wingdings" w:hint="default"/>
      </w:rPr>
    </w:lvl>
  </w:abstractNum>
  <w:abstractNum w:abstractNumId="11">
    <w:nsid w:val="564142B9"/>
    <w:multiLevelType w:val="hybridMultilevel"/>
    <w:tmpl w:val="7F8236D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Symbol"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Symbol"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Symbol" w:hint="default"/>
      </w:rPr>
    </w:lvl>
    <w:lvl w:ilvl="8" w:tplc="04090005" w:tentative="1">
      <w:start w:val="1"/>
      <w:numFmt w:val="bullet"/>
      <w:lvlText w:val=""/>
      <w:lvlJc w:val="left"/>
      <w:pPr>
        <w:ind w:left="6500" w:hanging="360"/>
      </w:pPr>
      <w:rPr>
        <w:rFonts w:ascii="Wingdings" w:hAnsi="Wingdings" w:hint="default"/>
      </w:rPr>
    </w:lvl>
  </w:abstractNum>
  <w:abstractNum w:abstractNumId="12">
    <w:nsid w:val="583C3FF6"/>
    <w:multiLevelType w:val="hybridMultilevel"/>
    <w:tmpl w:val="23524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2F2A66"/>
    <w:multiLevelType w:val="hybridMultilevel"/>
    <w:tmpl w:val="9020BBC8"/>
    <w:lvl w:ilvl="0" w:tplc="3522E108">
      <w:start w:val="1"/>
      <w:numFmt w:val="lowerLetter"/>
      <w:lvlText w:val="%1."/>
      <w:lvlJc w:val="left"/>
      <w:pPr>
        <w:tabs>
          <w:tab w:val="num" w:pos="1605"/>
        </w:tabs>
        <w:ind w:left="1605" w:hanging="360"/>
      </w:pPr>
      <w:rPr>
        <w:rFonts w:hint="default"/>
      </w:rPr>
    </w:lvl>
    <w:lvl w:ilvl="1" w:tplc="04090019">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4">
    <w:nsid w:val="68315B30"/>
    <w:multiLevelType w:val="multilevel"/>
    <w:tmpl w:val="1CBA5782"/>
    <w:lvl w:ilvl="0">
      <w:start w:val="1"/>
      <w:numFmt w:val="bullet"/>
      <w:lvlText w:val=""/>
      <w:lvlJc w:val="left"/>
      <w:pPr>
        <w:tabs>
          <w:tab w:val="num" w:pos="418"/>
        </w:tabs>
        <w:ind w:left="418" w:hanging="360"/>
      </w:pPr>
      <w:rPr>
        <w:rFonts w:ascii="Symbol" w:hAnsi="Symbol" w:hint="default"/>
      </w:rPr>
    </w:lvl>
    <w:lvl w:ilvl="1">
      <w:start w:val="1"/>
      <w:numFmt w:val="bullet"/>
      <w:lvlText w:val="o"/>
      <w:lvlJc w:val="left"/>
      <w:pPr>
        <w:tabs>
          <w:tab w:val="num" w:pos="1138"/>
        </w:tabs>
        <w:ind w:left="1138" w:hanging="360"/>
      </w:pPr>
      <w:rPr>
        <w:rFonts w:ascii="Courier New" w:hAnsi="Courier New" w:hint="default"/>
      </w:rPr>
    </w:lvl>
    <w:lvl w:ilvl="2">
      <w:start w:val="1"/>
      <w:numFmt w:val="bullet"/>
      <w:lvlText w:val=""/>
      <w:lvlJc w:val="left"/>
      <w:pPr>
        <w:tabs>
          <w:tab w:val="num" w:pos="1858"/>
        </w:tabs>
        <w:ind w:left="1858" w:hanging="360"/>
      </w:pPr>
      <w:rPr>
        <w:rFonts w:ascii="Wingdings" w:hAnsi="Wingdings" w:hint="default"/>
      </w:rPr>
    </w:lvl>
    <w:lvl w:ilvl="3">
      <w:start w:val="1"/>
      <w:numFmt w:val="bullet"/>
      <w:lvlText w:val=""/>
      <w:lvlJc w:val="left"/>
      <w:pPr>
        <w:tabs>
          <w:tab w:val="num" w:pos="2578"/>
        </w:tabs>
        <w:ind w:left="2578" w:hanging="360"/>
      </w:pPr>
      <w:rPr>
        <w:rFonts w:ascii="Symbol" w:hAnsi="Symbol" w:hint="default"/>
      </w:rPr>
    </w:lvl>
    <w:lvl w:ilvl="4">
      <w:start w:val="1"/>
      <w:numFmt w:val="bullet"/>
      <w:lvlText w:val="o"/>
      <w:lvlJc w:val="left"/>
      <w:pPr>
        <w:tabs>
          <w:tab w:val="num" w:pos="3298"/>
        </w:tabs>
        <w:ind w:left="3298" w:hanging="360"/>
      </w:pPr>
      <w:rPr>
        <w:rFonts w:ascii="Courier New" w:hAnsi="Courier New" w:hint="default"/>
      </w:rPr>
    </w:lvl>
    <w:lvl w:ilvl="5">
      <w:start w:val="1"/>
      <w:numFmt w:val="bullet"/>
      <w:lvlText w:val=""/>
      <w:lvlJc w:val="left"/>
      <w:pPr>
        <w:tabs>
          <w:tab w:val="num" w:pos="4018"/>
        </w:tabs>
        <w:ind w:left="4018" w:hanging="360"/>
      </w:pPr>
      <w:rPr>
        <w:rFonts w:ascii="Wingdings" w:hAnsi="Wingdings" w:hint="default"/>
      </w:rPr>
    </w:lvl>
    <w:lvl w:ilvl="6">
      <w:start w:val="1"/>
      <w:numFmt w:val="bullet"/>
      <w:lvlText w:val=""/>
      <w:lvlJc w:val="left"/>
      <w:pPr>
        <w:tabs>
          <w:tab w:val="num" w:pos="4738"/>
        </w:tabs>
        <w:ind w:left="4738" w:hanging="360"/>
      </w:pPr>
      <w:rPr>
        <w:rFonts w:ascii="Symbol" w:hAnsi="Symbol" w:hint="default"/>
      </w:rPr>
    </w:lvl>
    <w:lvl w:ilvl="7">
      <w:start w:val="1"/>
      <w:numFmt w:val="bullet"/>
      <w:lvlText w:val="o"/>
      <w:lvlJc w:val="left"/>
      <w:pPr>
        <w:tabs>
          <w:tab w:val="num" w:pos="5458"/>
        </w:tabs>
        <w:ind w:left="5458" w:hanging="360"/>
      </w:pPr>
      <w:rPr>
        <w:rFonts w:ascii="Courier New" w:hAnsi="Courier New" w:hint="default"/>
      </w:rPr>
    </w:lvl>
    <w:lvl w:ilvl="8">
      <w:start w:val="1"/>
      <w:numFmt w:val="bullet"/>
      <w:lvlText w:val=""/>
      <w:lvlJc w:val="left"/>
      <w:pPr>
        <w:tabs>
          <w:tab w:val="num" w:pos="6178"/>
        </w:tabs>
        <w:ind w:left="6178" w:hanging="360"/>
      </w:pPr>
      <w:rPr>
        <w:rFonts w:ascii="Wingdings" w:hAnsi="Wingdings" w:hint="default"/>
      </w:rPr>
    </w:lvl>
  </w:abstractNum>
  <w:abstractNum w:abstractNumId="15">
    <w:nsid w:val="79881C7A"/>
    <w:multiLevelType w:val="hybridMultilevel"/>
    <w:tmpl w:val="46382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0"/>
  </w:num>
  <w:num w:numId="3">
    <w:abstractNumId w:val="5"/>
  </w:num>
  <w:num w:numId="4">
    <w:abstractNumId w:val="8"/>
  </w:num>
  <w:num w:numId="5">
    <w:abstractNumId w:val="12"/>
  </w:num>
  <w:num w:numId="6">
    <w:abstractNumId w:val="13"/>
  </w:num>
  <w:num w:numId="7">
    <w:abstractNumId w:val="11"/>
  </w:num>
  <w:num w:numId="8">
    <w:abstractNumId w:val="1"/>
  </w:num>
  <w:num w:numId="9">
    <w:abstractNumId w:val="4"/>
  </w:num>
  <w:num w:numId="10">
    <w:abstractNumId w:val="7"/>
  </w:num>
  <w:num w:numId="11">
    <w:abstractNumId w:val="15"/>
  </w:num>
  <w:num w:numId="12">
    <w:abstractNumId w:val="0"/>
  </w:num>
  <w:num w:numId="13">
    <w:abstractNumId w:val="6"/>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94"/>
    <w:rsid w:val="000010F8"/>
    <w:rsid w:val="00003202"/>
    <w:rsid w:val="00004E0C"/>
    <w:rsid w:val="00011BA4"/>
    <w:rsid w:val="00012CEC"/>
    <w:rsid w:val="00013B5F"/>
    <w:rsid w:val="00017B94"/>
    <w:rsid w:val="00027DA7"/>
    <w:rsid w:val="00030107"/>
    <w:rsid w:val="000363EE"/>
    <w:rsid w:val="00043344"/>
    <w:rsid w:val="00044B7D"/>
    <w:rsid w:val="00053693"/>
    <w:rsid w:val="000554F2"/>
    <w:rsid w:val="00057250"/>
    <w:rsid w:val="00063136"/>
    <w:rsid w:val="00070A3F"/>
    <w:rsid w:val="00074304"/>
    <w:rsid w:val="00075E6E"/>
    <w:rsid w:val="00083C7E"/>
    <w:rsid w:val="00087417"/>
    <w:rsid w:val="00090CBA"/>
    <w:rsid w:val="000939D6"/>
    <w:rsid w:val="000A255D"/>
    <w:rsid w:val="000A3BBB"/>
    <w:rsid w:val="000B1396"/>
    <w:rsid w:val="000B1FB1"/>
    <w:rsid w:val="000B2F23"/>
    <w:rsid w:val="000B546C"/>
    <w:rsid w:val="000B58AA"/>
    <w:rsid w:val="000D5200"/>
    <w:rsid w:val="000D538D"/>
    <w:rsid w:val="000E04B2"/>
    <w:rsid w:val="000F29EF"/>
    <w:rsid w:val="000F65B1"/>
    <w:rsid w:val="000F6D2C"/>
    <w:rsid w:val="0010047D"/>
    <w:rsid w:val="001012BA"/>
    <w:rsid w:val="0011740C"/>
    <w:rsid w:val="00121BC5"/>
    <w:rsid w:val="001354E3"/>
    <w:rsid w:val="001413C9"/>
    <w:rsid w:val="0014562D"/>
    <w:rsid w:val="00151DB1"/>
    <w:rsid w:val="00154482"/>
    <w:rsid w:val="001761EE"/>
    <w:rsid w:val="00176815"/>
    <w:rsid w:val="00181FC7"/>
    <w:rsid w:val="001848A9"/>
    <w:rsid w:val="00185D76"/>
    <w:rsid w:val="0019192D"/>
    <w:rsid w:val="001925B4"/>
    <w:rsid w:val="001A277B"/>
    <w:rsid w:val="001C12B1"/>
    <w:rsid w:val="001C191A"/>
    <w:rsid w:val="001C3D47"/>
    <w:rsid w:val="001C5D77"/>
    <w:rsid w:val="001D61B5"/>
    <w:rsid w:val="001E178E"/>
    <w:rsid w:val="001E698F"/>
    <w:rsid w:val="001F2DD2"/>
    <w:rsid w:val="00200015"/>
    <w:rsid w:val="002076D1"/>
    <w:rsid w:val="00210F75"/>
    <w:rsid w:val="00212071"/>
    <w:rsid w:val="0021321C"/>
    <w:rsid w:val="00214DAB"/>
    <w:rsid w:val="00215460"/>
    <w:rsid w:val="002237BF"/>
    <w:rsid w:val="00223E2F"/>
    <w:rsid w:val="002268DE"/>
    <w:rsid w:val="00244E01"/>
    <w:rsid w:val="00245F7C"/>
    <w:rsid w:val="002545AD"/>
    <w:rsid w:val="0026478D"/>
    <w:rsid w:val="0027320E"/>
    <w:rsid w:val="0028157D"/>
    <w:rsid w:val="002838BD"/>
    <w:rsid w:val="002841D7"/>
    <w:rsid w:val="00287136"/>
    <w:rsid w:val="00290E95"/>
    <w:rsid w:val="00293A6C"/>
    <w:rsid w:val="002979AE"/>
    <w:rsid w:val="002A3C85"/>
    <w:rsid w:val="002D112F"/>
    <w:rsid w:val="002D284B"/>
    <w:rsid w:val="002D7CB5"/>
    <w:rsid w:val="002E1852"/>
    <w:rsid w:val="002E1DB3"/>
    <w:rsid w:val="002E3A92"/>
    <w:rsid w:val="002F3334"/>
    <w:rsid w:val="002F3CA3"/>
    <w:rsid w:val="002F6C89"/>
    <w:rsid w:val="003056D1"/>
    <w:rsid w:val="00306988"/>
    <w:rsid w:val="00307EB7"/>
    <w:rsid w:val="003119A0"/>
    <w:rsid w:val="00320BBB"/>
    <w:rsid w:val="00330273"/>
    <w:rsid w:val="00330A66"/>
    <w:rsid w:val="0034307F"/>
    <w:rsid w:val="00345C85"/>
    <w:rsid w:val="003514AF"/>
    <w:rsid w:val="00352292"/>
    <w:rsid w:val="00356277"/>
    <w:rsid w:val="00364F5B"/>
    <w:rsid w:val="0037077A"/>
    <w:rsid w:val="003762C4"/>
    <w:rsid w:val="003824AE"/>
    <w:rsid w:val="00382B91"/>
    <w:rsid w:val="003A7492"/>
    <w:rsid w:val="003A7BD9"/>
    <w:rsid w:val="003B1718"/>
    <w:rsid w:val="003B7205"/>
    <w:rsid w:val="003B76AF"/>
    <w:rsid w:val="003C1055"/>
    <w:rsid w:val="003C2F88"/>
    <w:rsid w:val="003C3317"/>
    <w:rsid w:val="003D3D18"/>
    <w:rsid w:val="003D4E17"/>
    <w:rsid w:val="003D682B"/>
    <w:rsid w:val="003E0EEC"/>
    <w:rsid w:val="003E221C"/>
    <w:rsid w:val="003E4C2A"/>
    <w:rsid w:val="00407964"/>
    <w:rsid w:val="00416A1E"/>
    <w:rsid w:val="00422BD8"/>
    <w:rsid w:val="00426810"/>
    <w:rsid w:val="00442FC7"/>
    <w:rsid w:val="00444D30"/>
    <w:rsid w:val="0044684E"/>
    <w:rsid w:val="0045715A"/>
    <w:rsid w:val="00457BBF"/>
    <w:rsid w:val="004604D0"/>
    <w:rsid w:val="00460DE4"/>
    <w:rsid w:val="0046224B"/>
    <w:rsid w:val="00465310"/>
    <w:rsid w:val="00477BC2"/>
    <w:rsid w:val="00484305"/>
    <w:rsid w:val="004974A3"/>
    <w:rsid w:val="004A3328"/>
    <w:rsid w:val="004A3DBF"/>
    <w:rsid w:val="004A4033"/>
    <w:rsid w:val="004A616C"/>
    <w:rsid w:val="004A6FAB"/>
    <w:rsid w:val="004C158A"/>
    <w:rsid w:val="004C472A"/>
    <w:rsid w:val="004C55C0"/>
    <w:rsid w:val="004D3BD4"/>
    <w:rsid w:val="004E1150"/>
    <w:rsid w:val="004E48D3"/>
    <w:rsid w:val="004E5F0E"/>
    <w:rsid w:val="004F03AF"/>
    <w:rsid w:val="004F0F09"/>
    <w:rsid w:val="004F17C7"/>
    <w:rsid w:val="00500853"/>
    <w:rsid w:val="0050145C"/>
    <w:rsid w:val="00502C3D"/>
    <w:rsid w:val="0050350B"/>
    <w:rsid w:val="00504BEF"/>
    <w:rsid w:val="0050653C"/>
    <w:rsid w:val="00507952"/>
    <w:rsid w:val="00507D54"/>
    <w:rsid w:val="00514B01"/>
    <w:rsid w:val="005163A9"/>
    <w:rsid w:val="00516529"/>
    <w:rsid w:val="00516FA4"/>
    <w:rsid w:val="00517113"/>
    <w:rsid w:val="00523EA2"/>
    <w:rsid w:val="00530581"/>
    <w:rsid w:val="005357C9"/>
    <w:rsid w:val="0054409C"/>
    <w:rsid w:val="00546623"/>
    <w:rsid w:val="0054756D"/>
    <w:rsid w:val="0055657B"/>
    <w:rsid w:val="0055695E"/>
    <w:rsid w:val="00567E91"/>
    <w:rsid w:val="00571C9A"/>
    <w:rsid w:val="0057568F"/>
    <w:rsid w:val="00576667"/>
    <w:rsid w:val="00576AEB"/>
    <w:rsid w:val="00582F6E"/>
    <w:rsid w:val="00585444"/>
    <w:rsid w:val="00585AF0"/>
    <w:rsid w:val="00586794"/>
    <w:rsid w:val="00587460"/>
    <w:rsid w:val="00590276"/>
    <w:rsid w:val="005A0FF3"/>
    <w:rsid w:val="005A129F"/>
    <w:rsid w:val="005A1A54"/>
    <w:rsid w:val="005A7B2B"/>
    <w:rsid w:val="005B32E3"/>
    <w:rsid w:val="005B3D8D"/>
    <w:rsid w:val="005B6528"/>
    <w:rsid w:val="005C64C2"/>
    <w:rsid w:val="005C6C2D"/>
    <w:rsid w:val="005D0164"/>
    <w:rsid w:val="005D0984"/>
    <w:rsid w:val="005D6911"/>
    <w:rsid w:val="005E53DE"/>
    <w:rsid w:val="005F4F4F"/>
    <w:rsid w:val="00602636"/>
    <w:rsid w:val="0061773F"/>
    <w:rsid w:val="00623BFA"/>
    <w:rsid w:val="00625BF1"/>
    <w:rsid w:val="006261E7"/>
    <w:rsid w:val="006270CE"/>
    <w:rsid w:val="00632995"/>
    <w:rsid w:val="0063345B"/>
    <w:rsid w:val="00633644"/>
    <w:rsid w:val="00633AD6"/>
    <w:rsid w:val="00636062"/>
    <w:rsid w:val="00637293"/>
    <w:rsid w:val="0064728E"/>
    <w:rsid w:val="006529A5"/>
    <w:rsid w:val="006554CE"/>
    <w:rsid w:val="00656516"/>
    <w:rsid w:val="00665E4C"/>
    <w:rsid w:val="00666E98"/>
    <w:rsid w:val="0067735E"/>
    <w:rsid w:val="00687175"/>
    <w:rsid w:val="006871FB"/>
    <w:rsid w:val="00690A07"/>
    <w:rsid w:val="00697005"/>
    <w:rsid w:val="006A1DA2"/>
    <w:rsid w:val="006A2D51"/>
    <w:rsid w:val="006A6DE5"/>
    <w:rsid w:val="006A797C"/>
    <w:rsid w:val="006C4FDD"/>
    <w:rsid w:val="006D1B3E"/>
    <w:rsid w:val="006D2C39"/>
    <w:rsid w:val="006F2BA8"/>
    <w:rsid w:val="006F50AF"/>
    <w:rsid w:val="00704B1F"/>
    <w:rsid w:val="0070520F"/>
    <w:rsid w:val="00720E71"/>
    <w:rsid w:val="007243DB"/>
    <w:rsid w:val="00726840"/>
    <w:rsid w:val="00726EAF"/>
    <w:rsid w:val="00731691"/>
    <w:rsid w:val="00737F37"/>
    <w:rsid w:val="0074036B"/>
    <w:rsid w:val="00742470"/>
    <w:rsid w:val="00745F77"/>
    <w:rsid w:val="0074695B"/>
    <w:rsid w:val="00752DF5"/>
    <w:rsid w:val="007542FF"/>
    <w:rsid w:val="00761D7A"/>
    <w:rsid w:val="007646CC"/>
    <w:rsid w:val="007652EA"/>
    <w:rsid w:val="007715E7"/>
    <w:rsid w:val="0077216A"/>
    <w:rsid w:val="00781F14"/>
    <w:rsid w:val="00783B3B"/>
    <w:rsid w:val="007869D0"/>
    <w:rsid w:val="00786ED2"/>
    <w:rsid w:val="00796DE5"/>
    <w:rsid w:val="007975A5"/>
    <w:rsid w:val="007A5F4B"/>
    <w:rsid w:val="007B1B32"/>
    <w:rsid w:val="007B6B55"/>
    <w:rsid w:val="007C6591"/>
    <w:rsid w:val="007C664F"/>
    <w:rsid w:val="007C67D4"/>
    <w:rsid w:val="007D563E"/>
    <w:rsid w:val="007F55D3"/>
    <w:rsid w:val="007F72DA"/>
    <w:rsid w:val="00813FC8"/>
    <w:rsid w:val="008166BB"/>
    <w:rsid w:val="0081710E"/>
    <w:rsid w:val="00822E9D"/>
    <w:rsid w:val="00826215"/>
    <w:rsid w:val="00830BE7"/>
    <w:rsid w:val="0083494E"/>
    <w:rsid w:val="00841A8B"/>
    <w:rsid w:val="00854D9E"/>
    <w:rsid w:val="00854E30"/>
    <w:rsid w:val="008568E0"/>
    <w:rsid w:val="0086499B"/>
    <w:rsid w:val="00891F1C"/>
    <w:rsid w:val="008921B0"/>
    <w:rsid w:val="008969E5"/>
    <w:rsid w:val="008A0E07"/>
    <w:rsid w:val="008A33FF"/>
    <w:rsid w:val="008B00CD"/>
    <w:rsid w:val="008B4C1D"/>
    <w:rsid w:val="008D0D04"/>
    <w:rsid w:val="008D2930"/>
    <w:rsid w:val="008D6D86"/>
    <w:rsid w:val="008D7A85"/>
    <w:rsid w:val="008E54EF"/>
    <w:rsid w:val="008F12E1"/>
    <w:rsid w:val="008F33DD"/>
    <w:rsid w:val="008F4B77"/>
    <w:rsid w:val="008F71AA"/>
    <w:rsid w:val="008F7268"/>
    <w:rsid w:val="008F7E72"/>
    <w:rsid w:val="009000E9"/>
    <w:rsid w:val="009125C8"/>
    <w:rsid w:val="00915B51"/>
    <w:rsid w:val="00917DCD"/>
    <w:rsid w:val="00925055"/>
    <w:rsid w:val="00935AE5"/>
    <w:rsid w:val="0094128E"/>
    <w:rsid w:val="00944AEA"/>
    <w:rsid w:val="00947C7C"/>
    <w:rsid w:val="0095128E"/>
    <w:rsid w:val="00970582"/>
    <w:rsid w:val="0097682A"/>
    <w:rsid w:val="00990FB5"/>
    <w:rsid w:val="00994127"/>
    <w:rsid w:val="009A1818"/>
    <w:rsid w:val="009A6EB5"/>
    <w:rsid w:val="009B090F"/>
    <w:rsid w:val="009B2BE0"/>
    <w:rsid w:val="009B2CC3"/>
    <w:rsid w:val="009C2C3A"/>
    <w:rsid w:val="009C38B4"/>
    <w:rsid w:val="009D01D1"/>
    <w:rsid w:val="009D1323"/>
    <w:rsid w:val="009D38BB"/>
    <w:rsid w:val="009D3FC2"/>
    <w:rsid w:val="009E194E"/>
    <w:rsid w:val="009E1F85"/>
    <w:rsid w:val="009E7833"/>
    <w:rsid w:val="009F1119"/>
    <w:rsid w:val="009F49F3"/>
    <w:rsid w:val="009F500D"/>
    <w:rsid w:val="009F7D49"/>
    <w:rsid w:val="00A0426F"/>
    <w:rsid w:val="00A05DAC"/>
    <w:rsid w:val="00A06A8F"/>
    <w:rsid w:val="00A078A4"/>
    <w:rsid w:val="00A12F0D"/>
    <w:rsid w:val="00A22A0B"/>
    <w:rsid w:val="00A23978"/>
    <w:rsid w:val="00A25432"/>
    <w:rsid w:val="00A334F4"/>
    <w:rsid w:val="00A34F14"/>
    <w:rsid w:val="00A4253A"/>
    <w:rsid w:val="00A52D5D"/>
    <w:rsid w:val="00A55F77"/>
    <w:rsid w:val="00A564BB"/>
    <w:rsid w:val="00A644EC"/>
    <w:rsid w:val="00A6735F"/>
    <w:rsid w:val="00A71F0B"/>
    <w:rsid w:val="00A71F9C"/>
    <w:rsid w:val="00A911C8"/>
    <w:rsid w:val="00AA08B6"/>
    <w:rsid w:val="00AB0CB4"/>
    <w:rsid w:val="00AB14D3"/>
    <w:rsid w:val="00AB1CAB"/>
    <w:rsid w:val="00AC4F1E"/>
    <w:rsid w:val="00AD0177"/>
    <w:rsid w:val="00AD48E3"/>
    <w:rsid w:val="00AD4E8A"/>
    <w:rsid w:val="00AE53DA"/>
    <w:rsid w:val="00AE6034"/>
    <w:rsid w:val="00AE78BB"/>
    <w:rsid w:val="00AF37EE"/>
    <w:rsid w:val="00AF3FEA"/>
    <w:rsid w:val="00AF7FCD"/>
    <w:rsid w:val="00B11B12"/>
    <w:rsid w:val="00B169B0"/>
    <w:rsid w:val="00B27170"/>
    <w:rsid w:val="00B37F81"/>
    <w:rsid w:val="00B47062"/>
    <w:rsid w:val="00B608D2"/>
    <w:rsid w:val="00B82C04"/>
    <w:rsid w:val="00B83619"/>
    <w:rsid w:val="00B83636"/>
    <w:rsid w:val="00B90267"/>
    <w:rsid w:val="00B91EE5"/>
    <w:rsid w:val="00BA592C"/>
    <w:rsid w:val="00BB1F46"/>
    <w:rsid w:val="00BB35A0"/>
    <w:rsid w:val="00BB637A"/>
    <w:rsid w:val="00BD30C6"/>
    <w:rsid w:val="00BD6604"/>
    <w:rsid w:val="00BE20EB"/>
    <w:rsid w:val="00BE41B6"/>
    <w:rsid w:val="00BF7331"/>
    <w:rsid w:val="00C0174E"/>
    <w:rsid w:val="00C10E8B"/>
    <w:rsid w:val="00C214A7"/>
    <w:rsid w:val="00C260D8"/>
    <w:rsid w:val="00C329F4"/>
    <w:rsid w:val="00C3519E"/>
    <w:rsid w:val="00C35A9E"/>
    <w:rsid w:val="00C42438"/>
    <w:rsid w:val="00C55C17"/>
    <w:rsid w:val="00C62B1D"/>
    <w:rsid w:val="00C64A1B"/>
    <w:rsid w:val="00C6765E"/>
    <w:rsid w:val="00C711AE"/>
    <w:rsid w:val="00C76613"/>
    <w:rsid w:val="00C838C4"/>
    <w:rsid w:val="00C8599E"/>
    <w:rsid w:val="00C86664"/>
    <w:rsid w:val="00C8693B"/>
    <w:rsid w:val="00C907F6"/>
    <w:rsid w:val="00C9286F"/>
    <w:rsid w:val="00C94CC3"/>
    <w:rsid w:val="00CA37AB"/>
    <w:rsid w:val="00CA50F8"/>
    <w:rsid w:val="00CC1685"/>
    <w:rsid w:val="00CC19B4"/>
    <w:rsid w:val="00CC5308"/>
    <w:rsid w:val="00CC5C9F"/>
    <w:rsid w:val="00CD41F8"/>
    <w:rsid w:val="00CD4A03"/>
    <w:rsid w:val="00CE0799"/>
    <w:rsid w:val="00CE5274"/>
    <w:rsid w:val="00CF018C"/>
    <w:rsid w:val="00CF0FE5"/>
    <w:rsid w:val="00D03A8C"/>
    <w:rsid w:val="00D055DE"/>
    <w:rsid w:val="00D06002"/>
    <w:rsid w:val="00D3334C"/>
    <w:rsid w:val="00D360C4"/>
    <w:rsid w:val="00D4307A"/>
    <w:rsid w:val="00D43935"/>
    <w:rsid w:val="00D4602E"/>
    <w:rsid w:val="00D547C4"/>
    <w:rsid w:val="00D63252"/>
    <w:rsid w:val="00D72EFA"/>
    <w:rsid w:val="00D77347"/>
    <w:rsid w:val="00D80730"/>
    <w:rsid w:val="00D869AF"/>
    <w:rsid w:val="00DA3D87"/>
    <w:rsid w:val="00DB32AD"/>
    <w:rsid w:val="00DB3380"/>
    <w:rsid w:val="00DB71D1"/>
    <w:rsid w:val="00DB7EB1"/>
    <w:rsid w:val="00DC497E"/>
    <w:rsid w:val="00DC5147"/>
    <w:rsid w:val="00DC798C"/>
    <w:rsid w:val="00DE0790"/>
    <w:rsid w:val="00DE6A16"/>
    <w:rsid w:val="00DF1026"/>
    <w:rsid w:val="00DF62AE"/>
    <w:rsid w:val="00E0657B"/>
    <w:rsid w:val="00E079BC"/>
    <w:rsid w:val="00E1744D"/>
    <w:rsid w:val="00E1763F"/>
    <w:rsid w:val="00E20794"/>
    <w:rsid w:val="00E41CE8"/>
    <w:rsid w:val="00E44934"/>
    <w:rsid w:val="00E44CA8"/>
    <w:rsid w:val="00E4620D"/>
    <w:rsid w:val="00E56750"/>
    <w:rsid w:val="00E63FD8"/>
    <w:rsid w:val="00E728EE"/>
    <w:rsid w:val="00E73046"/>
    <w:rsid w:val="00E93AC0"/>
    <w:rsid w:val="00E96804"/>
    <w:rsid w:val="00E96B23"/>
    <w:rsid w:val="00E97F16"/>
    <w:rsid w:val="00EA3719"/>
    <w:rsid w:val="00EA7B96"/>
    <w:rsid w:val="00EB142A"/>
    <w:rsid w:val="00EB4F78"/>
    <w:rsid w:val="00EB65D9"/>
    <w:rsid w:val="00EB7E48"/>
    <w:rsid w:val="00EC0D9A"/>
    <w:rsid w:val="00EC2728"/>
    <w:rsid w:val="00EC39AB"/>
    <w:rsid w:val="00EE0306"/>
    <w:rsid w:val="00EE1AB8"/>
    <w:rsid w:val="00EE4D0A"/>
    <w:rsid w:val="00EE7DA9"/>
    <w:rsid w:val="00EF5B5A"/>
    <w:rsid w:val="00EF69F6"/>
    <w:rsid w:val="00F10D4F"/>
    <w:rsid w:val="00F21F1F"/>
    <w:rsid w:val="00F26871"/>
    <w:rsid w:val="00F3726B"/>
    <w:rsid w:val="00F40F8B"/>
    <w:rsid w:val="00F50C7B"/>
    <w:rsid w:val="00F5376A"/>
    <w:rsid w:val="00F60EA0"/>
    <w:rsid w:val="00F71E72"/>
    <w:rsid w:val="00F94B6F"/>
    <w:rsid w:val="00FA587D"/>
    <w:rsid w:val="00FA6981"/>
    <w:rsid w:val="00FA736F"/>
    <w:rsid w:val="00FB4023"/>
    <w:rsid w:val="00FC01D4"/>
    <w:rsid w:val="00FC0935"/>
    <w:rsid w:val="00FC1975"/>
    <w:rsid w:val="00FD2366"/>
    <w:rsid w:val="00FD3D1A"/>
    <w:rsid w:val="00FE17D3"/>
    <w:rsid w:val="00FE3348"/>
    <w:rsid w:val="00FE4043"/>
    <w:rsid w:val="00FE5ED7"/>
    <w:rsid w:val="00FF4F76"/>
    <w:rsid w:val="00FF5A20"/>
    <w:rsid w:val="00FF693B"/>
    <w:rsid w:val="03A00811"/>
    <w:rsid w:val="053D1D8D"/>
    <w:rsid w:val="059CD5F0"/>
    <w:rsid w:val="092A6494"/>
    <w:rsid w:val="12A4C42A"/>
    <w:rsid w:val="13AE4032"/>
    <w:rsid w:val="2F8633CA"/>
    <w:rsid w:val="322AFD09"/>
    <w:rsid w:val="349DC49D"/>
    <w:rsid w:val="4364F763"/>
    <w:rsid w:val="4A161EBA"/>
    <w:rsid w:val="4E72286C"/>
    <w:rsid w:val="6064C19E"/>
    <w:rsid w:val="6746581D"/>
    <w:rsid w:val="7F5BE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87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5F"/>
    <w:rPr>
      <w:rFonts w:ascii="Garamond" w:hAnsi="Garamond"/>
      <w:sz w:val="26"/>
      <w:lang w:eastAsia="en-US"/>
    </w:rPr>
  </w:style>
  <w:style w:type="paragraph" w:styleId="Heading2">
    <w:name w:val="heading 2"/>
    <w:basedOn w:val="Normal"/>
    <w:next w:val="Normal"/>
    <w:qFormat/>
    <w:pPr>
      <w:keepNext/>
      <w:widowControl w:val="0"/>
      <w:spacing w:line="90" w:lineRule="atLeast"/>
      <w:jc w:val="center"/>
      <w:outlineLvl w:val="1"/>
    </w:pPr>
    <w:rPr>
      <w:rFonts w:ascii="Times New Roman" w:hAnsi="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rPr>
  </w:style>
  <w:style w:type="paragraph" w:styleId="BodyText">
    <w:name w:val="Body Text"/>
    <w:basedOn w:val="Normal"/>
    <w:semiHidden/>
    <w:pPr>
      <w:framePr w:w="9665" w:h="14280" w:hRule="exact" w:wrap="auto" w:vAnchor="page" w:hAnchor="page" w:x="1696" w:y="1306"/>
      <w:widowControl w:val="0"/>
    </w:pPr>
    <w:rPr>
      <w:rFonts w:ascii="Times New Roman" w:hAnsi="Times New Roman"/>
      <w:sz w:val="24"/>
    </w:rPr>
  </w:style>
  <w:style w:type="paragraph" w:styleId="BodyText2">
    <w:name w:val="Body Text 2"/>
    <w:basedOn w:val="Normal"/>
    <w:semiHidden/>
    <w:pPr>
      <w:widowControl w:val="0"/>
    </w:pPr>
    <w:rPr>
      <w:b/>
      <w:bCs/>
      <w:color w:val="000000"/>
    </w:rPr>
  </w:style>
  <w:style w:type="paragraph" w:styleId="BodyText3">
    <w:name w:val="Body Text 3"/>
    <w:basedOn w:val="Normal"/>
    <w:semiHidden/>
    <w:pPr>
      <w:widowControl w:val="0"/>
    </w:pPr>
    <w:rPr>
      <w:rFonts w:ascii="Times New Roman" w:hAnsi="Times New Roman"/>
      <w:b/>
      <w:bCs/>
      <w:color w:val="000000"/>
      <w:sz w:val="24"/>
    </w:rPr>
  </w:style>
  <w:style w:type="character" w:customStyle="1" w:styleId="a">
    <w:name w:val="À"/>
    <w:basedOn w:val="DefaultParagraphFont"/>
    <w:uiPriority w:val="99"/>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54EE3"/>
    <w:rPr>
      <w:color w:val="0000FF"/>
      <w:u w:val="single"/>
    </w:rPr>
  </w:style>
  <w:style w:type="paragraph" w:styleId="PlainText">
    <w:name w:val="Plain Text"/>
    <w:basedOn w:val="Normal"/>
    <w:link w:val="PlainTextChar"/>
    <w:uiPriority w:val="99"/>
    <w:semiHidden/>
    <w:unhideWhenUsed/>
    <w:rsid w:val="00B54EE3"/>
    <w:rPr>
      <w:rFonts w:ascii="Courier New" w:hAnsi="Courier New"/>
      <w:sz w:val="20"/>
      <w:lang w:val="x-none" w:eastAsia="x-none"/>
    </w:rPr>
  </w:style>
  <w:style w:type="character" w:customStyle="1" w:styleId="PlainTextChar">
    <w:name w:val="Plain Text Char"/>
    <w:link w:val="PlainText"/>
    <w:uiPriority w:val="99"/>
    <w:semiHidden/>
    <w:rsid w:val="00B54EE3"/>
    <w:rPr>
      <w:rFonts w:ascii="Courier New" w:hAnsi="Courier New" w:cs="Courier New"/>
    </w:rPr>
  </w:style>
  <w:style w:type="paragraph" w:styleId="Header">
    <w:name w:val="header"/>
    <w:basedOn w:val="Normal"/>
    <w:link w:val="HeaderChar"/>
    <w:uiPriority w:val="99"/>
    <w:unhideWhenUsed/>
    <w:rsid w:val="00537207"/>
    <w:pPr>
      <w:tabs>
        <w:tab w:val="center" w:pos="4320"/>
        <w:tab w:val="right" w:pos="8640"/>
      </w:tabs>
    </w:pPr>
  </w:style>
  <w:style w:type="character" w:customStyle="1" w:styleId="HeaderChar">
    <w:name w:val="Header Char"/>
    <w:link w:val="Header"/>
    <w:uiPriority w:val="99"/>
    <w:rsid w:val="00537207"/>
    <w:rPr>
      <w:rFonts w:ascii="Garamond" w:hAnsi="Garamond"/>
      <w:sz w:val="26"/>
    </w:rPr>
  </w:style>
  <w:style w:type="paragraph" w:styleId="FootnoteText">
    <w:name w:val="footnote text"/>
    <w:basedOn w:val="Normal"/>
    <w:link w:val="FootnoteTextChar"/>
    <w:uiPriority w:val="99"/>
    <w:semiHidden/>
    <w:rsid w:val="00537207"/>
    <w:pPr>
      <w:tabs>
        <w:tab w:val="left" w:pos="-720"/>
      </w:tabs>
      <w:suppressAutoHyphens/>
    </w:pPr>
    <w:rPr>
      <w:rFonts w:ascii="Courier" w:hAnsi="Courier"/>
      <w:sz w:val="24"/>
    </w:rPr>
  </w:style>
  <w:style w:type="character" w:customStyle="1" w:styleId="FootnoteTextChar">
    <w:name w:val="Footnote Text Char"/>
    <w:link w:val="FootnoteText"/>
    <w:uiPriority w:val="99"/>
    <w:semiHidden/>
    <w:rsid w:val="00537207"/>
    <w:rPr>
      <w:rFonts w:ascii="Courier" w:hAnsi="Courier"/>
      <w:sz w:val="24"/>
    </w:rPr>
  </w:style>
  <w:style w:type="character" w:styleId="FootnoteReference">
    <w:name w:val="footnote reference"/>
    <w:uiPriority w:val="99"/>
    <w:semiHidden/>
    <w:rsid w:val="00537207"/>
    <w:rPr>
      <w:rFonts w:ascii="Courier" w:hAnsi="Courier" w:cs="Times New Roman"/>
      <w:sz w:val="24"/>
      <w:vertAlign w:val="superscript"/>
      <w:lang w:val="en-US"/>
    </w:rPr>
  </w:style>
  <w:style w:type="table" w:styleId="TableGrid">
    <w:name w:val="Table Grid"/>
    <w:basedOn w:val="TableNormal"/>
    <w:uiPriority w:val="59"/>
    <w:rsid w:val="001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F4B77"/>
    <w:pPr>
      <w:spacing w:after="120"/>
      <w:ind w:left="360"/>
    </w:pPr>
  </w:style>
  <w:style w:type="character" w:customStyle="1" w:styleId="BodyTextIndentChar">
    <w:name w:val="Body Text Indent Char"/>
    <w:link w:val="BodyTextIndent"/>
    <w:uiPriority w:val="99"/>
    <w:semiHidden/>
    <w:rsid w:val="008F4B77"/>
    <w:rPr>
      <w:rFonts w:ascii="Garamond" w:hAnsi="Garamond"/>
      <w:sz w:val="26"/>
    </w:rPr>
  </w:style>
  <w:style w:type="character" w:styleId="CommentReference">
    <w:name w:val="annotation reference"/>
    <w:uiPriority w:val="99"/>
    <w:semiHidden/>
    <w:unhideWhenUsed/>
    <w:rsid w:val="00287136"/>
    <w:rPr>
      <w:sz w:val="16"/>
      <w:szCs w:val="16"/>
    </w:rPr>
  </w:style>
  <w:style w:type="paragraph" w:styleId="CommentText">
    <w:name w:val="annotation text"/>
    <w:basedOn w:val="Normal"/>
    <w:link w:val="CommentTextChar"/>
    <w:uiPriority w:val="99"/>
    <w:semiHidden/>
    <w:unhideWhenUsed/>
    <w:rsid w:val="00287136"/>
    <w:rPr>
      <w:sz w:val="20"/>
    </w:rPr>
  </w:style>
  <w:style w:type="character" w:customStyle="1" w:styleId="CommentTextChar">
    <w:name w:val="Comment Text Char"/>
    <w:link w:val="CommentText"/>
    <w:uiPriority w:val="99"/>
    <w:semiHidden/>
    <w:rsid w:val="00287136"/>
    <w:rPr>
      <w:rFonts w:ascii="Garamond" w:hAnsi="Garamond"/>
    </w:rPr>
  </w:style>
  <w:style w:type="paragraph" w:styleId="CommentSubject">
    <w:name w:val="annotation subject"/>
    <w:basedOn w:val="CommentText"/>
    <w:next w:val="CommentText"/>
    <w:link w:val="CommentSubjectChar"/>
    <w:uiPriority w:val="99"/>
    <w:semiHidden/>
    <w:unhideWhenUsed/>
    <w:rsid w:val="00287136"/>
    <w:rPr>
      <w:b/>
      <w:bCs/>
    </w:rPr>
  </w:style>
  <w:style w:type="character" w:customStyle="1" w:styleId="CommentSubjectChar">
    <w:name w:val="Comment Subject Char"/>
    <w:link w:val="CommentSubject"/>
    <w:uiPriority w:val="99"/>
    <w:semiHidden/>
    <w:rsid w:val="00287136"/>
    <w:rPr>
      <w:rFonts w:ascii="Garamond" w:hAnsi="Garamond"/>
      <w:b/>
      <w:bCs/>
    </w:rPr>
  </w:style>
  <w:style w:type="paragraph" w:styleId="Revision">
    <w:name w:val="Revision"/>
    <w:hidden/>
    <w:uiPriority w:val="99"/>
    <w:semiHidden/>
    <w:rsid w:val="00287136"/>
    <w:rPr>
      <w:rFonts w:ascii="Garamond" w:hAnsi="Garamond"/>
      <w:sz w:val="26"/>
      <w:lang w:eastAsia="en-US"/>
    </w:rPr>
  </w:style>
  <w:style w:type="paragraph" w:styleId="ListParagraph">
    <w:name w:val="List Paragraph"/>
    <w:basedOn w:val="Normal"/>
    <w:uiPriority w:val="34"/>
    <w:qFormat/>
    <w:rsid w:val="00FB4023"/>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5F"/>
    <w:rPr>
      <w:rFonts w:ascii="Garamond" w:hAnsi="Garamond"/>
      <w:sz w:val="26"/>
      <w:lang w:eastAsia="en-US"/>
    </w:rPr>
  </w:style>
  <w:style w:type="paragraph" w:styleId="Heading2">
    <w:name w:val="heading 2"/>
    <w:basedOn w:val="Normal"/>
    <w:next w:val="Normal"/>
    <w:qFormat/>
    <w:pPr>
      <w:keepNext/>
      <w:widowControl w:val="0"/>
      <w:spacing w:line="90" w:lineRule="atLeast"/>
      <w:jc w:val="center"/>
      <w:outlineLvl w:val="1"/>
    </w:pPr>
    <w:rPr>
      <w:rFonts w:ascii="Times New Roman" w:hAnsi="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rPr>
  </w:style>
  <w:style w:type="paragraph" w:styleId="BodyText">
    <w:name w:val="Body Text"/>
    <w:basedOn w:val="Normal"/>
    <w:semiHidden/>
    <w:pPr>
      <w:framePr w:w="9665" w:h="14280" w:hRule="exact" w:wrap="auto" w:vAnchor="page" w:hAnchor="page" w:x="1696" w:y="1306"/>
      <w:widowControl w:val="0"/>
    </w:pPr>
    <w:rPr>
      <w:rFonts w:ascii="Times New Roman" w:hAnsi="Times New Roman"/>
      <w:sz w:val="24"/>
    </w:rPr>
  </w:style>
  <w:style w:type="paragraph" w:styleId="BodyText2">
    <w:name w:val="Body Text 2"/>
    <w:basedOn w:val="Normal"/>
    <w:semiHidden/>
    <w:pPr>
      <w:widowControl w:val="0"/>
    </w:pPr>
    <w:rPr>
      <w:b/>
      <w:bCs/>
      <w:color w:val="000000"/>
    </w:rPr>
  </w:style>
  <w:style w:type="paragraph" w:styleId="BodyText3">
    <w:name w:val="Body Text 3"/>
    <w:basedOn w:val="Normal"/>
    <w:semiHidden/>
    <w:pPr>
      <w:widowControl w:val="0"/>
    </w:pPr>
    <w:rPr>
      <w:rFonts w:ascii="Times New Roman" w:hAnsi="Times New Roman"/>
      <w:b/>
      <w:bCs/>
      <w:color w:val="000000"/>
      <w:sz w:val="24"/>
    </w:rPr>
  </w:style>
  <w:style w:type="character" w:customStyle="1" w:styleId="a">
    <w:name w:val="À"/>
    <w:basedOn w:val="DefaultParagraphFont"/>
    <w:uiPriority w:val="99"/>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54EE3"/>
    <w:rPr>
      <w:color w:val="0000FF"/>
      <w:u w:val="single"/>
    </w:rPr>
  </w:style>
  <w:style w:type="paragraph" w:styleId="PlainText">
    <w:name w:val="Plain Text"/>
    <w:basedOn w:val="Normal"/>
    <w:link w:val="PlainTextChar"/>
    <w:uiPriority w:val="99"/>
    <w:semiHidden/>
    <w:unhideWhenUsed/>
    <w:rsid w:val="00B54EE3"/>
    <w:rPr>
      <w:rFonts w:ascii="Courier New" w:hAnsi="Courier New"/>
      <w:sz w:val="20"/>
      <w:lang w:val="x-none" w:eastAsia="x-none"/>
    </w:rPr>
  </w:style>
  <w:style w:type="character" w:customStyle="1" w:styleId="PlainTextChar">
    <w:name w:val="Plain Text Char"/>
    <w:link w:val="PlainText"/>
    <w:uiPriority w:val="99"/>
    <w:semiHidden/>
    <w:rsid w:val="00B54EE3"/>
    <w:rPr>
      <w:rFonts w:ascii="Courier New" w:hAnsi="Courier New" w:cs="Courier New"/>
    </w:rPr>
  </w:style>
  <w:style w:type="paragraph" w:styleId="Header">
    <w:name w:val="header"/>
    <w:basedOn w:val="Normal"/>
    <w:link w:val="HeaderChar"/>
    <w:uiPriority w:val="99"/>
    <w:unhideWhenUsed/>
    <w:rsid w:val="00537207"/>
    <w:pPr>
      <w:tabs>
        <w:tab w:val="center" w:pos="4320"/>
        <w:tab w:val="right" w:pos="8640"/>
      </w:tabs>
    </w:pPr>
  </w:style>
  <w:style w:type="character" w:customStyle="1" w:styleId="HeaderChar">
    <w:name w:val="Header Char"/>
    <w:link w:val="Header"/>
    <w:uiPriority w:val="99"/>
    <w:rsid w:val="00537207"/>
    <w:rPr>
      <w:rFonts w:ascii="Garamond" w:hAnsi="Garamond"/>
      <w:sz w:val="26"/>
    </w:rPr>
  </w:style>
  <w:style w:type="paragraph" w:styleId="FootnoteText">
    <w:name w:val="footnote text"/>
    <w:basedOn w:val="Normal"/>
    <w:link w:val="FootnoteTextChar"/>
    <w:uiPriority w:val="99"/>
    <w:semiHidden/>
    <w:rsid w:val="00537207"/>
    <w:pPr>
      <w:tabs>
        <w:tab w:val="left" w:pos="-720"/>
      </w:tabs>
      <w:suppressAutoHyphens/>
    </w:pPr>
    <w:rPr>
      <w:rFonts w:ascii="Courier" w:hAnsi="Courier"/>
      <w:sz w:val="24"/>
    </w:rPr>
  </w:style>
  <w:style w:type="character" w:customStyle="1" w:styleId="FootnoteTextChar">
    <w:name w:val="Footnote Text Char"/>
    <w:link w:val="FootnoteText"/>
    <w:uiPriority w:val="99"/>
    <w:semiHidden/>
    <w:rsid w:val="00537207"/>
    <w:rPr>
      <w:rFonts w:ascii="Courier" w:hAnsi="Courier"/>
      <w:sz w:val="24"/>
    </w:rPr>
  </w:style>
  <w:style w:type="character" w:styleId="FootnoteReference">
    <w:name w:val="footnote reference"/>
    <w:uiPriority w:val="99"/>
    <w:semiHidden/>
    <w:rsid w:val="00537207"/>
    <w:rPr>
      <w:rFonts w:ascii="Courier" w:hAnsi="Courier" w:cs="Times New Roman"/>
      <w:sz w:val="24"/>
      <w:vertAlign w:val="superscript"/>
      <w:lang w:val="en-US"/>
    </w:rPr>
  </w:style>
  <w:style w:type="table" w:styleId="TableGrid">
    <w:name w:val="Table Grid"/>
    <w:basedOn w:val="TableNormal"/>
    <w:uiPriority w:val="59"/>
    <w:rsid w:val="001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F4B77"/>
    <w:pPr>
      <w:spacing w:after="120"/>
      <w:ind w:left="360"/>
    </w:pPr>
  </w:style>
  <w:style w:type="character" w:customStyle="1" w:styleId="BodyTextIndentChar">
    <w:name w:val="Body Text Indent Char"/>
    <w:link w:val="BodyTextIndent"/>
    <w:uiPriority w:val="99"/>
    <w:semiHidden/>
    <w:rsid w:val="008F4B77"/>
    <w:rPr>
      <w:rFonts w:ascii="Garamond" w:hAnsi="Garamond"/>
      <w:sz w:val="26"/>
    </w:rPr>
  </w:style>
  <w:style w:type="character" w:styleId="CommentReference">
    <w:name w:val="annotation reference"/>
    <w:uiPriority w:val="99"/>
    <w:semiHidden/>
    <w:unhideWhenUsed/>
    <w:rsid w:val="00287136"/>
    <w:rPr>
      <w:sz w:val="16"/>
      <w:szCs w:val="16"/>
    </w:rPr>
  </w:style>
  <w:style w:type="paragraph" w:styleId="CommentText">
    <w:name w:val="annotation text"/>
    <w:basedOn w:val="Normal"/>
    <w:link w:val="CommentTextChar"/>
    <w:uiPriority w:val="99"/>
    <w:semiHidden/>
    <w:unhideWhenUsed/>
    <w:rsid w:val="00287136"/>
    <w:rPr>
      <w:sz w:val="20"/>
    </w:rPr>
  </w:style>
  <w:style w:type="character" w:customStyle="1" w:styleId="CommentTextChar">
    <w:name w:val="Comment Text Char"/>
    <w:link w:val="CommentText"/>
    <w:uiPriority w:val="99"/>
    <w:semiHidden/>
    <w:rsid w:val="00287136"/>
    <w:rPr>
      <w:rFonts w:ascii="Garamond" w:hAnsi="Garamond"/>
    </w:rPr>
  </w:style>
  <w:style w:type="paragraph" w:styleId="CommentSubject">
    <w:name w:val="annotation subject"/>
    <w:basedOn w:val="CommentText"/>
    <w:next w:val="CommentText"/>
    <w:link w:val="CommentSubjectChar"/>
    <w:uiPriority w:val="99"/>
    <w:semiHidden/>
    <w:unhideWhenUsed/>
    <w:rsid w:val="00287136"/>
    <w:rPr>
      <w:b/>
      <w:bCs/>
    </w:rPr>
  </w:style>
  <w:style w:type="character" w:customStyle="1" w:styleId="CommentSubjectChar">
    <w:name w:val="Comment Subject Char"/>
    <w:link w:val="CommentSubject"/>
    <w:uiPriority w:val="99"/>
    <w:semiHidden/>
    <w:rsid w:val="00287136"/>
    <w:rPr>
      <w:rFonts w:ascii="Garamond" w:hAnsi="Garamond"/>
      <w:b/>
      <w:bCs/>
    </w:rPr>
  </w:style>
  <w:style w:type="paragraph" w:styleId="Revision">
    <w:name w:val="Revision"/>
    <w:hidden/>
    <w:uiPriority w:val="99"/>
    <w:semiHidden/>
    <w:rsid w:val="00287136"/>
    <w:rPr>
      <w:rFonts w:ascii="Garamond" w:hAnsi="Garamond"/>
      <w:sz w:val="26"/>
      <w:lang w:eastAsia="en-US"/>
    </w:rPr>
  </w:style>
  <w:style w:type="paragraph" w:styleId="ListParagraph">
    <w:name w:val="List Paragraph"/>
    <w:basedOn w:val="Normal"/>
    <w:uiPriority w:val="34"/>
    <w:qFormat/>
    <w:rsid w:val="00FB402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466">
      <w:bodyDiv w:val="1"/>
      <w:marLeft w:val="0"/>
      <w:marRight w:val="0"/>
      <w:marTop w:val="0"/>
      <w:marBottom w:val="0"/>
      <w:divBdr>
        <w:top w:val="none" w:sz="0" w:space="0" w:color="auto"/>
        <w:left w:val="none" w:sz="0" w:space="0" w:color="auto"/>
        <w:bottom w:val="none" w:sz="0" w:space="0" w:color="auto"/>
        <w:right w:val="none" w:sz="0" w:space="0" w:color="auto"/>
      </w:divBdr>
    </w:div>
    <w:div w:id="441070467">
      <w:bodyDiv w:val="1"/>
      <w:marLeft w:val="0"/>
      <w:marRight w:val="0"/>
      <w:marTop w:val="0"/>
      <w:marBottom w:val="0"/>
      <w:divBdr>
        <w:top w:val="none" w:sz="0" w:space="0" w:color="auto"/>
        <w:left w:val="none" w:sz="0" w:space="0" w:color="auto"/>
        <w:bottom w:val="none" w:sz="0" w:space="0" w:color="auto"/>
        <w:right w:val="none" w:sz="0" w:space="0" w:color="auto"/>
      </w:divBdr>
    </w:div>
    <w:div w:id="473913751">
      <w:bodyDiv w:val="1"/>
      <w:marLeft w:val="0"/>
      <w:marRight w:val="0"/>
      <w:marTop w:val="0"/>
      <w:marBottom w:val="0"/>
      <w:divBdr>
        <w:top w:val="none" w:sz="0" w:space="0" w:color="auto"/>
        <w:left w:val="none" w:sz="0" w:space="0" w:color="auto"/>
        <w:bottom w:val="none" w:sz="0" w:space="0" w:color="auto"/>
        <w:right w:val="none" w:sz="0" w:space="0" w:color="auto"/>
      </w:divBdr>
    </w:div>
    <w:div w:id="1018384269">
      <w:bodyDiv w:val="1"/>
      <w:marLeft w:val="0"/>
      <w:marRight w:val="0"/>
      <w:marTop w:val="0"/>
      <w:marBottom w:val="0"/>
      <w:divBdr>
        <w:top w:val="none" w:sz="0" w:space="0" w:color="auto"/>
        <w:left w:val="none" w:sz="0" w:space="0" w:color="auto"/>
        <w:bottom w:val="none" w:sz="0" w:space="0" w:color="auto"/>
        <w:right w:val="none" w:sz="0" w:space="0" w:color="auto"/>
      </w:divBdr>
    </w:div>
    <w:div w:id="1191652655">
      <w:bodyDiv w:val="1"/>
      <w:marLeft w:val="0"/>
      <w:marRight w:val="0"/>
      <w:marTop w:val="0"/>
      <w:marBottom w:val="0"/>
      <w:divBdr>
        <w:top w:val="none" w:sz="0" w:space="0" w:color="auto"/>
        <w:left w:val="none" w:sz="0" w:space="0" w:color="auto"/>
        <w:bottom w:val="none" w:sz="0" w:space="0" w:color="auto"/>
        <w:right w:val="none" w:sz="0" w:space="0" w:color="auto"/>
      </w:divBdr>
    </w:div>
    <w:div w:id="1237789133">
      <w:bodyDiv w:val="1"/>
      <w:marLeft w:val="0"/>
      <w:marRight w:val="0"/>
      <w:marTop w:val="0"/>
      <w:marBottom w:val="0"/>
      <w:divBdr>
        <w:top w:val="none" w:sz="0" w:space="0" w:color="auto"/>
        <w:left w:val="none" w:sz="0" w:space="0" w:color="auto"/>
        <w:bottom w:val="none" w:sz="0" w:space="0" w:color="auto"/>
        <w:right w:val="none" w:sz="0" w:space="0" w:color="auto"/>
      </w:divBdr>
    </w:div>
    <w:div w:id="1350060695">
      <w:bodyDiv w:val="1"/>
      <w:marLeft w:val="0"/>
      <w:marRight w:val="0"/>
      <w:marTop w:val="0"/>
      <w:marBottom w:val="0"/>
      <w:divBdr>
        <w:top w:val="none" w:sz="0" w:space="0" w:color="auto"/>
        <w:left w:val="none" w:sz="0" w:space="0" w:color="auto"/>
        <w:bottom w:val="none" w:sz="0" w:space="0" w:color="auto"/>
        <w:right w:val="none" w:sz="0" w:space="0" w:color="auto"/>
      </w:divBdr>
    </w:div>
    <w:div w:id="17833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tle2.ed.gov/Public/TA/HEA_2008_Sections%20205_208.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itle2.ed.gov/Public/Hom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ed.gov/about/reports/annual/teachprep/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ure-web.cisco.com/17A6uMHUgNUAg9aAsJMdnM28DyjSaqk4MXJcqeVPPUJcU0xpEuv82mmEQOsqLJoQrKFxr2d16bg35nb_2ZGvDqBivbrdSqplWlakTY5yhgy2nuUONZvc9rvO3xht7Zr2eGuICSNDXshvAIrSKTBxABkHsNVYpkJQcCHiRaaqE5g2LAgAcG2_b_bOZBbeIieZe0V2mo03eKltbrfaWVVCOZwddp0TshqMSCPp_1G_oiJaY7yn-MYjMXku4A-C4AcOC/http%3A%2F%2Fwww.bls.gov" TargetMode="External"/><Relationship Id="rId4" Type="http://schemas.openxmlformats.org/officeDocument/2006/relationships/settings" Target="settings.xml"/><Relationship Id="rId9" Type="http://schemas.openxmlformats.org/officeDocument/2006/relationships/hyperlink" Target="https://title2.ed.gov/Public/TitleIIReport1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for a Request for OMB Approval</vt:lpstr>
    </vt:vector>
  </TitlesOfParts>
  <Company>U.S. Department of Education</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Approval</dc:title>
  <dc:creator>Kate Mullan</dc:creator>
  <cp:lastModifiedBy>SYSTEM</cp:lastModifiedBy>
  <cp:revision>2</cp:revision>
  <cp:lastPrinted>2019-04-17T17:31:00Z</cp:lastPrinted>
  <dcterms:created xsi:type="dcterms:W3CDTF">2019-07-24T20:43:00Z</dcterms:created>
  <dcterms:modified xsi:type="dcterms:W3CDTF">2019-07-24T20:43:00Z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