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E8835" w14:textId="77777777" w:rsidR="00620E69" w:rsidRPr="00620E69" w:rsidRDefault="00620E69" w:rsidP="00620E69">
      <w:pPr>
        <w:rPr>
          <w:b/>
          <w:bCs/>
        </w:rPr>
      </w:pPr>
      <w:bookmarkStart w:id="0" w:name="_GoBack"/>
      <w:bookmarkEnd w:id="0"/>
      <w:r w:rsidRPr="00620E69">
        <w:rPr>
          <w:b/>
          <w:bCs/>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620E69" w:rsidRPr="00620E69" w14:paraId="67ABE3F0" w14:textId="77777777">
        <w:trPr>
          <w:tblCellSpacing w:w="15" w:type="dxa"/>
          <w:jc w:val="center"/>
        </w:trPr>
        <w:tc>
          <w:tcPr>
            <w:tcW w:w="0" w:type="auto"/>
            <w:hideMark/>
          </w:tcPr>
          <w:p w14:paraId="7E3C3AE2" w14:textId="77777777" w:rsidR="00620E69" w:rsidRPr="00620E69" w:rsidRDefault="00620E69" w:rsidP="00620E69">
            <w:pPr>
              <w:rPr>
                <w:b/>
                <w:bCs/>
              </w:rPr>
            </w:pPr>
            <w:r w:rsidRPr="00620E69">
              <w:rPr>
                <w:b/>
                <w:bCs/>
              </w:rPr>
              <w:t>e-CFR data is current as of May 31, 2019</w:t>
            </w:r>
          </w:p>
        </w:tc>
      </w:tr>
    </w:tbl>
    <w:p w14:paraId="4854677F" w14:textId="77777777" w:rsidR="00620E69" w:rsidRPr="00620E69" w:rsidRDefault="00620E69" w:rsidP="00620E69">
      <w:pPr>
        <w:rPr>
          <w:vanish/>
        </w:rPr>
      </w:pPr>
    </w:p>
    <w:p w14:paraId="69134FE5" w14:textId="77777777" w:rsidR="00620E69" w:rsidRPr="00620E69" w:rsidRDefault="00620E69" w:rsidP="00620E69">
      <w:r w:rsidRPr="00620E69">
        <w:t xml:space="preserve">Title 18: Conservation of Power and Water Resources </w:t>
      </w:r>
      <w:r w:rsidRPr="00620E69">
        <w:br/>
      </w:r>
      <w:hyperlink r:id="rId10" w:history="1">
        <w:r w:rsidRPr="00620E69">
          <w:rPr>
            <w:rStyle w:val="Hyperlink"/>
          </w:rPr>
          <w:t>PART 357—ANNUAL SPECIAL OR PERIODIC REPORTS: CARRIERS SUBJECT TO PART I OF THE INTERSTATE COMMERCE ACT</w:t>
        </w:r>
      </w:hyperlink>
      <w:r w:rsidRPr="00620E69">
        <w:t xml:space="preserve"> </w:t>
      </w:r>
    </w:p>
    <w:p w14:paraId="24ECFF73" w14:textId="77777777" w:rsidR="00620E69" w:rsidRPr="00620E69" w:rsidRDefault="00163B09" w:rsidP="00620E69">
      <w:r>
        <w:pict w14:anchorId="125F8001">
          <v:rect id="_x0000_i1025" style="width:0;height:1.5pt" o:hralign="center" o:hrstd="t" o:hr="t" fillcolor="#a0a0a0" stroked="f"/>
        </w:pict>
      </w:r>
    </w:p>
    <w:p w14:paraId="3310B0E6" w14:textId="77777777" w:rsidR="00620E69" w:rsidRPr="00620E69" w:rsidRDefault="00620E69" w:rsidP="00620E69">
      <w:pPr>
        <w:rPr>
          <w:b/>
          <w:bCs/>
        </w:rPr>
      </w:pPr>
      <w:bookmarkStart w:id="1" w:name="_top"/>
      <w:bookmarkEnd w:id="1"/>
      <w:r w:rsidRPr="00620E69">
        <w:rPr>
          <w:b/>
          <w:bCs/>
        </w:rPr>
        <w:t>§357.4   FERC Form No. 6-Q, Quarterly report of oil pipeline companies.</w:t>
      </w:r>
    </w:p>
    <w:p w14:paraId="225F4465" w14:textId="77777777" w:rsidR="00620E69" w:rsidRPr="00620E69" w:rsidRDefault="00620E69" w:rsidP="00620E69">
      <w:r w:rsidRPr="00620E69">
        <w:t xml:space="preserve">(a) </w:t>
      </w:r>
      <w:r w:rsidRPr="00620E69">
        <w:rPr>
          <w:i/>
          <w:iCs/>
        </w:rPr>
        <w:t>Prescription.</w:t>
      </w:r>
      <w:r w:rsidRPr="00620E69">
        <w:t xml:space="preserve"> The quarterly financial report form of oil pipeline companies, designated as FERC Form No. 6-Q, is prescribed for the reporting quarter ending March 31, 2004, and each quarter thereafter.</w:t>
      </w:r>
    </w:p>
    <w:p w14:paraId="3BCF8C31" w14:textId="77777777" w:rsidR="00620E69" w:rsidRPr="00620E69" w:rsidRDefault="00620E69" w:rsidP="00620E69">
      <w:r w:rsidRPr="00620E69">
        <w:t xml:space="preserve">(b) </w:t>
      </w:r>
      <w:r w:rsidRPr="00620E69">
        <w:rPr>
          <w:i/>
          <w:iCs/>
        </w:rPr>
        <w:t>Filing requirements</w:t>
      </w:r>
      <w:r w:rsidRPr="00620E69">
        <w:t xml:space="preserve">—(1) </w:t>
      </w:r>
      <w:r w:rsidRPr="00620E69">
        <w:rPr>
          <w:i/>
          <w:iCs/>
        </w:rPr>
        <w:t>Who must file.</w:t>
      </w:r>
      <w:r w:rsidRPr="00620E69">
        <w:t xml:space="preserve"> Each oil pipeline company, subject to the provisions of section 20 of the Interstate Commerce Act, must prepare and file with the Commission FERC Form No. 6-Q.</w:t>
      </w:r>
    </w:p>
    <w:p w14:paraId="244201CE" w14:textId="77777777" w:rsidR="00620E69" w:rsidRPr="00620E69" w:rsidRDefault="00620E69" w:rsidP="00620E69">
      <w:r w:rsidRPr="00620E69">
        <w:t xml:space="preserve">(2) </w:t>
      </w:r>
      <w:r w:rsidRPr="00620E69">
        <w:rPr>
          <w:i/>
          <w:iCs/>
        </w:rPr>
        <w:t>When to file and what to file.</w:t>
      </w:r>
      <w:r w:rsidRPr="00620E69">
        <w:t xml:space="preserve"> This quarterly financial report form must be filed as follows:</w:t>
      </w:r>
    </w:p>
    <w:p w14:paraId="134BF2B0" w14:textId="77777777" w:rsidR="00620E69" w:rsidRPr="00620E69" w:rsidRDefault="00620E69" w:rsidP="00620E69">
      <w:r w:rsidRPr="00620E69">
        <w:t>(i) The quarterly financial report for the period January 1 through March 31, 2004, must be filed on or before July 23, 2004.</w:t>
      </w:r>
    </w:p>
    <w:p w14:paraId="63A9FBEA" w14:textId="77777777" w:rsidR="00620E69" w:rsidRPr="00620E69" w:rsidRDefault="00620E69" w:rsidP="00620E69">
      <w:r w:rsidRPr="00620E69">
        <w:t>(ii) The quarterly financial report for the period April 1 through June 30, 2004, must be filed on or before September 22, 2004.</w:t>
      </w:r>
    </w:p>
    <w:p w14:paraId="0B321FC5" w14:textId="77777777" w:rsidR="00620E69" w:rsidRPr="00620E69" w:rsidRDefault="00620E69" w:rsidP="00620E69">
      <w:r w:rsidRPr="00620E69">
        <w:t>(iii) The quarterly financial report for the period July 1 through September 30, 2004, must be filed on or before December 23, 2004.</w:t>
      </w:r>
    </w:p>
    <w:p w14:paraId="1CF9814A" w14:textId="77777777" w:rsidR="00620E69" w:rsidRPr="00620E69" w:rsidRDefault="00620E69" w:rsidP="00620E69">
      <w:r w:rsidRPr="00620E69">
        <w:t>(iv) The quarterly financial report for the period January 1 through March 31, 2005, must be filed on or before June 13, 2005.</w:t>
      </w:r>
    </w:p>
    <w:p w14:paraId="2AE1BA9E" w14:textId="77777777" w:rsidR="00620E69" w:rsidRPr="00620E69" w:rsidRDefault="00620E69" w:rsidP="00620E69">
      <w:r w:rsidRPr="00620E69">
        <w:t>(v) This report must be filed as prescribed in §385.2011 of this chapter and as indicated in the General Instructions set out in the quarterly report form, and must be properly completed and verified. Filing on electronic media pursuant to §385.2011 of this chapter will be required commencing with the reporting quarter ending March 31, 2004, due on or before</w:t>
      </w:r>
    </w:p>
    <w:p w14:paraId="30C104DC" w14:textId="77777777" w:rsidR="00620E69" w:rsidRPr="00620E69" w:rsidRDefault="00620E69" w:rsidP="00620E69">
      <w:r w:rsidRPr="00620E69">
        <w:t>(vi) The quarterly financial report for the period April 1 through June 30, 2005, must be filed on or before September 12, 2005.</w:t>
      </w:r>
    </w:p>
    <w:p w14:paraId="77E42E01" w14:textId="77777777" w:rsidR="00620E69" w:rsidRPr="00620E69" w:rsidRDefault="00620E69" w:rsidP="00620E69">
      <w:r w:rsidRPr="00620E69">
        <w:t>(vii) Subsequent quarterly financial reports must be filed within 70 days from the end of the reporting quarter.</w:t>
      </w:r>
    </w:p>
    <w:p w14:paraId="07C5E483" w14:textId="77777777" w:rsidR="00620E69" w:rsidRPr="00620E69" w:rsidRDefault="00620E69" w:rsidP="00620E69">
      <w:r w:rsidRPr="00620E69">
        <w:t>(viii) The quarterly financial report for the period July 1 through September 30, 2005 must be filed on or before December 13, 2005.</w:t>
      </w:r>
    </w:p>
    <w:p w14:paraId="4DDC2AB7" w14:textId="77777777" w:rsidR="00E346FD" w:rsidRDefault="00620E69" w:rsidP="00620E69">
      <w:r w:rsidRPr="00620E69">
        <w:t>[69 FR 9045, Feb. 26, 2004, as amended by Order 646-A, 69 FR 32444, June 10, 2004]</w:t>
      </w:r>
    </w:p>
    <w:sectPr w:rsidR="00E34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69"/>
    <w:rsid w:val="00163B09"/>
    <w:rsid w:val="00620E69"/>
    <w:rsid w:val="00B3283D"/>
    <w:rsid w:val="00E3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F8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E6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661165">
      <w:bodyDiv w:val="1"/>
      <w:marLeft w:val="0"/>
      <w:marRight w:val="0"/>
      <w:marTop w:val="30"/>
      <w:marBottom w:val="750"/>
      <w:divBdr>
        <w:top w:val="none" w:sz="0" w:space="0" w:color="auto"/>
        <w:left w:val="none" w:sz="0" w:space="0" w:color="auto"/>
        <w:bottom w:val="none" w:sz="0" w:space="0" w:color="auto"/>
        <w:right w:val="none" w:sz="0" w:space="0" w:color="auto"/>
      </w:divBdr>
      <w:divsChild>
        <w:div w:id="47193427">
          <w:marLeft w:val="0"/>
          <w:marRight w:val="0"/>
          <w:marTop w:val="0"/>
          <w:marBottom w:val="0"/>
          <w:divBdr>
            <w:top w:val="none" w:sz="0" w:space="0" w:color="auto"/>
            <w:left w:val="none" w:sz="0" w:space="0" w:color="auto"/>
            <w:bottom w:val="none" w:sz="0" w:space="0" w:color="auto"/>
            <w:right w:val="none" w:sz="0" w:space="0" w:color="auto"/>
          </w:divBdr>
        </w:div>
      </w:divsChild>
    </w:div>
    <w:div w:id="1862090208">
      <w:bodyDiv w:val="1"/>
      <w:marLeft w:val="0"/>
      <w:marRight w:val="0"/>
      <w:marTop w:val="30"/>
      <w:marBottom w:val="750"/>
      <w:divBdr>
        <w:top w:val="none" w:sz="0" w:space="0" w:color="auto"/>
        <w:left w:val="none" w:sz="0" w:space="0" w:color="auto"/>
        <w:bottom w:val="none" w:sz="0" w:space="0" w:color="auto"/>
        <w:right w:val="none" w:sz="0" w:space="0" w:color="auto"/>
      </w:divBdr>
      <w:divsChild>
        <w:div w:id="1464150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ecfr.gov/cgi-bin/retrieveECFR?gp=&amp;SID=361d14382e9fc57a1b4dd03e41dc8cfc&amp;mc=true&amp;n=pt18.1.357&amp;r=PART&amp;ty=HTM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Supporting Information</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6-Q</_x0031__x002e__x0020_Collection_x0020_Number>
    <Date xmlns="d6eefc7d-9817-4fa6-84d5-3bc009be21b8">2019-06-04T00:00:00-04:00</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IC19-20</_x0031__x002e__x0020_Docket_x0020_Number>
    <_x0033__x002e__x0020_Collection_x0020_Number xmlns="d6eefc7d-9817-4fa6-84d5-3bc009be21b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8A343-B864-4239-B35E-959B6595AF1D}">
  <ds:schemaRefs>
    <ds:schemaRef ds:uri="Microsoft.SharePoint.Taxonomy.ContentTypeSync"/>
  </ds:schemaRefs>
</ds:datastoreItem>
</file>

<file path=customXml/itemProps2.xml><?xml version="1.0" encoding="utf-8"?>
<ds:datastoreItem xmlns:ds="http://schemas.openxmlformats.org/officeDocument/2006/customXml" ds:itemID="{3502431F-AF42-4EF5-B550-570DD1E02862}">
  <ds:schemaRefs>
    <ds:schemaRef ds:uri="http://schemas.microsoft.com/office/2006/metadata/customXsn"/>
  </ds:schemaRefs>
</ds:datastoreItem>
</file>

<file path=customXml/itemProps3.xml><?xml version="1.0" encoding="utf-8"?>
<ds:datastoreItem xmlns:ds="http://schemas.openxmlformats.org/officeDocument/2006/customXml" ds:itemID="{1701A630-AD26-4A6F-9BA8-512EFA9B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F27BD-6047-4877-BF5D-B9B14715309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d6eefc7d-9817-4fa6-84d5-3bc009be21b8"/>
    <ds:schemaRef ds:uri="http://purl.org/dc/dcmitype/"/>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42AD9EDC-B713-4377-9EDB-AAE3BD11E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dcterms:created xsi:type="dcterms:W3CDTF">2019-06-04T19:19:00Z</dcterms:created>
  <dcterms:modified xsi:type="dcterms:W3CDTF">2019-06-04T19:19:00Z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