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30621" w14:textId="77777777" w:rsidR="00CD2E2C" w:rsidRDefault="0077612D">
      <w:pPr>
        <w:jc w:val="center"/>
      </w:pPr>
      <w:bookmarkStart w:id="0" w:name="_GoBack"/>
      <w:bookmarkEnd w:id="0"/>
      <w:r>
        <w:t>166 FERC ¶ 61,083</w:t>
      </w:r>
    </w:p>
    <w:p w14:paraId="56B9D526" w14:textId="3232F6D6" w:rsidR="00134544" w:rsidRDefault="00134544" w:rsidP="006E0772">
      <w:pPr>
        <w:widowControl/>
        <w:jc w:val="center"/>
      </w:pPr>
      <w:r>
        <w:t>UNITED STATES OF AMERICA</w:t>
      </w:r>
    </w:p>
    <w:p w14:paraId="5A1B41AF" w14:textId="77777777" w:rsidR="006F677E" w:rsidRPr="001952D9" w:rsidRDefault="006F677E" w:rsidP="006E0772">
      <w:pPr>
        <w:widowControl/>
        <w:jc w:val="center"/>
      </w:pPr>
      <w:r w:rsidRPr="001952D9">
        <w:t>Federal Energy Regulatory Commission</w:t>
      </w:r>
    </w:p>
    <w:p w14:paraId="5A1B41B0" w14:textId="77777777" w:rsidR="006F677E" w:rsidRPr="001952D9" w:rsidRDefault="006F677E" w:rsidP="006E0772">
      <w:pPr>
        <w:widowControl/>
        <w:jc w:val="center"/>
      </w:pPr>
    </w:p>
    <w:p w14:paraId="5A1B41B1" w14:textId="77777777" w:rsidR="006F677E" w:rsidRPr="001952D9" w:rsidRDefault="006F677E" w:rsidP="006E0772">
      <w:pPr>
        <w:widowControl/>
        <w:jc w:val="center"/>
      </w:pPr>
      <w:r w:rsidRPr="001952D9">
        <w:t xml:space="preserve">18 CFR Part </w:t>
      </w:r>
      <w:r w:rsidR="00A60843" w:rsidRPr="001952D9">
        <w:t>7</w:t>
      </w:r>
    </w:p>
    <w:p w14:paraId="5A1B41B2" w14:textId="77777777" w:rsidR="006F677E" w:rsidRPr="001952D9" w:rsidRDefault="006F677E" w:rsidP="006E0772">
      <w:pPr>
        <w:widowControl/>
        <w:jc w:val="center"/>
      </w:pPr>
    </w:p>
    <w:p w14:paraId="5A1B41B3" w14:textId="77777777" w:rsidR="006F677E" w:rsidRPr="001952D9" w:rsidRDefault="006F677E" w:rsidP="006E0772">
      <w:pPr>
        <w:widowControl/>
        <w:jc w:val="center"/>
      </w:pPr>
      <w:r w:rsidRPr="001952D9">
        <w:t>[Docket No. RM19-6-000]</w:t>
      </w:r>
    </w:p>
    <w:p w14:paraId="5A1B41B4" w14:textId="77777777" w:rsidR="006F677E" w:rsidRPr="001952D9" w:rsidRDefault="006F677E" w:rsidP="006E0772">
      <w:pPr>
        <w:widowControl/>
        <w:jc w:val="center"/>
      </w:pPr>
    </w:p>
    <w:p w14:paraId="5A1B41B5" w14:textId="77777777" w:rsidR="009806C3" w:rsidRPr="001952D9" w:rsidRDefault="006F677E" w:rsidP="009806C3">
      <w:pPr>
        <w:widowControl/>
        <w:jc w:val="center"/>
      </w:pPr>
      <w:r w:rsidRPr="001952D9">
        <w:t xml:space="preserve">Hydroelectric Licensing Regulations Under </w:t>
      </w:r>
      <w:r w:rsidR="00105E19" w:rsidRPr="001952D9">
        <w:t>the</w:t>
      </w:r>
    </w:p>
    <w:p w14:paraId="5A1B41B6" w14:textId="77777777" w:rsidR="006F677E" w:rsidRPr="001952D9" w:rsidRDefault="00833378" w:rsidP="006E0772">
      <w:pPr>
        <w:widowControl/>
        <w:jc w:val="center"/>
      </w:pPr>
      <w:r w:rsidRPr="001952D9">
        <w:t>America’</w:t>
      </w:r>
      <w:r w:rsidR="006F677E" w:rsidRPr="001952D9">
        <w:t>s Water Infrastructure Act of 2018</w:t>
      </w:r>
    </w:p>
    <w:p w14:paraId="5A1B41B7" w14:textId="77777777" w:rsidR="006F677E" w:rsidRPr="001952D9" w:rsidRDefault="006F677E" w:rsidP="006E0772">
      <w:pPr>
        <w:widowControl/>
        <w:jc w:val="center"/>
      </w:pPr>
    </w:p>
    <w:p w14:paraId="5A1B41B8" w14:textId="325C0E29" w:rsidR="006F677E" w:rsidRDefault="00D10E1E" w:rsidP="00D10E1E">
      <w:pPr>
        <w:widowControl/>
        <w:jc w:val="center"/>
      </w:pPr>
      <w:r w:rsidRPr="0077612D">
        <w:t>(Issued January 31, 2019)</w:t>
      </w:r>
    </w:p>
    <w:p w14:paraId="109814A9" w14:textId="77777777" w:rsidR="00D10E1E" w:rsidRPr="00D10E1E" w:rsidRDefault="00D10E1E" w:rsidP="00D10E1E">
      <w:pPr>
        <w:widowControl/>
      </w:pPr>
    </w:p>
    <w:p w14:paraId="5A1B41B9" w14:textId="77777777" w:rsidR="006F677E" w:rsidRPr="001952D9" w:rsidRDefault="006F677E" w:rsidP="006E0772">
      <w:pPr>
        <w:widowControl/>
        <w:spacing w:line="480" w:lineRule="auto"/>
      </w:pPr>
      <w:r w:rsidRPr="001952D9">
        <w:rPr>
          <w:u w:val="single"/>
        </w:rPr>
        <w:t>AGENCY</w:t>
      </w:r>
      <w:r w:rsidRPr="001952D9">
        <w:t>:  Federal Energy Regulatory Commission.</w:t>
      </w:r>
    </w:p>
    <w:p w14:paraId="5A1B41BA" w14:textId="78C8FA0F" w:rsidR="006F677E" w:rsidRPr="001952D9" w:rsidRDefault="006F677E" w:rsidP="006E0772">
      <w:pPr>
        <w:widowControl/>
        <w:spacing w:line="480" w:lineRule="auto"/>
      </w:pPr>
      <w:r w:rsidRPr="001952D9">
        <w:rPr>
          <w:u w:val="single"/>
        </w:rPr>
        <w:t>ACTION</w:t>
      </w:r>
      <w:r w:rsidR="00D10E1E">
        <w:t>:  Notice of proposed r</w:t>
      </w:r>
      <w:r w:rsidRPr="001952D9">
        <w:t>ulemaking.</w:t>
      </w:r>
    </w:p>
    <w:p w14:paraId="5A1B41BB" w14:textId="33EFC5D6" w:rsidR="006F677E" w:rsidRPr="001952D9" w:rsidRDefault="006F677E" w:rsidP="006E0772">
      <w:pPr>
        <w:widowControl/>
        <w:spacing w:line="480" w:lineRule="auto"/>
      </w:pPr>
      <w:r w:rsidRPr="001952D9">
        <w:rPr>
          <w:u w:val="single"/>
        </w:rPr>
        <w:t>SUMMARY</w:t>
      </w:r>
      <w:r w:rsidRPr="001952D9">
        <w:t xml:space="preserve">:  </w:t>
      </w:r>
      <w:r w:rsidR="004F53CB" w:rsidRPr="001952D9">
        <w:t xml:space="preserve">Pursuant to the America’s Water Infrastructure Act, </w:t>
      </w:r>
      <w:r w:rsidR="0028051D" w:rsidRPr="001952D9">
        <w:t xml:space="preserve">the </w:t>
      </w:r>
      <w:r w:rsidR="004F53CB" w:rsidRPr="001952D9">
        <w:t xml:space="preserve">Federal Energy Regulatory Commission (Commission) is proposing rules to establish an expedited process for issuing </w:t>
      </w:r>
      <w:r w:rsidR="00D61AF3" w:rsidRPr="001952D9">
        <w:t xml:space="preserve">original </w:t>
      </w:r>
      <w:r w:rsidR="004F53CB" w:rsidRPr="001952D9">
        <w:t xml:space="preserve">licenses for qualifying facilities at existing nonpowered dams and closed-loop pumped storage projects.  Under the expedited process, the Commission </w:t>
      </w:r>
      <w:r w:rsidR="00617F63" w:rsidRPr="001952D9">
        <w:t>will</w:t>
      </w:r>
      <w:r w:rsidR="004F53CB" w:rsidRPr="001952D9">
        <w:t xml:space="preserve"> seek to ensure a final decision will be issued no later than two years after the Commission receives a completed </w:t>
      </w:r>
      <w:r w:rsidR="00D61AF3" w:rsidRPr="001952D9">
        <w:t xml:space="preserve">license </w:t>
      </w:r>
      <w:r w:rsidR="004F53CB" w:rsidRPr="001952D9">
        <w:t>application.</w:t>
      </w:r>
      <w:r w:rsidR="00CB6C18" w:rsidRPr="001952D9">
        <w:t xml:space="preserve">  </w:t>
      </w:r>
      <w:r w:rsidR="00360C0F" w:rsidRPr="001952D9">
        <w:t>The Commission proposes to codify the rules in</w:t>
      </w:r>
      <w:r w:rsidR="004B118C" w:rsidRPr="001952D9">
        <w:t xml:space="preserve"> </w:t>
      </w:r>
      <w:r w:rsidR="007C3A28" w:rsidRPr="001952D9">
        <w:t xml:space="preserve">a new part </w:t>
      </w:r>
      <w:r w:rsidR="00360C0F" w:rsidRPr="001952D9">
        <w:t xml:space="preserve">that </w:t>
      </w:r>
      <w:r w:rsidR="007C3A28" w:rsidRPr="001952D9">
        <w:t xml:space="preserve">will be added to </w:t>
      </w:r>
      <w:r w:rsidR="000166C5">
        <w:t>the Commission’s r</w:t>
      </w:r>
      <w:r w:rsidR="007C3A28" w:rsidRPr="001952D9">
        <w:t xml:space="preserve">egulations. </w:t>
      </w:r>
    </w:p>
    <w:p w14:paraId="5A1B41BC" w14:textId="77777777" w:rsidR="006F677E" w:rsidRPr="001952D9" w:rsidRDefault="006F677E" w:rsidP="006E0772">
      <w:pPr>
        <w:widowControl/>
        <w:spacing w:line="480" w:lineRule="auto"/>
      </w:pPr>
      <w:r w:rsidRPr="001952D9">
        <w:rPr>
          <w:u w:val="single"/>
        </w:rPr>
        <w:t>DATES</w:t>
      </w:r>
      <w:r w:rsidRPr="001952D9">
        <w:t>:  Comments are due</w:t>
      </w:r>
      <w:r w:rsidRPr="001952D9">
        <w:rPr>
          <w:b/>
        </w:rPr>
        <w:t xml:space="preserve"> [INSERT DATE </w:t>
      </w:r>
      <w:r w:rsidR="00D636B7" w:rsidRPr="001952D9">
        <w:rPr>
          <w:b/>
        </w:rPr>
        <w:t>30</w:t>
      </w:r>
      <w:r w:rsidR="00D636B7" w:rsidRPr="001952D9">
        <w:rPr>
          <w:rFonts w:ascii="Times New Roman Bold" w:hAnsi="Times New Roman Bold"/>
          <w:b/>
          <w:caps/>
        </w:rPr>
        <w:t xml:space="preserve"> days </w:t>
      </w:r>
      <w:r w:rsidRPr="001952D9">
        <w:rPr>
          <w:rFonts w:ascii="Times New Roman Bold" w:hAnsi="Times New Roman Bold"/>
          <w:b/>
          <w:caps/>
        </w:rPr>
        <w:t xml:space="preserve">after </w:t>
      </w:r>
      <w:r w:rsidR="00D636B7" w:rsidRPr="001952D9">
        <w:rPr>
          <w:rFonts w:ascii="Times New Roman Bold" w:hAnsi="Times New Roman Bold"/>
          <w:b/>
          <w:caps/>
        </w:rPr>
        <w:t xml:space="preserve">date of </w:t>
      </w:r>
      <w:r w:rsidRPr="001952D9">
        <w:rPr>
          <w:rFonts w:ascii="Times New Roman Bold" w:hAnsi="Times New Roman Bold"/>
          <w:b/>
          <w:caps/>
        </w:rPr>
        <w:t xml:space="preserve">publication in the </w:t>
      </w:r>
      <w:r w:rsidRPr="001952D9">
        <w:rPr>
          <w:rFonts w:ascii="Times New Roman Bold" w:hAnsi="Times New Roman Bold"/>
          <w:b/>
          <w:i/>
          <w:caps/>
        </w:rPr>
        <w:t>FEDERAL REGISTER</w:t>
      </w:r>
      <w:r w:rsidRPr="001952D9">
        <w:rPr>
          <w:b/>
        </w:rPr>
        <w:t>]</w:t>
      </w:r>
    </w:p>
    <w:p w14:paraId="5A1B41BD" w14:textId="77777777" w:rsidR="004E1533" w:rsidRPr="001952D9" w:rsidRDefault="006F677E" w:rsidP="006E0772">
      <w:pPr>
        <w:widowControl/>
        <w:spacing w:line="480" w:lineRule="auto"/>
        <w:rPr>
          <w:szCs w:val="26"/>
        </w:rPr>
      </w:pPr>
      <w:r w:rsidRPr="001952D9">
        <w:rPr>
          <w:u w:val="single"/>
        </w:rPr>
        <w:t>ADDRESSES</w:t>
      </w:r>
      <w:r w:rsidRPr="001952D9">
        <w:t xml:space="preserve">:  </w:t>
      </w:r>
      <w:r w:rsidR="006D28EF" w:rsidRPr="001952D9">
        <w:t>You may send c</w:t>
      </w:r>
      <w:r w:rsidR="004E1533" w:rsidRPr="001952D9">
        <w:rPr>
          <w:color w:val="212121"/>
          <w:szCs w:val="26"/>
        </w:rPr>
        <w:t xml:space="preserve">omments, identified by </w:t>
      </w:r>
      <w:r w:rsidR="006D28EF" w:rsidRPr="001952D9">
        <w:rPr>
          <w:color w:val="212121"/>
          <w:szCs w:val="26"/>
        </w:rPr>
        <w:t>RM19-6-000</w:t>
      </w:r>
      <w:r w:rsidR="004E1533" w:rsidRPr="001952D9">
        <w:rPr>
          <w:color w:val="212121"/>
          <w:szCs w:val="26"/>
        </w:rPr>
        <w:t xml:space="preserve">, </w:t>
      </w:r>
      <w:r w:rsidR="006D28EF" w:rsidRPr="001952D9">
        <w:rPr>
          <w:color w:val="212121"/>
          <w:szCs w:val="26"/>
        </w:rPr>
        <w:t xml:space="preserve">by </w:t>
      </w:r>
      <w:r w:rsidR="00162BED" w:rsidRPr="001952D9">
        <w:rPr>
          <w:color w:val="212121"/>
          <w:szCs w:val="26"/>
        </w:rPr>
        <w:t xml:space="preserve">either </w:t>
      </w:r>
      <w:r w:rsidR="006D28EF" w:rsidRPr="001952D9">
        <w:rPr>
          <w:color w:val="212121"/>
          <w:szCs w:val="26"/>
        </w:rPr>
        <w:t>of the following methods</w:t>
      </w:r>
      <w:r w:rsidR="004E1533" w:rsidRPr="001952D9">
        <w:rPr>
          <w:color w:val="212121"/>
          <w:szCs w:val="26"/>
        </w:rPr>
        <w:t>:</w:t>
      </w:r>
      <w:r w:rsidR="004E1533" w:rsidRPr="001952D9">
        <w:rPr>
          <w:szCs w:val="26"/>
        </w:rPr>
        <w:t xml:space="preserve"> </w:t>
      </w:r>
      <w:r w:rsidR="0002773E" w:rsidRPr="001952D9">
        <w:rPr>
          <w:szCs w:val="26"/>
        </w:rPr>
        <w:t xml:space="preserve"> </w:t>
      </w:r>
      <w:r w:rsidR="004E1533" w:rsidRPr="001952D9">
        <w:rPr>
          <w:szCs w:val="26"/>
        </w:rPr>
        <w:t xml:space="preserve"> </w:t>
      </w:r>
    </w:p>
    <w:p w14:paraId="5A1B41BE" w14:textId="77777777" w:rsidR="004E1533" w:rsidRPr="001952D9" w:rsidRDefault="0002773E" w:rsidP="00E86562">
      <w:pPr>
        <w:widowControl/>
        <w:numPr>
          <w:ilvl w:val="0"/>
          <w:numId w:val="12"/>
        </w:numPr>
        <w:autoSpaceDE w:val="0"/>
        <w:autoSpaceDN w:val="0"/>
        <w:adjustRightInd w:val="0"/>
        <w:spacing w:line="480" w:lineRule="auto"/>
        <w:ind w:left="1440" w:hanging="720"/>
        <w:rPr>
          <w:szCs w:val="26"/>
        </w:rPr>
      </w:pPr>
      <w:r w:rsidRPr="001952D9">
        <w:rPr>
          <w:szCs w:val="26"/>
        </w:rPr>
        <w:t xml:space="preserve">Agency web site:  </w:t>
      </w:r>
      <w:r w:rsidR="004E1533" w:rsidRPr="001952D9">
        <w:rPr>
          <w:color w:val="212121"/>
          <w:szCs w:val="26"/>
        </w:rPr>
        <w:t xml:space="preserve">Electronic </w:t>
      </w:r>
      <w:r w:rsidR="00A55888" w:rsidRPr="001952D9">
        <w:rPr>
          <w:color w:val="212121"/>
          <w:szCs w:val="26"/>
        </w:rPr>
        <w:t>Filing</w:t>
      </w:r>
      <w:r w:rsidR="004E1533" w:rsidRPr="001952D9">
        <w:rPr>
          <w:color w:val="212121"/>
          <w:szCs w:val="26"/>
        </w:rPr>
        <w:t xml:space="preserve"> through http://www.ferc.gov. </w:t>
      </w:r>
      <w:r w:rsidR="00B61869" w:rsidRPr="001952D9">
        <w:rPr>
          <w:color w:val="212121"/>
          <w:szCs w:val="26"/>
        </w:rPr>
        <w:t xml:space="preserve"> </w:t>
      </w:r>
      <w:r w:rsidR="004E1533" w:rsidRPr="001952D9">
        <w:rPr>
          <w:color w:val="212121"/>
          <w:szCs w:val="26"/>
        </w:rPr>
        <w:t xml:space="preserve">Documents created electronically using word processing software should be </w:t>
      </w:r>
      <w:r w:rsidR="004E1533" w:rsidRPr="001952D9">
        <w:rPr>
          <w:color w:val="212121"/>
          <w:szCs w:val="26"/>
        </w:rPr>
        <w:lastRenderedPageBreak/>
        <w:t>filed in native applications or print-to-PDF format</w:t>
      </w:r>
      <w:r w:rsidR="00A55888" w:rsidRPr="001952D9">
        <w:rPr>
          <w:color w:val="212121"/>
          <w:szCs w:val="26"/>
        </w:rPr>
        <w:t xml:space="preserve"> and not</w:t>
      </w:r>
      <w:r w:rsidR="004E1533" w:rsidRPr="001952D9">
        <w:rPr>
          <w:color w:val="212121"/>
          <w:szCs w:val="26"/>
        </w:rPr>
        <w:t xml:space="preserve"> in a scanned format.</w:t>
      </w:r>
    </w:p>
    <w:p w14:paraId="5A1B41BF" w14:textId="38059097" w:rsidR="006F677E" w:rsidRPr="001952D9" w:rsidRDefault="004E1533" w:rsidP="00E86562">
      <w:pPr>
        <w:widowControl/>
        <w:numPr>
          <w:ilvl w:val="0"/>
          <w:numId w:val="12"/>
        </w:numPr>
        <w:tabs>
          <w:tab w:val="left" w:pos="1440"/>
        </w:tabs>
        <w:autoSpaceDE w:val="0"/>
        <w:autoSpaceDN w:val="0"/>
        <w:adjustRightInd w:val="0"/>
        <w:spacing w:line="480" w:lineRule="auto"/>
        <w:ind w:left="1440" w:hanging="720"/>
        <w:rPr>
          <w:szCs w:val="26"/>
        </w:rPr>
      </w:pPr>
      <w:r w:rsidRPr="001952D9">
        <w:rPr>
          <w:szCs w:val="26"/>
        </w:rPr>
        <w:t>Mail</w:t>
      </w:r>
      <w:r w:rsidR="0002773E" w:rsidRPr="001952D9">
        <w:rPr>
          <w:szCs w:val="26"/>
        </w:rPr>
        <w:t>:</w:t>
      </w:r>
      <w:r w:rsidRPr="001952D9">
        <w:rPr>
          <w:szCs w:val="26"/>
        </w:rPr>
        <w:t xml:space="preserve">  </w:t>
      </w:r>
      <w:r w:rsidRPr="001952D9">
        <w:rPr>
          <w:color w:val="212121"/>
          <w:szCs w:val="26"/>
        </w:rPr>
        <w:t>Those unable to file electronically may mail or hand-deliver comments to: Federal Energy Regulatory Commission, Secretary of the Commission, 888 First Street</w:t>
      </w:r>
      <w:r w:rsidR="00A55888" w:rsidRPr="001952D9">
        <w:rPr>
          <w:color w:val="212121"/>
          <w:szCs w:val="26"/>
        </w:rPr>
        <w:t xml:space="preserve"> NE</w:t>
      </w:r>
      <w:r w:rsidRPr="001952D9">
        <w:rPr>
          <w:color w:val="212121"/>
          <w:szCs w:val="26"/>
        </w:rPr>
        <w:t xml:space="preserve">, Washington, </w:t>
      </w:r>
      <w:r w:rsidR="00A55888" w:rsidRPr="001952D9">
        <w:rPr>
          <w:color w:val="212121"/>
          <w:szCs w:val="26"/>
        </w:rPr>
        <w:t>DC</w:t>
      </w:r>
      <w:r w:rsidRPr="001952D9">
        <w:rPr>
          <w:color w:val="212121"/>
          <w:szCs w:val="26"/>
        </w:rPr>
        <w:t xml:space="preserve"> </w:t>
      </w:r>
      <w:r w:rsidR="000D17B5" w:rsidRPr="001952D9">
        <w:rPr>
          <w:color w:val="212121"/>
          <w:szCs w:val="26"/>
        </w:rPr>
        <w:t xml:space="preserve"> </w:t>
      </w:r>
      <w:r w:rsidRPr="001952D9">
        <w:rPr>
          <w:color w:val="212121"/>
          <w:szCs w:val="26"/>
        </w:rPr>
        <w:t>20426.</w:t>
      </w:r>
    </w:p>
    <w:p w14:paraId="5A1B41C0" w14:textId="77777777" w:rsidR="004E1533" w:rsidRPr="001952D9" w:rsidRDefault="00A55888" w:rsidP="006E0772">
      <w:pPr>
        <w:widowControl/>
        <w:rPr>
          <w:szCs w:val="26"/>
        </w:rPr>
      </w:pPr>
      <w:r w:rsidRPr="001952D9">
        <w:rPr>
          <w:i/>
          <w:szCs w:val="26"/>
        </w:rPr>
        <w:t>Instructions:</w:t>
      </w:r>
      <w:r w:rsidRPr="001952D9">
        <w:rPr>
          <w:szCs w:val="26"/>
        </w:rPr>
        <w:t xml:space="preserve"> For detailed instructions on submitting comments and additional information on the rulemaking process, see the Comment Procedures </w:t>
      </w:r>
      <w:r w:rsidR="00AD0E57" w:rsidRPr="001952D9">
        <w:rPr>
          <w:szCs w:val="26"/>
        </w:rPr>
        <w:t>s</w:t>
      </w:r>
      <w:r w:rsidRPr="001952D9">
        <w:rPr>
          <w:szCs w:val="26"/>
        </w:rPr>
        <w:t>ection of this document.</w:t>
      </w:r>
    </w:p>
    <w:p w14:paraId="5A1B41C1" w14:textId="77777777" w:rsidR="00A55888" w:rsidRPr="001952D9" w:rsidRDefault="00A55888" w:rsidP="006E0772">
      <w:pPr>
        <w:widowControl/>
        <w:rPr>
          <w:szCs w:val="26"/>
        </w:rPr>
      </w:pPr>
    </w:p>
    <w:p w14:paraId="5A1B41C2" w14:textId="77777777" w:rsidR="006F677E" w:rsidRPr="001952D9" w:rsidRDefault="006F677E" w:rsidP="006E0772">
      <w:pPr>
        <w:widowControl/>
      </w:pPr>
      <w:r w:rsidRPr="001952D9">
        <w:rPr>
          <w:u w:val="single"/>
        </w:rPr>
        <w:t>FOR FURTHER INFORMATION CONTACT</w:t>
      </w:r>
      <w:r w:rsidRPr="001952D9">
        <w:t>:</w:t>
      </w:r>
    </w:p>
    <w:p w14:paraId="5A1B41C3" w14:textId="77777777" w:rsidR="004E1533" w:rsidRPr="001952D9" w:rsidRDefault="004E1533" w:rsidP="006E0772">
      <w:pPr>
        <w:widowControl/>
        <w:rPr>
          <w:szCs w:val="26"/>
        </w:rPr>
      </w:pPr>
    </w:p>
    <w:p w14:paraId="5A1B41C4" w14:textId="77777777" w:rsidR="008B7615" w:rsidRPr="001952D9" w:rsidRDefault="008B7615" w:rsidP="006E0772">
      <w:pPr>
        <w:widowControl/>
        <w:rPr>
          <w:szCs w:val="26"/>
        </w:rPr>
      </w:pPr>
      <w:r w:rsidRPr="001952D9">
        <w:rPr>
          <w:szCs w:val="26"/>
        </w:rPr>
        <w:t xml:space="preserve">Shana Wiseman (Technical Information) </w:t>
      </w:r>
    </w:p>
    <w:p w14:paraId="5A1B41C5" w14:textId="77777777" w:rsidR="008B7615" w:rsidRPr="001952D9" w:rsidRDefault="008B7615" w:rsidP="006E0772">
      <w:pPr>
        <w:widowControl/>
        <w:rPr>
          <w:szCs w:val="26"/>
        </w:rPr>
      </w:pPr>
      <w:r w:rsidRPr="001952D9">
        <w:rPr>
          <w:szCs w:val="26"/>
        </w:rPr>
        <w:t>Office of Energy Projects</w:t>
      </w:r>
    </w:p>
    <w:p w14:paraId="5A1B41C6" w14:textId="77777777" w:rsidR="008B7615" w:rsidRPr="001952D9" w:rsidRDefault="008B7615" w:rsidP="006E0772">
      <w:pPr>
        <w:widowControl/>
        <w:rPr>
          <w:szCs w:val="26"/>
        </w:rPr>
      </w:pPr>
      <w:r w:rsidRPr="001952D9">
        <w:rPr>
          <w:szCs w:val="26"/>
        </w:rPr>
        <w:t>Federal Energy Regulatory Commission</w:t>
      </w:r>
    </w:p>
    <w:p w14:paraId="5A1B41C7" w14:textId="4851D631" w:rsidR="008B7615" w:rsidRPr="001952D9" w:rsidRDefault="00F35990" w:rsidP="006E0772">
      <w:pPr>
        <w:widowControl/>
        <w:rPr>
          <w:szCs w:val="26"/>
        </w:rPr>
      </w:pPr>
      <w:r>
        <w:rPr>
          <w:szCs w:val="26"/>
        </w:rPr>
        <w:t>888 First Street NE</w:t>
      </w:r>
      <w:r w:rsidR="008B7615" w:rsidRPr="001952D9">
        <w:rPr>
          <w:szCs w:val="26"/>
        </w:rPr>
        <w:t xml:space="preserve"> </w:t>
      </w:r>
    </w:p>
    <w:p w14:paraId="5A1B41C8" w14:textId="1F6F74B8" w:rsidR="008B7615" w:rsidRPr="001952D9" w:rsidRDefault="00F35990" w:rsidP="006E0772">
      <w:pPr>
        <w:widowControl/>
        <w:rPr>
          <w:szCs w:val="26"/>
        </w:rPr>
      </w:pPr>
      <w:r>
        <w:rPr>
          <w:szCs w:val="26"/>
        </w:rPr>
        <w:t>Washington, DC</w:t>
      </w:r>
      <w:r w:rsidR="008B7615" w:rsidRPr="001952D9">
        <w:rPr>
          <w:szCs w:val="26"/>
        </w:rPr>
        <w:t xml:space="preserve"> 20426</w:t>
      </w:r>
    </w:p>
    <w:p w14:paraId="5A1B41C9" w14:textId="77777777" w:rsidR="008B7615" w:rsidRPr="001952D9" w:rsidRDefault="008B7615" w:rsidP="006E0772">
      <w:pPr>
        <w:widowControl/>
        <w:rPr>
          <w:szCs w:val="26"/>
        </w:rPr>
      </w:pPr>
      <w:r w:rsidRPr="001952D9">
        <w:rPr>
          <w:szCs w:val="26"/>
        </w:rPr>
        <w:t>(202) 502-8736</w:t>
      </w:r>
    </w:p>
    <w:p w14:paraId="5A1B41CA" w14:textId="77777777" w:rsidR="008B7615" w:rsidRPr="001952D9" w:rsidRDefault="008B7615" w:rsidP="006E0772">
      <w:pPr>
        <w:widowControl/>
        <w:rPr>
          <w:szCs w:val="26"/>
        </w:rPr>
      </w:pPr>
      <w:r w:rsidRPr="001952D9">
        <w:rPr>
          <w:szCs w:val="26"/>
        </w:rPr>
        <w:t xml:space="preserve">shana.wiseman@ferc.gov </w:t>
      </w:r>
    </w:p>
    <w:p w14:paraId="5A1B41CB" w14:textId="77777777" w:rsidR="008B7615" w:rsidRPr="001952D9" w:rsidRDefault="008B7615" w:rsidP="006E0772">
      <w:pPr>
        <w:widowControl/>
        <w:rPr>
          <w:szCs w:val="26"/>
        </w:rPr>
      </w:pPr>
    </w:p>
    <w:p w14:paraId="5A1B41CC" w14:textId="77777777" w:rsidR="004E1533" w:rsidRPr="001952D9" w:rsidRDefault="004E1533" w:rsidP="006E0772">
      <w:pPr>
        <w:widowControl/>
        <w:rPr>
          <w:szCs w:val="26"/>
        </w:rPr>
      </w:pPr>
      <w:r w:rsidRPr="001952D9">
        <w:rPr>
          <w:szCs w:val="26"/>
        </w:rPr>
        <w:t xml:space="preserve">Kenneth Yu (Legal Information) </w:t>
      </w:r>
    </w:p>
    <w:p w14:paraId="5A1B41CD" w14:textId="77777777" w:rsidR="004E1533" w:rsidRPr="001952D9" w:rsidRDefault="004E1533" w:rsidP="006E0772">
      <w:pPr>
        <w:widowControl/>
        <w:rPr>
          <w:szCs w:val="26"/>
        </w:rPr>
      </w:pPr>
      <w:r w:rsidRPr="001952D9">
        <w:rPr>
          <w:szCs w:val="26"/>
        </w:rPr>
        <w:t>Office of the General Counsel</w:t>
      </w:r>
    </w:p>
    <w:p w14:paraId="5A1B41CE" w14:textId="77777777" w:rsidR="004E1533" w:rsidRPr="001952D9" w:rsidRDefault="004E1533" w:rsidP="006E0772">
      <w:pPr>
        <w:widowControl/>
        <w:rPr>
          <w:szCs w:val="26"/>
        </w:rPr>
      </w:pPr>
      <w:r w:rsidRPr="001952D9">
        <w:rPr>
          <w:szCs w:val="26"/>
        </w:rPr>
        <w:t>Federal Energy Regulatory Commission</w:t>
      </w:r>
    </w:p>
    <w:p w14:paraId="5A1B41CF" w14:textId="539331EE" w:rsidR="004E1533" w:rsidRPr="001952D9" w:rsidRDefault="00F35990" w:rsidP="006E0772">
      <w:pPr>
        <w:widowControl/>
        <w:rPr>
          <w:szCs w:val="26"/>
        </w:rPr>
      </w:pPr>
      <w:r>
        <w:rPr>
          <w:szCs w:val="26"/>
        </w:rPr>
        <w:t>888 First Street NE</w:t>
      </w:r>
      <w:r w:rsidR="004E1533" w:rsidRPr="001952D9">
        <w:rPr>
          <w:szCs w:val="26"/>
        </w:rPr>
        <w:t xml:space="preserve"> </w:t>
      </w:r>
    </w:p>
    <w:p w14:paraId="5A1B41D0" w14:textId="702C306D" w:rsidR="004E1533" w:rsidRPr="001952D9" w:rsidRDefault="004E1533" w:rsidP="006E0772">
      <w:pPr>
        <w:widowControl/>
        <w:rPr>
          <w:szCs w:val="26"/>
        </w:rPr>
      </w:pPr>
      <w:r w:rsidRPr="001952D9">
        <w:rPr>
          <w:szCs w:val="26"/>
        </w:rPr>
        <w:t>Wash</w:t>
      </w:r>
      <w:r w:rsidR="00F35990">
        <w:rPr>
          <w:szCs w:val="26"/>
        </w:rPr>
        <w:t>ington, DC</w:t>
      </w:r>
      <w:r w:rsidRPr="001952D9">
        <w:rPr>
          <w:szCs w:val="26"/>
        </w:rPr>
        <w:t xml:space="preserve"> 20426</w:t>
      </w:r>
    </w:p>
    <w:p w14:paraId="5A1B41D1" w14:textId="77777777" w:rsidR="004E1533" w:rsidRPr="001952D9" w:rsidRDefault="004E1533" w:rsidP="006E0772">
      <w:pPr>
        <w:widowControl/>
        <w:rPr>
          <w:szCs w:val="26"/>
        </w:rPr>
      </w:pPr>
      <w:r w:rsidRPr="001952D9">
        <w:rPr>
          <w:szCs w:val="26"/>
        </w:rPr>
        <w:t>(202) 502-8482</w:t>
      </w:r>
    </w:p>
    <w:p w14:paraId="5A1B41D2" w14:textId="77777777" w:rsidR="004E1533" w:rsidRPr="001952D9" w:rsidRDefault="004E1533" w:rsidP="006E0772">
      <w:pPr>
        <w:widowControl/>
        <w:rPr>
          <w:szCs w:val="26"/>
        </w:rPr>
      </w:pPr>
      <w:r w:rsidRPr="001952D9">
        <w:rPr>
          <w:szCs w:val="26"/>
        </w:rPr>
        <w:t>kenneth.yu@ferc.gov</w:t>
      </w:r>
    </w:p>
    <w:p w14:paraId="5A1B41D3" w14:textId="77777777" w:rsidR="004E1533" w:rsidRPr="001952D9" w:rsidRDefault="004E1533" w:rsidP="006E0772">
      <w:pPr>
        <w:widowControl/>
        <w:rPr>
          <w:szCs w:val="26"/>
        </w:rPr>
      </w:pPr>
    </w:p>
    <w:p w14:paraId="5A1B41D4" w14:textId="77777777" w:rsidR="004E1533" w:rsidRPr="001952D9" w:rsidRDefault="004E1533" w:rsidP="006E0772">
      <w:pPr>
        <w:widowControl/>
        <w:rPr>
          <w:szCs w:val="26"/>
        </w:rPr>
      </w:pPr>
      <w:r w:rsidRPr="001952D9">
        <w:rPr>
          <w:szCs w:val="26"/>
        </w:rPr>
        <w:t xml:space="preserve">Tara DiJohn (Legal Information) </w:t>
      </w:r>
    </w:p>
    <w:p w14:paraId="5A1B41D5" w14:textId="77777777" w:rsidR="004E1533" w:rsidRPr="001952D9" w:rsidRDefault="004E1533" w:rsidP="006E0772">
      <w:pPr>
        <w:widowControl/>
        <w:rPr>
          <w:szCs w:val="26"/>
        </w:rPr>
      </w:pPr>
      <w:r w:rsidRPr="001952D9">
        <w:rPr>
          <w:szCs w:val="26"/>
        </w:rPr>
        <w:t>Office of the General Counsel</w:t>
      </w:r>
    </w:p>
    <w:p w14:paraId="5A1B41D6" w14:textId="77777777" w:rsidR="004E1533" w:rsidRPr="001952D9" w:rsidRDefault="004E1533" w:rsidP="006E0772">
      <w:pPr>
        <w:widowControl/>
        <w:rPr>
          <w:szCs w:val="26"/>
        </w:rPr>
      </w:pPr>
      <w:r w:rsidRPr="001952D9">
        <w:rPr>
          <w:szCs w:val="26"/>
        </w:rPr>
        <w:t>Federal Energy Regulatory Commission</w:t>
      </w:r>
    </w:p>
    <w:p w14:paraId="5A1B41D7" w14:textId="3DBB4630" w:rsidR="004E1533" w:rsidRPr="001952D9" w:rsidRDefault="00F35990" w:rsidP="006E0772">
      <w:pPr>
        <w:widowControl/>
        <w:rPr>
          <w:szCs w:val="26"/>
        </w:rPr>
      </w:pPr>
      <w:r>
        <w:rPr>
          <w:szCs w:val="26"/>
        </w:rPr>
        <w:t>888 First Street NE</w:t>
      </w:r>
      <w:r w:rsidR="004E1533" w:rsidRPr="001952D9">
        <w:rPr>
          <w:szCs w:val="26"/>
        </w:rPr>
        <w:t xml:space="preserve"> </w:t>
      </w:r>
    </w:p>
    <w:p w14:paraId="5A1B41D8" w14:textId="487013A5" w:rsidR="004E1533" w:rsidRPr="001952D9" w:rsidRDefault="00F35990" w:rsidP="006E0772">
      <w:pPr>
        <w:widowControl/>
        <w:rPr>
          <w:szCs w:val="26"/>
        </w:rPr>
      </w:pPr>
      <w:r>
        <w:rPr>
          <w:szCs w:val="26"/>
        </w:rPr>
        <w:t>Washington, DC</w:t>
      </w:r>
      <w:r w:rsidR="004E1533" w:rsidRPr="001952D9">
        <w:rPr>
          <w:szCs w:val="26"/>
        </w:rPr>
        <w:t xml:space="preserve"> 20426</w:t>
      </w:r>
    </w:p>
    <w:p w14:paraId="5A1B41D9" w14:textId="77777777" w:rsidR="004E1533" w:rsidRPr="001952D9" w:rsidRDefault="004E1533" w:rsidP="006E0772">
      <w:pPr>
        <w:widowControl/>
        <w:rPr>
          <w:szCs w:val="26"/>
        </w:rPr>
      </w:pPr>
      <w:r w:rsidRPr="001952D9">
        <w:rPr>
          <w:szCs w:val="26"/>
        </w:rPr>
        <w:t>(202) 502-8671</w:t>
      </w:r>
    </w:p>
    <w:p w14:paraId="5A1B41DA" w14:textId="77777777" w:rsidR="004E1533" w:rsidRPr="001952D9" w:rsidRDefault="004E1533" w:rsidP="006E0772">
      <w:pPr>
        <w:widowControl/>
        <w:rPr>
          <w:szCs w:val="26"/>
        </w:rPr>
      </w:pPr>
      <w:r w:rsidRPr="001952D9">
        <w:rPr>
          <w:szCs w:val="26"/>
        </w:rPr>
        <w:t>tara.dijohn@ferc.gov</w:t>
      </w:r>
    </w:p>
    <w:p w14:paraId="5A1B41DB" w14:textId="77777777" w:rsidR="006F677E" w:rsidRPr="001952D9" w:rsidRDefault="006F677E" w:rsidP="006E0772">
      <w:pPr>
        <w:widowControl/>
      </w:pPr>
    </w:p>
    <w:p w14:paraId="5A1B41DC" w14:textId="77777777" w:rsidR="006F677E" w:rsidRPr="001952D9" w:rsidRDefault="006F677E" w:rsidP="006E0772">
      <w:pPr>
        <w:widowControl/>
        <w:sectPr w:rsidR="006F677E" w:rsidRPr="001952D9" w:rsidSect="006F677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1440" w:gutter="0"/>
          <w:pgNumType w:fmt="lowerRoman" w:start="1"/>
          <w:cols w:space="720"/>
          <w:noEndnote/>
          <w:titlePg/>
          <w:docGrid w:linePitch="354"/>
        </w:sectPr>
      </w:pPr>
      <w:r w:rsidRPr="001952D9">
        <w:rPr>
          <w:u w:val="single"/>
        </w:rPr>
        <w:t>SUPPLEMENTARY INFORMATION</w:t>
      </w:r>
      <w:r w:rsidRPr="001952D9">
        <w:t>:</w:t>
      </w:r>
    </w:p>
    <w:p w14:paraId="5A1B41DD" w14:textId="77777777" w:rsidR="006F677E" w:rsidRPr="001952D9" w:rsidRDefault="006F677E" w:rsidP="006E0772">
      <w:pPr>
        <w:widowControl/>
        <w:jc w:val="center"/>
      </w:pPr>
      <w:r w:rsidRPr="001952D9">
        <w:lastRenderedPageBreak/>
        <w:t>UNITED STATES OF AMERICA</w:t>
      </w:r>
    </w:p>
    <w:p w14:paraId="5A1B41DE" w14:textId="77777777" w:rsidR="006F677E" w:rsidRPr="001952D9" w:rsidRDefault="006F677E" w:rsidP="006E0772">
      <w:pPr>
        <w:widowControl/>
        <w:jc w:val="center"/>
      </w:pPr>
      <w:r w:rsidRPr="001952D9">
        <w:t>FEDER</w:t>
      </w:r>
      <w:r w:rsidR="00EB716D" w:rsidRPr="001952D9">
        <w:t>AL ENERGY REGULATORY COMMISSION</w:t>
      </w:r>
    </w:p>
    <w:p w14:paraId="5A1B41DF" w14:textId="77777777" w:rsidR="006F677E" w:rsidRDefault="006F677E" w:rsidP="006E0772">
      <w:pPr>
        <w:widowControl/>
        <w:jc w:val="center"/>
      </w:pPr>
    </w:p>
    <w:p w14:paraId="16124A51" w14:textId="77777777" w:rsidR="00134544" w:rsidRPr="001952D9" w:rsidRDefault="00134544" w:rsidP="006E0772">
      <w:pPr>
        <w:widowControl/>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6F677E" w:rsidRPr="001952D9" w14:paraId="5A1B41E3" w14:textId="77777777" w:rsidTr="006F677E">
        <w:tc>
          <w:tcPr>
            <w:tcW w:w="6088" w:type="dxa"/>
            <w:shd w:val="clear" w:color="auto" w:fill="auto"/>
          </w:tcPr>
          <w:p w14:paraId="5A1B41E0" w14:textId="77777777" w:rsidR="006F677E" w:rsidRPr="001952D9" w:rsidRDefault="00833378" w:rsidP="006E0772">
            <w:pPr>
              <w:widowControl/>
            </w:pPr>
            <w:r w:rsidRPr="001952D9">
              <w:t xml:space="preserve">Hydroelectric Licensing Regulations Under </w:t>
            </w:r>
            <w:r w:rsidR="005F4A04" w:rsidRPr="001952D9">
              <w:t xml:space="preserve">the </w:t>
            </w:r>
            <w:r w:rsidRPr="001952D9">
              <w:t>America’</w:t>
            </w:r>
            <w:r w:rsidR="006F677E" w:rsidRPr="001952D9">
              <w:t>s Water Infrastructure Act of 2018</w:t>
            </w:r>
          </w:p>
        </w:tc>
        <w:tc>
          <w:tcPr>
            <w:tcW w:w="1560" w:type="dxa"/>
            <w:shd w:val="clear" w:color="auto" w:fill="auto"/>
            <w:tcMar>
              <w:left w:w="72" w:type="dxa"/>
            </w:tcMar>
          </w:tcPr>
          <w:p w14:paraId="5A1B41E1" w14:textId="77777777" w:rsidR="006F677E" w:rsidRPr="001952D9" w:rsidRDefault="006F677E" w:rsidP="006E0772">
            <w:pPr>
              <w:widowControl/>
              <w:jc w:val="right"/>
            </w:pPr>
            <w:r w:rsidRPr="001952D9">
              <w:t>Docket No.</w:t>
            </w:r>
          </w:p>
        </w:tc>
        <w:tc>
          <w:tcPr>
            <w:tcW w:w="1928" w:type="dxa"/>
            <w:shd w:val="clear" w:color="auto" w:fill="auto"/>
            <w:tcMar>
              <w:left w:w="144" w:type="dxa"/>
            </w:tcMar>
          </w:tcPr>
          <w:p w14:paraId="5A1B41E2" w14:textId="77777777" w:rsidR="006F677E" w:rsidRPr="001952D9" w:rsidRDefault="006F677E" w:rsidP="006E0772">
            <w:pPr>
              <w:widowControl/>
            </w:pPr>
            <w:r w:rsidRPr="001952D9">
              <w:t>RM19-6-000</w:t>
            </w:r>
          </w:p>
        </w:tc>
      </w:tr>
    </w:tbl>
    <w:p w14:paraId="5A1B41E4" w14:textId="77777777" w:rsidR="006F677E" w:rsidRPr="001952D9" w:rsidRDefault="006F677E" w:rsidP="006E0772">
      <w:pPr>
        <w:widowControl/>
        <w:jc w:val="center"/>
      </w:pPr>
    </w:p>
    <w:p w14:paraId="5A1B41E5" w14:textId="77777777" w:rsidR="006F677E" w:rsidRPr="001952D9" w:rsidRDefault="006F677E" w:rsidP="006E0772">
      <w:pPr>
        <w:widowControl/>
        <w:jc w:val="center"/>
      </w:pPr>
    </w:p>
    <w:p w14:paraId="5A1B41E6" w14:textId="77777777" w:rsidR="006F677E" w:rsidRPr="001952D9" w:rsidRDefault="006F677E" w:rsidP="006E0772">
      <w:pPr>
        <w:widowControl/>
        <w:jc w:val="center"/>
      </w:pPr>
      <w:r w:rsidRPr="001952D9">
        <w:t>NOTICE OF PROPOSED RULEMAKING</w:t>
      </w:r>
    </w:p>
    <w:p w14:paraId="5A1B41E7" w14:textId="77777777" w:rsidR="00EB716D" w:rsidRPr="001952D9" w:rsidRDefault="00EB716D" w:rsidP="006E0772">
      <w:pPr>
        <w:widowControl/>
      </w:pPr>
    </w:p>
    <w:p w14:paraId="5A1B41E8" w14:textId="77777777" w:rsidR="006F677E" w:rsidRPr="001952D9" w:rsidRDefault="006F677E" w:rsidP="006E0772">
      <w:pPr>
        <w:widowControl/>
        <w:jc w:val="center"/>
        <w:rPr>
          <w:u w:val="single"/>
        </w:rPr>
      </w:pPr>
      <w:r w:rsidRPr="001952D9">
        <w:rPr>
          <w:u w:val="single"/>
        </w:rPr>
        <w:t>TABLE OF CONTENTS</w:t>
      </w:r>
    </w:p>
    <w:p w14:paraId="5A1B41E9" w14:textId="77777777" w:rsidR="006F677E" w:rsidRPr="001952D9" w:rsidRDefault="006F677E" w:rsidP="006E0772">
      <w:pPr>
        <w:widowControl/>
        <w:tabs>
          <w:tab w:val="right" w:pos="9360"/>
        </w:tabs>
      </w:pPr>
      <w:r w:rsidRPr="001952D9">
        <w:tab/>
      </w:r>
      <w:r w:rsidRPr="001952D9">
        <w:rPr>
          <w:u w:val="single"/>
        </w:rPr>
        <w:t>Paragraph Numbers</w:t>
      </w:r>
    </w:p>
    <w:p w14:paraId="5A1B41EA" w14:textId="618C8044" w:rsidR="006F677E" w:rsidRDefault="006F677E" w:rsidP="006E0772">
      <w:pPr>
        <w:widowControl/>
        <w:tabs>
          <w:tab w:val="right" w:pos="9360"/>
        </w:tabs>
      </w:pPr>
      <w:bookmarkStart w:id="1" w:name="_Start_TOC"/>
      <w:bookmarkEnd w:id="1"/>
    </w:p>
    <w:p w14:paraId="66219195" w14:textId="202FFD6D" w:rsidR="00133F91" w:rsidRDefault="00133F91" w:rsidP="00133F91">
      <w:pPr>
        <w:pStyle w:val="myTOC1"/>
      </w:pPr>
      <w:r>
        <w:t>I. Background</w:t>
      </w:r>
      <w:r>
        <w:tab/>
      </w:r>
      <w:hyperlink w:anchor="_bmk1" w:history="1">
        <w:r>
          <w:rPr>
            <w:rStyle w:val="Hyperlink"/>
            <w:rFonts w:eastAsiaTheme="minorHAnsi"/>
            <w:szCs w:val="22"/>
          </w:rPr>
          <w:t>3.</w:t>
        </w:r>
      </w:hyperlink>
    </w:p>
    <w:p w14:paraId="6C1A06FA" w14:textId="6060D126" w:rsidR="00133F91" w:rsidRDefault="00133F91" w:rsidP="00133F91">
      <w:pPr>
        <w:pStyle w:val="myTOC1"/>
      </w:pPr>
      <w:r>
        <w:t>II. Discussion</w:t>
      </w:r>
      <w:r>
        <w:tab/>
      </w:r>
      <w:hyperlink w:anchor="_bmk2" w:history="1">
        <w:r>
          <w:rPr>
            <w:rStyle w:val="Hyperlink"/>
            <w:rFonts w:eastAsiaTheme="minorHAnsi"/>
            <w:szCs w:val="22"/>
          </w:rPr>
          <w:t>6.</w:t>
        </w:r>
      </w:hyperlink>
    </w:p>
    <w:p w14:paraId="7D447A83" w14:textId="0A83328D" w:rsidR="00133F91" w:rsidRDefault="00133F91" w:rsidP="00133F91">
      <w:pPr>
        <w:pStyle w:val="myTOC2"/>
      </w:pPr>
      <w:r>
        <w:t>A. Eligibility Criteria</w:t>
      </w:r>
      <w:r>
        <w:tab/>
      </w:r>
      <w:hyperlink w:anchor="_bmk3" w:history="1">
        <w:r>
          <w:rPr>
            <w:rStyle w:val="Hyperlink"/>
            <w:rFonts w:eastAsiaTheme="minorHAnsi"/>
            <w:szCs w:val="22"/>
          </w:rPr>
          <w:t>8.</w:t>
        </w:r>
      </w:hyperlink>
    </w:p>
    <w:p w14:paraId="6636FA47" w14:textId="09FE5033" w:rsidR="00133F91" w:rsidRDefault="00133F91" w:rsidP="00133F91">
      <w:pPr>
        <w:pStyle w:val="myTOC3"/>
      </w:pPr>
      <w:r>
        <w:t>1. Statutory Criteria for Qualifying Facilities</w:t>
      </w:r>
      <w:r>
        <w:tab/>
      </w:r>
      <w:hyperlink w:anchor="_bmk4" w:history="1">
        <w:r>
          <w:rPr>
            <w:rStyle w:val="Hyperlink"/>
            <w:rFonts w:eastAsiaTheme="minorHAnsi"/>
            <w:szCs w:val="22"/>
          </w:rPr>
          <w:t>9.</w:t>
        </w:r>
      </w:hyperlink>
    </w:p>
    <w:p w14:paraId="7C576A06" w14:textId="430CF9D7" w:rsidR="00133F91" w:rsidRDefault="00133F91" w:rsidP="00133F91">
      <w:pPr>
        <w:pStyle w:val="myTOC3"/>
      </w:pPr>
      <w:r>
        <w:t>2. FERC-defined Criteria for Expedited Process</w:t>
      </w:r>
      <w:r>
        <w:tab/>
      </w:r>
      <w:hyperlink w:anchor="_bmk5" w:history="1">
        <w:r>
          <w:rPr>
            <w:rStyle w:val="Hyperlink"/>
            <w:rFonts w:eastAsiaTheme="minorHAnsi"/>
            <w:szCs w:val="22"/>
          </w:rPr>
          <w:t>14.</w:t>
        </w:r>
      </w:hyperlink>
    </w:p>
    <w:p w14:paraId="63D98093" w14:textId="7A4382F0" w:rsidR="00133F91" w:rsidRDefault="00133F91" w:rsidP="00133F91">
      <w:pPr>
        <w:pStyle w:val="myTOC2"/>
      </w:pPr>
      <w:r>
        <w:t>B. Expedited Licensing Process</w:t>
      </w:r>
      <w:r>
        <w:tab/>
      </w:r>
      <w:hyperlink w:anchor="_bmk6" w:history="1">
        <w:r>
          <w:rPr>
            <w:rStyle w:val="Hyperlink"/>
            <w:rFonts w:eastAsiaTheme="minorHAnsi"/>
            <w:szCs w:val="22"/>
          </w:rPr>
          <w:t>27.</w:t>
        </w:r>
      </w:hyperlink>
    </w:p>
    <w:p w14:paraId="0B032F4C" w14:textId="7E86EED3" w:rsidR="00133F91" w:rsidRDefault="00133F91" w:rsidP="00133F91">
      <w:pPr>
        <w:pStyle w:val="myTOC3"/>
      </w:pPr>
      <w:r>
        <w:t>1. Section 7.1 – Applicability and Definitions</w:t>
      </w:r>
      <w:r>
        <w:tab/>
      </w:r>
      <w:hyperlink w:anchor="_bmk7" w:history="1">
        <w:r>
          <w:rPr>
            <w:rStyle w:val="Hyperlink"/>
            <w:rFonts w:eastAsiaTheme="minorHAnsi"/>
            <w:szCs w:val="22"/>
          </w:rPr>
          <w:t>28.</w:t>
        </w:r>
      </w:hyperlink>
    </w:p>
    <w:p w14:paraId="198515C2" w14:textId="5A712A2F" w:rsidR="00133F91" w:rsidRDefault="00133F91" w:rsidP="00133F91">
      <w:pPr>
        <w:pStyle w:val="myTOC3"/>
      </w:pPr>
      <w:r>
        <w:t>2. Section 7.2 – Use of Expedited Licensing Process</w:t>
      </w:r>
      <w:r>
        <w:tab/>
      </w:r>
      <w:hyperlink w:anchor="_bmk8" w:history="1">
        <w:r>
          <w:rPr>
            <w:rStyle w:val="Hyperlink"/>
            <w:rFonts w:eastAsiaTheme="minorHAnsi"/>
            <w:szCs w:val="22"/>
          </w:rPr>
          <w:t>29.</w:t>
        </w:r>
      </w:hyperlink>
    </w:p>
    <w:p w14:paraId="426C2F15" w14:textId="0DCE8115" w:rsidR="00133F91" w:rsidRDefault="00133F91" w:rsidP="00133F91">
      <w:pPr>
        <w:pStyle w:val="myTOC3"/>
      </w:pPr>
      <w:r>
        <w:t>3. Section 7.3 – Adequacy Review of Application</w:t>
      </w:r>
      <w:r>
        <w:tab/>
      </w:r>
      <w:hyperlink w:anchor="_bmk9" w:history="1">
        <w:r>
          <w:rPr>
            <w:rStyle w:val="Hyperlink"/>
            <w:rFonts w:eastAsiaTheme="minorHAnsi"/>
            <w:szCs w:val="22"/>
          </w:rPr>
          <w:t>30.</w:t>
        </w:r>
      </w:hyperlink>
    </w:p>
    <w:p w14:paraId="463ABE92" w14:textId="03C6998B" w:rsidR="00133F91" w:rsidRDefault="00133F91" w:rsidP="00133F91">
      <w:pPr>
        <w:pStyle w:val="myTOC3"/>
      </w:pPr>
      <w:r>
        <w:t>4. Section 7.4 – Additional Information</w:t>
      </w:r>
      <w:r>
        <w:tab/>
      </w:r>
      <w:hyperlink w:anchor="_bmk10" w:history="1">
        <w:r>
          <w:rPr>
            <w:rStyle w:val="Hyperlink"/>
            <w:rFonts w:eastAsiaTheme="minorHAnsi"/>
            <w:szCs w:val="22"/>
          </w:rPr>
          <w:t>31.</w:t>
        </w:r>
      </w:hyperlink>
    </w:p>
    <w:p w14:paraId="74FD2B48" w14:textId="20146871" w:rsidR="00133F91" w:rsidRDefault="00133F91" w:rsidP="00133F91">
      <w:pPr>
        <w:pStyle w:val="myTOC3"/>
      </w:pPr>
      <w:r>
        <w:t>5. Section 7.5 – Decision on Request to Use Expedited Licensing Process</w:t>
      </w:r>
      <w:r>
        <w:tab/>
      </w:r>
      <w:hyperlink w:anchor="_bmk11" w:history="1">
        <w:r>
          <w:rPr>
            <w:rStyle w:val="Hyperlink"/>
            <w:rFonts w:eastAsiaTheme="minorHAnsi"/>
            <w:szCs w:val="22"/>
          </w:rPr>
          <w:t>32.</w:t>
        </w:r>
      </w:hyperlink>
    </w:p>
    <w:p w14:paraId="49F76DF9" w14:textId="56BCBA90" w:rsidR="00133F91" w:rsidRDefault="00133F91" w:rsidP="00133F91">
      <w:pPr>
        <w:pStyle w:val="myTOC3"/>
      </w:pPr>
      <w:r>
        <w:t>6. Section 7.6 – Notice of Acceptance and Ready for Environmental Analysis</w:t>
      </w:r>
      <w:r>
        <w:tab/>
      </w:r>
      <w:hyperlink w:anchor="_bmk12" w:history="1">
        <w:r>
          <w:rPr>
            <w:rStyle w:val="Hyperlink"/>
            <w:rFonts w:eastAsiaTheme="minorHAnsi"/>
            <w:szCs w:val="22"/>
          </w:rPr>
          <w:t>33.</w:t>
        </w:r>
      </w:hyperlink>
    </w:p>
    <w:p w14:paraId="214E1788" w14:textId="173C2CFC" w:rsidR="00133F91" w:rsidRDefault="00133F91" w:rsidP="00133F91">
      <w:pPr>
        <w:pStyle w:val="myTOC3"/>
      </w:pPr>
      <w:r>
        <w:t>7. Section 7.7 – Amendment of Application</w:t>
      </w:r>
      <w:r>
        <w:tab/>
      </w:r>
      <w:hyperlink w:anchor="_bmk13" w:history="1">
        <w:r>
          <w:rPr>
            <w:rStyle w:val="Hyperlink"/>
            <w:rFonts w:eastAsiaTheme="minorHAnsi"/>
            <w:szCs w:val="22"/>
          </w:rPr>
          <w:t>35.</w:t>
        </w:r>
      </w:hyperlink>
    </w:p>
    <w:p w14:paraId="7A96835B" w14:textId="3EFA4BE3" w:rsidR="00133F91" w:rsidRDefault="00133F91" w:rsidP="00133F91">
      <w:pPr>
        <w:pStyle w:val="myTOC3"/>
      </w:pPr>
      <w:r>
        <w:t>8. Section 7.8 – Other Provisions</w:t>
      </w:r>
      <w:r>
        <w:tab/>
      </w:r>
      <w:hyperlink w:anchor="_bmk14" w:history="1">
        <w:r>
          <w:rPr>
            <w:rStyle w:val="Hyperlink"/>
            <w:rFonts w:eastAsiaTheme="minorHAnsi"/>
            <w:szCs w:val="22"/>
          </w:rPr>
          <w:t>36.</w:t>
        </w:r>
      </w:hyperlink>
    </w:p>
    <w:p w14:paraId="233E1F2E" w14:textId="4D717697" w:rsidR="00133F91" w:rsidRDefault="00133F91" w:rsidP="00133F91">
      <w:pPr>
        <w:pStyle w:val="myTOC3"/>
      </w:pPr>
      <w:r>
        <w:t>9. Section 7.9 – Transition Provision</w:t>
      </w:r>
      <w:r>
        <w:tab/>
      </w:r>
      <w:hyperlink w:anchor="_bmk15" w:history="1">
        <w:r>
          <w:rPr>
            <w:rStyle w:val="Hyperlink"/>
            <w:rFonts w:eastAsiaTheme="minorHAnsi"/>
            <w:szCs w:val="22"/>
          </w:rPr>
          <w:t>37.</w:t>
        </w:r>
      </w:hyperlink>
    </w:p>
    <w:p w14:paraId="14DF6E94" w14:textId="499685F6" w:rsidR="00133F91" w:rsidRDefault="00133F91" w:rsidP="00133F91">
      <w:pPr>
        <w:pStyle w:val="myTOC2"/>
      </w:pPr>
      <w:r>
        <w:t>C. Key Issues and Goals for an Expedited Licensing Process</w:t>
      </w:r>
      <w:r>
        <w:tab/>
      </w:r>
      <w:hyperlink w:anchor="_bmk16" w:history="1">
        <w:r>
          <w:rPr>
            <w:rStyle w:val="Hyperlink"/>
            <w:rFonts w:eastAsiaTheme="minorHAnsi"/>
            <w:szCs w:val="22"/>
          </w:rPr>
          <w:t>38.</w:t>
        </w:r>
      </w:hyperlink>
    </w:p>
    <w:p w14:paraId="2E9E0A28" w14:textId="5F6EA692" w:rsidR="00133F91" w:rsidRDefault="00133F91" w:rsidP="00133F91">
      <w:pPr>
        <w:pStyle w:val="myTOC3"/>
      </w:pPr>
      <w:r>
        <w:t>1. Definition of Closed-Loop Pumped Storage</w:t>
      </w:r>
      <w:r>
        <w:tab/>
      </w:r>
      <w:hyperlink w:anchor="_bmk17" w:history="1">
        <w:r>
          <w:rPr>
            <w:rStyle w:val="Hyperlink"/>
            <w:rFonts w:eastAsiaTheme="minorHAnsi"/>
            <w:szCs w:val="22"/>
          </w:rPr>
          <w:t>39.</w:t>
        </w:r>
      </w:hyperlink>
    </w:p>
    <w:p w14:paraId="32F92979" w14:textId="32408318" w:rsidR="00133F91" w:rsidRDefault="00133F91" w:rsidP="00133F91">
      <w:pPr>
        <w:pStyle w:val="myTOC3"/>
      </w:pPr>
      <w:r>
        <w:t>2. License Amendments</w:t>
      </w:r>
      <w:r>
        <w:tab/>
      </w:r>
      <w:hyperlink w:anchor="_bmk18" w:history="1">
        <w:r>
          <w:rPr>
            <w:rStyle w:val="Hyperlink"/>
            <w:rFonts w:eastAsiaTheme="minorHAnsi"/>
            <w:szCs w:val="22"/>
          </w:rPr>
          <w:t>42.</w:t>
        </w:r>
      </w:hyperlink>
    </w:p>
    <w:p w14:paraId="6FF1FE77" w14:textId="721E5EE9" w:rsidR="00133F91" w:rsidRDefault="00133F91" w:rsidP="00133F91">
      <w:pPr>
        <w:pStyle w:val="myTOC3"/>
      </w:pPr>
      <w:r>
        <w:t>3. Projects that Require the Preparation of an EIS</w:t>
      </w:r>
      <w:r>
        <w:tab/>
      </w:r>
      <w:hyperlink w:anchor="_bmk19" w:history="1">
        <w:r>
          <w:rPr>
            <w:rStyle w:val="Hyperlink"/>
            <w:rFonts w:eastAsiaTheme="minorHAnsi"/>
            <w:szCs w:val="22"/>
          </w:rPr>
          <w:t>45.</w:t>
        </w:r>
      </w:hyperlink>
    </w:p>
    <w:p w14:paraId="122C0ADB" w14:textId="23F94FDE" w:rsidR="00133F91" w:rsidRDefault="00133F91" w:rsidP="00133F91">
      <w:pPr>
        <w:pStyle w:val="myTOC1"/>
      </w:pPr>
      <w:r>
        <w:t>III. Regulatory Requirements</w:t>
      </w:r>
      <w:r>
        <w:tab/>
      </w:r>
      <w:hyperlink w:anchor="_bmk20" w:history="1">
        <w:r>
          <w:rPr>
            <w:rStyle w:val="Hyperlink"/>
            <w:rFonts w:eastAsiaTheme="minorHAnsi"/>
            <w:szCs w:val="22"/>
          </w:rPr>
          <w:t>48.</w:t>
        </w:r>
      </w:hyperlink>
    </w:p>
    <w:p w14:paraId="2E79C19B" w14:textId="38DBD17D" w:rsidR="00133F91" w:rsidRDefault="00133F91" w:rsidP="00133F91">
      <w:pPr>
        <w:pStyle w:val="myTOC2"/>
      </w:pPr>
      <w:r>
        <w:t>A. Information Collection Statement</w:t>
      </w:r>
      <w:r>
        <w:tab/>
      </w:r>
      <w:hyperlink w:anchor="_bmk21" w:history="1">
        <w:r>
          <w:rPr>
            <w:rStyle w:val="Hyperlink"/>
            <w:rFonts w:eastAsiaTheme="minorHAnsi"/>
            <w:szCs w:val="22"/>
          </w:rPr>
          <w:t>48.</w:t>
        </w:r>
      </w:hyperlink>
    </w:p>
    <w:p w14:paraId="64007DD4" w14:textId="3AD1132A" w:rsidR="00133F91" w:rsidRDefault="00133F91" w:rsidP="00133F91">
      <w:pPr>
        <w:pStyle w:val="myTOC2"/>
      </w:pPr>
      <w:r>
        <w:t>B. Environmental Analysis</w:t>
      </w:r>
      <w:r>
        <w:tab/>
      </w:r>
      <w:hyperlink w:anchor="_bmk22" w:history="1">
        <w:r>
          <w:rPr>
            <w:rStyle w:val="Hyperlink"/>
            <w:rFonts w:eastAsiaTheme="minorHAnsi"/>
            <w:szCs w:val="22"/>
          </w:rPr>
          <w:t>63.</w:t>
        </w:r>
      </w:hyperlink>
    </w:p>
    <w:p w14:paraId="01D8FED7" w14:textId="4D555ED5" w:rsidR="00133F91" w:rsidRDefault="00133F91" w:rsidP="00133F91">
      <w:pPr>
        <w:pStyle w:val="myTOC2"/>
      </w:pPr>
      <w:r>
        <w:t>C. Regulatory Flexibility Act</w:t>
      </w:r>
      <w:r>
        <w:tab/>
      </w:r>
      <w:hyperlink w:anchor="_bmk23" w:history="1">
        <w:r>
          <w:rPr>
            <w:rStyle w:val="Hyperlink"/>
            <w:rFonts w:eastAsiaTheme="minorHAnsi"/>
            <w:szCs w:val="22"/>
          </w:rPr>
          <w:t>64.</w:t>
        </w:r>
      </w:hyperlink>
    </w:p>
    <w:p w14:paraId="5F23FDCD" w14:textId="1E66CF31" w:rsidR="00133F91" w:rsidRDefault="00133F91" w:rsidP="00133F91">
      <w:pPr>
        <w:pStyle w:val="myTOC2"/>
      </w:pPr>
      <w:r>
        <w:t>D. Comment Procedures</w:t>
      </w:r>
      <w:r>
        <w:tab/>
      </w:r>
      <w:hyperlink w:anchor="_bmk24" w:history="1">
        <w:r>
          <w:rPr>
            <w:rStyle w:val="Hyperlink"/>
            <w:rFonts w:eastAsiaTheme="minorHAnsi"/>
            <w:szCs w:val="22"/>
          </w:rPr>
          <w:t>68.</w:t>
        </w:r>
      </w:hyperlink>
    </w:p>
    <w:p w14:paraId="69274312" w14:textId="2D3759FB" w:rsidR="00133F91" w:rsidRPr="00133F91" w:rsidRDefault="00133F91" w:rsidP="00133F91">
      <w:pPr>
        <w:pStyle w:val="myTOC2"/>
      </w:pPr>
      <w:r>
        <w:t>E. Document Availability</w:t>
      </w:r>
      <w:r>
        <w:tab/>
      </w:r>
      <w:hyperlink w:anchor="_bmk25" w:history="1">
        <w:r>
          <w:rPr>
            <w:rStyle w:val="Hyperlink"/>
            <w:rFonts w:eastAsiaTheme="minorHAnsi"/>
            <w:szCs w:val="22"/>
          </w:rPr>
          <w:t>72.</w:t>
        </w:r>
      </w:hyperlink>
    </w:p>
    <w:p w14:paraId="5A1B4204" w14:textId="77777777" w:rsidR="00627F19" w:rsidRPr="001952D9" w:rsidRDefault="00627F19" w:rsidP="006E0772">
      <w:pPr>
        <w:widowControl/>
        <w:sectPr w:rsidR="00627F19" w:rsidRPr="001952D9" w:rsidSect="006F677E">
          <w:headerReference w:type="default" r:id="rId19"/>
          <w:headerReference w:type="first" r:id="rId20"/>
          <w:pgSz w:w="12240" w:h="15840"/>
          <w:pgMar w:top="1440" w:right="1440" w:bottom="1440" w:left="1440" w:header="720" w:footer="720" w:gutter="0"/>
          <w:pgNumType w:fmt="numberInDash" w:start="1"/>
          <w:cols w:space="720"/>
          <w:titlePg/>
          <w:docGrid w:linePitch="360"/>
        </w:sectPr>
      </w:pPr>
    </w:p>
    <w:p w14:paraId="7DD93B0C" w14:textId="0D195710" w:rsidR="0077612D" w:rsidRDefault="0077612D" w:rsidP="006E0772">
      <w:pPr>
        <w:widowControl/>
        <w:jc w:val="center"/>
      </w:pPr>
      <w:r w:rsidRPr="0077612D">
        <w:t>166 FERC ¶ 61,083</w:t>
      </w:r>
    </w:p>
    <w:p w14:paraId="5A1B4206" w14:textId="77777777" w:rsidR="00A9259A" w:rsidRPr="001952D9" w:rsidRDefault="00A9259A" w:rsidP="006E0772">
      <w:pPr>
        <w:widowControl/>
        <w:jc w:val="center"/>
      </w:pPr>
      <w:r w:rsidRPr="001952D9">
        <w:t>UNITED STATES OF AMERICA</w:t>
      </w:r>
    </w:p>
    <w:p w14:paraId="5A1B4207" w14:textId="77777777" w:rsidR="00A9259A" w:rsidRPr="001952D9" w:rsidRDefault="00A9259A" w:rsidP="006E0772">
      <w:pPr>
        <w:widowControl/>
        <w:jc w:val="center"/>
      </w:pPr>
      <w:r w:rsidRPr="001952D9">
        <w:t>FEDERAL ENERGY REGULATORY COMMISSION</w:t>
      </w:r>
    </w:p>
    <w:p w14:paraId="5A1B4208" w14:textId="77777777" w:rsidR="00A9259A" w:rsidRPr="001952D9" w:rsidRDefault="00A9259A" w:rsidP="006E0772">
      <w:pPr>
        <w:widowControl/>
      </w:pPr>
    </w:p>
    <w:p w14:paraId="5A1B4209" w14:textId="77777777" w:rsidR="00A9259A" w:rsidRPr="001952D9" w:rsidRDefault="00A9259A" w:rsidP="006E0772">
      <w:pPr>
        <w:widowControl/>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988"/>
        <w:gridCol w:w="1440"/>
      </w:tblGrid>
      <w:tr w:rsidR="00A9259A" w:rsidRPr="001952D9" w14:paraId="5A1B420D" w14:textId="77777777" w:rsidTr="003F1C90">
        <w:tc>
          <w:tcPr>
            <w:tcW w:w="5932" w:type="dxa"/>
            <w:shd w:val="clear" w:color="auto" w:fill="auto"/>
          </w:tcPr>
          <w:p w14:paraId="5A1B420A" w14:textId="77777777" w:rsidR="00DE176B" w:rsidRPr="001952D9" w:rsidRDefault="00A9259A" w:rsidP="001952D9">
            <w:pPr>
              <w:widowControl/>
            </w:pPr>
            <w:r w:rsidRPr="001952D9">
              <w:t xml:space="preserve">Hydroelectric Licensing Regulations Under </w:t>
            </w:r>
            <w:r w:rsidR="00905E02" w:rsidRPr="001952D9">
              <w:t xml:space="preserve">the </w:t>
            </w:r>
            <w:r w:rsidRPr="001952D9">
              <w:t>America’s Water Infrastructure Act of 2018</w:t>
            </w:r>
          </w:p>
        </w:tc>
        <w:tc>
          <w:tcPr>
            <w:tcW w:w="1988" w:type="dxa"/>
            <w:shd w:val="clear" w:color="auto" w:fill="auto"/>
            <w:tcMar>
              <w:left w:w="72" w:type="dxa"/>
            </w:tcMar>
          </w:tcPr>
          <w:p w14:paraId="5A1B420B" w14:textId="77777777" w:rsidR="00A9259A" w:rsidRPr="001952D9" w:rsidRDefault="00A9259A" w:rsidP="006E0772">
            <w:pPr>
              <w:widowControl/>
              <w:jc w:val="right"/>
            </w:pPr>
            <w:r w:rsidRPr="001952D9">
              <w:t>Docket No.</w:t>
            </w:r>
          </w:p>
        </w:tc>
        <w:tc>
          <w:tcPr>
            <w:tcW w:w="1440" w:type="dxa"/>
            <w:shd w:val="clear" w:color="auto" w:fill="auto"/>
            <w:tcMar>
              <w:left w:w="144" w:type="dxa"/>
            </w:tcMar>
          </w:tcPr>
          <w:p w14:paraId="5A1B420C" w14:textId="137D382F" w:rsidR="00A9259A" w:rsidRPr="001952D9" w:rsidRDefault="003F1C90" w:rsidP="003F1C90">
            <w:pPr>
              <w:widowControl/>
              <w:ind w:hanging="144"/>
            </w:pPr>
            <w:r>
              <w:t xml:space="preserve"> </w:t>
            </w:r>
            <w:r w:rsidR="00A9259A" w:rsidRPr="001952D9">
              <w:t>RM19-6-000</w:t>
            </w:r>
          </w:p>
        </w:tc>
      </w:tr>
    </w:tbl>
    <w:p w14:paraId="5A1B420E" w14:textId="77777777" w:rsidR="00A9259A" w:rsidRPr="001952D9" w:rsidRDefault="00A9259A" w:rsidP="006E0772">
      <w:pPr>
        <w:widowControl/>
        <w:jc w:val="center"/>
      </w:pPr>
    </w:p>
    <w:p w14:paraId="5A1B420F" w14:textId="77777777" w:rsidR="00A9259A" w:rsidRPr="001952D9" w:rsidRDefault="00A9259A" w:rsidP="006E0772">
      <w:pPr>
        <w:widowControl/>
        <w:jc w:val="center"/>
      </w:pPr>
    </w:p>
    <w:p w14:paraId="5A1B4210" w14:textId="77777777" w:rsidR="00A9259A" w:rsidRPr="001952D9" w:rsidRDefault="00A9259A" w:rsidP="006E0772">
      <w:pPr>
        <w:widowControl/>
        <w:jc w:val="center"/>
      </w:pPr>
      <w:r w:rsidRPr="001952D9">
        <w:t>NOTICE OF PROPOSED RULEMAKING</w:t>
      </w:r>
    </w:p>
    <w:p w14:paraId="5A1B4211" w14:textId="77777777" w:rsidR="00A9259A" w:rsidRPr="001952D9" w:rsidRDefault="00A9259A" w:rsidP="006E0772">
      <w:pPr>
        <w:widowControl/>
      </w:pPr>
    </w:p>
    <w:p w14:paraId="5A1B4212" w14:textId="0236EF3E" w:rsidR="00A9259A" w:rsidRDefault="003F1C90" w:rsidP="003F1C90">
      <w:pPr>
        <w:widowControl/>
        <w:jc w:val="center"/>
      </w:pPr>
      <w:r w:rsidRPr="0077612D">
        <w:t>(Issued January 31, 2019)</w:t>
      </w:r>
    </w:p>
    <w:p w14:paraId="1084CA42" w14:textId="77777777" w:rsidR="003F1C90" w:rsidRPr="003F1C90" w:rsidRDefault="003F1C90" w:rsidP="003F1C90">
      <w:pPr>
        <w:widowControl/>
      </w:pPr>
    </w:p>
    <w:p w14:paraId="5A1B4214" w14:textId="3EBAB479" w:rsidR="006D035D" w:rsidRPr="001952D9" w:rsidRDefault="00BA75D1" w:rsidP="006E0772">
      <w:pPr>
        <w:pStyle w:val="FERCparanumber"/>
      </w:pPr>
      <w:r w:rsidRPr="001952D9">
        <w:t xml:space="preserve">On October 23, 2018, </w:t>
      </w:r>
      <w:r w:rsidR="00617F63" w:rsidRPr="001952D9">
        <w:t xml:space="preserve">the </w:t>
      </w:r>
      <w:r w:rsidRPr="001952D9">
        <w:t>America’s Water Infrastructure Act</w:t>
      </w:r>
      <w:r w:rsidR="00EE4076">
        <w:t xml:space="preserve"> of 2018</w:t>
      </w:r>
      <w:r w:rsidR="00632884" w:rsidRPr="003F1C90">
        <w:rPr>
          <w:rStyle w:val="FootnoteReference"/>
        </w:rPr>
        <w:footnoteReference w:id="2"/>
      </w:r>
      <w:r w:rsidR="0057796B" w:rsidRPr="001952D9">
        <w:t xml:space="preserve"> was signed into law.</w:t>
      </w:r>
      <w:r w:rsidRPr="001952D9">
        <w:t xml:space="preserve">  </w:t>
      </w:r>
      <w:r w:rsidR="00554EA7" w:rsidRPr="001952D9">
        <w:t xml:space="preserve">The </w:t>
      </w:r>
      <w:r w:rsidRPr="001952D9">
        <w:t xml:space="preserve">AWIA, among other things, requires the </w:t>
      </w:r>
      <w:r w:rsidR="00B83AA1" w:rsidRPr="001952D9">
        <w:t>Federal Energy Regulatory Commission (Commission</w:t>
      </w:r>
      <w:r w:rsidR="00CF0E63" w:rsidRPr="001952D9">
        <w:t xml:space="preserve"> or FERC</w:t>
      </w:r>
      <w:r w:rsidR="00B83AA1" w:rsidRPr="001952D9">
        <w:t xml:space="preserve">) to establish an expedited process for issuing and amending licenses for qualifying facilities at existing nonpowered dams and closed-loop pumped storage projects.  </w:t>
      </w:r>
      <w:r w:rsidRPr="001952D9">
        <w:t xml:space="preserve">Under the expedited process, the Commission </w:t>
      </w:r>
      <w:r w:rsidR="00617F63" w:rsidRPr="001952D9">
        <w:t>will</w:t>
      </w:r>
      <w:r w:rsidRPr="001952D9">
        <w:t xml:space="preserve"> seek to ensure </w:t>
      </w:r>
      <w:r w:rsidR="00632884" w:rsidRPr="001952D9">
        <w:t xml:space="preserve">that </w:t>
      </w:r>
      <w:r w:rsidRPr="001952D9">
        <w:t xml:space="preserve">a final decision on </w:t>
      </w:r>
      <w:r w:rsidR="005A3BFD" w:rsidRPr="001952D9">
        <w:t xml:space="preserve">a license </w:t>
      </w:r>
      <w:r w:rsidRPr="001952D9">
        <w:t xml:space="preserve">application will be issued no later than two years after the Commission receives a completed application for a license.  </w:t>
      </w:r>
    </w:p>
    <w:p w14:paraId="5A1B4215" w14:textId="77777777" w:rsidR="00B441A1" w:rsidRPr="001952D9" w:rsidRDefault="00617F63" w:rsidP="006E0772">
      <w:pPr>
        <w:pStyle w:val="FERCparanumber"/>
      </w:pPr>
      <w:r w:rsidRPr="001952D9">
        <w:t>To comply with the AWIA, t</w:t>
      </w:r>
      <w:r w:rsidR="00BA75D1" w:rsidRPr="001952D9">
        <w:t>he Commission proposes to amend its regulations governing</w:t>
      </w:r>
      <w:r w:rsidR="0057796B" w:rsidRPr="001952D9">
        <w:t xml:space="preserve"> hydroelectric licensin</w:t>
      </w:r>
      <w:r w:rsidR="00AC33A7" w:rsidRPr="001952D9">
        <w:t xml:space="preserve">g under the Federal Power Act </w:t>
      </w:r>
      <w:r w:rsidR="00B703FB" w:rsidRPr="001952D9">
        <w:t xml:space="preserve">(FPA) </w:t>
      </w:r>
      <w:r w:rsidR="00336496" w:rsidRPr="001952D9">
        <w:t>by</w:t>
      </w:r>
      <w:r w:rsidR="00AC33A7" w:rsidRPr="001952D9">
        <w:t xml:space="preserve"> </w:t>
      </w:r>
      <w:r w:rsidR="0057796B" w:rsidRPr="001952D9">
        <w:t>establish</w:t>
      </w:r>
      <w:r w:rsidR="00336496" w:rsidRPr="001952D9">
        <w:t>ing</w:t>
      </w:r>
      <w:r w:rsidR="0057796B" w:rsidRPr="001952D9">
        <w:t xml:space="preserve"> </w:t>
      </w:r>
      <w:r w:rsidR="00BA75D1" w:rsidRPr="001952D9">
        <w:t xml:space="preserve">a new expedited licensing process for qualifying facilities at existing nonpowered dams and </w:t>
      </w:r>
      <w:r w:rsidRPr="001952D9">
        <w:t xml:space="preserve">for </w:t>
      </w:r>
      <w:r w:rsidR="00BA75D1" w:rsidRPr="001952D9">
        <w:t>closed-loop pumped storage projects.</w:t>
      </w:r>
      <w:r w:rsidR="0057796B" w:rsidRPr="001952D9">
        <w:t xml:space="preserve">  Under the proposal, a new part 7 will be added to Title 18 of the Code of Federal Regulations. </w:t>
      </w:r>
      <w:r w:rsidR="00336496" w:rsidRPr="001952D9">
        <w:t xml:space="preserve"> </w:t>
      </w:r>
      <w:r w:rsidR="00696C16" w:rsidRPr="001952D9">
        <w:t>The Commission’s c</w:t>
      </w:r>
      <w:r w:rsidR="00194F15" w:rsidRPr="001952D9">
        <w:t>oordination and discussion with appropriate federal and state agencies and Indian Tribes, as part of an interagency task force</w:t>
      </w:r>
      <w:r w:rsidR="001C3426" w:rsidRPr="001952D9">
        <w:t> (ITF)</w:t>
      </w:r>
      <w:r w:rsidR="00194F15" w:rsidRPr="001952D9">
        <w:t xml:space="preserve">, </w:t>
      </w:r>
      <w:r w:rsidR="00310248" w:rsidRPr="001952D9">
        <w:t xml:space="preserve">have </w:t>
      </w:r>
      <w:r w:rsidR="00194F15" w:rsidRPr="001952D9">
        <w:t>inform</w:t>
      </w:r>
      <w:r w:rsidRPr="001952D9">
        <w:t>ed</w:t>
      </w:r>
      <w:r w:rsidR="00194F15" w:rsidRPr="001952D9">
        <w:t xml:space="preserve"> the</w:t>
      </w:r>
      <w:r w:rsidRPr="001952D9">
        <w:t>se</w:t>
      </w:r>
      <w:r w:rsidR="00194F15" w:rsidRPr="001952D9">
        <w:t xml:space="preserve"> proposed regulations.</w:t>
      </w:r>
    </w:p>
    <w:p w14:paraId="5A1B4216" w14:textId="77777777" w:rsidR="006F677E" w:rsidRPr="001952D9" w:rsidRDefault="006F677E" w:rsidP="006E0772">
      <w:pPr>
        <w:pStyle w:val="Heading1"/>
      </w:pPr>
      <w:bookmarkStart w:id="2" w:name="_bmk1"/>
      <w:r w:rsidRPr="001952D9">
        <w:t>B</w:t>
      </w:r>
      <w:bookmarkEnd w:id="2"/>
      <w:r w:rsidRPr="001952D9">
        <w:t>ackground</w:t>
      </w:r>
    </w:p>
    <w:p w14:paraId="5A1B4217" w14:textId="4F86D5CB" w:rsidR="00266BE3" w:rsidRPr="001952D9" w:rsidRDefault="007323F2" w:rsidP="006E0772">
      <w:pPr>
        <w:pStyle w:val="FERCparanumber"/>
      </w:pPr>
      <w:r w:rsidRPr="001952D9">
        <w:t xml:space="preserve">Sections 3003 and 3004 of </w:t>
      </w:r>
      <w:r w:rsidR="00554EA7" w:rsidRPr="001952D9">
        <w:t>the</w:t>
      </w:r>
      <w:r w:rsidRPr="001952D9">
        <w:t xml:space="preserve"> AWIA amended the FPA b</w:t>
      </w:r>
      <w:r w:rsidR="00F95D32" w:rsidRPr="001952D9">
        <w:t xml:space="preserve">y </w:t>
      </w:r>
      <w:r w:rsidR="008F5CD0" w:rsidRPr="001952D9">
        <w:t>adding</w:t>
      </w:r>
      <w:r w:rsidR="00F95D32" w:rsidRPr="001952D9">
        <w:t xml:space="preserve"> </w:t>
      </w:r>
      <w:r w:rsidR="007C35C5" w:rsidRPr="001952D9">
        <w:t xml:space="preserve">new </w:t>
      </w:r>
      <w:r w:rsidR="00F95D32" w:rsidRPr="001952D9">
        <w:t>sections 34 and 3</w:t>
      </w:r>
      <w:r w:rsidRPr="001952D9">
        <w:t xml:space="preserve">5.  Section </w:t>
      </w:r>
      <w:r w:rsidR="00BE1509" w:rsidRPr="001952D9">
        <w:t>34 of the FPA</w:t>
      </w:r>
      <w:r w:rsidRPr="001952D9">
        <w:t xml:space="preserve"> </w:t>
      </w:r>
      <w:r w:rsidR="000B5864" w:rsidRPr="001952D9">
        <w:t>gives the Commission discretion to issue or amend licenses, as appropriate, for any facility that the Commission determines is a qualifying facility</w:t>
      </w:r>
      <w:r w:rsidR="00C576AA" w:rsidRPr="001952D9">
        <w:t xml:space="preserve"> at </w:t>
      </w:r>
      <w:r w:rsidR="00EF400A" w:rsidRPr="001952D9">
        <w:t>a</w:t>
      </w:r>
      <w:r w:rsidR="008B07BD" w:rsidRPr="001952D9">
        <w:t xml:space="preserve">n existing nonpowered dam.  </w:t>
      </w:r>
      <w:r w:rsidR="00266BE3" w:rsidRPr="001952D9">
        <w:t>Section 3</w:t>
      </w:r>
      <w:r w:rsidR="00BE1509" w:rsidRPr="001952D9">
        <w:t>5 of the FPA</w:t>
      </w:r>
      <w:r w:rsidR="00266BE3" w:rsidRPr="001952D9">
        <w:t xml:space="preserve"> gives the Commission discretion to issue or amend licenses, as appropriate, for closed-loop pumped storage projects.  Congress directed the Commission to</w:t>
      </w:r>
      <w:r w:rsidR="00D03B15" w:rsidRPr="001952D9">
        <w:t xml:space="preserve"> issue a rule, no</w:t>
      </w:r>
      <w:r w:rsidR="00306896" w:rsidRPr="001952D9">
        <w:t xml:space="preserve"> later than 180 days after October 23, 2018,</w:t>
      </w:r>
      <w:r w:rsidR="00266BE3" w:rsidRPr="001952D9">
        <w:t xml:space="preserve"> </w:t>
      </w:r>
      <w:r w:rsidR="00306896" w:rsidRPr="001952D9">
        <w:t xml:space="preserve">establishing an expedited licensing process for issuing and amending licenses for qualifying facilities at nonpowered dams and </w:t>
      </w:r>
      <w:r w:rsidR="00617F63" w:rsidRPr="001952D9">
        <w:t xml:space="preserve">for </w:t>
      </w:r>
      <w:r w:rsidR="00306896" w:rsidRPr="001952D9">
        <w:t xml:space="preserve">closed-loop pumped storage projects under sections </w:t>
      </w:r>
      <w:r w:rsidR="00BE1509" w:rsidRPr="001952D9">
        <w:t>34 and 35</w:t>
      </w:r>
      <w:r w:rsidR="00306896" w:rsidRPr="001952D9">
        <w:t xml:space="preserve">.  In establishing the expedited licensing process, Congress directed the Commission to convene an </w:t>
      </w:r>
      <w:r w:rsidR="002710D8" w:rsidRPr="001952D9">
        <w:t>ITF</w:t>
      </w:r>
      <w:r w:rsidR="00306896" w:rsidRPr="001952D9">
        <w:t xml:space="preserve">, with appropriate Federal and State agencies and Indian Tribes represented, to coordinate the regulatory processes associated with the authorizations required to construct and operate </w:t>
      </w:r>
      <w:r w:rsidR="009727C2" w:rsidRPr="001952D9">
        <w:t xml:space="preserve">qualifying facilities at nonpowered dams and closed-loop pumped storage projects. </w:t>
      </w:r>
    </w:p>
    <w:p w14:paraId="5A1B4218" w14:textId="77777777" w:rsidR="00054545" w:rsidRPr="001952D9" w:rsidRDefault="003840BE" w:rsidP="006E0772">
      <w:pPr>
        <w:pStyle w:val="FERCparanumber"/>
      </w:pPr>
      <w:r w:rsidRPr="001952D9">
        <w:t xml:space="preserve">On November 13, 2018, the Commission issued a notice inviting federal agencies, state agencies, and Indian </w:t>
      </w:r>
      <w:r w:rsidR="00F40445" w:rsidRPr="001952D9">
        <w:t>T</w:t>
      </w:r>
      <w:r w:rsidRPr="001952D9">
        <w:t xml:space="preserve">ribes </w:t>
      </w:r>
      <w:r w:rsidR="0040759A" w:rsidRPr="001952D9">
        <w:t xml:space="preserve">to participate on the </w:t>
      </w:r>
      <w:r w:rsidR="001C3426" w:rsidRPr="001952D9">
        <w:t>ITF</w:t>
      </w:r>
      <w:r w:rsidR="0040759A" w:rsidRPr="001952D9">
        <w:t>.</w:t>
      </w:r>
      <w:r w:rsidR="00F017BE" w:rsidRPr="001952D9">
        <w:rPr>
          <w:rStyle w:val="FootnoteReference"/>
        </w:rPr>
        <w:footnoteReference w:id="3"/>
      </w:r>
      <w:r w:rsidR="0040759A" w:rsidRPr="001952D9">
        <w:t xml:space="preserve">  The notice directed interested agencies and </w:t>
      </w:r>
      <w:r w:rsidR="00F40445" w:rsidRPr="001952D9">
        <w:t>T</w:t>
      </w:r>
      <w:r w:rsidR="0040759A" w:rsidRPr="001952D9">
        <w:t xml:space="preserve">ribes to file a statement of interest with the Commission by November 29, 2018.  On December 6, 2018, the Commission issued a notice identifying </w:t>
      </w:r>
      <w:r w:rsidR="006179D3" w:rsidRPr="001952D9">
        <w:t>2</w:t>
      </w:r>
      <w:r w:rsidR="00EF1BC7" w:rsidRPr="001952D9">
        <w:t>8</w:t>
      </w:r>
      <w:r w:rsidR="006179D3" w:rsidRPr="001952D9">
        <w:t xml:space="preserve"> </w:t>
      </w:r>
      <w:r w:rsidR="00EA0317" w:rsidRPr="001952D9">
        <w:t>federal</w:t>
      </w:r>
      <w:r w:rsidR="000802C7" w:rsidRPr="001952D9">
        <w:t xml:space="preserve"> agencies, state </w:t>
      </w:r>
      <w:r w:rsidR="0040759A" w:rsidRPr="001952D9">
        <w:t>agencies</w:t>
      </w:r>
      <w:r w:rsidR="000802C7" w:rsidRPr="001952D9">
        <w:t>,</w:t>
      </w:r>
      <w:r w:rsidR="0040759A" w:rsidRPr="001952D9">
        <w:t xml:space="preserve"> and </w:t>
      </w:r>
      <w:r w:rsidR="00F40445" w:rsidRPr="001952D9">
        <w:t>T</w:t>
      </w:r>
      <w:r w:rsidR="0040759A" w:rsidRPr="001952D9">
        <w:t xml:space="preserve">ribes </w:t>
      </w:r>
      <w:r w:rsidR="002710D8" w:rsidRPr="001952D9">
        <w:t>as</w:t>
      </w:r>
      <w:r w:rsidR="0040759A" w:rsidRPr="001952D9">
        <w:t xml:space="preserve"> ITF</w:t>
      </w:r>
      <w:r w:rsidR="002710D8" w:rsidRPr="001952D9">
        <w:t xml:space="preserve"> participants</w:t>
      </w:r>
      <w:r w:rsidR="00F017BE" w:rsidRPr="001952D9">
        <w:t>.</w:t>
      </w:r>
      <w:r w:rsidR="00F017BE" w:rsidRPr="001952D9">
        <w:rPr>
          <w:rStyle w:val="FootnoteReference"/>
        </w:rPr>
        <w:footnoteReference w:id="4"/>
      </w:r>
      <w:r w:rsidR="002710D8" w:rsidRPr="001952D9">
        <w:t xml:space="preserve">  </w:t>
      </w:r>
    </w:p>
    <w:p w14:paraId="5A1B4219" w14:textId="1BB662AC" w:rsidR="00E41B83" w:rsidRPr="001952D9" w:rsidRDefault="0040759A" w:rsidP="006E0772">
      <w:pPr>
        <w:pStyle w:val="FERCparanumber"/>
      </w:pPr>
      <w:r w:rsidRPr="001952D9">
        <w:t xml:space="preserve">On December 12, 2018, the Commission </w:t>
      </w:r>
      <w:r w:rsidR="00054545" w:rsidRPr="001952D9">
        <w:t>convened</w:t>
      </w:r>
      <w:r w:rsidRPr="001952D9">
        <w:t xml:space="preserve"> a coordination session</w:t>
      </w:r>
      <w:r w:rsidR="00281FCA" w:rsidRPr="001952D9">
        <w:t xml:space="preserve"> </w:t>
      </w:r>
      <w:r w:rsidR="00054545" w:rsidRPr="001952D9">
        <w:t>with</w:t>
      </w:r>
      <w:r w:rsidR="00281FCA" w:rsidRPr="001952D9">
        <w:t xml:space="preserve"> </w:t>
      </w:r>
      <w:r w:rsidR="00967DAF">
        <w:br/>
      </w:r>
      <w:r w:rsidR="00675892" w:rsidRPr="001952D9">
        <w:t xml:space="preserve">the </w:t>
      </w:r>
      <w:r w:rsidR="00281FCA" w:rsidRPr="001952D9">
        <w:t>ITF participants at the Commission’s headquarters</w:t>
      </w:r>
      <w:r w:rsidR="00805A8D" w:rsidRPr="001952D9">
        <w:t xml:space="preserve"> to discuss</w:t>
      </w:r>
      <w:r w:rsidR="00281FCA" w:rsidRPr="001952D9">
        <w:t xml:space="preserve"> the </w:t>
      </w:r>
      <w:r w:rsidR="00805A8D" w:rsidRPr="001952D9">
        <w:t>Commission’s preliminary proposal to</w:t>
      </w:r>
      <w:r w:rsidR="001A698A" w:rsidRPr="001952D9">
        <w:t xml:space="preserve"> coordinate the regulatory processes associated with the authorizations required to construct and operate qualifying facilities at nonpowered dams and closed-loop pumped storage projects.  </w:t>
      </w:r>
      <w:r w:rsidR="008B07BD" w:rsidRPr="001952D9">
        <w:t>At the</w:t>
      </w:r>
      <w:r w:rsidR="001A698A" w:rsidRPr="001952D9">
        <w:t xml:space="preserve"> </w:t>
      </w:r>
      <w:r w:rsidR="00054545" w:rsidRPr="001952D9">
        <w:t>session</w:t>
      </w:r>
      <w:r w:rsidR="001A698A" w:rsidRPr="001952D9">
        <w:t xml:space="preserve">, </w:t>
      </w:r>
      <w:r w:rsidR="008B07BD" w:rsidRPr="001952D9">
        <w:t xml:space="preserve">Commission staff </w:t>
      </w:r>
      <w:r w:rsidR="004E460D" w:rsidRPr="001952D9">
        <w:t>presented</w:t>
      </w:r>
      <w:r w:rsidR="00632884" w:rsidRPr="001952D9">
        <w:t xml:space="preserve"> for the ITF participants’ consideration and comment</w:t>
      </w:r>
      <w:r w:rsidR="004E460D" w:rsidRPr="001952D9">
        <w:t xml:space="preserve"> </w:t>
      </w:r>
      <w:r w:rsidR="00BF3359" w:rsidRPr="001952D9">
        <w:t>a</w:t>
      </w:r>
      <w:r w:rsidR="004E460D" w:rsidRPr="001952D9">
        <w:t xml:space="preserve"> </w:t>
      </w:r>
      <w:r w:rsidR="00BF3359" w:rsidRPr="001952D9">
        <w:t xml:space="preserve">flowchart </w:t>
      </w:r>
      <w:r w:rsidR="00632884" w:rsidRPr="001952D9">
        <w:t>illustrating a</w:t>
      </w:r>
      <w:r w:rsidR="004E460D" w:rsidRPr="001952D9">
        <w:t xml:space="preserve"> draft expedited licensing process.</w:t>
      </w:r>
      <w:r w:rsidR="008D484C" w:rsidRPr="001952D9">
        <w:rPr>
          <w:rStyle w:val="FootnoteReference"/>
        </w:rPr>
        <w:footnoteReference w:id="5"/>
      </w:r>
      <w:r w:rsidR="004E460D" w:rsidRPr="001952D9">
        <w:t xml:space="preserve"> </w:t>
      </w:r>
      <w:r w:rsidR="008B07BD" w:rsidRPr="001952D9">
        <w:t xml:space="preserve"> </w:t>
      </w:r>
      <w:r w:rsidR="0072073B" w:rsidRPr="001952D9">
        <w:t xml:space="preserve">In addition to soliciting comments at the coordination session, Commission staff invited </w:t>
      </w:r>
      <w:r w:rsidR="008B07BD" w:rsidRPr="001952D9">
        <w:t xml:space="preserve">ITF participants to file comments </w:t>
      </w:r>
      <w:r w:rsidR="00617F63" w:rsidRPr="001952D9">
        <w:t xml:space="preserve">on the </w:t>
      </w:r>
      <w:r w:rsidR="006B70B9" w:rsidRPr="001952D9">
        <w:t xml:space="preserve">process </w:t>
      </w:r>
      <w:r w:rsidR="004E460D" w:rsidRPr="001952D9">
        <w:t xml:space="preserve">in Docket </w:t>
      </w:r>
      <w:r w:rsidR="00C2761C">
        <w:br/>
      </w:r>
      <w:r w:rsidR="004E460D" w:rsidRPr="001952D9">
        <w:t>No. RM19</w:t>
      </w:r>
      <w:r w:rsidR="002C4869" w:rsidRPr="001952D9">
        <w:noBreakHyphen/>
      </w:r>
      <w:r w:rsidR="004E460D" w:rsidRPr="001952D9">
        <w:t>6</w:t>
      </w:r>
      <w:r w:rsidR="002C4869" w:rsidRPr="001952D9">
        <w:noBreakHyphen/>
      </w:r>
      <w:r w:rsidR="004E460D" w:rsidRPr="001952D9">
        <w:t>000</w:t>
      </w:r>
      <w:r w:rsidR="008B07BD" w:rsidRPr="001952D9">
        <w:t xml:space="preserve"> </w:t>
      </w:r>
      <w:r w:rsidR="00A41C42" w:rsidRPr="001952D9">
        <w:t>by</w:t>
      </w:r>
      <w:r w:rsidR="008B07BD" w:rsidRPr="001952D9">
        <w:t xml:space="preserve"> December 26, 2018. </w:t>
      </w:r>
      <w:r w:rsidR="001A698A" w:rsidRPr="001952D9">
        <w:t xml:space="preserve"> </w:t>
      </w:r>
      <w:r w:rsidR="008E74BB" w:rsidRPr="001952D9">
        <w:t>Seven post-session comments were filed.</w:t>
      </w:r>
    </w:p>
    <w:p w14:paraId="5A1B421A" w14:textId="77777777" w:rsidR="00375465" w:rsidRPr="001952D9" w:rsidRDefault="006F677E" w:rsidP="006E0772">
      <w:pPr>
        <w:pStyle w:val="Heading1"/>
      </w:pPr>
      <w:bookmarkStart w:id="3" w:name="_bmk2"/>
      <w:r w:rsidRPr="001952D9">
        <w:t>D</w:t>
      </w:r>
      <w:bookmarkEnd w:id="3"/>
      <w:r w:rsidRPr="001952D9">
        <w:t>iscussion</w:t>
      </w:r>
    </w:p>
    <w:p w14:paraId="5A1B421B" w14:textId="1AA5A93D" w:rsidR="00646FBA" w:rsidRPr="001952D9" w:rsidRDefault="00A85097" w:rsidP="006E0772">
      <w:pPr>
        <w:pStyle w:val="FERCparanumber"/>
      </w:pPr>
      <w:r w:rsidRPr="001952D9">
        <w:t xml:space="preserve">The Commission’s current regulations provide three </w:t>
      </w:r>
      <w:r w:rsidR="006B70B9" w:rsidRPr="001952D9">
        <w:t xml:space="preserve">prefiling </w:t>
      </w:r>
      <w:r w:rsidRPr="001952D9">
        <w:t xml:space="preserve">process </w:t>
      </w:r>
      <w:r w:rsidR="006B70B9" w:rsidRPr="001952D9">
        <w:t xml:space="preserve">alternatives </w:t>
      </w:r>
      <w:r w:rsidRPr="001952D9">
        <w:t xml:space="preserve">for </w:t>
      </w:r>
      <w:r w:rsidR="00071757" w:rsidRPr="001952D9">
        <w:t xml:space="preserve">hydropower </w:t>
      </w:r>
      <w:r w:rsidR="006B70B9" w:rsidRPr="001952D9">
        <w:t xml:space="preserve">developers to use in preparing </w:t>
      </w:r>
      <w:r w:rsidR="00632884" w:rsidRPr="001952D9">
        <w:t xml:space="preserve">license </w:t>
      </w:r>
      <w:r w:rsidRPr="001952D9">
        <w:t xml:space="preserve">applications: </w:t>
      </w:r>
      <w:r w:rsidR="00CA6FB5" w:rsidRPr="001952D9">
        <w:t xml:space="preserve"> </w:t>
      </w:r>
      <w:r w:rsidRPr="001952D9">
        <w:t>(i) the integrated licens</w:t>
      </w:r>
      <w:r w:rsidR="0028051D" w:rsidRPr="001952D9">
        <w:t>ing</w:t>
      </w:r>
      <w:r w:rsidRPr="001952D9">
        <w:t xml:space="preserve"> process (ILP),</w:t>
      </w:r>
      <w:r w:rsidR="005C46B9" w:rsidRPr="001952D9">
        <w:t xml:space="preserve"> which is the default process,</w:t>
      </w:r>
      <w:r w:rsidRPr="001952D9">
        <w:t xml:space="preserve"> as described in part 5</w:t>
      </w:r>
      <w:r w:rsidR="00FF7293" w:rsidRPr="001952D9">
        <w:t>;</w:t>
      </w:r>
      <w:r w:rsidRPr="001952D9">
        <w:t xml:space="preserve"> (ii) the traditional licensing process</w:t>
      </w:r>
      <w:r w:rsidR="00360EDF" w:rsidRPr="001952D9">
        <w:t xml:space="preserve"> (TLP)</w:t>
      </w:r>
      <w:r w:rsidRPr="001952D9">
        <w:t>, as described in part</w:t>
      </w:r>
      <w:r w:rsidR="00FF7293" w:rsidRPr="001952D9">
        <w:t> </w:t>
      </w:r>
      <w:r w:rsidRPr="001952D9">
        <w:t>4, subparts D to H</w:t>
      </w:r>
      <w:r w:rsidR="00FF7293" w:rsidRPr="001952D9">
        <w:t>;</w:t>
      </w:r>
      <w:r w:rsidRPr="001952D9">
        <w:t xml:space="preserve"> and (iii) the alternative procedures</w:t>
      </w:r>
      <w:r w:rsidR="001C38EE" w:rsidRPr="001952D9">
        <w:t xml:space="preserve"> </w:t>
      </w:r>
      <w:r w:rsidR="00D17C69" w:rsidRPr="001952D9">
        <w:t>(i</w:t>
      </w:r>
      <w:r w:rsidR="001C38EE" w:rsidRPr="001952D9">
        <w:t xml:space="preserve">.e., </w:t>
      </w:r>
      <w:r w:rsidR="009A496B" w:rsidRPr="001952D9">
        <w:t xml:space="preserve">the </w:t>
      </w:r>
      <w:r w:rsidR="001C38EE" w:rsidRPr="001952D9">
        <w:t xml:space="preserve">alternative licensing process </w:t>
      </w:r>
      <w:r w:rsidR="005C46B9" w:rsidRPr="001952D9">
        <w:t>(</w:t>
      </w:r>
      <w:r w:rsidR="001C38EE" w:rsidRPr="001952D9">
        <w:t>ALP</w:t>
      </w:r>
      <w:r w:rsidR="005C46B9" w:rsidRPr="001952D9">
        <w:t>)</w:t>
      </w:r>
      <w:r w:rsidR="001C38EE" w:rsidRPr="001952D9">
        <w:t>)</w:t>
      </w:r>
      <w:r w:rsidRPr="001952D9">
        <w:t xml:space="preserve">, as </w:t>
      </w:r>
      <w:r w:rsidR="00D17C69" w:rsidRPr="001952D9">
        <w:t xml:space="preserve">described in </w:t>
      </w:r>
      <w:r w:rsidR="000166C5">
        <w:t>§</w:t>
      </w:r>
      <w:r w:rsidR="003469AD">
        <w:t> </w:t>
      </w:r>
      <w:r w:rsidR="00D17C69" w:rsidRPr="001952D9">
        <w:t xml:space="preserve">4.34(i) of </w:t>
      </w:r>
      <w:r w:rsidR="005C46B9" w:rsidRPr="001952D9">
        <w:t>part 4</w:t>
      </w:r>
      <w:r w:rsidR="00D17C69" w:rsidRPr="001952D9">
        <w:t>.</w:t>
      </w:r>
      <w:r w:rsidR="00AA7DBB" w:rsidRPr="001952D9">
        <w:t xml:space="preserve">  </w:t>
      </w:r>
      <w:r w:rsidR="004E7EDF" w:rsidRPr="001952D9">
        <w:t>T</w:t>
      </w:r>
      <w:r w:rsidR="00F11FF7" w:rsidRPr="001952D9">
        <w:t>he Commission do</w:t>
      </w:r>
      <w:r w:rsidR="005C46B9" w:rsidRPr="001952D9">
        <w:t>es</w:t>
      </w:r>
      <w:r w:rsidR="00F11FF7" w:rsidRPr="001952D9">
        <w:t xml:space="preserve"> not</w:t>
      </w:r>
      <w:r w:rsidR="005C46B9" w:rsidRPr="001952D9">
        <w:t xml:space="preserve"> propose to</w:t>
      </w:r>
      <w:r w:rsidR="00F11FF7" w:rsidRPr="001952D9">
        <w:t xml:space="preserve"> alter these existing licensing processes.  Instead</w:t>
      </w:r>
      <w:r w:rsidR="00FF7293" w:rsidRPr="001952D9">
        <w:t>,</w:t>
      </w:r>
      <w:r w:rsidR="00F11FF7" w:rsidRPr="001952D9">
        <w:t xml:space="preserve"> the</w:t>
      </w:r>
      <w:r w:rsidR="005C46B9" w:rsidRPr="001952D9">
        <w:t>se</w:t>
      </w:r>
      <w:r w:rsidR="00F11FF7" w:rsidRPr="001952D9">
        <w:t xml:space="preserve"> proposed regulations establish procedures for the Commission to determine, on a case-by-case</w:t>
      </w:r>
      <w:r w:rsidR="0028051D" w:rsidRPr="001952D9">
        <w:t xml:space="preserve"> basis</w:t>
      </w:r>
      <w:r w:rsidR="00F11FF7" w:rsidRPr="001952D9">
        <w:t xml:space="preserve">, whether </w:t>
      </w:r>
      <w:r w:rsidR="00E313AE" w:rsidRPr="001952D9">
        <w:t xml:space="preserve">applications for an original license at qualifying </w:t>
      </w:r>
      <w:r w:rsidR="00E313AE" w:rsidRPr="001952D9">
        <w:rPr>
          <w:szCs w:val="26"/>
        </w:rPr>
        <w:t>hydropower projects at nonpowered dams or closed</w:t>
      </w:r>
      <w:r w:rsidR="00FF7293" w:rsidRPr="001952D9">
        <w:rPr>
          <w:szCs w:val="26"/>
        </w:rPr>
        <w:noBreakHyphen/>
      </w:r>
      <w:r w:rsidR="00E313AE" w:rsidRPr="001952D9">
        <w:rPr>
          <w:szCs w:val="26"/>
        </w:rPr>
        <w:t xml:space="preserve">loop pumped storage projects, as defined in sections 34 and 35 of the FPA and the eligibility criteria below, </w:t>
      </w:r>
      <w:r w:rsidR="006B70B9" w:rsidRPr="001952D9">
        <w:rPr>
          <w:szCs w:val="26"/>
        </w:rPr>
        <w:t>qualify</w:t>
      </w:r>
      <w:r w:rsidR="00E313AE" w:rsidRPr="001952D9">
        <w:rPr>
          <w:szCs w:val="26"/>
        </w:rPr>
        <w:t xml:space="preserve"> to participate in the Commission’s new expedited licensing process.  </w:t>
      </w:r>
    </w:p>
    <w:p w14:paraId="5A1B421C" w14:textId="7F1F73DE" w:rsidR="00A85097" w:rsidRPr="001952D9" w:rsidRDefault="000376A1" w:rsidP="006E0772">
      <w:pPr>
        <w:pStyle w:val="FERCparanumber"/>
      </w:pPr>
      <w:r w:rsidRPr="001952D9">
        <w:rPr>
          <w:szCs w:val="26"/>
        </w:rPr>
        <w:t>To be considered under the expedited process, a</w:t>
      </w:r>
      <w:r w:rsidR="00E313AE" w:rsidRPr="001952D9">
        <w:rPr>
          <w:szCs w:val="26"/>
        </w:rPr>
        <w:t>pplicants for original license</w:t>
      </w:r>
      <w:r w:rsidR="00D61AF3" w:rsidRPr="001952D9">
        <w:rPr>
          <w:szCs w:val="26"/>
        </w:rPr>
        <w:t>s</w:t>
      </w:r>
      <w:r w:rsidR="00E313AE" w:rsidRPr="001952D9">
        <w:rPr>
          <w:szCs w:val="26"/>
        </w:rPr>
        <w:t xml:space="preserve"> at qualifying hydropower projects at nonpowered dams or closed-loop pumped storage projects </w:t>
      </w:r>
      <w:r w:rsidR="00E40380" w:rsidRPr="001952D9">
        <w:rPr>
          <w:szCs w:val="26"/>
        </w:rPr>
        <w:t>must</w:t>
      </w:r>
      <w:r w:rsidR="00E313AE" w:rsidRPr="001952D9">
        <w:rPr>
          <w:szCs w:val="26"/>
        </w:rPr>
        <w:t xml:space="preserve"> include with their application a </w:t>
      </w:r>
      <w:r w:rsidR="00E40380" w:rsidRPr="001952D9">
        <w:rPr>
          <w:szCs w:val="26"/>
        </w:rPr>
        <w:t xml:space="preserve">request </w:t>
      </w:r>
      <w:r w:rsidR="00E313AE" w:rsidRPr="001952D9">
        <w:rPr>
          <w:szCs w:val="26"/>
        </w:rPr>
        <w:t xml:space="preserve">for </w:t>
      </w:r>
      <w:r w:rsidR="00E40380" w:rsidRPr="001952D9">
        <w:rPr>
          <w:szCs w:val="26"/>
        </w:rPr>
        <w:t>authorization to use the expedited licensing process</w:t>
      </w:r>
      <w:r w:rsidR="00E313AE" w:rsidRPr="001952D9">
        <w:rPr>
          <w:szCs w:val="26"/>
        </w:rPr>
        <w:t>.  The</w:t>
      </w:r>
      <w:r w:rsidR="008C381F" w:rsidRPr="001952D9">
        <w:rPr>
          <w:szCs w:val="26"/>
        </w:rPr>
        <w:t xml:space="preserve"> Commission may grant the</w:t>
      </w:r>
      <w:r w:rsidR="00E313AE" w:rsidRPr="001952D9">
        <w:rPr>
          <w:szCs w:val="26"/>
        </w:rPr>
        <w:t xml:space="preserve"> request </w:t>
      </w:r>
      <w:r w:rsidR="008C381F" w:rsidRPr="001952D9">
        <w:rPr>
          <w:szCs w:val="26"/>
        </w:rPr>
        <w:t xml:space="preserve">if </w:t>
      </w:r>
      <w:r w:rsidR="00E03616" w:rsidRPr="001952D9">
        <w:rPr>
          <w:szCs w:val="26"/>
        </w:rPr>
        <w:t xml:space="preserve">the </w:t>
      </w:r>
      <w:r w:rsidR="005C46B9" w:rsidRPr="001952D9">
        <w:rPr>
          <w:szCs w:val="26"/>
        </w:rPr>
        <w:t>applicant</w:t>
      </w:r>
      <w:r w:rsidR="0072073B" w:rsidRPr="001952D9">
        <w:rPr>
          <w:szCs w:val="26"/>
        </w:rPr>
        <w:t xml:space="preserve"> </w:t>
      </w:r>
      <w:r w:rsidR="00E313AE" w:rsidRPr="001952D9">
        <w:rPr>
          <w:szCs w:val="26"/>
        </w:rPr>
        <w:t>demonstrate</w:t>
      </w:r>
      <w:r w:rsidR="006F1C1F" w:rsidRPr="001952D9">
        <w:rPr>
          <w:szCs w:val="26"/>
        </w:rPr>
        <w:t>s</w:t>
      </w:r>
      <w:r w:rsidR="00E313AE" w:rsidRPr="001952D9">
        <w:rPr>
          <w:szCs w:val="26"/>
        </w:rPr>
        <w:t xml:space="preserve"> compliance </w:t>
      </w:r>
      <w:r w:rsidR="00EC7881" w:rsidRPr="001952D9">
        <w:rPr>
          <w:szCs w:val="26"/>
        </w:rPr>
        <w:t>with the procedures set forth in the proposed regulations</w:t>
      </w:r>
      <w:r w:rsidR="00E40380" w:rsidRPr="001952D9">
        <w:rPr>
          <w:szCs w:val="26"/>
        </w:rPr>
        <w:t xml:space="preserve">.  </w:t>
      </w:r>
      <w:r w:rsidR="00EC7881" w:rsidRPr="001952D9">
        <w:rPr>
          <w:szCs w:val="26"/>
        </w:rPr>
        <w:t xml:space="preserve">The use of the expedited licensing process is voluntary.  </w:t>
      </w:r>
      <w:r w:rsidR="00E40380" w:rsidRPr="001952D9">
        <w:rPr>
          <w:szCs w:val="26"/>
        </w:rPr>
        <w:t xml:space="preserve">The </w:t>
      </w:r>
      <w:r w:rsidR="00563155" w:rsidRPr="001952D9">
        <w:rPr>
          <w:szCs w:val="26"/>
        </w:rPr>
        <w:t xml:space="preserve">proposed expedited </w:t>
      </w:r>
      <w:r w:rsidR="00E40380" w:rsidRPr="001952D9">
        <w:rPr>
          <w:szCs w:val="26"/>
        </w:rPr>
        <w:t>li</w:t>
      </w:r>
      <w:r w:rsidR="00563155" w:rsidRPr="001952D9">
        <w:rPr>
          <w:szCs w:val="26"/>
        </w:rPr>
        <w:t>censing process</w:t>
      </w:r>
      <w:r w:rsidR="00E40380" w:rsidRPr="001952D9">
        <w:rPr>
          <w:szCs w:val="26"/>
        </w:rPr>
        <w:t xml:space="preserve"> </w:t>
      </w:r>
      <w:r w:rsidR="0028051D" w:rsidRPr="001952D9">
        <w:rPr>
          <w:szCs w:val="26"/>
        </w:rPr>
        <w:t xml:space="preserve">would only apply to original license applications; it would </w:t>
      </w:r>
      <w:r w:rsidR="00E40380" w:rsidRPr="001952D9">
        <w:rPr>
          <w:szCs w:val="26"/>
        </w:rPr>
        <w:t xml:space="preserve">not apply </w:t>
      </w:r>
      <w:r w:rsidR="0028051D" w:rsidRPr="001952D9">
        <w:rPr>
          <w:szCs w:val="26"/>
        </w:rPr>
        <w:t>to</w:t>
      </w:r>
      <w:r w:rsidR="00E40380" w:rsidRPr="001952D9">
        <w:rPr>
          <w:szCs w:val="26"/>
        </w:rPr>
        <w:t xml:space="preserve"> application</w:t>
      </w:r>
      <w:r w:rsidR="00080041" w:rsidRPr="001952D9">
        <w:rPr>
          <w:szCs w:val="26"/>
        </w:rPr>
        <w:t>s</w:t>
      </w:r>
      <w:r w:rsidR="00E40380" w:rsidRPr="001952D9">
        <w:rPr>
          <w:szCs w:val="26"/>
        </w:rPr>
        <w:t xml:space="preserve"> for a new or subsequent license.</w:t>
      </w:r>
      <w:r w:rsidR="00362073" w:rsidRPr="001952D9">
        <w:rPr>
          <w:szCs w:val="26"/>
        </w:rPr>
        <w:t xml:space="preserve">  </w:t>
      </w:r>
      <w:r w:rsidR="00F7237C">
        <w:t xml:space="preserve">However, the Commission seeks comments on whether the expedited licensing process should apply to applications for a new or subsequent license for a project that was originally licensed under the expedited licensing process.  </w:t>
      </w:r>
      <w:r w:rsidR="00F7237C">
        <w:rPr>
          <w:szCs w:val="26"/>
        </w:rPr>
        <w:t>T</w:t>
      </w:r>
      <w:r w:rsidR="00362073" w:rsidRPr="001952D9">
        <w:rPr>
          <w:szCs w:val="26"/>
        </w:rPr>
        <w:t xml:space="preserve">he expedited licensing process </w:t>
      </w:r>
      <w:r w:rsidR="005C46B9" w:rsidRPr="001952D9">
        <w:rPr>
          <w:szCs w:val="26"/>
        </w:rPr>
        <w:t>would begin</w:t>
      </w:r>
      <w:r w:rsidR="001F16CF" w:rsidRPr="001952D9">
        <w:rPr>
          <w:szCs w:val="26"/>
        </w:rPr>
        <w:t xml:space="preserve"> </w:t>
      </w:r>
      <w:r w:rsidR="005C46B9" w:rsidRPr="001952D9">
        <w:rPr>
          <w:szCs w:val="26"/>
        </w:rPr>
        <w:t>with</w:t>
      </w:r>
      <w:r w:rsidR="001F16CF" w:rsidRPr="001952D9">
        <w:rPr>
          <w:szCs w:val="26"/>
        </w:rPr>
        <w:t xml:space="preserve"> the filing of a license application</w:t>
      </w:r>
      <w:r w:rsidR="005C46B9" w:rsidRPr="001952D9">
        <w:rPr>
          <w:szCs w:val="26"/>
        </w:rPr>
        <w:t>, that is, the prefiling process is not included in the two-year time frame governed by the expedited process</w:t>
      </w:r>
      <w:r w:rsidR="00362073" w:rsidRPr="001952D9">
        <w:rPr>
          <w:szCs w:val="26"/>
        </w:rPr>
        <w:t>.  For the purposes of prefiling activities, any applicant interested in pursuing authorization to use the expedited licensing process must use the default ILP, or request authorization to the use TLP or ALP</w:t>
      </w:r>
      <w:r w:rsidR="00D05AE4" w:rsidRPr="001952D9">
        <w:rPr>
          <w:szCs w:val="26"/>
        </w:rPr>
        <w:t>,</w:t>
      </w:r>
      <w:r w:rsidR="00162979" w:rsidRPr="001952D9">
        <w:rPr>
          <w:szCs w:val="26"/>
        </w:rPr>
        <w:t xml:space="preserve"> as required under the current</w:t>
      </w:r>
      <w:r w:rsidR="00B457A9" w:rsidRPr="001952D9">
        <w:rPr>
          <w:szCs w:val="26"/>
        </w:rPr>
        <w:t xml:space="preserve"> </w:t>
      </w:r>
      <w:r w:rsidR="00162979" w:rsidRPr="001952D9">
        <w:rPr>
          <w:szCs w:val="26"/>
        </w:rPr>
        <w:t>regulations</w:t>
      </w:r>
      <w:r w:rsidR="00362073" w:rsidRPr="001952D9">
        <w:rPr>
          <w:szCs w:val="26"/>
        </w:rPr>
        <w:t xml:space="preserve">.  Therefore, the focus of this </w:t>
      </w:r>
      <w:r w:rsidR="00837D22" w:rsidRPr="001952D9">
        <w:rPr>
          <w:szCs w:val="26"/>
        </w:rPr>
        <w:t>Notice of Proposed Rulemaking (</w:t>
      </w:r>
      <w:r w:rsidR="00362073" w:rsidRPr="001952D9">
        <w:rPr>
          <w:szCs w:val="26"/>
        </w:rPr>
        <w:t>NOPR</w:t>
      </w:r>
      <w:r w:rsidR="00837D22" w:rsidRPr="001952D9">
        <w:rPr>
          <w:szCs w:val="26"/>
        </w:rPr>
        <w:t>)</w:t>
      </w:r>
      <w:r w:rsidR="00362073" w:rsidRPr="001952D9">
        <w:rPr>
          <w:szCs w:val="26"/>
        </w:rPr>
        <w:t xml:space="preserve"> is solely on the process milestones and </w:t>
      </w:r>
      <w:r w:rsidR="001F16CF" w:rsidRPr="001952D9">
        <w:rPr>
          <w:szCs w:val="26"/>
        </w:rPr>
        <w:t>necessary</w:t>
      </w:r>
      <w:r w:rsidR="00362073" w:rsidRPr="001952D9">
        <w:rPr>
          <w:szCs w:val="26"/>
        </w:rPr>
        <w:t xml:space="preserve"> authorizations </w:t>
      </w:r>
      <w:r w:rsidR="001F16CF" w:rsidRPr="001952D9">
        <w:rPr>
          <w:szCs w:val="26"/>
        </w:rPr>
        <w:t>that</w:t>
      </w:r>
      <w:r w:rsidR="00362073" w:rsidRPr="001952D9">
        <w:rPr>
          <w:szCs w:val="26"/>
        </w:rPr>
        <w:t xml:space="preserve"> occur after an applicant files a license application.  </w:t>
      </w:r>
    </w:p>
    <w:p w14:paraId="5A1B421D" w14:textId="77777777" w:rsidR="00BE1862" w:rsidRPr="001952D9" w:rsidRDefault="00BE1862" w:rsidP="006E0772">
      <w:pPr>
        <w:pStyle w:val="Heading2"/>
      </w:pPr>
      <w:bookmarkStart w:id="4" w:name="_bmk3"/>
      <w:r w:rsidRPr="001952D9">
        <w:t>E</w:t>
      </w:r>
      <w:bookmarkEnd w:id="4"/>
      <w:r w:rsidRPr="001952D9">
        <w:t>ligibility Criteria</w:t>
      </w:r>
    </w:p>
    <w:p w14:paraId="5A1B421E" w14:textId="43D14984" w:rsidR="0028051D" w:rsidRPr="001952D9" w:rsidRDefault="0028051D" w:rsidP="006E0772">
      <w:pPr>
        <w:pStyle w:val="FERCparanumber"/>
      </w:pPr>
      <w:r w:rsidRPr="001952D9">
        <w:t xml:space="preserve">An applicant interested in requesting authorization to use the expedited licensing process must demonstrate that its proposed project </w:t>
      </w:r>
      <w:r w:rsidR="000B2A1A" w:rsidRPr="001952D9">
        <w:t xml:space="preserve">design </w:t>
      </w:r>
      <w:r w:rsidRPr="001952D9">
        <w:t>meets the</w:t>
      </w:r>
      <w:r w:rsidR="000B2A1A" w:rsidRPr="001952D9">
        <w:t xml:space="preserve"> statutory criteria </w:t>
      </w:r>
      <w:r w:rsidR="00967DAF">
        <w:br/>
      </w:r>
      <w:r w:rsidR="000B2A1A" w:rsidRPr="001952D9">
        <w:t xml:space="preserve">for qualifying facilities that Congress enumerated in sections 34 and 35 of the FPA.  In addition, the applicant must </w:t>
      </w:r>
      <w:r w:rsidR="007D5F1B" w:rsidRPr="001952D9">
        <w:t xml:space="preserve">demonstrate compliance with the FERC-defined criteria to </w:t>
      </w:r>
      <w:r w:rsidR="00BE2ADD" w:rsidRPr="001952D9">
        <w:t>use</w:t>
      </w:r>
      <w:r w:rsidR="007D5F1B" w:rsidRPr="001952D9">
        <w:t xml:space="preserve"> the expedited process, which include </w:t>
      </w:r>
      <w:r w:rsidR="000B2A1A" w:rsidRPr="001952D9">
        <w:t>provid</w:t>
      </w:r>
      <w:r w:rsidR="007D5F1B" w:rsidRPr="001952D9">
        <w:t>ing</w:t>
      </w:r>
      <w:r w:rsidR="000B2A1A" w:rsidRPr="001952D9">
        <w:t xml:space="preserve"> documentation of consultation at the time of application filing</w:t>
      </w:r>
      <w:r w:rsidR="00FF7CF1" w:rsidRPr="001952D9">
        <w:t>,</w:t>
      </w:r>
      <w:r w:rsidR="000B2A1A" w:rsidRPr="001952D9">
        <w:t xml:space="preserve"> </w:t>
      </w:r>
      <w:r w:rsidR="00BA5D07" w:rsidRPr="001952D9">
        <w:t>verifying</w:t>
      </w:r>
      <w:r w:rsidR="000B2A1A" w:rsidRPr="001952D9">
        <w:t xml:space="preserve"> that the applicant has engaged in consultation with agencies</w:t>
      </w:r>
      <w:r w:rsidR="00DB05EE" w:rsidRPr="001952D9">
        <w:t>,</w:t>
      </w:r>
      <w:r w:rsidR="000B2A1A" w:rsidRPr="001952D9">
        <w:t xml:space="preserve"> </w:t>
      </w:r>
      <w:r w:rsidR="00B5226F" w:rsidRPr="001952D9">
        <w:t xml:space="preserve">Indian </w:t>
      </w:r>
      <w:r w:rsidR="000B2A1A" w:rsidRPr="001952D9">
        <w:t>Tribes</w:t>
      </w:r>
      <w:r w:rsidR="00DB05EE" w:rsidRPr="001952D9">
        <w:t>, and, if applicable, the existing dam owner</w:t>
      </w:r>
      <w:r w:rsidR="000B2A1A" w:rsidRPr="001952D9">
        <w:t xml:space="preserve">, </w:t>
      </w:r>
      <w:r w:rsidR="00B457A9" w:rsidRPr="001952D9">
        <w:t>sufficient</w:t>
      </w:r>
      <w:r w:rsidR="000B2A1A" w:rsidRPr="001952D9">
        <w:t xml:space="preserve"> to facilitate Commission action on the application within two years.  The statutory criteria for qualifying facilities and the FERC-defined documentation requirements for the expedited process are described below.    </w:t>
      </w:r>
      <w:r w:rsidRPr="001952D9">
        <w:t xml:space="preserve"> </w:t>
      </w:r>
    </w:p>
    <w:p w14:paraId="5A1B421F" w14:textId="77777777" w:rsidR="00BE1862" w:rsidRPr="001952D9" w:rsidRDefault="00BE1862" w:rsidP="006E0772">
      <w:pPr>
        <w:pStyle w:val="Heading3"/>
      </w:pPr>
      <w:bookmarkStart w:id="5" w:name="_bmk4"/>
      <w:r w:rsidRPr="001952D9">
        <w:t>S</w:t>
      </w:r>
      <w:bookmarkEnd w:id="5"/>
      <w:r w:rsidRPr="001952D9">
        <w:t>tatutory Criteria</w:t>
      </w:r>
      <w:r w:rsidR="0008031C" w:rsidRPr="001952D9">
        <w:t xml:space="preserve"> for Qualifying Facilities</w:t>
      </w:r>
    </w:p>
    <w:p w14:paraId="5A1B4220" w14:textId="77777777" w:rsidR="000B2A1A" w:rsidRPr="001952D9" w:rsidRDefault="00572A8E" w:rsidP="006E0772">
      <w:pPr>
        <w:pStyle w:val="FERCparanumber"/>
      </w:pPr>
      <w:r w:rsidRPr="001952D9">
        <w:t>Section 34(e) of the FPA</w:t>
      </w:r>
      <w:r w:rsidR="00FC0855" w:rsidRPr="001952D9">
        <w:t xml:space="preserve"> </w:t>
      </w:r>
      <w:r w:rsidRPr="001952D9">
        <w:t xml:space="preserve">sets forth the qualifying criteria for a facility to be located at an existing nonpowered dam, and defines the term “qualifying nonpowered dam.”  Section 35(g) of the FPA, as amended by the AWIA, directs the Commission to establish qualifying criteria for closed-loop pumped storage projects that will be eligible for the expedited licensing process.  The statutory criteria for qualifying facilities are further described below. </w:t>
      </w:r>
    </w:p>
    <w:p w14:paraId="5A1B4221" w14:textId="77777777" w:rsidR="00B441A1" w:rsidRPr="001952D9" w:rsidRDefault="00B441A1" w:rsidP="006E0772">
      <w:pPr>
        <w:pStyle w:val="Heading4"/>
      </w:pPr>
      <w:r w:rsidRPr="001952D9">
        <w:t>Qualifying Facilities at Nonpowered Dams</w:t>
      </w:r>
    </w:p>
    <w:p w14:paraId="5A1B4222" w14:textId="77777777" w:rsidR="007A2D7A" w:rsidRPr="001952D9" w:rsidRDefault="00A13F99" w:rsidP="006E0772">
      <w:pPr>
        <w:pStyle w:val="FERCparanumber"/>
      </w:pPr>
      <w:r w:rsidRPr="001952D9">
        <w:t xml:space="preserve">Section </w:t>
      </w:r>
      <w:r w:rsidR="007A2D7A" w:rsidRPr="001952D9">
        <w:t>34(e)(1) of the FPA</w:t>
      </w:r>
      <w:r w:rsidRPr="001952D9">
        <w:t xml:space="preserve"> </w:t>
      </w:r>
      <w:r w:rsidR="00FF7CF1" w:rsidRPr="001952D9">
        <w:t>provides that</w:t>
      </w:r>
      <w:r w:rsidRPr="001952D9">
        <w:t xml:space="preserve"> “qualifying criteria</w:t>
      </w:r>
      <w:r w:rsidR="005F114F" w:rsidRPr="001952D9">
        <w:t>,</w:t>
      </w:r>
      <w:r w:rsidRPr="001952D9">
        <w:t>”</w:t>
      </w:r>
      <w:r w:rsidR="005F114F" w:rsidRPr="001952D9">
        <w:t xml:space="preserve"> with respect to a facility,</w:t>
      </w:r>
      <w:r w:rsidRPr="001952D9">
        <w:t xml:space="preserve"> </w:t>
      </w:r>
      <w:r w:rsidR="00993596" w:rsidRPr="001952D9">
        <w:t>are</w:t>
      </w:r>
      <w:r w:rsidRPr="001952D9">
        <w:t xml:space="preserve">:  (A) as of the October 23, 2018, </w:t>
      </w:r>
      <w:r w:rsidR="00FF7CF1" w:rsidRPr="001952D9">
        <w:t xml:space="preserve">the facility </w:t>
      </w:r>
      <w:r w:rsidRPr="001952D9">
        <w:t xml:space="preserve">is not licensed under, or exempted from, the license requirements contained in Part I of the FPA; (B) </w:t>
      </w:r>
      <w:r w:rsidR="00FF7CF1" w:rsidRPr="001952D9">
        <w:t xml:space="preserve">the facility </w:t>
      </w:r>
      <w:r w:rsidRPr="001952D9">
        <w:t xml:space="preserve">is associated with a qualifying nonpowered dam; (C) </w:t>
      </w:r>
      <w:r w:rsidR="00FF7CF1" w:rsidRPr="001952D9">
        <w:t xml:space="preserve">the facility </w:t>
      </w:r>
      <w:r w:rsidRPr="001952D9">
        <w:t xml:space="preserve">will be constructed, operated, and maintained for </w:t>
      </w:r>
      <w:r w:rsidR="00FD10A4" w:rsidRPr="001952D9">
        <w:t xml:space="preserve">the generation of </w:t>
      </w:r>
      <w:r w:rsidRPr="001952D9">
        <w:t>electric</w:t>
      </w:r>
      <w:r w:rsidR="00FD10A4" w:rsidRPr="001952D9">
        <w:t xml:space="preserve"> power</w:t>
      </w:r>
      <w:r w:rsidRPr="001952D9">
        <w:t xml:space="preserve">; (D) </w:t>
      </w:r>
      <w:r w:rsidR="00FF7CF1" w:rsidRPr="001952D9">
        <w:t xml:space="preserve">the facility </w:t>
      </w:r>
      <w:r w:rsidRPr="001952D9">
        <w:t xml:space="preserve">will </w:t>
      </w:r>
      <w:r w:rsidR="00A91C66" w:rsidRPr="001952D9">
        <w:t xml:space="preserve">generate electricity </w:t>
      </w:r>
      <w:r w:rsidR="00386601" w:rsidRPr="001952D9">
        <w:t xml:space="preserve">by </w:t>
      </w:r>
      <w:r w:rsidRPr="001952D9">
        <w:t>us</w:t>
      </w:r>
      <w:r w:rsidR="00A91C66" w:rsidRPr="001952D9">
        <w:t>ing</w:t>
      </w:r>
      <w:r w:rsidRPr="001952D9">
        <w:t xml:space="preserve"> any withdrawals, diversions, releases, or flows from the associated qualifying nonpowered dam, including its associated impoundment or other infrastructure; and (E) </w:t>
      </w:r>
      <w:r w:rsidR="00FF7CF1" w:rsidRPr="001952D9">
        <w:t xml:space="preserve">the </w:t>
      </w:r>
      <w:r w:rsidRPr="001952D9">
        <w:t xml:space="preserve">operation </w:t>
      </w:r>
      <w:r w:rsidR="00FF7CF1" w:rsidRPr="001952D9">
        <w:t xml:space="preserve">of the facility </w:t>
      </w:r>
      <w:r w:rsidRPr="001952D9">
        <w:t xml:space="preserve">will not result in any material change to the </w:t>
      </w:r>
      <w:r w:rsidR="00B17D25" w:rsidRPr="001952D9">
        <w:t>storage</w:t>
      </w:r>
      <w:r w:rsidR="00A91C66" w:rsidRPr="001952D9">
        <w:t>,</w:t>
      </w:r>
      <w:r w:rsidR="00B17D25" w:rsidRPr="001952D9">
        <w:t xml:space="preserve"> release, or flow operations of the </w:t>
      </w:r>
      <w:r w:rsidRPr="001952D9">
        <w:t>associated qualifying nonpowered dam.</w:t>
      </w:r>
      <w:r w:rsidR="007A2D7A" w:rsidRPr="001952D9">
        <w:t xml:space="preserve"> </w:t>
      </w:r>
    </w:p>
    <w:p w14:paraId="5A1B4223" w14:textId="65763A8D" w:rsidR="00A91C66" w:rsidRPr="001952D9" w:rsidRDefault="00A13F99" w:rsidP="006E0772">
      <w:pPr>
        <w:pStyle w:val="FERCparanumber"/>
      </w:pPr>
      <w:r w:rsidRPr="001952D9">
        <w:t xml:space="preserve"> </w:t>
      </w:r>
      <w:r w:rsidR="007A2D7A" w:rsidRPr="001952D9">
        <w:t xml:space="preserve">Section 34(e)(2) defines “qualifying facility” as any facility that is determined to meet the </w:t>
      </w:r>
      <w:r w:rsidR="00A91C66" w:rsidRPr="001952D9">
        <w:t>“</w:t>
      </w:r>
      <w:r w:rsidR="007A2D7A" w:rsidRPr="001952D9">
        <w:t>qualifying criteria</w:t>
      </w:r>
      <w:r w:rsidR="00A91C66" w:rsidRPr="001952D9">
        <w:t>”</w:t>
      </w:r>
      <w:r w:rsidR="007A2D7A" w:rsidRPr="001952D9">
        <w:t xml:space="preserve"> under </w:t>
      </w:r>
      <w:r w:rsidR="00EE3F66" w:rsidRPr="001952D9">
        <w:t xml:space="preserve">section </w:t>
      </w:r>
      <w:r w:rsidR="007A2D7A" w:rsidRPr="001952D9">
        <w:t xml:space="preserve">34(e)(1).  </w:t>
      </w:r>
    </w:p>
    <w:p w14:paraId="5A1B4224" w14:textId="77777777" w:rsidR="00A13F99" w:rsidRPr="001952D9" w:rsidRDefault="007A2D7A" w:rsidP="006E0772">
      <w:pPr>
        <w:pStyle w:val="FERCparanumber"/>
      </w:pPr>
      <w:r w:rsidRPr="001952D9">
        <w:t>Section 34(e)(3) defines “qualifying nonpowered dam” as any dam, dike, embankment, or other barrier</w:t>
      </w:r>
      <w:r w:rsidR="008B07BD" w:rsidRPr="001952D9">
        <w:t xml:space="preserve">, </w:t>
      </w:r>
      <w:r w:rsidRPr="001952D9">
        <w:t>constructed on or before October 23, 2018</w:t>
      </w:r>
      <w:r w:rsidR="008B07BD" w:rsidRPr="001952D9">
        <w:t xml:space="preserve">, that </w:t>
      </w:r>
      <w:r w:rsidRPr="001952D9">
        <w:t>is or was operated for the control, release, or distribution of water for agricultural, municipal, navigational, industrial, commercial, environmental, recreational, aesthetic, drink</w:t>
      </w:r>
      <w:r w:rsidR="005672DA" w:rsidRPr="001952D9">
        <w:t>ing</w:t>
      </w:r>
      <w:r w:rsidRPr="001952D9">
        <w:t xml:space="preserve"> water, or flood control purposes</w:t>
      </w:r>
      <w:r w:rsidR="008B07BD" w:rsidRPr="001952D9">
        <w:t>,</w:t>
      </w:r>
      <w:r w:rsidRPr="001952D9">
        <w:t xml:space="preserve"> and that, as of October 23, 2018, is not generating electricity with hydropower generating works licensed under, or exempted from, the license requirements of Part I of the FPA.   </w:t>
      </w:r>
    </w:p>
    <w:p w14:paraId="5A1B4225" w14:textId="77777777" w:rsidR="00B441A1" w:rsidRPr="001952D9" w:rsidRDefault="00B441A1" w:rsidP="006E0772">
      <w:pPr>
        <w:pStyle w:val="Heading4"/>
      </w:pPr>
      <w:r w:rsidRPr="001952D9">
        <w:t xml:space="preserve">Closed-loop Pumped Storage Projects </w:t>
      </w:r>
    </w:p>
    <w:p w14:paraId="5A1B4226" w14:textId="3BD19887" w:rsidR="00D5130E" w:rsidRPr="001952D9" w:rsidRDefault="00AB07F9" w:rsidP="006E0772">
      <w:pPr>
        <w:pStyle w:val="FERCparanumber"/>
      </w:pPr>
      <w:r w:rsidRPr="001952D9">
        <w:t>Section 35(g)(1)</w:t>
      </w:r>
      <w:r w:rsidR="00064EEC" w:rsidRPr="001952D9">
        <w:t xml:space="preserve"> </w:t>
      </w:r>
      <w:r w:rsidR="002E163C" w:rsidRPr="001952D9">
        <w:t>mandates that</w:t>
      </w:r>
      <w:r w:rsidR="00064EEC" w:rsidRPr="001952D9">
        <w:t xml:space="preserve"> the Commission </w:t>
      </w:r>
      <w:r w:rsidR="002E163C" w:rsidRPr="001952D9">
        <w:t>establish</w:t>
      </w:r>
      <w:r w:rsidR="00064EEC" w:rsidRPr="001952D9">
        <w:t xml:space="preserve"> criteria that a pumped storage project must meet in order to qualify as a closed-loop pumped storage project eligible for the expedited process.  In </w:t>
      </w:r>
      <w:r w:rsidRPr="001952D9">
        <w:t>defining the criteria to qualify as a</w:t>
      </w:r>
      <w:r w:rsidR="00C433A9" w:rsidRPr="001952D9">
        <w:t>n eligible</w:t>
      </w:r>
      <w:r w:rsidRPr="001952D9">
        <w:t xml:space="preserve"> closed-loop pumped storage project</w:t>
      </w:r>
      <w:r w:rsidR="00064EEC" w:rsidRPr="001952D9">
        <w:t xml:space="preserve">, </w:t>
      </w:r>
      <w:r w:rsidR="00BB3A30" w:rsidRPr="001952D9">
        <w:t>section 35(g)(2)</w:t>
      </w:r>
      <w:r w:rsidR="00064EEC" w:rsidRPr="001952D9">
        <w:t xml:space="preserve"> requires that the Commission include criteria that </w:t>
      </w:r>
      <w:r w:rsidR="005F114F" w:rsidRPr="001952D9">
        <w:t xml:space="preserve">the </w:t>
      </w:r>
      <w:r w:rsidR="00064EEC" w:rsidRPr="001952D9">
        <w:t>pumped storage project cause little to no change to existing surface and groundwater flows and uses, and is unlikely to adversely affect species listed as a threatened species or endangered species under the Endangered Species Act of 1973</w:t>
      </w:r>
      <w:r w:rsidR="00CA7635" w:rsidRPr="001952D9">
        <w:t xml:space="preserve"> (ESA)</w:t>
      </w:r>
      <w:r w:rsidR="00064EEC" w:rsidRPr="001952D9">
        <w:t>.</w:t>
      </w:r>
      <w:r w:rsidR="00064EEC" w:rsidRPr="001952D9">
        <w:rPr>
          <w:rStyle w:val="FootnoteReference"/>
        </w:rPr>
        <w:footnoteReference w:id="6"/>
      </w:r>
      <w:r w:rsidR="0058453F" w:rsidRPr="001952D9">
        <w:t xml:space="preserve">  </w:t>
      </w:r>
    </w:p>
    <w:p w14:paraId="5A1B4227" w14:textId="77777777" w:rsidR="00BE1862" w:rsidRPr="001952D9" w:rsidRDefault="00BE1862" w:rsidP="006E0772">
      <w:pPr>
        <w:pStyle w:val="Heading3"/>
      </w:pPr>
      <w:bookmarkStart w:id="6" w:name="_bmk5"/>
      <w:r w:rsidRPr="001952D9">
        <w:t>F</w:t>
      </w:r>
      <w:bookmarkEnd w:id="6"/>
      <w:r w:rsidRPr="001952D9">
        <w:t>ERC-</w:t>
      </w:r>
      <w:r w:rsidR="00C45259" w:rsidRPr="001952D9">
        <w:t>defined</w:t>
      </w:r>
      <w:r w:rsidRPr="001952D9">
        <w:t xml:space="preserve"> Criteria</w:t>
      </w:r>
      <w:r w:rsidR="0008031C" w:rsidRPr="001952D9">
        <w:t xml:space="preserve"> for Expedited Process</w:t>
      </w:r>
    </w:p>
    <w:p w14:paraId="5A1B4228" w14:textId="31FEBFAA" w:rsidR="00BE1862" w:rsidRPr="001952D9" w:rsidRDefault="00871820" w:rsidP="006E0772">
      <w:pPr>
        <w:pStyle w:val="FERCparanumber"/>
      </w:pPr>
      <w:r w:rsidRPr="001952D9">
        <w:t>In addition to complying with</w:t>
      </w:r>
      <w:r w:rsidR="00713FBE" w:rsidRPr="001952D9">
        <w:t xml:space="preserve"> the license application requirements set forth in</w:t>
      </w:r>
      <w:r w:rsidRPr="001952D9">
        <w:t xml:space="preserve"> </w:t>
      </w:r>
      <w:r w:rsidR="00953FE4" w:rsidRPr="001952D9">
        <w:t>part 4, subparts D to H and part 5</w:t>
      </w:r>
      <w:r w:rsidRPr="001952D9">
        <w:t xml:space="preserve"> of the Commission’s regulations, </w:t>
      </w:r>
      <w:r w:rsidR="00713FBE" w:rsidRPr="001952D9">
        <w:t xml:space="preserve">an application </w:t>
      </w:r>
      <w:r w:rsidR="00D60C40" w:rsidRPr="001952D9">
        <w:t>filed with</w:t>
      </w:r>
      <w:r w:rsidR="00713FBE" w:rsidRPr="001952D9">
        <w:t xml:space="preserve"> a request for authorization to use the expedited licensing process must include documentation</w:t>
      </w:r>
      <w:r w:rsidR="00D60C40" w:rsidRPr="001952D9">
        <w:t xml:space="preserve"> of consultation</w:t>
      </w:r>
      <w:r w:rsidR="00FA5FFD">
        <w:t>.</w:t>
      </w:r>
      <w:r w:rsidR="00713FBE" w:rsidRPr="001952D9">
        <w:t xml:space="preserve"> </w:t>
      </w:r>
      <w:r w:rsidR="00FA5FFD">
        <w:t xml:space="preserve"> T</w:t>
      </w:r>
      <w:r w:rsidR="00713FBE" w:rsidRPr="001952D9">
        <w:t>hrough experience and</w:t>
      </w:r>
      <w:r w:rsidR="001C0FA6" w:rsidRPr="001952D9">
        <w:t xml:space="preserve"> the</w:t>
      </w:r>
      <w:r w:rsidR="00713FBE" w:rsidRPr="001952D9">
        <w:t xml:space="preserve"> implementation of </w:t>
      </w:r>
      <w:r w:rsidR="0009315C" w:rsidRPr="001952D9">
        <w:t>the pilot two-year licensing process</w:t>
      </w:r>
      <w:r w:rsidR="00713FBE" w:rsidRPr="001952D9">
        <w:t>,</w:t>
      </w:r>
      <w:r w:rsidR="001B0334" w:rsidRPr="001952D9">
        <w:rPr>
          <w:rStyle w:val="FootnoteReference"/>
        </w:rPr>
        <w:footnoteReference w:id="7"/>
      </w:r>
      <w:r w:rsidR="00713FBE" w:rsidRPr="001952D9">
        <w:t xml:space="preserve"> </w:t>
      </w:r>
      <w:r w:rsidR="00FA5FFD" w:rsidRPr="001952D9">
        <w:t>C</w:t>
      </w:r>
      <w:r w:rsidR="00FA5FFD">
        <w:t xml:space="preserve">ommission staff has determined that this consultation, and documentation thereof, </w:t>
      </w:r>
      <w:r w:rsidR="00713FBE" w:rsidRPr="001952D9">
        <w:t>will b</w:t>
      </w:r>
      <w:r w:rsidR="003A677A" w:rsidRPr="001952D9">
        <w:t xml:space="preserve">est ensure that the Commission will be able to act on </w:t>
      </w:r>
      <w:r w:rsidR="001C0FA6" w:rsidRPr="001952D9">
        <w:t>a completed</w:t>
      </w:r>
      <w:r w:rsidR="003A677A" w:rsidRPr="001952D9">
        <w:t xml:space="preserve"> license application within two years from the date </w:t>
      </w:r>
      <w:r w:rsidR="0097076B" w:rsidRPr="001952D9">
        <w:t>it i</w:t>
      </w:r>
      <w:r w:rsidR="003A677A" w:rsidRPr="001952D9">
        <w:t xml:space="preserve">s </w:t>
      </w:r>
      <w:r w:rsidR="00757592" w:rsidRPr="001952D9">
        <w:t>received</w:t>
      </w:r>
      <w:r w:rsidR="003A677A" w:rsidRPr="001952D9">
        <w:t xml:space="preserve">. </w:t>
      </w:r>
      <w:r w:rsidR="00D60C40" w:rsidRPr="001952D9">
        <w:t xml:space="preserve"> </w:t>
      </w:r>
      <w:r w:rsidR="00C76003" w:rsidRPr="001952D9">
        <w:t>As described below, t</w:t>
      </w:r>
      <w:r w:rsidR="00D60C40" w:rsidRPr="001952D9">
        <w:t xml:space="preserve">his documentation of consultation must </w:t>
      </w:r>
      <w:r w:rsidR="00981DBC" w:rsidRPr="001952D9">
        <w:t>be filed concurrent</w:t>
      </w:r>
      <w:r w:rsidR="00B93D5E" w:rsidRPr="001952D9">
        <w:t>ly</w:t>
      </w:r>
      <w:r w:rsidR="00981DBC" w:rsidRPr="001952D9">
        <w:t xml:space="preserve"> with </w:t>
      </w:r>
      <w:r w:rsidR="00D60C40" w:rsidRPr="001952D9">
        <w:t xml:space="preserve">the </w:t>
      </w:r>
      <w:r w:rsidR="00981DBC" w:rsidRPr="001952D9">
        <w:t>license application</w:t>
      </w:r>
      <w:r w:rsidR="00DD32E3" w:rsidRPr="001952D9">
        <w:t xml:space="preserve"> and the request for authorization to use the expedited </w:t>
      </w:r>
      <w:r w:rsidR="009C66F9" w:rsidRPr="001952D9">
        <w:t xml:space="preserve">licensing </w:t>
      </w:r>
      <w:r w:rsidR="00DD32E3" w:rsidRPr="001952D9">
        <w:t>process</w:t>
      </w:r>
      <w:r w:rsidR="000A575D" w:rsidRPr="001952D9">
        <w:t>.</w:t>
      </w:r>
    </w:p>
    <w:p w14:paraId="5A1B4229" w14:textId="77777777" w:rsidR="00CA7635" w:rsidRPr="001952D9" w:rsidRDefault="00CA7635" w:rsidP="006E0772">
      <w:pPr>
        <w:pStyle w:val="Heading4"/>
      </w:pPr>
      <w:r w:rsidRPr="001952D9">
        <w:t>Clean Water Act</w:t>
      </w:r>
    </w:p>
    <w:p w14:paraId="5A1B422A" w14:textId="788A31AA" w:rsidR="00C95DEB" w:rsidRPr="001952D9" w:rsidRDefault="00C95DEB" w:rsidP="006E0772">
      <w:pPr>
        <w:pStyle w:val="FERCparanumber"/>
      </w:pPr>
      <w:r w:rsidRPr="001952D9">
        <w:t>Under section 401(a)(1) of the Clean Water Act (CWA), the Commission may not issue a license authorizing the construction or operation of a hydroelectric project</w:t>
      </w:r>
      <w:r w:rsidR="00774FE9" w:rsidRPr="001952D9">
        <w:t xml:space="preserve"> that results in a discharge into the navigable waters of the United States</w:t>
      </w:r>
      <w:r w:rsidRPr="001952D9">
        <w:t xml:space="preserve"> unless the state water quality certifying agency either has issued water quality certification for the project or has waived certification by failing to act on a request for certification within a reasonable period of time, not to exceed one year.</w:t>
      </w:r>
      <w:r w:rsidR="00E135F5" w:rsidRPr="001952D9">
        <w:rPr>
          <w:rStyle w:val="FootnoteReference"/>
        </w:rPr>
        <w:footnoteReference w:id="8"/>
      </w:r>
      <w:r w:rsidRPr="001952D9">
        <w:t xml:space="preserve">  Section 401(d) of the CWA provides that the water quality certification shall become a condition of </w:t>
      </w:r>
      <w:r w:rsidR="00774FE9" w:rsidRPr="001952D9">
        <w:t>the</w:t>
      </w:r>
      <w:r w:rsidRPr="001952D9">
        <w:t xml:space="preserve"> license.</w:t>
      </w:r>
      <w:r w:rsidRPr="001952D9">
        <w:rPr>
          <w:rStyle w:val="FootnoteReference"/>
        </w:rPr>
        <w:footnoteReference w:id="9"/>
      </w:r>
      <w:r w:rsidRPr="001952D9">
        <w:t xml:space="preserve">  </w:t>
      </w:r>
    </w:p>
    <w:p w14:paraId="5A1B422B" w14:textId="77777777" w:rsidR="00D60C40" w:rsidRPr="001952D9" w:rsidRDefault="00D60C40" w:rsidP="006E0772">
      <w:pPr>
        <w:pStyle w:val="FERCparanumber"/>
      </w:pPr>
      <w:r w:rsidRPr="001952D9">
        <w:t xml:space="preserve">Under the Commission’s existing licensing processes, </w:t>
      </w:r>
      <w:r w:rsidR="004B118C" w:rsidRPr="001952D9">
        <w:t xml:space="preserve">an applicant must file a copy of the water quality certification; a copy of the request for certification, including proof of the date on which the certifying agency received the request; or evidence of waiver of water quality certification no later than 60 days from the date </w:t>
      </w:r>
      <w:r w:rsidR="00371047" w:rsidRPr="001952D9">
        <w:t xml:space="preserve">that </w:t>
      </w:r>
      <w:r w:rsidR="004B118C" w:rsidRPr="001952D9">
        <w:t>the Commission issue</w:t>
      </w:r>
      <w:r w:rsidR="00371047" w:rsidRPr="001952D9">
        <w:t>s public notice accepting an</w:t>
      </w:r>
      <w:r w:rsidR="004B118C" w:rsidRPr="001952D9">
        <w:t xml:space="preserve"> application for filing and finding it ready for environmental analysis.</w:t>
      </w:r>
      <w:r w:rsidR="004B118C" w:rsidRPr="001952D9">
        <w:rPr>
          <w:rStyle w:val="FootnoteReference"/>
        </w:rPr>
        <w:footnoteReference w:id="10"/>
      </w:r>
      <w:r w:rsidR="004B118C" w:rsidRPr="001952D9">
        <w:t xml:space="preserve"> </w:t>
      </w:r>
      <w:r w:rsidR="00A1280B" w:rsidRPr="001952D9">
        <w:t xml:space="preserve"> </w:t>
      </w:r>
      <w:r w:rsidR="00774FE9" w:rsidRPr="001952D9">
        <w:t>T</w:t>
      </w:r>
      <w:r w:rsidR="00ED2115" w:rsidRPr="001952D9">
        <w:t>he Commission’s</w:t>
      </w:r>
      <w:r w:rsidR="00A1280B" w:rsidRPr="001952D9">
        <w:t xml:space="preserve"> </w:t>
      </w:r>
      <w:r w:rsidR="00CB52DC" w:rsidRPr="001952D9">
        <w:t>Pilot Two-Year Licensing Report</w:t>
      </w:r>
      <w:r w:rsidR="00A1280B" w:rsidRPr="001952D9">
        <w:t xml:space="preserve"> </w:t>
      </w:r>
      <w:r w:rsidR="00774FE9" w:rsidRPr="001952D9">
        <w:t>noted</w:t>
      </w:r>
      <w:r w:rsidR="00A1280B" w:rsidRPr="001952D9">
        <w:t xml:space="preserve"> that all projects licensed within two years</w:t>
      </w:r>
      <w:r w:rsidR="00774FE9" w:rsidRPr="001952D9">
        <w:t xml:space="preserve"> </w:t>
      </w:r>
      <w:r w:rsidR="00A1280B" w:rsidRPr="001952D9">
        <w:t>either received a water quality certification or a waiver within one year of the applicant’s request.</w:t>
      </w:r>
      <w:r w:rsidR="00A1280B" w:rsidRPr="001952D9">
        <w:rPr>
          <w:rStyle w:val="FootnoteReference"/>
        </w:rPr>
        <w:footnoteReference w:id="11"/>
      </w:r>
      <w:r w:rsidR="00A1280B" w:rsidRPr="001952D9">
        <w:t xml:space="preserve">  </w:t>
      </w:r>
    </w:p>
    <w:p w14:paraId="5A1B422C" w14:textId="48B66975" w:rsidR="00787D03" w:rsidRPr="001952D9" w:rsidRDefault="00BF1632" w:rsidP="006E0772">
      <w:pPr>
        <w:pStyle w:val="FERCparanumber"/>
      </w:pPr>
      <w:r w:rsidRPr="001952D9">
        <w:t xml:space="preserve">To </w:t>
      </w:r>
      <w:r w:rsidR="007F7682" w:rsidRPr="001952D9">
        <w:t>increase</w:t>
      </w:r>
      <w:r w:rsidRPr="001952D9">
        <w:t xml:space="preserve"> the likelihood that a</w:t>
      </w:r>
      <w:r w:rsidR="007F7682" w:rsidRPr="001952D9">
        <w:t xml:space="preserve"> </w:t>
      </w:r>
      <w:r w:rsidRPr="001952D9">
        <w:t xml:space="preserve">license application </w:t>
      </w:r>
      <w:r w:rsidR="007F7682" w:rsidRPr="001952D9">
        <w:t>can</w:t>
      </w:r>
      <w:r w:rsidRPr="001952D9">
        <w:t xml:space="preserve"> be acted on within two years, t</w:t>
      </w:r>
      <w:r w:rsidR="00787D03" w:rsidRPr="001952D9">
        <w:t xml:space="preserve">he Commission </w:t>
      </w:r>
      <w:r w:rsidRPr="001952D9">
        <w:t>proposes</w:t>
      </w:r>
      <w:r w:rsidR="00787D03" w:rsidRPr="001952D9">
        <w:t xml:space="preserve"> to require an applicant to submit, at the time of application filing, </w:t>
      </w:r>
      <w:r w:rsidR="00787D03" w:rsidRPr="001952D9" w:rsidDel="009A6862">
        <w:t xml:space="preserve">a copy of the </w:t>
      </w:r>
      <w:r w:rsidR="005B6F93" w:rsidRPr="001952D9">
        <w:t xml:space="preserve">applicant’s </w:t>
      </w:r>
      <w:r w:rsidR="00787D03" w:rsidRPr="001952D9" w:rsidDel="009A6862">
        <w:t xml:space="preserve">request for certification under </w:t>
      </w:r>
      <w:r w:rsidR="00787D03" w:rsidRPr="001952D9">
        <w:t>section</w:t>
      </w:r>
      <w:r w:rsidR="00787D03" w:rsidRPr="001952D9" w:rsidDel="009A6862">
        <w:t xml:space="preserve"> 401(a)(1) of the CWA, including</w:t>
      </w:r>
      <w:r w:rsidR="00787D03" w:rsidRPr="001952D9">
        <w:t xml:space="preserve"> proof of the date on which the certifying agency received the</w:t>
      </w:r>
      <w:r w:rsidR="009A6862" w:rsidRPr="001952D9">
        <w:t xml:space="preserve"> request</w:t>
      </w:r>
      <w:r w:rsidR="00787D03" w:rsidRPr="001952D9">
        <w:t>, and:  (i) a copy of the water quality certification</w:t>
      </w:r>
      <w:r w:rsidR="00374481" w:rsidRPr="001952D9">
        <w:t>,</w:t>
      </w:r>
      <w:r w:rsidR="00787D03" w:rsidRPr="001952D9">
        <w:t xml:space="preserve"> (ii) evidence of waiver of water quality certification</w:t>
      </w:r>
      <w:r w:rsidR="00374481" w:rsidRPr="001952D9">
        <w:t>,</w:t>
      </w:r>
      <w:r w:rsidR="00787D03" w:rsidRPr="001952D9">
        <w:t xml:space="preserve"> or (iii) documentation from the state certifying agency that no additional information is needed to complete the water quality certification application.  </w:t>
      </w:r>
    </w:p>
    <w:p w14:paraId="5A1B422D" w14:textId="77777777" w:rsidR="00CA7635" w:rsidRPr="001952D9" w:rsidRDefault="00901BAF" w:rsidP="006E0772">
      <w:pPr>
        <w:pStyle w:val="Heading4"/>
      </w:pPr>
      <w:r w:rsidRPr="001952D9">
        <w:t>E</w:t>
      </w:r>
      <w:r w:rsidR="00C10108" w:rsidRPr="001952D9">
        <w:t>SA</w:t>
      </w:r>
    </w:p>
    <w:p w14:paraId="5A1B422E" w14:textId="77777777" w:rsidR="008F56EA" w:rsidRPr="001952D9" w:rsidRDefault="008F56EA" w:rsidP="006E0772">
      <w:pPr>
        <w:pStyle w:val="FERCparanumber"/>
        <w:rPr>
          <w:b/>
        </w:rPr>
      </w:pPr>
      <w:r w:rsidRPr="001952D9">
        <w:t>Section 7(a)(2) of the ESA requires the Commission to ensure that its actions are not likely to jeopardize the continued existence of federally</w:t>
      </w:r>
      <w:r w:rsidR="00C3477D" w:rsidRPr="001952D9">
        <w:t>-</w:t>
      </w:r>
      <w:r w:rsidRPr="001952D9">
        <w:t xml:space="preserve">listed threatened </w:t>
      </w:r>
      <w:r w:rsidR="004E6D62" w:rsidRPr="001952D9">
        <w:t xml:space="preserve">or </w:t>
      </w:r>
      <w:r w:rsidRPr="001952D9">
        <w:t>endangered species, or result in the destruction or adverse modification of designated critical habitat</w:t>
      </w:r>
      <w:r w:rsidR="002107A3" w:rsidRPr="001952D9">
        <w:t xml:space="preserve"> of such species</w:t>
      </w:r>
      <w:r w:rsidRPr="001952D9">
        <w:t>.</w:t>
      </w:r>
      <w:r w:rsidR="00E135F5" w:rsidRPr="001952D9">
        <w:rPr>
          <w:rStyle w:val="FootnoteReference"/>
        </w:rPr>
        <w:footnoteReference w:id="12"/>
      </w:r>
      <w:r w:rsidRPr="001952D9">
        <w:t xml:space="preserve">  The Commission, in determining what protective measures to incorporate into a license, must consult with </w:t>
      </w:r>
      <w:r w:rsidR="00E63B67" w:rsidRPr="001952D9">
        <w:t>the U.S. Fish and Wildlife Service (</w:t>
      </w:r>
      <w:r w:rsidRPr="001952D9">
        <w:t>FWS</w:t>
      </w:r>
      <w:r w:rsidR="00E63B67" w:rsidRPr="001952D9">
        <w:t>)</w:t>
      </w:r>
      <w:r w:rsidRPr="001952D9">
        <w:t xml:space="preserve"> </w:t>
      </w:r>
      <w:r w:rsidR="00C3477D" w:rsidRPr="001952D9">
        <w:t>or</w:t>
      </w:r>
      <w:r w:rsidRPr="001952D9">
        <w:t xml:space="preserve"> </w:t>
      </w:r>
      <w:r w:rsidR="00E63B67" w:rsidRPr="001952D9">
        <w:t>the National Marine Fisheries Service (</w:t>
      </w:r>
      <w:r w:rsidRPr="001952D9">
        <w:t>NMFS</w:t>
      </w:r>
      <w:r w:rsidR="00E63B67" w:rsidRPr="001952D9">
        <w:t>)</w:t>
      </w:r>
      <w:r w:rsidR="00C3477D" w:rsidRPr="001952D9">
        <w:t>, as applicable</w:t>
      </w:r>
      <w:r w:rsidRPr="001952D9">
        <w:t xml:space="preserve">.  The length of this consultation process varies based on the </w:t>
      </w:r>
      <w:r w:rsidR="002107A3" w:rsidRPr="001952D9">
        <w:t xml:space="preserve">Commission’s determination </w:t>
      </w:r>
      <w:r w:rsidRPr="001952D9">
        <w:t xml:space="preserve">of effect on a </w:t>
      </w:r>
      <w:r w:rsidR="00AB6DC9" w:rsidRPr="001952D9">
        <w:t>federally</w:t>
      </w:r>
      <w:r w:rsidR="00E377A2" w:rsidRPr="001952D9">
        <w:t>-</w:t>
      </w:r>
      <w:r w:rsidRPr="001952D9">
        <w:t>listed species</w:t>
      </w:r>
      <w:r w:rsidR="00AB6DC9" w:rsidRPr="001952D9">
        <w:t xml:space="preserve"> or its critical habitat</w:t>
      </w:r>
      <w:r w:rsidRPr="001952D9">
        <w:t>.</w:t>
      </w:r>
      <w:r w:rsidR="00674DB2" w:rsidRPr="001952D9">
        <w:rPr>
          <w:rStyle w:val="FootnoteReference"/>
        </w:rPr>
        <w:footnoteReference w:id="13"/>
      </w:r>
      <w:r w:rsidR="00AD426A" w:rsidRPr="001952D9">
        <w:t xml:space="preserve">  </w:t>
      </w:r>
    </w:p>
    <w:p w14:paraId="5A1B422F" w14:textId="22F4414A" w:rsidR="00192D44" w:rsidRPr="001952D9" w:rsidRDefault="00674DB2" w:rsidP="006E0772">
      <w:pPr>
        <w:pStyle w:val="FERCparanumber"/>
        <w:rPr>
          <w:b/>
        </w:rPr>
      </w:pPr>
      <w:r w:rsidRPr="001952D9">
        <w:t xml:space="preserve">Under the Commission’s current licensing processes, </w:t>
      </w:r>
      <w:r w:rsidR="007F7682" w:rsidRPr="001952D9">
        <w:t xml:space="preserve">the Commission issues its effect determination as part of the </w:t>
      </w:r>
      <w:r w:rsidR="00C7401C" w:rsidRPr="001952D9">
        <w:t xml:space="preserve">National Environmental Policy Act </w:t>
      </w:r>
      <w:r w:rsidR="003A5B46" w:rsidRPr="001952D9">
        <w:t xml:space="preserve">of 1969 </w:t>
      </w:r>
      <w:r w:rsidR="00C7401C" w:rsidRPr="001952D9">
        <w:t>(</w:t>
      </w:r>
      <w:r w:rsidR="007F7682" w:rsidRPr="001952D9">
        <w:t>NEPA</w:t>
      </w:r>
      <w:r w:rsidR="00C7401C" w:rsidRPr="001952D9">
        <w:t>)</w:t>
      </w:r>
      <w:r w:rsidR="003A5B46" w:rsidRPr="001952D9">
        <w:rPr>
          <w:rStyle w:val="FootnoteReference"/>
        </w:rPr>
        <w:footnoteReference w:id="14"/>
      </w:r>
      <w:r w:rsidR="007F7682" w:rsidRPr="001952D9">
        <w:t xml:space="preserve"> document prepared on the license application.</w:t>
      </w:r>
      <w:r w:rsidR="00CA6FB5" w:rsidRPr="001952D9">
        <w:t xml:space="preserve">  </w:t>
      </w:r>
      <w:r w:rsidR="009A6862" w:rsidRPr="001952D9">
        <w:t>T</w:t>
      </w:r>
      <w:r w:rsidR="00A57B3F" w:rsidRPr="001952D9">
        <w:t>he NEPA document is used as the Commission’s biological assessment on listed species</w:t>
      </w:r>
      <w:r w:rsidR="00AB6DC9" w:rsidRPr="001952D9">
        <w:t xml:space="preserve"> for ESA consultation purposes</w:t>
      </w:r>
      <w:r w:rsidR="00A57B3F" w:rsidRPr="001952D9">
        <w:t>.</w:t>
      </w:r>
      <w:r w:rsidR="00892E0C" w:rsidRPr="001952D9">
        <w:t xml:space="preserve"> </w:t>
      </w:r>
      <w:r w:rsidR="00A57B3F" w:rsidRPr="001952D9">
        <w:t xml:space="preserve"> </w:t>
      </w:r>
      <w:r w:rsidR="00E92A68" w:rsidRPr="001952D9">
        <w:t>The</w:t>
      </w:r>
      <w:r w:rsidR="00AC7E71" w:rsidRPr="001952D9">
        <w:t xml:space="preserve"> Commission’s</w:t>
      </w:r>
      <w:r w:rsidR="00E92A68" w:rsidRPr="001952D9">
        <w:t xml:space="preserve"> Pilot Two-Year Licensing Report</w:t>
      </w:r>
      <w:r w:rsidR="00192D44" w:rsidRPr="001952D9">
        <w:t xml:space="preserve"> found</w:t>
      </w:r>
      <w:r w:rsidR="00E92A68" w:rsidRPr="001952D9">
        <w:t xml:space="preserve"> </w:t>
      </w:r>
      <w:r w:rsidR="00192D44" w:rsidRPr="001952D9">
        <w:t xml:space="preserve">that seventy percent </w:t>
      </w:r>
      <w:r w:rsidR="00C964ED" w:rsidRPr="001952D9">
        <w:t>(i.e.</w:t>
      </w:r>
      <w:r w:rsidR="0039058A" w:rsidRPr="001952D9">
        <w:t>,</w:t>
      </w:r>
      <w:r w:rsidR="00C964ED" w:rsidRPr="001952D9">
        <w:t xml:space="preserve"> </w:t>
      </w:r>
      <w:r w:rsidR="00967DAF">
        <w:br/>
      </w:r>
      <w:r w:rsidR="00C964ED" w:rsidRPr="001952D9">
        <w:t>16</w:t>
      </w:r>
      <w:r w:rsidR="0039058A" w:rsidRPr="001952D9">
        <w:t xml:space="preserve"> of 23</w:t>
      </w:r>
      <w:r w:rsidR="00C964ED" w:rsidRPr="001952D9">
        <w:t xml:space="preserve">) </w:t>
      </w:r>
      <w:r w:rsidR="00192D44" w:rsidRPr="001952D9">
        <w:t xml:space="preserve">of projects licensed in two years or less required no consultation under </w:t>
      </w:r>
      <w:r w:rsidR="00967DAF">
        <w:br/>
      </w:r>
      <w:r w:rsidR="00192D44" w:rsidRPr="001952D9">
        <w:t>the ESA.</w:t>
      </w:r>
      <w:r w:rsidR="00192D44" w:rsidRPr="001952D9">
        <w:rPr>
          <w:rStyle w:val="FootnoteReference"/>
        </w:rPr>
        <w:footnoteReference w:id="15"/>
      </w:r>
      <w:r w:rsidR="00E92A68" w:rsidRPr="001952D9">
        <w:t xml:space="preserve">  In addition, the report found that </w:t>
      </w:r>
      <w:r w:rsidR="00FF5EC2" w:rsidRPr="001952D9">
        <w:t xml:space="preserve">of </w:t>
      </w:r>
      <w:r w:rsidR="00D76275" w:rsidRPr="001952D9">
        <w:t>the seven</w:t>
      </w:r>
      <w:r w:rsidR="00FF5EC2" w:rsidRPr="001952D9">
        <w:t xml:space="preserve"> projects</w:t>
      </w:r>
      <w:r w:rsidR="00E92A68" w:rsidRPr="001952D9">
        <w:t xml:space="preserve"> </w:t>
      </w:r>
      <w:r w:rsidR="00E13F22" w:rsidRPr="001952D9">
        <w:t xml:space="preserve">that </w:t>
      </w:r>
      <w:r w:rsidR="00E92A68" w:rsidRPr="001952D9">
        <w:t>required ESA consultation</w:t>
      </w:r>
      <w:r w:rsidR="009A6862" w:rsidRPr="001952D9">
        <w:t>,</w:t>
      </w:r>
      <w:r w:rsidR="00FF5EC2" w:rsidRPr="001952D9">
        <w:t xml:space="preserve"> all of the consultations were</w:t>
      </w:r>
      <w:r w:rsidR="00E92A68" w:rsidRPr="001952D9">
        <w:t xml:space="preserve"> completed in less than 48 days.</w:t>
      </w:r>
      <w:r w:rsidR="00E92A68" w:rsidRPr="001952D9">
        <w:rPr>
          <w:rStyle w:val="FootnoteReference"/>
        </w:rPr>
        <w:footnoteReference w:id="16"/>
      </w:r>
      <w:r w:rsidR="00E92A68" w:rsidRPr="001952D9">
        <w:t xml:space="preserve"> </w:t>
      </w:r>
    </w:p>
    <w:p w14:paraId="5A1B4230" w14:textId="77777777" w:rsidR="00D73A0B" w:rsidRPr="001952D9" w:rsidRDefault="008F56EA" w:rsidP="006E0772">
      <w:pPr>
        <w:pStyle w:val="FERCparanumber"/>
        <w:rPr>
          <w:b/>
        </w:rPr>
      </w:pPr>
      <w:r w:rsidRPr="001952D9">
        <w:t xml:space="preserve">To </w:t>
      </w:r>
      <w:r w:rsidR="00C17348" w:rsidRPr="001952D9">
        <w:t>increase</w:t>
      </w:r>
      <w:r w:rsidRPr="001952D9">
        <w:t xml:space="preserve"> the likelihood </w:t>
      </w:r>
      <w:r w:rsidR="00BF1632" w:rsidRPr="001952D9">
        <w:t xml:space="preserve">that an expedited license application </w:t>
      </w:r>
      <w:r w:rsidR="003A677A" w:rsidRPr="001952D9">
        <w:t>may</w:t>
      </w:r>
      <w:r w:rsidR="00BF1632" w:rsidRPr="001952D9">
        <w:t xml:space="preserve"> be acted on within</w:t>
      </w:r>
      <w:r w:rsidR="00AD426A" w:rsidRPr="001952D9">
        <w:t xml:space="preserve"> two years</w:t>
      </w:r>
      <w:r w:rsidRPr="001952D9">
        <w:t xml:space="preserve">, the Commission proposes </w:t>
      </w:r>
      <w:r w:rsidR="00AD426A" w:rsidRPr="001952D9">
        <w:t xml:space="preserve">to require </w:t>
      </w:r>
      <w:r w:rsidR="00DD57E9" w:rsidRPr="001952D9">
        <w:t xml:space="preserve">that </w:t>
      </w:r>
      <w:r w:rsidR="00A47F5A" w:rsidRPr="001952D9">
        <w:t>an</w:t>
      </w:r>
      <w:r w:rsidR="00702F4A" w:rsidRPr="001952D9">
        <w:t>y</w:t>
      </w:r>
      <w:r w:rsidR="00A47F5A" w:rsidRPr="001952D9">
        <w:t xml:space="preserve"> application </w:t>
      </w:r>
      <w:r w:rsidR="00702F4A" w:rsidRPr="001952D9">
        <w:t>filed with</w:t>
      </w:r>
      <w:r w:rsidR="00A47F5A" w:rsidRPr="001952D9">
        <w:t xml:space="preserve"> a request </w:t>
      </w:r>
      <w:r w:rsidR="00816A84" w:rsidRPr="001952D9">
        <w:t xml:space="preserve">for authorization </w:t>
      </w:r>
      <w:r w:rsidR="00A47F5A" w:rsidRPr="001952D9">
        <w:t xml:space="preserve">to use the </w:t>
      </w:r>
      <w:r w:rsidR="00C17348" w:rsidRPr="001952D9">
        <w:t>expedited</w:t>
      </w:r>
      <w:r w:rsidR="00A47F5A" w:rsidRPr="001952D9">
        <w:t xml:space="preserve"> licensing process include</w:t>
      </w:r>
      <w:r w:rsidR="00892E0C" w:rsidRPr="001952D9">
        <w:t>:</w:t>
      </w:r>
      <w:r w:rsidR="00A47F5A" w:rsidRPr="001952D9">
        <w:t xml:space="preserve"> </w:t>
      </w:r>
      <w:r w:rsidR="00892E0C" w:rsidRPr="001952D9">
        <w:t xml:space="preserve"> </w:t>
      </w:r>
      <w:r w:rsidR="00A47F5A" w:rsidRPr="001952D9">
        <w:t>(i) a no</w:t>
      </w:r>
      <w:r w:rsidR="00C964ED" w:rsidRPr="001952D9">
        <w:t>-</w:t>
      </w:r>
      <w:r w:rsidR="00A47F5A" w:rsidRPr="001952D9">
        <w:t>effect determination that includes documentation that no listed species</w:t>
      </w:r>
      <w:r w:rsidR="008B332C" w:rsidRPr="001952D9">
        <w:t xml:space="preserve"> or critical habitat</w:t>
      </w:r>
      <w:r w:rsidR="00A47F5A" w:rsidRPr="001952D9">
        <w:t xml:space="preserve"> are present at the proposed project site; (ii) documentation of concurrence from FWS </w:t>
      </w:r>
      <w:r w:rsidR="00C964ED" w:rsidRPr="001952D9">
        <w:t xml:space="preserve">and </w:t>
      </w:r>
      <w:r w:rsidR="00A47F5A" w:rsidRPr="001952D9">
        <w:t>NMFS</w:t>
      </w:r>
      <w:r w:rsidR="00C964ED" w:rsidRPr="001952D9">
        <w:t>, as necessary,</w:t>
      </w:r>
      <w:r w:rsidR="00A47F5A" w:rsidRPr="001952D9">
        <w:t xml:space="preserve"> on a not likely to adversely affect determination; or (iii) a draft biological assessment that inc</w:t>
      </w:r>
      <w:r w:rsidR="00F64C97" w:rsidRPr="001952D9">
        <w:t>l</w:t>
      </w:r>
      <w:r w:rsidR="00A47F5A" w:rsidRPr="001952D9">
        <w:t>udes documentation of consultation with</w:t>
      </w:r>
      <w:r w:rsidR="00F81F6C" w:rsidRPr="001952D9">
        <w:t xml:space="preserve"> FWS </w:t>
      </w:r>
      <w:r w:rsidR="00C964ED" w:rsidRPr="001952D9">
        <w:t xml:space="preserve">and </w:t>
      </w:r>
      <w:r w:rsidR="00F81F6C" w:rsidRPr="001952D9">
        <w:t>NMFS</w:t>
      </w:r>
      <w:r w:rsidR="00C964ED" w:rsidRPr="001952D9">
        <w:t>, as necessary</w:t>
      </w:r>
      <w:r w:rsidR="00F81F6C" w:rsidRPr="001952D9">
        <w:t>.</w:t>
      </w:r>
    </w:p>
    <w:p w14:paraId="5A1B4231" w14:textId="79E525BB" w:rsidR="008F56EA" w:rsidRPr="001952D9" w:rsidRDefault="009A6862" w:rsidP="006E0772">
      <w:pPr>
        <w:pStyle w:val="FERCparanumber"/>
        <w:rPr>
          <w:b/>
        </w:rPr>
      </w:pPr>
      <w:r w:rsidRPr="001952D9">
        <w:t xml:space="preserve">New </w:t>
      </w:r>
      <w:r w:rsidR="009A496B" w:rsidRPr="001952D9">
        <w:t xml:space="preserve">FPA </w:t>
      </w:r>
      <w:r w:rsidRPr="001952D9">
        <w:t>sections 3</w:t>
      </w:r>
      <w:r w:rsidR="00E377A2" w:rsidRPr="001952D9">
        <w:t>4</w:t>
      </w:r>
      <w:r w:rsidRPr="001952D9">
        <w:t xml:space="preserve"> and 3</w:t>
      </w:r>
      <w:r w:rsidR="00E377A2" w:rsidRPr="001952D9">
        <w:t>5</w:t>
      </w:r>
      <w:r w:rsidRPr="001952D9">
        <w:t xml:space="preserve"> do not refer to the critical habitat of listed species.  However, </w:t>
      </w:r>
      <w:r w:rsidR="00D73A0B" w:rsidRPr="001952D9">
        <w:t xml:space="preserve">if there were critical habitat that would likely be adversely affected by a proposed project, formal ESA consultation would be required, which </w:t>
      </w:r>
      <w:r w:rsidR="00FA5FFD">
        <w:t>may</w:t>
      </w:r>
      <w:r w:rsidR="00FA5FFD" w:rsidRPr="001952D9">
        <w:t xml:space="preserve"> </w:t>
      </w:r>
      <w:r w:rsidR="00D73A0B" w:rsidRPr="001952D9">
        <w:t xml:space="preserve">make it </w:t>
      </w:r>
      <w:r w:rsidR="00FA5FFD">
        <w:t>difficult</w:t>
      </w:r>
      <w:r w:rsidR="00FA5FFD" w:rsidRPr="001952D9">
        <w:t xml:space="preserve"> </w:t>
      </w:r>
      <w:r w:rsidR="00D73A0B" w:rsidRPr="001952D9">
        <w:t xml:space="preserve">to issue a license within a two-year period.  Accordingly, the documentation referred to above must cover not only listed species but also their critical habitat. </w:t>
      </w:r>
    </w:p>
    <w:p w14:paraId="5A1B4232" w14:textId="2675183D" w:rsidR="009A496B" w:rsidRPr="001952D9" w:rsidRDefault="009A496B" w:rsidP="00D63D59">
      <w:pPr>
        <w:pStyle w:val="FERCparanumber"/>
      </w:pPr>
      <w:r w:rsidRPr="001952D9">
        <w:t xml:space="preserve">Moreover, </w:t>
      </w:r>
      <w:r w:rsidR="00DD57E9" w:rsidRPr="001952D9">
        <w:t xml:space="preserve">FPA </w:t>
      </w:r>
      <w:r w:rsidRPr="001952D9">
        <w:t xml:space="preserve">section 35(g)(1) is silent on whether a </w:t>
      </w:r>
      <w:r w:rsidR="00DD57E9" w:rsidRPr="001952D9">
        <w:t>closed-loop pumped storage</w:t>
      </w:r>
      <w:r w:rsidRPr="001952D9">
        <w:t xml:space="preserve"> project would be eligible for the expedited licensing process if it were to result in adverse effects to habitat designated as critical habitat under the ESA.  Because the AWIA does not alter the ESA and ESA section 7(a)(2) also requires the Commission to ensure that its actions are not likely to result in the destruction or adverse modification of designated critical habitat of such species,</w:t>
      </w:r>
      <w:r w:rsidRPr="001952D9">
        <w:rPr>
          <w:rStyle w:val="FootnoteReference"/>
        </w:rPr>
        <w:footnoteReference w:id="17"/>
      </w:r>
      <w:r w:rsidRPr="001952D9">
        <w:t xml:space="preserve"> we propose to include in the qualifying criteria for closed-loop pumped storage projects the requirement that the proposed project </w:t>
      </w:r>
      <w:r w:rsidRPr="001952D9">
        <w:rPr>
          <w:szCs w:val="26"/>
        </w:rPr>
        <w:t xml:space="preserve">is not likely to adversely affect threatened or endangered species, </w:t>
      </w:r>
      <w:r w:rsidRPr="001952D9">
        <w:rPr>
          <w:i/>
          <w:szCs w:val="26"/>
        </w:rPr>
        <w:t>or habitat designated as critical habitat</w:t>
      </w:r>
      <w:r w:rsidRPr="001952D9">
        <w:rPr>
          <w:szCs w:val="26"/>
        </w:rPr>
        <w:t>, under the ESA.</w:t>
      </w:r>
      <w:r w:rsidRPr="001952D9">
        <w:t xml:space="preserve">   </w:t>
      </w:r>
    </w:p>
    <w:p w14:paraId="5A1B4233" w14:textId="77777777" w:rsidR="00CA7635" w:rsidRPr="001952D9" w:rsidRDefault="00CA7635" w:rsidP="006E0772">
      <w:pPr>
        <w:pStyle w:val="Heading4"/>
      </w:pPr>
      <w:r w:rsidRPr="001952D9">
        <w:t>National Historic Preservation Act</w:t>
      </w:r>
    </w:p>
    <w:p w14:paraId="5A1B4234" w14:textId="59DB0A98" w:rsidR="008F56EA" w:rsidRPr="001952D9" w:rsidRDefault="008F56EA" w:rsidP="006E0772">
      <w:pPr>
        <w:pStyle w:val="FERCparanumber"/>
        <w:rPr>
          <w:b/>
        </w:rPr>
      </w:pPr>
      <w:r w:rsidRPr="001952D9">
        <w:t>Under section 106 of the National Historic Preservation Act (NHPA)</w:t>
      </w:r>
      <w:r w:rsidRPr="001952D9">
        <w:rPr>
          <w:rStyle w:val="FootnoteReference"/>
        </w:rPr>
        <w:footnoteReference w:id="18"/>
      </w:r>
      <w:r w:rsidRPr="001952D9">
        <w:t xml:space="preserve"> and its implementing regulations,</w:t>
      </w:r>
      <w:r w:rsidRPr="001952D9">
        <w:rPr>
          <w:rStyle w:val="FootnoteReference"/>
        </w:rPr>
        <w:footnoteReference w:id="19"/>
      </w:r>
      <w:r w:rsidRPr="001952D9">
        <w:t xml:space="preserve"> </w:t>
      </w:r>
      <w:r w:rsidR="00F81F6C" w:rsidRPr="001952D9">
        <w:t>the Commission</w:t>
      </w:r>
      <w:r w:rsidRPr="001952D9">
        <w:t xml:space="preserve"> must take into account the effect of any proposed undertaking on properties listed or eligible for listing </w:t>
      </w:r>
      <w:r w:rsidR="00870850" w:rsidRPr="001952D9">
        <w:t>i</w:t>
      </w:r>
      <w:r w:rsidRPr="001952D9">
        <w:t xml:space="preserve">n the National Register of Historic Places and afford the Advisory Council on Historic Preservation a reasonable opportunity to comment on the undertaking.   </w:t>
      </w:r>
    </w:p>
    <w:p w14:paraId="5A1B4235" w14:textId="0F798688" w:rsidR="00CA7635" w:rsidRPr="001952D9" w:rsidRDefault="00BF1632" w:rsidP="006E0772">
      <w:pPr>
        <w:pStyle w:val="FERCparanumber"/>
      </w:pPr>
      <w:r w:rsidRPr="001952D9">
        <w:t xml:space="preserve">To </w:t>
      </w:r>
      <w:r w:rsidR="00CC6015" w:rsidRPr="001952D9">
        <w:t>increase</w:t>
      </w:r>
      <w:r w:rsidRPr="001952D9">
        <w:t xml:space="preserve"> the likelihood that an expedited license application </w:t>
      </w:r>
      <w:r w:rsidR="003A677A" w:rsidRPr="001952D9">
        <w:t>may</w:t>
      </w:r>
      <w:r w:rsidRPr="001952D9">
        <w:t xml:space="preserve"> be acted on within two years, the Commission proposes to require </w:t>
      </w:r>
      <w:r w:rsidR="00FB26E1" w:rsidRPr="001952D9">
        <w:t xml:space="preserve">an applicant to provide, at the </w:t>
      </w:r>
      <w:r w:rsidR="00967DAF">
        <w:br/>
      </w:r>
      <w:r w:rsidR="00FB26E1" w:rsidRPr="001952D9">
        <w:t xml:space="preserve">time of application filing, documentation that section 106 consultation has been initiated with the </w:t>
      </w:r>
      <w:r w:rsidR="0086083B" w:rsidRPr="001952D9">
        <w:t xml:space="preserve">relevant </w:t>
      </w:r>
      <w:r w:rsidR="00870850" w:rsidRPr="001952D9">
        <w:t>S</w:t>
      </w:r>
      <w:r w:rsidR="0086083B" w:rsidRPr="001952D9">
        <w:t xml:space="preserve">tate </w:t>
      </w:r>
      <w:r w:rsidR="00870850" w:rsidRPr="001952D9">
        <w:t>H</w:t>
      </w:r>
      <w:r w:rsidR="0086083B" w:rsidRPr="001952D9">
        <w:t xml:space="preserve">istoric </w:t>
      </w:r>
      <w:r w:rsidR="00870850" w:rsidRPr="001952D9">
        <w:t>P</w:t>
      </w:r>
      <w:r w:rsidR="0086083B" w:rsidRPr="001952D9">
        <w:t xml:space="preserve">reservation </w:t>
      </w:r>
      <w:r w:rsidR="00870850" w:rsidRPr="001952D9">
        <w:t>O</w:t>
      </w:r>
      <w:r w:rsidR="0086083B" w:rsidRPr="001952D9">
        <w:t xml:space="preserve">fficer(s) </w:t>
      </w:r>
      <w:r w:rsidR="00FB26E1" w:rsidRPr="001952D9">
        <w:t xml:space="preserve">and any </w:t>
      </w:r>
      <w:r w:rsidR="00B5226F" w:rsidRPr="001952D9">
        <w:t xml:space="preserve">Indian </w:t>
      </w:r>
      <w:r w:rsidR="0054781B" w:rsidRPr="001952D9">
        <w:t>T</w:t>
      </w:r>
      <w:r w:rsidR="00FB26E1" w:rsidRPr="001952D9">
        <w:t>ribes identified as having an interest in the proposed project.</w:t>
      </w:r>
      <w:r w:rsidRPr="001952D9">
        <w:t xml:space="preserve"> </w:t>
      </w:r>
      <w:r w:rsidR="00025399" w:rsidRPr="001952D9">
        <w:t xml:space="preserve"> This requirement does not differ from requirements in our current regulations. </w:t>
      </w:r>
    </w:p>
    <w:p w14:paraId="5A1B4236" w14:textId="77777777" w:rsidR="00CA7635" w:rsidRPr="001952D9" w:rsidRDefault="00CA7635" w:rsidP="006E0772">
      <w:pPr>
        <w:pStyle w:val="Heading4"/>
      </w:pPr>
      <w:r w:rsidRPr="001952D9">
        <w:t xml:space="preserve">Dam Owner Documentation </w:t>
      </w:r>
    </w:p>
    <w:p w14:paraId="5A1B4237" w14:textId="3EF41409" w:rsidR="00D52815" w:rsidRPr="001952D9" w:rsidRDefault="00C92218" w:rsidP="006E0772">
      <w:pPr>
        <w:pStyle w:val="FERCparanumber"/>
      </w:pPr>
      <w:r w:rsidRPr="001952D9">
        <w:t>For projects at existing nonpowered dams,</w:t>
      </w:r>
      <w:r w:rsidR="00D52815" w:rsidRPr="001952D9">
        <w:t xml:space="preserve"> the Commission proposes to require </w:t>
      </w:r>
      <w:r w:rsidR="00C2761C">
        <w:br/>
      </w:r>
      <w:r w:rsidR="00D52815" w:rsidRPr="001952D9">
        <w:t>an applicant to provide, at the time of application filing,</w:t>
      </w:r>
      <w:r w:rsidRPr="001952D9">
        <w:t xml:space="preserve"> documentation </w:t>
      </w:r>
      <w:r w:rsidR="00CE4AEC" w:rsidRPr="001952D9">
        <w:t>verifying</w:t>
      </w:r>
      <w:r w:rsidR="0056102A" w:rsidRPr="001952D9">
        <w:t xml:space="preserve"> consultation with the owner of the dam</w:t>
      </w:r>
      <w:r w:rsidR="0086083B" w:rsidRPr="001952D9">
        <w:t xml:space="preserve"> and the results of the consultation</w:t>
      </w:r>
      <w:r w:rsidR="0056102A" w:rsidRPr="001952D9">
        <w:t>.  For</w:t>
      </w:r>
      <w:r w:rsidR="00C964ED" w:rsidRPr="001952D9">
        <w:t xml:space="preserve"> a proposal at</w:t>
      </w:r>
      <w:r w:rsidR="0056102A" w:rsidRPr="001952D9">
        <w:t xml:space="preserve"> a non</w:t>
      </w:r>
      <w:r w:rsidR="00E40517" w:rsidRPr="001952D9">
        <w:noBreakHyphen/>
      </w:r>
      <w:r w:rsidR="0056102A" w:rsidRPr="001952D9">
        <w:t xml:space="preserve">federal </w:t>
      </w:r>
      <w:r w:rsidR="00C54689" w:rsidRPr="001952D9">
        <w:t xml:space="preserve">nonpowered </w:t>
      </w:r>
      <w:r w:rsidR="0056102A" w:rsidRPr="001952D9">
        <w:t>dam, the applicant would be required to provide documentation of consultation with the non-federal dam owner</w:t>
      </w:r>
      <w:r w:rsidR="005656AC" w:rsidRPr="001952D9">
        <w:t xml:space="preserve">, including confirmation that the non-federal dam owner does not oppose </w:t>
      </w:r>
      <w:r w:rsidR="00932A03" w:rsidRPr="001952D9">
        <w:t xml:space="preserve">the </w:t>
      </w:r>
      <w:r w:rsidR="005656AC" w:rsidRPr="001952D9">
        <w:t>project development</w:t>
      </w:r>
      <w:r w:rsidR="0056102A" w:rsidRPr="001952D9">
        <w:t xml:space="preserve">.  For </w:t>
      </w:r>
      <w:r w:rsidR="00C964ED" w:rsidRPr="001952D9">
        <w:t xml:space="preserve">a proposal at </w:t>
      </w:r>
      <w:r w:rsidR="0056102A" w:rsidRPr="001952D9">
        <w:t>a federal nonpowered dam, the applicant would be required to provide documentation from the federal dam owner confirming that non-federal hydropower is not precluded at the proposed</w:t>
      </w:r>
      <w:r w:rsidR="0060073F" w:rsidRPr="001952D9">
        <w:t xml:space="preserve"> location</w:t>
      </w:r>
      <w:r w:rsidR="0086083B" w:rsidRPr="001952D9">
        <w:t xml:space="preserve"> and </w:t>
      </w:r>
      <w:r w:rsidR="005656AC" w:rsidRPr="001952D9">
        <w:t xml:space="preserve">that </w:t>
      </w:r>
      <w:r w:rsidR="0086083B" w:rsidRPr="001952D9">
        <w:t>the federal owner does not oppose project development</w:t>
      </w:r>
      <w:r w:rsidR="0060073F" w:rsidRPr="001952D9">
        <w:t xml:space="preserve">.  This </w:t>
      </w:r>
      <w:r w:rsidR="007E1AA2" w:rsidRPr="001952D9">
        <w:t xml:space="preserve">documentation </w:t>
      </w:r>
      <w:r w:rsidR="00151FD7" w:rsidRPr="001952D9">
        <w:t xml:space="preserve">and confirmation </w:t>
      </w:r>
      <w:r w:rsidR="0056102A" w:rsidRPr="001952D9">
        <w:t>requirement seeks to ensure that applicants discuss the project proposal with dam owner</w:t>
      </w:r>
      <w:r w:rsidR="00151FD7" w:rsidRPr="001952D9">
        <w:t>s</w:t>
      </w:r>
      <w:r w:rsidR="0056102A" w:rsidRPr="001952D9">
        <w:t xml:space="preserve"> early in the process to </w:t>
      </w:r>
      <w:r w:rsidR="00521135" w:rsidRPr="001952D9">
        <w:t>verify</w:t>
      </w:r>
      <w:r w:rsidR="00240D3C" w:rsidRPr="001952D9">
        <w:t xml:space="preserve"> </w:t>
      </w:r>
      <w:r w:rsidR="0056102A" w:rsidRPr="001952D9">
        <w:t xml:space="preserve">that there are no issues that would </w:t>
      </w:r>
      <w:r w:rsidR="00B704AC" w:rsidRPr="001952D9">
        <w:t xml:space="preserve">preclude the Commission from authorizing a hydropower project at </w:t>
      </w:r>
      <w:r w:rsidR="00967DAF">
        <w:br/>
      </w:r>
      <w:r w:rsidR="00B704AC" w:rsidRPr="001952D9">
        <w:t xml:space="preserve">the dam or would </w:t>
      </w:r>
      <w:r w:rsidR="007E78F5" w:rsidRPr="001952D9">
        <w:t xml:space="preserve">require an applicant to </w:t>
      </w:r>
      <w:r w:rsidR="00B704AC" w:rsidRPr="001952D9">
        <w:t xml:space="preserve">significantly </w:t>
      </w:r>
      <w:r w:rsidR="007E78F5" w:rsidRPr="001952D9">
        <w:t>amend its proposal</w:t>
      </w:r>
      <w:r w:rsidR="001F1757" w:rsidRPr="001952D9">
        <w:t xml:space="preserve">. </w:t>
      </w:r>
      <w:r w:rsidR="007E78F5" w:rsidRPr="001952D9">
        <w:t xml:space="preserve"> Substantial amendments to </w:t>
      </w:r>
      <w:r w:rsidR="00A04ABC" w:rsidRPr="001952D9">
        <w:t>a</w:t>
      </w:r>
      <w:r w:rsidR="007E78F5" w:rsidRPr="001952D9">
        <w:t xml:space="preserve"> license application, especially when made late in the licensing process, decrease the likelihood that the application could be acted on in two years.</w:t>
      </w:r>
      <w:r w:rsidR="005656AC" w:rsidRPr="001952D9">
        <w:t xml:space="preserve">  </w:t>
      </w:r>
    </w:p>
    <w:p w14:paraId="5A1B4238" w14:textId="77777777" w:rsidR="00CA7635" w:rsidRPr="001952D9" w:rsidRDefault="00CA7635" w:rsidP="006E0772">
      <w:pPr>
        <w:pStyle w:val="Heading4"/>
      </w:pPr>
      <w:r w:rsidRPr="001952D9">
        <w:t xml:space="preserve">Public Parks, Recreation Areas, and Wildlife Areas </w:t>
      </w:r>
    </w:p>
    <w:p w14:paraId="5A1B4239" w14:textId="592274BF" w:rsidR="00CA7635" w:rsidRPr="001952D9" w:rsidRDefault="00CE5E95" w:rsidP="006E0772">
      <w:pPr>
        <w:pStyle w:val="FERCparanumber"/>
      </w:pPr>
      <w:r w:rsidRPr="001952D9">
        <w:t>Section 21 of the FPA, as amended by the Energy Policy Act of 1992,</w:t>
      </w:r>
      <w:r w:rsidRPr="001952D9">
        <w:rPr>
          <w:rStyle w:val="FootnoteReference"/>
        </w:rPr>
        <w:footnoteReference w:id="20"/>
      </w:r>
      <w:r w:rsidRPr="001952D9">
        <w:t xml:space="preserve"> limits the use of eminent domain to acquire any lands included within any public park, recreation area, or wildlife refuge established under state or local law.</w:t>
      </w:r>
      <w:r w:rsidR="00383A25" w:rsidRPr="001952D9">
        <w:rPr>
          <w:rStyle w:val="FootnoteReference"/>
        </w:rPr>
        <w:footnoteReference w:id="21"/>
      </w:r>
      <w:r w:rsidR="0018775D" w:rsidRPr="001952D9">
        <w:t xml:space="preserve">  </w:t>
      </w:r>
      <w:r w:rsidR="00AC7B0E" w:rsidRPr="001952D9">
        <w:t xml:space="preserve">Waiting until after a license application is filed to identify </w:t>
      </w:r>
      <w:r w:rsidR="00BE38B3" w:rsidRPr="001952D9">
        <w:t xml:space="preserve">a proposal for a project that uses any public park, recreation area, or wildlife refuge in a manner that would be acceptable to </w:t>
      </w:r>
      <w:r w:rsidR="00AC7B0E" w:rsidRPr="001952D9">
        <w:t>the</w:t>
      </w:r>
      <w:r w:rsidR="0018775D" w:rsidRPr="001952D9">
        <w:t xml:space="preserve"> managing </w:t>
      </w:r>
      <w:r w:rsidR="00AC7B0E" w:rsidRPr="001952D9">
        <w:t xml:space="preserve">entity </w:t>
      </w:r>
      <w:r w:rsidR="0018775D" w:rsidRPr="001952D9">
        <w:t xml:space="preserve">could extend </w:t>
      </w:r>
      <w:r w:rsidR="00AC7B0E" w:rsidRPr="001952D9">
        <w:t xml:space="preserve">the </w:t>
      </w:r>
      <w:r w:rsidR="0018775D" w:rsidRPr="001952D9">
        <w:t>license application processing time</w:t>
      </w:r>
      <w:r w:rsidR="00AC7B0E" w:rsidRPr="001952D9">
        <w:t xml:space="preserve"> and decrease the likelihood of meeting the two-year target</w:t>
      </w:r>
      <w:r w:rsidR="0018775D" w:rsidRPr="001952D9">
        <w:t>.</w:t>
      </w:r>
      <w:r w:rsidRPr="001952D9">
        <w:t xml:space="preserve">  Therefore, </w:t>
      </w:r>
      <w:r w:rsidR="00077394" w:rsidRPr="001952D9">
        <w:t>if the proposed project would use any public park, recreation area, or wildlife refu</w:t>
      </w:r>
      <w:r w:rsidRPr="001952D9">
        <w:t xml:space="preserve">ge established </w:t>
      </w:r>
      <w:r w:rsidR="00D325BA" w:rsidRPr="001952D9">
        <w:t>under</w:t>
      </w:r>
      <w:r w:rsidRPr="001952D9">
        <w:t xml:space="preserve"> state or local law, the Commission proposes to require an applicant to provide, at the time of application </w:t>
      </w:r>
      <w:r w:rsidR="00967DAF">
        <w:br/>
      </w:r>
      <w:r w:rsidRPr="001952D9">
        <w:t xml:space="preserve">filing, documentation from the managing entity demonstrating that it is not opposed </w:t>
      </w:r>
      <w:r w:rsidR="00967DAF">
        <w:br/>
      </w:r>
      <w:r w:rsidR="00D325BA" w:rsidRPr="001952D9">
        <w:t xml:space="preserve">to use of the park, recreation area, or wildlife refuge for hydropower development. </w:t>
      </w:r>
    </w:p>
    <w:p w14:paraId="5A1B423A" w14:textId="77777777" w:rsidR="00B441A1" w:rsidRPr="001952D9" w:rsidRDefault="00B441A1" w:rsidP="006E0772">
      <w:pPr>
        <w:pStyle w:val="Heading2"/>
      </w:pPr>
      <w:bookmarkStart w:id="7" w:name="_bmk6"/>
      <w:r w:rsidRPr="001952D9">
        <w:t>E</w:t>
      </w:r>
      <w:bookmarkEnd w:id="7"/>
      <w:r w:rsidRPr="001952D9">
        <w:t xml:space="preserve">xpedited Licensing Process </w:t>
      </w:r>
    </w:p>
    <w:p w14:paraId="5A1B423B" w14:textId="61B6FC86" w:rsidR="00C45259" w:rsidRPr="001952D9" w:rsidRDefault="00D60C40" w:rsidP="006E0772">
      <w:pPr>
        <w:pStyle w:val="FERCparanumber"/>
      </w:pPr>
      <w:r w:rsidRPr="001952D9">
        <w:t xml:space="preserve">As directed by </w:t>
      </w:r>
      <w:r w:rsidR="0039058A" w:rsidRPr="001952D9">
        <w:t xml:space="preserve">FPA </w:t>
      </w:r>
      <w:r w:rsidR="009E4C85" w:rsidRPr="001952D9">
        <w:t>sections 34 and 35</w:t>
      </w:r>
      <w:r w:rsidRPr="001952D9">
        <w:t xml:space="preserve">, the Commission is proposing an expedited licensing process for qualifying facilities at nonpowered dams and </w:t>
      </w:r>
      <w:r w:rsidR="00E40517" w:rsidRPr="001952D9">
        <w:t xml:space="preserve">for </w:t>
      </w:r>
      <w:r w:rsidRPr="001952D9">
        <w:t>closed-loop pumped storage projects.  The proposed regulations, if ena</w:t>
      </w:r>
      <w:r w:rsidR="00355E14" w:rsidRPr="001952D9">
        <w:t xml:space="preserve">cted, will </w:t>
      </w:r>
      <w:r w:rsidR="00C56A85" w:rsidRPr="001952D9">
        <w:t xml:space="preserve">be codified </w:t>
      </w:r>
      <w:r w:rsidR="00151FD7" w:rsidRPr="001952D9">
        <w:t>as</w:t>
      </w:r>
      <w:r w:rsidR="00355E14" w:rsidRPr="001952D9">
        <w:t xml:space="preserve"> part 7 of the Commission’s regulations.  </w:t>
      </w:r>
    </w:p>
    <w:p w14:paraId="5A1B423C" w14:textId="77777777" w:rsidR="00F66114" w:rsidRPr="001952D9" w:rsidRDefault="004A5BB7" w:rsidP="006E0772">
      <w:pPr>
        <w:pStyle w:val="Heading3"/>
      </w:pPr>
      <w:bookmarkStart w:id="8" w:name="_bmk7"/>
      <w:r w:rsidRPr="001952D9">
        <w:t>S</w:t>
      </w:r>
      <w:bookmarkEnd w:id="8"/>
      <w:r w:rsidRPr="001952D9">
        <w:t>ection</w:t>
      </w:r>
      <w:r w:rsidR="00F66114" w:rsidRPr="001952D9">
        <w:t xml:space="preserve"> 7.1</w:t>
      </w:r>
      <w:r w:rsidR="00885377" w:rsidRPr="001952D9">
        <w:t xml:space="preserve"> – </w:t>
      </w:r>
      <w:r w:rsidR="00C10108" w:rsidRPr="001952D9">
        <w:t>Applicability and D</w:t>
      </w:r>
      <w:r w:rsidR="00885377" w:rsidRPr="001952D9">
        <w:t>efinitions</w:t>
      </w:r>
      <w:r w:rsidR="00F66114" w:rsidRPr="001952D9">
        <w:t xml:space="preserve"> </w:t>
      </w:r>
    </w:p>
    <w:p w14:paraId="1B5CEE42" w14:textId="77777777" w:rsidR="00967DAF" w:rsidRDefault="00B7738D" w:rsidP="006E0772">
      <w:pPr>
        <w:pStyle w:val="FERCparanumber"/>
      </w:pPr>
      <w:r w:rsidRPr="001952D9">
        <w:t>Proposed §</w:t>
      </w:r>
      <w:r w:rsidR="00F66114" w:rsidRPr="001952D9">
        <w:t xml:space="preserve"> 7.1 explains that </w:t>
      </w:r>
      <w:r w:rsidR="00670ABF" w:rsidRPr="001952D9">
        <w:t xml:space="preserve">the </w:t>
      </w:r>
      <w:r w:rsidR="00087206" w:rsidRPr="001952D9">
        <w:t xml:space="preserve">expedited licensing process </w:t>
      </w:r>
      <w:r w:rsidR="003764EF" w:rsidRPr="001952D9">
        <w:t xml:space="preserve">would be restricted to applicants </w:t>
      </w:r>
      <w:r w:rsidR="00087206" w:rsidRPr="001952D9">
        <w:t>that appl</w:t>
      </w:r>
      <w:r w:rsidR="00670ABF" w:rsidRPr="001952D9">
        <w:t>y</w:t>
      </w:r>
      <w:r w:rsidR="00087206" w:rsidRPr="001952D9">
        <w:t xml:space="preserve"> for and receive authorization to use the process</w:t>
      </w:r>
      <w:r w:rsidR="00F66114" w:rsidRPr="001952D9">
        <w:t>.</w:t>
      </w:r>
      <w:r w:rsidR="00916506" w:rsidRPr="001952D9">
        <w:t xml:space="preserve">  Unless superseded by the expedited licensing process regulations, the Commission’s existing regulations governing license applications </w:t>
      </w:r>
      <w:r w:rsidR="00586851" w:rsidRPr="001952D9">
        <w:t xml:space="preserve">would </w:t>
      </w:r>
      <w:r w:rsidR="00916506" w:rsidRPr="001952D9">
        <w:t xml:space="preserve">also apply to license applications filed pursuant to part 7. </w:t>
      </w:r>
      <w:r w:rsidR="00E23CE8" w:rsidRPr="001952D9">
        <w:t xml:space="preserve"> </w:t>
      </w:r>
      <w:r w:rsidR="00916506" w:rsidRPr="001952D9">
        <w:t>This section</w:t>
      </w:r>
      <w:r w:rsidR="00E23CE8" w:rsidRPr="001952D9">
        <w:t xml:space="preserve"> also defines the following key terms used throughout this proposed part:  “qualifying nonpowered dam,” “qualifying facility,” and “closed-loop pumped storage project.”  </w:t>
      </w:r>
      <w:r w:rsidR="00586851" w:rsidRPr="001952D9">
        <w:t>Finally, p</w:t>
      </w:r>
      <w:r w:rsidR="00087206" w:rsidRPr="001952D9">
        <w:t>roposed § 7.1 explains that an applicant</w:t>
      </w:r>
      <w:r w:rsidR="00383A25" w:rsidRPr="001952D9">
        <w:t xml:space="preserve"> under part 7</w:t>
      </w:r>
      <w:r w:rsidR="00087206" w:rsidRPr="001952D9">
        <w:t xml:space="preserve"> may</w:t>
      </w:r>
    </w:p>
    <w:p w14:paraId="5A1B423D" w14:textId="34B175E9" w:rsidR="00F66114" w:rsidRPr="001952D9" w:rsidRDefault="00967DAF" w:rsidP="00C2761C">
      <w:pPr>
        <w:widowControl/>
        <w:spacing w:after="160" w:line="259" w:lineRule="auto"/>
      </w:pPr>
      <w:r>
        <w:br w:type="page"/>
      </w:r>
      <w:r w:rsidR="00087206" w:rsidRPr="001952D9">
        <w:t xml:space="preserve">elect to use any of the Commission’s three licensing processes:  the </w:t>
      </w:r>
      <w:r w:rsidR="00D8647F" w:rsidRPr="001952D9">
        <w:t>ILP</w:t>
      </w:r>
      <w:r w:rsidR="00087206" w:rsidRPr="001952D9">
        <w:t>,</w:t>
      </w:r>
      <w:r w:rsidR="002A2FFD" w:rsidRPr="001952D9">
        <w:rPr>
          <w:rStyle w:val="FootnoteReference"/>
        </w:rPr>
        <w:footnoteReference w:id="22"/>
      </w:r>
      <w:r w:rsidR="00087206" w:rsidRPr="001952D9">
        <w:t xml:space="preserve"> the </w:t>
      </w:r>
      <w:r w:rsidR="00D8647F" w:rsidRPr="001952D9">
        <w:t>TLP</w:t>
      </w:r>
      <w:r w:rsidR="00087206" w:rsidRPr="001952D9">
        <w:t>,</w:t>
      </w:r>
      <w:r w:rsidR="002A2FFD" w:rsidRPr="001952D9">
        <w:rPr>
          <w:rStyle w:val="FootnoteReference"/>
        </w:rPr>
        <w:footnoteReference w:id="23"/>
      </w:r>
      <w:r w:rsidR="00087206" w:rsidRPr="001952D9">
        <w:t xml:space="preserve"> or the </w:t>
      </w:r>
      <w:r w:rsidR="00D8647F" w:rsidRPr="001952D9">
        <w:t>ALP</w:t>
      </w:r>
      <w:r w:rsidR="00087206" w:rsidRPr="001952D9">
        <w:t>.</w:t>
      </w:r>
      <w:r w:rsidR="002A2FFD" w:rsidRPr="001952D9">
        <w:rPr>
          <w:rStyle w:val="FootnoteReference"/>
        </w:rPr>
        <w:footnoteReference w:id="24"/>
      </w:r>
      <w:r w:rsidR="00087206" w:rsidRPr="001952D9">
        <w:t xml:space="preserve"> </w:t>
      </w:r>
    </w:p>
    <w:p w14:paraId="5A1B423E" w14:textId="77777777" w:rsidR="00F66114" w:rsidRPr="001952D9" w:rsidRDefault="004A5BB7" w:rsidP="006E0772">
      <w:pPr>
        <w:pStyle w:val="Heading3"/>
      </w:pPr>
      <w:bookmarkStart w:id="9" w:name="_bmk8"/>
      <w:r w:rsidRPr="001952D9">
        <w:t>S</w:t>
      </w:r>
      <w:bookmarkEnd w:id="9"/>
      <w:r w:rsidRPr="001952D9">
        <w:t>ection</w:t>
      </w:r>
      <w:r w:rsidR="00F66114" w:rsidRPr="001952D9">
        <w:t xml:space="preserve"> </w:t>
      </w:r>
      <w:r w:rsidR="00885377" w:rsidRPr="001952D9">
        <w:t xml:space="preserve">7.2 – </w:t>
      </w:r>
      <w:r w:rsidR="00D40CB5" w:rsidRPr="001952D9">
        <w:t>Use of</w:t>
      </w:r>
      <w:r w:rsidR="00885377" w:rsidRPr="001952D9">
        <w:t xml:space="preserve"> Expedited Licensing Process</w:t>
      </w:r>
    </w:p>
    <w:p w14:paraId="5A1B423F" w14:textId="6CDDA5CD" w:rsidR="00F66114" w:rsidRPr="001952D9" w:rsidRDefault="00B7738D" w:rsidP="006E0772">
      <w:pPr>
        <w:pStyle w:val="FERCparanumber"/>
      </w:pPr>
      <w:r w:rsidRPr="001952D9">
        <w:t>Proposed §</w:t>
      </w:r>
      <w:r w:rsidR="00F66114" w:rsidRPr="001952D9">
        <w:t xml:space="preserve"> 7.2 </w:t>
      </w:r>
      <w:r w:rsidR="00FD3DD4" w:rsidRPr="001952D9">
        <w:t xml:space="preserve">explains that an applicant must submit a request </w:t>
      </w:r>
      <w:r w:rsidR="00696B1C" w:rsidRPr="001952D9">
        <w:t xml:space="preserve">for </w:t>
      </w:r>
      <w:r w:rsidR="00FD3DD4" w:rsidRPr="001952D9">
        <w:t>authorization to use the expedited licensing process.  Proposed § 7.2(b) identifies the information that must be included in any original license application that accompanies a request to use the expedited licensing process.  The information pertains to the design and environmental criteria statutorily</w:t>
      </w:r>
      <w:r w:rsidR="009E4C85" w:rsidRPr="001952D9">
        <w:t xml:space="preserve"> </w:t>
      </w:r>
      <w:r w:rsidR="00FD3DD4" w:rsidRPr="001952D9">
        <w:t xml:space="preserve">mandated by sections 34 and 35 of the FPA, as well as </w:t>
      </w:r>
      <w:r w:rsidR="00072358" w:rsidRPr="001952D9">
        <w:t xml:space="preserve">the </w:t>
      </w:r>
      <w:r w:rsidR="00355E14" w:rsidRPr="001952D9">
        <w:t>early consultation documentation</w:t>
      </w:r>
      <w:r w:rsidR="00FD3DD4" w:rsidRPr="001952D9">
        <w:t xml:space="preserve"> </w:t>
      </w:r>
      <w:r w:rsidR="00072358" w:rsidRPr="001952D9">
        <w:t>described above in section II.A (Eligibility Criteria)</w:t>
      </w:r>
      <w:r w:rsidR="00D0617C" w:rsidRPr="001952D9">
        <w:t xml:space="preserve">. </w:t>
      </w:r>
    </w:p>
    <w:p w14:paraId="5A1B4240" w14:textId="77777777" w:rsidR="00733835" w:rsidRPr="001952D9" w:rsidRDefault="004A5BB7" w:rsidP="006E0772">
      <w:pPr>
        <w:pStyle w:val="Heading3"/>
      </w:pPr>
      <w:bookmarkStart w:id="10" w:name="_bmk9"/>
      <w:r w:rsidRPr="001952D9">
        <w:t>S</w:t>
      </w:r>
      <w:bookmarkEnd w:id="10"/>
      <w:r w:rsidRPr="001952D9">
        <w:t>ection</w:t>
      </w:r>
      <w:r w:rsidR="00733835" w:rsidRPr="001952D9">
        <w:t xml:space="preserve"> 7.3</w:t>
      </w:r>
      <w:r w:rsidR="00885377" w:rsidRPr="001952D9">
        <w:t xml:space="preserve"> – </w:t>
      </w:r>
      <w:r w:rsidR="00D40CB5" w:rsidRPr="001952D9">
        <w:t xml:space="preserve">Adequacy Review </w:t>
      </w:r>
      <w:r w:rsidR="00885377" w:rsidRPr="001952D9">
        <w:t>of Application</w:t>
      </w:r>
    </w:p>
    <w:p w14:paraId="5A1B4241" w14:textId="77777777" w:rsidR="00733835" w:rsidRPr="001952D9" w:rsidRDefault="00B7738D" w:rsidP="006E0772">
      <w:pPr>
        <w:pStyle w:val="FERCparanumber"/>
      </w:pPr>
      <w:r w:rsidRPr="001952D9">
        <w:t xml:space="preserve">Proposed § </w:t>
      </w:r>
      <w:r w:rsidR="00733835" w:rsidRPr="001952D9">
        <w:t>7.3</w:t>
      </w:r>
      <w:r w:rsidRPr="001952D9">
        <w:t xml:space="preserve"> </w:t>
      </w:r>
      <w:r w:rsidR="00B92389" w:rsidRPr="001952D9">
        <w:t xml:space="preserve">describes how Commission staff will conduct an adequacy review of an application submitted under part 7.  </w:t>
      </w:r>
      <w:r w:rsidR="00A00623" w:rsidRPr="001952D9">
        <w:t>Commission staff will review a</w:t>
      </w:r>
      <w:r w:rsidR="00B92389" w:rsidRPr="001952D9">
        <w:t xml:space="preserve"> license application that is </w:t>
      </w:r>
      <w:r w:rsidR="003764EF" w:rsidRPr="001952D9">
        <w:t>accompanied by</w:t>
      </w:r>
      <w:r w:rsidR="00B92389" w:rsidRPr="001952D9">
        <w:t xml:space="preserve"> a request to use the expedited licensing process under part 4 (TLP or ALP) or part 5 (ILP) of the Commission’s regulations</w:t>
      </w:r>
      <w:r w:rsidR="003764EF" w:rsidRPr="001952D9">
        <w:t>,</w:t>
      </w:r>
      <w:r w:rsidR="00B92389" w:rsidRPr="001952D9">
        <w:t xml:space="preserve"> depending on the applicant’s elected licensing process.  If the application is deemed deficient and rejected under part 4 or 5, the request to use the expedited licensing process will likewise be rejected.  </w:t>
      </w:r>
    </w:p>
    <w:p w14:paraId="5A1B4242" w14:textId="77777777" w:rsidR="0085445C" w:rsidRPr="001952D9" w:rsidRDefault="004A5BB7" w:rsidP="006E0772">
      <w:pPr>
        <w:pStyle w:val="Heading3"/>
        <w:rPr>
          <w:u w:val="none"/>
        </w:rPr>
      </w:pPr>
      <w:bookmarkStart w:id="11" w:name="_bmk10"/>
      <w:r w:rsidRPr="001952D9">
        <w:t>S</w:t>
      </w:r>
      <w:bookmarkEnd w:id="11"/>
      <w:r w:rsidRPr="001952D9">
        <w:t>ection</w:t>
      </w:r>
      <w:r w:rsidR="0085445C" w:rsidRPr="001952D9">
        <w:t xml:space="preserve"> 7.4</w:t>
      </w:r>
      <w:r w:rsidR="00885377" w:rsidRPr="001952D9">
        <w:t xml:space="preserve"> – </w:t>
      </w:r>
      <w:r w:rsidR="00D40CB5" w:rsidRPr="001952D9">
        <w:t>Additional</w:t>
      </w:r>
      <w:r w:rsidR="00885377" w:rsidRPr="001952D9">
        <w:t xml:space="preserve"> Information</w:t>
      </w:r>
      <w:r w:rsidR="00D40CB5" w:rsidRPr="001952D9">
        <w:t xml:space="preserve"> </w:t>
      </w:r>
    </w:p>
    <w:p w14:paraId="5A1B4243" w14:textId="77777777" w:rsidR="0085445C" w:rsidRPr="001952D9" w:rsidRDefault="0085445C" w:rsidP="006E0772">
      <w:pPr>
        <w:pStyle w:val="FERCparanumber"/>
      </w:pPr>
      <w:r w:rsidRPr="001952D9">
        <w:t xml:space="preserve">Proposed § 7.4 </w:t>
      </w:r>
      <w:r w:rsidR="00C83DFB" w:rsidRPr="001952D9">
        <w:t xml:space="preserve">states that </w:t>
      </w:r>
      <w:r w:rsidR="00E23DB8" w:rsidRPr="001952D9">
        <w:t>an applicant under part 7 may be required to submit additional information or document</w:t>
      </w:r>
      <w:r w:rsidR="00072358" w:rsidRPr="001952D9">
        <w:t>ation</w:t>
      </w:r>
      <w:r w:rsidR="00E23DB8" w:rsidRPr="001952D9">
        <w:t xml:space="preserve"> to the Commission in the form and time</w:t>
      </w:r>
      <w:r w:rsidR="007138B0" w:rsidRPr="001952D9">
        <w:t xml:space="preserve"> </w:t>
      </w:r>
      <w:r w:rsidR="00E23DB8" w:rsidRPr="001952D9">
        <w:t xml:space="preserve">frame prescribed by the Commission.  The Commission may also require the applicant to submit copies of the application or </w:t>
      </w:r>
      <w:r w:rsidR="00B61BE7" w:rsidRPr="001952D9">
        <w:t>other filed materials</w:t>
      </w:r>
      <w:r w:rsidR="00E23DB8" w:rsidRPr="001952D9">
        <w:t xml:space="preserve"> to any person, agency, Indian </w:t>
      </w:r>
      <w:r w:rsidR="0054781B" w:rsidRPr="001952D9">
        <w:t>T</w:t>
      </w:r>
      <w:r w:rsidR="00E23DB8" w:rsidRPr="001952D9">
        <w:t xml:space="preserve">ribe, or other entity </w:t>
      </w:r>
      <w:r w:rsidR="00B61BE7" w:rsidRPr="001952D9">
        <w:t>specified by the Commission.</w:t>
      </w:r>
      <w:r w:rsidR="00E23DB8" w:rsidRPr="001952D9">
        <w:t xml:space="preserve"> </w:t>
      </w:r>
      <w:r w:rsidR="00B61BE7" w:rsidRPr="001952D9">
        <w:t xml:space="preserve"> F</w:t>
      </w:r>
      <w:r w:rsidR="00E23DB8" w:rsidRPr="001952D9">
        <w:t>ailure to provide the requested information or document</w:t>
      </w:r>
      <w:r w:rsidR="00780AC9" w:rsidRPr="001952D9">
        <w:t>ation</w:t>
      </w:r>
      <w:r w:rsidR="00E23DB8" w:rsidRPr="001952D9">
        <w:t xml:space="preserve"> as specified may result in dismissal of the license application. </w:t>
      </w:r>
    </w:p>
    <w:p w14:paraId="5A1B4244" w14:textId="77777777" w:rsidR="0085445C" w:rsidRPr="001952D9" w:rsidRDefault="004A5BB7" w:rsidP="006E0772">
      <w:pPr>
        <w:pStyle w:val="Heading3"/>
      </w:pPr>
      <w:bookmarkStart w:id="12" w:name="_bmk11"/>
      <w:r w:rsidRPr="001952D9">
        <w:t>S</w:t>
      </w:r>
      <w:bookmarkEnd w:id="12"/>
      <w:r w:rsidRPr="001952D9">
        <w:t>ection</w:t>
      </w:r>
      <w:r w:rsidR="0085445C" w:rsidRPr="001952D9">
        <w:t xml:space="preserve"> 7.5</w:t>
      </w:r>
      <w:r w:rsidR="00885377" w:rsidRPr="001952D9">
        <w:t xml:space="preserve"> – </w:t>
      </w:r>
      <w:r w:rsidR="00D40CB5" w:rsidRPr="001952D9">
        <w:t>Decision on Request to Use Expedit</w:t>
      </w:r>
      <w:r w:rsidR="00885377" w:rsidRPr="001952D9">
        <w:t>ed Licensing Process</w:t>
      </w:r>
      <w:r w:rsidR="00D40CB5" w:rsidRPr="001952D9">
        <w:t xml:space="preserve"> </w:t>
      </w:r>
    </w:p>
    <w:p w14:paraId="5A1B4245" w14:textId="17EB43B4" w:rsidR="00D40CB5" w:rsidRPr="001952D9" w:rsidRDefault="00D40CB5" w:rsidP="006E0772">
      <w:pPr>
        <w:pStyle w:val="FERCparanumber"/>
      </w:pPr>
      <w:r w:rsidRPr="001952D9">
        <w:t xml:space="preserve">Proposed § 7.5 </w:t>
      </w:r>
      <w:r w:rsidR="00B61BE7" w:rsidRPr="001952D9">
        <w:t xml:space="preserve">explains that the Director of </w:t>
      </w:r>
      <w:r w:rsidR="00E82BBA" w:rsidRPr="001952D9">
        <w:t xml:space="preserve">the Office of </w:t>
      </w:r>
      <w:r w:rsidR="00B61BE7" w:rsidRPr="001952D9">
        <w:t xml:space="preserve">Energy Projects </w:t>
      </w:r>
      <w:r w:rsidR="0091345D" w:rsidRPr="001952D9">
        <w:t xml:space="preserve">(Director) </w:t>
      </w:r>
      <w:r w:rsidR="00B61BE7" w:rsidRPr="001952D9">
        <w:t xml:space="preserve">will act on the request to use the expedited licensing </w:t>
      </w:r>
      <w:r w:rsidR="00B61BE7" w:rsidRPr="000F532A">
        <w:t>process</w:t>
      </w:r>
      <w:r w:rsidR="007E3FE8" w:rsidRPr="000F532A">
        <w:t xml:space="preserve"> within six months from the date of application filing</w:t>
      </w:r>
      <w:r w:rsidR="00B61BE7" w:rsidRPr="001952D9">
        <w:t xml:space="preserve">.  If Commission staff is unable to find </w:t>
      </w:r>
      <w:r w:rsidR="00B61BE7" w:rsidRPr="000F532A">
        <w:t>th</w:t>
      </w:r>
      <w:r w:rsidR="007E3FE8" w:rsidRPr="000F532A">
        <w:t>at the application meets the requirements of parts 4, 5, and 7, all deficiencies have been cured, and no additional information is required,</w:t>
      </w:r>
      <w:r w:rsidR="007E3FE8">
        <w:t xml:space="preserve"> </w:t>
      </w:r>
      <w:r w:rsidR="00B61BE7" w:rsidRPr="001952D9">
        <w:t>the Director will deny the request to use the expedited licensing process.  If the expedited licensing request is denied,</w:t>
      </w:r>
      <w:r w:rsidR="00651CDE" w:rsidRPr="001952D9">
        <w:t xml:space="preserve"> proposed § 7.5 explains that</w:t>
      </w:r>
      <w:r w:rsidR="00B61BE7" w:rsidRPr="001952D9">
        <w:t xml:space="preserve"> the license application will be processed </w:t>
      </w:r>
      <w:r w:rsidR="00570368" w:rsidRPr="001952D9">
        <w:t xml:space="preserve">pursuant to </w:t>
      </w:r>
      <w:r w:rsidR="00E029EB" w:rsidRPr="001952D9">
        <w:t>a standard processing schedule</w:t>
      </w:r>
      <w:r w:rsidR="0000472F" w:rsidRPr="001952D9">
        <w:t xml:space="preserve"> under </w:t>
      </w:r>
      <w:r w:rsidR="00570368" w:rsidRPr="001952D9">
        <w:t>part</w:t>
      </w:r>
      <w:r w:rsidR="00E82BBA" w:rsidRPr="001952D9">
        <w:t>s</w:t>
      </w:r>
      <w:r w:rsidR="00B61BE7" w:rsidRPr="001952D9">
        <w:t xml:space="preserve"> 4 or 5 of the Commission’s regulations, as appropriate.</w:t>
      </w:r>
      <w:r w:rsidR="00C32CD3">
        <w:t xml:space="preserve"> </w:t>
      </w:r>
      <w:r w:rsidR="00B61BE7" w:rsidRPr="001952D9">
        <w:t xml:space="preserve">   </w:t>
      </w:r>
    </w:p>
    <w:p w14:paraId="5A1B4246" w14:textId="77777777" w:rsidR="0085445C" w:rsidRPr="001952D9" w:rsidRDefault="004A5BB7" w:rsidP="006E0772">
      <w:pPr>
        <w:pStyle w:val="Heading3"/>
      </w:pPr>
      <w:bookmarkStart w:id="13" w:name="_bmk12"/>
      <w:r w:rsidRPr="001952D9">
        <w:t>S</w:t>
      </w:r>
      <w:bookmarkEnd w:id="13"/>
      <w:r w:rsidRPr="001952D9">
        <w:t>ection</w:t>
      </w:r>
      <w:r w:rsidR="0085445C" w:rsidRPr="001952D9">
        <w:t xml:space="preserve"> 7.6</w:t>
      </w:r>
      <w:r w:rsidR="00885377" w:rsidRPr="001952D9">
        <w:t xml:space="preserve"> – </w:t>
      </w:r>
      <w:r w:rsidR="00D40CB5" w:rsidRPr="001952D9">
        <w:t>Notice of Acceptance and Ready for Environmental Analysis</w:t>
      </w:r>
    </w:p>
    <w:p w14:paraId="5A1B4247" w14:textId="734E9959" w:rsidR="00A95477" w:rsidRPr="001952D9" w:rsidRDefault="00CB373A" w:rsidP="006E0772">
      <w:pPr>
        <w:pStyle w:val="FERCparanumber"/>
      </w:pPr>
      <w:r w:rsidRPr="001952D9">
        <w:t>If the Director approves the request to use the expedited licensing process, p</w:t>
      </w:r>
      <w:r w:rsidR="00D40CB5" w:rsidRPr="001952D9">
        <w:t xml:space="preserve">roposed § 7.6 </w:t>
      </w:r>
      <w:r w:rsidR="00CD7AE6" w:rsidRPr="001952D9">
        <w:t xml:space="preserve">describes the </w:t>
      </w:r>
      <w:r w:rsidRPr="001952D9">
        <w:t xml:space="preserve">components of the public notice that the Commission will issue no later than six months after the date of application filing.  The notice will accept the application and confirm the acceptance date as the application filing date; find </w:t>
      </w:r>
      <w:r w:rsidR="004F5184">
        <w:br/>
      </w:r>
      <w:r w:rsidRPr="001952D9">
        <w:t>the application r</w:t>
      </w:r>
      <w:r w:rsidR="00A95477" w:rsidRPr="001952D9">
        <w:t>eady for environmental analysis;</w:t>
      </w:r>
      <w:r w:rsidRPr="001952D9">
        <w:t xml:space="preserve"> request comments, protests, and interventions; request recommendations, preliminary terms and conditions, and preliminary fishway prescriptions; and establish a schedule for the application’s expedited processing.  </w:t>
      </w:r>
    </w:p>
    <w:p w14:paraId="5A1B4248" w14:textId="3DF82274" w:rsidR="00D40CB5" w:rsidRPr="001952D9" w:rsidRDefault="00651CDE" w:rsidP="006E0772">
      <w:pPr>
        <w:pStyle w:val="FERCparanumber"/>
      </w:pPr>
      <w:r w:rsidRPr="001952D9">
        <w:t>T</w:t>
      </w:r>
      <w:r w:rsidR="00CB373A" w:rsidRPr="001952D9">
        <w:t xml:space="preserve">he expedited </w:t>
      </w:r>
      <w:r w:rsidRPr="001952D9">
        <w:t xml:space="preserve">licensing </w:t>
      </w:r>
      <w:r w:rsidR="00CB373A" w:rsidRPr="001952D9">
        <w:t>process</w:t>
      </w:r>
      <w:r w:rsidR="00DD4EB4" w:rsidRPr="001952D9">
        <w:t xml:space="preserve"> </w:t>
      </w:r>
      <w:r w:rsidR="00CB373A" w:rsidRPr="001952D9">
        <w:t xml:space="preserve">schedule will include the estimated dates for:  </w:t>
      </w:r>
      <w:r w:rsidR="004F5184">
        <w:br/>
      </w:r>
      <w:r w:rsidR="0040709D" w:rsidRPr="001952D9">
        <w:t xml:space="preserve">(i) </w:t>
      </w:r>
      <w:r w:rsidR="00CB373A" w:rsidRPr="001952D9">
        <w:t xml:space="preserve">the filing of recommendations, preliminary terms and conditions, and fishway prescriptions; </w:t>
      </w:r>
      <w:r w:rsidR="0040709D" w:rsidRPr="001952D9">
        <w:t xml:space="preserve">(ii) </w:t>
      </w:r>
      <w:r w:rsidR="00CB373A" w:rsidRPr="001952D9">
        <w:t xml:space="preserve">issuance of the draft </w:t>
      </w:r>
      <w:r w:rsidR="008359E9" w:rsidRPr="001952D9">
        <w:t>NEPA document</w:t>
      </w:r>
      <w:r w:rsidR="0040709D" w:rsidRPr="001952D9">
        <w:t>, or an environmental assessment not preceded by a draft; (iii) filing of response</w:t>
      </w:r>
      <w:r w:rsidR="003764EF" w:rsidRPr="001952D9">
        <w:t>s</w:t>
      </w:r>
      <w:r w:rsidR="0040709D" w:rsidRPr="001952D9">
        <w:t xml:space="preserve">, if applicable, to Commission staff’s request for ESA concurrence or request for formal consultation under ESA, or to other Commission staff requests to federal and state agencies, or Indian </w:t>
      </w:r>
      <w:r w:rsidR="0054781B" w:rsidRPr="001952D9">
        <w:t>T</w:t>
      </w:r>
      <w:r w:rsidR="0040709D" w:rsidRPr="001952D9">
        <w:t xml:space="preserve">ribes under other federal laws, including </w:t>
      </w:r>
      <w:r w:rsidR="0040709D" w:rsidRPr="001952D9">
        <w:rPr>
          <w:szCs w:val="26"/>
        </w:rPr>
        <w:t>the Magnuson-Stevens Fishery Conservation and Management Act</w:t>
      </w:r>
      <w:r w:rsidR="0091345D" w:rsidRPr="001952D9">
        <w:rPr>
          <w:rStyle w:val="FootnoteReference"/>
          <w:szCs w:val="26"/>
        </w:rPr>
        <w:footnoteReference w:id="25"/>
      </w:r>
      <w:r w:rsidR="0040709D" w:rsidRPr="001952D9">
        <w:rPr>
          <w:szCs w:val="26"/>
        </w:rPr>
        <w:t xml:space="preserve"> and </w:t>
      </w:r>
      <w:r w:rsidR="00654A4F" w:rsidRPr="001952D9">
        <w:rPr>
          <w:szCs w:val="26"/>
        </w:rPr>
        <w:t>the NHPA</w:t>
      </w:r>
      <w:r w:rsidR="0040709D" w:rsidRPr="001952D9">
        <w:rPr>
          <w:szCs w:val="26"/>
        </w:rPr>
        <w:t>; (iv) filing of comments on a draft NEPA document</w:t>
      </w:r>
      <w:r w:rsidR="003764EF" w:rsidRPr="001952D9">
        <w:rPr>
          <w:szCs w:val="26"/>
        </w:rPr>
        <w:t>, if applicable</w:t>
      </w:r>
      <w:r w:rsidR="0040709D" w:rsidRPr="001952D9">
        <w:rPr>
          <w:szCs w:val="26"/>
        </w:rPr>
        <w:t>; (v)</w:t>
      </w:r>
      <w:r w:rsidR="0094042C" w:rsidRPr="001952D9">
        <w:rPr>
          <w:szCs w:val="26"/>
        </w:rPr>
        <w:t> </w:t>
      </w:r>
      <w:r w:rsidR="0040709D" w:rsidRPr="001952D9">
        <w:rPr>
          <w:szCs w:val="26"/>
        </w:rPr>
        <w:t xml:space="preserve">filing of modified recommendations, mandatory terms and conditions, and fishway prescriptions in response to a draft NEPA document or, if no draft NEPA document is issued, </w:t>
      </w:r>
      <w:r w:rsidR="003764EF" w:rsidRPr="001952D9">
        <w:rPr>
          <w:szCs w:val="26"/>
        </w:rPr>
        <w:t xml:space="preserve">to </w:t>
      </w:r>
      <w:r w:rsidR="0040709D" w:rsidRPr="001952D9">
        <w:rPr>
          <w:szCs w:val="26"/>
        </w:rPr>
        <w:t>an environmental assessment</w:t>
      </w:r>
      <w:r w:rsidR="00A95477" w:rsidRPr="001952D9">
        <w:rPr>
          <w:szCs w:val="26"/>
        </w:rPr>
        <w:t xml:space="preserve">; </w:t>
      </w:r>
      <w:r w:rsidR="00A9233B" w:rsidRPr="001952D9">
        <w:rPr>
          <w:szCs w:val="26"/>
        </w:rPr>
        <w:t xml:space="preserve">and </w:t>
      </w:r>
      <w:r w:rsidR="00A95477" w:rsidRPr="001952D9">
        <w:rPr>
          <w:szCs w:val="26"/>
        </w:rPr>
        <w:t>(vi) issuance of a final NEPA document, if applicable</w:t>
      </w:r>
      <w:r w:rsidR="0040709D" w:rsidRPr="001952D9">
        <w:rPr>
          <w:szCs w:val="26"/>
        </w:rPr>
        <w:t>.</w:t>
      </w:r>
    </w:p>
    <w:p w14:paraId="5A1B4249" w14:textId="77777777" w:rsidR="0085445C" w:rsidRPr="001952D9" w:rsidRDefault="004A5BB7" w:rsidP="00812D02">
      <w:pPr>
        <w:pStyle w:val="Heading3"/>
      </w:pPr>
      <w:bookmarkStart w:id="14" w:name="_bmk13"/>
      <w:r w:rsidRPr="001952D9">
        <w:t>S</w:t>
      </w:r>
      <w:bookmarkEnd w:id="14"/>
      <w:r w:rsidRPr="001952D9">
        <w:t>ection</w:t>
      </w:r>
      <w:r w:rsidR="0085445C" w:rsidRPr="001952D9">
        <w:t xml:space="preserve"> 7.</w:t>
      </w:r>
      <w:r w:rsidR="00C0544E" w:rsidRPr="001952D9">
        <w:t>7</w:t>
      </w:r>
      <w:r w:rsidR="00FB1781" w:rsidRPr="001952D9">
        <w:t xml:space="preserve"> </w:t>
      </w:r>
      <w:r w:rsidR="00885377" w:rsidRPr="001952D9">
        <w:t xml:space="preserve">– </w:t>
      </w:r>
      <w:r w:rsidR="00EF1BC7" w:rsidRPr="001952D9">
        <w:t>Amendment of Application</w:t>
      </w:r>
    </w:p>
    <w:p w14:paraId="5A1B424A" w14:textId="77777777" w:rsidR="00FC3DB7" w:rsidRPr="001952D9" w:rsidRDefault="00B266C4" w:rsidP="006E0772">
      <w:pPr>
        <w:pStyle w:val="FERCparanumber"/>
      </w:pPr>
      <w:r w:rsidRPr="001952D9">
        <w:t>Proposed § 7.</w:t>
      </w:r>
      <w:r w:rsidR="00B309BF" w:rsidRPr="001952D9">
        <w:t>7</w:t>
      </w:r>
      <w:r w:rsidR="00FB1781" w:rsidRPr="001952D9">
        <w:t xml:space="preserve"> </w:t>
      </w:r>
      <w:r w:rsidR="00DF4220" w:rsidRPr="001952D9">
        <w:t xml:space="preserve">prescribes the requirements </w:t>
      </w:r>
      <w:r w:rsidR="00D52739" w:rsidRPr="001952D9">
        <w:t>for</w:t>
      </w:r>
      <w:r w:rsidR="00DF4220" w:rsidRPr="001952D9">
        <w:t xml:space="preserve"> </w:t>
      </w:r>
      <w:r w:rsidR="00D52739" w:rsidRPr="001952D9">
        <w:t xml:space="preserve">an </w:t>
      </w:r>
      <w:r w:rsidR="00DF4220" w:rsidRPr="001952D9">
        <w:t>application that propose</w:t>
      </w:r>
      <w:r w:rsidR="00D52739" w:rsidRPr="001952D9">
        <w:t>s</w:t>
      </w:r>
      <w:r w:rsidR="00DF4220" w:rsidRPr="001952D9">
        <w:t xml:space="preserve"> to amend a pending application filed under </w:t>
      </w:r>
      <w:r w:rsidR="009901CE" w:rsidRPr="001952D9">
        <w:t xml:space="preserve">the </w:t>
      </w:r>
      <w:r w:rsidR="00DF4220" w:rsidRPr="001952D9">
        <w:t xml:space="preserve">expedited </w:t>
      </w:r>
      <w:r w:rsidR="00D52739" w:rsidRPr="001952D9">
        <w:t xml:space="preserve">licensing </w:t>
      </w:r>
      <w:r w:rsidR="00DF4220" w:rsidRPr="001952D9">
        <w:t>process</w:t>
      </w:r>
      <w:r w:rsidR="00D52739" w:rsidRPr="001952D9">
        <w:t>,</w:t>
      </w:r>
      <w:r w:rsidR="00DF4220" w:rsidRPr="001952D9">
        <w:t xml:space="preserve"> after the Commission has already issued a notice of acceptance and ready for environmental analysis for the application. </w:t>
      </w:r>
      <w:r w:rsidR="00D52739" w:rsidRPr="001952D9">
        <w:t xml:space="preserve"> This section also explains the right of an agency, Indian Tribe, and member of the public to modify its previously-submitted recommendation</w:t>
      </w:r>
      <w:r w:rsidR="0094042C" w:rsidRPr="001952D9">
        <w:t>s</w:t>
      </w:r>
      <w:r w:rsidR="00D52739" w:rsidRPr="001952D9">
        <w:t xml:space="preserve"> or terms and conditions or prescriptions if </w:t>
      </w:r>
      <w:r w:rsidR="003E4BCD" w:rsidRPr="001952D9">
        <w:t xml:space="preserve">an applicant files, and the Commission accepts, an </w:t>
      </w:r>
      <w:r w:rsidR="00D52739" w:rsidRPr="001952D9">
        <w:t xml:space="preserve">amendment </w:t>
      </w:r>
      <w:r w:rsidR="003E4BCD" w:rsidRPr="001952D9">
        <w:t xml:space="preserve">to the </w:t>
      </w:r>
      <w:r w:rsidR="00D52739" w:rsidRPr="001952D9">
        <w:t xml:space="preserve">application </w:t>
      </w:r>
      <w:r w:rsidR="003E4BCD" w:rsidRPr="001952D9">
        <w:t xml:space="preserve">that </w:t>
      </w:r>
      <w:r w:rsidR="00D52739" w:rsidRPr="001952D9">
        <w:t>would materially change the proposed project’s plans of development.</w:t>
      </w:r>
    </w:p>
    <w:p w14:paraId="5A1B424B" w14:textId="77777777" w:rsidR="0085445C" w:rsidRPr="001952D9" w:rsidRDefault="004A5BB7" w:rsidP="006E0772">
      <w:pPr>
        <w:pStyle w:val="Heading3"/>
      </w:pPr>
      <w:bookmarkStart w:id="15" w:name="_bmk14"/>
      <w:r w:rsidRPr="001952D9">
        <w:t>S</w:t>
      </w:r>
      <w:bookmarkEnd w:id="15"/>
      <w:r w:rsidRPr="001952D9">
        <w:t>ection</w:t>
      </w:r>
      <w:r w:rsidR="0085445C" w:rsidRPr="001952D9">
        <w:t xml:space="preserve"> 7.</w:t>
      </w:r>
      <w:r w:rsidR="00C0544E" w:rsidRPr="001952D9">
        <w:t>8</w:t>
      </w:r>
      <w:r w:rsidR="00FB1781" w:rsidRPr="001952D9">
        <w:t xml:space="preserve"> </w:t>
      </w:r>
      <w:r w:rsidR="00885377" w:rsidRPr="001952D9">
        <w:t xml:space="preserve">– </w:t>
      </w:r>
      <w:r w:rsidR="00EF1BC7" w:rsidRPr="001952D9">
        <w:t>Other Provisions</w:t>
      </w:r>
    </w:p>
    <w:p w14:paraId="5A1B424C" w14:textId="295DEA0A" w:rsidR="00393945" w:rsidRPr="001952D9" w:rsidRDefault="00D97FA1" w:rsidP="006E0772">
      <w:pPr>
        <w:pStyle w:val="FERCparanumber"/>
      </w:pPr>
      <w:r w:rsidRPr="001952D9">
        <w:t>Proposed § 7.</w:t>
      </w:r>
      <w:r w:rsidR="00B309BF" w:rsidRPr="001952D9">
        <w:t>8</w:t>
      </w:r>
      <w:r w:rsidR="00FB1781" w:rsidRPr="001952D9">
        <w:t xml:space="preserve"> </w:t>
      </w:r>
      <w:r w:rsidRPr="001952D9">
        <w:t xml:space="preserve">authorizes the Director to waive or modify provisions of this </w:t>
      </w:r>
      <w:r w:rsidR="004F5184">
        <w:br/>
      </w:r>
      <w:r w:rsidRPr="001952D9">
        <w:t xml:space="preserve">part for good cause.  </w:t>
      </w:r>
      <w:r w:rsidR="0016005E" w:rsidRPr="001952D9">
        <w:t xml:space="preserve">The </w:t>
      </w:r>
      <w:r w:rsidRPr="001952D9">
        <w:t xml:space="preserve">Commission </w:t>
      </w:r>
      <w:r w:rsidR="00651CDE" w:rsidRPr="001952D9">
        <w:t xml:space="preserve">may </w:t>
      </w:r>
      <w:r w:rsidRPr="001952D9">
        <w:t>consider late-filed recommendations by authorized fish and wildlife agencies</w:t>
      </w:r>
      <w:r w:rsidR="00E417E2" w:rsidRPr="001952D9">
        <w:t xml:space="preserve"> under the Fish and Wildlife Coordination Act</w:t>
      </w:r>
      <w:r w:rsidR="0091345D" w:rsidRPr="001952D9">
        <w:rPr>
          <w:rStyle w:val="FootnoteReference"/>
        </w:rPr>
        <w:footnoteReference w:id="26"/>
      </w:r>
      <w:r w:rsidR="00E417E2" w:rsidRPr="001952D9">
        <w:t xml:space="preserve"> and </w:t>
      </w:r>
      <w:r w:rsidR="00534CB5" w:rsidRPr="001952D9">
        <w:t>FPA section 10(j)</w:t>
      </w:r>
      <w:r w:rsidR="00E417E2" w:rsidRPr="001952D9">
        <w:t>,</w:t>
      </w:r>
      <w:r w:rsidR="0091345D" w:rsidRPr="001952D9">
        <w:rPr>
          <w:rStyle w:val="FootnoteReference"/>
        </w:rPr>
        <w:footnoteReference w:id="27"/>
      </w:r>
      <w:r w:rsidRPr="001952D9">
        <w:t xml:space="preserve"> and late-filed </w:t>
      </w:r>
      <w:r w:rsidR="00337551" w:rsidRPr="001952D9">
        <w:t>FPA section 4(e)</w:t>
      </w:r>
      <w:r w:rsidR="0091345D" w:rsidRPr="001952D9">
        <w:rPr>
          <w:rStyle w:val="FootnoteReference"/>
        </w:rPr>
        <w:footnoteReference w:id="28"/>
      </w:r>
      <w:r w:rsidR="00337551" w:rsidRPr="001952D9">
        <w:t xml:space="preserve"> </w:t>
      </w:r>
      <w:r w:rsidRPr="001952D9">
        <w:t xml:space="preserve">terms and conditions or </w:t>
      </w:r>
      <w:r w:rsidR="00534CB5" w:rsidRPr="001952D9">
        <w:t>FPA section 18</w:t>
      </w:r>
      <w:r w:rsidR="0091345D" w:rsidRPr="001952D9">
        <w:rPr>
          <w:rStyle w:val="FootnoteReference"/>
        </w:rPr>
        <w:footnoteReference w:id="29"/>
      </w:r>
      <w:r w:rsidR="00534CB5" w:rsidRPr="001952D9">
        <w:t xml:space="preserve"> </w:t>
      </w:r>
      <w:r w:rsidRPr="001952D9">
        <w:t>prescriptions</w:t>
      </w:r>
      <w:r w:rsidR="00651CDE" w:rsidRPr="001952D9">
        <w:t xml:space="preserve"> as cause to remove the application from the expedited licensing process under this part</w:t>
      </w:r>
      <w:r w:rsidRPr="001952D9">
        <w:t xml:space="preserve">.  </w:t>
      </w:r>
    </w:p>
    <w:p w14:paraId="5A1B424D" w14:textId="77777777" w:rsidR="0085445C" w:rsidRPr="001952D9" w:rsidRDefault="004A5BB7" w:rsidP="006E0772">
      <w:pPr>
        <w:pStyle w:val="Heading3"/>
      </w:pPr>
      <w:bookmarkStart w:id="16" w:name="_bmk15"/>
      <w:r w:rsidRPr="001952D9">
        <w:t>S</w:t>
      </w:r>
      <w:bookmarkEnd w:id="16"/>
      <w:r w:rsidRPr="001952D9">
        <w:t>ection</w:t>
      </w:r>
      <w:r w:rsidR="0085445C" w:rsidRPr="001952D9">
        <w:t xml:space="preserve"> 7.</w:t>
      </w:r>
      <w:r w:rsidR="00C0544E" w:rsidRPr="001952D9">
        <w:t>9</w:t>
      </w:r>
      <w:r w:rsidR="003A6731" w:rsidRPr="001952D9">
        <w:t xml:space="preserve"> </w:t>
      </w:r>
      <w:r w:rsidR="00885377" w:rsidRPr="001952D9">
        <w:t xml:space="preserve">– </w:t>
      </w:r>
      <w:r w:rsidR="00EF1BC7" w:rsidRPr="001952D9">
        <w:t>Transition Provision</w:t>
      </w:r>
    </w:p>
    <w:p w14:paraId="5A1B424E" w14:textId="77777777" w:rsidR="00AF0F73" w:rsidRPr="001952D9" w:rsidRDefault="00AF0F73" w:rsidP="006E0772">
      <w:pPr>
        <w:pStyle w:val="FERCparanumber"/>
      </w:pPr>
      <w:r w:rsidRPr="001952D9">
        <w:t>Proposed § 7.</w:t>
      </w:r>
      <w:r w:rsidR="00B309BF" w:rsidRPr="001952D9">
        <w:t>9</w:t>
      </w:r>
      <w:r w:rsidR="003A6731" w:rsidRPr="001952D9">
        <w:t xml:space="preserve"> </w:t>
      </w:r>
      <w:r w:rsidR="00A00CFD" w:rsidRPr="001952D9">
        <w:t>provides that this part only applies to original license applic</w:t>
      </w:r>
      <w:r w:rsidR="00084251" w:rsidRPr="001952D9">
        <w:t>a</w:t>
      </w:r>
      <w:r w:rsidR="00A00CFD" w:rsidRPr="001952D9">
        <w:t>tions filed on or after</w:t>
      </w:r>
      <w:r w:rsidR="00444128" w:rsidRPr="001952D9">
        <w:t xml:space="preserve"> the effective date of the final rule. </w:t>
      </w:r>
      <w:r w:rsidR="00A00CFD" w:rsidRPr="001952D9">
        <w:t xml:space="preserve"> </w:t>
      </w:r>
    </w:p>
    <w:p w14:paraId="5A1B424F" w14:textId="77777777" w:rsidR="00B441A1" w:rsidRPr="001952D9" w:rsidRDefault="00B441A1" w:rsidP="006E0772">
      <w:pPr>
        <w:pStyle w:val="Heading2"/>
      </w:pPr>
      <w:bookmarkStart w:id="17" w:name="_bmk16"/>
      <w:r w:rsidRPr="001952D9">
        <w:t>K</w:t>
      </w:r>
      <w:bookmarkEnd w:id="17"/>
      <w:r w:rsidRPr="001952D9">
        <w:t>ey Issues and Goals for an Expedited Licensing Process</w:t>
      </w:r>
    </w:p>
    <w:p w14:paraId="5A1B4250" w14:textId="77777777" w:rsidR="00E41B83" w:rsidRPr="001952D9" w:rsidRDefault="00DE6EF4" w:rsidP="006E0772">
      <w:pPr>
        <w:pStyle w:val="FERCparanumber"/>
      </w:pPr>
      <w:r w:rsidRPr="001952D9">
        <w:t>In addition to the structure and information requirements of the expedited licensing process, the Commission requests comments on certain issues</w:t>
      </w:r>
      <w:r w:rsidR="00AD3B1E" w:rsidRPr="001952D9">
        <w:t>,</w:t>
      </w:r>
      <w:r w:rsidRPr="001952D9">
        <w:t xml:space="preserve"> discussed below.   </w:t>
      </w:r>
    </w:p>
    <w:p w14:paraId="5A1B4251" w14:textId="77777777" w:rsidR="00F66114" w:rsidRPr="001952D9" w:rsidRDefault="00654A4F" w:rsidP="006E0772">
      <w:pPr>
        <w:pStyle w:val="Heading3"/>
      </w:pPr>
      <w:bookmarkStart w:id="18" w:name="_bmk17"/>
      <w:r w:rsidRPr="001952D9">
        <w:t>D</w:t>
      </w:r>
      <w:bookmarkEnd w:id="18"/>
      <w:r w:rsidRPr="001952D9">
        <w:t>efinition of Closed-Loop Pumped Storage</w:t>
      </w:r>
    </w:p>
    <w:p w14:paraId="5A1B4252" w14:textId="400C15A5" w:rsidR="007370FD" w:rsidRPr="001952D9" w:rsidRDefault="00406C03" w:rsidP="006E0772">
      <w:pPr>
        <w:pStyle w:val="FERCparanumber"/>
      </w:pPr>
      <w:r w:rsidRPr="001952D9">
        <w:t xml:space="preserve">Absent the inclusion requirement in FPA section 35(g)(2), </w:t>
      </w:r>
      <w:r w:rsidR="001427B1" w:rsidRPr="001952D9">
        <w:t xml:space="preserve">FPA section 35 </w:t>
      </w:r>
      <w:r w:rsidR="006F6DD0" w:rsidRPr="001952D9">
        <w:t>does not define the term “</w:t>
      </w:r>
      <w:r w:rsidR="001427B1" w:rsidRPr="001952D9">
        <w:t>closed-loop pumped storage project.</w:t>
      </w:r>
      <w:r w:rsidR="006F6DD0" w:rsidRPr="001952D9">
        <w:t>”</w:t>
      </w:r>
      <w:r w:rsidR="001427B1" w:rsidRPr="001952D9">
        <w:t xml:space="preserve">  </w:t>
      </w:r>
      <w:r w:rsidR="00D6468A" w:rsidRPr="001952D9">
        <w:t xml:space="preserve">The Commission’s </w:t>
      </w:r>
      <w:r w:rsidR="001B476A" w:rsidRPr="001952D9">
        <w:t xml:space="preserve">existing </w:t>
      </w:r>
      <w:r w:rsidR="00D6468A" w:rsidRPr="001952D9">
        <w:t>regulation</w:t>
      </w:r>
      <w:r w:rsidR="00A87F25" w:rsidRPr="001952D9">
        <w:t>s also do</w:t>
      </w:r>
      <w:r w:rsidR="00D6468A" w:rsidRPr="001952D9">
        <w:t xml:space="preserve"> not provide a definition.  In the past, the Commission or Commission staff ha</w:t>
      </w:r>
      <w:r w:rsidRPr="001952D9">
        <w:t>s</w:t>
      </w:r>
      <w:r w:rsidR="00D6468A" w:rsidRPr="001952D9">
        <w:t xml:space="preserve"> defined closed-loop pumped storage projects as pumped storage projects that are “not</w:t>
      </w:r>
      <w:r w:rsidR="00EC1FA3" w:rsidRPr="001952D9">
        <w:t xml:space="preserve"> </w:t>
      </w:r>
      <w:r w:rsidR="001D6B5D" w:rsidRPr="001952D9">
        <w:t xml:space="preserve">continuously </w:t>
      </w:r>
      <w:r w:rsidR="00D6468A" w:rsidRPr="001952D9">
        <w:t xml:space="preserve">connected to a </w:t>
      </w:r>
      <w:r w:rsidR="00EC1FA3" w:rsidRPr="001952D9">
        <w:t>naturally</w:t>
      </w:r>
      <w:r w:rsidR="001E4852" w:rsidRPr="001952D9">
        <w:t>-</w:t>
      </w:r>
      <w:r w:rsidR="00D6468A" w:rsidRPr="001952D9">
        <w:t>flowing water feature.”</w:t>
      </w:r>
      <w:r w:rsidR="00D6468A" w:rsidRPr="001952D9">
        <w:rPr>
          <w:rStyle w:val="FootnoteReference"/>
        </w:rPr>
        <w:footnoteReference w:id="30"/>
      </w:r>
      <w:r w:rsidR="00D6468A" w:rsidRPr="001952D9">
        <w:t xml:space="preserve"> </w:t>
      </w:r>
      <w:r w:rsidR="001B476A" w:rsidRPr="001952D9">
        <w:t xml:space="preserve"> </w:t>
      </w:r>
      <w:r w:rsidR="007370FD" w:rsidRPr="001952D9">
        <w:t>The</w:t>
      </w:r>
      <w:r w:rsidR="001B476A" w:rsidRPr="001952D9">
        <w:t xml:space="preserve"> Commission has </w:t>
      </w:r>
      <w:r w:rsidR="000478E2" w:rsidRPr="001952D9">
        <w:t xml:space="preserve">also </w:t>
      </w:r>
      <w:r w:rsidR="001B476A" w:rsidRPr="001952D9">
        <w:t>licensed</w:t>
      </w:r>
      <w:r w:rsidR="009B4EB4" w:rsidRPr="001952D9">
        <w:t xml:space="preserve"> </w:t>
      </w:r>
      <w:r w:rsidR="007370FD" w:rsidRPr="001952D9">
        <w:t xml:space="preserve">five projects </w:t>
      </w:r>
      <w:r w:rsidR="000478E2" w:rsidRPr="001952D9">
        <w:t xml:space="preserve">with proposed operational features that </w:t>
      </w:r>
      <w:r w:rsidR="00D37E15" w:rsidRPr="001952D9">
        <w:t>could be considered to be</w:t>
      </w:r>
      <w:r w:rsidR="007370FD" w:rsidRPr="001952D9">
        <w:t xml:space="preserve"> closed-loop pumped storage project</w:t>
      </w:r>
      <w:r w:rsidR="000478E2" w:rsidRPr="001952D9">
        <w:t>s</w:t>
      </w:r>
      <w:r w:rsidR="00D37E15" w:rsidRPr="001952D9">
        <w:t>, depending on how the term is defined</w:t>
      </w:r>
      <w:r w:rsidR="007370FD" w:rsidRPr="001952D9">
        <w:t>:</w:t>
      </w:r>
    </w:p>
    <w:p w14:paraId="5A1B4253" w14:textId="77777777" w:rsidR="007370FD" w:rsidRPr="001952D9" w:rsidRDefault="0028026A" w:rsidP="006E0772">
      <w:pPr>
        <w:pStyle w:val="FERCparanumber"/>
        <w:numPr>
          <w:ilvl w:val="0"/>
          <w:numId w:val="25"/>
        </w:numPr>
      </w:pPr>
      <w:r w:rsidRPr="001952D9">
        <w:t xml:space="preserve">The </w:t>
      </w:r>
      <w:r w:rsidR="00111E98" w:rsidRPr="001952D9">
        <w:t>Eagle Mountain Pumped Storage Hydroelectric Project No. 13123</w:t>
      </w:r>
      <w:r w:rsidR="002D7114" w:rsidRPr="001952D9">
        <w:t xml:space="preserve">: </w:t>
      </w:r>
      <w:r w:rsidR="00AD3B1E" w:rsidRPr="001952D9">
        <w:t xml:space="preserve"> </w:t>
      </w:r>
      <w:r w:rsidR="00A87F25" w:rsidRPr="001952D9">
        <w:t xml:space="preserve">a </w:t>
      </w:r>
      <w:r w:rsidR="009B4EB4" w:rsidRPr="001952D9">
        <w:t xml:space="preserve">closed-loop pumped storage project </w:t>
      </w:r>
      <w:r w:rsidR="001B476A" w:rsidRPr="001952D9">
        <w:t xml:space="preserve">that </w:t>
      </w:r>
      <w:r w:rsidRPr="001952D9">
        <w:t xml:space="preserve">will </w:t>
      </w:r>
      <w:r w:rsidR="009B4EB4" w:rsidRPr="001952D9">
        <w:t>rel</w:t>
      </w:r>
      <w:r w:rsidRPr="001952D9">
        <w:t>y</w:t>
      </w:r>
      <w:r w:rsidR="009B4EB4" w:rsidRPr="001952D9">
        <w:t xml:space="preserve"> on groundwater wells </w:t>
      </w:r>
      <w:r w:rsidR="00D4343D" w:rsidRPr="001952D9">
        <w:t xml:space="preserve">to provide </w:t>
      </w:r>
      <w:r w:rsidR="009B4EB4" w:rsidRPr="001952D9">
        <w:t xml:space="preserve">the </w:t>
      </w:r>
      <w:r w:rsidR="00D4343D" w:rsidRPr="001952D9">
        <w:t xml:space="preserve">project’s </w:t>
      </w:r>
      <w:r w:rsidR="009B4EB4" w:rsidRPr="001952D9">
        <w:t>initial reservoir fill and future replenishment.</w:t>
      </w:r>
      <w:r w:rsidR="009B4EB4" w:rsidRPr="001952D9">
        <w:rPr>
          <w:rStyle w:val="FootnoteReference"/>
        </w:rPr>
        <w:footnoteReference w:id="31"/>
      </w:r>
      <w:r w:rsidR="009B4EB4" w:rsidRPr="001952D9">
        <w:t xml:space="preserve">  </w:t>
      </w:r>
      <w:r w:rsidR="001223CC" w:rsidRPr="001952D9">
        <w:t>Construction of the project has not commenced.</w:t>
      </w:r>
    </w:p>
    <w:p w14:paraId="5A1B4254" w14:textId="77777777" w:rsidR="007370FD" w:rsidRPr="001952D9" w:rsidRDefault="0028026A" w:rsidP="006E0772">
      <w:pPr>
        <w:pStyle w:val="FERCparanumber"/>
        <w:numPr>
          <w:ilvl w:val="0"/>
          <w:numId w:val="25"/>
        </w:numPr>
      </w:pPr>
      <w:r w:rsidRPr="001952D9">
        <w:t xml:space="preserve">The </w:t>
      </w:r>
      <w:r w:rsidR="00111E98" w:rsidRPr="001952D9">
        <w:t xml:space="preserve">Gordon Butte Pumped Storage Project No. </w:t>
      </w:r>
      <w:r w:rsidR="007370FD" w:rsidRPr="001952D9">
        <w:t>13642</w:t>
      </w:r>
      <w:r w:rsidR="002D7114" w:rsidRPr="001952D9">
        <w:t xml:space="preserve">: </w:t>
      </w:r>
      <w:r w:rsidR="00D37E15" w:rsidRPr="001952D9">
        <w:t xml:space="preserve"> </w:t>
      </w:r>
      <w:r w:rsidRPr="001952D9">
        <w:t xml:space="preserve">a </w:t>
      </w:r>
      <w:r w:rsidR="00A87F25" w:rsidRPr="001952D9">
        <w:t>closed-loop pumped storage project</w:t>
      </w:r>
      <w:r w:rsidRPr="001952D9">
        <w:t xml:space="preserve"> that will use</w:t>
      </w:r>
      <w:r w:rsidR="00A87F25" w:rsidRPr="001952D9">
        <w:t xml:space="preserve"> an existing</w:t>
      </w:r>
      <w:r w:rsidR="00DF416E" w:rsidRPr="001952D9">
        <w:t>, privately-owned</w:t>
      </w:r>
      <w:r w:rsidR="00A87F25" w:rsidRPr="001952D9">
        <w:t xml:space="preserve"> irrigation system</w:t>
      </w:r>
      <w:r w:rsidR="00DF416E" w:rsidRPr="001952D9">
        <w:t xml:space="preserve"> connected to Cottonwood Creek</w:t>
      </w:r>
      <w:r w:rsidR="00A87F25" w:rsidRPr="001952D9">
        <w:t xml:space="preserve"> to supply initial reservoir fill and future replenishment due to evaporation loss.</w:t>
      </w:r>
      <w:r w:rsidR="00A87F25" w:rsidRPr="001952D9">
        <w:rPr>
          <w:rStyle w:val="FootnoteReference"/>
        </w:rPr>
        <w:footnoteReference w:id="32"/>
      </w:r>
      <w:r w:rsidR="00DF416E" w:rsidRPr="001952D9">
        <w:t xml:space="preserve">  </w:t>
      </w:r>
      <w:r w:rsidR="000478E2" w:rsidRPr="001952D9">
        <w:t>Construction of the project has not commenced.</w:t>
      </w:r>
    </w:p>
    <w:p w14:paraId="5A1B4255" w14:textId="77777777" w:rsidR="007370FD" w:rsidRPr="001952D9" w:rsidRDefault="0028026A" w:rsidP="006E0772">
      <w:pPr>
        <w:pStyle w:val="FERCparanumber"/>
        <w:numPr>
          <w:ilvl w:val="0"/>
          <w:numId w:val="25"/>
        </w:numPr>
      </w:pPr>
      <w:r w:rsidRPr="001952D9">
        <w:t xml:space="preserve">The </w:t>
      </w:r>
      <w:r w:rsidR="007370FD" w:rsidRPr="001952D9">
        <w:t>Summit Pumped Storage Hydroelectric Project No. 94</w:t>
      </w:r>
      <w:r w:rsidR="00F166B8" w:rsidRPr="001952D9">
        <w:t>2</w:t>
      </w:r>
      <w:r w:rsidR="007370FD" w:rsidRPr="001952D9">
        <w:t>3</w:t>
      </w:r>
      <w:r w:rsidR="002D7114" w:rsidRPr="001952D9">
        <w:t xml:space="preserve">: </w:t>
      </w:r>
      <w:r w:rsidR="00D37E15" w:rsidRPr="001952D9">
        <w:t xml:space="preserve"> </w:t>
      </w:r>
      <w:r w:rsidR="007370FD" w:rsidRPr="001952D9">
        <w:t xml:space="preserve">a pumped storage facility </w:t>
      </w:r>
      <w:r w:rsidRPr="001952D9">
        <w:t xml:space="preserve">that would have used </w:t>
      </w:r>
      <w:r w:rsidR="00864109" w:rsidRPr="001952D9">
        <w:t xml:space="preserve">off-stream </w:t>
      </w:r>
      <w:r w:rsidR="007370FD" w:rsidRPr="001952D9">
        <w:t>reservoirs filled by a municipal water supply.</w:t>
      </w:r>
      <w:r w:rsidR="007370FD" w:rsidRPr="001952D9">
        <w:rPr>
          <w:rStyle w:val="FootnoteReference"/>
        </w:rPr>
        <w:footnoteReference w:id="33"/>
      </w:r>
      <w:r w:rsidR="007370FD" w:rsidRPr="001952D9">
        <w:t xml:space="preserve">  The license was terminate</w:t>
      </w:r>
      <w:r w:rsidR="00864109" w:rsidRPr="001952D9">
        <w:t>d</w:t>
      </w:r>
      <w:r w:rsidR="007370FD" w:rsidRPr="001952D9">
        <w:t xml:space="preserve"> for failure to commence timely construction.</w:t>
      </w:r>
      <w:r w:rsidR="001223CC" w:rsidRPr="001952D9">
        <w:rPr>
          <w:rStyle w:val="FootnoteReference"/>
        </w:rPr>
        <w:footnoteReference w:id="34"/>
      </w:r>
    </w:p>
    <w:p w14:paraId="5A1B4256" w14:textId="77777777" w:rsidR="007370FD" w:rsidRPr="001952D9" w:rsidRDefault="0028026A" w:rsidP="006E0772">
      <w:pPr>
        <w:pStyle w:val="FERCparanumber"/>
        <w:numPr>
          <w:ilvl w:val="0"/>
          <w:numId w:val="25"/>
        </w:numPr>
      </w:pPr>
      <w:r w:rsidRPr="001952D9">
        <w:t xml:space="preserve">The </w:t>
      </w:r>
      <w:r w:rsidR="007370FD" w:rsidRPr="001952D9">
        <w:t>Mount Hope Pumped Storage Project Nos. 9401, 8595, 9105</w:t>
      </w:r>
      <w:r w:rsidR="002D7114" w:rsidRPr="001952D9">
        <w:t xml:space="preserve">: </w:t>
      </w:r>
      <w:r w:rsidR="00D37E15" w:rsidRPr="001952D9">
        <w:t xml:space="preserve"> </w:t>
      </w:r>
      <w:r w:rsidR="00864109" w:rsidRPr="001952D9">
        <w:t>a</w:t>
      </w:r>
      <w:r w:rsidR="007370FD" w:rsidRPr="001952D9">
        <w:t xml:space="preserve"> pumped storage facility </w:t>
      </w:r>
      <w:r w:rsidRPr="001952D9">
        <w:t xml:space="preserve">that was to be </w:t>
      </w:r>
      <w:r w:rsidR="007370FD" w:rsidRPr="001952D9">
        <w:t xml:space="preserve">located at a rock quarry site, with fill water supplied by </w:t>
      </w:r>
      <w:r w:rsidR="00D97A2E" w:rsidRPr="001952D9">
        <w:t xml:space="preserve">water from </w:t>
      </w:r>
      <w:r w:rsidR="007370FD" w:rsidRPr="001952D9">
        <w:t>an abandoned iron mine.</w:t>
      </w:r>
      <w:r w:rsidR="007370FD" w:rsidRPr="001952D9">
        <w:rPr>
          <w:rStyle w:val="FootnoteReference"/>
        </w:rPr>
        <w:footnoteReference w:id="35"/>
      </w:r>
      <w:r w:rsidR="007370FD" w:rsidRPr="001952D9">
        <w:t xml:space="preserve">  </w:t>
      </w:r>
      <w:r w:rsidR="001223CC" w:rsidRPr="001952D9">
        <w:t>The license was terminate</w:t>
      </w:r>
      <w:r w:rsidR="00864109" w:rsidRPr="001952D9">
        <w:t>d</w:t>
      </w:r>
      <w:r w:rsidR="001223CC" w:rsidRPr="001952D9">
        <w:t xml:space="preserve"> for failure to commence timely construction.</w:t>
      </w:r>
      <w:r w:rsidR="001223CC" w:rsidRPr="001952D9">
        <w:rPr>
          <w:rStyle w:val="FootnoteReference"/>
        </w:rPr>
        <w:footnoteReference w:id="36"/>
      </w:r>
    </w:p>
    <w:p w14:paraId="5A1B4257" w14:textId="77777777" w:rsidR="007370FD" w:rsidRPr="001952D9" w:rsidRDefault="0028026A" w:rsidP="006E0772">
      <w:pPr>
        <w:pStyle w:val="FERCparanumber"/>
        <w:numPr>
          <w:ilvl w:val="0"/>
          <w:numId w:val="25"/>
        </w:numPr>
      </w:pPr>
      <w:r w:rsidRPr="001952D9">
        <w:t xml:space="preserve">The </w:t>
      </w:r>
      <w:r w:rsidR="007370FD" w:rsidRPr="001952D9">
        <w:t>Blue Diamond Pumped Storage Project No. 10756</w:t>
      </w:r>
      <w:r w:rsidR="002D7114" w:rsidRPr="001952D9">
        <w:t xml:space="preserve">: </w:t>
      </w:r>
      <w:r w:rsidR="00D37E15" w:rsidRPr="001952D9">
        <w:t xml:space="preserve"> </w:t>
      </w:r>
      <w:r w:rsidR="00864109" w:rsidRPr="001952D9">
        <w:t>a pumped storage facility with</w:t>
      </w:r>
      <w:r w:rsidR="007370FD" w:rsidRPr="001952D9">
        <w:t xml:space="preserve"> off-stream reservoirs that were dependent on the local water district for the initial fill and future replenishment.</w:t>
      </w:r>
      <w:r w:rsidR="007370FD" w:rsidRPr="001952D9">
        <w:rPr>
          <w:rStyle w:val="FootnoteReference"/>
        </w:rPr>
        <w:footnoteReference w:id="37"/>
      </w:r>
      <w:r w:rsidR="007370FD" w:rsidRPr="001952D9">
        <w:t xml:space="preserve">  </w:t>
      </w:r>
      <w:r w:rsidR="001223CC" w:rsidRPr="001952D9">
        <w:t>The license was terminate</w:t>
      </w:r>
      <w:r w:rsidR="00864109" w:rsidRPr="001952D9">
        <w:t>d</w:t>
      </w:r>
      <w:r w:rsidR="001223CC" w:rsidRPr="001952D9">
        <w:t xml:space="preserve"> for failure to commence timely construction.</w:t>
      </w:r>
      <w:r w:rsidR="001223CC" w:rsidRPr="001952D9">
        <w:rPr>
          <w:rStyle w:val="FootnoteReference"/>
        </w:rPr>
        <w:footnoteReference w:id="38"/>
      </w:r>
    </w:p>
    <w:p w14:paraId="5A1B4258" w14:textId="77777777" w:rsidR="00654A4F" w:rsidRPr="001952D9" w:rsidRDefault="00822B2C" w:rsidP="006E0772">
      <w:pPr>
        <w:pStyle w:val="FERCparanumber"/>
      </w:pPr>
      <w:r w:rsidRPr="001952D9">
        <w:t>In addition, t</w:t>
      </w:r>
      <w:r w:rsidR="00DF416E" w:rsidRPr="001952D9">
        <w:t xml:space="preserve">he Commission is currently reviewing an application for an original license for </w:t>
      </w:r>
      <w:r w:rsidR="0028026A" w:rsidRPr="001952D9">
        <w:t xml:space="preserve">the </w:t>
      </w:r>
      <w:r w:rsidR="00047B8A" w:rsidRPr="001952D9">
        <w:t xml:space="preserve">Mineville Energy Storage Project No. 12635, </w:t>
      </w:r>
      <w:r w:rsidR="00DF416E" w:rsidRPr="001952D9">
        <w:t xml:space="preserve">a pumped storage project </w:t>
      </w:r>
      <w:r w:rsidR="0034178F" w:rsidRPr="001952D9">
        <w:t xml:space="preserve">that </w:t>
      </w:r>
      <w:r w:rsidR="0028026A" w:rsidRPr="001952D9">
        <w:t>would include</w:t>
      </w:r>
      <w:r w:rsidR="00DF416E" w:rsidRPr="001952D9">
        <w:t xml:space="preserve"> facilities located in a decommissioned mine, </w:t>
      </w:r>
      <w:r w:rsidR="00D37E15" w:rsidRPr="001952D9">
        <w:t>and</w:t>
      </w:r>
      <w:r w:rsidR="00DF416E" w:rsidRPr="001952D9">
        <w:t xml:space="preserve"> </w:t>
      </w:r>
      <w:r w:rsidR="00EA66E1" w:rsidRPr="001952D9">
        <w:t xml:space="preserve">an application for an original license for </w:t>
      </w:r>
      <w:r w:rsidR="009F1B60" w:rsidRPr="001952D9">
        <w:t xml:space="preserve">the Swan Lake North Pumped Storage Project No. 13318, a pumped storage project near Klamath Falls, Oregon.  Both proposals </w:t>
      </w:r>
      <w:r w:rsidR="00DF416E" w:rsidRPr="001952D9">
        <w:t>would rely on groundwater for initial reservoir fill</w:t>
      </w:r>
      <w:r w:rsidR="00E92BC6" w:rsidRPr="001952D9">
        <w:t>.</w:t>
      </w:r>
      <w:r w:rsidR="00E92BC6" w:rsidRPr="001952D9">
        <w:rPr>
          <w:rStyle w:val="FootnoteReference"/>
        </w:rPr>
        <w:footnoteReference w:id="39"/>
      </w:r>
      <w:r w:rsidR="00E92BC6" w:rsidRPr="001952D9">
        <w:t xml:space="preserve"> </w:t>
      </w:r>
    </w:p>
    <w:p w14:paraId="5A1B4259" w14:textId="77777777" w:rsidR="00111E98" w:rsidRPr="001952D9" w:rsidRDefault="000478E2" w:rsidP="006E0772">
      <w:pPr>
        <w:pStyle w:val="FERCparanumber"/>
      </w:pPr>
      <w:r w:rsidRPr="001952D9">
        <w:t xml:space="preserve">Based on </w:t>
      </w:r>
      <w:r w:rsidR="007A47B6" w:rsidRPr="001952D9">
        <w:t>a review of these licenses and related applications</w:t>
      </w:r>
      <w:r w:rsidRPr="001952D9">
        <w:t xml:space="preserve">, the Commission </w:t>
      </w:r>
      <w:r w:rsidR="007A47B6" w:rsidRPr="001952D9">
        <w:t xml:space="preserve">proposes to </w:t>
      </w:r>
      <w:r w:rsidR="001D6B5D" w:rsidRPr="001952D9">
        <w:t xml:space="preserve">retain the Commission’s previous </w:t>
      </w:r>
      <w:r w:rsidR="007A47B6" w:rsidRPr="001952D9">
        <w:t>defin</w:t>
      </w:r>
      <w:r w:rsidR="001D6B5D" w:rsidRPr="001952D9">
        <w:t>ition of</w:t>
      </w:r>
      <w:r w:rsidR="007A47B6" w:rsidRPr="001952D9">
        <w:t xml:space="preserve"> a closed-loop pumped storage project </w:t>
      </w:r>
      <w:r w:rsidR="001D6B5D" w:rsidRPr="001952D9">
        <w:t>(i.e</w:t>
      </w:r>
      <w:r w:rsidR="000D59AE" w:rsidRPr="001952D9">
        <w:t>.</w:t>
      </w:r>
      <w:r w:rsidR="001D6B5D" w:rsidRPr="001952D9">
        <w:t xml:space="preserve">, </w:t>
      </w:r>
      <w:r w:rsidR="007732D3" w:rsidRPr="001952D9">
        <w:t xml:space="preserve">a </w:t>
      </w:r>
      <w:r w:rsidR="007A47B6" w:rsidRPr="001952D9">
        <w:t xml:space="preserve">pumped storage project </w:t>
      </w:r>
      <w:r w:rsidR="00434A8B" w:rsidRPr="001952D9">
        <w:t>that is not</w:t>
      </w:r>
      <w:r w:rsidR="00CE30C5" w:rsidRPr="001952D9">
        <w:t xml:space="preserve"> </w:t>
      </w:r>
      <w:r w:rsidR="00B520B8" w:rsidRPr="001952D9">
        <w:t>continu</w:t>
      </w:r>
      <w:r w:rsidR="00C54D65" w:rsidRPr="001952D9">
        <w:t>ously</w:t>
      </w:r>
      <w:r w:rsidR="00434A8B" w:rsidRPr="001952D9">
        <w:t xml:space="preserve"> connected to </w:t>
      </w:r>
      <w:r w:rsidR="00B520B8" w:rsidRPr="001952D9">
        <w:t xml:space="preserve">a </w:t>
      </w:r>
      <w:r w:rsidR="00434A8B" w:rsidRPr="001952D9">
        <w:t>natural</w:t>
      </w:r>
      <w:r w:rsidR="00B520B8" w:rsidRPr="001952D9">
        <w:t>ly-flowing</w:t>
      </w:r>
      <w:r w:rsidR="00434A8B" w:rsidRPr="001952D9">
        <w:t xml:space="preserve"> water feature</w:t>
      </w:r>
      <w:r w:rsidR="001D6B5D" w:rsidRPr="001952D9">
        <w:t>)</w:t>
      </w:r>
      <w:r w:rsidR="005A4C3D" w:rsidRPr="001952D9">
        <w:t>.</w:t>
      </w:r>
      <w:r w:rsidR="00434A8B" w:rsidRPr="001952D9">
        <w:t xml:space="preserve"> </w:t>
      </w:r>
      <w:r w:rsidR="001D6B5D" w:rsidRPr="001952D9">
        <w:t xml:space="preserve"> We </w:t>
      </w:r>
      <w:r w:rsidR="00CA14F1" w:rsidRPr="001952D9">
        <w:t xml:space="preserve">encourage </w:t>
      </w:r>
      <w:r w:rsidR="001D6B5D" w:rsidRPr="001952D9">
        <w:t>comment</w:t>
      </w:r>
      <w:r w:rsidR="00C54D65" w:rsidRPr="001952D9">
        <w:t>s</w:t>
      </w:r>
      <w:r w:rsidR="001D6B5D" w:rsidRPr="001952D9">
        <w:t xml:space="preserve"> on the proposed definition</w:t>
      </w:r>
      <w:r w:rsidR="008F6A3F" w:rsidRPr="001952D9">
        <w:t>, including proposals for alternative definitions and discussion of how terms in the definition, such as “continuously connected,” should be construed</w:t>
      </w:r>
      <w:r w:rsidR="001D6B5D" w:rsidRPr="001952D9">
        <w:t>.</w:t>
      </w:r>
    </w:p>
    <w:p w14:paraId="5A1B425A" w14:textId="77777777" w:rsidR="00B441A1" w:rsidRPr="001952D9" w:rsidRDefault="00B441A1" w:rsidP="006E0772">
      <w:pPr>
        <w:pStyle w:val="Heading3"/>
      </w:pPr>
      <w:bookmarkStart w:id="19" w:name="_bmk18"/>
      <w:r w:rsidRPr="001952D9">
        <w:t>L</w:t>
      </w:r>
      <w:bookmarkEnd w:id="19"/>
      <w:r w:rsidRPr="001952D9">
        <w:t>icense Amendments</w:t>
      </w:r>
    </w:p>
    <w:p w14:paraId="5A1B425B" w14:textId="300BC4BA" w:rsidR="00B441A1" w:rsidRPr="001952D9" w:rsidRDefault="007150B2" w:rsidP="006E0772">
      <w:pPr>
        <w:pStyle w:val="FERCparanumber"/>
      </w:pPr>
      <w:r w:rsidRPr="001952D9">
        <w:t>FPA sections 34(a)(1) and 35(a)(1)</w:t>
      </w:r>
      <w:r w:rsidR="00383E26" w:rsidRPr="001952D9">
        <w:t xml:space="preserve"> give the Commission discretion to amend licenses, as appropriate, for any facility that the Commission determines is a qualifying facility.  As part of this rulemaking, the Commission is required to establish an expedited process for amending licenses for </w:t>
      </w:r>
      <w:r w:rsidR="00AE1543" w:rsidRPr="001952D9">
        <w:t xml:space="preserve">qualifying facilities.  </w:t>
      </w:r>
      <w:r w:rsidRPr="001952D9">
        <w:t>FPA sections 34(a)(4) and 35(a)(4) specifically define</w:t>
      </w:r>
      <w:r w:rsidR="00AE1543" w:rsidRPr="001952D9">
        <w:t xml:space="preserve"> the expedited process for license applications as a two-year process for the Commission to issue a final decision on a license application once it receives a completed license application.  The </w:t>
      </w:r>
      <w:r w:rsidR="00101063" w:rsidRPr="001952D9">
        <w:t xml:space="preserve">amended </w:t>
      </w:r>
      <w:r w:rsidR="00AE1543" w:rsidRPr="001952D9">
        <w:t xml:space="preserve">statute, however, is silent on the length of </w:t>
      </w:r>
      <w:r w:rsidR="00004933" w:rsidRPr="001952D9">
        <w:t xml:space="preserve">time to </w:t>
      </w:r>
      <w:r w:rsidR="00AE1543" w:rsidRPr="001952D9">
        <w:t xml:space="preserve">process applications to amend licenses.  </w:t>
      </w:r>
    </w:p>
    <w:p w14:paraId="5A1B425C" w14:textId="77777777" w:rsidR="0092303C" w:rsidRPr="001952D9" w:rsidRDefault="00D961D8" w:rsidP="006E0772">
      <w:pPr>
        <w:pStyle w:val="FERCparanumber"/>
      </w:pPr>
      <w:r w:rsidRPr="001952D9">
        <w:t>Any change to an issued license is considered a license amendment</w:t>
      </w:r>
      <w:r w:rsidR="0028026A" w:rsidRPr="001952D9">
        <w:t>,</w:t>
      </w:r>
      <w:r w:rsidRPr="001952D9">
        <w:t xml:space="preserve"> </w:t>
      </w:r>
      <w:r w:rsidR="003067E5" w:rsidRPr="001952D9">
        <w:t>a</w:t>
      </w:r>
      <w:r w:rsidR="0028026A" w:rsidRPr="001952D9">
        <w:t>nd p</w:t>
      </w:r>
      <w:r w:rsidRPr="001952D9">
        <w:t xml:space="preserve">roposed amendments </w:t>
      </w:r>
      <w:r w:rsidR="0028026A" w:rsidRPr="001952D9">
        <w:t xml:space="preserve">can </w:t>
      </w:r>
      <w:r w:rsidRPr="001952D9">
        <w:t xml:space="preserve">vary </w:t>
      </w:r>
      <w:r w:rsidR="0028026A" w:rsidRPr="001952D9">
        <w:t xml:space="preserve">greatly </w:t>
      </w:r>
      <w:r w:rsidRPr="001952D9">
        <w:t xml:space="preserve">in type and complexity.  </w:t>
      </w:r>
      <w:r w:rsidR="00CC7496" w:rsidRPr="001952D9">
        <w:t>A simple amendment might</w:t>
      </w:r>
      <w:r w:rsidRPr="001952D9">
        <w:t xml:space="preserve"> consist of changing the frequ</w:t>
      </w:r>
      <w:r w:rsidR="000A651B" w:rsidRPr="001952D9">
        <w:t>ency of fish passage monitoring</w:t>
      </w:r>
      <w:r w:rsidR="00F166B8" w:rsidRPr="001952D9">
        <w:t>,</w:t>
      </w:r>
      <w:r w:rsidR="000A651B" w:rsidRPr="001952D9">
        <w:t xml:space="preserve"> </w:t>
      </w:r>
      <w:r w:rsidR="00CC7496" w:rsidRPr="001952D9">
        <w:t>whereas a complex amendment might</w:t>
      </w:r>
      <w:r w:rsidRPr="001952D9">
        <w:t xml:space="preserve"> include </w:t>
      </w:r>
      <w:r w:rsidR="00F627AE" w:rsidRPr="001952D9">
        <w:t>building</w:t>
      </w:r>
      <w:r w:rsidR="00F9660C" w:rsidRPr="001952D9">
        <w:t xml:space="preserve"> a new dam or powerhouse or changing a project’s </w:t>
      </w:r>
      <w:r w:rsidR="00F627AE" w:rsidRPr="001952D9">
        <w:t xml:space="preserve">basic </w:t>
      </w:r>
      <w:r w:rsidR="00F9660C" w:rsidRPr="001952D9">
        <w:t>mode of operation</w:t>
      </w:r>
      <w:r w:rsidR="0092303C" w:rsidRPr="001952D9">
        <w:t>.</w:t>
      </w:r>
    </w:p>
    <w:p w14:paraId="55B7DAC2" w14:textId="77777777" w:rsidR="00534E04" w:rsidRDefault="00E257F2" w:rsidP="006E0772">
      <w:pPr>
        <w:pStyle w:val="FERCparanumber"/>
      </w:pPr>
      <w:r w:rsidRPr="001952D9">
        <w:t>Over the last five fiscal years, Commission</w:t>
      </w:r>
      <w:r w:rsidR="00E650C2" w:rsidRPr="001952D9">
        <w:t xml:space="preserve"> staff </w:t>
      </w:r>
      <w:r w:rsidR="00F9660C" w:rsidRPr="001952D9">
        <w:t>ha</w:t>
      </w:r>
      <w:r w:rsidR="00B95ECD" w:rsidRPr="001952D9">
        <w:t>s</w:t>
      </w:r>
      <w:r w:rsidR="00E650C2" w:rsidRPr="001952D9">
        <w:t xml:space="preserve"> </w:t>
      </w:r>
      <w:r w:rsidRPr="001952D9">
        <w:t xml:space="preserve">reviewed and processed </w:t>
      </w:r>
      <w:r w:rsidR="0023199E">
        <w:br/>
      </w:r>
      <w:r w:rsidR="006218E0" w:rsidRPr="001952D9">
        <w:t>over</w:t>
      </w:r>
      <w:r w:rsidRPr="001952D9">
        <w:t xml:space="preserve"> 18,000 </w:t>
      </w:r>
      <w:r w:rsidR="004B0F42" w:rsidRPr="001952D9">
        <w:t>post-license related</w:t>
      </w:r>
      <w:r w:rsidR="00D8647F" w:rsidRPr="001952D9">
        <w:t xml:space="preserve"> </w:t>
      </w:r>
      <w:r w:rsidRPr="001952D9">
        <w:t xml:space="preserve">filings, </w:t>
      </w:r>
      <w:r w:rsidR="006218E0" w:rsidRPr="001952D9">
        <w:t>approximately 7,500 o</w:t>
      </w:r>
      <w:r w:rsidRPr="001952D9">
        <w:t xml:space="preserve">f which were </w:t>
      </w:r>
      <w:r w:rsidR="006218E0" w:rsidRPr="001952D9">
        <w:t xml:space="preserve">considered </w:t>
      </w:r>
      <w:r w:rsidRPr="001952D9">
        <w:t>amendment</w:t>
      </w:r>
      <w:r w:rsidR="004B0F42" w:rsidRPr="001952D9">
        <w:t>-related filings</w:t>
      </w:r>
      <w:r w:rsidRPr="001952D9">
        <w:t>.</w:t>
      </w:r>
      <w:r w:rsidR="00D53A3E" w:rsidRPr="001952D9">
        <w:t xml:space="preserve"> </w:t>
      </w:r>
      <w:r w:rsidR="00D961D8" w:rsidRPr="001952D9">
        <w:t xml:space="preserve"> </w:t>
      </w:r>
      <w:r w:rsidR="00D74595" w:rsidRPr="001952D9">
        <w:t>Ninety-</w:t>
      </w:r>
      <w:r w:rsidR="006C69E3" w:rsidRPr="001952D9">
        <w:t>eight</w:t>
      </w:r>
      <w:r w:rsidR="00D74595" w:rsidRPr="001952D9">
        <w:t xml:space="preserve"> percent of these </w:t>
      </w:r>
      <w:r w:rsidR="00B107F3" w:rsidRPr="001952D9">
        <w:t xml:space="preserve">7,500 </w:t>
      </w:r>
      <w:r w:rsidR="004B0F42" w:rsidRPr="001952D9">
        <w:t>filings</w:t>
      </w:r>
      <w:r w:rsidR="00C64297" w:rsidRPr="001952D9">
        <w:t xml:space="preserve"> </w:t>
      </w:r>
      <w:r w:rsidR="00D74595" w:rsidRPr="001952D9">
        <w:t xml:space="preserve">resulted in </w:t>
      </w:r>
      <w:r w:rsidR="00BA1816" w:rsidRPr="001952D9">
        <w:t xml:space="preserve">the </w:t>
      </w:r>
      <w:r w:rsidR="00D74595" w:rsidRPr="001952D9">
        <w:t xml:space="preserve">issuance of a Commission final decision within two years from receipt of the </w:t>
      </w:r>
      <w:r w:rsidR="004B0F42" w:rsidRPr="001952D9">
        <w:t>filing</w:t>
      </w:r>
      <w:r w:rsidR="00D74595" w:rsidRPr="001952D9">
        <w:t xml:space="preserve">.  </w:t>
      </w:r>
      <w:r w:rsidR="00F9660C" w:rsidRPr="001952D9">
        <w:t xml:space="preserve">Because the Commission already processes the vast majority of amendments </w:t>
      </w:r>
      <w:r w:rsidR="000D6C5E" w:rsidRPr="001952D9">
        <w:t xml:space="preserve">within </w:t>
      </w:r>
      <w:r w:rsidR="0023199E">
        <w:br/>
      </w:r>
      <w:r w:rsidR="000D6C5E" w:rsidRPr="001952D9">
        <w:t xml:space="preserve">two years, </w:t>
      </w:r>
      <w:r w:rsidR="001C0B7B" w:rsidRPr="001952D9">
        <w:t xml:space="preserve">the Commission proposes </w:t>
      </w:r>
      <w:r w:rsidR="00F3610D" w:rsidRPr="001952D9">
        <w:t>to process applications to</w:t>
      </w:r>
      <w:r w:rsidR="001C0B7B" w:rsidRPr="001952D9">
        <w:t xml:space="preserve"> amend licenses for</w:t>
      </w:r>
    </w:p>
    <w:p w14:paraId="62B60EF0" w14:textId="77777777" w:rsidR="00534E04" w:rsidRDefault="00534E04">
      <w:pPr>
        <w:widowControl/>
        <w:spacing w:after="160" w:line="259" w:lineRule="auto"/>
      </w:pPr>
      <w:r>
        <w:br w:type="page"/>
      </w:r>
    </w:p>
    <w:p w14:paraId="5A1B425D" w14:textId="7D680931" w:rsidR="00916B2D" w:rsidRPr="001952D9" w:rsidRDefault="001C0B7B" w:rsidP="00534E04">
      <w:pPr>
        <w:pStyle w:val="FERCparanumber"/>
        <w:numPr>
          <w:ilvl w:val="0"/>
          <w:numId w:val="0"/>
        </w:numPr>
      </w:pPr>
      <w:r w:rsidRPr="001952D9">
        <w:t>projects located</w:t>
      </w:r>
      <w:r w:rsidR="0092303C" w:rsidRPr="001952D9">
        <w:t xml:space="preserve"> at</w:t>
      </w:r>
      <w:r w:rsidRPr="001952D9">
        <w:t xml:space="preserve"> </w:t>
      </w:r>
      <w:r w:rsidR="00004933" w:rsidRPr="001952D9">
        <w:t xml:space="preserve">qualifying </w:t>
      </w:r>
      <w:r w:rsidR="007E030B" w:rsidRPr="001952D9">
        <w:t>non</w:t>
      </w:r>
      <w:r w:rsidR="00004933" w:rsidRPr="001952D9">
        <w:t xml:space="preserve">powered dam and </w:t>
      </w:r>
      <w:r w:rsidR="00586FF1" w:rsidRPr="001952D9">
        <w:t xml:space="preserve">for </w:t>
      </w:r>
      <w:r w:rsidR="00004933" w:rsidRPr="001952D9">
        <w:t>closed-loop pumped storage project</w:t>
      </w:r>
      <w:r w:rsidR="003067E5" w:rsidRPr="001952D9">
        <w:t>s</w:t>
      </w:r>
      <w:r w:rsidR="00004933" w:rsidRPr="001952D9">
        <w:t xml:space="preserve"> </w:t>
      </w:r>
      <w:r w:rsidR="00F3610D" w:rsidRPr="001952D9">
        <w:t xml:space="preserve">under </w:t>
      </w:r>
      <w:r w:rsidR="00004933" w:rsidRPr="001952D9">
        <w:t xml:space="preserve">the Commission’s existing regulations for amendments in 18 CFR </w:t>
      </w:r>
      <w:r w:rsidR="00B1042A" w:rsidRPr="001952D9">
        <w:t>p</w:t>
      </w:r>
      <w:r w:rsidR="00004933" w:rsidRPr="001952D9">
        <w:t xml:space="preserve">art 4, </w:t>
      </w:r>
      <w:r w:rsidR="00DB05EE" w:rsidRPr="001952D9">
        <w:t>s</w:t>
      </w:r>
      <w:r w:rsidR="00004933" w:rsidRPr="001952D9">
        <w:t>ubpart L.</w:t>
      </w:r>
      <w:r w:rsidR="00EF6594" w:rsidRPr="001952D9">
        <w:t xml:space="preserve">  </w:t>
      </w:r>
    </w:p>
    <w:p w14:paraId="5A1B425E" w14:textId="77777777" w:rsidR="00993177" w:rsidRPr="001952D9" w:rsidRDefault="00993177" w:rsidP="006E0772">
      <w:pPr>
        <w:pStyle w:val="Heading3"/>
      </w:pPr>
      <w:bookmarkStart w:id="20" w:name="_bmk19"/>
      <w:r w:rsidRPr="001952D9">
        <w:t>P</w:t>
      </w:r>
      <w:bookmarkEnd w:id="20"/>
      <w:r w:rsidRPr="001952D9">
        <w:t xml:space="preserve">rojects that Require the Preparation of an </w:t>
      </w:r>
      <w:r w:rsidR="008E55FE" w:rsidRPr="001952D9">
        <w:t>EIS</w:t>
      </w:r>
    </w:p>
    <w:p w14:paraId="5A1B425F" w14:textId="015944F1" w:rsidR="00A53D90" w:rsidRPr="001952D9" w:rsidRDefault="00AC7BCD" w:rsidP="006E0772">
      <w:pPr>
        <w:pStyle w:val="FERCparanumber"/>
      </w:pPr>
      <w:r w:rsidRPr="001952D9">
        <w:t xml:space="preserve">When the Commission believes a proposed project may not be a major </w:t>
      </w:r>
      <w:r w:rsidR="00B01ADF" w:rsidRPr="001952D9">
        <w:t>f</w:t>
      </w:r>
      <w:r w:rsidRPr="001952D9">
        <w:t>ederal action significantly affecting the quality of the human environment, the Commission may first prepare an environmental assessment to determine whether an EIS needs to be prepared.</w:t>
      </w:r>
      <w:r w:rsidRPr="001952D9">
        <w:rPr>
          <w:rStyle w:val="FootnoteReference"/>
        </w:rPr>
        <w:footnoteReference w:id="40"/>
      </w:r>
      <w:r w:rsidRPr="001952D9">
        <w:t xml:space="preserve">  </w:t>
      </w:r>
      <w:r w:rsidR="00BD01EE" w:rsidRPr="001952D9">
        <w:t xml:space="preserve">However, </w:t>
      </w:r>
      <w:r w:rsidR="000166C5">
        <w:t>§</w:t>
      </w:r>
      <w:r w:rsidR="000166C5" w:rsidRPr="001952D9">
        <w:t xml:space="preserve"> </w:t>
      </w:r>
      <w:r w:rsidR="00BD01EE" w:rsidRPr="001952D9">
        <w:t>380.6(a)(4) of the Commission’s regulations identifies licenses of any unconstructed water power project as a category of project that will normally require the preparation of an EIS.</w:t>
      </w:r>
      <w:r w:rsidR="00BD01EE" w:rsidRPr="001952D9">
        <w:rPr>
          <w:rStyle w:val="FootnoteReference"/>
        </w:rPr>
        <w:footnoteReference w:id="41"/>
      </w:r>
      <w:r w:rsidR="00BD01EE" w:rsidRPr="001952D9">
        <w:t xml:space="preserve">  </w:t>
      </w:r>
    </w:p>
    <w:p w14:paraId="5A1B4260" w14:textId="77777777" w:rsidR="00993177" w:rsidRPr="001952D9" w:rsidRDefault="00AC7BCD" w:rsidP="006E0772">
      <w:pPr>
        <w:pStyle w:val="FERCparanumber"/>
      </w:pPr>
      <w:r w:rsidRPr="001952D9">
        <w:t xml:space="preserve">Because the preparation of an EIS typically involves projects that are more complex, thereby requiring more resources from all </w:t>
      </w:r>
      <w:r w:rsidR="00F76099" w:rsidRPr="001952D9">
        <w:t xml:space="preserve">involved </w:t>
      </w:r>
      <w:r w:rsidRPr="001952D9">
        <w:t xml:space="preserve">stakeholders and Commission staff, the Commission requests comment on </w:t>
      </w:r>
      <w:r w:rsidR="000F0609" w:rsidRPr="001952D9">
        <w:t xml:space="preserve">whether the two-year </w:t>
      </w:r>
      <w:r w:rsidR="00B77ADB" w:rsidRPr="001952D9">
        <w:t xml:space="preserve">expedited licensing process </w:t>
      </w:r>
      <w:r w:rsidR="000F0609" w:rsidRPr="001952D9">
        <w:t xml:space="preserve">should be available to proposed </w:t>
      </w:r>
      <w:r w:rsidR="00B77ADB" w:rsidRPr="001952D9">
        <w:t xml:space="preserve">projects that </w:t>
      </w:r>
      <w:r w:rsidR="000F0609" w:rsidRPr="001952D9">
        <w:t xml:space="preserve">would </w:t>
      </w:r>
      <w:r w:rsidR="00B77ADB" w:rsidRPr="001952D9">
        <w:t xml:space="preserve">require the </w:t>
      </w:r>
      <w:r w:rsidR="000F0609" w:rsidRPr="001952D9">
        <w:t>Commission to prepare an EIS.</w:t>
      </w:r>
      <w:r w:rsidR="00B77ADB" w:rsidRPr="001952D9">
        <w:t xml:space="preserve">  </w:t>
      </w:r>
    </w:p>
    <w:p w14:paraId="5A1B4261" w14:textId="77777777" w:rsidR="000F0609" w:rsidRPr="001952D9" w:rsidRDefault="004B48C5" w:rsidP="006E0772">
      <w:pPr>
        <w:pStyle w:val="FERCparanumber"/>
      </w:pPr>
      <w:r w:rsidRPr="001952D9">
        <w:t>Additionally</w:t>
      </w:r>
      <w:r w:rsidR="000F0609" w:rsidRPr="001952D9">
        <w:t>, the</w:t>
      </w:r>
      <w:r w:rsidR="00C86762" w:rsidRPr="001952D9">
        <w:t xml:space="preserve">n FERC Chairman McIntyre </w:t>
      </w:r>
      <w:r w:rsidR="000F0609" w:rsidRPr="001952D9">
        <w:t xml:space="preserve">signed a Memorandum of Understanding Implementing One Federal Decision Under </w:t>
      </w:r>
      <w:r w:rsidR="00E717F8" w:rsidRPr="001952D9">
        <w:t>Executive Order 13807</w:t>
      </w:r>
      <w:r w:rsidR="00CA5535" w:rsidRPr="001952D9">
        <w:t>,</w:t>
      </w:r>
      <w:r w:rsidR="000F0609" w:rsidRPr="001952D9">
        <w:rPr>
          <w:rStyle w:val="FootnoteReference"/>
        </w:rPr>
        <w:footnoteReference w:id="42"/>
      </w:r>
      <w:r w:rsidR="000F0609" w:rsidRPr="001952D9">
        <w:t xml:space="preserve"> </w:t>
      </w:r>
      <w:r w:rsidR="00CA5535" w:rsidRPr="001952D9">
        <w:t xml:space="preserve">in which the Commission </w:t>
      </w:r>
      <w:r w:rsidR="00B01ADF" w:rsidRPr="001952D9">
        <w:t>committed</w:t>
      </w:r>
      <w:r w:rsidR="00CA5535" w:rsidRPr="001952D9">
        <w:t xml:space="preserve"> to </w:t>
      </w:r>
      <w:r w:rsidR="00B01ADF" w:rsidRPr="001952D9">
        <w:t xml:space="preserve">completing within </w:t>
      </w:r>
      <w:r w:rsidR="00FA4CAF" w:rsidRPr="001952D9">
        <w:t xml:space="preserve">an average of </w:t>
      </w:r>
      <w:r w:rsidR="00B01ADF" w:rsidRPr="001952D9">
        <w:t>two years</w:t>
      </w:r>
      <w:r w:rsidR="00CA5535" w:rsidRPr="001952D9">
        <w:t xml:space="preserve"> all environmental reviews and authorization decisions for </w:t>
      </w:r>
      <w:r w:rsidR="00AC7623" w:rsidRPr="001952D9">
        <w:t>“</w:t>
      </w:r>
      <w:r w:rsidR="00CA5535" w:rsidRPr="001952D9">
        <w:t xml:space="preserve">major </w:t>
      </w:r>
      <w:r w:rsidR="00AC7623" w:rsidRPr="001952D9">
        <w:t>infrastructure projects,”</w:t>
      </w:r>
      <w:r w:rsidR="00AC7623" w:rsidRPr="001952D9">
        <w:rPr>
          <w:rStyle w:val="FootnoteReference"/>
        </w:rPr>
        <w:footnoteReference w:id="43"/>
      </w:r>
      <w:r w:rsidR="00AC7623" w:rsidRPr="001952D9">
        <w:t xml:space="preserve"> starting from the date the </w:t>
      </w:r>
      <w:r w:rsidR="000F0609" w:rsidRPr="001952D9">
        <w:t>Commission publishes a Notice of Inte</w:t>
      </w:r>
      <w:r w:rsidR="00AC7623" w:rsidRPr="001952D9">
        <w:t>nt to prepare an EIS and ending with the issuance of a final order.</w:t>
      </w:r>
      <w:r w:rsidR="00AC7623" w:rsidRPr="001952D9">
        <w:rPr>
          <w:rStyle w:val="FootnoteReference"/>
        </w:rPr>
        <w:footnoteReference w:id="44"/>
      </w:r>
      <w:r w:rsidR="00327891" w:rsidRPr="001952D9">
        <w:t xml:space="preserve">  </w:t>
      </w:r>
      <w:r w:rsidR="002B7188" w:rsidRPr="001952D9">
        <w:t xml:space="preserve">Projects that are authorized for expedited processing and qualify as “major infrastructure projects,” will be </w:t>
      </w:r>
      <w:r w:rsidR="00283B93" w:rsidRPr="001952D9">
        <w:t xml:space="preserve">designated under both programs.  </w:t>
      </w:r>
    </w:p>
    <w:p w14:paraId="5A1B4262" w14:textId="77777777" w:rsidR="004E1533" w:rsidRPr="001952D9" w:rsidRDefault="004E1533" w:rsidP="006E0772">
      <w:pPr>
        <w:pStyle w:val="Heading1"/>
      </w:pPr>
      <w:bookmarkStart w:id="21" w:name="_bmk20"/>
      <w:r w:rsidRPr="001952D9">
        <w:t>R</w:t>
      </w:r>
      <w:bookmarkEnd w:id="21"/>
      <w:r w:rsidRPr="001952D9">
        <w:t xml:space="preserve">egulatory Requirements </w:t>
      </w:r>
    </w:p>
    <w:p w14:paraId="5A1B4263" w14:textId="77777777" w:rsidR="006F677E" w:rsidRPr="001952D9" w:rsidRDefault="006F677E" w:rsidP="006E0772">
      <w:pPr>
        <w:pStyle w:val="Heading2"/>
      </w:pPr>
      <w:bookmarkStart w:id="22" w:name="_bmk21"/>
      <w:r w:rsidRPr="001952D9">
        <w:t>I</w:t>
      </w:r>
      <w:bookmarkEnd w:id="22"/>
      <w:r w:rsidRPr="001952D9">
        <w:t>nformation Collection Statement</w:t>
      </w:r>
    </w:p>
    <w:p w14:paraId="5A1B4264" w14:textId="77777777" w:rsidR="004E1533" w:rsidRPr="001952D9" w:rsidRDefault="004E1533" w:rsidP="006E0772">
      <w:pPr>
        <w:pStyle w:val="FERCparanumber"/>
      </w:pPr>
      <w:r w:rsidRPr="001952D9">
        <w:t>The Paperwork Reduction Act</w:t>
      </w:r>
      <w:r w:rsidRPr="001952D9">
        <w:rPr>
          <w:rStyle w:val="FootnoteReference"/>
          <w:szCs w:val="26"/>
        </w:rPr>
        <w:footnoteReference w:id="45"/>
      </w:r>
      <w:r w:rsidRPr="001952D9">
        <w:t xml:space="preserve"> requires each federal agency to seek and obtain the Office of Management and Budget’s (OMB) approval before undertaking a collection of information directed to ten or more persons or contained in a rule of general applicability.  OMB regulations require approval of certain information collection requirements contemplated by proposed rules.</w:t>
      </w:r>
      <w:r w:rsidRPr="001952D9">
        <w:rPr>
          <w:rStyle w:val="FootnoteReference"/>
          <w:szCs w:val="26"/>
        </w:rPr>
        <w:footnoteReference w:id="46"/>
      </w:r>
      <w:r w:rsidRPr="001952D9">
        <w:t xml:space="preserve">  </w:t>
      </w:r>
      <w:r w:rsidRPr="001952D9">
        <w:rPr>
          <w:rFonts w:eastAsiaTheme="minorEastAsia"/>
        </w:rPr>
        <w:t>Upon approval of a collection of information, OMB will assign an OMB control number and an expiration date.  Respondents subject to the filing requirements of a rule will not be penalized for failing to respond to the collection of information unless the collection of information displays a valid OMB control number.</w:t>
      </w:r>
    </w:p>
    <w:p w14:paraId="5A1B4265" w14:textId="77777777" w:rsidR="004A2F2E" w:rsidRPr="001952D9" w:rsidRDefault="004A2F2E" w:rsidP="006E0772">
      <w:pPr>
        <w:pStyle w:val="FERCparanumber"/>
      </w:pPr>
      <w:r w:rsidRPr="001952D9">
        <w:rPr>
          <w:b/>
        </w:rPr>
        <w:t>Public Reporting Burden:</w:t>
      </w:r>
      <w:r w:rsidRPr="001952D9">
        <w:t xml:space="preserve">  In this NOPR, the Commission proposes to</w:t>
      </w:r>
      <w:r w:rsidR="00F26CB8" w:rsidRPr="001952D9">
        <w:t xml:space="preserve"> </w:t>
      </w:r>
      <w:r w:rsidR="004419B3" w:rsidRPr="001952D9">
        <w:t xml:space="preserve">establish an expedited process for </w:t>
      </w:r>
      <w:r w:rsidR="007544D1" w:rsidRPr="001952D9">
        <w:t xml:space="preserve">issuing original licenses for </w:t>
      </w:r>
      <w:r w:rsidR="004419B3" w:rsidRPr="001952D9">
        <w:t xml:space="preserve">qualifying facilities at nonpowered dams and for closed-loop pumped storage projects, as directed by Congress in the AWIA.  </w:t>
      </w:r>
    </w:p>
    <w:p w14:paraId="5A1B4266" w14:textId="77777777" w:rsidR="004A2F2E" w:rsidRPr="001952D9" w:rsidRDefault="004A2F2E" w:rsidP="006E0772">
      <w:pPr>
        <w:pStyle w:val="FERCparanumber"/>
      </w:pPr>
      <w:r w:rsidRPr="001952D9">
        <w:t>This proposed rule would modify certain reporting and recordkeeping requirements included in FERC-500</w:t>
      </w:r>
      <w:r w:rsidR="007544D1" w:rsidRPr="001952D9">
        <w:t>A</w:t>
      </w:r>
      <w:r w:rsidR="007544D1" w:rsidRPr="001952D9">
        <w:rPr>
          <w:rStyle w:val="FootnoteReference"/>
        </w:rPr>
        <w:footnoteReference w:id="47"/>
      </w:r>
      <w:r w:rsidRPr="001952D9">
        <w:t xml:space="preserve"> (OMB Control No</w:t>
      </w:r>
      <w:r w:rsidR="00726CF6" w:rsidRPr="001952D9">
        <w:t>. TBD</w:t>
      </w:r>
      <w:r w:rsidRPr="001952D9">
        <w:t>)</w:t>
      </w:r>
      <w:r w:rsidRPr="001952D9">
        <w:rPr>
          <w:rStyle w:val="FootnoteReference"/>
          <w:rFonts w:eastAsiaTheme="minorEastAsia"/>
        </w:rPr>
        <w:footnoteReference w:id="48"/>
      </w:r>
      <w:r w:rsidRPr="001952D9">
        <w:t xml:space="preserve"> and FERC-505 (OMB Control No. 1902-0115).</w:t>
      </w:r>
      <w:r w:rsidRPr="001952D9">
        <w:rPr>
          <w:rStyle w:val="FootnoteReference"/>
          <w:rFonts w:eastAsiaTheme="minorEastAsia"/>
        </w:rPr>
        <w:footnoteReference w:id="49"/>
      </w:r>
      <w:r w:rsidRPr="001952D9">
        <w:t xml:space="preserve">  </w:t>
      </w:r>
    </w:p>
    <w:p w14:paraId="424D33D5" w14:textId="77777777" w:rsidR="00657AB5" w:rsidRDefault="00117E81" w:rsidP="006E0772">
      <w:pPr>
        <w:pStyle w:val="FERCparanumber"/>
      </w:pPr>
      <w:r w:rsidRPr="001952D9">
        <w:t>T</w:t>
      </w:r>
      <w:r w:rsidR="004A2F2E" w:rsidRPr="001952D9">
        <w:t xml:space="preserve">he proposed revisions </w:t>
      </w:r>
      <w:r w:rsidRPr="001952D9">
        <w:t>to the Commission’s regulations</w:t>
      </w:r>
      <w:r w:rsidR="004A2F2E" w:rsidRPr="001952D9">
        <w:t>, associated with the FERC-500</w:t>
      </w:r>
      <w:r w:rsidR="007544D1" w:rsidRPr="001952D9">
        <w:t>A</w:t>
      </w:r>
      <w:r w:rsidR="004A2F2E" w:rsidRPr="001952D9">
        <w:t xml:space="preserve"> and FERC-505 information collections, are intended to </w:t>
      </w:r>
      <w:r w:rsidRPr="001952D9">
        <w:t>comply with the requirements of the AWIA</w:t>
      </w:r>
      <w:r w:rsidR="004A2F2E" w:rsidRPr="001952D9">
        <w:t xml:space="preserve">.  </w:t>
      </w:r>
      <w:r w:rsidR="004419B3" w:rsidRPr="001952D9">
        <w:t>While the information to be included in the license application and the required federal and state authorizations would remain the same under the expedited licensing process, consultation documentation regarding these authorizations will need to be submitted to the Commission at an earlier point in the licensing process.  Therefore, preparing the</w:t>
      </w:r>
      <w:r w:rsidRPr="001952D9">
        <w:t xml:space="preserve"> request </w:t>
      </w:r>
      <w:r w:rsidR="004419B3" w:rsidRPr="001952D9">
        <w:t xml:space="preserve">to </w:t>
      </w:r>
      <w:r w:rsidRPr="001952D9">
        <w:t>use the expedited licensing process</w:t>
      </w:r>
      <w:r w:rsidR="004419B3" w:rsidRPr="001952D9">
        <w:t xml:space="preserve"> would represent a slight increase in </w:t>
      </w:r>
      <w:r w:rsidR="004419B3" w:rsidRPr="001952D9">
        <w:rPr>
          <w:rFonts w:eastAsiaTheme="minorEastAsia"/>
        </w:rPr>
        <w:t>the reporting requirements and burden information for FERC-500</w:t>
      </w:r>
      <w:r w:rsidR="007544D1" w:rsidRPr="001952D9">
        <w:rPr>
          <w:rFonts w:eastAsiaTheme="minorEastAsia"/>
        </w:rPr>
        <w:t>A</w:t>
      </w:r>
      <w:r w:rsidR="004419B3" w:rsidRPr="001952D9">
        <w:rPr>
          <w:rFonts w:eastAsiaTheme="minorEastAsia"/>
        </w:rPr>
        <w:t xml:space="preserve"> and FERC-505</w:t>
      </w:r>
      <w:r w:rsidR="004A2F2E" w:rsidRPr="001952D9">
        <w:t>.</w:t>
      </w:r>
    </w:p>
    <w:p w14:paraId="3BBDBC4A" w14:textId="77777777" w:rsidR="00657AB5" w:rsidRDefault="00657AB5">
      <w:pPr>
        <w:widowControl/>
        <w:spacing w:after="160" w:line="259" w:lineRule="auto"/>
      </w:pPr>
      <w:r>
        <w:br w:type="page"/>
      </w:r>
    </w:p>
    <w:p w14:paraId="2E4C95AD" w14:textId="77777777" w:rsidR="00657AB5" w:rsidRDefault="004A2F2E" w:rsidP="006E0772">
      <w:pPr>
        <w:pStyle w:val="FERCparanumber"/>
      </w:pPr>
      <w:r w:rsidRPr="001952D9">
        <w:t xml:space="preserve">The estimated </w:t>
      </w:r>
      <w:r w:rsidR="000B5C99" w:rsidRPr="001952D9">
        <w:t xml:space="preserve">burden and cost for the requirements contained in </w:t>
      </w:r>
      <w:r w:rsidRPr="001952D9">
        <w:t>this NOPR follow.</w:t>
      </w:r>
    </w:p>
    <w:tbl>
      <w:tblPr>
        <w:tblW w:w="521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798"/>
        <w:gridCol w:w="1599"/>
        <w:gridCol w:w="1697"/>
        <w:gridCol w:w="1599"/>
        <w:gridCol w:w="1994"/>
      </w:tblGrid>
      <w:tr w:rsidR="007544D1" w:rsidRPr="001952D9" w14:paraId="5A1B426A" w14:textId="77777777" w:rsidTr="007544D1">
        <w:trPr>
          <w:cantSplit/>
          <w:trHeight w:val="241"/>
          <w:tblHeader/>
          <w:jc w:val="right"/>
        </w:trPr>
        <w:tc>
          <w:tcPr>
            <w:tcW w:w="5000" w:type="pct"/>
            <w:gridSpan w:val="6"/>
            <w:tcBorders>
              <w:bottom w:val="single" w:sz="4" w:space="0" w:color="auto"/>
            </w:tcBorders>
            <w:shd w:val="clear" w:color="auto" w:fill="D9D9D9"/>
          </w:tcPr>
          <w:p w14:paraId="5A1B4269" w14:textId="6CB46668" w:rsidR="007544D1" w:rsidRPr="001952D9" w:rsidRDefault="004A2F2E" w:rsidP="007544D1">
            <w:pPr>
              <w:widowControl/>
              <w:jc w:val="center"/>
              <w:rPr>
                <w:rFonts w:eastAsia="Calibri"/>
                <w:b/>
                <w:sz w:val="20"/>
                <w:szCs w:val="20"/>
              </w:rPr>
            </w:pPr>
            <w:r w:rsidRPr="001952D9">
              <w:t xml:space="preserve">  </w:t>
            </w:r>
            <w:r w:rsidR="007544D1" w:rsidRPr="001952D9">
              <w:rPr>
                <w:rFonts w:eastAsiaTheme="minorEastAsia"/>
                <w:b/>
                <w:sz w:val="20"/>
                <w:szCs w:val="20"/>
              </w:rPr>
              <w:t>Annual Changes Proposed by the NOPR in Docket No. RM19-6-000</w:t>
            </w:r>
          </w:p>
        </w:tc>
      </w:tr>
      <w:tr w:rsidR="007544D1" w:rsidRPr="001952D9" w14:paraId="5A1B4277" w14:textId="77777777" w:rsidTr="007544D1">
        <w:trPr>
          <w:cantSplit/>
          <w:trHeight w:val="1259"/>
          <w:tblHeader/>
          <w:jc w:val="right"/>
        </w:trPr>
        <w:tc>
          <w:tcPr>
            <w:tcW w:w="648" w:type="pct"/>
            <w:shd w:val="clear" w:color="auto" w:fill="D9D9D9"/>
          </w:tcPr>
          <w:p w14:paraId="5A1B426B" w14:textId="77777777" w:rsidR="007544D1" w:rsidRPr="001952D9" w:rsidRDefault="007544D1" w:rsidP="007544D1">
            <w:pPr>
              <w:widowControl/>
              <w:jc w:val="center"/>
              <w:rPr>
                <w:rFonts w:eastAsia="Calibri"/>
                <w:b/>
                <w:sz w:val="20"/>
                <w:szCs w:val="20"/>
              </w:rPr>
            </w:pPr>
          </w:p>
        </w:tc>
        <w:tc>
          <w:tcPr>
            <w:tcW w:w="901" w:type="pct"/>
            <w:shd w:val="clear" w:color="auto" w:fill="D9D9D9"/>
            <w:vAlign w:val="bottom"/>
          </w:tcPr>
          <w:p w14:paraId="5A1B426C" w14:textId="77777777" w:rsidR="007544D1" w:rsidRPr="001952D9" w:rsidRDefault="007544D1" w:rsidP="007544D1">
            <w:pPr>
              <w:widowControl/>
              <w:jc w:val="center"/>
              <w:rPr>
                <w:rFonts w:eastAsia="Calibri"/>
                <w:b/>
                <w:sz w:val="20"/>
                <w:szCs w:val="20"/>
              </w:rPr>
            </w:pPr>
            <w:r w:rsidRPr="001952D9">
              <w:rPr>
                <w:rFonts w:eastAsia="Calibri"/>
                <w:b/>
                <w:sz w:val="20"/>
                <w:szCs w:val="20"/>
              </w:rPr>
              <w:t>No. of Respondents</w:t>
            </w:r>
          </w:p>
          <w:p w14:paraId="5A1B426D" w14:textId="77777777" w:rsidR="007544D1" w:rsidRPr="001952D9" w:rsidRDefault="007544D1" w:rsidP="007544D1">
            <w:pPr>
              <w:widowControl/>
              <w:jc w:val="center"/>
              <w:rPr>
                <w:rFonts w:eastAsia="Calibri"/>
                <w:b/>
                <w:sz w:val="20"/>
                <w:szCs w:val="20"/>
              </w:rPr>
            </w:pPr>
            <w:r w:rsidRPr="001952D9">
              <w:rPr>
                <w:rFonts w:eastAsia="Calibri"/>
                <w:b/>
                <w:sz w:val="20"/>
                <w:szCs w:val="20"/>
              </w:rPr>
              <w:t>(1)</w:t>
            </w:r>
          </w:p>
        </w:tc>
        <w:tc>
          <w:tcPr>
            <w:tcW w:w="801" w:type="pct"/>
            <w:shd w:val="clear" w:color="auto" w:fill="D9D9D9"/>
            <w:vAlign w:val="bottom"/>
          </w:tcPr>
          <w:p w14:paraId="5A1B426E" w14:textId="0AD40FB9" w:rsidR="007544D1" w:rsidRPr="001952D9" w:rsidRDefault="007544D1" w:rsidP="007544D1">
            <w:pPr>
              <w:widowControl/>
              <w:jc w:val="center"/>
              <w:rPr>
                <w:rFonts w:eastAsia="Calibri"/>
                <w:b/>
                <w:sz w:val="20"/>
                <w:szCs w:val="20"/>
              </w:rPr>
            </w:pPr>
            <w:r w:rsidRPr="001952D9">
              <w:rPr>
                <w:rFonts w:eastAsia="Calibri"/>
                <w:b/>
                <w:sz w:val="20"/>
                <w:szCs w:val="20"/>
              </w:rPr>
              <w:t>No. of Responses</w:t>
            </w:r>
            <w:r w:rsidR="00012404">
              <w:rPr>
                <w:rStyle w:val="FootnoteReference"/>
                <w:rFonts w:eastAsia="Calibri"/>
                <w:b w:val="0"/>
                <w:szCs w:val="20"/>
              </w:rPr>
              <w:footnoteReference w:id="50"/>
            </w:r>
            <w:r w:rsidRPr="001952D9">
              <w:rPr>
                <w:rFonts w:eastAsia="Calibri"/>
                <w:b/>
                <w:sz w:val="20"/>
                <w:szCs w:val="20"/>
              </w:rPr>
              <w:t xml:space="preserve"> per Respondent</w:t>
            </w:r>
          </w:p>
          <w:p w14:paraId="5A1B426F" w14:textId="77777777" w:rsidR="007544D1" w:rsidRPr="001952D9" w:rsidRDefault="007544D1" w:rsidP="007544D1">
            <w:pPr>
              <w:widowControl/>
              <w:jc w:val="center"/>
              <w:rPr>
                <w:rFonts w:eastAsia="Calibri"/>
                <w:b/>
                <w:sz w:val="20"/>
                <w:szCs w:val="20"/>
              </w:rPr>
            </w:pPr>
            <w:r w:rsidRPr="001952D9">
              <w:rPr>
                <w:rFonts w:eastAsia="Calibri"/>
                <w:b/>
                <w:sz w:val="20"/>
                <w:szCs w:val="20"/>
              </w:rPr>
              <w:t>(2)</w:t>
            </w:r>
          </w:p>
        </w:tc>
        <w:tc>
          <w:tcPr>
            <w:tcW w:w="850" w:type="pct"/>
            <w:shd w:val="clear" w:color="auto" w:fill="D9D9D9"/>
            <w:vAlign w:val="bottom"/>
          </w:tcPr>
          <w:p w14:paraId="5A1B4270" w14:textId="77777777" w:rsidR="007544D1" w:rsidRPr="001952D9" w:rsidRDefault="007544D1" w:rsidP="007544D1">
            <w:pPr>
              <w:widowControl/>
              <w:jc w:val="center"/>
              <w:rPr>
                <w:rFonts w:eastAsia="Calibri"/>
                <w:b/>
                <w:sz w:val="20"/>
                <w:szCs w:val="20"/>
              </w:rPr>
            </w:pPr>
            <w:r w:rsidRPr="001952D9">
              <w:rPr>
                <w:rFonts w:eastAsia="Calibri"/>
                <w:b/>
                <w:sz w:val="20"/>
                <w:szCs w:val="20"/>
              </w:rPr>
              <w:t>Total No. of Responses</w:t>
            </w:r>
          </w:p>
          <w:p w14:paraId="5A1B4271" w14:textId="77777777" w:rsidR="007544D1" w:rsidRPr="001952D9" w:rsidRDefault="007544D1" w:rsidP="007544D1">
            <w:pPr>
              <w:widowControl/>
              <w:jc w:val="center"/>
              <w:rPr>
                <w:rFonts w:eastAsia="Calibri"/>
                <w:b/>
                <w:sz w:val="20"/>
                <w:szCs w:val="20"/>
              </w:rPr>
            </w:pPr>
            <w:r w:rsidRPr="001952D9">
              <w:rPr>
                <w:rFonts w:eastAsia="Calibri"/>
                <w:b/>
                <w:sz w:val="20"/>
                <w:szCs w:val="20"/>
              </w:rPr>
              <w:t>(1)X(2)=(3)</w:t>
            </w:r>
          </w:p>
        </w:tc>
        <w:tc>
          <w:tcPr>
            <w:tcW w:w="801" w:type="pct"/>
            <w:shd w:val="clear" w:color="auto" w:fill="D9D9D9"/>
            <w:vAlign w:val="bottom"/>
          </w:tcPr>
          <w:p w14:paraId="5A1B4272" w14:textId="77777777" w:rsidR="007544D1" w:rsidRPr="001952D9" w:rsidRDefault="007544D1" w:rsidP="007544D1">
            <w:pPr>
              <w:widowControl/>
              <w:jc w:val="center"/>
              <w:rPr>
                <w:rFonts w:eastAsia="Calibri"/>
                <w:b/>
                <w:sz w:val="20"/>
                <w:szCs w:val="20"/>
              </w:rPr>
            </w:pPr>
            <w:r w:rsidRPr="001952D9">
              <w:rPr>
                <w:rFonts w:eastAsia="Calibri"/>
                <w:b/>
                <w:sz w:val="20"/>
                <w:szCs w:val="20"/>
              </w:rPr>
              <w:t>Avg. Burden Hrs. &amp; Cost Per Response</w:t>
            </w:r>
            <w:r w:rsidRPr="001952D9">
              <w:rPr>
                <w:rFonts w:eastAsia="Calibri"/>
                <w:b/>
                <w:sz w:val="20"/>
                <w:szCs w:val="20"/>
                <w:vertAlign w:val="superscript"/>
              </w:rPr>
              <w:footnoteReference w:id="51"/>
            </w:r>
            <w:r w:rsidRPr="001952D9">
              <w:rPr>
                <w:rFonts w:eastAsia="Calibri"/>
                <w:b/>
                <w:sz w:val="20"/>
                <w:szCs w:val="20"/>
              </w:rPr>
              <w:t xml:space="preserve"> </w:t>
            </w:r>
          </w:p>
          <w:p w14:paraId="5A1B4273" w14:textId="77777777" w:rsidR="007544D1" w:rsidRPr="001952D9" w:rsidRDefault="007544D1" w:rsidP="007544D1">
            <w:pPr>
              <w:widowControl/>
              <w:jc w:val="center"/>
              <w:rPr>
                <w:rFonts w:eastAsia="Calibri"/>
                <w:b/>
                <w:sz w:val="20"/>
                <w:szCs w:val="20"/>
              </w:rPr>
            </w:pPr>
          </w:p>
          <w:p w14:paraId="5A1B4274" w14:textId="77777777" w:rsidR="007544D1" w:rsidRPr="001952D9" w:rsidRDefault="007544D1" w:rsidP="007544D1">
            <w:pPr>
              <w:widowControl/>
              <w:jc w:val="center"/>
              <w:rPr>
                <w:rFonts w:eastAsia="Calibri"/>
                <w:b/>
                <w:sz w:val="20"/>
                <w:szCs w:val="20"/>
              </w:rPr>
            </w:pPr>
            <w:r w:rsidRPr="001952D9">
              <w:rPr>
                <w:rFonts w:eastAsia="Calibri"/>
                <w:b/>
                <w:sz w:val="20"/>
                <w:szCs w:val="20"/>
              </w:rPr>
              <w:t>(4)</w:t>
            </w:r>
          </w:p>
        </w:tc>
        <w:tc>
          <w:tcPr>
            <w:tcW w:w="999" w:type="pct"/>
            <w:shd w:val="clear" w:color="auto" w:fill="D9D9D9"/>
            <w:vAlign w:val="bottom"/>
          </w:tcPr>
          <w:p w14:paraId="5A1B4275" w14:textId="77777777" w:rsidR="007544D1" w:rsidRPr="001952D9" w:rsidRDefault="007544D1" w:rsidP="007544D1">
            <w:pPr>
              <w:widowControl/>
              <w:jc w:val="center"/>
              <w:rPr>
                <w:rFonts w:eastAsia="Calibri"/>
                <w:b/>
                <w:sz w:val="20"/>
                <w:szCs w:val="20"/>
              </w:rPr>
            </w:pPr>
            <w:r w:rsidRPr="001952D9">
              <w:rPr>
                <w:rFonts w:eastAsia="Calibri"/>
                <w:b/>
                <w:sz w:val="20"/>
                <w:szCs w:val="20"/>
              </w:rPr>
              <w:t xml:space="preserve">Total Annual Burden Hours &amp; Total Annual Cost </w:t>
            </w:r>
          </w:p>
          <w:p w14:paraId="5A1B4276" w14:textId="77777777" w:rsidR="007544D1" w:rsidRPr="001952D9" w:rsidRDefault="007544D1" w:rsidP="007544D1">
            <w:pPr>
              <w:widowControl/>
              <w:jc w:val="center"/>
              <w:rPr>
                <w:rFonts w:eastAsia="Calibri"/>
                <w:b/>
                <w:sz w:val="20"/>
                <w:szCs w:val="20"/>
              </w:rPr>
            </w:pPr>
            <w:r w:rsidRPr="001952D9">
              <w:rPr>
                <w:rFonts w:eastAsia="Calibri"/>
                <w:b/>
                <w:sz w:val="20"/>
                <w:szCs w:val="20"/>
              </w:rPr>
              <w:t>(3)X(4)=5</w:t>
            </w:r>
          </w:p>
        </w:tc>
      </w:tr>
      <w:tr w:rsidR="007544D1" w:rsidRPr="001952D9" w14:paraId="5A1B4280" w14:textId="77777777" w:rsidTr="007544D1">
        <w:trPr>
          <w:cantSplit/>
          <w:trHeight w:val="241"/>
          <w:jc w:val="right"/>
        </w:trPr>
        <w:tc>
          <w:tcPr>
            <w:tcW w:w="648" w:type="pct"/>
          </w:tcPr>
          <w:p w14:paraId="5A1B4278" w14:textId="77777777" w:rsidR="007544D1" w:rsidRPr="001952D9" w:rsidRDefault="007544D1" w:rsidP="007544D1">
            <w:pPr>
              <w:widowControl/>
              <w:rPr>
                <w:rFonts w:eastAsia="Calibri"/>
                <w:sz w:val="20"/>
                <w:szCs w:val="20"/>
              </w:rPr>
            </w:pPr>
            <w:r w:rsidRPr="001952D9">
              <w:rPr>
                <w:rFonts w:eastAsia="Calibri"/>
                <w:sz w:val="20"/>
                <w:szCs w:val="20"/>
              </w:rPr>
              <w:t xml:space="preserve">FERC-500A </w:t>
            </w:r>
          </w:p>
        </w:tc>
        <w:tc>
          <w:tcPr>
            <w:tcW w:w="901" w:type="pct"/>
            <w:vAlign w:val="bottom"/>
          </w:tcPr>
          <w:p w14:paraId="5A1B4279" w14:textId="3FA58C36" w:rsidR="007544D1" w:rsidRPr="001952D9" w:rsidRDefault="007544D1" w:rsidP="007544D1">
            <w:pPr>
              <w:widowControl/>
              <w:jc w:val="right"/>
              <w:rPr>
                <w:rFonts w:eastAsia="Calibri"/>
                <w:sz w:val="20"/>
                <w:szCs w:val="20"/>
              </w:rPr>
            </w:pPr>
            <w:r w:rsidRPr="001952D9">
              <w:rPr>
                <w:rFonts w:eastAsia="Calibri"/>
                <w:sz w:val="20"/>
                <w:szCs w:val="20"/>
              </w:rPr>
              <w:t>5</w:t>
            </w:r>
            <w:r w:rsidR="00012404">
              <w:rPr>
                <w:rStyle w:val="FootnoteReference"/>
                <w:rFonts w:eastAsia="Calibri"/>
                <w:szCs w:val="20"/>
              </w:rPr>
              <w:footnoteReference w:id="52"/>
            </w:r>
          </w:p>
        </w:tc>
        <w:tc>
          <w:tcPr>
            <w:tcW w:w="801" w:type="pct"/>
            <w:vAlign w:val="bottom"/>
          </w:tcPr>
          <w:p w14:paraId="5A1B427A" w14:textId="77777777" w:rsidR="007544D1" w:rsidRPr="001952D9" w:rsidRDefault="007544D1" w:rsidP="007544D1">
            <w:pPr>
              <w:widowControl/>
              <w:jc w:val="right"/>
              <w:rPr>
                <w:rFonts w:eastAsia="Calibri"/>
                <w:sz w:val="20"/>
                <w:szCs w:val="20"/>
              </w:rPr>
            </w:pPr>
            <w:r w:rsidRPr="001952D9">
              <w:rPr>
                <w:rFonts w:eastAsia="Calibri"/>
                <w:sz w:val="20"/>
                <w:szCs w:val="20"/>
              </w:rPr>
              <w:t>1</w:t>
            </w:r>
          </w:p>
        </w:tc>
        <w:tc>
          <w:tcPr>
            <w:tcW w:w="850" w:type="pct"/>
            <w:vAlign w:val="bottom"/>
          </w:tcPr>
          <w:p w14:paraId="5A1B427B" w14:textId="77777777" w:rsidR="007544D1" w:rsidRPr="001952D9" w:rsidRDefault="007544D1" w:rsidP="007544D1">
            <w:pPr>
              <w:widowControl/>
              <w:jc w:val="right"/>
              <w:rPr>
                <w:rFonts w:eastAsia="Calibri"/>
                <w:sz w:val="20"/>
                <w:szCs w:val="20"/>
              </w:rPr>
            </w:pPr>
            <w:r w:rsidRPr="001952D9">
              <w:rPr>
                <w:rFonts w:eastAsia="Calibri"/>
                <w:sz w:val="20"/>
                <w:szCs w:val="20"/>
              </w:rPr>
              <w:t>5</w:t>
            </w:r>
          </w:p>
        </w:tc>
        <w:tc>
          <w:tcPr>
            <w:tcW w:w="801" w:type="pct"/>
            <w:vAlign w:val="bottom"/>
          </w:tcPr>
          <w:p w14:paraId="5A1B427C" w14:textId="77777777" w:rsidR="007544D1" w:rsidRPr="001952D9" w:rsidRDefault="007544D1" w:rsidP="007544D1">
            <w:pPr>
              <w:widowControl/>
              <w:jc w:val="right"/>
              <w:rPr>
                <w:rFonts w:eastAsia="Calibri"/>
                <w:sz w:val="20"/>
                <w:szCs w:val="20"/>
              </w:rPr>
            </w:pPr>
            <w:r w:rsidRPr="001952D9">
              <w:rPr>
                <w:rFonts w:eastAsia="Calibri"/>
                <w:sz w:val="20"/>
                <w:szCs w:val="20"/>
              </w:rPr>
              <w:t>40</w:t>
            </w:r>
          </w:p>
          <w:p w14:paraId="5A1B427D" w14:textId="77777777" w:rsidR="007544D1" w:rsidRPr="001952D9" w:rsidRDefault="007544D1" w:rsidP="007544D1">
            <w:pPr>
              <w:widowControl/>
              <w:jc w:val="right"/>
              <w:rPr>
                <w:rFonts w:eastAsia="Calibri"/>
                <w:sz w:val="20"/>
                <w:szCs w:val="20"/>
              </w:rPr>
            </w:pPr>
            <w:r w:rsidRPr="001952D9">
              <w:rPr>
                <w:rFonts w:eastAsia="Calibri"/>
                <w:sz w:val="20"/>
                <w:szCs w:val="20"/>
              </w:rPr>
              <w:t>$3,160</w:t>
            </w:r>
          </w:p>
        </w:tc>
        <w:tc>
          <w:tcPr>
            <w:tcW w:w="999" w:type="pct"/>
            <w:vAlign w:val="bottom"/>
          </w:tcPr>
          <w:p w14:paraId="5A1B427E" w14:textId="77777777" w:rsidR="007544D1" w:rsidRPr="001952D9" w:rsidRDefault="007544D1" w:rsidP="007544D1">
            <w:pPr>
              <w:widowControl/>
              <w:jc w:val="right"/>
              <w:rPr>
                <w:rFonts w:eastAsia="Calibri"/>
                <w:sz w:val="20"/>
                <w:szCs w:val="20"/>
              </w:rPr>
            </w:pPr>
            <w:r w:rsidRPr="001952D9">
              <w:rPr>
                <w:rFonts w:eastAsia="Calibri"/>
                <w:sz w:val="20"/>
                <w:szCs w:val="20"/>
              </w:rPr>
              <w:t>200 hrs.;</w:t>
            </w:r>
          </w:p>
          <w:p w14:paraId="5A1B427F" w14:textId="77777777" w:rsidR="007544D1" w:rsidRPr="001952D9" w:rsidRDefault="007544D1" w:rsidP="007544D1">
            <w:pPr>
              <w:widowControl/>
              <w:jc w:val="right"/>
              <w:rPr>
                <w:rFonts w:eastAsia="Calibri"/>
                <w:sz w:val="20"/>
                <w:szCs w:val="20"/>
              </w:rPr>
            </w:pPr>
            <w:r w:rsidRPr="001952D9">
              <w:rPr>
                <w:rFonts w:eastAsia="Calibri"/>
                <w:sz w:val="20"/>
                <w:szCs w:val="20"/>
              </w:rPr>
              <w:t>$15,800</w:t>
            </w:r>
          </w:p>
        </w:tc>
      </w:tr>
      <w:tr w:rsidR="007544D1" w:rsidRPr="001952D9" w14:paraId="5A1B4289" w14:textId="77777777" w:rsidTr="007544D1">
        <w:trPr>
          <w:cantSplit/>
          <w:trHeight w:val="179"/>
          <w:jc w:val="right"/>
        </w:trPr>
        <w:tc>
          <w:tcPr>
            <w:tcW w:w="648" w:type="pct"/>
          </w:tcPr>
          <w:p w14:paraId="5A1B4281" w14:textId="77777777" w:rsidR="007544D1" w:rsidRPr="001952D9" w:rsidRDefault="007544D1" w:rsidP="007544D1">
            <w:pPr>
              <w:widowControl/>
              <w:rPr>
                <w:rFonts w:eastAsia="Calibri"/>
                <w:sz w:val="20"/>
                <w:szCs w:val="20"/>
              </w:rPr>
            </w:pPr>
            <w:r w:rsidRPr="001952D9">
              <w:rPr>
                <w:rFonts w:eastAsia="Calibri"/>
                <w:sz w:val="20"/>
                <w:szCs w:val="20"/>
              </w:rPr>
              <w:t xml:space="preserve">FERC-505 </w:t>
            </w:r>
          </w:p>
        </w:tc>
        <w:tc>
          <w:tcPr>
            <w:tcW w:w="901" w:type="pct"/>
            <w:vAlign w:val="bottom"/>
          </w:tcPr>
          <w:p w14:paraId="5A1B4282" w14:textId="60E8593A" w:rsidR="007544D1" w:rsidRPr="001952D9" w:rsidRDefault="007544D1" w:rsidP="007544D1">
            <w:pPr>
              <w:widowControl/>
              <w:jc w:val="right"/>
              <w:rPr>
                <w:rFonts w:eastAsia="Calibri"/>
                <w:sz w:val="20"/>
                <w:szCs w:val="20"/>
              </w:rPr>
            </w:pPr>
            <w:r w:rsidRPr="001952D9">
              <w:rPr>
                <w:rFonts w:eastAsia="Calibri"/>
                <w:sz w:val="20"/>
                <w:szCs w:val="20"/>
              </w:rPr>
              <w:t>5</w:t>
            </w:r>
            <w:r w:rsidR="00012404">
              <w:rPr>
                <w:rStyle w:val="FootnoteReference"/>
                <w:rFonts w:eastAsia="Calibri"/>
                <w:szCs w:val="20"/>
              </w:rPr>
              <w:footnoteReference w:id="53"/>
            </w:r>
          </w:p>
        </w:tc>
        <w:tc>
          <w:tcPr>
            <w:tcW w:w="801" w:type="pct"/>
            <w:vAlign w:val="bottom"/>
          </w:tcPr>
          <w:p w14:paraId="5A1B4283" w14:textId="77777777" w:rsidR="007544D1" w:rsidRPr="001952D9" w:rsidRDefault="007544D1" w:rsidP="007544D1">
            <w:pPr>
              <w:widowControl/>
              <w:jc w:val="right"/>
              <w:rPr>
                <w:rFonts w:eastAsia="Calibri"/>
                <w:sz w:val="20"/>
                <w:szCs w:val="20"/>
              </w:rPr>
            </w:pPr>
            <w:r w:rsidRPr="001952D9">
              <w:rPr>
                <w:rFonts w:eastAsia="Calibri"/>
                <w:sz w:val="20"/>
                <w:szCs w:val="20"/>
              </w:rPr>
              <w:t>1</w:t>
            </w:r>
          </w:p>
        </w:tc>
        <w:tc>
          <w:tcPr>
            <w:tcW w:w="850" w:type="pct"/>
            <w:vAlign w:val="bottom"/>
          </w:tcPr>
          <w:p w14:paraId="5A1B4284" w14:textId="77777777" w:rsidR="007544D1" w:rsidRPr="001952D9" w:rsidRDefault="007544D1" w:rsidP="007544D1">
            <w:pPr>
              <w:widowControl/>
              <w:jc w:val="right"/>
              <w:rPr>
                <w:rFonts w:eastAsia="Calibri"/>
                <w:sz w:val="20"/>
                <w:szCs w:val="20"/>
              </w:rPr>
            </w:pPr>
            <w:r w:rsidRPr="001952D9">
              <w:rPr>
                <w:rFonts w:eastAsia="Calibri"/>
                <w:sz w:val="20"/>
                <w:szCs w:val="20"/>
              </w:rPr>
              <w:t>5</w:t>
            </w:r>
          </w:p>
        </w:tc>
        <w:tc>
          <w:tcPr>
            <w:tcW w:w="801" w:type="pct"/>
            <w:vAlign w:val="bottom"/>
          </w:tcPr>
          <w:p w14:paraId="5A1B4285" w14:textId="77777777" w:rsidR="007544D1" w:rsidRPr="001952D9" w:rsidRDefault="007544D1" w:rsidP="007544D1">
            <w:pPr>
              <w:widowControl/>
              <w:jc w:val="right"/>
              <w:rPr>
                <w:rFonts w:eastAsia="Calibri"/>
                <w:sz w:val="20"/>
                <w:szCs w:val="20"/>
              </w:rPr>
            </w:pPr>
            <w:r w:rsidRPr="001952D9">
              <w:rPr>
                <w:rFonts w:eastAsia="Calibri"/>
                <w:sz w:val="20"/>
                <w:szCs w:val="20"/>
              </w:rPr>
              <w:t>40 hrs.;</w:t>
            </w:r>
          </w:p>
          <w:p w14:paraId="5A1B4286" w14:textId="77777777" w:rsidR="007544D1" w:rsidRPr="001952D9" w:rsidRDefault="007544D1" w:rsidP="007544D1">
            <w:pPr>
              <w:widowControl/>
              <w:jc w:val="right"/>
              <w:rPr>
                <w:rFonts w:eastAsia="Calibri"/>
                <w:sz w:val="20"/>
                <w:szCs w:val="20"/>
              </w:rPr>
            </w:pPr>
            <w:r w:rsidRPr="001952D9">
              <w:rPr>
                <w:rFonts w:eastAsia="Calibri"/>
                <w:sz w:val="20"/>
                <w:szCs w:val="20"/>
              </w:rPr>
              <w:t>$3,160</w:t>
            </w:r>
          </w:p>
        </w:tc>
        <w:tc>
          <w:tcPr>
            <w:tcW w:w="999" w:type="pct"/>
            <w:vAlign w:val="bottom"/>
          </w:tcPr>
          <w:p w14:paraId="5A1B4287" w14:textId="77777777" w:rsidR="007544D1" w:rsidRPr="001952D9" w:rsidRDefault="007544D1" w:rsidP="007544D1">
            <w:pPr>
              <w:widowControl/>
              <w:jc w:val="right"/>
              <w:rPr>
                <w:rFonts w:eastAsia="Calibri"/>
                <w:sz w:val="20"/>
                <w:szCs w:val="20"/>
              </w:rPr>
            </w:pPr>
            <w:r w:rsidRPr="001952D9">
              <w:rPr>
                <w:rFonts w:eastAsia="Calibri"/>
                <w:sz w:val="20"/>
                <w:szCs w:val="20"/>
              </w:rPr>
              <w:t>200 hrs.;</w:t>
            </w:r>
          </w:p>
          <w:p w14:paraId="5A1B4288" w14:textId="77777777" w:rsidR="007544D1" w:rsidRPr="001952D9" w:rsidRDefault="007544D1" w:rsidP="007544D1">
            <w:pPr>
              <w:widowControl/>
              <w:jc w:val="right"/>
              <w:rPr>
                <w:rFonts w:eastAsia="Calibri"/>
                <w:sz w:val="20"/>
                <w:szCs w:val="20"/>
              </w:rPr>
            </w:pPr>
            <w:r w:rsidRPr="001952D9">
              <w:rPr>
                <w:rFonts w:eastAsia="Calibri"/>
                <w:sz w:val="20"/>
                <w:szCs w:val="20"/>
              </w:rPr>
              <w:t>$15,800</w:t>
            </w:r>
          </w:p>
        </w:tc>
      </w:tr>
      <w:tr w:rsidR="007544D1" w:rsidRPr="001952D9" w14:paraId="5A1B4290" w14:textId="77777777" w:rsidTr="007544D1">
        <w:trPr>
          <w:cantSplit/>
          <w:trHeight w:val="179"/>
          <w:jc w:val="right"/>
        </w:trPr>
        <w:tc>
          <w:tcPr>
            <w:tcW w:w="648" w:type="pct"/>
          </w:tcPr>
          <w:p w14:paraId="5A1B428A" w14:textId="77777777" w:rsidR="007544D1" w:rsidRPr="001952D9" w:rsidRDefault="007544D1" w:rsidP="007544D1">
            <w:pPr>
              <w:widowControl/>
              <w:rPr>
                <w:rFonts w:eastAsia="Calibri"/>
                <w:b/>
                <w:sz w:val="20"/>
                <w:szCs w:val="20"/>
              </w:rPr>
            </w:pPr>
            <w:r w:rsidRPr="001952D9">
              <w:rPr>
                <w:rFonts w:eastAsia="Calibri"/>
                <w:b/>
                <w:sz w:val="20"/>
                <w:szCs w:val="20"/>
              </w:rPr>
              <w:t>TOTAL</w:t>
            </w:r>
          </w:p>
        </w:tc>
        <w:tc>
          <w:tcPr>
            <w:tcW w:w="1702" w:type="pct"/>
            <w:gridSpan w:val="2"/>
            <w:shd w:val="clear" w:color="auto" w:fill="BFBFBF" w:themeFill="background1" w:themeFillShade="BF"/>
            <w:vAlign w:val="bottom"/>
          </w:tcPr>
          <w:p w14:paraId="5A1B428B" w14:textId="77777777" w:rsidR="007544D1" w:rsidRPr="001952D9" w:rsidRDefault="007544D1" w:rsidP="007544D1">
            <w:pPr>
              <w:widowControl/>
              <w:jc w:val="right"/>
              <w:rPr>
                <w:rFonts w:eastAsia="Calibri"/>
                <w:sz w:val="20"/>
                <w:szCs w:val="20"/>
              </w:rPr>
            </w:pPr>
          </w:p>
        </w:tc>
        <w:tc>
          <w:tcPr>
            <w:tcW w:w="850" w:type="pct"/>
            <w:vAlign w:val="bottom"/>
          </w:tcPr>
          <w:p w14:paraId="5A1B428C" w14:textId="77777777" w:rsidR="007544D1" w:rsidRPr="001952D9" w:rsidRDefault="007544D1" w:rsidP="007544D1">
            <w:pPr>
              <w:widowControl/>
              <w:jc w:val="right"/>
              <w:rPr>
                <w:rFonts w:eastAsia="Calibri"/>
                <w:sz w:val="20"/>
                <w:szCs w:val="20"/>
              </w:rPr>
            </w:pPr>
            <w:r w:rsidRPr="001952D9">
              <w:rPr>
                <w:rFonts w:eastAsia="Calibri"/>
                <w:sz w:val="20"/>
                <w:szCs w:val="20"/>
              </w:rPr>
              <w:t>10</w:t>
            </w:r>
          </w:p>
        </w:tc>
        <w:tc>
          <w:tcPr>
            <w:tcW w:w="801" w:type="pct"/>
            <w:shd w:val="clear" w:color="auto" w:fill="BFBFBF" w:themeFill="background1" w:themeFillShade="BF"/>
            <w:vAlign w:val="bottom"/>
          </w:tcPr>
          <w:p w14:paraId="5A1B428D" w14:textId="77777777" w:rsidR="007544D1" w:rsidRPr="001952D9" w:rsidRDefault="007544D1" w:rsidP="007544D1">
            <w:pPr>
              <w:widowControl/>
              <w:jc w:val="right"/>
              <w:rPr>
                <w:rFonts w:eastAsia="Calibri"/>
                <w:sz w:val="20"/>
                <w:szCs w:val="20"/>
              </w:rPr>
            </w:pPr>
          </w:p>
        </w:tc>
        <w:tc>
          <w:tcPr>
            <w:tcW w:w="999" w:type="pct"/>
            <w:vAlign w:val="bottom"/>
          </w:tcPr>
          <w:p w14:paraId="5A1B428E" w14:textId="77777777" w:rsidR="007544D1" w:rsidRPr="001952D9" w:rsidRDefault="007544D1" w:rsidP="007544D1">
            <w:pPr>
              <w:widowControl/>
              <w:jc w:val="right"/>
              <w:rPr>
                <w:rFonts w:eastAsia="Calibri"/>
                <w:sz w:val="20"/>
                <w:szCs w:val="20"/>
              </w:rPr>
            </w:pPr>
            <w:r w:rsidRPr="001952D9">
              <w:rPr>
                <w:rFonts w:eastAsia="Calibri"/>
                <w:sz w:val="20"/>
                <w:szCs w:val="20"/>
              </w:rPr>
              <w:t>400 hrs.;</w:t>
            </w:r>
          </w:p>
          <w:p w14:paraId="5A1B428F" w14:textId="77777777" w:rsidR="007544D1" w:rsidRPr="001952D9" w:rsidRDefault="007544D1" w:rsidP="007544D1">
            <w:pPr>
              <w:widowControl/>
              <w:jc w:val="right"/>
              <w:rPr>
                <w:rFonts w:eastAsia="Calibri"/>
                <w:sz w:val="20"/>
                <w:szCs w:val="20"/>
              </w:rPr>
            </w:pPr>
            <w:r w:rsidRPr="001952D9">
              <w:rPr>
                <w:rFonts w:eastAsia="Calibri"/>
                <w:sz w:val="20"/>
                <w:szCs w:val="20"/>
              </w:rPr>
              <w:t>$31,600</w:t>
            </w:r>
          </w:p>
        </w:tc>
      </w:tr>
    </w:tbl>
    <w:p w14:paraId="5A1B4291" w14:textId="77777777" w:rsidR="007544D1" w:rsidRPr="001952D9" w:rsidRDefault="007544D1" w:rsidP="006E0772">
      <w:pPr>
        <w:pStyle w:val="FERCparanumber"/>
        <w:numPr>
          <w:ilvl w:val="0"/>
          <w:numId w:val="0"/>
        </w:numPr>
        <w:rPr>
          <w:rFonts w:eastAsiaTheme="minorEastAsia"/>
        </w:rPr>
      </w:pPr>
    </w:p>
    <w:p w14:paraId="5A1B4292" w14:textId="77777777" w:rsidR="004A2F2E" w:rsidRPr="001952D9" w:rsidRDefault="004A2F2E" w:rsidP="006E0772">
      <w:pPr>
        <w:pStyle w:val="FERCparanumber"/>
      </w:pPr>
      <w:r w:rsidRPr="001952D9">
        <w:rPr>
          <w:b/>
        </w:rPr>
        <w:t>Titles:</w:t>
      </w:r>
      <w:r w:rsidRPr="001952D9">
        <w:t xml:space="preserve">  FERC-500</w:t>
      </w:r>
      <w:r w:rsidR="007544D1" w:rsidRPr="001952D9">
        <w:t>A</w:t>
      </w:r>
      <w:r w:rsidRPr="001952D9">
        <w:t xml:space="preserve"> (Application for License/Relicense for Water Projects with More than 5 Megawatt (MW) Capacity) and FERC-505 (Small Hydropower Projects and Conduit Facilities including License/Relicense, Exemption, and Qualifying Conduit Facility Determination).</w:t>
      </w:r>
    </w:p>
    <w:p w14:paraId="5A1B4293" w14:textId="77777777" w:rsidR="004A2F2E" w:rsidRPr="001952D9" w:rsidRDefault="004A2F2E" w:rsidP="006E0772">
      <w:pPr>
        <w:pStyle w:val="FERCparanumber"/>
      </w:pPr>
      <w:r w:rsidRPr="001952D9">
        <w:rPr>
          <w:b/>
        </w:rPr>
        <w:t>Action:</w:t>
      </w:r>
      <w:r w:rsidRPr="001952D9">
        <w:t xml:space="preserve">  Revisions to </w:t>
      </w:r>
      <w:r w:rsidR="007544D1" w:rsidRPr="001952D9">
        <w:t xml:space="preserve">information </w:t>
      </w:r>
      <w:r w:rsidRPr="001952D9">
        <w:t>collections FERC-500</w:t>
      </w:r>
      <w:r w:rsidR="007544D1" w:rsidRPr="001952D9">
        <w:t>A</w:t>
      </w:r>
      <w:r w:rsidRPr="001952D9">
        <w:t xml:space="preserve"> and FERC-505.</w:t>
      </w:r>
    </w:p>
    <w:p w14:paraId="5A1B4294" w14:textId="77777777" w:rsidR="004A2F2E" w:rsidRPr="001952D9" w:rsidRDefault="004A2F2E" w:rsidP="006E0772">
      <w:pPr>
        <w:pStyle w:val="FERCparanumber"/>
      </w:pPr>
      <w:r w:rsidRPr="001952D9">
        <w:rPr>
          <w:b/>
        </w:rPr>
        <w:t>OMB Control Nos.:</w:t>
      </w:r>
      <w:r w:rsidRPr="001952D9">
        <w:t xml:space="preserve">  </w:t>
      </w:r>
      <w:r w:rsidR="007544D1" w:rsidRPr="001952D9">
        <w:t>TBD</w:t>
      </w:r>
      <w:r w:rsidRPr="001952D9">
        <w:t xml:space="preserve"> (FERC-500</w:t>
      </w:r>
      <w:r w:rsidR="007544D1" w:rsidRPr="001952D9">
        <w:t>A</w:t>
      </w:r>
      <w:r w:rsidRPr="001952D9">
        <w:t>) and 1902-0115 (FERC-505).</w:t>
      </w:r>
    </w:p>
    <w:p w14:paraId="5A1B4295" w14:textId="77777777" w:rsidR="004A2F2E" w:rsidRPr="001952D9" w:rsidRDefault="004A2F2E" w:rsidP="006E0772">
      <w:pPr>
        <w:pStyle w:val="FERCparanumber"/>
      </w:pPr>
      <w:r w:rsidRPr="001952D9">
        <w:rPr>
          <w:b/>
        </w:rPr>
        <w:t>Respondents:</w:t>
      </w:r>
      <w:r w:rsidRPr="001952D9">
        <w:t xml:space="preserve">  Municipalities, businesses, private citizens, and for-profit and not-for-profit institutions. </w:t>
      </w:r>
    </w:p>
    <w:p w14:paraId="5A1B4296" w14:textId="77777777" w:rsidR="004A2F2E" w:rsidRPr="001952D9" w:rsidRDefault="004A2F2E" w:rsidP="006E0772">
      <w:pPr>
        <w:pStyle w:val="FERCparanumber"/>
      </w:pPr>
      <w:r w:rsidRPr="001952D9">
        <w:rPr>
          <w:b/>
        </w:rPr>
        <w:t>Frequency of Information:</w:t>
      </w:r>
      <w:r w:rsidRPr="001952D9">
        <w:t xml:space="preserve">  Ongoing.</w:t>
      </w:r>
    </w:p>
    <w:p w14:paraId="5A1B4297" w14:textId="77777777" w:rsidR="009A0DC9" w:rsidRPr="001952D9" w:rsidRDefault="004A2F2E" w:rsidP="006E0772">
      <w:pPr>
        <w:pStyle w:val="FERCparanumber"/>
      </w:pPr>
      <w:r w:rsidRPr="001952D9">
        <w:rPr>
          <w:b/>
        </w:rPr>
        <w:t>Necessity of Information:</w:t>
      </w:r>
      <w:r w:rsidRPr="001952D9">
        <w:t xml:space="preserve">  The </w:t>
      </w:r>
      <w:r w:rsidR="009A0DC9" w:rsidRPr="001952D9">
        <w:t xml:space="preserve">revised regulations implement the AWIA’s directive to establish an expedited licensing process for two types of hydropower projects – qualifying facilities at </w:t>
      </w:r>
      <w:r w:rsidR="00257FF8" w:rsidRPr="001952D9">
        <w:t xml:space="preserve">existing </w:t>
      </w:r>
      <w:r w:rsidR="009A0DC9" w:rsidRPr="001952D9">
        <w:t>nonpowered dams and closed-loop pumped storage projects.  The revised regulations would affect only the number of entities that would file applications with the Commission for these two project types, and would impose a new, albeit slight, information collection requirement</w:t>
      </w:r>
      <w:r w:rsidRPr="001952D9">
        <w:t>.</w:t>
      </w:r>
    </w:p>
    <w:p w14:paraId="5A1B4298" w14:textId="77777777" w:rsidR="004A2F2E" w:rsidRPr="001952D9" w:rsidRDefault="009A0DC9" w:rsidP="006E0772">
      <w:pPr>
        <w:pStyle w:val="FERCparanumber"/>
      </w:pPr>
      <w:r w:rsidRPr="001952D9">
        <w:t>The new requirement for an applicant interested in using the expedited process to file a request</w:t>
      </w:r>
      <w:r w:rsidR="00ED0A88" w:rsidRPr="001952D9">
        <w:t xml:space="preserve"> for authorization</w:t>
      </w:r>
      <w:r w:rsidRPr="001952D9">
        <w:t xml:space="preserve"> to use the expedited process concurrently with its license application is necessary for the Commission to carry out its responsibilities under the FPA, as amended by the AWIA.</w:t>
      </w:r>
      <w:r w:rsidR="00ED0A88" w:rsidRPr="001952D9">
        <w:t xml:space="preserve">  The information provided to the Commission enables the Commission to review the features of the proposed project and make a determination on whether the proposed project meets the statutory criteria enumerated in the AWIA, as well as the early consultation requirements that the Commission has determined will help it seek to ensure that the proposed project’s license application will be acted on no later than two years after the date of application filing.   </w:t>
      </w:r>
      <w:r w:rsidRPr="001952D9">
        <w:t xml:space="preserve">   </w:t>
      </w:r>
      <w:r w:rsidR="004A2F2E" w:rsidRPr="001952D9">
        <w:t xml:space="preserve">  </w:t>
      </w:r>
    </w:p>
    <w:p w14:paraId="5A1B4299" w14:textId="77777777" w:rsidR="004A2F2E" w:rsidRPr="001952D9" w:rsidRDefault="004A2F2E" w:rsidP="006E0772">
      <w:pPr>
        <w:pStyle w:val="FERCparanumber"/>
      </w:pPr>
      <w:r w:rsidRPr="001952D9">
        <w:rPr>
          <w:b/>
        </w:rPr>
        <w:t>Internal Review:</w:t>
      </w:r>
      <w:r w:rsidRPr="001952D9">
        <w:t xml:space="preserve">  The Commission has reviewed the proposed </w:t>
      </w:r>
      <w:r w:rsidR="00ED0A88" w:rsidRPr="001952D9">
        <w:t>revisions</w:t>
      </w:r>
      <w:r w:rsidRPr="001952D9">
        <w:t xml:space="preserve"> and has determined that </w:t>
      </w:r>
      <w:r w:rsidR="00ED0A88" w:rsidRPr="001952D9">
        <w:t>they</w:t>
      </w:r>
      <w:r w:rsidRPr="001952D9">
        <w:t xml:space="preserve"> are necessary.  These requirements conform to the Commission’s need for efficient information collection, communication, and management within the energy industry.  The Commission has</w:t>
      </w:r>
      <w:r w:rsidR="00ED0A88" w:rsidRPr="001952D9">
        <w:t xml:space="preserve"> assured itself, by means of internal review, that there is</w:t>
      </w:r>
      <w:r w:rsidRPr="001952D9">
        <w:t xml:space="preserve"> specific, objective support for the burden estimates associated with the information collection requirements.</w:t>
      </w:r>
    </w:p>
    <w:p w14:paraId="5A1B429A" w14:textId="77777777" w:rsidR="004A2F2E" w:rsidRPr="001952D9" w:rsidRDefault="004A2F2E" w:rsidP="006E0772">
      <w:pPr>
        <w:pStyle w:val="FERCparanumber"/>
      </w:pPr>
      <w:r w:rsidRPr="001952D9">
        <w:t xml:space="preserve">Interested persons may obtain information on the reporting requirements by contacting the Federal Energy Regulatory Commission, 888 First Street, NE, Washington, DC  20426 [Attention:  Ellen Brown, Office of the Executive Director], by email to DataClearance@ferc.gov, by phone (202) 502-8663, or by fax (202) 273-0873.  </w:t>
      </w:r>
    </w:p>
    <w:p w14:paraId="5A1B429B" w14:textId="3F7278B0" w:rsidR="004A2F2E" w:rsidRPr="001952D9" w:rsidRDefault="004A2F2E" w:rsidP="006E0772">
      <w:pPr>
        <w:pStyle w:val="FERCparanumber"/>
      </w:pPr>
      <w:r w:rsidRPr="001952D9">
        <w:t xml:space="preserve">Comments concerning the collections of information and the associated burden estimates may also be sent to:  Office of Information and Regulatory Affairs, Office of Management and Budget, 725 17th Street, NW, Washington, DC  20503 [Attention: </w:t>
      </w:r>
      <w:r w:rsidR="00657AB5">
        <w:br/>
      </w:r>
      <w:r w:rsidRPr="001952D9">
        <w:t xml:space="preserve">Desk Officer for the Federal Energy Regulatory Commission].  Due to security concerns, comments should be sent electronically to the following email address:  oira_submission@omb.eop.gov.  Comments submitted to OMB should refer to </w:t>
      </w:r>
      <w:r w:rsidR="00ED0A88" w:rsidRPr="001952D9">
        <w:t>FERC-500</w:t>
      </w:r>
      <w:r w:rsidR="00F84213" w:rsidRPr="001952D9">
        <w:t>A (OMB Control No. TBD)</w:t>
      </w:r>
      <w:r w:rsidRPr="001952D9">
        <w:t xml:space="preserve"> and FERC-505</w:t>
      </w:r>
      <w:r w:rsidR="00F84213" w:rsidRPr="001952D9">
        <w:t xml:space="preserve"> (OMB Control No. 1902-0115)</w:t>
      </w:r>
      <w:r w:rsidRPr="001952D9">
        <w:t>.</w:t>
      </w:r>
    </w:p>
    <w:p w14:paraId="5A1B429C" w14:textId="77777777" w:rsidR="006F677E" w:rsidRPr="001952D9" w:rsidRDefault="006F677E" w:rsidP="006E0772">
      <w:pPr>
        <w:pStyle w:val="Heading2"/>
      </w:pPr>
      <w:bookmarkStart w:id="23" w:name="_bmk22"/>
      <w:r w:rsidRPr="001952D9">
        <w:t>E</w:t>
      </w:r>
      <w:bookmarkEnd w:id="23"/>
      <w:r w:rsidRPr="001952D9">
        <w:t>nvironmental Analysis</w:t>
      </w:r>
    </w:p>
    <w:p w14:paraId="5A1B429D" w14:textId="77777777" w:rsidR="006F677E" w:rsidRPr="001952D9" w:rsidRDefault="006F677E" w:rsidP="006E0772">
      <w:pPr>
        <w:pStyle w:val="FERCparanumber"/>
      </w:pPr>
      <w:r w:rsidRPr="001952D9">
        <w:t xml:space="preserve">The Commission is required to prepare an </w:t>
      </w:r>
      <w:r w:rsidR="007122B0" w:rsidRPr="001952D9">
        <w:t xml:space="preserve">environmental assessment </w:t>
      </w:r>
      <w:r w:rsidRPr="001952D9">
        <w:t xml:space="preserve">or an </w:t>
      </w:r>
      <w:r w:rsidR="008E55FE" w:rsidRPr="001952D9">
        <w:t>EIS</w:t>
      </w:r>
      <w:r w:rsidRPr="001952D9">
        <w:t xml:space="preserve"> for any action that may have a significant adverse effect on the human environment.</w:t>
      </w:r>
      <w:r w:rsidRPr="001952D9">
        <w:rPr>
          <w:rStyle w:val="FootnoteReference"/>
        </w:rPr>
        <w:footnoteReference w:id="54"/>
      </w:r>
      <w:r w:rsidRPr="001952D9">
        <w:t xml:space="preserve"> </w:t>
      </w:r>
      <w:r w:rsidR="004E1533" w:rsidRPr="001952D9">
        <w:t xml:space="preserve"> The Commission has categorically excluded certain actions from this requirement as not having a significant effect on the human environment.  Excluded from this requirement are rules that are clarifying, corrective, or procedural, or that do not substantially change the effect of legislation or the regulations being amended.</w:t>
      </w:r>
      <w:r w:rsidR="004E1533" w:rsidRPr="001952D9">
        <w:rPr>
          <w:rStyle w:val="FootnoteReference"/>
        </w:rPr>
        <w:footnoteReference w:id="55"/>
      </w:r>
      <w:r w:rsidR="004E1533" w:rsidRPr="001952D9">
        <w:t xml:space="preserve">  This proposed rule proposes to establish an expedited licensing process for qualifying facilities at nonpowered dams and </w:t>
      </w:r>
      <w:r w:rsidR="00392570" w:rsidRPr="001952D9">
        <w:t xml:space="preserve">for </w:t>
      </w:r>
      <w:r w:rsidR="004E1533" w:rsidRPr="001952D9">
        <w:t xml:space="preserve">closed-loop pumped storage projects, as directed by Congress in the AWIA.  Because this proposed rule is procedural in nature and does not substantially change the effect of the underlying legislation, preparation of an </w:t>
      </w:r>
      <w:r w:rsidR="002A421E" w:rsidRPr="001952D9">
        <w:t>environmental assessment</w:t>
      </w:r>
      <w:r w:rsidR="004E1533" w:rsidRPr="001952D9">
        <w:t xml:space="preserve"> or </w:t>
      </w:r>
      <w:r w:rsidR="008E55FE" w:rsidRPr="001952D9">
        <w:t>EIS</w:t>
      </w:r>
      <w:r w:rsidR="004E1533" w:rsidRPr="001952D9">
        <w:t xml:space="preserve"> is not required.  </w:t>
      </w:r>
    </w:p>
    <w:p w14:paraId="5A1B429E" w14:textId="77777777" w:rsidR="006F677E" w:rsidRPr="001952D9" w:rsidRDefault="004E1533" w:rsidP="006E0772">
      <w:pPr>
        <w:pStyle w:val="Heading2"/>
      </w:pPr>
      <w:bookmarkStart w:id="24" w:name="_bmk23"/>
      <w:r w:rsidRPr="001952D9">
        <w:t>R</w:t>
      </w:r>
      <w:bookmarkEnd w:id="24"/>
      <w:r w:rsidRPr="001952D9">
        <w:t>egulatory Flexibility Act</w:t>
      </w:r>
    </w:p>
    <w:p w14:paraId="5A1B429F" w14:textId="77777777" w:rsidR="006F677E" w:rsidRPr="001952D9" w:rsidRDefault="006F677E" w:rsidP="006E0772">
      <w:pPr>
        <w:pStyle w:val="FERCparanumber"/>
      </w:pPr>
      <w:r w:rsidRPr="001952D9">
        <w:t>The Regulatory Fle</w:t>
      </w:r>
      <w:r w:rsidRPr="001952D9">
        <w:rPr>
          <w:rStyle w:val="FERCparanumberChar"/>
        </w:rPr>
        <w:t>x</w:t>
      </w:r>
      <w:r w:rsidRPr="001952D9">
        <w:t>ibility Act of 1980 (RFA)</w:t>
      </w:r>
      <w:r w:rsidRPr="001952D9">
        <w:rPr>
          <w:rStyle w:val="FootnoteReference"/>
        </w:rPr>
        <w:footnoteReference w:id="56"/>
      </w:r>
      <w:r w:rsidRPr="001952D9">
        <w:t xml:space="preserve"> generally requires a description and analysis of proposed rules that will have significant economic impact on a substantial number of small entities.</w:t>
      </w:r>
      <w:r w:rsidR="004E1533" w:rsidRPr="001952D9">
        <w:t xml:space="preserve">  </w:t>
      </w:r>
      <w:r w:rsidR="00443945" w:rsidRPr="001952D9">
        <w:rPr>
          <w:rFonts w:eastAsiaTheme="minorEastAsia"/>
          <w:szCs w:val="26"/>
        </w:rPr>
        <w:t>The RFA mandates consideration of regulatory alternatives that accomplish the stated objectives of a proposed rule and minimize any significant economic impact on a substantial number of small entities.</w:t>
      </w:r>
      <w:r w:rsidR="00443945" w:rsidRPr="001952D9">
        <w:rPr>
          <w:rStyle w:val="FootnoteReference"/>
        </w:rPr>
        <w:footnoteReference w:id="57"/>
      </w:r>
      <w:r w:rsidR="00443945" w:rsidRPr="001952D9">
        <w:rPr>
          <w:rFonts w:eastAsiaTheme="minorEastAsia"/>
          <w:szCs w:val="26"/>
        </w:rPr>
        <w:t xml:space="preserve">  In lieu of preparing a regulatory flexibility analysis, an agency may certify that a proposed rule will not have a significant economic impact on a substantial number of small entities.</w:t>
      </w:r>
      <w:r w:rsidR="00443945" w:rsidRPr="001952D9">
        <w:rPr>
          <w:rStyle w:val="FootnoteReference"/>
          <w:rFonts w:eastAsiaTheme="minorEastAsia"/>
        </w:rPr>
        <w:footnoteReference w:id="58"/>
      </w:r>
    </w:p>
    <w:p w14:paraId="5A1B42A0" w14:textId="77777777" w:rsidR="00443945" w:rsidRPr="001952D9" w:rsidRDefault="00443945" w:rsidP="006E0772">
      <w:pPr>
        <w:pStyle w:val="FERCparanumber"/>
      </w:pPr>
      <w:r w:rsidRPr="001952D9">
        <w:t>The Small Business Administration’s (SBA) Office of Size Standards develops the numerical definition of a small business.</w:t>
      </w:r>
      <w:r w:rsidRPr="001952D9">
        <w:rPr>
          <w:rStyle w:val="FootnoteReference"/>
        </w:rPr>
        <w:footnoteReference w:id="59"/>
      </w:r>
      <w:r w:rsidRPr="001952D9">
        <w:t xml:space="preserve">  The SBA size standard for electric utilities is based on the number of employees, including affiliates.</w:t>
      </w:r>
      <w:r w:rsidRPr="001952D9">
        <w:rPr>
          <w:rStyle w:val="FootnoteReference"/>
        </w:rPr>
        <w:footnoteReference w:id="60"/>
      </w:r>
      <w:r w:rsidRPr="001952D9">
        <w:t xml:space="preserve">  Under SBA’s current size standards, a hydroelectric power generator (NAICS code 221111)</w:t>
      </w:r>
      <w:r w:rsidRPr="001952D9">
        <w:rPr>
          <w:rStyle w:val="FootnoteReference"/>
          <w:rFonts w:eastAsiaTheme="minorEastAsia"/>
        </w:rPr>
        <w:footnoteReference w:id="61"/>
      </w:r>
      <w:r w:rsidRPr="001952D9">
        <w:t xml:space="preserve"> is small if</w:t>
      </w:r>
      <w:r w:rsidR="00147A9D" w:rsidRPr="001952D9">
        <w:t xml:space="preserve"> it</w:t>
      </w:r>
      <w:r w:rsidRPr="001952D9">
        <w:t>, including its affiliates, employs 500 or fewer people.</w:t>
      </w:r>
      <w:r w:rsidRPr="001952D9">
        <w:rPr>
          <w:rStyle w:val="FootnoteReference"/>
        </w:rPr>
        <w:footnoteReference w:id="62"/>
      </w:r>
      <w:r w:rsidRPr="001952D9">
        <w:t xml:space="preserve">  </w:t>
      </w:r>
    </w:p>
    <w:p w14:paraId="5A1B42A1" w14:textId="77777777" w:rsidR="004A7AF3" w:rsidRPr="001952D9" w:rsidRDefault="00443945" w:rsidP="006E0772">
      <w:pPr>
        <w:pStyle w:val="FERCparanumber"/>
      </w:pPr>
      <w:r w:rsidRPr="001952D9">
        <w:t xml:space="preserve">If enacted, this proposed rule would directly affect </w:t>
      </w:r>
      <w:r w:rsidR="009A26E0" w:rsidRPr="001952D9">
        <w:t xml:space="preserve">only those </w:t>
      </w:r>
      <w:r w:rsidRPr="001952D9">
        <w:t xml:space="preserve">entities that file an application for a qualifying facility at a nonpowered dam or </w:t>
      </w:r>
      <w:r w:rsidR="002A421E" w:rsidRPr="001952D9">
        <w:t>for</w:t>
      </w:r>
      <w:r w:rsidRPr="001952D9">
        <w:t xml:space="preserve"> a closed-loop pumped storage project, and</w:t>
      </w:r>
      <w:r w:rsidR="004E416B" w:rsidRPr="001952D9">
        <w:t xml:space="preserve"> a</w:t>
      </w:r>
      <w:r w:rsidRPr="001952D9">
        <w:t xml:space="preserve"> request to use the expedited licensing process.</w:t>
      </w:r>
      <w:r w:rsidR="004E416B" w:rsidRPr="001952D9">
        <w:t xml:space="preserve">  While the information to be included in the </w:t>
      </w:r>
      <w:r w:rsidR="00397EEA" w:rsidRPr="001952D9">
        <w:t xml:space="preserve">licensing </w:t>
      </w:r>
      <w:r w:rsidR="004E416B" w:rsidRPr="001952D9">
        <w:t xml:space="preserve">application and </w:t>
      </w:r>
      <w:r w:rsidR="00397EEA" w:rsidRPr="001952D9">
        <w:t xml:space="preserve">the </w:t>
      </w:r>
      <w:r w:rsidR="004E416B" w:rsidRPr="001952D9">
        <w:t>required federal and state</w:t>
      </w:r>
      <w:r w:rsidR="00397EEA" w:rsidRPr="001952D9">
        <w:t xml:space="preserve"> authorizations would remain the same, documentation regarding these authorizations will need to be submitted at an earlier point in the licensing process</w:t>
      </w:r>
      <w:r w:rsidR="004419B3" w:rsidRPr="001952D9">
        <w:t>.  Therefore,</w:t>
      </w:r>
      <w:r w:rsidR="004E416B" w:rsidRPr="001952D9">
        <w:t xml:space="preserve"> </w:t>
      </w:r>
      <w:r w:rsidR="00E61EF7" w:rsidRPr="001952D9">
        <w:t xml:space="preserve">preparing a </w:t>
      </w:r>
      <w:r w:rsidR="004E416B" w:rsidRPr="001952D9">
        <w:t xml:space="preserve">request to use the expedited licensing process would represent </w:t>
      </w:r>
      <w:r w:rsidR="00A44D0D" w:rsidRPr="001952D9">
        <w:t>a slight increase</w:t>
      </w:r>
      <w:r w:rsidR="00F84213" w:rsidRPr="001952D9">
        <w:t xml:space="preserve"> (40 hours of reporting burden and corresponding wage costs of $3,160 per entity on an annual basis)</w:t>
      </w:r>
      <w:r w:rsidR="00A44D0D" w:rsidRPr="001952D9">
        <w:t xml:space="preserve"> in </w:t>
      </w:r>
      <w:r w:rsidR="00A44D0D" w:rsidRPr="001952D9">
        <w:rPr>
          <w:rFonts w:eastAsiaTheme="minorEastAsia"/>
        </w:rPr>
        <w:t>the information collection reporting requirements and burden for FERC-500</w:t>
      </w:r>
      <w:r w:rsidR="00F84213" w:rsidRPr="001952D9">
        <w:rPr>
          <w:rFonts w:eastAsiaTheme="minorEastAsia"/>
        </w:rPr>
        <w:t>A</w:t>
      </w:r>
      <w:r w:rsidR="00A44D0D" w:rsidRPr="001952D9">
        <w:rPr>
          <w:rFonts w:eastAsiaTheme="minorEastAsia"/>
        </w:rPr>
        <w:t xml:space="preserve"> and FERC-505.</w:t>
      </w:r>
      <w:r w:rsidR="00A44D0D" w:rsidRPr="001952D9">
        <w:t xml:space="preserve">  </w:t>
      </w:r>
      <w:r w:rsidR="00B5504B" w:rsidRPr="001952D9">
        <w:t xml:space="preserve">However, we do not anticipate the impact of the proposed rule on affected entities, regardless of their status as a small </w:t>
      </w:r>
      <w:r w:rsidR="00EA1F53" w:rsidRPr="001952D9">
        <w:t xml:space="preserve">entity </w:t>
      </w:r>
      <w:r w:rsidR="00B5504B" w:rsidRPr="001952D9">
        <w:t xml:space="preserve">or </w:t>
      </w:r>
      <w:r w:rsidR="00EA1F53" w:rsidRPr="001952D9">
        <w:t>not</w:t>
      </w:r>
      <w:r w:rsidR="004E416B" w:rsidRPr="001952D9">
        <w:t>, to be significant.</w:t>
      </w:r>
      <w:r w:rsidR="00B5504B" w:rsidRPr="001952D9">
        <w:t xml:space="preserve"> </w:t>
      </w:r>
      <w:r w:rsidR="004E416B" w:rsidRPr="001952D9">
        <w:t xml:space="preserve"> </w:t>
      </w:r>
    </w:p>
    <w:p w14:paraId="5A1B42A2" w14:textId="0B83D1B5" w:rsidR="00443945" w:rsidRPr="001952D9" w:rsidRDefault="009A26E0" w:rsidP="006E0772">
      <w:pPr>
        <w:pStyle w:val="FERCparanumber"/>
      </w:pPr>
      <w:r w:rsidRPr="001952D9">
        <w:t xml:space="preserve">Accordingly, pursuant to section 605(b) of the RFA, the Commission certifies that this proposed rule will not have a significant economic impact on a substantial number of small entities.  </w:t>
      </w:r>
    </w:p>
    <w:p w14:paraId="5A1B42A3" w14:textId="77777777" w:rsidR="006F677E" w:rsidRPr="001952D9" w:rsidRDefault="006F677E" w:rsidP="006E0772">
      <w:pPr>
        <w:pStyle w:val="Heading2"/>
      </w:pPr>
      <w:bookmarkStart w:id="25" w:name="_bmk24"/>
      <w:r w:rsidRPr="001952D9">
        <w:t>C</w:t>
      </w:r>
      <w:bookmarkEnd w:id="25"/>
      <w:r w:rsidRPr="001952D9">
        <w:t>omment Procedures</w:t>
      </w:r>
    </w:p>
    <w:p w14:paraId="5A1B42A4" w14:textId="258CCC89" w:rsidR="006F677E" w:rsidRPr="001952D9" w:rsidRDefault="006F677E" w:rsidP="006E0772">
      <w:pPr>
        <w:pStyle w:val="FERCparanumber"/>
      </w:pPr>
      <w:r w:rsidRPr="001952D9">
        <w:t>The Commission invites interested persons to submit comments on the matters and issues proposed in this notice to be adopted, including any related matters or alternative proposals that commenters may wish to discuss.  Comments are due [</w:t>
      </w:r>
      <w:r w:rsidRPr="001952D9">
        <w:rPr>
          <w:b/>
        </w:rPr>
        <w:t xml:space="preserve">INSERT DATE </w:t>
      </w:r>
      <w:r w:rsidR="00657AB5">
        <w:rPr>
          <w:b/>
        </w:rPr>
        <w:br/>
      </w:r>
      <w:r w:rsidR="00D636B7" w:rsidRPr="001952D9">
        <w:rPr>
          <w:b/>
        </w:rPr>
        <w:t xml:space="preserve">30 </w:t>
      </w:r>
      <w:r w:rsidR="00D636B7" w:rsidRPr="001952D9">
        <w:rPr>
          <w:rFonts w:ascii="Times New Roman Bold" w:hAnsi="Times New Roman Bold"/>
          <w:b/>
          <w:caps/>
        </w:rPr>
        <w:t xml:space="preserve">days </w:t>
      </w:r>
      <w:r w:rsidRPr="001952D9">
        <w:rPr>
          <w:rFonts w:ascii="Times New Roman Bold" w:hAnsi="Times New Roman Bold"/>
          <w:b/>
          <w:caps/>
        </w:rPr>
        <w:t xml:space="preserve">after </w:t>
      </w:r>
      <w:r w:rsidR="00D636B7" w:rsidRPr="001952D9">
        <w:rPr>
          <w:rFonts w:ascii="Times New Roman Bold" w:hAnsi="Times New Roman Bold"/>
          <w:b/>
          <w:caps/>
        </w:rPr>
        <w:t xml:space="preserve">date of </w:t>
      </w:r>
      <w:r w:rsidRPr="001952D9">
        <w:rPr>
          <w:rFonts w:ascii="Times New Roman Bold" w:hAnsi="Times New Roman Bold"/>
          <w:b/>
          <w:caps/>
        </w:rPr>
        <w:t xml:space="preserve">publication in the </w:t>
      </w:r>
      <w:r w:rsidRPr="001952D9">
        <w:rPr>
          <w:rFonts w:ascii="Times New Roman Bold" w:hAnsi="Times New Roman Bold"/>
          <w:b/>
          <w:i/>
          <w:caps/>
        </w:rPr>
        <w:t>FEDERAL REGISTER</w:t>
      </w:r>
      <w:r w:rsidRPr="001952D9">
        <w:rPr>
          <w:b/>
        </w:rPr>
        <w:t>]</w:t>
      </w:r>
      <w:r w:rsidRPr="001952D9">
        <w:t xml:space="preserve">.  Comments must refer to Docket No. </w:t>
      </w:r>
      <w:r w:rsidR="004E1533" w:rsidRPr="001952D9">
        <w:t>RM19-6-000</w:t>
      </w:r>
      <w:r w:rsidRPr="001952D9">
        <w:t>,</w:t>
      </w:r>
      <w:r w:rsidR="004E1533" w:rsidRPr="001952D9">
        <w:t xml:space="preserve"> and must include the </w:t>
      </w:r>
      <w:r w:rsidR="006D035D" w:rsidRPr="001952D9">
        <w:t>commenter</w:t>
      </w:r>
      <w:r w:rsidRPr="001952D9">
        <w:t>s</w:t>
      </w:r>
      <w:r w:rsidR="006D035D" w:rsidRPr="001952D9">
        <w:t>’</w:t>
      </w:r>
      <w:r w:rsidRPr="001952D9">
        <w:t xml:space="preserve"> name, the organization they represent, if applicable, and their address.</w:t>
      </w:r>
    </w:p>
    <w:p w14:paraId="5A1B42A5" w14:textId="258F5A05" w:rsidR="006F677E" w:rsidRPr="001952D9" w:rsidRDefault="006F677E" w:rsidP="006E0772">
      <w:pPr>
        <w:pStyle w:val="FERCparanumber"/>
      </w:pPr>
      <w:r w:rsidRPr="001952D9">
        <w:t>The Commission encourages comments to be filed electronically via the eFiling link on the Commission</w:t>
      </w:r>
      <w:r w:rsidR="00E90520">
        <w:t>’</w:t>
      </w:r>
      <w:r w:rsidRPr="001952D9">
        <w:t xml:space="preserve">s web site at </w:t>
      </w:r>
      <w:r w:rsidRPr="001952D9">
        <w:rPr>
          <w:rStyle w:val="Hyperlink"/>
          <w:color w:val="auto"/>
          <w:u w:val="none"/>
        </w:rPr>
        <w:t>http://www.ferc.gov</w:t>
      </w:r>
      <w:r w:rsidRPr="001952D9">
        <w:t xml:space="preserve">.  The Commission accepts most standard word processing formats.  Documents created electronically using word processing software should be filed in native applications or print-to-PDF format and </w:t>
      </w:r>
      <w:r w:rsidR="00657AB5">
        <w:br/>
      </w:r>
      <w:r w:rsidRPr="001952D9">
        <w:t>not in a scanned format.  Commenters filing electronically do not need to make a paper filing.</w:t>
      </w:r>
    </w:p>
    <w:p w14:paraId="5A1B42A6" w14:textId="077D38C7" w:rsidR="006F677E" w:rsidRPr="001952D9" w:rsidRDefault="006F677E" w:rsidP="006E0772">
      <w:pPr>
        <w:pStyle w:val="FERCparanumber"/>
      </w:pPr>
      <w:r w:rsidRPr="001952D9">
        <w:t xml:space="preserve">Commenters that are not able to file comments electronically must send an original of their comments to: </w:t>
      </w:r>
      <w:r w:rsidR="00392570" w:rsidRPr="001952D9">
        <w:t xml:space="preserve"> </w:t>
      </w:r>
      <w:r w:rsidRPr="001952D9">
        <w:t xml:space="preserve">Federal Energy Regulatory Commission, Secretary of </w:t>
      </w:r>
      <w:r w:rsidR="00657AB5">
        <w:br/>
      </w:r>
      <w:r w:rsidRPr="001952D9">
        <w:t>the C</w:t>
      </w:r>
      <w:r w:rsidR="000D0E5F">
        <w:t>ommission, 888 First Street NE</w:t>
      </w:r>
      <w:r w:rsidRPr="001952D9">
        <w:t>, Washington, DC 20426.</w:t>
      </w:r>
    </w:p>
    <w:p w14:paraId="5A1B42A7" w14:textId="77777777" w:rsidR="006F677E" w:rsidRPr="001952D9" w:rsidRDefault="006F677E" w:rsidP="006E0772">
      <w:pPr>
        <w:pStyle w:val="FERCparanumber"/>
      </w:pPr>
      <w:r w:rsidRPr="001952D9">
        <w:t>All comments w</w:t>
      </w:r>
      <w:r w:rsidR="0040759A" w:rsidRPr="001952D9">
        <w:t>ill be placed in the Commission’</w:t>
      </w:r>
      <w:r w:rsidRPr="001952D9">
        <w:t>s public files and may be viewed, printed, or downloaded remotely as described in the Document Availability section below.  Commenters on this proposal are not required to serve copies of their comments on other commenters.</w:t>
      </w:r>
    </w:p>
    <w:p w14:paraId="5A1B42A8" w14:textId="77777777" w:rsidR="006F677E" w:rsidRPr="001952D9" w:rsidRDefault="006F677E" w:rsidP="006E0772">
      <w:pPr>
        <w:pStyle w:val="Heading2"/>
      </w:pPr>
      <w:bookmarkStart w:id="26" w:name="_bmk25"/>
      <w:r w:rsidRPr="001952D9">
        <w:t>D</w:t>
      </w:r>
      <w:bookmarkEnd w:id="26"/>
      <w:r w:rsidRPr="001952D9">
        <w:t>ocument Availability</w:t>
      </w:r>
    </w:p>
    <w:p w14:paraId="5A1B42A9" w14:textId="51A8F2E2" w:rsidR="006F677E" w:rsidRPr="001952D9" w:rsidRDefault="006F677E" w:rsidP="006E0772">
      <w:pPr>
        <w:pStyle w:val="FERCparanumber"/>
      </w:pPr>
      <w:r w:rsidRPr="001952D9">
        <w:t xml:space="preserve">In addition to publishing the full text of this document in the </w:t>
      </w:r>
      <w:r w:rsidRPr="001952D9">
        <w:rPr>
          <w:i/>
        </w:rPr>
        <w:t>Federal Register</w:t>
      </w:r>
      <w:r w:rsidRPr="001952D9">
        <w:t xml:space="preserve">, the Commission provides all interested persons an opportunity to view and/or print the contents of this document via the Internet through the </w:t>
      </w:r>
      <w:r w:rsidR="008638CF" w:rsidRPr="001952D9">
        <w:t>Commission’s</w:t>
      </w:r>
      <w:r w:rsidRPr="001952D9">
        <w:t xml:space="preserve"> Home Page (</w:t>
      </w:r>
      <w:r w:rsidRPr="001952D9">
        <w:rPr>
          <w:rStyle w:val="Hyperlink"/>
          <w:color w:val="auto"/>
          <w:u w:val="none"/>
        </w:rPr>
        <w:t>http://www.ferc.gov</w:t>
      </w:r>
      <w:r w:rsidRPr="001952D9">
        <w:t xml:space="preserve">) and </w:t>
      </w:r>
      <w:r w:rsidR="004E1533" w:rsidRPr="001952D9">
        <w:t>in the Commission’</w:t>
      </w:r>
      <w:r w:rsidRPr="001952D9">
        <w:t>s Public Reference Room during normal business hours (8:30 a.m. to 5:00 p.m. Eastern</w:t>
      </w:r>
      <w:r w:rsidR="000D0E5F">
        <w:t xml:space="preserve"> time) at 888 First Street, NE</w:t>
      </w:r>
      <w:r w:rsidRPr="001952D9">
        <w:t>, Room 2A, Washington DC</w:t>
      </w:r>
      <w:r w:rsidR="00392570" w:rsidRPr="001952D9">
        <w:t xml:space="preserve"> </w:t>
      </w:r>
      <w:r w:rsidRPr="001952D9">
        <w:t>20426.</w:t>
      </w:r>
    </w:p>
    <w:p w14:paraId="5A1B42AA" w14:textId="77777777" w:rsidR="006F677E" w:rsidRPr="001952D9" w:rsidRDefault="004E1533" w:rsidP="006E0772">
      <w:pPr>
        <w:pStyle w:val="FERCparanumber"/>
      </w:pPr>
      <w:r w:rsidRPr="001952D9">
        <w:t>From the Commission’</w:t>
      </w:r>
      <w:r w:rsidR="006F677E" w:rsidRPr="001952D9">
        <w:t xml:space="preserve">s Home Page on the Internet, this information is available on eLibrary.  The full text of this document is available on eLibrary in PDF and Microsoft Word format for viewing, printing, and/or downloading. </w:t>
      </w:r>
      <w:r w:rsidR="00392570" w:rsidRPr="001952D9">
        <w:t xml:space="preserve"> </w:t>
      </w:r>
      <w:r w:rsidR="006F677E" w:rsidRPr="001952D9">
        <w:t>To access this document in eLibrary, type the docket number</w:t>
      </w:r>
      <w:r w:rsidR="00392570" w:rsidRPr="001952D9">
        <w:t>,</w:t>
      </w:r>
      <w:r w:rsidR="006F677E" w:rsidRPr="001952D9">
        <w:t xml:space="preserve"> excluding the last three digits of this document</w:t>
      </w:r>
      <w:r w:rsidR="00392570" w:rsidRPr="001952D9">
        <w:t>,</w:t>
      </w:r>
      <w:r w:rsidR="006F677E" w:rsidRPr="001952D9">
        <w:t xml:space="preserve"> in the docket number field.</w:t>
      </w:r>
    </w:p>
    <w:p w14:paraId="5A1B42AB" w14:textId="448A8C6F" w:rsidR="000D0E5F" w:rsidRDefault="006F677E" w:rsidP="006E0772">
      <w:pPr>
        <w:pStyle w:val="FERCparanumber"/>
      </w:pPr>
      <w:r w:rsidRPr="001952D9">
        <w:t xml:space="preserve">User assistance is available for eLibrary and the Commission’s website during normal business hours from the Commission’s Online Support at </w:t>
      </w:r>
      <w:r w:rsidR="000D0E5F">
        <w:t>(</w:t>
      </w:r>
      <w:r w:rsidRPr="001952D9">
        <w:t>202</w:t>
      </w:r>
      <w:r w:rsidR="000D0E5F">
        <w:t xml:space="preserve">) </w:t>
      </w:r>
      <w:r w:rsidRPr="001952D9">
        <w:t>502</w:t>
      </w:r>
      <w:r w:rsidR="00392570" w:rsidRPr="001952D9">
        <w:noBreakHyphen/>
      </w:r>
      <w:r w:rsidRPr="001952D9">
        <w:t xml:space="preserve">6652 (toll free at 1-866-208-3676) or email at </w:t>
      </w:r>
      <w:r w:rsidRPr="001952D9">
        <w:rPr>
          <w:rStyle w:val="Hyperlink"/>
          <w:color w:val="auto"/>
          <w:u w:val="none"/>
        </w:rPr>
        <w:t>ferconlinesupport@ferc.gov</w:t>
      </w:r>
      <w:r w:rsidRPr="001952D9">
        <w:t>, or the Public Reference Room at (202) 502-8371, TTY (202)</w:t>
      </w:r>
      <w:r w:rsidR="00CE47CC" w:rsidRPr="001952D9">
        <w:t xml:space="preserve"> </w:t>
      </w:r>
      <w:r w:rsidRPr="001952D9">
        <w:t xml:space="preserve">502-8659.  Email the Public Reference Room at </w:t>
      </w:r>
      <w:hyperlink r:id="rId21" w:history="1">
        <w:r w:rsidRPr="001952D9">
          <w:rPr>
            <w:rStyle w:val="Hyperlink"/>
            <w:color w:val="auto"/>
            <w:u w:val="none"/>
          </w:rPr>
          <w:t>public.referenceroom@ferc.gov</w:t>
        </w:r>
      </w:hyperlink>
      <w:r w:rsidRPr="001952D9">
        <w:t>.</w:t>
      </w:r>
    </w:p>
    <w:p w14:paraId="123A5518" w14:textId="77777777" w:rsidR="000D0E5F" w:rsidRDefault="000D0E5F">
      <w:pPr>
        <w:widowControl/>
        <w:spacing w:after="160" w:line="259" w:lineRule="auto"/>
      </w:pPr>
      <w:r>
        <w:br w:type="page"/>
      </w:r>
    </w:p>
    <w:p w14:paraId="5A1B42AC" w14:textId="77777777" w:rsidR="006F677E" w:rsidRPr="001952D9" w:rsidRDefault="006F677E" w:rsidP="006E0772">
      <w:pPr>
        <w:widowControl/>
        <w:rPr>
          <w:u w:val="single"/>
        </w:rPr>
      </w:pPr>
      <w:r w:rsidRPr="001952D9">
        <w:rPr>
          <w:u w:val="single"/>
        </w:rPr>
        <w:t xml:space="preserve">List of </w:t>
      </w:r>
      <w:r w:rsidR="00776B2F" w:rsidRPr="001952D9">
        <w:rPr>
          <w:u w:val="single"/>
        </w:rPr>
        <w:t>S</w:t>
      </w:r>
      <w:r w:rsidRPr="001952D9">
        <w:rPr>
          <w:u w:val="single"/>
        </w:rPr>
        <w:t xml:space="preserve">ubjects in 18 CFR Part </w:t>
      </w:r>
      <w:r w:rsidR="004E1533" w:rsidRPr="001952D9">
        <w:rPr>
          <w:u w:val="single"/>
        </w:rPr>
        <w:t>7</w:t>
      </w:r>
      <w:r w:rsidRPr="001952D9">
        <w:rPr>
          <w:u w:val="single"/>
        </w:rPr>
        <w:t xml:space="preserve"> </w:t>
      </w:r>
    </w:p>
    <w:p w14:paraId="5A1B42AD" w14:textId="77777777" w:rsidR="006F677E" w:rsidRPr="001952D9" w:rsidRDefault="006F677E" w:rsidP="006E0772">
      <w:pPr>
        <w:widowControl/>
      </w:pPr>
    </w:p>
    <w:p w14:paraId="5A1B42AE" w14:textId="77777777" w:rsidR="00776B2F" w:rsidRPr="001952D9" w:rsidRDefault="00776B2F" w:rsidP="00F756D9">
      <w:pPr>
        <w:widowControl/>
        <w:ind w:left="720"/>
      </w:pPr>
      <w:r w:rsidRPr="001952D9">
        <w:t xml:space="preserve">Administrative practice and procedure, Electric power, Reporting and recordkeeping requirements </w:t>
      </w:r>
    </w:p>
    <w:p w14:paraId="5A1B42AF" w14:textId="77777777" w:rsidR="006F677E" w:rsidRPr="001952D9" w:rsidRDefault="006F677E" w:rsidP="006E0772">
      <w:pPr>
        <w:widowControl/>
      </w:pPr>
    </w:p>
    <w:p w14:paraId="5A1B42B0" w14:textId="77777777" w:rsidR="006F677E" w:rsidRPr="001952D9" w:rsidRDefault="006F677E" w:rsidP="006E0772">
      <w:pPr>
        <w:widowControl/>
      </w:pPr>
      <w:r w:rsidRPr="001952D9">
        <w:t>By direction of the Commission.</w:t>
      </w:r>
    </w:p>
    <w:p w14:paraId="5A1B42B1" w14:textId="77777777" w:rsidR="00F75231" w:rsidRPr="001952D9" w:rsidRDefault="00F75231" w:rsidP="006E0772">
      <w:pPr>
        <w:widowControl/>
      </w:pPr>
    </w:p>
    <w:p w14:paraId="5A1B42B3" w14:textId="1449B4BA" w:rsidR="00B441A1" w:rsidRDefault="000D0E5F" w:rsidP="000D0E5F">
      <w:pPr>
        <w:widowControl/>
      </w:pPr>
      <w:r w:rsidRPr="000D0E5F">
        <w:t>( S E A L )</w:t>
      </w:r>
      <w:r w:rsidR="006F677E" w:rsidRPr="000D0E5F">
        <w:tab/>
      </w:r>
      <w:r w:rsidR="006F677E" w:rsidRPr="000D0E5F">
        <w:tab/>
      </w:r>
      <w:r w:rsidR="006F677E" w:rsidRPr="000D0E5F">
        <w:tab/>
      </w:r>
      <w:r w:rsidR="006F677E" w:rsidRPr="000D0E5F">
        <w:tab/>
      </w:r>
      <w:r w:rsidR="006F677E" w:rsidRPr="000D0E5F">
        <w:tab/>
      </w:r>
    </w:p>
    <w:p w14:paraId="75ECB0DB" w14:textId="6AA6FE16" w:rsidR="000D0E5F" w:rsidRDefault="000D0E5F" w:rsidP="000D0E5F">
      <w:pPr>
        <w:widowControl/>
      </w:pPr>
    </w:p>
    <w:p w14:paraId="236E8CE0" w14:textId="631F4304" w:rsidR="000D0E5F" w:rsidRDefault="000D0E5F" w:rsidP="000D0E5F">
      <w:pPr>
        <w:widowControl/>
      </w:pPr>
    </w:p>
    <w:p w14:paraId="415AE1E5" w14:textId="5698E82E" w:rsidR="000D0E5F" w:rsidRDefault="000D0E5F" w:rsidP="000D0E5F">
      <w:pPr>
        <w:widowControl/>
      </w:pPr>
    </w:p>
    <w:p w14:paraId="43100C52" w14:textId="59B576EF" w:rsidR="000D0E5F" w:rsidRDefault="000D0E5F" w:rsidP="000D0E5F">
      <w:pPr>
        <w:widowControl/>
      </w:pPr>
    </w:p>
    <w:p w14:paraId="21A0A42A" w14:textId="3B7D3D0D" w:rsidR="000D0E5F" w:rsidRPr="000D0E5F" w:rsidRDefault="000D0E5F" w:rsidP="000D0E5F">
      <w:pPr>
        <w:widowControl/>
        <w:ind w:firstLine="2606"/>
        <w:jc w:val="center"/>
      </w:pPr>
      <w:r w:rsidRPr="000D0E5F">
        <w:t>Nathaniel J. Davis, Sr.,</w:t>
      </w:r>
    </w:p>
    <w:p w14:paraId="218D2A3A" w14:textId="4E9BF988" w:rsidR="000D0E5F" w:rsidRPr="000D0E5F" w:rsidRDefault="000D0E5F" w:rsidP="000D0E5F">
      <w:pPr>
        <w:widowControl/>
        <w:ind w:firstLine="2606"/>
        <w:jc w:val="center"/>
      </w:pPr>
      <w:r w:rsidRPr="000D0E5F">
        <w:t>Deputy Secretary.</w:t>
      </w:r>
    </w:p>
    <w:p w14:paraId="063507EA" w14:textId="77777777" w:rsidR="000D0E5F" w:rsidRPr="000D0E5F" w:rsidRDefault="000D0E5F" w:rsidP="000D0E5F">
      <w:pPr>
        <w:widowControl/>
      </w:pPr>
    </w:p>
    <w:p w14:paraId="5A1B42B4" w14:textId="77777777" w:rsidR="0025527F" w:rsidRPr="001952D9" w:rsidRDefault="0025527F" w:rsidP="006E0772">
      <w:pPr>
        <w:widowControl/>
        <w:spacing w:line="480" w:lineRule="auto"/>
        <w:ind w:firstLine="720"/>
      </w:pPr>
    </w:p>
    <w:p w14:paraId="5A1B42B5" w14:textId="77777777" w:rsidR="0025527F" w:rsidRPr="001952D9" w:rsidRDefault="0025527F" w:rsidP="006E0772">
      <w:pPr>
        <w:widowControl/>
        <w:spacing w:line="480" w:lineRule="auto"/>
        <w:ind w:firstLine="720"/>
      </w:pPr>
    </w:p>
    <w:p w14:paraId="5A1B42B6" w14:textId="77777777" w:rsidR="0025527F" w:rsidRPr="001952D9" w:rsidRDefault="0025527F" w:rsidP="006E0772">
      <w:pPr>
        <w:widowControl/>
        <w:spacing w:line="480" w:lineRule="auto"/>
        <w:ind w:firstLine="720"/>
      </w:pPr>
    </w:p>
    <w:p w14:paraId="5A1B42B7" w14:textId="77777777" w:rsidR="0025527F" w:rsidRPr="001952D9" w:rsidRDefault="0025527F" w:rsidP="006E0772">
      <w:pPr>
        <w:widowControl/>
        <w:spacing w:line="480" w:lineRule="auto"/>
        <w:ind w:firstLine="720"/>
      </w:pPr>
    </w:p>
    <w:p w14:paraId="5A1B42B8" w14:textId="77777777" w:rsidR="00B457A9" w:rsidRPr="001952D9" w:rsidRDefault="00B457A9" w:rsidP="006E0772">
      <w:pPr>
        <w:widowControl/>
        <w:spacing w:line="480" w:lineRule="auto"/>
        <w:ind w:firstLine="720"/>
      </w:pPr>
    </w:p>
    <w:p w14:paraId="5A1B42B9" w14:textId="77777777" w:rsidR="00B457A9" w:rsidRPr="001952D9" w:rsidRDefault="00B457A9" w:rsidP="006E0772">
      <w:pPr>
        <w:widowControl/>
        <w:spacing w:line="480" w:lineRule="auto"/>
        <w:ind w:firstLine="720"/>
      </w:pPr>
    </w:p>
    <w:p w14:paraId="5A1B42BA" w14:textId="77777777" w:rsidR="00B457A9" w:rsidRPr="001952D9" w:rsidRDefault="00B457A9" w:rsidP="006E0772">
      <w:pPr>
        <w:widowControl/>
        <w:spacing w:line="480" w:lineRule="auto"/>
        <w:ind w:firstLine="720"/>
      </w:pPr>
    </w:p>
    <w:p w14:paraId="5A1B42BB" w14:textId="77777777" w:rsidR="00B457A9" w:rsidRPr="001952D9" w:rsidRDefault="00B457A9" w:rsidP="006E0772">
      <w:pPr>
        <w:widowControl/>
        <w:spacing w:line="480" w:lineRule="auto"/>
        <w:ind w:firstLine="720"/>
      </w:pPr>
    </w:p>
    <w:p w14:paraId="5A1B42BC" w14:textId="77777777" w:rsidR="004B48C5" w:rsidRDefault="004B48C5" w:rsidP="006E0772">
      <w:pPr>
        <w:widowControl/>
        <w:spacing w:line="480" w:lineRule="auto"/>
        <w:ind w:firstLine="720"/>
      </w:pPr>
    </w:p>
    <w:p w14:paraId="22F75BAA" w14:textId="50C0C021" w:rsidR="000D0E5F" w:rsidRDefault="000D0E5F">
      <w:pPr>
        <w:widowControl/>
        <w:spacing w:after="160" w:line="259" w:lineRule="auto"/>
      </w:pPr>
      <w:r>
        <w:br w:type="page"/>
      </w:r>
    </w:p>
    <w:p w14:paraId="5A1B42BE" w14:textId="211FE55C" w:rsidR="006F677E" w:rsidRPr="001952D9" w:rsidRDefault="006F677E" w:rsidP="00AB56F1">
      <w:pPr>
        <w:widowControl/>
        <w:spacing w:after="160" w:line="259" w:lineRule="auto"/>
      </w:pPr>
      <w:r w:rsidRPr="001952D9">
        <w:t>In consideration of the foregoing, the Commission proposes to a</w:t>
      </w:r>
      <w:r w:rsidR="00C449F9" w:rsidRPr="001952D9">
        <w:t>dd</w:t>
      </w:r>
      <w:r w:rsidRPr="001952D9">
        <w:t xml:space="preserve"> Part </w:t>
      </w:r>
      <w:r w:rsidR="000B0E29" w:rsidRPr="001952D9">
        <w:t>7</w:t>
      </w:r>
      <w:r w:rsidRPr="001952D9">
        <w:t xml:space="preserve">, Chapter I, </w:t>
      </w:r>
      <w:r w:rsidR="000D0E5F">
        <w:br/>
      </w:r>
      <w:r w:rsidRPr="001952D9">
        <w:t xml:space="preserve">Title 18, </w:t>
      </w:r>
      <w:r w:rsidRPr="001952D9">
        <w:rPr>
          <w:u w:val="single"/>
        </w:rPr>
        <w:t>Code of Federal Regulations</w:t>
      </w:r>
      <w:r w:rsidR="00BE1862" w:rsidRPr="001952D9">
        <w:t>, as follows:</w:t>
      </w:r>
    </w:p>
    <w:p w14:paraId="5A1B42BF" w14:textId="77777777" w:rsidR="004E1533" w:rsidRPr="001952D9" w:rsidRDefault="004E1533" w:rsidP="006E0772">
      <w:pPr>
        <w:widowControl/>
      </w:pPr>
    </w:p>
    <w:p w14:paraId="5A1B42C0" w14:textId="77777777" w:rsidR="00AF0BD2" w:rsidRPr="001952D9" w:rsidRDefault="00AF0BD2" w:rsidP="006E0772">
      <w:pPr>
        <w:widowControl/>
        <w:rPr>
          <w:b/>
          <w:bCs/>
          <w:szCs w:val="26"/>
        </w:rPr>
      </w:pPr>
      <w:bookmarkStart w:id="27" w:name="se18.1.5_11"/>
      <w:bookmarkEnd w:id="27"/>
      <w:r w:rsidRPr="001952D9">
        <w:rPr>
          <w:b/>
          <w:bCs/>
          <w:szCs w:val="26"/>
        </w:rPr>
        <w:t xml:space="preserve">PART 7 – EXPEDITED LICENSING PROCESS FOR QUALIFYING NON-FEDERAL HYDROPOWER PROJECTS AT EXISTING NONPOWERED DAMS AND </w:t>
      </w:r>
      <w:r w:rsidR="00F52189" w:rsidRPr="001952D9">
        <w:rPr>
          <w:b/>
          <w:bCs/>
          <w:szCs w:val="26"/>
        </w:rPr>
        <w:t xml:space="preserve">FOR </w:t>
      </w:r>
      <w:r w:rsidRPr="001952D9">
        <w:rPr>
          <w:b/>
          <w:bCs/>
          <w:szCs w:val="26"/>
        </w:rPr>
        <w:t xml:space="preserve">CLOSED-LOOP PUMPED STORAGE PROJECTS </w:t>
      </w:r>
    </w:p>
    <w:p w14:paraId="5A1B42C1" w14:textId="77777777" w:rsidR="00B27A78" w:rsidRPr="001952D9" w:rsidRDefault="00B27A78" w:rsidP="006E0772">
      <w:pPr>
        <w:widowControl/>
        <w:ind w:left="720"/>
        <w:rPr>
          <w:bCs/>
          <w:szCs w:val="26"/>
        </w:rPr>
      </w:pPr>
      <w:r w:rsidRPr="001952D9">
        <w:rPr>
          <w:bCs/>
          <w:szCs w:val="26"/>
        </w:rPr>
        <w:t>Sec.</w:t>
      </w:r>
    </w:p>
    <w:p w14:paraId="5A1B42C2" w14:textId="77777777" w:rsidR="00B27A78" w:rsidRPr="001952D9" w:rsidRDefault="00B27A78" w:rsidP="006E0772">
      <w:pPr>
        <w:widowControl/>
        <w:ind w:left="720"/>
        <w:rPr>
          <w:bCs/>
          <w:szCs w:val="26"/>
        </w:rPr>
      </w:pPr>
      <w:r w:rsidRPr="001952D9">
        <w:rPr>
          <w:bCs/>
          <w:szCs w:val="26"/>
        </w:rPr>
        <w:t>7.1 Applicability and Definitions.</w:t>
      </w:r>
    </w:p>
    <w:p w14:paraId="5A1B42C3" w14:textId="77777777" w:rsidR="00B27A78" w:rsidRPr="001952D9" w:rsidRDefault="00B27A78" w:rsidP="006E0772">
      <w:pPr>
        <w:widowControl/>
        <w:ind w:left="720"/>
        <w:rPr>
          <w:bCs/>
          <w:szCs w:val="26"/>
        </w:rPr>
      </w:pPr>
      <w:r w:rsidRPr="001952D9">
        <w:rPr>
          <w:bCs/>
          <w:szCs w:val="26"/>
        </w:rPr>
        <w:t>7.2 Use of Expedited Licensing Process.</w:t>
      </w:r>
    </w:p>
    <w:p w14:paraId="5A1B42C4" w14:textId="77777777" w:rsidR="00B27A78" w:rsidRPr="001952D9" w:rsidRDefault="00B27A78" w:rsidP="006E0772">
      <w:pPr>
        <w:widowControl/>
        <w:ind w:left="720"/>
        <w:rPr>
          <w:bCs/>
          <w:szCs w:val="26"/>
        </w:rPr>
      </w:pPr>
      <w:r w:rsidRPr="001952D9">
        <w:rPr>
          <w:bCs/>
          <w:szCs w:val="26"/>
        </w:rPr>
        <w:t>7.3 Adequacy Review of Application.</w:t>
      </w:r>
    </w:p>
    <w:p w14:paraId="5A1B42C5" w14:textId="77777777" w:rsidR="00B27A78" w:rsidRPr="001952D9" w:rsidRDefault="00B27A78" w:rsidP="006E0772">
      <w:pPr>
        <w:widowControl/>
        <w:ind w:left="720"/>
        <w:rPr>
          <w:bCs/>
          <w:szCs w:val="26"/>
        </w:rPr>
      </w:pPr>
      <w:r w:rsidRPr="001952D9">
        <w:rPr>
          <w:bCs/>
          <w:szCs w:val="26"/>
        </w:rPr>
        <w:t>7.4 Additional Information.</w:t>
      </w:r>
    </w:p>
    <w:p w14:paraId="5A1B42C6" w14:textId="77777777" w:rsidR="00B27A78" w:rsidRPr="001952D9" w:rsidRDefault="00B27A78" w:rsidP="006E0772">
      <w:pPr>
        <w:widowControl/>
        <w:ind w:left="720"/>
        <w:rPr>
          <w:bCs/>
          <w:szCs w:val="26"/>
        </w:rPr>
      </w:pPr>
      <w:r w:rsidRPr="001952D9">
        <w:rPr>
          <w:bCs/>
          <w:szCs w:val="26"/>
        </w:rPr>
        <w:t>7.5 Decision on Request to Use Expedited Licensing Process.</w:t>
      </w:r>
    </w:p>
    <w:p w14:paraId="5A1B42C7" w14:textId="77777777" w:rsidR="00B27A78" w:rsidRPr="001952D9" w:rsidRDefault="00B27A78" w:rsidP="006E0772">
      <w:pPr>
        <w:widowControl/>
        <w:ind w:left="720"/>
        <w:rPr>
          <w:bCs/>
          <w:szCs w:val="26"/>
        </w:rPr>
      </w:pPr>
      <w:r w:rsidRPr="001952D9">
        <w:rPr>
          <w:bCs/>
          <w:szCs w:val="26"/>
        </w:rPr>
        <w:t>7.6 Notice of Acceptance and Ready for Environmental Analysis.</w:t>
      </w:r>
    </w:p>
    <w:p w14:paraId="5A1B42C8" w14:textId="77777777" w:rsidR="00B27A78" w:rsidRPr="001952D9" w:rsidRDefault="00B27A78" w:rsidP="006E0772">
      <w:pPr>
        <w:widowControl/>
        <w:ind w:left="720"/>
        <w:rPr>
          <w:bCs/>
          <w:szCs w:val="26"/>
        </w:rPr>
      </w:pPr>
      <w:r w:rsidRPr="001952D9">
        <w:rPr>
          <w:bCs/>
          <w:szCs w:val="26"/>
        </w:rPr>
        <w:t>7.</w:t>
      </w:r>
      <w:r w:rsidR="00C0544E" w:rsidRPr="001952D9">
        <w:rPr>
          <w:bCs/>
          <w:szCs w:val="26"/>
        </w:rPr>
        <w:t>7</w:t>
      </w:r>
      <w:r w:rsidRPr="001952D9">
        <w:rPr>
          <w:bCs/>
          <w:szCs w:val="26"/>
        </w:rPr>
        <w:t xml:space="preserve"> Amendment of Application.</w:t>
      </w:r>
    </w:p>
    <w:p w14:paraId="5A1B42C9" w14:textId="77777777" w:rsidR="00B27A78" w:rsidRPr="001952D9" w:rsidRDefault="00B27A78" w:rsidP="006E0772">
      <w:pPr>
        <w:widowControl/>
        <w:tabs>
          <w:tab w:val="left" w:pos="2835"/>
        </w:tabs>
        <w:ind w:left="720"/>
        <w:rPr>
          <w:bCs/>
          <w:szCs w:val="26"/>
        </w:rPr>
      </w:pPr>
      <w:r w:rsidRPr="001952D9">
        <w:rPr>
          <w:bCs/>
          <w:szCs w:val="26"/>
        </w:rPr>
        <w:t>7.</w:t>
      </w:r>
      <w:r w:rsidR="00C0544E" w:rsidRPr="001952D9">
        <w:rPr>
          <w:bCs/>
          <w:szCs w:val="26"/>
        </w:rPr>
        <w:t>8</w:t>
      </w:r>
      <w:r w:rsidR="00FB1781" w:rsidRPr="001952D9">
        <w:rPr>
          <w:bCs/>
          <w:szCs w:val="26"/>
        </w:rPr>
        <w:t xml:space="preserve"> </w:t>
      </w:r>
      <w:r w:rsidRPr="001952D9">
        <w:rPr>
          <w:bCs/>
          <w:szCs w:val="26"/>
        </w:rPr>
        <w:t>Other Provisions.</w:t>
      </w:r>
      <w:r w:rsidR="004A074E" w:rsidRPr="001952D9">
        <w:rPr>
          <w:bCs/>
          <w:szCs w:val="26"/>
        </w:rPr>
        <w:tab/>
      </w:r>
    </w:p>
    <w:p w14:paraId="5A1B42CA" w14:textId="77777777" w:rsidR="004A074E" w:rsidRPr="001952D9" w:rsidRDefault="00B27A78" w:rsidP="006E0772">
      <w:pPr>
        <w:widowControl/>
        <w:ind w:left="720"/>
        <w:rPr>
          <w:bCs/>
          <w:szCs w:val="26"/>
        </w:rPr>
      </w:pPr>
      <w:r w:rsidRPr="001952D9">
        <w:rPr>
          <w:bCs/>
          <w:szCs w:val="26"/>
        </w:rPr>
        <w:t>7.</w:t>
      </w:r>
      <w:r w:rsidR="00C0544E" w:rsidRPr="001952D9">
        <w:rPr>
          <w:bCs/>
          <w:szCs w:val="26"/>
        </w:rPr>
        <w:t>9</w:t>
      </w:r>
      <w:r w:rsidR="00FB1781" w:rsidRPr="001952D9">
        <w:rPr>
          <w:bCs/>
          <w:szCs w:val="26"/>
        </w:rPr>
        <w:t xml:space="preserve"> </w:t>
      </w:r>
      <w:r w:rsidRPr="001952D9">
        <w:rPr>
          <w:bCs/>
          <w:szCs w:val="26"/>
        </w:rPr>
        <w:t>Transition Provision.</w:t>
      </w:r>
    </w:p>
    <w:p w14:paraId="5A1B42CB" w14:textId="77777777" w:rsidR="004A074E" w:rsidRPr="001952D9" w:rsidRDefault="004A074E" w:rsidP="006E0772">
      <w:pPr>
        <w:widowControl/>
        <w:ind w:left="720"/>
      </w:pPr>
    </w:p>
    <w:p w14:paraId="5A1B42CC" w14:textId="77777777" w:rsidR="00776B2F" w:rsidRPr="001952D9" w:rsidRDefault="00C2605B" w:rsidP="006E0772">
      <w:pPr>
        <w:widowControl/>
        <w:spacing w:line="480" w:lineRule="auto"/>
        <w:ind w:left="720"/>
      </w:pPr>
      <w:r w:rsidRPr="001952D9">
        <w:rPr>
          <w:bCs/>
          <w:szCs w:val="26"/>
        </w:rPr>
        <w:t>Authority: 16 U.S.C. 791a-</w:t>
      </w:r>
      <w:r w:rsidR="002F20AA" w:rsidRPr="001952D9">
        <w:rPr>
          <w:bCs/>
          <w:szCs w:val="26"/>
        </w:rPr>
        <w:t>825r</w:t>
      </w:r>
      <w:r w:rsidR="0025527F" w:rsidRPr="001952D9">
        <w:rPr>
          <w:bCs/>
          <w:szCs w:val="26"/>
        </w:rPr>
        <w:t>;</w:t>
      </w:r>
      <w:r w:rsidR="0025527F" w:rsidRPr="001952D9">
        <w:t xml:space="preserve"> Pub. L. No. 115-270, 132 Stat. 3765</w:t>
      </w:r>
      <w:r w:rsidR="004A074E" w:rsidRPr="001952D9">
        <w:rPr>
          <w:bCs/>
          <w:szCs w:val="26"/>
        </w:rPr>
        <w:t>.</w:t>
      </w:r>
    </w:p>
    <w:p w14:paraId="5A1B42CD" w14:textId="77777777" w:rsidR="00AF0BD2" w:rsidRPr="001952D9" w:rsidRDefault="00AF0BD2" w:rsidP="006E0772">
      <w:pPr>
        <w:widowControl/>
        <w:spacing w:line="480" w:lineRule="auto"/>
        <w:rPr>
          <w:b/>
          <w:bCs/>
          <w:szCs w:val="26"/>
        </w:rPr>
      </w:pPr>
      <w:r w:rsidRPr="001952D9">
        <w:rPr>
          <w:b/>
          <w:bCs/>
          <w:szCs w:val="26"/>
        </w:rPr>
        <w:t>§ 7.1   Applicability and definitions.</w:t>
      </w:r>
    </w:p>
    <w:p w14:paraId="5A1B42CE" w14:textId="77777777" w:rsidR="004A074E" w:rsidRPr="001952D9" w:rsidRDefault="00AF0BD2" w:rsidP="006E0772">
      <w:pPr>
        <w:widowControl/>
        <w:spacing w:line="480" w:lineRule="auto"/>
        <w:ind w:firstLine="720"/>
        <w:rPr>
          <w:szCs w:val="26"/>
        </w:rPr>
      </w:pPr>
      <w:r w:rsidRPr="001952D9">
        <w:rPr>
          <w:szCs w:val="26"/>
        </w:rPr>
        <w:t>(a) This part applies to the processing of application</w:t>
      </w:r>
      <w:r w:rsidR="00D61AF3" w:rsidRPr="001952D9">
        <w:rPr>
          <w:szCs w:val="26"/>
        </w:rPr>
        <w:t>s</w:t>
      </w:r>
      <w:r w:rsidRPr="001952D9">
        <w:rPr>
          <w:szCs w:val="26"/>
        </w:rPr>
        <w:t xml:space="preserve"> for original license</w:t>
      </w:r>
      <w:r w:rsidR="00D61AF3" w:rsidRPr="001952D9">
        <w:rPr>
          <w:szCs w:val="26"/>
        </w:rPr>
        <w:t>s</w:t>
      </w:r>
      <w:r w:rsidRPr="001952D9">
        <w:rPr>
          <w:szCs w:val="26"/>
        </w:rPr>
        <w:t xml:space="preserve"> for qualifying non-federal hydropower projects at existing nonpowered dams and </w:t>
      </w:r>
      <w:r w:rsidR="00A56A60" w:rsidRPr="001952D9">
        <w:rPr>
          <w:szCs w:val="26"/>
        </w:rPr>
        <w:t xml:space="preserve">for </w:t>
      </w:r>
      <w:r w:rsidRPr="001952D9">
        <w:rPr>
          <w:szCs w:val="26"/>
        </w:rPr>
        <w:t>closed-loop pumped storage projects pursuant to sections 34 and 35 of the Federal Power Act.</w:t>
      </w:r>
    </w:p>
    <w:p w14:paraId="5A1B42CF" w14:textId="77777777" w:rsidR="00DE51A0" w:rsidRPr="001952D9" w:rsidRDefault="00DE51A0" w:rsidP="006E0772">
      <w:pPr>
        <w:widowControl/>
        <w:spacing w:line="480" w:lineRule="auto"/>
        <w:ind w:firstLine="720"/>
        <w:rPr>
          <w:szCs w:val="26"/>
        </w:rPr>
      </w:pPr>
      <w:r w:rsidRPr="001952D9">
        <w:rPr>
          <w:szCs w:val="26"/>
        </w:rPr>
        <w:t xml:space="preserve">(b) </w:t>
      </w:r>
      <w:r w:rsidRPr="001952D9">
        <w:rPr>
          <w:i/>
          <w:szCs w:val="26"/>
        </w:rPr>
        <w:t>Applicability of Existing Regulations</w:t>
      </w:r>
      <w:r w:rsidRPr="001952D9">
        <w:rPr>
          <w:szCs w:val="26"/>
        </w:rPr>
        <w:t xml:space="preserve">. Except where superseded by the expedited licensing process set forth in this part, the regulations governing license applications under parts 4 and 5 of this chapter, as applicable, also apply to </w:t>
      </w:r>
      <w:r w:rsidR="00D00B1D" w:rsidRPr="001952D9">
        <w:rPr>
          <w:szCs w:val="26"/>
        </w:rPr>
        <w:t xml:space="preserve">license </w:t>
      </w:r>
      <w:r w:rsidRPr="001952D9">
        <w:rPr>
          <w:szCs w:val="26"/>
        </w:rPr>
        <w:t xml:space="preserve">applications </w:t>
      </w:r>
      <w:r w:rsidR="00776D1C" w:rsidRPr="001952D9">
        <w:rPr>
          <w:szCs w:val="26"/>
        </w:rPr>
        <w:t>filed</w:t>
      </w:r>
      <w:r w:rsidRPr="001952D9">
        <w:rPr>
          <w:szCs w:val="26"/>
        </w:rPr>
        <w:t xml:space="preserve"> under this part.    </w:t>
      </w:r>
    </w:p>
    <w:p w14:paraId="5A1B42D0" w14:textId="77777777" w:rsidR="004A074E" w:rsidRPr="001952D9" w:rsidRDefault="00AF0BD2" w:rsidP="006E0772">
      <w:pPr>
        <w:widowControl/>
        <w:spacing w:line="480" w:lineRule="auto"/>
        <w:ind w:firstLine="720"/>
        <w:rPr>
          <w:szCs w:val="26"/>
        </w:rPr>
      </w:pPr>
      <w:r w:rsidRPr="001952D9">
        <w:rPr>
          <w:szCs w:val="26"/>
        </w:rPr>
        <w:t>(</w:t>
      </w:r>
      <w:r w:rsidR="00DE51A0" w:rsidRPr="001952D9">
        <w:rPr>
          <w:szCs w:val="26"/>
        </w:rPr>
        <w:t>c</w:t>
      </w:r>
      <w:r w:rsidRPr="001952D9">
        <w:rPr>
          <w:szCs w:val="26"/>
        </w:rPr>
        <w:t xml:space="preserve">) </w:t>
      </w:r>
      <w:r w:rsidRPr="001952D9">
        <w:rPr>
          <w:i/>
          <w:iCs/>
          <w:szCs w:val="26"/>
        </w:rPr>
        <w:t>Definitions.</w:t>
      </w:r>
      <w:r w:rsidRPr="001952D9">
        <w:rPr>
          <w:szCs w:val="26"/>
        </w:rPr>
        <w:t xml:space="preserve"> The definitions in § 4.30(b) of this chapter apply to this </w:t>
      </w:r>
      <w:r w:rsidR="00CA3BE9" w:rsidRPr="001952D9">
        <w:rPr>
          <w:szCs w:val="26"/>
        </w:rPr>
        <w:t>part</w:t>
      </w:r>
      <w:r w:rsidRPr="001952D9">
        <w:rPr>
          <w:szCs w:val="26"/>
        </w:rPr>
        <w:t>.</w:t>
      </w:r>
      <w:r w:rsidR="00CA3BE9" w:rsidRPr="001952D9">
        <w:rPr>
          <w:szCs w:val="26"/>
        </w:rPr>
        <w:t xml:space="preserve">  In addition, for the purposes of this part – </w:t>
      </w:r>
    </w:p>
    <w:p w14:paraId="5A1B42D1" w14:textId="77777777" w:rsidR="00CA3BE9" w:rsidRPr="001952D9" w:rsidRDefault="00CA3BE9" w:rsidP="006E0772">
      <w:pPr>
        <w:widowControl/>
        <w:spacing w:line="480" w:lineRule="auto"/>
        <w:ind w:firstLine="720"/>
        <w:rPr>
          <w:szCs w:val="26"/>
        </w:rPr>
      </w:pPr>
      <w:r w:rsidRPr="001952D9">
        <w:rPr>
          <w:szCs w:val="26"/>
        </w:rPr>
        <w:t xml:space="preserve">(1) </w:t>
      </w:r>
      <w:r w:rsidRPr="001952D9">
        <w:rPr>
          <w:i/>
          <w:szCs w:val="26"/>
        </w:rPr>
        <w:t>Qualifying nonpowered dam</w:t>
      </w:r>
      <w:r w:rsidRPr="001952D9">
        <w:rPr>
          <w:szCs w:val="26"/>
        </w:rPr>
        <w:t xml:space="preserve"> means any dam, dike, embankment, or other barrier –</w:t>
      </w:r>
    </w:p>
    <w:p w14:paraId="5A1B42D2" w14:textId="77777777" w:rsidR="00CA3BE9" w:rsidRPr="001952D9" w:rsidRDefault="00CA3BE9" w:rsidP="006E0772">
      <w:pPr>
        <w:widowControl/>
        <w:spacing w:line="480" w:lineRule="auto"/>
        <w:ind w:firstLine="720"/>
        <w:rPr>
          <w:szCs w:val="26"/>
        </w:rPr>
      </w:pPr>
      <w:r w:rsidRPr="001952D9">
        <w:rPr>
          <w:szCs w:val="26"/>
        </w:rPr>
        <w:t>(i) the construction of which was completed on or before October 23, 2018;</w:t>
      </w:r>
    </w:p>
    <w:p w14:paraId="5A1B42D3" w14:textId="77777777" w:rsidR="00CA3BE9" w:rsidRPr="001952D9" w:rsidRDefault="00CA3BE9" w:rsidP="006E0772">
      <w:pPr>
        <w:widowControl/>
        <w:spacing w:line="480" w:lineRule="auto"/>
        <w:ind w:firstLine="720"/>
        <w:rPr>
          <w:szCs w:val="26"/>
        </w:rPr>
      </w:pPr>
      <w:bookmarkStart w:id="28" w:name="substructure-location_e_3_B"/>
      <w:bookmarkEnd w:id="28"/>
      <w:r w:rsidRPr="001952D9">
        <w:rPr>
          <w:szCs w:val="26"/>
        </w:rPr>
        <w:t>(ii) that is or was operated for the control, release, or distribution of water for agricultural, municipal, navigational, industrial, commercial, environmental, recreational, aesthetic, drinking water, or flood control purposes; and</w:t>
      </w:r>
    </w:p>
    <w:p w14:paraId="5A1B42D4" w14:textId="77777777" w:rsidR="00CA3BE9" w:rsidRPr="001952D9" w:rsidRDefault="00CA3BE9" w:rsidP="006E0772">
      <w:pPr>
        <w:widowControl/>
        <w:spacing w:line="480" w:lineRule="auto"/>
        <w:ind w:firstLine="720"/>
        <w:rPr>
          <w:szCs w:val="26"/>
        </w:rPr>
      </w:pPr>
      <w:bookmarkStart w:id="29" w:name="substructure-location_e_3_C"/>
      <w:bookmarkEnd w:id="29"/>
      <w:r w:rsidRPr="001952D9">
        <w:rPr>
          <w:szCs w:val="26"/>
        </w:rPr>
        <w:t xml:space="preserve">(iii) that, as of October 23, 2018, </w:t>
      </w:r>
      <w:r w:rsidR="00D61AF3" w:rsidRPr="001952D9">
        <w:rPr>
          <w:szCs w:val="26"/>
        </w:rPr>
        <w:t>wa</w:t>
      </w:r>
      <w:r w:rsidRPr="001952D9">
        <w:rPr>
          <w:szCs w:val="26"/>
        </w:rPr>
        <w:t xml:space="preserve">s not generating electricity with hydropower generating works that </w:t>
      </w:r>
      <w:r w:rsidR="00D61AF3" w:rsidRPr="001952D9">
        <w:rPr>
          <w:szCs w:val="26"/>
        </w:rPr>
        <w:t>we</w:t>
      </w:r>
      <w:r w:rsidRPr="001952D9">
        <w:rPr>
          <w:szCs w:val="26"/>
        </w:rPr>
        <w:t xml:space="preserve">re licensed under, or exempted from the license requirements contained in, </w:t>
      </w:r>
      <w:r w:rsidR="00936E5D" w:rsidRPr="001952D9">
        <w:rPr>
          <w:szCs w:val="26"/>
        </w:rPr>
        <w:t xml:space="preserve">Part I of the Federal Power Act. </w:t>
      </w:r>
    </w:p>
    <w:p w14:paraId="5A1B42D5" w14:textId="77777777" w:rsidR="00CA3BE9" w:rsidRPr="001952D9" w:rsidRDefault="00CA3BE9" w:rsidP="006E0772">
      <w:pPr>
        <w:widowControl/>
        <w:spacing w:line="480" w:lineRule="auto"/>
        <w:ind w:firstLine="720"/>
        <w:rPr>
          <w:szCs w:val="26"/>
        </w:rPr>
      </w:pPr>
      <w:r w:rsidRPr="001952D9">
        <w:rPr>
          <w:szCs w:val="26"/>
        </w:rPr>
        <w:t xml:space="preserve">(2) </w:t>
      </w:r>
      <w:r w:rsidRPr="001952D9">
        <w:rPr>
          <w:i/>
          <w:szCs w:val="26"/>
        </w:rPr>
        <w:t>Qualifying facility</w:t>
      </w:r>
      <w:r w:rsidRPr="001952D9">
        <w:rPr>
          <w:szCs w:val="26"/>
        </w:rPr>
        <w:t xml:space="preserve"> means a facility that is determined under section 34 of the Federal Power Act to meet the qualifying criteria for non-federal hydropower projects at existing nonpowered dams. </w:t>
      </w:r>
    </w:p>
    <w:p w14:paraId="5A1B42D6" w14:textId="77777777" w:rsidR="00936E5D" w:rsidRPr="001952D9" w:rsidRDefault="00936E5D" w:rsidP="006E0772">
      <w:pPr>
        <w:widowControl/>
        <w:spacing w:line="480" w:lineRule="auto"/>
        <w:ind w:firstLine="720"/>
        <w:rPr>
          <w:szCs w:val="26"/>
        </w:rPr>
      </w:pPr>
      <w:r w:rsidRPr="001952D9">
        <w:rPr>
          <w:szCs w:val="26"/>
        </w:rPr>
        <w:t xml:space="preserve">(3) </w:t>
      </w:r>
      <w:r w:rsidRPr="001952D9">
        <w:rPr>
          <w:i/>
          <w:szCs w:val="26"/>
        </w:rPr>
        <w:t>Closed-loop pumped storage project</w:t>
      </w:r>
      <w:r w:rsidRPr="001952D9">
        <w:rPr>
          <w:szCs w:val="26"/>
        </w:rPr>
        <w:t xml:space="preserve"> means </w:t>
      </w:r>
      <w:r w:rsidR="000B47F8" w:rsidRPr="001952D9">
        <w:t xml:space="preserve">a pumped storage project that is not </w:t>
      </w:r>
      <w:r w:rsidR="00C94119" w:rsidRPr="001952D9">
        <w:t>continually</w:t>
      </w:r>
      <w:r w:rsidR="006B38C1" w:rsidRPr="001952D9">
        <w:t xml:space="preserve"> </w:t>
      </w:r>
      <w:r w:rsidR="000B47F8" w:rsidRPr="001952D9">
        <w:t>connected to a natura</w:t>
      </w:r>
      <w:r w:rsidR="00774D3C" w:rsidRPr="001952D9">
        <w:t>l</w:t>
      </w:r>
      <w:r w:rsidR="000B47F8" w:rsidRPr="001952D9">
        <w:t>l</w:t>
      </w:r>
      <w:r w:rsidR="00774D3C" w:rsidRPr="001952D9">
        <w:t>y-flowing</w:t>
      </w:r>
      <w:r w:rsidR="000B47F8" w:rsidRPr="001952D9">
        <w:t xml:space="preserve"> water feature</w:t>
      </w:r>
      <w:r w:rsidRPr="001952D9">
        <w:rPr>
          <w:szCs w:val="26"/>
        </w:rPr>
        <w:t>.</w:t>
      </w:r>
    </w:p>
    <w:p w14:paraId="5A1B42D7" w14:textId="77777777" w:rsidR="004A074E" w:rsidRPr="001952D9" w:rsidRDefault="00AF0BD2" w:rsidP="006E0772">
      <w:pPr>
        <w:widowControl/>
        <w:spacing w:line="480" w:lineRule="auto"/>
        <w:ind w:firstLine="720"/>
        <w:rPr>
          <w:szCs w:val="26"/>
        </w:rPr>
      </w:pPr>
      <w:r w:rsidRPr="001952D9">
        <w:rPr>
          <w:szCs w:val="26"/>
        </w:rPr>
        <w:t>(</w:t>
      </w:r>
      <w:r w:rsidR="00DE51A0" w:rsidRPr="001952D9">
        <w:rPr>
          <w:szCs w:val="26"/>
        </w:rPr>
        <w:t>d</w:t>
      </w:r>
      <w:r w:rsidRPr="001952D9">
        <w:rPr>
          <w:szCs w:val="26"/>
        </w:rPr>
        <w:t xml:space="preserve">) </w:t>
      </w:r>
      <w:r w:rsidRPr="001952D9">
        <w:rPr>
          <w:i/>
          <w:iCs/>
          <w:szCs w:val="26"/>
        </w:rPr>
        <w:t>Who may file.</w:t>
      </w:r>
      <w:r w:rsidRPr="001952D9">
        <w:rPr>
          <w:szCs w:val="26"/>
        </w:rPr>
        <w:t xml:space="preserve"> Any citizen, association of citizens, domestic corporation, municipality, or state that develops and files a license application under 18 CFR parts 4 and 5, as applicable, may request expedited processing under this part.</w:t>
      </w:r>
    </w:p>
    <w:p w14:paraId="5A1B42D8" w14:textId="66C14FD1" w:rsidR="004A074E" w:rsidRPr="001952D9" w:rsidRDefault="00AF0BD2" w:rsidP="006E0772">
      <w:pPr>
        <w:widowControl/>
        <w:spacing w:line="480" w:lineRule="auto"/>
        <w:ind w:firstLine="720"/>
        <w:rPr>
          <w:szCs w:val="26"/>
        </w:rPr>
      </w:pPr>
      <w:r w:rsidRPr="001952D9">
        <w:rPr>
          <w:szCs w:val="26"/>
        </w:rPr>
        <w:t>(</w:t>
      </w:r>
      <w:r w:rsidR="004A074E" w:rsidRPr="001952D9">
        <w:rPr>
          <w:szCs w:val="26"/>
        </w:rPr>
        <w:t>e</w:t>
      </w:r>
      <w:r w:rsidRPr="001952D9">
        <w:rPr>
          <w:szCs w:val="26"/>
        </w:rPr>
        <w:t xml:space="preserve">) </w:t>
      </w:r>
      <w:r w:rsidRPr="001952D9">
        <w:rPr>
          <w:i/>
          <w:szCs w:val="26"/>
        </w:rPr>
        <w:t>Use of expedited</w:t>
      </w:r>
      <w:r w:rsidRPr="001952D9">
        <w:rPr>
          <w:i/>
          <w:iCs/>
          <w:szCs w:val="26"/>
        </w:rPr>
        <w:t xml:space="preserve"> licensing process.</w:t>
      </w:r>
      <w:r w:rsidRPr="001952D9">
        <w:rPr>
          <w:szCs w:val="26"/>
        </w:rPr>
        <w:t xml:space="preserve"> An applicant wishing to use this expedited licensing process must apply for and receive authorization from the Commission under this part.  An applicant under this part may elect to use the licensing process provided </w:t>
      </w:r>
      <w:r w:rsidR="000D0E5F">
        <w:rPr>
          <w:szCs w:val="26"/>
        </w:rPr>
        <w:br/>
      </w:r>
      <w:r w:rsidRPr="001952D9">
        <w:rPr>
          <w:szCs w:val="26"/>
        </w:rPr>
        <w:t>for in 18 CFR part 5 (i.e., integrated license application proces</w:t>
      </w:r>
      <w:r w:rsidR="002B75CD" w:rsidRPr="001952D9">
        <w:rPr>
          <w:szCs w:val="26"/>
        </w:rPr>
        <w:t xml:space="preserve">s), or as provided under </w:t>
      </w:r>
      <w:r w:rsidR="000D0E5F">
        <w:rPr>
          <w:szCs w:val="26"/>
        </w:rPr>
        <w:br/>
      </w:r>
      <w:r w:rsidR="002B75CD" w:rsidRPr="001952D9">
        <w:rPr>
          <w:szCs w:val="26"/>
        </w:rPr>
        <w:t>18 CFR</w:t>
      </w:r>
      <w:r w:rsidR="002503A6" w:rsidRPr="001952D9">
        <w:rPr>
          <w:szCs w:val="26"/>
        </w:rPr>
        <w:t xml:space="preserve"> §</w:t>
      </w:r>
      <w:r w:rsidRPr="001952D9">
        <w:rPr>
          <w:szCs w:val="26"/>
        </w:rPr>
        <w:t xml:space="preserve"> 5.1: </w:t>
      </w:r>
    </w:p>
    <w:p w14:paraId="5A1B42D9" w14:textId="2124A8E0" w:rsidR="00AF0BD2" w:rsidRPr="001952D9" w:rsidRDefault="00AF0BD2" w:rsidP="006E0772">
      <w:pPr>
        <w:widowControl/>
        <w:spacing w:line="480" w:lineRule="auto"/>
        <w:ind w:firstLine="720"/>
        <w:rPr>
          <w:szCs w:val="26"/>
        </w:rPr>
      </w:pPr>
      <w:r w:rsidRPr="001952D9">
        <w:rPr>
          <w:szCs w:val="26"/>
        </w:rPr>
        <w:t>(</w:t>
      </w:r>
      <w:r w:rsidR="004A074E" w:rsidRPr="001952D9">
        <w:rPr>
          <w:szCs w:val="26"/>
        </w:rPr>
        <w:t>1</w:t>
      </w:r>
      <w:r w:rsidRPr="001952D9">
        <w:rPr>
          <w:szCs w:val="26"/>
        </w:rPr>
        <w:t xml:space="preserve">) 18 CFR part 4, </w:t>
      </w:r>
      <w:r w:rsidR="00DB05EE" w:rsidRPr="001952D9">
        <w:rPr>
          <w:szCs w:val="26"/>
        </w:rPr>
        <w:t>s</w:t>
      </w:r>
      <w:r w:rsidRPr="001952D9">
        <w:rPr>
          <w:szCs w:val="26"/>
        </w:rPr>
        <w:t>ubparts D-H (</w:t>
      </w:r>
      <w:r w:rsidRPr="001952D9">
        <w:rPr>
          <w:iCs/>
          <w:szCs w:val="26"/>
        </w:rPr>
        <w:t>i.e.</w:t>
      </w:r>
      <w:r w:rsidRPr="001952D9">
        <w:rPr>
          <w:i/>
          <w:iCs/>
          <w:szCs w:val="26"/>
        </w:rPr>
        <w:t>,</w:t>
      </w:r>
      <w:r w:rsidRPr="001952D9">
        <w:rPr>
          <w:szCs w:val="26"/>
        </w:rPr>
        <w:t xml:space="preserve"> traditional process); or</w:t>
      </w:r>
    </w:p>
    <w:p w14:paraId="5A1B42DA" w14:textId="77777777" w:rsidR="00AF0BD2" w:rsidRPr="001952D9" w:rsidRDefault="00AF0BD2" w:rsidP="006E0772">
      <w:pPr>
        <w:widowControl/>
        <w:spacing w:line="480" w:lineRule="auto"/>
        <w:ind w:firstLine="720"/>
        <w:rPr>
          <w:iCs/>
          <w:szCs w:val="26"/>
        </w:rPr>
      </w:pPr>
      <w:r w:rsidRPr="001952D9">
        <w:rPr>
          <w:szCs w:val="26"/>
        </w:rPr>
        <w:t>(</w:t>
      </w:r>
      <w:r w:rsidR="004A074E" w:rsidRPr="001952D9">
        <w:rPr>
          <w:szCs w:val="26"/>
        </w:rPr>
        <w:t>2</w:t>
      </w:r>
      <w:r w:rsidRPr="001952D9">
        <w:rPr>
          <w:szCs w:val="26"/>
        </w:rPr>
        <w:t xml:space="preserve">) </w:t>
      </w:r>
      <w:r w:rsidR="002503A6" w:rsidRPr="001952D9">
        <w:rPr>
          <w:szCs w:val="26"/>
        </w:rPr>
        <w:t xml:space="preserve">§ </w:t>
      </w:r>
      <w:r w:rsidRPr="001952D9">
        <w:rPr>
          <w:szCs w:val="26"/>
        </w:rPr>
        <w:t xml:space="preserve">4.34(i) of this chapter, </w:t>
      </w:r>
      <w:r w:rsidRPr="001952D9">
        <w:rPr>
          <w:i/>
          <w:iCs/>
          <w:szCs w:val="26"/>
        </w:rPr>
        <w:t>Alternative procedures.</w:t>
      </w:r>
      <w:r w:rsidRPr="001952D9">
        <w:rPr>
          <w:iCs/>
          <w:szCs w:val="26"/>
        </w:rPr>
        <w:t xml:space="preserve"> </w:t>
      </w:r>
    </w:p>
    <w:p w14:paraId="5A1B42DC" w14:textId="77777777" w:rsidR="00AF0BD2" w:rsidRPr="001952D9" w:rsidRDefault="00AF0BD2" w:rsidP="006E0772">
      <w:pPr>
        <w:widowControl/>
        <w:spacing w:line="480" w:lineRule="auto"/>
        <w:rPr>
          <w:b/>
          <w:bCs/>
          <w:szCs w:val="26"/>
        </w:rPr>
      </w:pPr>
      <w:bookmarkStart w:id="30" w:name="se18.1.5_12"/>
      <w:bookmarkEnd w:id="30"/>
      <w:r w:rsidRPr="001952D9">
        <w:rPr>
          <w:b/>
          <w:bCs/>
          <w:szCs w:val="26"/>
        </w:rPr>
        <w:t>§ 7.2   </w:t>
      </w:r>
      <w:bookmarkStart w:id="31" w:name="se18.1.5_13"/>
      <w:bookmarkEnd w:id="31"/>
      <w:r w:rsidRPr="001952D9">
        <w:rPr>
          <w:b/>
          <w:bCs/>
          <w:szCs w:val="26"/>
        </w:rPr>
        <w:t>Use of Expedited Licensing Process.</w:t>
      </w:r>
    </w:p>
    <w:p w14:paraId="5A1B42DD" w14:textId="77777777" w:rsidR="00AF0BD2" w:rsidRPr="001952D9" w:rsidRDefault="00AF0BD2" w:rsidP="006E0772">
      <w:pPr>
        <w:widowControl/>
        <w:spacing w:line="480" w:lineRule="auto"/>
        <w:ind w:firstLine="720"/>
        <w:rPr>
          <w:szCs w:val="26"/>
        </w:rPr>
      </w:pPr>
      <w:r w:rsidRPr="001952D9">
        <w:rPr>
          <w:szCs w:val="26"/>
        </w:rPr>
        <w:t xml:space="preserve">(a) </w:t>
      </w:r>
      <w:r w:rsidR="00A100DB" w:rsidRPr="001952D9">
        <w:rPr>
          <w:szCs w:val="26"/>
        </w:rPr>
        <w:t>In order to pursue the expedited licensing process, a</w:t>
      </w:r>
      <w:r w:rsidRPr="001952D9">
        <w:rPr>
          <w:szCs w:val="26"/>
        </w:rPr>
        <w:t xml:space="preserve">n applicant must request authorization for the expedited process, as provided for in paragraph (b) of this section.  The licensing procedures in this part do not apply </w:t>
      </w:r>
      <w:r w:rsidR="00BD267B" w:rsidRPr="001952D9">
        <w:rPr>
          <w:szCs w:val="26"/>
        </w:rPr>
        <w:t>to</w:t>
      </w:r>
      <w:r w:rsidRPr="001952D9">
        <w:rPr>
          <w:szCs w:val="26"/>
        </w:rPr>
        <w:t xml:space="preserve"> an application for a new or subsequent license.</w:t>
      </w:r>
    </w:p>
    <w:p w14:paraId="5A1B42DE" w14:textId="77777777" w:rsidR="00AF0BD2" w:rsidRPr="001952D9" w:rsidRDefault="00AF0BD2" w:rsidP="006E0772">
      <w:pPr>
        <w:widowControl/>
        <w:spacing w:line="480" w:lineRule="auto"/>
        <w:ind w:firstLine="720"/>
        <w:rPr>
          <w:szCs w:val="26"/>
        </w:rPr>
      </w:pPr>
      <w:r w:rsidRPr="001952D9">
        <w:rPr>
          <w:szCs w:val="26"/>
        </w:rPr>
        <w:t>(b) An application that accompanies a request for authorization to use the expedited licensing process must include the information specified below.</w:t>
      </w:r>
    </w:p>
    <w:p w14:paraId="5A1B42DF" w14:textId="77777777" w:rsidR="00AF0BD2" w:rsidRPr="001952D9" w:rsidRDefault="00AF0BD2" w:rsidP="006E0772">
      <w:pPr>
        <w:widowControl/>
        <w:spacing w:line="480" w:lineRule="auto"/>
        <w:ind w:firstLine="720"/>
        <w:rPr>
          <w:szCs w:val="26"/>
        </w:rPr>
      </w:pPr>
      <w:r w:rsidRPr="001952D9">
        <w:rPr>
          <w:szCs w:val="26"/>
        </w:rPr>
        <w:t xml:space="preserve">(1) </w:t>
      </w:r>
      <w:r w:rsidRPr="001952D9">
        <w:rPr>
          <w:i/>
          <w:szCs w:val="26"/>
        </w:rPr>
        <w:t>Section 34 of the Federal Power Act Qualification – Projects at Nonpowered Dams</w:t>
      </w:r>
      <w:r w:rsidRPr="001952D9">
        <w:rPr>
          <w:szCs w:val="26"/>
        </w:rPr>
        <w:t>.  The application must demonstrate that the proposed facility meets the following qualifications pursuant to section 34</w:t>
      </w:r>
      <w:r w:rsidR="007B0077" w:rsidRPr="001952D9">
        <w:rPr>
          <w:szCs w:val="26"/>
        </w:rPr>
        <w:t>(</w:t>
      </w:r>
      <w:r w:rsidR="008C17BB" w:rsidRPr="001952D9">
        <w:rPr>
          <w:szCs w:val="26"/>
        </w:rPr>
        <w:t>e</w:t>
      </w:r>
      <w:r w:rsidR="007B0077" w:rsidRPr="001952D9">
        <w:rPr>
          <w:szCs w:val="26"/>
        </w:rPr>
        <w:t>)</w:t>
      </w:r>
      <w:r w:rsidRPr="001952D9">
        <w:rPr>
          <w:szCs w:val="26"/>
        </w:rPr>
        <w:t xml:space="preserve"> of the Federal Power Act:</w:t>
      </w:r>
    </w:p>
    <w:p w14:paraId="5A1B42E0" w14:textId="77777777" w:rsidR="00AF0BD2" w:rsidRPr="001952D9" w:rsidRDefault="00AF0BD2" w:rsidP="006E0772">
      <w:pPr>
        <w:widowControl/>
        <w:spacing w:line="480" w:lineRule="auto"/>
        <w:ind w:firstLine="720"/>
        <w:rPr>
          <w:szCs w:val="26"/>
        </w:rPr>
      </w:pPr>
      <w:r w:rsidRPr="001952D9">
        <w:rPr>
          <w:szCs w:val="26"/>
        </w:rPr>
        <w:t xml:space="preserve">(i) as of October 23, 2018, the proposed hydropower facility </w:t>
      </w:r>
      <w:r w:rsidR="00BD267B" w:rsidRPr="001952D9">
        <w:rPr>
          <w:szCs w:val="26"/>
        </w:rPr>
        <w:t>was</w:t>
      </w:r>
      <w:r w:rsidRPr="001952D9">
        <w:rPr>
          <w:szCs w:val="26"/>
        </w:rPr>
        <w:t xml:space="preserve"> not licensed under or exempted from the license requirements contained in Part I of the Federal Power Act;</w:t>
      </w:r>
    </w:p>
    <w:p w14:paraId="5A1B42E1" w14:textId="77777777" w:rsidR="00AF0BD2" w:rsidRPr="001952D9" w:rsidRDefault="00AF0BD2" w:rsidP="006E0772">
      <w:pPr>
        <w:widowControl/>
        <w:spacing w:line="480" w:lineRule="auto"/>
        <w:ind w:firstLine="720"/>
        <w:rPr>
          <w:szCs w:val="26"/>
        </w:rPr>
      </w:pPr>
      <w:r w:rsidRPr="001952D9">
        <w:rPr>
          <w:szCs w:val="26"/>
        </w:rPr>
        <w:t>(ii) the facility will be associated with a qualifying nonpowered dam;</w:t>
      </w:r>
    </w:p>
    <w:p w14:paraId="5A1B42E2" w14:textId="77777777" w:rsidR="00AF0BD2" w:rsidRPr="001952D9" w:rsidRDefault="00AF0BD2" w:rsidP="006E0772">
      <w:pPr>
        <w:widowControl/>
        <w:spacing w:line="480" w:lineRule="auto"/>
        <w:ind w:firstLine="720"/>
        <w:rPr>
          <w:szCs w:val="26"/>
        </w:rPr>
      </w:pPr>
      <w:r w:rsidRPr="001952D9">
        <w:rPr>
          <w:szCs w:val="26"/>
        </w:rPr>
        <w:t>(iii) the facility will be constructed, operated, and maintained for the generation of electric power;</w:t>
      </w:r>
    </w:p>
    <w:p w14:paraId="5A1B42E3" w14:textId="77777777" w:rsidR="00AF0BD2" w:rsidRPr="001952D9" w:rsidRDefault="00AF0BD2" w:rsidP="006E0772">
      <w:pPr>
        <w:widowControl/>
        <w:spacing w:line="480" w:lineRule="auto"/>
        <w:ind w:firstLine="720"/>
        <w:rPr>
          <w:szCs w:val="26"/>
        </w:rPr>
      </w:pPr>
      <w:r w:rsidRPr="001952D9">
        <w:rPr>
          <w:szCs w:val="26"/>
        </w:rPr>
        <w:t>(iv) the facility will use for such generation any withdrawals, diversions, releases, or flows from the associated qualifying nonpowered dam, including its associated impoundment or other infrastructure; and</w:t>
      </w:r>
    </w:p>
    <w:p w14:paraId="5A1B42E4" w14:textId="77777777" w:rsidR="00AF0BD2" w:rsidRPr="001952D9" w:rsidRDefault="00AF0BD2" w:rsidP="006E0772">
      <w:pPr>
        <w:widowControl/>
        <w:spacing w:line="480" w:lineRule="auto"/>
        <w:ind w:firstLine="720"/>
        <w:rPr>
          <w:szCs w:val="26"/>
        </w:rPr>
      </w:pPr>
      <w:r w:rsidRPr="001952D9">
        <w:rPr>
          <w:szCs w:val="26"/>
        </w:rPr>
        <w:t>(v) the operation of the facility will not result in any material change to the storage, release, or flow operations of the associated qualifying nonpowered dam.</w:t>
      </w:r>
    </w:p>
    <w:p w14:paraId="5A1B42E5" w14:textId="77777777" w:rsidR="00AF0BD2" w:rsidRPr="001952D9" w:rsidRDefault="00AF0BD2" w:rsidP="006E0772">
      <w:pPr>
        <w:widowControl/>
        <w:spacing w:line="480" w:lineRule="auto"/>
        <w:ind w:firstLine="720"/>
        <w:rPr>
          <w:szCs w:val="26"/>
        </w:rPr>
      </w:pPr>
      <w:r w:rsidRPr="001952D9">
        <w:rPr>
          <w:szCs w:val="26"/>
        </w:rPr>
        <w:t xml:space="preserve">(2) </w:t>
      </w:r>
      <w:r w:rsidRPr="001952D9">
        <w:rPr>
          <w:i/>
          <w:szCs w:val="26"/>
        </w:rPr>
        <w:t>Section 35 of the Federal Power Act Qualification – Closed-Loop Pumped Storage Projects</w:t>
      </w:r>
      <w:r w:rsidRPr="001952D9">
        <w:rPr>
          <w:szCs w:val="26"/>
        </w:rPr>
        <w:t>.  The application must demonstrate that the proposed closed-loop pumped storage project meets the following qualifications pursuant to section 35</w:t>
      </w:r>
      <w:r w:rsidR="007B0077" w:rsidRPr="001952D9">
        <w:rPr>
          <w:szCs w:val="26"/>
        </w:rPr>
        <w:t>(g)(2)</w:t>
      </w:r>
      <w:r w:rsidRPr="001952D9">
        <w:rPr>
          <w:szCs w:val="26"/>
        </w:rPr>
        <w:t xml:space="preserve"> of the Federal Power Act:</w:t>
      </w:r>
    </w:p>
    <w:p w14:paraId="5A1B42E6" w14:textId="77777777" w:rsidR="00AF0BD2" w:rsidRPr="001952D9" w:rsidRDefault="00AF0BD2" w:rsidP="006E0772">
      <w:pPr>
        <w:widowControl/>
        <w:spacing w:line="480" w:lineRule="auto"/>
        <w:ind w:firstLine="720"/>
        <w:rPr>
          <w:szCs w:val="26"/>
        </w:rPr>
      </w:pPr>
      <w:r w:rsidRPr="001952D9">
        <w:rPr>
          <w:szCs w:val="26"/>
        </w:rPr>
        <w:t xml:space="preserve">(i) </w:t>
      </w:r>
      <w:r w:rsidR="00BD267B" w:rsidRPr="001952D9">
        <w:rPr>
          <w:szCs w:val="26"/>
        </w:rPr>
        <w:t>the project will</w:t>
      </w:r>
      <w:r w:rsidR="00F90C39" w:rsidRPr="001952D9">
        <w:rPr>
          <w:szCs w:val="26"/>
        </w:rPr>
        <w:t xml:space="preserve"> </w:t>
      </w:r>
      <w:r w:rsidRPr="001952D9">
        <w:rPr>
          <w:szCs w:val="26"/>
        </w:rPr>
        <w:t>cause little to no change to existing surface and groundwater flows and uses, and</w:t>
      </w:r>
    </w:p>
    <w:p w14:paraId="5A1B42E7" w14:textId="77777777" w:rsidR="00AF0BD2" w:rsidRPr="001952D9" w:rsidRDefault="00AF0BD2" w:rsidP="006E0772">
      <w:pPr>
        <w:widowControl/>
        <w:spacing w:line="480" w:lineRule="auto"/>
        <w:ind w:firstLine="720"/>
        <w:rPr>
          <w:szCs w:val="26"/>
        </w:rPr>
      </w:pPr>
      <w:r w:rsidRPr="001952D9">
        <w:rPr>
          <w:szCs w:val="26"/>
        </w:rPr>
        <w:t xml:space="preserve">(ii) </w:t>
      </w:r>
      <w:r w:rsidR="00BD267B" w:rsidRPr="001952D9">
        <w:rPr>
          <w:szCs w:val="26"/>
        </w:rPr>
        <w:t xml:space="preserve">the project </w:t>
      </w:r>
      <w:r w:rsidRPr="001952D9">
        <w:rPr>
          <w:szCs w:val="26"/>
        </w:rPr>
        <w:t xml:space="preserve">is </w:t>
      </w:r>
      <w:r w:rsidR="006E5513" w:rsidRPr="001952D9">
        <w:rPr>
          <w:szCs w:val="26"/>
        </w:rPr>
        <w:t xml:space="preserve">not likely </w:t>
      </w:r>
      <w:r w:rsidRPr="001952D9">
        <w:rPr>
          <w:szCs w:val="26"/>
        </w:rPr>
        <w:t>to adversely affect species listed as a threatened species or endangered species</w:t>
      </w:r>
      <w:r w:rsidR="00481BB6" w:rsidRPr="001952D9">
        <w:rPr>
          <w:szCs w:val="26"/>
        </w:rPr>
        <w:t>, or designated critical habitat of such species,</w:t>
      </w:r>
      <w:r w:rsidRPr="001952D9">
        <w:rPr>
          <w:szCs w:val="26"/>
        </w:rPr>
        <w:t xml:space="preserve"> under the Endangered Species Act of 1973.</w:t>
      </w:r>
    </w:p>
    <w:p w14:paraId="5A1B42E8" w14:textId="77777777" w:rsidR="00AF0BD2" w:rsidRPr="001952D9" w:rsidRDefault="00AF0BD2" w:rsidP="006E0772">
      <w:pPr>
        <w:widowControl/>
        <w:spacing w:line="480" w:lineRule="auto"/>
        <w:ind w:firstLine="720"/>
        <w:rPr>
          <w:szCs w:val="26"/>
        </w:rPr>
      </w:pPr>
      <w:r w:rsidRPr="001952D9">
        <w:rPr>
          <w:szCs w:val="26"/>
        </w:rPr>
        <w:t xml:space="preserve">(3)  </w:t>
      </w:r>
      <w:r w:rsidRPr="001952D9">
        <w:rPr>
          <w:i/>
          <w:szCs w:val="26"/>
        </w:rPr>
        <w:t>Section 401 of the Clean Water Act</w:t>
      </w:r>
      <w:r w:rsidRPr="001952D9">
        <w:rPr>
          <w:szCs w:val="26"/>
        </w:rPr>
        <w:t>.  The application must include a copy of a request for certification under section 401(a)(1) of the Clean Water Act, including proof of the date on which the certifying agency received the request; and</w:t>
      </w:r>
      <w:r w:rsidR="00BD267B" w:rsidRPr="001952D9">
        <w:rPr>
          <w:szCs w:val="26"/>
        </w:rPr>
        <w:t xml:space="preserve"> </w:t>
      </w:r>
    </w:p>
    <w:p w14:paraId="5A1B42E9" w14:textId="77777777" w:rsidR="00AF0BD2" w:rsidRPr="001952D9" w:rsidRDefault="00AF0BD2" w:rsidP="006E0772">
      <w:pPr>
        <w:widowControl/>
        <w:spacing w:line="480" w:lineRule="auto"/>
        <w:ind w:firstLine="720"/>
        <w:rPr>
          <w:szCs w:val="26"/>
        </w:rPr>
      </w:pPr>
      <w:r w:rsidRPr="001952D9">
        <w:rPr>
          <w:szCs w:val="26"/>
        </w:rPr>
        <w:t xml:space="preserve">(i) A copy of the water quality certification; </w:t>
      </w:r>
    </w:p>
    <w:p w14:paraId="5A1B42EA" w14:textId="0ECB562A" w:rsidR="00AF0BD2" w:rsidRPr="001952D9" w:rsidRDefault="00AF0BD2" w:rsidP="006E0772">
      <w:pPr>
        <w:widowControl/>
        <w:spacing w:line="480" w:lineRule="auto"/>
        <w:ind w:firstLine="720"/>
        <w:rPr>
          <w:szCs w:val="26"/>
        </w:rPr>
      </w:pPr>
      <w:r w:rsidRPr="001952D9">
        <w:rPr>
          <w:szCs w:val="26"/>
        </w:rPr>
        <w:t>(ii) Evidence of waiver of water quality certification.  A certifying agency is deemed to have waived the certification requirements of section 401(a)(1) of the Clean Water Act if the certifying agency has not denied or granted certification by one year after the date the certifying agency received a written request for certification; or</w:t>
      </w:r>
    </w:p>
    <w:p w14:paraId="352F32B4" w14:textId="77777777" w:rsidR="00A70079" w:rsidRDefault="00AF0BD2" w:rsidP="006E0772">
      <w:pPr>
        <w:widowControl/>
        <w:spacing w:line="480" w:lineRule="auto"/>
        <w:ind w:firstLine="720"/>
        <w:rPr>
          <w:szCs w:val="26"/>
        </w:rPr>
      </w:pPr>
      <w:r w:rsidRPr="001952D9">
        <w:rPr>
          <w:szCs w:val="26"/>
        </w:rPr>
        <w:t>(iii) Documentation from the state certifying agency that the water quality certification application is complete.</w:t>
      </w:r>
      <w:r w:rsidR="00E90520">
        <w:rPr>
          <w:szCs w:val="26"/>
        </w:rPr>
        <w:t xml:space="preserve">  </w:t>
      </w:r>
      <w:r w:rsidR="00E90520" w:rsidRPr="001952D9">
        <w:rPr>
          <w:szCs w:val="26"/>
        </w:rPr>
        <w:t>If a certifying agency denies certification, the applicant must file a copy of the denial within 30 days after the applicant receive</w:t>
      </w:r>
      <w:r w:rsidR="002B734E">
        <w:rPr>
          <w:szCs w:val="26"/>
        </w:rPr>
        <w:t>s</w:t>
      </w:r>
      <w:r w:rsidR="00E90520" w:rsidRPr="001952D9">
        <w:rPr>
          <w:szCs w:val="26"/>
        </w:rPr>
        <w:t xml:space="preserve"> it</w:t>
      </w:r>
      <w:r w:rsidR="00E90520">
        <w:rPr>
          <w:szCs w:val="26"/>
        </w:rPr>
        <w:t>.</w:t>
      </w:r>
    </w:p>
    <w:p w14:paraId="45F4FEDA" w14:textId="77777777" w:rsidR="00A70079" w:rsidRDefault="00A70079">
      <w:pPr>
        <w:widowControl/>
        <w:spacing w:after="160" w:line="259" w:lineRule="auto"/>
        <w:rPr>
          <w:szCs w:val="26"/>
        </w:rPr>
      </w:pPr>
      <w:r>
        <w:rPr>
          <w:szCs w:val="26"/>
        </w:rPr>
        <w:br w:type="page"/>
      </w:r>
    </w:p>
    <w:p w14:paraId="5A1B42EC" w14:textId="77777777" w:rsidR="00AF0BD2" w:rsidRPr="001952D9" w:rsidRDefault="00AF0BD2" w:rsidP="006E0772">
      <w:pPr>
        <w:widowControl/>
        <w:spacing w:line="480" w:lineRule="auto"/>
        <w:ind w:firstLine="720"/>
        <w:rPr>
          <w:szCs w:val="26"/>
        </w:rPr>
      </w:pPr>
      <w:r w:rsidRPr="001952D9">
        <w:rPr>
          <w:szCs w:val="26"/>
        </w:rPr>
        <w:t xml:space="preserve">(4) </w:t>
      </w:r>
      <w:r w:rsidRPr="001952D9">
        <w:rPr>
          <w:i/>
          <w:szCs w:val="26"/>
        </w:rPr>
        <w:t>Endangered Species Act (ESA)</w:t>
      </w:r>
      <w:r w:rsidRPr="001952D9">
        <w:rPr>
          <w:szCs w:val="26"/>
        </w:rPr>
        <w:t>.  The application must include:</w:t>
      </w:r>
    </w:p>
    <w:p w14:paraId="5A1B42ED" w14:textId="77777777" w:rsidR="00AF0BD2" w:rsidRPr="001952D9" w:rsidRDefault="00AF0BD2" w:rsidP="006E0772">
      <w:pPr>
        <w:widowControl/>
        <w:spacing w:line="480" w:lineRule="auto"/>
        <w:ind w:firstLine="720"/>
        <w:rPr>
          <w:szCs w:val="26"/>
        </w:rPr>
      </w:pPr>
      <w:r w:rsidRPr="001952D9">
        <w:rPr>
          <w:szCs w:val="26"/>
        </w:rPr>
        <w:t>(i) A no</w:t>
      </w:r>
      <w:r w:rsidR="006A4A67" w:rsidRPr="001952D9">
        <w:rPr>
          <w:szCs w:val="26"/>
        </w:rPr>
        <w:t>-</w:t>
      </w:r>
      <w:r w:rsidRPr="001952D9">
        <w:rPr>
          <w:szCs w:val="26"/>
        </w:rPr>
        <w:t xml:space="preserve">effect determination that includes documentation that no listed species </w:t>
      </w:r>
      <w:r w:rsidR="00214CB8" w:rsidRPr="001952D9">
        <w:rPr>
          <w:szCs w:val="26"/>
        </w:rPr>
        <w:t xml:space="preserve">or critical habitat </w:t>
      </w:r>
      <w:r w:rsidRPr="001952D9">
        <w:rPr>
          <w:szCs w:val="26"/>
        </w:rPr>
        <w:t xml:space="preserve">are present at the proposed project site; </w:t>
      </w:r>
    </w:p>
    <w:p w14:paraId="5A1B42EE" w14:textId="77777777" w:rsidR="00AF0BD2" w:rsidRPr="001952D9" w:rsidRDefault="00AF0BD2" w:rsidP="006E0772">
      <w:pPr>
        <w:widowControl/>
        <w:spacing w:line="480" w:lineRule="auto"/>
        <w:ind w:firstLine="720"/>
        <w:rPr>
          <w:szCs w:val="26"/>
        </w:rPr>
      </w:pPr>
      <w:r w:rsidRPr="001952D9">
        <w:rPr>
          <w:szCs w:val="26"/>
        </w:rPr>
        <w:t>(ii) Documentation of concurrence from the</w:t>
      </w:r>
      <w:r w:rsidR="00527139" w:rsidRPr="001952D9">
        <w:rPr>
          <w:szCs w:val="26"/>
        </w:rPr>
        <w:t xml:space="preserve"> U.S. Fish and Wildlife Service and the National Marine Fisheries Service</w:t>
      </w:r>
      <w:r w:rsidRPr="001952D9">
        <w:rPr>
          <w:szCs w:val="26"/>
        </w:rPr>
        <w:t xml:space="preserve"> </w:t>
      </w:r>
      <w:r w:rsidR="00A96561" w:rsidRPr="001952D9">
        <w:rPr>
          <w:szCs w:val="26"/>
        </w:rPr>
        <w:t>(</w:t>
      </w:r>
      <w:r w:rsidRPr="001952D9">
        <w:rPr>
          <w:szCs w:val="26"/>
        </w:rPr>
        <w:t>Service(s)</w:t>
      </w:r>
      <w:r w:rsidR="00A96561" w:rsidRPr="001952D9">
        <w:rPr>
          <w:szCs w:val="26"/>
        </w:rPr>
        <w:t>)</w:t>
      </w:r>
      <w:r w:rsidR="0000339A" w:rsidRPr="001952D9">
        <w:rPr>
          <w:szCs w:val="26"/>
        </w:rPr>
        <w:t>, as necessary,</w:t>
      </w:r>
      <w:r w:rsidRPr="001952D9">
        <w:rPr>
          <w:szCs w:val="26"/>
        </w:rPr>
        <w:t xml:space="preserve"> on a not likely to adversely affect determination; or</w:t>
      </w:r>
    </w:p>
    <w:p w14:paraId="5A1B42EF" w14:textId="77777777" w:rsidR="00AF0BD2" w:rsidRPr="001952D9" w:rsidRDefault="00AF0BD2" w:rsidP="006E0772">
      <w:pPr>
        <w:widowControl/>
        <w:spacing w:line="480" w:lineRule="auto"/>
        <w:ind w:firstLine="720"/>
        <w:rPr>
          <w:szCs w:val="26"/>
        </w:rPr>
      </w:pPr>
      <w:r w:rsidRPr="001952D9">
        <w:rPr>
          <w:szCs w:val="26"/>
        </w:rPr>
        <w:t xml:space="preserve">(iii) A draft Biological Assessment that includes documentation of consultation with the Service(s).  </w:t>
      </w:r>
    </w:p>
    <w:p w14:paraId="5A1B42F0" w14:textId="77777777" w:rsidR="00AF0BD2" w:rsidRPr="001952D9" w:rsidRDefault="00AF0BD2" w:rsidP="006E0772">
      <w:pPr>
        <w:widowControl/>
        <w:spacing w:line="480" w:lineRule="auto"/>
        <w:ind w:firstLine="720"/>
        <w:rPr>
          <w:szCs w:val="26"/>
        </w:rPr>
      </w:pPr>
      <w:r w:rsidRPr="001952D9">
        <w:rPr>
          <w:szCs w:val="26"/>
        </w:rPr>
        <w:t xml:space="preserve">(5) </w:t>
      </w:r>
      <w:r w:rsidRPr="001952D9">
        <w:rPr>
          <w:i/>
          <w:szCs w:val="26"/>
        </w:rPr>
        <w:t>Section 106 of the National Historic Preservation Act</w:t>
      </w:r>
      <w:r w:rsidRPr="001952D9">
        <w:rPr>
          <w:szCs w:val="26"/>
        </w:rPr>
        <w:t xml:space="preserve">.  Documentation that section 106 consultation has been initiated with the </w:t>
      </w:r>
      <w:r w:rsidR="00BD267B" w:rsidRPr="001952D9">
        <w:rPr>
          <w:szCs w:val="26"/>
        </w:rPr>
        <w:t>state historic preservation officer(s)</w:t>
      </w:r>
      <w:r w:rsidRPr="001952D9">
        <w:rPr>
          <w:szCs w:val="26"/>
        </w:rPr>
        <w:t xml:space="preserve"> and any </w:t>
      </w:r>
      <w:r w:rsidR="00B5226F" w:rsidRPr="001952D9">
        <w:rPr>
          <w:szCs w:val="26"/>
        </w:rPr>
        <w:t xml:space="preserve">Indian </w:t>
      </w:r>
      <w:r w:rsidR="0054781B" w:rsidRPr="001952D9">
        <w:rPr>
          <w:szCs w:val="26"/>
        </w:rPr>
        <w:t>T</w:t>
      </w:r>
      <w:r w:rsidRPr="001952D9">
        <w:rPr>
          <w:szCs w:val="26"/>
        </w:rPr>
        <w:t>ribes identified as having an interest in the project.</w:t>
      </w:r>
    </w:p>
    <w:p w14:paraId="5A1B42F1" w14:textId="77777777" w:rsidR="00AF0BD2" w:rsidRPr="001952D9" w:rsidRDefault="00AF0BD2" w:rsidP="006E0772">
      <w:pPr>
        <w:widowControl/>
        <w:spacing w:line="480" w:lineRule="auto"/>
        <w:ind w:firstLine="720"/>
        <w:rPr>
          <w:szCs w:val="26"/>
        </w:rPr>
      </w:pPr>
      <w:r w:rsidRPr="001952D9">
        <w:rPr>
          <w:szCs w:val="26"/>
        </w:rPr>
        <w:t xml:space="preserve">(6) </w:t>
      </w:r>
      <w:r w:rsidRPr="001952D9">
        <w:rPr>
          <w:i/>
          <w:szCs w:val="26"/>
        </w:rPr>
        <w:t>Dam Owner Documentation.</w:t>
      </w:r>
      <w:r w:rsidRPr="001952D9">
        <w:rPr>
          <w:szCs w:val="26"/>
        </w:rPr>
        <w:t xml:space="preserve"> </w:t>
      </w:r>
      <w:r w:rsidR="00007C0F" w:rsidRPr="001952D9">
        <w:rPr>
          <w:szCs w:val="26"/>
        </w:rPr>
        <w:t xml:space="preserve"> </w:t>
      </w:r>
      <w:r w:rsidRPr="001952D9">
        <w:rPr>
          <w:szCs w:val="26"/>
        </w:rPr>
        <w:t xml:space="preserve">For projects to be located at existing nonpowered dams: </w:t>
      </w:r>
      <w:r w:rsidRPr="001952D9">
        <w:rPr>
          <w:i/>
          <w:szCs w:val="26"/>
        </w:rPr>
        <w:t xml:space="preserve"> </w:t>
      </w:r>
    </w:p>
    <w:p w14:paraId="5A1B42F2" w14:textId="77777777" w:rsidR="00AF0BD2" w:rsidRPr="001952D9" w:rsidRDefault="00AF0BD2" w:rsidP="006E0772">
      <w:pPr>
        <w:widowControl/>
        <w:spacing w:line="480" w:lineRule="auto"/>
        <w:ind w:firstLine="720"/>
        <w:rPr>
          <w:szCs w:val="26"/>
        </w:rPr>
      </w:pPr>
      <w:r w:rsidRPr="001952D9">
        <w:rPr>
          <w:szCs w:val="26"/>
        </w:rPr>
        <w:t>(i) Documentation of consultation with any nonfederal owner of the nonpowered dam if the applicant is not the owner</w:t>
      </w:r>
      <w:r w:rsidR="00EF4B47" w:rsidRPr="001952D9">
        <w:rPr>
          <w:szCs w:val="26"/>
        </w:rPr>
        <w:t xml:space="preserve"> and confirmation that the owner is not opposed to a hydropower development at the location</w:t>
      </w:r>
      <w:r w:rsidRPr="001952D9">
        <w:rPr>
          <w:szCs w:val="26"/>
        </w:rPr>
        <w:t>; or</w:t>
      </w:r>
    </w:p>
    <w:p w14:paraId="5A1B42F3" w14:textId="77777777" w:rsidR="00AF0BD2" w:rsidRPr="001952D9" w:rsidRDefault="00AF0BD2" w:rsidP="006E0772">
      <w:pPr>
        <w:widowControl/>
        <w:spacing w:line="480" w:lineRule="auto"/>
        <w:ind w:firstLine="720"/>
        <w:rPr>
          <w:szCs w:val="26"/>
        </w:rPr>
      </w:pPr>
      <w:r w:rsidRPr="001952D9">
        <w:rPr>
          <w:szCs w:val="26"/>
        </w:rPr>
        <w:t>(ii) Documentation from the federal entity that non-federal hydropower development is not precluded at the proposed location</w:t>
      </w:r>
      <w:r w:rsidR="00EF4B47" w:rsidRPr="001952D9">
        <w:rPr>
          <w:szCs w:val="26"/>
        </w:rPr>
        <w:t xml:space="preserve"> and confirmation that the federal entity is not opposed to a hydropower development at the location</w:t>
      </w:r>
      <w:r w:rsidRPr="001952D9">
        <w:rPr>
          <w:szCs w:val="26"/>
        </w:rPr>
        <w:t xml:space="preserve">.  </w:t>
      </w:r>
    </w:p>
    <w:p w14:paraId="5A1B42F4" w14:textId="77777777" w:rsidR="00AF0BD2" w:rsidRPr="001952D9" w:rsidRDefault="00AF0BD2" w:rsidP="006E0772">
      <w:pPr>
        <w:widowControl/>
        <w:spacing w:line="480" w:lineRule="auto"/>
        <w:ind w:firstLine="720"/>
        <w:rPr>
          <w:szCs w:val="26"/>
        </w:rPr>
      </w:pPr>
      <w:r w:rsidRPr="001952D9">
        <w:rPr>
          <w:szCs w:val="26"/>
        </w:rPr>
        <w:t xml:space="preserve">(7) </w:t>
      </w:r>
      <w:r w:rsidRPr="001952D9">
        <w:rPr>
          <w:i/>
          <w:szCs w:val="26"/>
        </w:rPr>
        <w:t>Public Parks, Recreation Areas, and Wildlife Refuges.</w:t>
      </w:r>
      <w:r w:rsidRPr="001952D9">
        <w:rPr>
          <w:szCs w:val="26"/>
        </w:rPr>
        <w:t xml:space="preserve">  If the project would use any public park, recreation area, or wildlife refuge established under state or local law, documentation from the managing entity indicating it is not opposed to the site’s use for hydropower development. </w:t>
      </w:r>
    </w:p>
    <w:p w14:paraId="5A1B42F6" w14:textId="77777777" w:rsidR="00AF0BD2" w:rsidRPr="001952D9" w:rsidRDefault="00AF0BD2" w:rsidP="006E0772">
      <w:pPr>
        <w:widowControl/>
        <w:spacing w:line="480" w:lineRule="auto"/>
        <w:rPr>
          <w:b/>
          <w:bCs/>
          <w:szCs w:val="26"/>
        </w:rPr>
      </w:pPr>
      <w:bookmarkStart w:id="32" w:name="se18.1.5_18"/>
      <w:bookmarkStart w:id="33" w:name="se18.1.5_120"/>
      <w:bookmarkEnd w:id="32"/>
      <w:bookmarkEnd w:id="33"/>
      <w:r w:rsidRPr="001952D9">
        <w:rPr>
          <w:b/>
          <w:bCs/>
          <w:szCs w:val="26"/>
        </w:rPr>
        <w:t>§ 7.3   Adequacy Review of Application.</w:t>
      </w:r>
    </w:p>
    <w:p w14:paraId="5A1B42F7" w14:textId="77777777" w:rsidR="00AF0BD2" w:rsidRPr="001952D9" w:rsidRDefault="00AF0BD2" w:rsidP="006E0772">
      <w:pPr>
        <w:widowControl/>
        <w:spacing w:line="480" w:lineRule="auto"/>
        <w:ind w:firstLine="720"/>
        <w:rPr>
          <w:szCs w:val="26"/>
        </w:rPr>
      </w:pPr>
      <w:r w:rsidRPr="001952D9">
        <w:rPr>
          <w:szCs w:val="26"/>
        </w:rPr>
        <w:t xml:space="preserve">(a) </w:t>
      </w:r>
      <w:r w:rsidRPr="001952D9">
        <w:rPr>
          <w:i/>
          <w:szCs w:val="26"/>
        </w:rPr>
        <w:t>Adequacy Review of License Applications</w:t>
      </w:r>
      <w:r w:rsidRPr="001952D9">
        <w:rPr>
          <w:i/>
          <w:iCs/>
          <w:szCs w:val="26"/>
        </w:rPr>
        <w:t>.</w:t>
      </w:r>
      <w:r w:rsidRPr="001952D9">
        <w:rPr>
          <w:szCs w:val="26"/>
        </w:rPr>
        <w:t xml:space="preserve"> </w:t>
      </w:r>
      <w:r w:rsidR="00007C0F" w:rsidRPr="001952D9">
        <w:rPr>
          <w:szCs w:val="26"/>
        </w:rPr>
        <w:t xml:space="preserve"> </w:t>
      </w:r>
      <w:r w:rsidRPr="001952D9">
        <w:rPr>
          <w:szCs w:val="26"/>
        </w:rPr>
        <w:t xml:space="preserve">Review of the original license application for which expedited processing under this part is requested will be conducted pursuant to 18 CFR </w:t>
      </w:r>
      <w:r w:rsidR="00B1042A" w:rsidRPr="001952D9">
        <w:rPr>
          <w:szCs w:val="26"/>
        </w:rPr>
        <w:t>p</w:t>
      </w:r>
      <w:r w:rsidRPr="001952D9">
        <w:rPr>
          <w:szCs w:val="26"/>
        </w:rPr>
        <w:t>art 4 or 5, as applicable.</w:t>
      </w:r>
    </w:p>
    <w:p w14:paraId="5A1B42F8" w14:textId="77777777" w:rsidR="00AF0BD2" w:rsidRPr="001952D9" w:rsidRDefault="00AF0BD2" w:rsidP="006E0772">
      <w:pPr>
        <w:widowControl/>
        <w:spacing w:line="480" w:lineRule="auto"/>
        <w:ind w:firstLine="720"/>
        <w:rPr>
          <w:szCs w:val="26"/>
        </w:rPr>
      </w:pPr>
      <w:r w:rsidRPr="001952D9">
        <w:rPr>
          <w:szCs w:val="26"/>
        </w:rPr>
        <w:t xml:space="preserve">(b) </w:t>
      </w:r>
      <w:r w:rsidRPr="001952D9">
        <w:rPr>
          <w:i/>
          <w:szCs w:val="26"/>
        </w:rPr>
        <w:t>Deficient License Applications</w:t>
      </w:r>
      <w:r w:rsidRPr="001952D9">
        <w:rPr>
          <w:i/>
          <w:iCs/>
          <w:szCs w:val="26"/>
        </w:rPr>
        <w:t>.</w:t>
      </w:r>
      <w:r w:rsidRPr="001952D9">
        <w:rPr>
          <w:szCs w:val="26"/>
        </w:rPr>
        <w:t xml:space="preserve"> </w:t>
      </w:r>
      <w:r w:rsidR="00007C0F" w:rsidRPr="001952D9">
        <w:rPr>
          <w:szCs w:val="26"/>
        </w:rPr>
        <w:t xml:space="preserve"> </w:t>
      </w:r>
      <w:r w:rsidRPr="001952D9">
        <w:rPr>
          <w:szCs w:val="26"/>
        </w:rPr>
        <w:t>If an original license application for which expedited processing is requested under this</w:t>
      </w:r>
      <w:r w:rsidR="00BB23E6" w:rsidRPr="001952D9">
        <w:rPr>
          <w:szCs w:val="26"/>
        </w:rPr>
        <w:t xml:space="preserve"> part is rejected under 18 CFR p</w:t>
      </w:r>
      <w:r w:rsidRPr="001952D9">
        <w:rPr>
          <w:szCs w:val="26"/>
        </w:rPr>
        <w:t xml:space="preserve">arts 4 and 5, as applicable, the request for authorization for the expedited licensing process under this part is deemed rejected. </w:t>
      </w:r>
    </w:p>
    <w:p w14:paraId="5A1B42FA" w14:textId="77777777" w:rsidR="00AF0BD2" w:rsidRPr="001952D9" w:rsidRDefault="00AF0BD2" w:rsidP="00A96561">
      <w:pPr>
        <w:keepNext/>
        <w:widowControl/>
        <w:spacing w:line="480" w:lineRule="auto"/>
        <w:rPr>
          <w:b/>
          <w:bCs/>
          <w:szCs w:val="26"/>
        </w:rPr>
      </w:pPr>
      <w:bookmarkStart w:id="34" w:name="se18.1.5_121"/>
      <w:bookmarkEnd w:id="34"/>
      <w:r w:rsidRPr="001952D9">
        <w:rPr>
          <w:b/>
          <w:bCs/>
          <w:szCs w:val="26"/>
        </w:rPr>
        <w:t>§ 7.4   Additional information.</w:t>
      </w:r>
    </w:p>
    <w:p w14:paraId="5A1B42FB" w14:textId="77777777" w:rsidR="00AF0BD2" w:rsidRPr="001952D9" w:rsidRDefault="00AF0BD2" w:rsidP="006E0772">
      <w:pPr>
        <w:widowControl/>
        <w:spacing w:line="480" w:lineRule="auto"/>
        <w:ind w:firstLine="720"/>
        <w:rPr>
          <w:szCs w:val="26"/>
        </w:rPr>
      </w:pPr>
      <w:r w:rsidRPr="001952D9">
        <w:rPr>
          <w:szCs w:val="26"/>
        </w:rPr>
        <w:t>An applicant may be required to submit any additional information or document</w:t>
      </w:r>
      <w:r w:rsidR="00A96561" w:rsidRPr="001952D9">
        <w:rPr>
          <w:szCs w:val="26"/>
        </w:rPr>
        <w:t>ation</w:t>
      </w:r>
      <w:r w:rsidRPr="001952D9">
        <w:rPr>
          <w:szCs w:val="26"/>
        </w:rPr>
        <w:t xml:space="preserve"> that the Commission considers relevant for an informed decision on the application for authorization under this part. </w:t>
      </w:r>
      <w:r w:rsidR="00007C0F" w:rsidRPr="001952D9">
        <w:rPr>
          <w:szCs w:val="26"/>
        </w:rPr>
        <w:t xml:space="preserve"> </w:t>
      </w:r>
      <w:r w:rsidRPr="001952D9">
        <w:rPr>
          <w:szCs w:val="26"/>
        </w:rPr>
        <w:t xml:space="preserve">The information or documents must take the form, and must be submitted within the time, that the Commission prescribes. </w:t>
      </w:r>
      <w:r w:rsidR="007138B0" w:rsidRPr="001952D9">
        <w:rPr>
          <w:szCs w:val="26"/>
        </w:rPr>
        <w:t xml:space="preserve"> </w:t>
      </w:r>
      <w:r w:rsidRPr="001952D9">
        <w:rPr>
          <w:szCs w:val="26"/>
        </w:rPr>
        <w:t xml:space="preserve">An applicant may also be required to provide within a specified time additional copies of the application, or any of the additional information or documents that are filed, to the Commission or to any person, agency, Indian </w:t>
      </w:r>
      <w:r w:rsidR="0054781B" w:rsidRPr="001952D9">
        <w:rPr>
          <w:szCs w:val="26"/>
        </w:rPr>
        <w:t>T</w:t>
      </w:r>
      <w:r w:rsidRPr="001952D9">
        <w:rPr>
          <w:szCs w:val="26"/>
        </w:rPr>
        <w:t xml:space="preserve">ribe or other entity that the Commission specifies. </w:t>
      </w:r>
      <w:r w:rsidR="007138B0" w:rsidRPr="001952D9">
        <w:rPr>
          <w:szCs w:val="26"/>
        </w:rPr>
        <w:t xml:space="preserve"> </w:t>
      </w:r>
      <w:r w:rsidRPr="001952D9">
        <w:rPr>
          <w:szCs w:val="26"/>
        </w:rPr>
        <w:t xml:space="preserve">If an applicant fails to provide timely additional information, documents, or copies of submitted materials as required, the </w:t>
      </w:r>
      <w:r w:rsidR="00E070BE" w:rsidRPr="001952D9">
        <w:rPr>
          <w:szCs w:val="26"/>
        </w:rPr>
        <w:t>Director</w:t>
      </w:r>
      <w:r w:rsidR="008C17BB" w:rsidRPr="001952D9">
        <w:rPr>
          <w:szCs w:val="26"/>
        </w:rPr>
        <w:t xml:space="preserve"> of the </w:t>
      </w:r>
      <w:r w:rsidR="00E070BE" w:rsidRPr="001952D9">
        <w:rPr>
          <w:szCs w:val="26"/>
        </w:rPr>
        <w:t>Office of Energy Projects</w:t>
      </w:r>
      <w:r w:rsidR="008C17BB" w:rsidRPr="001952D9">
        <w:rPr>
          <w:szCs w:val="26"/>
        </w:rPr>
        <w:t xml:space="preserve"> (Director)</w:t>
      </w:r>
      <w:r w:rsidRPr="001952D9">
        <w:rPr>
          <w:szCs w:val="26"/>
        </w:rPr>
        <w:t xml:space="preserve"> may dismiss the application, hold it in abeyance, or take other appropriate action under this chapter or the Federal Power Act.</w:t>
      </w:r>
    </w:p>
    <w:p w14:paraId="5A1B42FD" w14:textId="77777777" w:rsidR="00AF0BD2" w:rsidRPr="001952D9" w:rsidRDefault="00AF0BD2" w:rsidP="006E0772">
      <w:pPr>
        <w:widowControl/>
        <w:spacing w:line="480" w:lineRule="auto"/>
        <w:rPr>
          <w:b/>
          <w:szCs w:val="26"/>
        </w:rPr>
      </w:pPr>
      <w:r w:rsidRPr="001952D9">
        <w:rPr>
          <w:b/>
          <w:szCs w:val="26"/>
        </w:rPr>
        <w:t>§ 7.5   Decision on request to use expedited licensing process.</w:t>
      </w:r>
    </w:p>
    <w:p w14:paraId="5A1B42FE" w14:textId="279A3183" w:rsidR="00AF0BD2" w:rsidRPr="001952D9" w:rsidRDefault="00AF0BD2" w:rsidP="006E0772">
      <w:pPr>
        <w:widowControl/>
        <w:spacing w:line="480" w:lineRule="auto"/>
        <w:ind w:firstLine="720"/>
        <w:rPr>
          <w:szCs w:val="26"/>
        </w:rPr>
      </w:pPr>
      <w:r w:rsidRPr="001952D9">
        <w:rPr>
          <w:szCs w:val="26"/>
        </w:rPr>
        <w:t>When the Commission has determined that the original license application meets the Commission’s requirements as specified in 18</w:t>
      </w:r>
      <w:r w:rsidR="007138B0" w:rsidRPr="001952D9">
        <w:rPr>
          <w:szCs w:val="26"/>
        </w:rPr>
        <w:t> </w:t>
      </w:r>
      <w:r w:rsidRPr="001952D9">
        <w:rPr>
          <w:szCs w:val="26"/>
        </w:rPr>
        <w:t xml:space="preserve">CFR parts 4, 5, and this part; any deficiencies have been cured; and no other additional information is needed, the Director will </w:t>
      </w:r>
      <w:r w:rsidR="007E3FE8" w:rsidRPr="000F532A">
        <w:rPr>
          <w:szCs w:val="26"/>
        </w:rPr>
        <w:t xml:space="preserve">approve </w:t>
      </w:r>
      <w:r w:rsidRPr="000F532A">
        <w:rPr>
          <w:szCs w:val="26"/>
        </w:rPr>
        <w:t>t</w:t>
      </w:r>
      <w:r w:rsidRPr="001952D9">
        <w:rPr>
          <w:szCs w:val="26"/>
        </w:rPr>
        <w:t>he request to use the expedite</w:t>
      </w:r>
      <w:r w:rsidR="00BB23E6" w:rsidRPr="001952D9">
        <w:rPr>
          <w:szCs w:val="26"/>
        </w:rPr>
        <w:t>d licensing process under this p</w:t>
      </w:r>
      <w:r w:rsidRPr="001952D9">
        <w:rPr>
          <w:szCs w:val="26"/>
        </w:rPr>
        <w:t xml:space="preserve">art.  If the Commission cannot deem the application </w:t>
      </w:r>
      <w:r w:rsidR="007E3FE8" w:rsidRPr="000F532A">
        <w:rPr>
          <w:szCs w:val="26"/>
        </w:rPr>
        <w:t>meets the Commission’s requirements as specified in 18 CFR parts 4, 5, and this part; has deficiencies; or a</w:t>
      </w:r>
      <w:r w:rsidR="00D45969">
        <w:rPr>
          <w:szCs w:val="26"/>
        </w:rPr>
        <w:t>dditional information is needed</w:t>
      </w:r>
      <w:r w:rsidRPr="001952D9">
        <w:rPr>
          <w:szCs w:val="26"/>
        </w:rPr>
        <w:t xml:space="preserve"> within 6 months of application filing, the Director will deny the request to use the expedited licensing process.  If the Director denies the request to use the expedited licensing process, the original license application will be </w:t>
      </w:r>
      <w:r w:rsidR="005B5820" w:rsidRPr="001952D9">
        <w:rPr>
          <w:szCs w:val="26"/>
        </w:rPr>
        <w:t xml:space="preserve">processed pursuant to </w:t>
      </w:r>
      <w:r w:rsidR="005B5820" w:rsidRPr="001952D9">
        <w:t xml:space="preserve">a standard processing schedule under </w:t>
      </w:r>
      <w:r w:rsidR="005B5820" w:rsidRPr="001952D9">
        <w:rPr>
          <w:szCs w:val="26"/>
        </w:rPr>
        <w:t>18 CFR parts 4 and 5, as applicable.</w:t>
      </w:r>
      <w:r w:rsidR="005B5820" w:rsidRPr="001952D9" w:rsidDel="005B5820">
        <w:rPr>
          <w:szCs w:val="26"/>
        </w:rPr>
        <w:t xml:space="preserve"> </w:t>
      </w:r>
    </w:p>
    <w:p w14:paraId="5A1B4300" w14:textId="77777777" w:rsidR="00AF0BD2" w:rsidRPr="001952D9" w:rsidRDefault="00AF0BD2" w:rsidP="006E0772">
      <w:pPr>
        <w:widowControl/>
        <w:spacing w:line="480" w:lineRule="auto"/>
        <w:rPr>
          <w:b/>
          <w:bCs/>
          <w:szCs w:val="26"/>
        </w:rPr>
      </w:pPr>
      <w:bookmarkStart w:id="35" w:name="se18.1.5_122"/>
      <w:bookmarkEnd w:id="35"/>
      <w:r w:rsidRPr="001952D9">
        <w:rPr>
          <w:b/>
          <w:bCs/>
          <w:szCs w:val="26"/>
        </w:rPr>
        <w:t>§ 7.6   Notice of acceptance and ready for environmental analysis.</w:t>
      </w:r>
    </w:p>
    <w:p w14:paraId="5A1B4301" w14:textId="1D076E12" w:rsidR="00AF0BD2" w:rsidRPr="001952D9" w:rsidRDefault="00AF0BD2" w:rsidP="006E0772">
      <w:pPr>
        <w:widowControl/>
        <w:spacing w:line="480" w:lineRule="auto"/>
        <w:ind w:firstLine="720"/>
        <w:rPr>
          <w:szCs w:val="26"/>
        </w:rPr>
      </w:pPr>
      <w:r w:rsidRPr="001952D9">
        <w:rPr>
          <w:szCs w:val="26"/>
        </w:rPr>
        <w:t xml:space="preserve">If the Director approves the request to use the expedited licensing process under </w:t>
      </w:r>
      <w:r w:rsidRPr="000F532A">
        <w:rPr>
          <w:szCs w:val="26"/>
        </w:rPr>
        <w:t>§</w:t>
      </w:r>
      <w:r w:rsidR="007E3FE8">
        <w:rPr>
          <w:szCs w:val="26"/>
        </w:rPr>
        <w:t xml:space="preserve"> </w:t>
      </w:r>
      <w:r w:rsidRPr="001952D9">
        <w:rPr>
          <w:szCs w:val="26"/>
        </w:rPr>
        <w:t xml:space="preserve">7.5, the Commission will issue a public notice as required in the Federal Power Act, no later than 6 months after application filing, that: </w:t>
      </w:r>
    </w:p>
    <w:p w14:paraId="5A1B4302"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a</w:t>
      </w:r>
      <w:r w:rsidRPr="001952D9">
        <w:rPr>
          <w:szCs w:val="26"/>
        </w:rPr>
        <w:t xml:space="preserve">) Accepts the application for filing and specifies the date upon which the application was accepted for filing; </w:t>
      </w:r>
    </w:p>
    <w:p w14:paraId="5A1B4303"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b</w:t>
      </w:r>
      <w:r w:rsidRPr="001952D9">
        <w:rPr>
          <w:szCs w:val="26"/>
        </w:rPr>
        <w:t xml:space="preserve">) Finds that the application is ready for environmental analysis; </w:t>
      </w:r>
    </w:p>
    <w:p w14:paraId="5A1B4304"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c</w:t>
      </w:r>
      <w:r w:rsidRPr="001952D9">
        <w:rPr>
          <w:szCs w:val="26"/>
        </w:rPr>
        <w:t xml:space="preserve">) Requests comments, protests, and interventions; </w:t>
      </w:r>
    </w:p>
    <w:p w14:paraId="5A1B4305"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d</w:t>
      </w:r>
      <w:r w:rsidRPr="001952D9">
        <w:rPr>
          <w:szCs w:val="26"/>
        </w:rPr>
        <w:t>) Requests recommendations, preliminary terms and conditions, and preliminary fishway prescriptions, including all supporting documentation; and</w:t>
      </w:r>
    </w:p>
    <w:p w14:paraId="5A1B4306"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e</w:t>
      </w:r>
      <w:r w:rsidRPr="001952D9">
        <w:rPr>
          <w:szCs w:val="26"/>
        </w:rPr>
        <w:t xml:space="preserve">) Establishes an expedited licensing process schedule, including estimated dates for: </w:t>
      </w:r>
    </w:p>
    <w:p w14:paraId="5A1B4307"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1</w:t>
      </w:r>
      <w:r w:rsidRPr="001952D9">
        <w:rPr>
          <w:szCs w:val="26"/>
        </w:rPr>
        <w:t xml:space="preserve">) Filing of recommendations, preliminary terms and conditions, and fishway prescriptions; </w:t>
      </w:r>
    </w:p>
    <w:p w14:paraId="5A1B4308"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2</w:t>
      </w:r>
      <w:r w:rsidRPr="001952D9">
        <w:rPr>
          <w:szCs w:val="26"/>
        </w:rPr>
        <w:t xml:space="preserve">) Issuance of a draft </w:t>
      </w:r>
      <w:r w:rsidR="00867516" w:rsidRPr="001952D9">
        <w:rPr>
          <w:szCs w:val="26"/>
        </w:rPr>
        <w:t>National Environmental Policy Act (</w:t>
      </w:r>
      <w:r w:rsidR="002D7AA2" w:rsidRPr="001952D9">
        <w:rPr>
          <w:szCs w:val="26"/>
        </w:rPr>
        <w:t>NEPA</w:t>
      </w:r>
      <w:r w:rsidR="00867516" w:rsidRPr="001952D9">
        <w:rPr>
          <w:szCs w:val="26"/>
        </w:rPr>
        <w:t>)</w:t>
      </w:r>
      <w:r w:rsidR="002D7AA2" w:rsidRPr="001952D9">
        <w:rPr>
          <w:szCs w:val="26"/>
        </w:rPr>
        <w:t xml:space="preserve"> document</w:t>
      </w:r>
      <w:r w:rsidRPr="001952D9">
        <w:rPr>
          <w:szCs w:val="26"/>
        </w:rPr>
        <w:t>, or an environmental assessment not preceded by a draft;</w:t>
      </w:r>
    </w:p>
    <w:p w14:paraId="5A1B4309"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3</w:t>
      </w:r>
      <w:r w:rsidRPr="001952D9">
        <w:rPr>
          <w:szCs w:val="26"/>
        </w:rPr>
        <w:t xml:space="preserve">) Filing of a response, as applicable, to Commission staff’s request for </w:t>
      </w:r>
      <w:r w:rsidR="008C7A26" w:rsidRPr="001952D9">
        <w:rPr>
          <w:szCs w:val="26"/>
        </w:rPr>
        <w:t>ESA</w:t>
      </w:r>
      <w:r w:rsidRPr="001952D9">
        <w:rPr>
          <w:szCs w:val="26"/>
        </w:rPr>
        <w:t xml:space="preserve"> concurrence or request for formal consultation under the </w:t>
      </w:r>
      <w:r w:rsidR="008C7A26" w:rsidRPr="001952D9">
        <w:rPr>
          <w:szCs w:val="26"/>
        </w:rPr>
        <w:t>ESA</w:t>
      </w:r>
      <w:r w:rsidRPr="001952D9">
        <w:rPr>
          <w:szCs w:val="26"/>
        </w:rPr>
        <w:t xml:space="preserve">, or responding to other Commission staff requests to Federal and State agencies, or Indian </w:t>
      </w:r>
      <w:r w:rsidR="002D7AA2" w:rsidRPr="001952D9">
        <w:rPr>
          <w:szCs w:val="26"/>
        </w:rPr>
        <w:t>T</w:t>
      </w:r>
      <w:r w:rsidRPr="001952D9">
        <w:rPr>
          <w:szCs w:val="26"/>
        </w:rPr>
        <w:t xml:space="preserve">ribes pursuant to Federal law, including the Magnuson-Stevens Fishery Conservation and Management Act and National Historic Preservation Act; </w:t>
      </w:r>
    </w:p>
    <w:p w14:paraId="5A1B430A"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4</w:t>
      </w:r>
      <w:r w:rsidRPr="001952D9">
        <w:rPr>
          <w:szCs w:val="26"/>
        </w:rPr>
        <w:t xml:space="preserve">) Filing of comments on the draft </w:t>
      </w:r>
      <w:r w:rsidR="002D7AA2" w:rsidRPr="001952D9">
        <w:rPr>
          <w:szCs w:val="26"/>
        </w:rPr>
        <w:t>NEPA document</w:t>
      </w:r>
      <w:r w:rsidRPr="001952D9">
        <w:rPr>
          <w:szCs w:val="26"/>
        </w:rPr>
        <w:t xml:space="preserve">, as applicable; </w:t>
      </w:r>
    </w:p>
    <w:p w14:paraId="5A1B430B"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5</w:t>
      </w:r>
      <w:r w:rsidRPr="001952D9">
        <w:rPr>
          <w:szCs w:val="26"/>
        </w:rPr>
        <w:t xml:space="preserve">) Filing of modified recommendations, mandatory terms and conditions, and fishway prescriptions in response to a draft NEPA document or environmental assessment, if no draft NEPA document is issued; </w:t>
      </w:r>
      <w:r w:rsidR="00E070BE" w:rsidRPr="001952D9">
        <w:rPr>
          <w:szCs w:val="26"/>
        </w:rPr>
        <w:t>and</w:t>
      </w:r>
    </w:p>
    <w:p w14:paraId="4ABAB331" w14:textId="77777777" w:rsidR="00A70079" w:rsidRDefault="00AF0BD2" w:rsidP="006E0772">
      <w:pPr>
        <w:widowControl/>
        <w:spacing w:line="480" w:lineRule="auto"/>
        <w:ind w:firstLine="720"/>
        <w:rPr>
          <w:szCs w:val="26"/>
        </w:rPr>
      </w:pPr>
      <w:r w:rsidRPr="001952D9">
        <w:rPr>
          <w:szCs w:val="26"/>
        </w:rPr>
        <w:t>(</w:t>
      </w:r>
      <w:r w:rsidR="00A8623B" w:rsidRPr="001952D9">
        <w:rPr>
          <w:szCs w:val="26"/>
        </w:rPr>
        <w:t>6</w:t>
      </w:r>
      <w:r w:rsidRPr="001952D9">
        <w:rPr>
          <w:szCs w:val="26"/>
        </w:rPr>
        <w:t>) Issuance of a final NEPA document, if any.</w:t>
      </w:r>
    </w:p>
    <w:p w14:paraId="033EFD92" w14:textId="77777777" w:rsidR="00A70079" w:rsidRDefault="00A70079">
      <w:pPr>
        <w:widowControl/>
        <w:spacing w:after="160" w:line="259" w:lineRule="auto"/>
        <w:rPr>
          <w:szCs w:val="26"/>
        </w:rPr>
      </w:pPr>
      <w:r>
        <w:rPr>
          <w:szCs w:val="26"/>
        </w:rPr>
        <w:br w:type="page"/>
      </w:r>
    </w:p>
    <w:p w14:paraId="5A1B430E" w14:textId="77777777" w:rsidR="00AF0BD2" w:rsidRPr="001952D9" w:rsidRDefault="00AF0BD2" w:rsidP="006E0772">
      <w:pPr>
        <w:widowControl/>
        <w:spacing w:line="480" w:lineRule="auto"/>
        <w:rPr>
          <w:b/>
          <w:bCs/>
          <w:szCs w:val="26"/>
        </w:rPr>
      </w:pPr>
      <w:bookmarkStart w:id="36" w:name="se18.1.5_123"/>
      <w:bookmarkStart w:id="37" w:name="se18.1.5_126"/>
      <w:bookmarkStart w:id="38" w:name="se18.1.5_127"/>
      <w:bookmarkEnd w:id="36"/>
      <w:bookmarkEnd w:id="37"/>
      <w:bookmarkEnd w:id="38"/>
      <w:r w:rsidRPr="001952D9">
        <w:rPr>
          <w:b/>
          <w:bCs/>
          <w:szCs w:val="26"/>
        </w:rPr>
        <w:t>§ 7.</w:t>
      </w:r>
      <w:r w:rsidR="00C0544E" w:rsidRPr="001952D9">
        <w:rPr>
          <w:b/>
          <w:bCs/>
          <w:szCs w:val="26"/>
        </w:rPr>
        <w:t>7   </w:t>
      </w:r>
      <w:r w:rsidRPr="001952D9">
        <w:rPr>
          <w:b/>
          <w:bCs/>
          <w:szCs w:val="26"/>
        </w:rPr>
        <w:t>Amendment of application.</w:t>
      </w:r>
    </w:p>
    <w:p w14:paraId="5A1B430F" w14:textId="77777777" w:rsidR="00AF0BD2" w:rsidRPr="001952D9" w:rsidRDefault="00AF0BD2" w:rsidP="006E0772">
      <w:pPr>
        <w:widowControl/>
        <w:spacing w:line="480" w:lineRule="auto"/>
        <w:ind w:firstLine="720"/>
        <w:rPr>
          <w:szCs w:val="26"/>
        </w:rPr>
      </w:pPr>
      <w:r w:rsidRPr="001952D9">
        <w:rPr>
          <w:szCs w:val="26"/>
        </w:rPr>
        <w:t>(a) Any proposed amendments to the pending license application after issuance of the notice of acceptance and ready for environmental analysis under this section must include:</w:t>
      </w:r>
    </w:p>
    <w:p w14:paraId="5A1B4310" w14:textId="77777777" w:rsidR="00AF0BD2" w:rsidRPr="001952D9" w:rsidRDefault="00AF0BD2" w:rsidP="006E0772">
      <w:pPr>
        <w:widowControl/>
        <w:spacing w:line="480" w:lineRule="auto"/>
        <w:ind w:firstLine="720"/>
        <w:rPr>
          <w:szCs w:val="26"/>
        </w:rPr>
      </w:pPr>
      <w:r w:rsidRPr="001952D9">
        <w:rPr>
          <w:szCs w:val="26"/>
        </w:rPr>
        <w:t>(1) an amended or new section 401 of the Clean Water Act water quality certification if the amendment would have a material adverse impact on the water quality in the discharge from the proposed project;</w:t>
      </w:r>
      <w:r w:rsidR="0096021D" w:rsidRPr="001952D9">
        <w:rPr>
          <w:szCs w:val="26"/>
        </w:rPr>
        <w:t xml:space="preserve"> and</w:t>
      </w:r>
    </w:p>
    <w:p w14:paraId="5A1B4311" w14:textId="77777777" w:rsidR="00AF0BD2" w:rsidRPr="001952D9" w:rsidRDefault="00AF0BD2" w:rsidP="006E0772">
      <w:pPr>
        <w:widowControl/>
        <w:spacing w:line="480" w:lineRule="auto"/>
        <w:ind w:firstLine="720"/>
        <w:rPr>
          <w:szCs w:val="26"/>
        </w:rPr>
      </w:pPr>
      <w:r w:rsidRPr="001952D9">
        <w:rPr>
          <w:szCs w:val="26"/>
        </w:rPr>
        <w:t>(2) updates to all other material submitted under § 7.2(b)(1).</w:t>
      </w:r>
    </w:p>
    <w:p w14:paraId="5A1B4312" w14:textId="77777777" w:rsidR="00AF0BD2" w:rsidRPr="001952D9" w:rsidRDefault="00AF0BD2" w:rsidP="006E0772">
      <w:pPr>
        <w:widowControl/>
        <w:spacing w:line="480" w:lineRule="auto"/>
        <w:ind w:firstLine="720"/>
        <w:rPr>
          <w:szCs w:val="26"/>
        </w:rPr>
      </w:pPr>
      <w:r w:rsidRPr="001952D9">
        <w:rPr>
          <w:szCs w:val="26"/>
        </w:rPr>
        <w:t>(b) If based on the information provided under paragraph (a) of this section, the proposed project under the amended license application no longer meets the requirements for expedited processing under § 7.2 of this chapter, the Director will notify the applicant that the application will no longer be processed under the expedited licensing process under this part and that further processing of the application will proceed under 18 CFR parts 4 and 5, as applicable.</w:t>
      </w:r>
    </w:p>
    <w:p w14:paraId="5A1B4313" w14:textId="77777777" w:rsidR="00AF0BD2" w:rsidRPr="001952D9" w:rsidRDefault="00AF0BD2" w:rsidP="006E0772">
      <w:pPr>
        <w:widowControl/>
        <w:spacing w:line="480" w:lineRule="auto"/>
        <w:ind w:firstLine="720"/>
        <w:rPr>
          <w:szCs w:val="26"/>
        </w:rPr>
      </w:pPr>
      <w:r w:rsidRPr="001952D9">
        <w:rPr>
          <w:szCs w:val="26"/>
        </w:rPr>
        <w:t>(c) If the Director approves the continued processing of the amended application under this part and the amendment to the application would materially chan</w:t>
      </w:r>
      <w:r w:rsidR="00BB310B" w:rsidRPr="001952D9">
        <w:rPr>
          <w:szCs w:val="26"/>
        </w:rPr>
        <w:t>ge the project’</w:t>
      </w:r>
      <w:r w:rsidRPr="001952D9">
        <w:rPr>
          <w:szCs w:val="26"/>
        </w:rPr>
        <w:t xml:space="preserve">s proposed plans of development, as provided in § 4.35 of this chapter, an agency, Indian </w:t>
      </w:r>
      <w:r w:rsidR="0054781B" w:rsidRPr="001952D9">
        <w:rPr>
          <w:szCs w:val="26"/>
        </w:rPr>
        <w:t>T</w:t>
      </w:r>
      <w:r w:rsidRPr="001952D9">
        <w:rPr>
          <w:szCs w:val="26"/>
        </w:rPr>
        <w:t>ribe, or member of the public may modify the recommendations or terms and conditions or prescriptions it previously submitted to the Commission pursuant to §</w:t>
      </w:r>
      <w:r w:rsidR="0096021D" w:rsidRPr="001952D9">
        <w:rPr>
          <w:szCs w:val="26"/>
        </w:rPr>
        <w:t xml:space="preserve"> </w:t>
      </w:r>
      <w:r w:rsidRPr="001952D9">
        <w:rPr>
          <w:szCs w:val="26"/>
        </w:rPr>
        <w:t xml:space="preserve">7.6. </w:t>
      </w:r>
      <w:r w:rsidR="003306C5" w:rsidRPr="001952D9">
        <w:rPr>
          <w:szCs w:val="26"/>
        </w:rPr>
        <w:t xml:space="preserve"> </w:t>
      </w:r>
      <w:r w:rsidRPr="001952D9">
        <w:rPr>
          <w:szCs w:val="26"/>
        </w:rPr>
        <w:t>Such modified recommendations, terms and conditions, or prescriptions must be filed no later than the due date specified by the Commission for comments on the amendment.</w:t>
      </w:r>
    </w:p>
    <w:p w14:paraId="5A1B4314" w14:textId="77777777" w:rsidR="00AF0BD2" w:rsidRPr="001952D9" w:rsidRDefault="00AF0BD2" w:rsidP="006E0772">
      <w:pPr>
        <w:widowControl/>
        <w:spacing w:line="480" w:lineRule="auto"/>
        <w:ind w:firstLine="720"/>
        <w:rPr>
          <w:szCs w:val="26"/>
        </w:rPr>
      </w:pPr>
      <w:r w:rsidRPr="001952D9">
        <w:rPr>
          <w:szCs w:val="26"/>
        </w:rPr>
        <w:t xml:space="preserve">(d) </w:t>
      </w:r>
      <w:r w:rsidRPr="001952D9">
        <w:rPr>
          <w:i/>
          <w:iCs/>
          <w:szCs w:val="26"/>
        </w:rPr>
        <w:t>Date of acceptance.</w:t>
      </w:r>
      <w:r w:rsidRPr="001952D9">
        <w:rPr>
          <w:szCs w:val="26"/>
        </w:rPr>
        <w:t xml:space="preserve"> </w:t>
      </w:r>
      <w:r w:rsidR="003306C5" w:rsidRPr="001952D9">
        <w:rPr>
          <w:szCs w:val="26"/>
        </w:rPr>
        <w:t xml:space="preserve"> </w:t>
      </w:r>
      <w:r w:rsidRPr="001952D9">
        <w:rPr>
          <w:szCs w:val="26"/>
        </w:rPr>
        <w:t>The date of acceptance of an amendment of application for an original license filed under this part is governed by the provisions of § 4.35 of this chapter.</w:t>
      </w:r>
    </w:p>
    <w:p w14:paraId="5A1B4316" w14:textId="77777777" w:rsidR="00AF0BD2" w:rsidRPr="001952D9" w:rsidRDefault="00AF0BD2" w:rsidP="006E0772">
      <w:pPr>
        <w:widowControl/>
        <w:spacing w:line="480" w:lineRule="auto"/>
        <w:rPr>
          <w:b/>
          <w:bCs/>
          <w:szCs w:val="26"/>
        </w:rPr>
      </w:pPr>
      <w:bookmarkStart w:id="39" w:name="se18.1.5_128"/>
      <w:bookmarkStart w:id="40" w:name="se18.1.5_129"/>
      <w:bookmarkEnd w:id="39"/>
      <w:bookmarkEnd w:id="40"/>
      <w:r w:rsidRPr="001952D9">
        <w:rPr>
          <w:b/>
          <w:bCs/>
          <w:szCs w:val="26"/>
        </w:rPr>
        <w:t>§ 7.</w:t>
      </w:r>
      <w:r w:rsidR="00C0544E" w:rsidRPr="001952D9">
        <w:rPr>
          <w:b/>
          <w:bCs/>
          <w:szCs w:val="26"/>
        </w:rPr>
        <w:t>8   </w:t>
      </w:r>
      <w:r w:rsidRPr="001952D9">
        <w:rPr>
          <w:b/>
          <w:bCs/>
          <w:szCs w:val="26"/>
        </w:rPr>
        <w:t>Other provisions.</w:t>
      </w:r>
    </w:p>
    <w:p w14:paraId="5A1B4317" w14:textId="77777777" w:rsidR="00AF0BD2" w:rsidRPr="001952D9" w:rsidRDefault="00AF0BD2" w:rsidP="006E0772">
      <w:pPr>
        <w:widowControl/>
        <w:spacing w:line="480" w:lineRule="auto"/>
        <w:ind w:firstLine="720"/>
        <w:rPr>
          <w:szCs w:val="26"/>
        </w:rPr>
      </w:pPr>
      <w:r w:rsidRPr="001952D9">
        <w:rPr>
          <w:szCs w:val="26"/>
        </w:rPr>
        <w:t>(</w:t>
      </w:r>
      <w:r w:rsidR="000E7804" w:rsidRPr="001952D9">
        <w:rPr>
          <w:szCs w:val="26"/>
        </w:rPr>
        <w:t>a</w:t>
      </w:r>
      <w:r w:rsidRPr="001952D9">
        <w:rPr>
          <w:szCs w:val="26"/>
        </w:rPr>
        <w:t>)</w:t>
      </w:r>
      <w:r w:rsidRPr="001952D9" w:rsidDel="00094013">
        <w:rPr>
          <w:szCs w:val="26"/>
        </w:rPr>
        <w:t xml:space="preserve"> </w:t>
      </w:r>
      <w:r w:rsidR="00094013" w:rsidRPr="001952D9">
        <w:rPr>
          <w:szCs w:val="26"/>
        </w:rPr>
        <w:t xml:space="preserve">Except for </w:t>
      </w:r>
      <w:r w:rsidR="001B7278" w:rsidRPr="001952D9">
        <w:rPr>
          <w:szCs w:val="26"/>
        </w:rPr>
        <w:t>provisions required by statute</w:t>
      </w:r>
      <w:r w:rsidR="00094013" w:rsidRPr="001952D9">
        <w:rPr>
          <w:szCs w:val="26"/>
        </w:rPr>
        <w:t>, the</w:t>
      </w:r>
      <w:r w:rsidRPr="001952D9">
        <w:rPr>
          <w:szCs w:val="26"/>
        </w:rPr>
        <w:t xml:space="preserve"> Director may waive or modify any of the provisions of this part for good cause. </w:t>
      </w:r>
      <w:r w:rsidR="003306C5" w:rsidRPr="001952D9">
        <w:rPr>
          <w:szCs w:val="26"/>
        </w:rPr>
        <w:t xml:space="preserve"> </w:t>
      </w:r>
    </w:p>
    <w:p w14:paraId="5A1B4318" w14:textId="77777777" w:rsidR="00AF0BD2" w:rsidRPr="001952D9" w:rsidRDefault="00AF0BD2" w:rsidP="006E0772">
      <w:pPr>
        <w:widowControl/>
        <w:spacing w:line="480" w:lineRule="auto"/>
        <w:ind w:firstLine="720"/>
        <w:rPr>
          <w:szCs w:val="26"/>
        </w:rPr>
      </w:pPr>
      <w:r w:rsidRPr="001952D9">
        <w:rPr>
          <w:szCs w:val="26"/>
        </w:rPr>
        <w:t>(</w:t>
      </w:r>
      <w:r w:rsidR="000E7804" w:rsidRPr="001952D9">
        <w:rPr>
          <w:szCs w:val="26"/>
        </w:rPr>
        <w:t>b</w:t>
      </w:r>
      <w:r w:rsidRPr="001952D9">
        <w:rPr>
          <w:szCs w:val="26"/>
        </w:rPr>
        <w:t xml:space="preserve">) Late-filed recommendations by fish and wildlife agencies pursuant to the Fish and Wildlife Coordination Act and section 10(j) of the Federal Power Act for the protection, mitigation of damages to, and enhancement of fish and wildlife affected by the development, operation, and management of the proposed project and late-filed terms and conditions or prescriptions filed pursuant to sections 4(e) and 18 of the Federal Power Act, respectively, </w:t>
      </w:r>
      <w:r w:rsidR="00542F39" w:rsidRPr="001952D9">
        <w:rPr>
          <w:szCs w:val="26"/>
        </w:rPr>
        <w:t xml:space="preserve">may </w:t>
      </w:r>
      <w:r w:rsidRPr="001952D9">
        <w:rPr>
          <w:szCs w:val="26"/>
        </w:rPr>
        <w:t xml:space="preserve">be considered by </w:t>
      </w:r>
      <w:r w:rsidR="003306C5" w:rsidRPr="001952D9">
        <w:rPr>
          <w:szCs w:val="26"/>
        </w:rPr>
        <w:t xml:space="preserve">the </w:t>
      </w:r>
      <w:r w:rsidRPr="001952D9">
        <w:rPr>
          <w:szCs w:val="26"/>
        </w:rPr>
        <w:t xml:space="preserve">Commission </w:t>
      </w:r>
      <w:r w:rsidR="00542F39" w:rsidRPr="001952D9">
        <w:rPr>
          <w:szCs w:val="26"/>
        </w:rPr>
        <w:t>as cause to remove the application from the expedited licensing process.</w:t>
      </w:r>
      <w:r w:rsidRPr="001952D9">
        <w:rPr>
          <w:szCs w:val="26"/>
        </w:rPr>
        <w:t xml:space="preserve"> </w:t>
      </w:r>
      <w:r w:rsidR="00542F39" w:rsidRPr="001952D9">
        <w:rPr>
          <w:szCs w:val="26"/>
        </w:rPr>
        <w:t xml:space="preserve"> I</w:t>
      </w:r>
      <w:r w:rsidRPr="001952D9">
        <w:rPr>
          <w:szCs w:val="26"/>
        </w:rPr>
        <w:t xml:space="preserve">f </w:t>
      </w:r>
      <w:r w:rsidR="00542F39" w:rsidRPr="001952D9">
        <w:rPr>
          <w:szCs w:val="26"/>
        </w:rPr>
        <w:t>late-filed recommendations, terms and conditions, or prescriptions</w:t>
      </w:r>
      <w:r w:rsidRPr="001952D9">
        <w:rPr>
          <w:szCs w:val="26"/>
        </w:rPr>
        <w:t xml:space="preserve"> would delay or disrupt the </w:t>
      </w:r>
      <w:r w:rsidR="00542F39" w:rsidRPr="001952D9">
        <w:rPr>
          <w:szCs w:val="26"/>
        </w:rPr>
        <w:t xml:space="preserve">expedited licensing </w:t>
      </w:r>
      <w:r w:rsidRPr="001952D9">
        <w:rPr>
          <w:szCs w:val="26"/>
        </w:rPr>
        <w:t>proceeding</w:t>
      </w:r>
      <w:r w:rsidR="00542F39" w:rsidRPr="001952D9">
        <w:rPr>
          <w:szCs w:val="26"/>
        </w:rPr>
        <w:t>, the Director will notify the applicant that the application will no longer be processed under the expedited licensing process under this part and that further processing of the application will proceed under 18 CFR parts 4 and 5, as applicable.</w:t>
      </w:r>
    </w:p>
    <w:p w14:paraId="5A1B4319" w14:textId="77777777" w:rsidR="00AF0BD2" w:rsidRPr="001952D9" w:rsidRDefault="00AF0BD2" w:rsidP="006E0772">
      <w:pPr>
        <w:widowControl/>
        <w:spacing w:line="480" w:lineRule="auto"/>
        <w:ind w:firstLine="720"/>
        <w:rPr>
          <w:szCs w:val="26"/>
        </w:rPr>
      </w:pPr>
      <w:r w:rsidRPr="001952D9" w:rsidDel="00F50A32">
        <w:rPr>
          <w:szCs w:val="26"/>
        </w:rPr>
        <w:t>(</w:t>
      </w:r>
      <w:r w:rsidR="000E7804" w:rsidRPr="001952D9">
        <w:rPr>
          <w:szCs w:val="26"/>
        </w:rPr>
        <w:t>c</w:t>
      </w:r>
      <w:r w:rsidRPr="001952D9">
        <w:rPr>
          <w:szCs w:val="26"/>
        </w:rPr>
        <w:t xml:space="preserve">) </w:t>
      </w:r>
      <w:r w:rsidRPr="001952D9">
        <w:rPr>
          <w:i/>
          <w:iCs/>
          <w:szCs w:val="26"/>
        </w:rPr>
        <w:t>License conditions and required findings.</w:t>
      </w:r>
      <w:r w:rsidRPr="001952D9">
        <w:rPr>
          <w:szCs w:val="26"/>
        </w:rPr>
        <w:t xml:space="preserve"> </w:t>
      </w:r>
      <w:r w:rsidR="003306C5" w:rsidRPr="001952D9">
        <w:rPr>
          <w:szCs w:val="26"/>
        </w:rPr>
        <w:t xml:space="preserve"> </w:t>
      </w:r>
      <w:r w:rsidRPr="001952D9">
        <w:rPr>
          <w:szCs w:val="26"/>
        </w:rPr>
        <w:t>(1) All licenses shall be issued on the conditions specified in section 10 of the Federal Power Act and such other conditions as the Commission determines are lawful and in the public interest.</w:t>
      </w:r>
    </w:p>
    <w:p w14:paraId="5A1B431A" w14:textId="77777777" w:rsidR="00AF0BD2" w:rsidRPr="001952D9" w:rsidRDefault="00AF0BD2" w:rsidP="006E0772">
      <w:pPr>
        <w:widowControl/>
        <w:spacing w:line="480" w:lineRule="auto"/>
        <w:ind w:firstLine="720"/>
        <w:rPr>
          <w:szCs w:val="26"/>
        </w:rPr>
      </w:pPr>
      <w:r w:rsidRPr="001952D9">
        <w:rPr>
          <w:szCs w:val="26"/>
        </w:rPr>
        <w:t xml:space="preserve">(2) Subject to </w:t>
      </w:r>
      <w:r w:rsidRPr="001952D9">
        <w:t>paragraph (</w:t>
      </w:r>
      <w:r w:rsidR="00CC7A09" w:rsidRPr="001952D9">
        <w:t>b</w:t>
      </w:r>
      <w:r w:rsidRPr="001952D9">
        <w:t>)</w:t>
      </w:r>
      <w:r w:rsidRPr="001952D9">
        <w:rPr>
          <w:szCs w:val="26"/>
        </w:rPr>
        <w:t xml:space="preserve"> of this section, fish and wildlife conditions shall be based on recommendations timely received from the fish and wildlife agencies pursuant to the Fish and Wildlife Coordination Act.</w:t>
      </w:r>
    </w:p>
    <w:p w14:paraId="5A1B431B" w14:textId="77777777" w:rsidR="00AF0BD2" w:rsidRPr="001952D9" w:rsidRDefault="00AF0BD2" w:rsidP="006E0772">
      <w:pPr>
        <w:widowControl/>
        <w:spacing w:line="480" w:lineRule="auto"/>
        <w:ind w:firstLine="720"/>
        <w:rPr>
          <w:szCs w:val="26"/>
        </w:rPr>
      </w:pPr>
      <w:r w:rsidRPr="001952D9">
        <w:rPr>
          <w:szCs w:val="26"/>
        </w:rPr>
        <w:t xml:space="preserve">(3) The Commission will consider the timely recommendations of resource agencies, other governmental units, and members of the public, and the timely recommendations (including fish and wildlife recommendations) of Indian </w:t>
      </w:r>
      <w:r w:rsidR="0054781B" w:rsidRPr="001952D9">
        <w:rPr>
          <w:szCs w:val="26"/>
        </w:rPr>
        <w:t>T</w:t>
      </w:r>
      <w:r w:rsidRPr="001952D9">
        <w:rPr>
          <w:szCs w:val="26"/>
        </w:rPr>
        <w:t>ribes affected by the project.</w:t>
      </w:r>
    </w:p>
    <w:p w14:paraId="5A1B431C" w14:textId="77777777" w:rsidR="00AF0BD2" w:rsidRPr="001952D9" w:rsidRDefault="00AF0BD2" w:rsidP="006E0772">
      <w:pPr>
        <w:widowControl/>
        <w:spacing w:line="480" w:lineRule="auto"/>
        <w:ind w:firstLine="720"/>
        <w:rPr>
          <w:szCs w:val="26"/>
        </w:rPr>
      </w:pPr>
      <w:r w:rsidRPr="001952D9">
        <w:rPr>
          <w:szCs w:val="26"/>
        </w:rPr>
        <w:t>(4) Licenses for a project located within any Federal reservation shall be issued only after the findings required by, and subject to</w:t>
      </w:r>
      <w:r w:rsidR="003306C5" w:rsidRPr="001952D9">
        <w:rPr>
          <w:szCs w:val="26"/>
        </w:rPr>
        <w:t>,</w:t>
      </w:r>
      <w:r w:rsidRPr="001952D9">
        <w:rPr>
          <w:szCs w:val="26"/>
        </w:rPr>
        <w:t xml:space="preserve"> any conditions that may be filed pursuant to section 4(e) of the Federal Power Act.</w:t>
      </w:r>
    </w:p>
    <w:p w14:paraId="5A1B431D" w14:textId="77777777" w:rsidR="00F75231" w:rsidRPr="001952D9" w:rsidRDefault="00AF0BD2" w:rsidP="005C6272">
      <w:pPr>
        <w:widowControl/>
        <w:spacing w:line="480" w:lineRule="auto"/>
        <w:ind w:firstLine="720"/>
        <w:rPr>
          <w:szCs w:val="26"/>
        </w:rPr>
      </w:pPr>
      <w:r w:rsidRPr="001952D9">
        <w:rPr>
          <w:szCs w:val="26"/>
        </w:rPr>
        <w:t>(5) The Commission will require the construction, maintenance, and operation of such fishways as may be timely prescribed by the Secretary of Commerce or the Secretary of the Interior, as appropriate, pursuant to section 18 of the Federal Power Act.</w:t>
      </w:r>
    </w:p>
    <w:p w14:paraId="5A1B431F" w14:textId="77777777" w:rsidR="00AF0BD2" w:rsidRPr="001952D9" w:rsidRDefault="00AF0BD2" w:rsidP="006E0772">
      <w:pPr>
        <w:widowControl/>
        <w:spacing w:line="480" w:lineRule="auto"/>
        <w:rPr>
          <w:b/>
          <w:bCs/>
          <w:szCs w:val="26"/>
        </w:rPr>
      </w:pPr>
      <w:bookmarkStart w:id="41" w:name="se18.1.5_130"/>
      <w:bookmarkStart w:id="42" w:name="se18.1.5_131"/>
      <w:bookmarkEnd w:id="41"/>
      <w:bookmarkEnd w:id="42"/>
      <w:r w:rsidRPr="001952D9">
        <w:rPr>
          <w:b/>
          <w:bCs/>
          <w:szCs w:val="26"/>
        </w:rPr>
        <w:t>§ 7.</w:t>
      </w:r>
      <w:r w:rsidR="00C0544E" w:rsidRPr="001952D9">
        <w:rPr>
          <w:b/>
          <w:bCs/>
          <w:szCs w:val="26"/>
        </w:rPr>
        <w:t>9   </w:t>
      </w:r>
      <w:r w:rsidRPr="001952D9">
        <w:rPr>
          <w:b/>
          <w:bCs/>
          <w:szCs w:val="26"/>
        </w:rPr>
        <w:t>Transition provision.</w:t>
      </w:r>
    </w:p>
    <w:p w14:paraId="5A1B4320" w14:textId="77777777" w:rsidR="00AF0BD2" w:rsidRDefault="00AF0BD2" w:rsidP="006E0772">
      <w:pPr>
        <w:widowControl/>
        <w:spacing w:line="480" w:lineRule="auto"/>
        <w:ind w:firstLine="720"/>
        <w:rPr>
          <w:szCs w:val="26"/>
        </w:rPr>
      </w:pPr>
      <w:r w:rsidRPr="001952D9">
        <w:rPr>
          <w:szCs w:val="26"/>
        </w:rPr>
        <w:t>This part shall only apply to original license applications filed on or after [</w:t>
      </w:r>
      <w:r w:rsidRPr="001952D9">
        <w:rPr>
          <w:b/>
          <w:szCs w:val="26"/>
        </w:rPr>
        <w:t xml:space="preserve">INSERT DATE 90 </w:t>
      </w:r>
      <w:r w:rsidRPr="001952D9">
        <w:rPr>
          <w:rFonts w:ascii="Times New Roman Bold" w:hAnsi="Times New Roman Bold"/>
          <w:b/>
          <w:caps/>
          <w:szCs w:val="26"/>
        </w:rPr>
        <w:t>days after date of publication in the</w:t>
      </w:r>
      <w:r w:rsidRPr="001952D9">
        <w:rPr>
          <w:b/>
          <w:szCs w:val="26"/>
        </w:rPr>
        <w:t xml:space="preserve"> </w:t>
      </w:r>
      <w:r w:rsidRPr="001952D9">
        <w:rPr>
          <w:b/>
          <w:i/>
          <w:szCs w:val="26"/>
        </w:rPr>
        <w:t>FEDERAL REGISTER</w:t>
      </w:r>
      <w:r w:rsidRPr="001952D9">
        <w:rPr>
          <w:b/>
          <w:szCs w:val="26"/>
        </w:rPr>
        <w:t>]</w:t>
      </w:r>
      <w:r w:rsidRPr="001952D9">
        <w:rPr>
          <w:szCs w:val="26"/>
        </w:rPr>
        <w:t>.</w:t>
      </w:r>
    </w:p>
    <w:p w14:paraId="5A1B4321" w14:textId="77777777" w:rsidR="00964625" w:rsidRPr="0080498D" w:rsidRDefault="00964625" w:rsidP="006E0772">
      <w:pPr>
        <w:widowControl/>
        <w:spacing w:line="480" w:lineRule="auto"/>
      </w:pPr>
    </w:p>
    <w:sectPr w:rsidR="00964625" w:rsidRPr="0080498D" w:rsidSect="00E8656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517A" w14:textId="77777777" w:rsidR="000A0072" w:rsidRDefault="000A0072" w:rsidP="0048020B">
      <w:r>
        <w:separator/>
      </w:r>
    </w:p>
  </w:endnote>
  <w:endnote w:type="continuationSeparator" w:id="0">
    <w:p w14:paraId="232744C9" w14:textId="77777777" w:rsidR="000A0072" w:rsidRDefault="000A0072" w:rsidP="0048020B">
      <w:r>
        <w:continuationSeparator/>
      </w:r>
    </w:p>
  </w:endnote>
  <w:endnote w:type="continuationNotice" w:id="1">
    <w:p w14:paraId="27F6A6E8" w14:textId="77777777" w:rsidR="000A0072" w:rsidRDefault="000A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ED141" w14:textId="77777777" w:rsidR="00F543D5" w:rsidRDefault="00F54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46600" w14:textId="77777777" w:rsidR="00F543D5" w:rsidRDefault="00F54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D4C8" w14:textId="77777777" w:rsidR="00F543D5" w:rsidRDefault="00F5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C1321" w14:textId="77777777" w:rsidR="000A0072" w:rsidRDefault="000A0072" w:rsidP="0048020B">
      <w:r>
        <w:separator/>
      </w:r>
    </w:p>
  </w:footnote>
  <w:footnote w:type="continuationSeparator" w:id="0">
    <w:p w14:paraId="7DFAFE5B" w14:textId="77777777" w:rsidR="000A0072" w:rsidRDefault="000A0072" w:rsidP="0048020B">
      <w:r>
        <w:continuationSeparator/>
      </w:r>
    </w:p>
  </w:footnote>
  <w:footnote w:type="continuationNotice" w:id="1">
    <w:p w14:paraId="21DDFD78" w14:textId="77777777" w:rsidR="000A0072" w:rsidRPr="005D2A79" w:rsidRDefault="000A0072" w:rsidP="005D2A79">
      <w:pPr>
        <w:pStyle w:val="Footer"/>
      </w:pPr>
      <w:r w:rsidRPr="005D2A79">
        <w:rPr>
          <w:i/>
        </w:rPr>
        <w:t>(continued ...)</w:t>
      </w:r>
    </w:p>
  </w:footnote>
  <w:footnote w:id="2">
    <w:p w14:paraId="5A1B432F" w14:textId="489E85FF" w:rsidR="000A0072" w:rsidRDefault="000A0072" w:rsidP="00632884">
      <w:pPr>
        <w:pStyle w:val="FootnoteText"/>
        <w:keepLines/>
        <w:widowControl/>
      </w:pPr>
      <w:r w:rsidRPr="00806D61">
        <w:rPr>
          <w:b/>
          <w:vertAlign w:val="superscript"/>
        </w:rPr>
        <w:footnoteRef/>
      </w:r>
      <w:r>
        <w:t xml:space="preserve"> Pub. L.</w:t>
      </w:r>
      <w:r w:rsidRPr="00A30DB1">
        <w:t xml:space="preserve"> No. 115-270, 132 Stat</w:t>
      </w:r>
      <w:r>
        <w:t>.</w:t>
      </w:r>
      <w:r w:rsidRPr="00A30DB1">
        <w:t xml:space="preserve"> 3765</w:t>
      </w:r>
      <w:r w:rsidR="00967DAF">
        <w:t xml:space="preserve"> (2018) (AWIA)</w:t>
      </w:r>
      <w:r w:rsidRPr="00A30DB1">
        <w:t>.</w:t>
      </w:r>
    </w:p>
  </w:footnote>
  <w:footnote w:id="3">
    <w:p w14:paraId="5A1B4330" w14:textId="77777777" w:rsidR="000A0072" w:rsidRDefault="000A0072" w:rsidP="00FF2BFB">
      <w:pPr>
        <w:pStyle w:val="FootnoteText"/>
        <w:keepLines/>
        <w:widowControl/>
      </w:pPr>
      <w:r w:rsidRPr="003F1C90">
        <w:rPr>
          <w:rStyle w:val="FootnoteReference"/>
        </w:rPr>
        <w:footnoteRef/>
      </w:r>
      <w:r>
        <w:t xml:space="preserve"> </w:t>
      </w:r>
      <w:r w:rsidRPr="00F017BE">
        <w:rPr>
          <w:i/>
        </w:rPr>
        <w:t xml:space="preserve">See </w:t>
      </w:r>
      <w:r w:rsidRPr="005F114F">
        <w:t>Notice Inviting Federal and State Agencies and Indian Tribes to Request Participation in the Interagency Task Force Pursuant to America’s Water Infrastructure Act of 2018</w:t>
      </w:r>
      <w:r>
        <w:t>, 83 FR 58,245 (Nov. 19, 2018).</w:t>
      </w:r>
    </w:p>
  </w:footnote>
  <w:footnote w:id="4">
    <w:p w14:paraId="5A1B4331" w14:textId="77777777" w:rsidR="000A0072" w:rsidRDefault="000A0072" w:rsidP="00FF2BFB">
      <w:pPr>
        <w:pStyle w:val="FootnoteText"/>
        <w:keepLines/>
        <w:widowControl/>
      </w:pPr>
      <w:r>
        <w:rPr>
          <w:rStyle w:val="FootnoteReference"/>
        </w:rPr>
        <w:footnoteRef/>
      </w:r>
      <w:r>
        <w:t xml:space="preserve"> </w:t>
      </w:r>
      <w:r w:rsidRPr="00F017BE">
        <w:rPr>
          <w:i/>
        </w:rPr>
        <w:t>See</w:t>
      </w:r>
      <w:r>
        <w:t xml:space="preserve"> Notice of Interagency Task Force (Dec. 6, 2018); </w:t>
      </w:r>
      <w:r w:rsidRPr="00F017BE">
        <w:rPr>
          <w:i/>
        </w:rPr>
        <w:t>see also</w:t>
      </w:r>
      <w:r>
        <w:t xml:space="preserve"> FERC, Office of Energy Projects, Summary of Interagency Task Force Activities (Jan. 10, 2019) (Appendix A identifies the ITF participants). </w:t>
      </w:r>
    </w:p>
  </w:footnote>
  <w:footnote w:id="5">
    <w:p w14:paraId="5A1B4332" w14:textId="77777777" w:rsidR="000A0072" w:rsidRDefault="000A0072">
      <w:pPr>
        <w:pStyle w:val="FootnoteText"/>
      </w:pPr>
      <w:r>
        <w:rPr>
          <w:rStyle w:val="FootnoteReference"/>
        </w:rPr>
        <w:footnoteRef/>
      </w:r>
      <w:r>
        <w:t xml:space="preserve"> </w:t>
      </w:r>
      <w:r w:rsidRPr="008D484C">
        <w:rPr>
          <w:i/>
        </w:rPr>
        <w:t>See</w:t>
      </w:r>
      <w:r>
        <w:t xml:space="preserve"> Commission staff’s Letter to ITF Participants, Summary of Interagency Task Force Activities (Jan. 10, 2019).</w:t>
      </w:r>
    </w:p>
  </w:footnote>
  <w:footnote w:id="6">
    <w:p w14:paraId="5A1B4333" w14:textId="77777777" w:rsidR="000A0072" w:rsidRDefault="000A0072" w:rsidP="00FF2BFB">
      <w:pPr>
        <w:pStyle w:val="FootnoteText"/>
        <w:keepLines/>
        <w:widowControl/>
      </w:pPr>
      <w:r w:rsidRPr="00806D61">
        <w:rPr>
          <w:b/>
          <w:vertAlign w:val="superscript"/>
        </w:rPr>
        <w:footnoteRef/>
      </w:r>
      <w:r>
        <w:t xml:space="preserve"> 16 U.S.C. §§ 1531-1544 (2012).</w:t>
      </w:r>
    </w:p>
  </w:footnote>
  <w:footnote w:id="7">
    <w:p w14:paraId="5A1B4334" w14:textId="0603985B" w:rsidR="000A0072" w:rsidRDefault="000A0072" w:rsidP="00FF2BFB">
      <w:pPr>
        <w:pStyle w:val="FootnoteText"/>
        <w:keepLines/>
        <w:widowControl/>
      </w:pPr>
      <w:r>
        <w:rPr>
          <w:rStyle w:val="FootnoteReference"/>
        </w:rPr>
        <w:footnoteRef/>
      </w:r>
      <w:r>
        <w:t xml:space="preserve"> </w:t>
      </w:r>
      <w:r w:rsidRPr="00F017BE">
        <w:rPr>
          <w:i/>
        </w:rPr>
        <w:t xml:space="preserve">See </w:t>
      </w:r>
      <w:r>
        <w:t xml:space="preserve">FERC, Report on the Pilot Two-Year Pilot Hydroelectric Licensing </w:t>
      </w:r>
      <w:r w:rsidR="00967DAF">
        <w:br/>
      </w:r>
      <w:r>
        <w:t xml:space="preserve">Process For Non-Powered Dams and Closed-Loop Pumped Storage Projects and Recommendations Pursuant to Section 6 of the Hydropower Regulatory Efficiency </w:t>
      </w:r>
      <w:r w:rsidR="00967DAF">
        <w:br/>
      </w:r>
      <w:r>
        <w:t xml:space="preserve">Act of 2013 (May 31, 2017), </w:t>
      </w:r>
      <w:r w:rsidRPr="00D6468A">
        <w:t>https://www.ferc.gov/legal/staff-reports/2017/final-2-year-process.pdf</w:t>
      </w:r>
      <w:r>
        <w:t xml:space="preserve">  (Pilot Two-Year Licensing Report).</w:t>
      </w:r>
    </w:p>
  </w:footnote>
  <w:footnote w:id="8">
    <w:p w14:paraId="5A1B4335" w14:textId="77777777" w:rsidR="000A0072" w:rsidRPr="001255A4" w:rsidRDefault="000A0072" w:rsidP="00E135F5">
      <w:pPr>
        <w:pStyle w:val="FootnoteText"/>
        <w:keepLines/>
        <w:widowControl/>
      </w:pPr>
      <w:r w:rsidRPr="00806D61">
        <w:rPr>
          <w:b/>
          <w:vertAlign w:val="superscript"/>
        </w:rPr>
        <w:footnoteRef/>
      </w:r>
      <w:r w:rsidRPr="001255A4">
        <w:t xml:space="preserve"> </w:t>
      </w:r>
      <w:r w:rsidRPr="00E135F5">
        <w:rPr>
          <w:i/>
        </w:rPr>
        <w:t>See</w:t>
      </w:r>
      <w:r>
        <w:t xml:space="preserve"> </w:t>
      </w:r>
      <w:r w:rsidRPr="001255A4">
        <w:rPr>
          <w:iCs/>
        </w:rPr>
        <w:t>33 U.S.C. § 1341(a)(1) (</w:t>
      </w:r>
      <w:r>
        <w:rPr>
          <w:iCs/>
        </w:rPr>
        <w:t>2012</w:t>
      </w:r>
      <w:r w:rsidRPr="001255A4">
        <w:rPr>
          <w:iCs/>
        </w:rPr>
        <w:t>).</w:t>
      </w:r>
    </w:p>
  </w:footnote>
  <w:footnote w:id="9">
    <w:p w14:paraId="5A1B4336" w14:textId="77777777" w:rsidR="000A0072" w:rsidRPr="005E6D87" w:rsidRDefault="000A0072" w:rsidP="00FF2BFB">
      <w:pPr>
        <w:pStyle w:val="FootnoteText"/>
        <w:keepLines/>
        <w:widowControl/>
      </w:pPr>
      <w:r w:rsidRPr="00806D61">
        <w:rPr>
          <w:b/>
          <w:vertAlign w:val="superscript"/>
        </w:rPr>
        <w:footnoteRef/>
      </w:r>
      <w:r w:rsidRPr="00D97E92">
        <w:t xml:space="preserve"> </w:t>
      </w:r>
      <w:r w:rsidRPr="00265A3B">
        <w:rPr>
          <w:i/>
          <w:iCs/>
        </w:rPr>
        <w:t>Id.</w:t>
      </w:r>
      <w:r w:rsidRPr="001255A4">
        <w:rPr>
          <w:iCs/>
        </w:rPr>
        <w:t xml:space="preserve"> </w:t>
      </w:r>
      <w:r w:rsidRPr="00D97E92">
        <w:t>§ 1341(d)</w:t>
      </w:r>
      <w:r>
        <w:t>.</w:t>
      </w:r>
    </w:p>
  </w:footnote>
  <w:footnote w:id="10">
    <w:p w14:paraId="5A1B4337" w14:textId="77777777" w:rsidR="000A0072" w:rsidRDefault="000A0072" w:rsidP="00FF2BFB">
      <w:pPr>
        <w:pStyle w:val="FootnoteText"/>
        <w:keepLines/>
        <w:widowControl/>
      </w:pPr>
      <w:r>
        <w:rPr>
          <w:rStyle w:val="FootnoteReference"/>
        </w:rPr>
        <w:footnoteRef/>
      </w:r>
      <w:r>
        <w:t xml:space="preserve"> </w:t>
      </w:r>
      <w:r w:rsidRPr="00371047">
        <w:rPr>
          <w:i/>
        </w:rPr>
        <w:t>See</w:t>
      </w:r>
      <w:r>
        <w:t xml:space="preserve"> 18 CFR 4.34(b)(5) and 5.23(b) (2018). </w:t>
      </w:r>
    </w:p>
  </w:footnote>
  <w:footnote w:id="11">
    <w:p w14:paraId="5A1B4338" w14:textId="77777777" w:rsidR="000A0072" w:rsidRDefault="000A0072" w:rsidP="00FF2BFB">
      <w:pPr>
        <w:pStyle w:val="FootnoteText"/>
        <w:keepLines/>
        <w:widowControl/>
      </w:pPr>
      <w:r>
        <w:rPr>
          <w:rStyle w:val="FootnoteReference"/>
        </w:rPr>
        <w:footnoteRef/>
      </w:r>
      <w:r>
        <w:t xml:space="preserve"> Pilot Two-Year Licensing Report</w:t>
      </w:r>
      <w:r w:rsidRPr="00A1280B" w:rsidDel="004C09BA">
        <w:rPr>
          <w:i/>
        </w:rPr>
        <w:t xml:space="preserve"> </w:t>
      </w:r>
      <w:r>
        <w:t xml:space="preserve">at 42.  As part of the Pilot Two-Year Licensing Report, Commission staff examined the processing times for 83 projects that completed prefiling activities and were issued original licenses or small hydropower exemptions between 2003 and 2016.  During this period, 23 projects (i.e., 28 percent) were licensed within two </w:t>
      </w:r>
      <w:r w:rsidRPr="006C0E9D">
        <w:t>years from the filing of a Notice of Intent to file a license application and a pre-application document.</w:t>
      </w:r>
      <w:r>
        <w:t xml:space="preserve">   </w:t>
      </w:r>
    </w:p>
  </w:footnote>
  <w:footnote w:id="12">
    <w:p w14:paraId="5A1B4339" w14:textId="77777777" w:rsidR="000A0072" w:rsidRDefault="000A0072">
      <w:pPr>
        <w:pStyle w:val="FootnoteText"/>
      </w:pPr>
      <w:r>
        <w:rPr>
          <w:rStyle w:val="FootnoteReference"/>
        </w:rPr>
        <w:footnoteRef/>
      </w:r>
      <w:r>
        <w:t xml:space="preserve"> </w:t>
      </w:r>
      <w:r w:rsidRPr="00E135F5">
        <w:rPr>
          <w:i/>
        </w:rPr>
        <w:t>See</w:t>
      </w:r>
      <w:r>
        <w:t xml:space="preserve"> 16 U.S.C. § 1536 (2012).</w:t>
      </w:r>
    </w:p>
  </w:footnote>
  <w:footnote w:id="13">
    <w:p w14:paraId="5A1B433A" w14:textId="77777777" w:rsidR="000A0072" w:rsidRDefault="000A0072" w:rsidP="00FF2BFB">
      <w:pPr>
        <w:pStyle w:val="FootnoteText"/>
        <w:keepLines/>
        <w:widowControl/>
      </w:pPr>
      <w:r w:rsidRPr="00806D61">
        <w:rPr>
          <w:b/>
          <w:vertAlign w:val="superscript"/>
        </w:rPr>
        <w:footnoteRef/>
      </w:r>
      <w:r>
        <w:t xml:space="preserve"> For example, if the Commission determines that its actions will have no effect on a listed species or habitat, no further consultation is required.  If the Commission determines that its action</w:t>
      </w:r>
      <w:r w:rsidDel="009E7552">
        <w:t xml:space="preserve"> </w:t>
      </w:r>
      <w:r>
        <w:t>is not likely to adversely affect a listed species or its habitat, Commission staff will seek concurrence from FWS or NMFS.  If FWS or NMFS agrees with the Commission’s determination, consultation is complete once the appropriate service provides a letter of concurrence.  However, if FWS or NMFS do</w:t>
      </w:r>
      <w:r w:rsidDel="00B5226F">
        <w:t>es</w:t>
      </w:r>
      <w:r>
        <w:t xml:space="preserve"> not agree with the Commission’s finding that its action is not likely to adversely affect a federally listed species or its critical habitat or if the Commission determines its action is likely to adversely affect a federally-listed species or its critical habitat, formal consultation is required under section 7 of the ESA. </w:t>
      </w:r>
    </w:p>
  </w:footnote>
  <w:footnote w:id="14">
    <w:p w14:paraId="5A1B433B" w14:textId="77777777" w:rsidR="000A0072" w:rsidRPr="003A5B46" w:rsidRDefault="000A0072">
      <w:pPr>
        <w:pStyle w:val="FootnoteText"/>
      </w:pPr>
      <w:r>
        <w:rPr>
          <w:rStyle w:val="FootnoteReference"/>
        </w:rPr>
        <w:footnoteRef/>
      </w:r>
      <w:r>
        <w:t xml:space="preserve"> 42 U.S.C. § 4321 </w:t>
      </w:r>
      <w:r w:rsidRPr="003A5B46">
        <w:rPr>
          <w:i/>
        </w:rPr>
        <w:t>et seq.</w:t>
      </w:r>
      <w:r>
        <w:rPr>
          <w:i/>
        </w:rPr>
        <w:t xml:space="preserve"> </w:t>
      </w:r>
      <w:r>
        <w:t>(2012).</w:t>
      </w:r>
    </w:p>
  </w:footnote>
  <w:footnote w:id="15">
    <w:p w14:paraId="5A1B433C" w14:textId="77777777" w:rsidR="000A0072" w:rsidRDefault="000A0072" w:rsidP="00FF2BFB">
      <w:pPr>
        <w:pStyle w:val="FootnoteText"/>
        <w:keepLines/>
        <w:widowControl/>
      </w:pPr>
      <w:r w:rsidRPr="00806D61">
        <w:rPr>
          <w:b/>
          <w:vertAlign w:val="superscript"/>
        </w:rPr>
        <w:footnoteRef/>
      </w:r>
      <w:r>
        <w:t xml:space="preserve"> Pilot Two-Year Licensing Report at 43. </w:t>
      </w:r>
    </w:p>
  </w:footnote>
  <w:footnote w:id="16">
    <w:p w14:paraId="5A1B433D" w14:textId="77777777" w:rsidR="000A0072" w:rsidRDefault="000A0072" w:rsidP="00FF2BFB">
      <w:pPr>
        <w:pStyle w:val="FootnoteText"/>
        <w:keepLines/>
        <w:widowControl/>
      </w:pPr>
      <w:r>
        <w:rPr>
          <w:rStyle w:val="FootnoteReference"/>
        </w:rPr>
        <w:footnoteRef/>
      </w:r>
      <w:r>
        <w:t xml:space="preserve"> </w:t>
      </w:r>
      <w:r w:rsidRPr="00E92A68">
        <w:rPr>
          <w:i/>
        </w:rPr>
        <w:t>Id.</w:t>
      </w:r>
      <w:r>
        <w:t xml:space="preserve"> </w:t>
      </w:r>
    </w:p>
  </w:footnote>
  <w:footnote w:id="17">
    <w:p w14:paraId="5A1B433E" w14:textId="77777777" w:rsidR="000A0072" w:rsidRDefault="000A0072" w:rsidP="009A496B">
      <w:pPr>
        <w:pStyle w:val="FootnoteText"/>
      </w:pPr>
      <w:r>
        <w:rPr>
          <w:rStyle w:val="FootnoteReference"/>
        </w:rPr>
        <w:footnoteRef/>
      </w:r>
      <w:r>
        <w:t xml:space="preserve"> 16 U.S.C. § 1536(a)(2) (2012).</w:t>
      </w:r>
    </w:p>
  </w:footnote>
  <w:footnote w:id="18">
    <w:p w14:paraId="5A1B433F" w14:textId="77777777" w:rsidR="000A0072" w:rsidRDefault="000A0072" w:rsidP="00FF2BFB">
      <w:pPr>
        <w:pStyle w:val="FootnoteText"/>
        <w:keepLines/>
        <w:widowControl/>
      </w:pPr>
      <w:r w:rsidRPr="00806D61">
        <w:rPr>
          <w:b/>
          <w:vertAlign w:val="superscript"/>
        </w:rPr>
        <w:footnoteRef/>
      </w:r>
      <w:r>
        <w:t xml:space="preserve"> 54 U.S.C. § 306108 (</w:t>
      </w:r>
      <w:r>
        <w:rPr>
          <w:iCs/>
        </w:rPr>
        <w:t>2012</w:t>
      </w:r>
      <w:r>
        <w:t>).</w:t>
      </w:r>
    </w:p>
  </w:footnote>
  <w:footnote w:id="19">
    <w:p w14:paraId="5A1B4340" w14:textId="77777777" w:rsidR="000A0072" w:rsidRDefault="000A0072" w:rsidP="00FF2BFB">
      <w:pPr>
        <w:pStyle w:val="FootnoteText"/>
        <w:keepLines/>
        <w:widowControl/>
      </w:pPr>
      <w:r w:rsidRPr="00806D61">
        <w:rPr>
          <w:b/>
          <w:vertAlign w:val="superscript"/>
        </w:rPr>
        <w:footnoteRef/>
      </w:r>
      <w:r>
        <w:t xml:space="preserve"> 36 CFR pt. 800 (2018).</w:t>
      </w:r>
    </w:p>
  </w:footnote>
  <w:footnote w:id="20">
    <w:p w14:paraId="5A1B4341" w14:textId="6913F703" w:rsidR="000A0072" w:rsidRDefault="000A0072" w:rsidP="00FF2BFB">
      <w:pPr>
        <w:pStyle w:val="FootnoteText"/>
        <w:keepLines/>
        <w:widowControl/>
      </w:pPr>
      <w:r w:rsidRPr="00806D61">
        <w:rPr>
          <w:b/>
          <w:vertAlign w:val="superscript"/>
        </w:rPr>
        <w:footnoteRef/>
      </w:r>
      <w:r>
        <w:t xml:space="preserve"> Pub. L.</w:t>
      </w:r>
      <w:r w:rsidRPr="00A30DB1">
        <w:t xml:space="preserve"> No. </w:t>
      </w:r>
      <w:r>
        <w:t>102-486, 106 Stat. 2776</w:t>
      </w:r>
      <w:r w:rsidR="004F5184">
        <w:t xml:space="preserve"> (1992)</w:t>
      </w:r>
      <w:r>
        <w:t xml:space="preserve">. </w:t>
      </w:r>
    </w:p>
  </w:footnote>
  <w:footnote w:id="21">
    <w:p w14:paraId="5A1B4342" w14:textId="77777777" w:rsidR="000A0072" w:rsidRDefault="000A0072" w:rsidP="00383A25">
      <w:pPr>
        <w:pStyle w:val="FootnoteText"/>
        <w:keepLines/>
        <w:widowControl/>
      </w:pPr>
      <w:r w:rsidRPr="00806D61">
        <w:rPr>
          <w:b/>
          <w:vertAlign w:val="superscript"/>
        </w:rPr>
        <w:footnoteRef/>
      </w:r>
      <w:r>
        <w:t xml:space="preserve"> 16 U.S.C. § 814 (2012).</w:t>
      </w:r>
    </w:p>
  </w:footnote>
  <w:footnote w:id="22">
    <w:p w14:paraId="5A1B4343" w14:textId="77777777" w:rsidR="000A0072" w:rsidRDefault="000A0072" w:rsidP="00FF2BFB">
      <w:pPr>
        <w:pStyle w:val="FootnoteText"/>
        <w:keepLines/>
        <w:widowControl/>
      </w:pPr>
      <w:r w:rsidRPr="00806D61">
        <w:rPr>
          <w:b/>
          <w:vertAlign w:val="superscript"/>
        </w:rPr>
        <w:footnoteRef/>
      </w:r>
      <w:r>
        <w:t xml:space="preserve"> 18 CFR pt. 5 (2018).</w:t>
      </w:r>
    </w:p>
  </w:footnote>
  <w:footnote w:id="23">
    <w:p w14:paraId="5A1B4344" w14:textId="77777777" w:rsidR="000A0072" w:rsidRDefault="000A0072" w:rsidP="00FF2BFB">
      <w:pPr>
        <w:pStyle w:val="FootnoteText"/>
        <w:keepLines/>
        <w:widowControl/>
      </w:pPr>
      <w:r w:rsidRPr="00806D61">
        <w:rPr>
          <w:b/>
          <w:vertAlign w:val="superscript"/>
        </w:rPr>
        <w:footnoteRef/>
      </w:r>
      <w:r>
        <w:t xml:space="preserve"> </w:t>
      </w:r>
      <w:r w:rsidRPr="002A2FFD">
        <w:rPr>
          <w:i/>
        </w:rPr>
        <w:t>Id.</w:t>
      </w:r>
      <w:r>
        <w:t xml:space="preserve"> pt. 4, subpts. D-H.</w:t>
      </w:r>
    </w:p>
  </w:footnote>
  <w:footnote w:id="24">
    <w:p w14:paraId="5A1B4345" w14:textId="77777777" w:rsidR="000A0072" w:rsidRDefault="000A0072" w:rsidP="00FF2BFB">
      <w:pPr>
        <w:pStyle w:val="FootnoteText"/>
        <w:keepLines/>
        <w:widowControl/>
      </w:pPr>
      <w:r w:rsidRPr="00806D61">
        <w:rPr>
          <w:b/>
          <w:vertAlign w:val="superscript"/>
        </w:rPr>
        <w:footnoteRef/>
      </w:r>
      <w:r>
        <w:t xml:space="preserve"> </w:t>
      </w:r>
      <w:r w:rsidRPr="002A2FFD">
        <w:rPr>
          <w:i/>
        </w:rPr>
        <w:t>Id.</w:t>
      </w:r>
      <w:r>
        <w:t xml:space="preserve"> 4.34(i).</w:t>
      </w:r>
    </w:p>
  </w:footnote>
  <w:footnote w:id="25">
    <w:p w14:paraId="5A1B4346" w14:textId="77777777" w:rsidR="000A0072" w:rsidRDefault="000A0072">
      <w:pPr>
        <w:pStyle w:val="FootnoteText"/>
      </w:pPr>
      <w:r>
        <w:rPr>
          <w:rStyle w:val="FootnoteReference"/>
        </w:rPr>
        <w:footnoteRef/>
      </w:r>
      <w:r>
        <w:t xml:space="preserve"> 16 U.S.C. §§ 1801 </w:t>
      </w:r>
      <w:r w:rsidRPr="0091345D">
        <w:rPr>
          <w:i/>
        </w:rPr>
        <w:t>et seq.</w:t>
      </w:r>
      <w:r>
        <w:t xml:space="preserve"> (2012).</w:t>
      </w:r>
    </w:p>
  </w:footnote>
  <w:footnote w:id="26">
    <w:p w14:paraId="5A1B4347" w14:textId="77777777" w:rsidR="000A0072" w:rsidRDefault="000A0072">
      <w:pPr>
        <w:pStyle w:val="FootnoteText"/>
      </w:pPr>
      <w:r>
        <w:rPr>
          <w:rStyle w:val="FootnoteReference"/>
        </w:rPr>
        <w:footnoteRef/>
      </w:r>
      <w:r>
        <w:t xml:space="preserve"> 16 U.S.C. §§ 661-666c (2012).</w:t>
      </w:r>
    </w:p>
  </w:footnote>
  <w:footnote w:id="27">
    <w:p w14:paraId="5A1B4348" w14:textId="77777777" w:rsidR="000A0072" w:rsidRDefault="000A0072">
      <w:pPr>
        <w:pStyle w:val="FootnoteText"/>
      </w:pPr>
      <w:r>
        <w:rPr>
          <w:rStyle w:val="FootnoteReference"/>
        </w:rPr>
        <w:footnoteRef/>
      </w:r>
      <w:r>
        <w:t xml:space="preserve"> </w:t>
      </w:r>
      <w:r w:rsidRPr="0091345D">
        <w:rPr>
          <w:i/>
        </w:rPr>
        <w:t>Id.</w:t>
      </w:r>
      <w:r>
        <w:t xml:space="preserve"> § 803(j).</w:t>
      </w:r>
    </w:p>
  </w:footnote>
  <w:footnote w:id="28">
    <w:p w14:paraId="5A1B4349" w14:textId="77777777" w:rsidR="000A0072" w:rsidRDefault="000A0072">
      <w:pPr>
        <w:pStyle w:val="FootnoteText"/>
      </w:pPr>
      <w:r>
        <w:rPr>
          <w:rStyle w:val="FootnoteReference"/>
        </w:rPr>
        <w:footnoteRef/>
      </w:r>
      <w:r>
        <w:t xml:space="preserve"> </w:t>
      </w:r>
      <w:r w:rsidRPr="0091345D">
        <w:rPr>
          <w:i/>
        </w:rPr>
        <w:t>Id.</w:t>
      </w:r>
      <w:r>
        <w:t xml:space="preserve"> § 797(e).</w:t>
      </w:r>
    </w:p>
  </w:footnote>
  <w:footnote w:id="29">
    <w:p w14:paraId="5A1B434A" w14:textId="77777777" w:rsidR="000A0072" w:rsidRDefault="000A0072">
      <w:pPr>
        <w:pStyle w:val="FootnoteText"/>
      </w:pPr>
      <w:r>
        <w:rPr>
          <w:rStyle w:val="FootnoteReference"/>
        </w:rPr>
        <w:footnoteRef/>
      </w:r>
      <w:r>
        <w:t xml:space="preserve"> </w:t>
      </w:r>
      <w:r w:rsidRPr="0091345D">
        <w:rPr>
          <w:i/>
        </w:rPr>
        <w:t>Id.</w:t>
      </w:r>
      <w:r>
        <w:t xml:space="preserve"> § 811.</w:t>
      </w:r>
    </w:p>
  </w:footnote>
  <w:footnote w:id="30">
    <w:p w14:paraId="5A1B434B" w14:textId="12E83B1B" w:rsidR="000A0072" w:rsidRDefault="000A0072" w:rsidP="00FF2BFB">
      <w:pPr>
        <w:pStyle w:val="FootnoteText"/>
        <w:keepLines/>
        <w:widowControl/>
      </w:pPr>
      <w:r w:rsidRPr="00806D61">
        <w:rPr>
          <w:b/>
          <w:vertAlign w:val="superscript"/>
        </w:rPr>
        <w:footnoteRef/>
      </w:r>
      <w:r>
        <w:t xml:space="preserve"> </w:t>
      </w:r>
      <w:r w:rsidRPr="00D6468A">
        <w:rPr>
          <w:i/>
        </w:rPr>
        <w:t>See</w:t>
      </w:r>
      <w:r>
        <w:t xml:space="preserve"> </w:t>
      </w:r>
      <w:r w:rsidRPr="00D6468A">
        <w:rPr>
          <w:i/>
        </w:rPr>
        <w:t>Wyco Power and Water, Inc.</w:t>
      </w:r>
      <w:r>
        <w:t xml:space="preserve">, 139 FERC ¶ 61,124, at n.11 (2012) </w:t>
      </w:r>
      <w:r w:rsidR="004F5184">
        <w:br/>
      </w:r>
      <w:r>
        <w:t xml:space="preserve">(providing the definition in an order denying rehearing of a dismissed preliminary permit).  </w:t>
      </w:r>
      <w:r w:rsidRPr="00CE30C5">
        <w:rPr>
          <w:i/>
        </w:rPr>
        <w:t>See generally</w:t>
      </w:r>
      <w:r>
        <w:t xml:space="preserve"> FERC, Pumped Storage Projects, </w:t>
      </w:r>
      <w:r w:rsidRPr="00CE30C5">
        <w:t>https://www.ferc.gov/ industries/hydropower/gen-info/licensing/pump-storage.asp</w:t>
      </w:r>
      <w:r>
        <w:t xml:space="preserve">.  </w:t>
      </w:r>
      <w:r w:rsidRPr="005A1B65">
        <w:rPr>
          <w:i/>
        </w:rPr>
        <w:t>See also</w:t>
      </w:r>
      <w:r>
        <w:t xml:space="preserve"> Pilot Two-Year Licensing Report at 7.</w:t>
      </w:r>
    </w:p>
  </w:footnote>
  <w:footnote w:id="31">
    <w:p w14:paraId="5A1B434C" w14:textId="77777777" w:rsidR="000A0072" w:rsidRDefault="000A0072" w:rsidP="00FF2BFB">
      <w:pPr>
        <w:pStyle w:val="FootnoteText"/>
        <w:keepLines/>
        <w:widowControl/>
      </w:pPr>
      <w:r w:rsidRPr="00806D61">
        <w:rPr>
          <w:b/>
          <w:vertAlign w:val="superscript"/>
        </w:rPr>
        <w:footnoteRef/>
      </w:r>
      <w:r>
        <w:t xml:space="preserve"> </w:t>
      </w:r>
      <w:r w:rsidRPr="009B4EB4">
        <w:rPr>
          <w:i/>
        </w:rPr>
        <w:t>See</w:t>
      </w:r>
      <w:r>
        <w:rPr>
          <w:i/>
        </w:rPr>
        <w:t xml:space="preserve"> </w:t>
      </w:r>
      <w:r w:rsidRPr="009B4EB4">
        <w:rPr>
          <w:i/>
        </w:rPr>
        <w:t>Eagle Crest Energy Co.</w:t>
      </w:r>
      <w:r>
        <w:t>, 147 FERC ¶ 61,220 (2014).</w:t>
      </w:r>
    </w:p>
  </w:footnote>
  <w:footnote w:id="32">
    <w:p w14:paraId="5A1B434D" w14:textId="77777777" w:rsidR="000A0072" w:rsidRDefault="000A0072" w:rsidP="00FF2BFB">
      <w:pPr>
        <w:pStyle w:val="FootnoteText"/>
        <w:keepLines/>
        <w:widowControl/>
      </w:pPr>
      <w:r w:rsidRPr="00806D61">
        <w:rPr>
          <w:b/>
          <w:vertAlign w:val="superscript"/>
        </w:rPr>
        <w:footnoteRef/>
      </w:r>
      <w:r>
        <w:t xml:space="preserve"> </w:t>
      </w:r>
      <w:r w:rsidRPr="00A87F25">
        <w:rPr>
          <w:i/>
        </w:rPr>
        <w:t>See GB Energy Park, LLC</w:t>
      </w:r>
      <w:r>
        <w:t>, 157 FERC ¶ 62,196 (2016).</w:t>
      </w:r>
    </w:p>
  </w:footnote>
  <w:footnote w:id="33">
    <w:p w14:paraId="5A1B434E" w14:textId="77777777" w:rsidR="000A0072" w:rsidRPr="0034178F" w:rsidRDefault="000A0072" w:rsidP="00FF2BFB">
      <w:pPr>
        <w:pStyle w:val="FootnoteText"/>
        <w:keepLines/>
        <w:widowControl/>
      </w:pPr>
      <w:r w:rsidRPr="00806D61">
        <w:rPr>
          <w:b/>
          <w:vertAlign w:val="superscript"/>
        </w:rPr>
        <w:footnoteRef/>
      </w:r>
      <w:r>
        <w:t xml:space="preserve"> </w:t>
      </w:r>
      <w:r w:rsidRPr="0034178F">
        <w:rPr>
          <w:i/>
        </w:rPr>
        <w:t>Summit Energy Storage, Inc.</w:t>
      </w:r>
      <w:r>
        <w:t>, 55 FERC ¶ 62,026 (1991).</w:t>
      </w:r>
    </w:p>
  </w:footnote>
  <w:footnote w:id="34">
    <w:p w14:paraId="5A1B434F" w14:textId="77777777" w:rsidR="000A0072" w:rsidRDefault="000A0072" w:rsidP="00FF2BFB">
      <w:pPr>
        <w:pStyle w:val="FootnoteText"/>
        <w:keepLines/>
        <w:widowControl/>
      </w:pPr>
      <w:r w:rsidRPr="00806D61">
        <w:rPr>
          <w:b/>
          <w:vertAlign w:val="superscript"/>
        </w:rPr>
        <w:footnoteRef/>
      </w:r>
      <w:r>
        <w:t xml:space="preserve"> </w:t>
      </w:r>
      <w:r w:rsidRPr="0034178F">
        <w:rPr>
          <w:i/>
        </w:rPr>
        <w:t>Summit Energy Storage, Inc.</w:t>
      </w:r>
      <w:r>
        <w:t>, 95 FERC ¶ 62,035 (2001).</w:t>
      </w:r>
    </w:p>
  </w:footnote>
  <w:footnote w:id="35">
    <w:p w14:paraId="5A1B4350" w14:textId="77777777" w:rsidR="000A0072" w:rsidRDefault="000A0072" w:rsidP="00FF2BFB">
      <w:pPr>
        <w:pStyle w:val="FootnoteText"/>
        <w:keepLines/>
        <w:widowControl/>
      </w:pPr>
      <w:r w:rsidRPr="00806D61">
        <w:rPr>
          <w:b/>
          <w:vertAlign w:val="superscript"/>
        </w:rPr>
        <w:footnoteRef/>
      </w:r>
      <w:r>
        <w:t xml:space="preserve"> </w:t>
      </w:r>
      <w:r w:rsidRPr="0034178F">
        <w:rPr>
          <w:i/>
        </w:rPr>
        <w:t>Halecrest Co</w:t>
      </w:r>
      <w:r>
        <w:rPr>
          <w:i/>
        </w:rPr>
        <w:t>.</w:t>
      </w:r>
      <w:r>
        <w:t>, 60 FERC ¶ 61,121 (1992).</w:t>
      </w:r>
    </w:p>
  </w:footnote>
  <w:footnote w:id="36">
    <w:p w14:paraId="5A1B4351" w14:textId="77777777" w:rsidR="000A0072" w:rsidRDefault="000A0072" w:rsidP="00FF2BFB">
      <w:pPr>
        <w:pStyle w:val="FootnoteText"/>
        <w:keepLines/>
        <w:widowControl/>
      </w:pPr>
      <w:r w:rsidRPr="00806D61">
        <w:rPr>
          <w:b/>
          <w:vertAlign w:val="superscript"/>
        </w:rPr>
        <w:footnoteRef/>
      </w:r>
      <w:r>
        <w:t xml:space="preserve"> </w:t>
      </w:r>
      <w:r w:rsidRPr="0034178F">
        <w:rPr>
          <w:i/>
        </w:rPr>
        <w:t>Mt. Hope Waterpower Project, LLP</w:t>
      </w:r>
      <w:r>
        <w:t>, 113 FERC ¶ 61,258 (2005).</w:t>
      </w:r>
    </w:p>
  </w:footnote>
  <w:footnote w:id="37">
    <w:p w14:paraId="5A1B4352" w14:textId="77777777" w:rsidR="000A0072" w:rsidRDefault="000A0072" w:rsidP="00FF2BFB">
      <w:pPr>
        <w:pStyle w:val="FootnoteText"/>
        <w:keepLines/>
        <w:widowControl/>
      </w:pPr>
      <w:r w:rsidRPr="00806D61">
        <w:rPr>
          <w:b/>
          <w:vertAlign w:val="superscript"/>
        </w:rPr>
        <w:footnoteRef/>
      </w:r>
      <w:r>
        <w:t xml:space="preserve"> </w:t>
      </w:r>
      <w:r w:rsidRPr="00A35978">
        <w:rPr>
          <w:i/>
        </w:rPr>
        <w:t>Blue Diamond South Pumped Storage Power Co., Inc.</w:t>
      </w:r>
      <w:r>
        <w:t>, 79 FERC ¶</w:t>
      </w:r>
      <w:r w:rsidRPr="004C09BA">
        <w:t xml:space="preserve"> </w:t>
      </w:r>
      <w:r>
        <w:t>62,184 (1997).</w:t>
      </w:r>
    </w:p>
  </w:footnote>
  <w:footnote w:id="38">
    <w:p w14:paraId="5A1B4353" w14:textId="77777777" w:rsidR="000A0072" w:rsidRPr="00A35978" w:rsidRDefault="000A0072" w:rsidP="00FF2BFB">
      <w:pPr>
        <w:pStyle w:val="FootnoteText"/>
        <w:keepLines/>
        <w:widowControl/>
      </w:pPr>
      <w:r w:rsidRPr="00806D61">
        <w:rPr>
          <w:b/>
          <w:vertAlign w:val="superscript"/>
        </w:rPr>
        <w:footnoteRef/>
      </w:r>
      <w:r>
        <w:t xml:space="preserve"> </w:t>
      </w:r>
      <w:r w:rsidRPr="00A35978">
        <w:rPr>
          <w:i/>
        </w:rPr>
        <w:t>Blue Diamond South Pumped Storage Power Co., Inc.</w:t>
      </w:r>
      <w:r>
        <w:rPr>
          <w:i/>
        </w:rPr>
        <w:t xml:space="preserve">, </w:t>
      </w:r>
      <w:r>
        <w:t>112 FERC ¶</w:t>
      </w:r>
      <w:r w:rsidRPr="004C09BA">
        <w:t xml:space="preserve"> </w:t>
      </w:r>
      <w:r>
        <w:t>62,110 (2005).</w:t>
      </w:r>
    </w:p>
  </w:footnote>
  <w:footnote w:id="39">
    <w:p w14:paraId="5A1B4354" w14:textId="77777777" w:rsidR="000A0072" w:rsidRDefault="000A0072" w:rsidP="00FF2BFB">
      <w:pPr>
        <w:pStyle w:val="FootnoteText"/>
        <w:keepLines/>
        <w:widowControl/>
      </w:pPr>
      <w:r w:rsidRPr="00806D61">
        <w:rPr>
          <w:b/>
          <w:vertAlign w:val="superscript"/>
        </w:rPr>
        <w:footnoteRef/>
      </w:r>
      <w:r>
        <w:t xml:space="preserve"> </w:t>
      </w:r>
      <w:r w:rsidRPr="004E4F05">
        <w:rPr>
          <w:i/>
        </w:rPr>
        <w:t xml:space="preserve">See </w:t>
      </w:r>
      <w:r>
        <w:t>Moriah Hydro Corporation’s February 13, 2015 Application at 17</w:t>
      </w:r>
      <w:r>
        <w:noBreakHyphen/>
        <w:t>18; Exhibit A of Swan Lake North Hydro LLC’s October 28, 2015 Application at A-19.</w:t>
      </w:r>
    </w:p>
  </w:footnote>
  <w:footnote w:id="40">
    <w:p w14:paraId="5A1B4355" w14:textId="77777777" w:rsidR="000A0072" w:rsidRDefault="000A0072" w:rsidP="00FF2BFB">
      <w:pPr>
        <w:pStyle w:val="FootnoteText"/>
        <w:keepLines/>
        <w:widowControl/>
      </w:pPr>
      <w:r>
        <w:rPr>
          <w:rStyle w:val="FootnoteReference"/>
        </w:rPr>
        <w:footnoteRef/>
      </w:r>
      <w:r>
        <w:t xml:space="preserve"> 18 CFR 380.6(b) (2018).</w:t>
      </w:r>
    </w:p>
  </w:footnote>
  <w:footnote w:id="41">
    <w:p w14:paraId="5A1B4356" w14:textId="77777777" w:rsidR="000A0072" w:rsidRDefault="000A0072">
      <w:pPr>
        <w:pStyle w:val="FootnoteText"/>
      </w:pPr>
      <w:r>
        <w:rPr>
          <w:rStyle w:val="FootnoteReference"/>
        </w:rPr>
        <w:footnoteRef/>
      </w:r>
      <w:r>
        <w:t xml:space="preserve"> </w:t>
      </w:r>
      <w:r w:rsidRPr="00BD01EE">
        <w:rPr>
          <w:i/>
        </w:rPr>
        <w:t>Id</w:t>
      </w:r>
      <w:r>
        <w:t xml:space="preserve">. 380.6(a)(4). </w:t>
      </w:r>
    </w:p>
  </w:footnote>
  <w:footnote w:id="42">
    <w:p w14:paraId="5A1B4357" w14:textId="76634CCB" w:rsidR="000A0072" w:rsidRDefault="000A0072" w:rsidP="00FF2BFB">
      <w:pPr>
        <w:pStyle w:val="FootnoteText"/>
        <w:keepLines/>
        <w:widowControl/>
      </w:pPr>
      <w:r>
        <w:rPr>
          <w:rStyle w:val="FootnoteReference"/>
        </w:rPr>
        <w:footnoteRef/>
      </w:r>
      <w:r w:rsidR="000D0E5F">
        <w:t xml:space="preserve"> </w:t>
      </w:r>
      <w:r w:rsidR="000D0E5F" w:rsidRPr="000D0E5F">
        <w:t>Establishing Discipline and Accountability in the Environmental Review and Permitting Process for Infrastructure Proj</w:t>
      </w:r>
      <w:r w:rsidR="000D0E5F">
        <w:t xml:space="preserve">ects, Exec. Order No. </w:t>
      </w:r>
      <w:r>
        <w:t>13,807, 82 FR 40,463 (Aug. 15, 2017).</w:t>
      </w:r>
    </w:p>
  </w:footnote>
  <w:footnote w:id="43">
    <w:p w14:paraId="5A1B4358" w14:textId="77777777" w:rsidR="000A0072" w:rsidRDefault="000A0072" w:rsidP="00FF2BFB">
      <w:pPr>
        <w:pStyle w:val="FootnoteText"/>
        <w:keepLines/>
        <w:widowControl/>
      </w:pPr>
      <w:r>
        <w:rPr>
          <w:rStyle w:val="FootnoteReference"/>
        </w:rPr>
        <w:footnoteRef/>
      </w:r>
      <w:r>
        <w:t xml:space="preserve"> A major infrastructure project is defined as an infrastructure project for which multiple authorizations by Federal agencies will be required to proceed with construction, the lead Federal agency has determined that it will prepare an EIS, and the project sponsor has identified the reasonable availability of funds sufficient to complete the project.  </w:t>
      </w:r>
      <w:r w:rsidRPr="00327891">
        <w:rPr>
          <w:i/>
        </w:rPr>
        <w:t>Id.</w:t>
      </w:r>
      <w:r>
        <w:t xml:space="preserve"> § 3(e).</w:t>
      </w:r>
    </w:p>
  </w:footnote>
  <w:footnote w:id="44">
    <w:p w14:paraId="5A1B4359" w14:textId="77777777" w:rsidR="000A0072" w:rsidRDefault="000A0072" w:rsidP="00FF2BFB">
      <w:pPr>
        <w:pStyle w:val="FootnoteText"/>
        <w:keepLines/>
        <w:widowControl/>
      </w:pPr>
      <w:r>
        <w:rPr>
          <w:rStyle w:val="FootnoteReference"/>
        </w:rPr>
        <w:footnoteRef/>
      </w:r>
      <w:r>
        <w:t xml:space="preserve"> Memorandum of Understanding Implementing the One Federal Decision under Executive Order 13807, </w:t>
      </w:r>
      <w:r w:rsidRPr="00AC7623">
        <w:t>https://www.ferc.gov/legal/mou/2018/MOU-One-Federal-Decision.pdf</w:t>
      </w:r>
      <w:r>
        <w:t>.</w:t>
      </w:r>
    </w:p>
  </w:footnote>
  <w:footnote w:id="45">
    <w:p w14:paraId="5A1B435A" w14:textId="77777777" w:rsidR="000A0072" w:rsidRDefault="000A0072" w:rsidP="00FF2BFB">
      <w:pPr>
        <w:pStyle w:val="FootnoteText"/>
        <w:keepLines/>
        <w:widowControl/>
      </w:pPr>
      <w:r w:rsidRPr="00806D61">
        <w:rPr>
          <w:b/>
          <w:vertAlign w:val="superscript"/>
        </w:rPr>
        <w:footnoteRef/>
      </w:r>
      <w:r>
        <w:t xml:space="preserve"> </w:t>
      </w:r>
      <w:r w:rsidRPr="002A5C75">
        <w:t xml:space="preserve">44 U.S.C. </w:t>
      </w:r>
      <w:r>
        <w:t xml:space="preserve">§§ </w:t>
      </w:r>
      <w:r w:rsidRPr="002A5C75">
        <w:t>350</w:t>
      </w:r>
      <w:r>
        <w:t>1-3521</w:t>
      </w:r>
      <w:r w:rsidRPr="002A5C75">
        <w:t xml:space="preserve"> (2012).</w:t>
      </w:r>
    </w:p>
  </w:footnote>
  <w:footnote w:id="46">
    <w:p w14:paraId="5A1B435B" w14:textId="77777777" w:rsidR="000A0072" w:rsidRDefault="000A0072" w:rsidP="00FF2BFB">
      <w:pPr>
        <w:pStyle w:val="FootnoteText"/>
        <w:keepLines/>
        <w:widowControl/>
      </w:pPr>
      <w:r w:rsidRPr="00806D61">
        <w:rPr>
          <w:b/>
          <w:vertAlign w:val="superscript"/>
        </w:rPr>
        <w:footnoteRef/>
      </w:r>
      <w:r>
        <w:t xml:space="preserve"> </w:t>
      </w:r>
      <w:r>
        <w:rPr>
          <w:i/>
        </w:rPr>
        <w:t xml:space="preserve">See </w:t>
      </w:r>
      <w:r>
        <w:t>5 CFR 1320.11 (2018</w:t>
      </w:r>
      <w:r w:rsidRPr="002A5C75">
        <w:t>).</w:t>
      </w:r>
    </w:p>
  </w:footnote>
  <w:footnote w:id="47">
    <w:p w14:paraId="5A1B435C" w14:textId="77777777" w:rsidR="000A0072" w:rsidRDefault="000A0072">
      <w:pPr>
        <w:pStyle w:val="FootnoteText"/>
      </w:pPr>
      <w:r>
        <w:rPr>
          <w:rStyle w:val="FootnoteReference"/>
        </w:rPr>
        <w:footnoteRef/>
      </w:r>
      <w:r>
        <w:t xml:space="preserve"> </w:t>
      </w:r>
      <w:r w:rsidRPr="00C124F3">
        <w:t>The new</w:t>
      </w:r>
      <w:r>
        <w:t xml:space="preserve"> reporting</w:t>
      </w:r>
      <w:r w:rsidRPr="00C124F3">
        <w:t xml:space="preserve"> requirements and burden </w:t>
      </w:r>
      <w:r>
        <w:t>that</w:t>
      </w:r>
      <w:r w:rsidRPr="00C124F3">
        <w:t xml:space="preserve"> would normally be </w:t>
      </w:r>
      <w:r>
        <w:t xml:space="preserve">submitted to OMB under FERC-500 </w:t>
      </w:r>
      <w:r w:rsidRPr="003715A3">
        <w:t>(OMB Control No 1902-0058)</w:t>
      </w:r>
      <w:r w:rsidRPr="00C124F3">
        <w:t xml:space="preserve"> will be submitted under </w:t>
      </w:r>
      <w:r>
        <w:t>a “</w:t>
      </w:r>
      <w:r w:rsidRPr="00C124F3">
        <w:t>placeholder</w:t>
      </w:r>
      <w:r>
        <w:t>”</w:t>
      </w:r>
      <w:r w:rsidRPr="00C124F3">
        <w:t xml:space="preserve"> information</w:t>
      </w:r>
      <w:r>
        <w:t xml:space="preserve"> collection number (FERC-500A)</w:t>
      </w:r>
      <w:r w:rsidRPr="00C124F3">
        <w:t>.</w:t>
      </w:r>
      <w:r>
        <w:t xml:space="preserve">  FERC-500 is currently under OMB review for an unrelated FERC activity.</w:t>
      </w:r>
    </w:p>
  </w:footnote>
  <w:footnote w:id="48">
    <w:p w14:paraId="5A1B435D" w14:textId="77777777" w:rsidR="000A0072" w:rsidRDefault="000A0072" w:rsidP="00FF2BFB">
      <w:pPr>
        <w:pStyle w:val="FootnoteText"/>
        <w:keepLines/>
        <w:widowControl/>
      </w:pPr>
      <w:r w:rsidRPr="00806D61">
        <w:rPr>
          <w:b/>
          <w:vertAlign w:val="superscript"/>
        </w:rPr>
        <w:footnoteRef/>
      </w:r>
      <w:r>
        <w:t xml:space="preserve"> FERC-500A includes the reporting and recordkeeping requirements for “</w:t>
      </w:r>
      <w:r w:rsidRPr="00C168B2">
        <w:t xml:space="preserve">Application for License/Relicense for </w:t>
      </w:r>
      <w:r>
        <w:t xml:space="preserve">Water </w:t>
      </w:r>
      <w:r w:rsidRPr="00C168B2">
        <w:t>Projects with</w:t>
      </w:r>
      <w:r>
        <w:t xml:space="preserve"> More than 5 Megawatt (MW)</w:t>
      </w:r>
      <w:r w:rsidRPr="00C168B2">
        <w:t xml:space="preserve"> Capacity</w:t>
      </w:r>
      <w:r>
        <w:t>.”</w:t>
      </w:r>
    </w:p>
  </w:footnote>
  <w:footnote w:id="49">
    <w:p w14:paraId="5A1B435E" w14:textId="77777777" w:rsidR="000A0072" w:rsidRDefault="000A0072" w:rsidP="00FF2BFB">
      <w:pPr>
        <w:pStyle w:val="FootnoteText"/>
        <w:keepLines/>
        <w:widowControl/>
      </w:pPr>
      <w:r w:rsidRPr="00806D61">
        <w:rPr>
          <w:b/>
          <w:vertAlign w:val="superscript"/>
        </w:rPr>
        <w:footnoteRef/>
      </w:r>
      <w:r>
        <w:t xml:space="preserve"> FERC-505 includes the reporting and recordkeeping requirements for “</w:t>
      </w:r>
      <w:r w:rsidRPr="00C168B2">
        <w:t>Small Hydropower Projects and Conduit Facilities including License/Relicense, Exemption, and Qualifying Conduit Facility Determination</w:t>
      </w:r>
      <w:r>
        <w:t>.”</w:t>
      </w:r>
    </w:p>
  </w:footnote>
  <w:footnote w:id="50">
    <w:p w14:paraId="046BDD70" w14:textId="06A33E9C" w:rsidR="000A0072" w:rsidRDefault="000A0072">
      <w:pPr>
        <w:pStyle w:val="FootnoteText"/>
      </w:pPr>
      <w:r>
        <w:rPr>
          <w:rStyle w:val="FootnoteReference"/>
        </w:rPr>
        <w:footnoteRef/>
      </w:r>
      <w:r>
        <w:t xml:space="preserve"> We consider the filing of an application to be a “response.” </w:t>
      </w:r>
    </w:p>
  </w:footnote>
  <w:footnote w:id="51">
    <w:p w14:paraId="5A1B435F" w14:textId="627F0F15" w:rsidR="000A0072" w:rsidRDefault="000A0072" w:rsidP="007544D1">
      <w:pPr>
        <w:pStyle w:val="FootnoteText"/>
        <w:rPr>
          <w:sz w:val="20"/>
        </w:rPr>
      </w:pPr>
      <w:r>
        <w:rPr>
          <w:rStyle w:val="FootnoteReference"/>
        </w:rPr>
        <w:footnoteRef/>
      </w:r>
      <w:r>
        <w:t xml:space="preserve"> The estimates for cost per response are derived using the following formula: Average Burden Hours per Response * $79 per Hour = Average Cost per Response.  </w:t>
      </w:r>
      <w:r w:rsidR="00657AB5">
        <w:br/>
      </w:r>
      <w:r>
        <w:t xml:space="preserve">The hourly cost figure of $79 is the 2018 average FERC employee wage plus benefits.  Commission staff assumes that respondents earn at a similar rate to FERC employees.  </w:t>
      </w:r>
    </w:p>
  </w:footnote>
  <w:footnote w:id="52">
    <w:p w14:paraId="4D00CD88" w14:textId="4C9D4DA6" w:rsidR="000A0072" w:rsidRPr="003469AD" w:rsidRDefault="000A0072">
      <w:pPr>
        <w:pStyle w:val="FootnoteText"/>
      </w:pPr>
      <w:r>
        <w:rPr>
          <w:rStyle w:val="FootnoteReference"/>
        </w:rPr>
        <w:footnoteRef/>
      </w:r>
      <w:r>
        <w:t xml:space="preserve"> </w:t>
      </w:r>
      <w:r w:rsidRPr="003469AD">
        <w:t>After implementation of this rule, we estimate five applications for closed-loop pumped storage projects will be filed, alongside a request to use the expedited licensing process, per year.  We estimate that all of these applications will be for projects with more than 5 MW capacity.</w:t>
      </w:r>
    </w:p>
  </w:footnote>
  <w:footnote w:id="53">
    <w:p w14:paraId="4CB3E8D3" w14:textId="7B2CF7E6" w:rsidR="000A0072" w:rsidRDefault="000A0072">
      <w:pPr>
        <w:pStyle w:val="FootnoteText"/>
      </w:pPr>
      <w:r w:rsidRPr="003469AD">
        <w:rPr>
          <w:rStyle w:val="FootnoteReference"/>
        </w:rPr>
        <w:footnoteRef/>
      </w:r>
      <w:r w:rsidRPr="003469AD">
        <w:t xml:space="preserve"> After implementation of this rule, we estimate five applications for qualifying facilities at existing nonpowered dams will be filed, alongside a request to use the expedited licensing process, per year.  We estimate that all of these applications will be for projects with 5 MW or less capacity.</w:t>
      </w:r>
      <w:r>
        <w:t xml:space="preserve"> </w:t>
      </w:r>
    </w:p>
  </w:footnote>
  <w:footnote w:id="54">
    <w:p w14:paraId="5A1B4360" w14:textId="553BE9ED" w:rsidR="000A0072" w:rsidRDefault="000A0072" w:rsidP="00FF2BFB">
      <w:pPr>
        <w:pStyle w:val="FootnoteText"/>
        <w:keepLines/>
        <w:widowControl/>
      </w:pPr>
      <w:r w:rsidRPr="00806D61">
        <w:rPr>
          <w:b/>
          <w:vertAlign w:val="superscript"/>
        </w:rPr>
        <w:footnoteRef/>
      </w:r>
      <w:r>
        <w:t xml:space="preserve"> </w:t>
      </w:r>
      <w:r w:rsidRPr="000755BE">
        <w:rPr>
          <w:i/>
        </w:rPr>
        <w:t>Regulations Implementing the National Environmental Policy Act</w:t>
      </w:r>
      <w:r>
        <w:t xml:space="preserve">, Order </w:t>
      </w:r>
      <w:r w:rsidR="000D0E5F">
        <w:br/>
      </w:r>
      <w:r>
        <w:t>No. 48</w:t>
      </w:r>
      <w:r w:rsidR="000D0E5F">
        <w:t xml:space="preserve">6, </w:t>
      </w:r>
      <w:r>
        <w:t>FERC Sta</w:t>
      </w:r>
      <w:r w:rsidR="000D0E5F">
        <w:t xml:space="preserve">ts. &amp; Regs. </w:t>
      </w:r>
      <w:r>
        <w:t>¶ 30,783 (1987)</w:t>
      </w:r>
      <w:r w:rsidR="000D0E5F">
        <w:t xml:space="preserve"> (cross-referenced at FERC ¶ 61,284)</w:t>
      </w:r>
      <w:r>
        <w:t>.</w:t>
      </w:r>
    </w:p>
  </w:footnote>
  <w:footnote w:id="55">
    <w:p w14:paraId="5A1B4361" w14:textId="77777777" w:rsidR="000A0072" w:rsidRDefault="000A0072" w:rsidP="00FF2BFB">
      <w:pPr>
        <w:pStyle w:val="FootnoteText"/>
        <w:keepLines/>
        <w:widowControl/>
      </w:pPr>
      <w:r w:rsidRPr="00806D61">
        <w:rPr>
          <w:b/>
          <w:vertAlign w:val="superscript"/>
        </w:rPr>
        <w:footnoteRef/>
      </w:r>
      <w:r>
        <w:t xml:space="preserve"> 18 CFR 380.4</w:t>
      </w:r>
      <w:r w:rsidRPr="0059524B">
        <w:t>(a)(2)(ii) (2018</w:t>
      </w:r>
      <w:r>
        <w:t>).</w:t>
      </w:r>
    </w:p>
  </w:footnote>
  <w:footnote w:id="56">
    <w:p w14:paraId="5A1B4362" w14:textId="77777777" w:rsidR="000A0072" w:rsidRPr="00060537" w:rsidRDefault="000A0072" w:rsidP="00FF2BFB">
      <w:pPr>
        <w:pStyle w:val="FootnoteText"/>
        <w:keepLines/>
        <w:widowControl/>
      </w:pPr>
      <w:r w:rsidRPr="00806D61">
        <w:rPr>
          <w:b/>
          <w:vertAlign w:val="superscript"/>
        </w:rPr>
        <w:footnoteRef/>
      </w:r>
      <w:r>
        <w:t xml:space="preserve"> 5 U.S.C. §§ 601-612 (2012).</w:t>
      </w:r>
    </w:p>
  </w:footnote>
  <w:footnote w:id="57">
    <w:p w14:paraId="5A1B4363" w14:textId="77777777" w:rsidR="000A0072" w:rsidRDefault="000A0072" w:rsidP="00FF2BFB">
      <w:pPr>
        <w:pStyle w:val="FootnoteText"/>
        <w:keepLines/>
        <w:widowControl/>
      </w:pPr>
      <w:r w:rsidRPr="00806D61">
        <w:rPr>
          <w:b/>
          <w:vertAlign w:val="superscript"/>
        </w:rPr>
        <w:footnoteRef/>
      </w:r>
      <w:r>
        <w:rPr>
          <w:i/>
        </w:rPr>
        <w:t xml:space="preserve"> </w:t>
      </w:r>
      <w:r w:rsidRPr="009156A7">
        <w:rPr>
          <w:i/>
        </w:rPr>
        <w:t>Id</w:t>
      </w:r>
      <w:r>
        <w:t>. § 603(c).</w:t>
      </w:r>
    </w:p>
  </w:footnote>
  <w:footnote w:id="58">
    <w:p w14:paraId="5A1B4364" w14:textId="77777777" w:rsidR="000A0072" w:rsidRDefault="000A0072" w:rsidP="00FF2BFB">
      <w:pPr>
        <w:pStyle w:val="FootnoteText"/>
        <w:keepLines/>
        <w:widowControl/>
      </w:pPr>
      <w:r w:rsidRPr="00806D61">
        <w:rPr>
          <w:b/>
          <w:vertAlign w:val="superscript"/>
        </w:rPr>
        <w:footnoteRef/>
      </w:r>
      <w:r>
        <w:t xml:space="preserve"> </w:t>
      </w:r>
      <w:r w:rsidRPr="009156A7">
        <w:rPr>
          <w:i/>
        </w:rPr>
        <w:t>Id</w:t>
      </w:r>
      <w:r>
        <w:t>. § 605(b).</w:t>
      </w:r>
    </w:p>
  </w:footnote>
  <w:footnote w:id="59">
    <w:p w14:paraId="5A1B4365" w14:textId="77777777" w:rsidR="000A0072" w:rsidRDefault="000A0072" w:rsidP="00FF2BFB">
      <w:pPr>
        <w:pStyle w:val="FootnoteText"/>
        <w:keepLines/>
        <w:widowControl/>
      </w:pPr>
      <w:r w:rsidRPr="00806D61">
        <w:rPr>
          <w:b/>
          <w:vertAlign w:val="superscript"/>
        </w:rPr>
        <w:footnoteRef/>
      </w:r>
      <w:r>
        <w:t xml:space="preserve"> </w:t>
      </w:r>
      <w:r w:rsidRPr="001B3497">
        <w:t>13 CFR 121.10</w:t>
      </w:r>
      <w:r>
        <w:t>1</w:t>
      </w:r>
      <w:r w:rsidRPr="001B3497">
        <w:t xml:space="preserve"> (201</w:t>
      </w:r>
      <w:r>
        <w:t>8</w:t>
      </w:r>
      <w:r w:rsidRPr="001B3497">
        <w:t>).</w:t>
      </w:r>
    </w:p>
  </w:footnote>
  <w:footnote w:id="60">
    <w:p w14:paraId="5A1B4366" w14:textId="77777777" w:rsidR="000A0072" w:rsidRDefault="000A0072" w:rsidP="00FF2BFB">
      <w:pPr>
        <w:pStyle w:val="FootnoteText"/>
        <w:keepLines/>
        <w:widowControl/>
      </w:pPr>
      <w:r w:rsidRPr="00806D61">
        <w:rPr>
          <w:b/>
          <w:vertAlign w:val="superscript"/>
        </w:rPr>
        <w:footnoteRef/>
      </w:r>
      <w:r>
        <w:t xml:space="preserve"> </w:t>
      </w:r>
      <w:r w:rsidRPr="004F45D5">
        <w:rPr>
          <w:i/>
        </w:rPr>
        <w:t>Id.</w:t>
      </w:r>
      <w:r>
        <w:t xml:space="preserve"> § 121.201.</w:t>
      </w:r>
    </w:p>
  </w:footnote>
  <w:footnote w:id="61">
    <w:p w14:paraId="5A1B4367" w14:textId="77777777" w:rsidR="000A0072" w:rsidRDefault="000A0072" w:rsidP="00FF2BFB">
      <w:pPr>
        <w:pStyle w:val="FootnoteText"/>
        <w:keepLines/>
        <w:widowControl/>
      </w:pPr>
      <w:r w:rsidRPr="00806D61">
        <w:rPr>
          <w:b/>
          <w:vertAlign w:val="superscript"/>
        </w:rPr>
        <w:footnoteRef/>
      </w:r>
      <w:r>
        <w:t xml:space="preserve"> The North American Industry Classification System (NAICS) is an industry classification system that Federal statistical agencies use to categorize businesses for the purpose of collecting, analyzing, and publishing statistical data related to the U.S. economy.  United States Census Bureau,</w:t>
      </w:r>
      <w:r w:rsidRPr="00CD436B">
        <w:t xml:space="preserve"> </w:t>
      </w:r>
      <w:r w:rsidRPr="00CD436B">
        <w:rPr>
          <w:i/>
        </w:rPr>
        <w:t>North American Industry Classification System</w:t>
      </w:r>
      <w:r>
        <w:t xml:space="preserve">, </w:t>
      </w:r>
      <w:r w:rsidRPr="00443945">
        <w:t>https://www.census.gov/eos/www/naics/</w:t>
      </w:r>
      <w:r>
        <w:t>.</w:t>
      </w:r>
    </w:p>
  </w:footnote>
  <w:footnote w:id="62">
    <w:p w14:paraId="5A1B4368" w14:textId="77777777" w:rsidR="000A0072" w:rsidRDefault="000A0072" w:rsidP="00FF2BFB">
      <w:pPr>
        <w:pStyle w:val="FootnoteText"/>
        <w:keepLines/>
        <w:widowControl/>
      </w:pPr>
      <w:r w:rsidRPr="00806D61">
        <w:rPr>
          <w:b/>
          <w:vertAlign w:val="superscript"/>
        </w:rPr>
        <w:footnoteRef/>
      </w:r>
      <w:r>
        <w:t xml:space="preserve"> </w:t>
      </w:r>
      <w:r w:rsidRPr="00E91578">
        <w:t>13 CFR 121.201</w:t>
      </w:r>
      <w:r>
        <w:t xml:space="preserve"> </w:t>
      </w:r>
      <w:r w:rsidRPr="00E91578">
        <w:t>(2018)</w:t>
      </w:r>
      <w:r>
        <w:t xml:space="preserve"> (Sector 22 - </w:t>
      </w:r>
      <w:r w:rsidRPr="00E91578">
        <w:t>Utilities</w:t>
      </w:r>
      <w:r>
        <w:t>)</w:t>
      </w:r>
      <w:r w:rsidRPr="00E9157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8" w14:textId="77777777" w:rsidR="000A0072" w:rsidRDefault="000A0072" w:rsidP="005839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AB5">
      <w:rPr>
        <w:rStyle w:val="PageNumber"/>
        <w:noProof/>
      </w:rPr>
      <w:t>xlv</w:t>
    </w:r>
    <w:r>
      <w:rPr>
        <w:rStyle w:val="PageNumber"/>
      </w:rPr>
      <w:fldChar w:fldCharType="end"/>
    </w:r>
  </w:p>
  <w:p w14:paraId="5A1B4329" w14:textId="77777777" w:rsidR="000A0072" w:rsidRDefault="000A0072" w:rsidP="005839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A" w14:textId="77777777" w:rsidR="000A0072" w:rsidRDefault="000A0072" w:rsidP="006F677E">
    <w:pPr>
      <w:pStyle w:val="Header"/>
      <w:tabs>
        <w:tab w:val="clear" w:pos="4680"/>
      </w:tabs>
      <w:spacing w:after="240"/>
    </w:pPr>
    <w:r>
      <w:t xml:space="preserve">Docket No. RM19-6-000 </w:t>
    </w:r>
    <w:r>
      <w:tab/>
    </w:r>
    <w:r>
      <w:fldChar w:fldCharType="begin"/>
    </w:r>
    <w:r>
      <w:instrText xml:space="preserve"> PAGE  \* MERGEFORMAT </w:instrText>
    </w:r>
    <w:r>
      <w:fldChar w:fldCharType="separate"/>
    </w:r>
    <w:r w:rsidR="003E2DF1">
      <w:rPr>
        <w:noProof/>
      </w:rPr>
      <w:t>ii</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B" w14:textId="77777777" w:rsidR="000A0072" w:rsidRDefault="000A0072" w:rsidP="00583967">
    <w:pPr>
      <w:pStyle w:val="Header"/>
      <w:tabs>
        <w:tab w:val="clear" w:pos="4680"/>
        <w:tab w:val="clear" w:pos="9360"/>
        <w:tab w:val="left" w:pos="86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70602"/>
      <w:docPartObj>
        <w:docPartGallery w:val="Page Numbers (Top of Page)"/>
        <w:docPartUnique/>
      </w:docPartObj>
    </w:sdtPr>
    <w:sdtEndPr>
      <w:rPr>
        <w:noProof/>
      </w:rPr>
    </w:sdtEndPr>
    <w:sdtContent>
      <w:p w14:paraId="5A1B432C" w14:textId="77777777" w:rsidR="000A0072" w:rsidRDefault="000A0072" w:rsidP="00240A66">
        <w:pPr>
          <w:pStyle w:val="Header"/>
        </w:pPr>
        <w:r>
          <w:t>Docket No. RM19-6-000</w:t>
        </w:r>
        <w:r>
          <w:tab/>
        </w:r>
        <w:r>
          <w:tab/>
        </w:r>
        <w:r>
          <w:fldChar w:fldCharType="begin"/>
        </w:r>
        <w:r>
          <w:instrText xml:space="preserve"> PAGE   \* MERGEFORMAT </w:instrText>
        </w:r>
        <w:r>
          <w:fldChar w:fldCharType="separate"/>
        </w:r>
        <w:r w:rsidR="00F543D5">
          <w:rPr>
            <w:noProof/>
          </w:rPr>
          <w:t>- 18 -</w:t>
        </w:r>
        <w:r>
          <w:rPr>
            <w:noProof/>
          </w:rPr>
          <w:fldChar w:fldCharType="end"/>
        </w:r>
      </w:p>
    </w:sdtContent>
  </w:sdt>
  <w:p w14:paraId="5A1B432D" w14:textId="77777777" w:rsidR="000A0072" w:rsidRDefault="000A00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E" w14:textId="77777777" w:rsidR="000A0072" w:rsidRDefault="000A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F1925"/>
    <w:multiLevelType w:val="hybridMultilevel"/>
    <w:tmpl w:val="AAEC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nsid w:val="3E904CEC"/>
    <w:multiLevelType w:val="multilevel"/>
    <w:tmpl w:val="A062491E"/>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5B6502FF"/>
    <w:multiLevelType w:val="multilevel"/>
    <w:tmpl w:val="42787AB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7D3B09D3"/>
    <w:multiLevelType w:val="hybridMultilevel"/>
    <w:tmpl w:val="D8328C92"/>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95C05"/>
    <w:multiLevelType w:val="hybridMultilevel"/>
    <w:tmpl w:val="FAA8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E4DD3"/>
    <w:multiLevelType w:val="hybridMultilevel"/>
    <w:tmpl w:val="ED2073C2"/>
    <w:lvl w:ilvl="0" w:tplc="D4323D4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4"/>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7E"/>
    <w:rsid w:val="000003FB"/>
    <w:rsid w:val="00003340"/>
    <w:rsid w:val="0000339A"/>
    <w:rsid w:val="00003BA4"/>
    <w:rsid w:val="0000472F"/>
    <w:rsid w:val="00004933"/>
    <w:rsid w:val="00007160"/>
    <w:rsid w:val="0000731D"/>
    <w:rsid w:val="00007C0F"/>
    <w:rsid w:val="000107AE"/>
    <w:rsid w:val="00010FA6"/>
    <w:rsid w:val="000118C8"/>
    <w:rsid w:val="00012404"/>
    <w:rsid w:val="00013016"/>
    <w:rsid w:val="0001410A"/>
    <w:rsid w:val="000143AA"/>
    <w:rsid w:val="000166C5"/>
    <w:rsid w:val="0002042F"/>
    <w:rsid w:val="0002103C"/>
    <w:rsid w:val="00021381"/>
    <w:rsid w:val="00022A33"/>
    <w:rsid w:val="00022F1A"/>
    <w:rsid w:val="00025399"/>
    <w:rsid w:val="00026666"/>
    <w:rsid w:val="00026688"/>
    <w:rsid w:val="00026815"/>
    <w:rsid w:val="00026F7E"/>
    <w:rsid w:val="0002773E"/>
    <w:rsid w:val="0003132E"/>
    <w:rsid w:val="000354B5"/>
    <w:rsid w:val="000376A1"/>
    <w:rsid w:val="000401F1"/>
    <w:rsid w:val="00042300"/>
    <w:rsid w:val="0004289A"/>
    <w:rsid w:val="000428C4"/>
    <w:rsid w:val="00042997"/>
    <w:rsid w:val="000478E2"/>
    <w:rsid w:val="00047B8A"/>
    <w:rsid w:val="00053A5C"/>
    <w:rsid w:val="00054545"/>
    <w:rsid w:val="000550DC"/>
    <w:rsid w:val="00055F5F"/>
    <w:rsid w:val="00057415"/>
    <w:rsid w:val="00060BC1"/>
    <w:rsid w:val="00064EEC"/>
    <w:rsid w:val="00065580"/>
    <w:rsid w:val="0006568B"/>
    <w:rsid w:val="000672B9"/>
    <w:rsid w:val="00067847"/>
    <w:rsid w:val="00070857"/>
    <w:rsid w:val="00070D08"/>
    <w:rsid w:val="00071757"/>
    <w:rsid w:val="000720E2"/>
    <w:rsid w:val="00072358"/>
    <w:rsid w:val="000755BE"/>
    <w:rsid w:val="0007636C"/>
    <w:rsid w:val="00076915"/>
    <w:rsid w:val="00077394"/>
    <w:rsid w:val="00080041"/>
    <w:rsid w:val="000802C7"/>
    <w:rsid w:val="0008031C"/>
    <w:rsid w:val="00080D8F"/>
    <w:rsid w:val="00084251"/>
    <w:rsid w:val="0008478C"/>
    <w:rsid w:val="00084A31"/>
    <w:rsid w:val="00086439"/>
    <w:rsid w:val="00086D98"/>
    <w:rsid w:val="00087206"/>
    <w:rsid w:val="0008778D"/>
    <w:rsid w:val="00092634"/>
    <w:rsid w:val="00092BFA"/>
    <w:rsid w:val="0009315C"/>
    <w:rsid w:val="00094013"/>
    <w:rsid w:val="0009443A"/>
    <w:rsid w:val="00097C05"/>
    <w:rsid w:val="00097F96"/>
    <w:rsid w:val="000A0072"/>
    <w:rsid w:val="000A059A"/>
    <w:rsid w:val="000A18E0"/>
    <w:rsid w:val="000A3D2F"/>
    <w:rsid w:val="000A575D"/>
    <w:rsid w:val="000A651B"/>
    <w:rsid w:val="000A6835"/>
    <w:rsid w:val="000B043F"/>
    <w:rsid w:val="000B0E29"/>
    <w:rsid w:val="000B1410"/>
    <w:rsid w:val="000B2A1A"/>
    <w:rsid w:val="000B4124"/>
    <w:rsid w:val="000B47F8"/>
    <w:rsid w:val="000B5864"/>
    <w:rsid w:val="000B5C99"/>
    <w:rsid w:val="000B60BE"/>
    <w:rsid w:val="000B6199"/>
    <w:rsid w:val="000B6610"/>
    <w:rsid w:val="000B7E62"/>
    <w:rsid w:val="000C0253"/>
    <w:rsid w:val="000C0FE1"/>
    <w:rsid w:val="000C1FCA"/>
    <w:rsid w:val="000C2EC1"/>
    <w:rsid w:val="000D0E5F"/>
    <w:rsid w:val="000D0EE6"/>
    <w:rsid w:val="000D17B5"/>
    <w:rsid w:val="000D1D4B"/>
    <w:rsid w:val="000D1FB6"/>
    <w:rsid w:val="000D2E7C"/>
    <w:rsid w:val="000D53F5"/>
    <w:rsid w:val="000D59AE"/>
    <w:rsid w:val="000D6C5E"/>
    <w:rsid w:val="000D739B"/>
    <w:rsid w:val="000D7686"/>
    <w:rsid w:val="000D7DD4"/>
    <w:rsid w:val="000D7E96"/>
    <w:rsid w:val="000E0857"/>
    <w:rsid w:val="000E12BA"/>
    <w:rsid w:val="000E2BFA"/>
    <w:rsid w:val="000E56F0"/>
    <w:rsid w:val="000E7804"/>
    <w:rsid w:val="000F0609"/>
    <w:rsid w:val="000F1C02"/>
    <w:rsid w:val="000F2DC1"/>
    <w:rsid w:val="000F372C"/>
    <w:rsid w:val="000F3A1E"/>
    <w:rsid w:val="000F3DCA"/>
    <w:rsid w:val="000F532A"/>
    <w:rsid w:val="000F603B"/>
    <w:rsid w:val="000F6C7F"/>
    <w:rsid w:val="00100E1B"/>
    <w:rsid w:val="00101063"/>
    <w:rsid w:val="00101107"/>
    <w:rsid w:val="00101544"/>
    <w:rsid w:val="0010290F"/>
    <w:rsid w:val="0010292C"/>
    <w:rsid w:val="00105E19"/>
    <w:rsid w:val="00111E98"/>
    <w:rsid w:val="001124D3"/>
    <w:rsid w:val="001142C2"/>
    <w:rsid w:val="001154C0"/>
    <w:rsid w:val="00117E81"/>
    <w:rsid w:val="00117FEF"/>
    <w:rsid w:val="00120603"/>
    <w:rsid w:val="001209EF"/>
    <w:rsid w:val="001223CC"/>
    <w:rsid w:val="00123E43"/>
    <w:rsid w:val="00124C66"/>
    <w:rsid w:val="00125AD0"/>
    <w:rsid w:val="0012713F"/>
    <w:rsid w:val="00127955"/>
    <w:rsid w:val="00127997"/>
    <w:rsid w:val="00130CCE"/>
    <w:rsid w:val="00132D57"/>
    <w:rsid w:val="00133F91"/>
    <w:rsid w:val="001340B7"/>
    <w:rsid w:val="00134544"/>
    <w:rsid w:val="00134777"/>
    <w:rsid w:val="0014123C"/>
    <w:rsid w:val="001416C4"/>
    <w:rsid w:val="00141CAF"/>
    <w:rsid w:val="001421AA"/>
    <w:rsid w:val="001427B1"/>
    <w:rsid w:val="00143E1E"/>
    <w:rsid w:val="00146A50"/>
    <w:rsid w:val="00146B2A"/>
    <w:rsid w:val="00147A9D"/>
    <w:rsid w:val="00150D8C"/>
    <w:rsid w:val="00151FD7"/>
    <w:rsid w:val="001520D4"/>
    <w:rsid w:val="001549DE"/>
    <w:rsid w:val="00154B92"/>
    <w:rsid w:val="00154C7A"/>
    <w:rsid w:val="00156D43"/>
    <w:rsid w:val="0016005E"/>
    <w:rsid w:val="0016237A"/>
    <w:rsid w:val="001625B5"/>
    <w:rsid w:val="00162979"/>
    <w:rsid w:val="00162BED"/>
    <w:rsid w:val="0016380D"/>
    <w:rsid w:val="001659C1"/>
    <w:rsid w:val="00171F52"/>
    <w:rsid w:val="00174241"/>
    <w:rsid w:val="001744DD"/>
    <w:rsid w:val="0017492D"/>
    <w:rsid w:val="0017696A"/>
    <w:rsid w:val="0018099A"/>
    <w:rsid w:val="00183588"/>
    <w:rsid w:val="0018758C"/>
    <w:rsid w:val="0018775D"/>
    <w:rsid w:val="001907AC"/>
    <w:rsid w:val="00191617"/>
    <w:rsid w:val="0019292E"/>
    <w:rsid w:val="00192D44"/>
    <w:rsid w:val="00193DCE"/>
    <w:rsid w:val="00194F15"/>
    <w:rsid w:val="001952D9"/>
    <w:rsid w:val="00195B38"/>
    <w:rsid w:val="001960DD"/>
    <w:rsid w:val="00196CC8"/>
    <w:rsid w:val="00197BDC"/>
    <w:rsid w:val="001A103D"/>
    <w:rsid w:val="001A2AF1"/>
    <w:rsid w:val="001A3270"/>
    <w:rsid w:val="001A33D6"/>
    <w:rsid w:val="001A456E"/>
    <w:rsid w:val="001A698A"/>
    <w:rsid w:val="001A74B8"/>
    <w:rsid w:val="001A7EF3"/>
    <w:rsid w:val="001B0334"/>
    <w:rsid w:val="001B042B"/>
    <w:rsid w:val="001B09C0"/>
    <w:rsid w:val="001B1D05"/>
    <w:rsid w:val="001B1FE9"/>
    <w:rsid w:val="001B2C6D"/>
    <w:rsid w:val="001B362D"/>
    <w:rsid w:val="001B4660"/>
    <w:rsid w:val="001B476A"/>
    <w:rsid w:val="001B4A73"/>
    <w:rsid w:val="001B4FB2"/>
    <w:rsid w:val="001B7278"/>
    <w:rsid w:val="001C0B7B"/>
    <w:rsid w:val="001C0FA6"/>
    <w:rsid w:val="001C1489"/>
    <w:rsid w:val="001C2FBB"/>
    <w:rsid w:val="001C3426"/>
    <w:rsid w:val="001C38EE"/>
    <w:rsid w:val="001C5090"/>
    <w:rsid w:val="001C50E8"/>
    <w:rsid w:val="001D0A1D"/>
    <w:rsid w:val="001D264B"/>
    <w:rsid w:val="001D3B0D"/>
    <w:rsid w:val="001D6B5D"/>
    <w:rsid w:val="001D7927"/>
    <w:rsid w:val="001E4852"/>
    <w:rsid w:val="001E54E0"/>
    <w:rsid w:val="001E59F9"/>
    <w:rsid w:val="001E60C8"/>
    <w:rsid w:val="001F16CF"/>
    <w:rsid w:val="001F1757"/>
    <w:rsid w:val="001F1D0A"/>
    <w:rsid w:val="001F37E8"/>
    <w:rsid w:val="001F3BEA"/>
    <w:rsid w:val="001F51A0"/>
    <w:rsid w:val="001F5CC6"/>
    <w:rsid w:val="001F7FDF"/>
    <w:rsid w:val="0020085E"/>
    <w:rsid w:val="002024B1"/>
    <w:rsid w:val="002036BB"/>
    <w:rsid w:val="00203911"/>
    <w:rsid w:val="002060CB"/>
    <w:rsid w:val="002072CF"/>
    <w:rsid w:val="002107A3"/>
    <w:rsid w:val="00211368"/>
    <w:rsid w:val="00211765"/>
    <w:rsid w:val="002118F1"/>
    <w:rsid w:val="002136E7"/>
    <w:rsid w:val="00214CB8"/>
    <w:rsid w:val="0021522E"/>
    <w:rsid w:val="002158C4"/>
    <w:rsid w:val="00215998"/>
    <w:rsid w:val="002206DB"/>
    <w:rsid w:val="00222BB8"/>
    <w:rsid w:val="00222ED4"/>
    <w:rsid w:val="002230AF"/>
    <w:rsid w:val="00224859"/>
    <w:rsid w:val="00225A12"/>
    <w:rsid w:val="0023199E"/>
    <w:rsid w:val="00231BE6"/>
    <w:rsid w:val="00234200"/>
    <w:rsid w:val="002352B0"/>
    <w:rsid w:val="002354E4"/>
    <w:rsid w:val="00235606"/>
    <w:rsid w:val="0023604A"/>
    <w:rsid w:val="002364D7"/>
    <w:rsid w:val="002377A6"/>
    <w:rsid w:val="00237CE7"/>
    <w:rsid w:val="00240493"/>
    <w:rsid w:val="00240A66"/>
    <w:rsid w:val="00240D3C"/>
    <w:rsid w:val="002427A8"/>
    <w:rsid w:val="00250287"/>
    <w:rsid w:val="002503A6"/>
    <w:rsid w:val="0025527F"/>
    <w:rsid w:val="00255417"/>
    <w:rsid w:val="00256447"/>
    <w:rsid w:val="00257989"/>
    <w:rsid w:val="00257B41"/>
    <w:rsid w:val="00257BE3"/>
    <w:rsid w:val="00257FF8"/>
    <w:rsid w:val="0026019D"/>
    <w:rsid w:val="00261921"/>
    <w:rsid w:val="00262FED"/>
    <w:rsid w:val="002638C2"/>
    <w:rsid w:val="00263ED6"/>
    <w:rsid w:val="0026487A"/>
    <w:rsid w:val="00265138"/>
    <w:rsid w:val="0026532B"/>
    <w:rsid w:val="00266BE3"/>
    <w:rsid w:val="00267328"/>
    <w:rsid w:val="00270224"/>
    <w:rsid w:val="002710D8"/>
    <w:rsid w:val="0027202D"/>
    <w:rsid w:val="0027250B"/>
    <w:rsid w:val="0027306C"/>
    <w:rsid w:val="00273771"/>
    <w:rsid w:val="00273CEE"/>
    <w:rsid w:val="00275A67"/>
    <w:rsid w:val="00276E48"/>
    <w:rsid w:val="00277E59"/>
    <w:rsid w:val="0028026A"/>
    <w:rsid w:val="0028051D"/>
    <w:rsid w:val="002817CE"/>
    <w:rsid w:val="00281833"/>
    <w:rsid w:val="00281FCA"/>
    <w:rsid w:val="0028224B"/>
    <w:rsid w:val="00283AA6"/>
    <w:rsid w:val="00283B93"/>
    <w:rsid w:val="00285D00"/>
    <w:rsid w:val="00290ABD"/>
    <w:rsid w:val="00291A27"/>
    <w:rsid w:val="002934BB"/>
    <w:rsid w:val="002947D3"/>
    <w:rsid w:val="00297B5E"/>
    <w:rsid w:val="00297CF9"/>
    <w:rsid w:val="002A007B"/>
    <w:rsid w:val="002A04E2"/>
    <w:rsid w:val="002A0B4A"/>
    <w:rsid w:val="002A0B9D"/>
    <w:rsid w:val="002A2FFD"/>
    <w:rsid w:val="002A34C1"/>
    <w:rsid w:val="002A421E"/>
    <w:rsid w:val="002A5C43"/>
    <w:rsid w:val="002A6A67"/>
    <w:rsid w:val="002A729E"/>
    <w:rsid w:val="002A7A4B"/>
    <w:rsid w:val="002A7FB5"/>
    <w:rsid w:val="002B06AC"/>
    <w:rsid w:val="002B07F5"/>
    <w:rsid w:val="002B302F"/>
    <w:rsid w:val="002B35F2"/>
    <w:rsid w:val="002B45AE"/>
    <w:rsid w:val="002B4A97"/>
    <w:rsid w:val="002B6663"/>
    <w:rsid w:val="002B683E"/>
    <w:rsid w:val="002B7188"/>
    <w:rsid w:val="002B734E"/>
    <w:rsid w:val="002B75CD"/>
    <w:rsid w:val="002C0B78"/>
    <w:rsid w:val="002C0C03"/>
    <w:rsid w:val="002C2C14"/>
    <w:rsid w:val="002C47AC"/>
    <w:rsid w:val="002C4869"/>
    <w:rsid w:val="002C57E5"/>
    <w:rsid w:val="002C5E93"/>
    <w:rsid w:val="002C7318"/>
    <w:rsid w:val="002C7704"/>
    <w:rsid w:val="002C7BDF"/>
    <w:rsid w:val="002D0DFC"/>
    <w:rsid w:val="002D1570"/>
    <w:rsid w:val="002D206A"/>
    <w:rsid w:val="002D23E5"/>
    <w:rsid w:val="002D358E"/>
    <w:rsid w:val="002D3A79"/>
    <w:rsid w:val="002D3F0B"/>
    <w:rsid w:val="002D65B3"/>
    <w:rsid w:val="002D7114"/>
    <w:rsid w:val="002D7AA2"/>
    <w:rsid w:val="002D7D6B"/>
    <w:rsid w:val="002E163C"/>
    <w:rsid w:val="002E1AC1"/>
    <w:rsid w:val="002E2A0B"/>
    <w:rsid w:val="002E43BA"/>
    <w:rsid w:val="002E4E8A"/>
    <w:rsid w:val="002F036F"/>
    <w:rsid w:val="002F0D76"/>
    <w:rsid w:val="002F20AA"/>
    <w:rsid w:val="002F2F76"/>
    <w:rsid w:val="002F52A9"/>
    <w:rsid w:val="0030121B"/>
    <w:rsid w:val="003014D9"/>
    <w:rsid w:val="00301D68"/>
    <w:rsid w:val="003031DA"/>
    <w:rsid w:val="003067E5"/>
    <w:rsid w:val="00306896"/>
    <w:rsid w:val="003100F9"/>
    <w:rsid w:val="00310248"/>
    <w:rsid w:val="00311CEE"/>
    <w:rsid w:val="003128B2"/>
    <w:rsid w:val="00312E4E"/>
    <w:rsid w:val="00313634"/>
    <w:rsid w:val="00317190"/>
    <w:rsid w:val="00322F05"/>
    <w:rsid w:val="00324F79"/>
    <w:rsid w:val="00327401"/>
    <w:rsid w:val="00327891"/>
    <w:rsid w:val="003306C5"/>
    <w:rsid w:val="003310F7"/>
    <w:rsid w:val="003312E5"/>
    <w:rsid w:val="00331433"/>
    <w:rsid w:val="00334EE4"/>
    <w:rsid w:val="00335086"/>
    <w:rsid w:val="00335933"/>
    <w:rsid w:val="00336496"/>
    <w:rsid w:val="00337551"/>
    <w:rsid w:val="0034178F"/>
    <w:rsid w:val="00342814"/>
    <w:rsid w:val="00343235"/>
    <w:rsid w:val="003436DB"/>
    <w:rsid w:val="003437BD"/>
    <w:rsid w:val="00343D67"/>
    <w:rsid w:val="00345665"/>
    <w:rsid w:val="003469AD"/>
    <w:rsid w:val="003478CF"/>
    <w:rsid w:val="00350E98"/>
    <w:rsid w:val="00350FC8"/>
    <w:rsid w:val="003520AD"/>
    <w:rsid w:val="003522C6"/>
    <w:rsid w:val="003541EB"/>
    <w:rsid w:val="0035498C"/>
    <w:rsid w:val="003549E6"/>
    <w:rsid w:val="00355E14"/>
    <w:rsid w:val="00357A61"/>
    <w:rsid w:val="00360251"/>
    <w:rsid w:val="00360AA1"/>
    <w:rsid w:val="00360C0F"/>
    <w:rsid w:val="00360EDF"/>
    <w:rsid w:val="00361A53"/>
    <w:rsid w:val="00362073"/>
    <w:rsid w:val="00362110"/>
    <w:rsid w:val="00364E6F"/>
    <w:rsid w:val="0036500A"/>
    <w:rsid w:val="00365543"/>
    <w:rsid w:val="00365DDB"/>
    <w:rsid w:val="00367881"/>
    <w:rsid w:val="00367CC0"/>
    <w:rsid w:val="00371047"/>
    <w:rsid w:val="003715A3"/>
    <w:rsid w:val="003715DC"/>
    <w:rsid w:val="00373B04"/>
    <w:rsid w:val="00374481"/>
    <w:rsid w:val="00374532"/>
    <w:rsid w:val="00374868"/>
    <w:rsid w:val="00374F56"/>
    <w:rsid w:val="00375465"/>
    <w:rsid w:val="00375DF4"/>
    <w:rsid w:val="003764EF"/>
    <w:rsid w:val="00376D9C"/>
    <w:rsid w:val="0038146A"/>
    <w:rsid w:val="003830CE"/>
    <w:rsid w:val="00383A25"/>
    <w:rsid w:val="00383A3E"/>
    <w:rsid w:val="00383E26"/>
    <w:rsid w:val="003840BE"/>
    <w:rsid w:val="00385E2D"/>
    <w:rsid w:val="00386601"/>
    <w:rsid w:val="0038682D"/>
    <w:rsid w:val="00387980"/>
    <w:rsid w:val="0039058A"/>
    <w:rsid w:val="00390DAB"/>
    <w:rsid w:val="00392570"/>
    <w:rsid w:val="0039262E"/>
    <w:rsid w:val="003937F3"/>
    <w:rsid w:val="00393945"/>
    <w:rsid w:val="003943DC"/>
    <w:rsid w:val="00397EEA"/>
    <w:rsid w:val="003A0F59"/>
    <w:rsid w:val="003A15D6"/>
    <w:rsid w:val="003A168A"/>
    <w:rsid w:val="003A24ED"/>
    <w:rsid w:val="003A2961"/>
    <w:rsid w:val="003A4C4C"/>
    <w:rsid w:val="003A5145"/>
    <w:rsid w:val="003A5B46"/>
    <w:rsid w:val="003A5F84"/>
    <w:rsid w:val="003A6731"/>
    <w:rsid w:val="003A677A"/>
    <w:rsid w:val="003A7262"/>
    <w:rsid w:val="003A7FB4"/>
    <w:rsid w:val="003B2445"/>
    <w:rsid w:val="003B2985"/>
    <w:rsid w:val="003B6482"/>
    <w:rsid w:val="003B668A"/>
    <w:rsid w:val="003B7495"/>
    <w:rsid w:val="003B7F05"/>
    <w:rsid w:val="003C0C22"/>
    <w:rsid w:val="003C1E9E"/>
    <w:rsid w:val="003C3A1E"/>
    <w:rsid w:val="003C4C93"/>
    <w:rsid w:val="003C505B"/>
    <w:rsid w:val="003C67CA"/>
    <w:rsid w:val="003C6F55"/>
    <w:rsid w:val="003C71CF"/>
    <w:rsid w:val="003C789D"/>
    <w:rsid w:val="003D0351"/>
    <w:rsid w:val="003D27A2"/>
    <w:rsid w:val="003D5827"/>
    <w:rsid w:val="003D6CA8"/>
    <w:rsid w:val="003E1917"/>
    <w:rsid w:val="003E2202"/>
    <w:rsid w:val="003E259A"/>
    <w:rsid w:val="003E2836"/>
    <w:rsid w:val="003E2DF1"/>
    <w:rsid w:val="003E4299"/>
    <w:rsid w:val="003E4BCD"/>
    <w:rsid w:val="003E5211"/>
    <w:rsid w:val="003E648B"/>
    <w:rsid w:val="003F19D9"/>
    <w:rsid w:val="003F1C90"/>
    <w:rsid w:val="003F2F61"/>
    <w:rsid w:val="003F31D2"/>
    <w:rsid w:val="003F3716"/>
    <w:rsid w:val="003F43C4"/>
    <w:rsid w:val="003F4845"/>
    <w:rsid w:val="003F4DBE"/>
    <w:rsid w:val="003F557E"/>
    <w:rsid w:val="00400221"/>
    <w:rsid w:val="00401383"/>
    <w:rsid w:val="00402D6C"/>
    <w:rsid w:val="00403CAC"/>
    <w:rsid w:val="0040483B"/>
    <w:rsid w:val="004067AD"/>
    <w:rsid w:val="00406C03"/>
    <w:rsid w:val="0040709D"/>
    <w:rsid w:val="0040759A"/>
    <w:rsid w:val="00412778"/>
    <w:rsid w:val="00414806"/>
    <w:rsid w:val="004162C9"/>
    <w:rsid w:val="004167A5"/>
    <w:rsid w:val="00416B8A"/>
    <w:rsid w:val="00416D3E"/>
    <w:rsid w:val="004172B3"/>
    <w:rsid w:val="004226FD"/>
    <w:rsid w:val="00422A72"/>
    <w:rsid w:val="00424A15"/>
    <w:rsid w:val="00424B78"/>
    <w:rsid w:val="00425BD6"/>
    <w:rsid w:val="00426554"/>
    <w:rsid w:val="0043388D"/>
    <w:rsid w:val="00433B8E"/>
    <w:rsid w:val="00434A8B"/>
    <w:rsid w:val="00435689"/>
    <w:rsid w:val="00436A3E"/>
    <w:rsid w:val="004402E4"/>
    <w:rsid w:val="00440D78"/>
    <w:rsid w:val="004419B3"/>
    <w:rsid w:val="00441A2A"/>
    <w:rsid w:val="004420F6"/>
    <w:rsid w:val="0044359A"/>
    <w:rsid w:val="00443945"/>
    <w:rsid w:val="00444128"/>
    <w:rsid w:val="00444E86"/>
    <w:rsid w:val="00444F65"/>
    <w:rsid w:val="0044746D"/>
    <w:rsid w:val="004476C6"/>
    <w:rsid w:val="00447753"/>
    <w:rsid w:val="0045130C"/>
    <w:rsid w:val="00453578"/>
    <w:rsid w:val="0045478F"/>
    <w:rsid w:val="004547B3"/>
    <w:rsid w:val="00455214"/>
    <w:rsid w:val="00456076"/>
    <w:rsid w:val="00457154"/>
    <w:rsid w:val="00460DB6"/>
    <w:rsid w:val="0046133D"/>
    <w:rsid w:val="00461B88"/>
    <w:rsid w:val="004634FF"/>
    <w:rsid w:val="00463826"/>
    <w:rsid w:val="0046423A"/>
    <w:rsid w:val="00465485"/>
    <w:rsid w:val="00472C9B"/>
    <w:rsid w:val="00473A5E"/>
    <w:rsid w:val="00473CB8"/>
    <w:rsid w:val="004758A9"/>
    <w:rsid w:val="004764C3"/>
    <w:rsid w:val="00477399"/>
    <w:rsid w:val="00477E0B"/>
    <w:rsid w:val="0048020B"/>
    <w:rsid w:val="00480632"/>
    <w:rsid w:val="00480BE4"/>
    <w:rsid w:val="00481BB6"/>
    <w:rsid w:val="00484828"/>
    <w:rsid w:val="0048484C"/>
    <w:rsid w:val="004864DA"/>
    <w:rsid w:val="00486B8F"/>
    <w:rsid w:val="004872BC"/>
    <w:rsid w:val="004874A4"/>
    <w:rsid w:val="004876D9"/>
    <w:rsid w:val="004905E4"/>
    <w:rsid w:val="004916AC"/>
    <w:rsid w:val="00492EA1"/>
    <w:rsid w:val="00493C28"/>
    <w:rsid w:val="00493C5B"/>
    <w:rsid w:val="00494355"/>
    <w:rsid w:val="00494945"/>
    <w:rsid w:val="00495B18"/>
    <w:rsid w:val="00495E07"/>
    <w:rsid w:val="00497F70"/>
    <w:rsid w:val="004A03E5"/>
    <w:rsid w:val="004A074E"/>
    <w:rsid w:val="004A2F2E"/>
    <w:rsid w:val="004A4E97"/>
    <w:rsid w:val="004A503D"/>
    <w:rsid w:val="004A5BB7"/>
    <w:rsid w:val="004A5E83"/>
    <w:rsid w:val="004A6844"/>
    <w:rsid w:val="004A7AF3"/>
    <w:rsid w:val="004B0F42"/>
    <w:rsid w:val="004B118C"/>
    <w:rsid w:val="004B48C5"/>
    <w:rsid w:val="004B4A8D"/>
    <w:rsid w:val="004B69E1"/>
    <w:rsid w:val="004B746A"/>
    <w:rsid w:val="004C0132"/>
    <w:rsid w:val="004C0967"/>
    <w:rsid w:val="004C09BA"/>
    <w:rsid w:val="004C0E28"/>
    <w:rsid w:val="004C190E"/>
    <w:rsid w:val="004C29A6"/>
    <w:rsid w:val="004C3596"/>
    <w:rsid w:val="004C409D"/>
    <w:rsid w:val="004C427C"/>
    <w:rsid w:val="004C456B"/>
    <w:rsid w:val="004C4D5F"/>
    <w:rsid w:val="004C5350"/>
    <w:rsid w:val="004D1A6D"/>
    <w:rsid w:val="004D21E0"/>
    <w:rsid w:val="004D2652"/>
    <w:rsid w:val="004D35E8"/>
    <w:rsid w:val="004D44FB"/>
    <w:rsid w:val="004D614C"/>
    <w:rsid w:val="004D682D"/>
    <w:rsid w:val="004D7C83"/>
    <w:rsid w:val="004E030A"/>
    <w:rsid w:val="004E1533"/>
    <w:rsid w:val="004E176C"/>
    <w:rsid w:val="004E2EA6"/>
    <w:rsid w:val="004E416B"/>
    <w:rsid w:val="004E460D"/>
    <w:rsid w:val="004E4C3B"/>
    <w:rsid w:val="004E4F05"/>
    <w:rsid w:val="004E6B77"/>
    <w:rsid w:val="004E6D62"/>
    <w:rsid w:val="004E7C86"/>
    <w:rsid w:val="004E7EDF"/>
    <w:rsid w:val="004F45D5"/>
    <w:rsid w:val="004F5184"/>
    <w:rsid w:val="004F53CB"/>
    <w:rsid w:val="004F54B5"/>
    <w:rsid w:val="004F589E"/>
    <w:rsid w:val="004F79E0"/>
    <w:rsid w:val="00500091"/>
    <w:rsid w:val="005010B9"/>
    <w:rsid w:val="00502FB9"/>
    <w:rsid w:val="005070D4"/>
    <w:rsid w:val="0051095A"/>
    <w:rsid w:val="0051126F"/>
    <w:rsid w:val="005139DB"/>
    <w:rsid w:val="00513E14"/>
    <w:rsid w:val="005154C1"/>
    <w:rsid w:val="00516BD3"/>
    <w:rsid w:val="00520F50"/>
    <w:rsid w:val="00521122"/>
    <w:rsid w:val="00521135"/>
    <w:rsid w:val="00521B6C"/>
    <w:rsid w:val="0052351B"/>
    <w:rsid w:val="00525DC9"/>
    <w:rsid w:val="00526CA7"/>
    <w:rsid w:val="00527139"/>
    <w:rsid w:val="0053075D"/>
    <w:rsid w:val="00534CB5"/>
    <w:rsid w:val="00534E04"/>
    <w:rsid w:val="005356E8"/>
    <w:rsid w:val="00536395"/>
    <w:rsid w:val="00536816"/>
    <w:rsid w:val="00541146"/>
    <w:rsid w:val="00542814"/>
    <w:rsid w:val="00542F39"/>
    <w:rsid w:val="00545CC2"/>
    <w:rsid w:val="00546238"/>
    <w:rsid w:val="0054781B"/>
    <w:rsid w:val="00547BDF"/>
    <w:rsid w:val="0055014D"/>
    <w:rsid w:val="005519A2"/>
    <w:rsid w:val="005528E2"/>
    <w:rsid w:val="00552A11"/>
    <w:rsid w:val="00553E6B"/>
    <w:rsid w:val="00554EA7"/>
    <w:rsid w:val="00555C4E"/>
    <w:rsid w:val="0055680A"/>
    <w:rsid w:val="005577D9"/>
    <w:rsid w:val="00560FC1"/>
    <w:rsid w:val="0056102A"/>
    <w:rsid w:val="00561CAA"/>
    <w:rsid w:val="00561DA8"/>
    <w:rsid w:val="00562757"/>
    <w:rsid w:val="00562822"/>
    <w:rsid w:val="00562CB2"/>
    <w:rsid w:val="00563155"/>
    <w:rsid w:val="00563EBA"/>
    <w:rsid w:val="005655E9"/>
    <w:rsid w:val="005656AC"/>
    <w:rsid w:val="005672DA"/>
    <w:rsid w:val="00570368"/>
    <w:rsid w:val="00570D2F"/>
    <w:rsid w:val="00571D6D"/>
    <w:rsid w:val="00572A8E"/>
    <w:rsid w:val="00572F46"/>
    <w:rsid w:val="005745B3"/>
    <w:rsid w:val="00574A02"/>
    <w:rsid w:val="0057625E"/>
    <w:rsid w:val="00576A54"/>
    <w:rsid w:val="0057796B"/>
    <w:rsid w:val="00577DC6"/>
    <w:rsid w:val="00580557"/>
    <w:rsid w:val="005816F4"/>
    <w:rsid w:val="00581764"/>
    <w:rsid w:val="00581A71"/>
    <w:rsid w:val="0058279D"/>
    <w:rsid w:val="00582C45"/>
    <w:rsid w:val="00583967"/>
    <w:rsid w:val="0058453F"/>
    <w:rsid w:val="00585174"/>
    <w:rsid w:val="00585C3B"/>
    <w:rsid w:val="005860B5"/>
    <w:rsid w:val="00586851"/>
    <w:rsid w:val="00586FF1"/>
    <w:rsid w:val="005870AA"/>
    <w:rsid w:val="0059038C"/>
    <w:rsid w:val="005911BB"/>
    <w:rsid w:val="005921E2"/>
    <w:rsid w:val="0059250A"/>
    <w:rsid w:val="00592591"/>
    <w:rsid w:val="005927B0"/>
    <w:rsid w:val="00592960"/>
    <w:rsid w:val="00594E87"/>
    <w:rsid w:val="005950E5"/>
    <w:rsid w:val="0059524B"/>
    <w:rsid w:val="00595A4E"/>
    <w:rsid w:val="00597309"/>
    <w:rsid w:val="0059731A"/>
    <w:rsid w:val="005A0B91"/>
    <w:rsid w:val="005A22F7"/>
    <w:rsid w:val="005A347E"/>
    <w:rsid w:val="005A3BFD"/>
    <w:rsid w:val="005A4C3D"/>
    <w:rsid w:val="005A4CD3"/>
    <w:rsid w:val="005A5AA5"/>
    <w:rsid w:val="005A6F7C"/>
    <w:rsid w:val="005B18B2"/>
    <w:rsid w:val="005B1A38"/>
    <w:rsid w:val="005B308F"/>
    <w:rsid w:val="005B40A6"/>
    <w:rsid w:val="005B4683"/>
    <w:rsid w:val="005B57D3"/>
    <w:rsid w:val="005B5820"/>
    <w:rsid w:val="005B6F93"/>
    <w:rsid w:val="005C0180"/>
    <w:rsid w:val="005C01B7"/>
    <w:rsid w:val="005C0D27"/>
    <w:rsid w:val="005C26B0"/>
    <w:rsid w:val="005C2808"/>
    <w:rsid w:val="005C2A12"/>
    <w:rsid w:val="005C2CF5"/>
    <w:rsid w:val="005C3FFD"/>
    <w:rsid w:val="005C40CD"/>
    <w:rsid w:val="005C46B9"/>
    <w:rsid w:val="005C5C43"/>
    <w:rsid w:val="005C6272"/>
    <w:rsid w:val="005C770C"/>
    <w:rsid w:val="005D234C"/>
    <w:rsid w:val="005D2A79"/>
    <w:rsid w:val="005D2B81"/>
    <w:rsid w:val="005D2E8B"/>
    <w:rsid w:val="005D3004"/>
    <w:rsid w:val="005D3AC8"/>
    <w:rsid w:val="005D3D39"/>
    <w:rsid w:val="005D4C38"/>
    <w:rsid w:val="005D6BA2"/>
    <w:rsid w:val="005D6DB3"/>
    <w:rsid w:val="005D751C"/>
    <w:rsid w:val="005D787E"/>
    <w:rsid w:val="005D7C39"/>
    <w:rsid w:val="005E13DF"/>
    <w:rsid w:val="005E22DA"/>
    <w:rsid w:val="005E397C"/>
    <w:rsid w:val="005E3D15"/>
    <w:rsid w:val="005E4C65"/>
    <w:rsid w:val="005E7442"/>
    <w:rsid w:val="005E7A6F"/>
    <w:rsid w:val="005F114F"/>
    <w:rsid w:val="005F1911"/>
    <w:rsid w:val="005F2946"/>
    <w:rsid w:val="005F34C6"/>
    <w:rsid w:val="005F4318"/>
    <w:rsid w:val="005F4A04"/>
    <w:rsid w:val="005F4F8E"/>
    <w:rsid w:val="005F54A4"/>
    <w:rsid w:val="005F6506"/>
    <w:rsid w:val="005F66A4"/>
    <w:rsid w:val="005F7184"/>
    <w:rsid w:val="0060035F"/>
    <w:rsid w:val="0060073F"/>
    <w:rsid w:val="00600E99"/>
    <w:rsid w:val="00603B02"/>
    <w:rsid w:val="006048B6"/>
    <w:rsid w:val="006058AC"/>
    <w:rsid w:val="006074E4"/>
    <w:rsid w:val="006112D1"/>
    <w:rsid w:val="006112FA"/>
    <w:rsid w:val="0061205A"/>
    <w:rsid w:val="0061464A"/>
    <w:rsid w:val="0061481F"/>
    <w:rsid w:val="0061703A"/>
    <w:rsid w:val="006179D3"/>
    <w:rsid w:val="00617F63"/>
    <w:rsid w:val="00620205"/>
    <w:rsid w:val="006218E0"/>
    <w:rsid w:val="00622D42"/>
    <w:rsid w:val="00622F63"/>
    <w:rsid w:val="00623402"/>
    <w:rsid w:val="00624B34"/>
    <w:rsid w:val="0062550E"/>
    <w:rsid w:val="00625B93"/>
    <w:rsid w:val="00626AD7"/>
    <w:rsid w:val="00627F19"/>
    <w:rsid w:val="00631093"/>
    <w:rsid w:val="00632884"/>
    <w:rsid w:val="00632C57"/>
    <w:rsid w:val="00633563"/>
    <w:rsid w:val="00634233"/>
    <w:rsid w:val="006360A8"/>
    <w:rsid w:val="00636271"/>
    <w:rsid w:val="00637EC2"/>
    <w:rsid w:val="0064023F"/>
    <w:rsid w:val="00640C47"/>
    <w:rsid w:val="006414DB"/>
    <w:rsid w:val="006422DD"/>
    <w:rsid w:val="00643C5A"/>
    <w:rsid w:val="00644379"/>
    <w:rsid w:val="00644F7D"/>
    <w:rsid w:val="006453FA"/>
    <w:rsid w:val="00646FBA"/>
    <w:rsid w:val="006502FA"/>
    <w:rsid w:val="006519E3"/>
    <w:rsid w:val="00651CDE"/>
    <w:rsid w:val="00652715"/>
    <w:rsid w:val="0065467C"/>
    <w:rsid w:val="00654A4F"/>
    <w:rsid w:val="00655A79"/>
    <w:rsid w:val="006561C0"/>
    <w:rsid w:val="00656A5B"/>
    <w:rsid w:val="00657AB5"/>
    <w:rsid w:val="00664379"/>
    <w:rsid w:val="006649AD"/>
    <w:rsid w:val="006667BB"/>
    <w:rsid w:val="00667B22"/>
    <w:rsid w:val="00667C15"/>
    <w:rsid w:val="00670ABF"/>
    <w:rsid w:val="006710C1"/>
    <w:rsid w:val="006711DA"/>
    <w:rsid w:val="0067304E"/>
    <w:rsid w:val="006745E5"/>
    <w:rsid w:val="00674DB2"/>
    <w:rsid w:val="00675892"/>
    <w:rsid w:val="00677315"/>
    <w:rsid w:val="00677A0E"/>
    <w:rsid w:val="0068054F"/>
    <w:rsid w:val="00681181"/>
    <w:rsid w:val="006816F9"/>
    <w:rsid w:val="00681982"/>
    <w:rsid w:val="00682099"/>
    <w:rsid w:val="006857E8"/>
    <w:rsid w:val="00687C0B"/>
    <w:rsid w:val="00692324"/>
    <w:rsid w:val="006926B7"/>
    <w:rsid w:val="0069413D"/>
    <w:rsid w:val="006942B6"/>
    <w:rsid w:val="0069431B"/>
    <w:rsid w:val="00694F26"/>
    <w:rsid w:val="00694F3D"/>
    <w:rsid w:val="0069512A"/>
    <w:rsid w:val="00695425"/>
    <w:rsid w:val="00695E07"/>
    <w:rsid w:val="0069661F"/>
    <w:rsid w:val="00696B1C"/>
    <w:rsid w:val="00696C16"/>
    <w:rsid w:val="006A047A"/>
    <w:rsid w:val="006A18B6"/>
    <w:rsid w:val="006A1EDC"/>
    <w:rsid w:val="006A49DE"/>
    <w:rsid w:val="006A4A67"/>
    <w:rsid w:val="006A5B0F"/>
    <w:rsid w:val="006A5ED6"/>
    <w:rsid w:val="006A5FF3"/>
    <w:rsid w:val="006A66D4"/>
    <w:rsid w:val="006A75E7"/>
    <w:rsid w:val="006B1449"/>
    <w:rsid w:val="006B20EE"/>
    <w:rsid w:val="006B38C1"/>
    <w:rsid w:val="006B4826"/>
    <w:rsid w:val="006B5B8D"/>
    <w:rsid w:val="006B70B9"/>
    <w:rsid w:val="006B7512"/>
    <w:rsid w:val="006C0334"/>
    <w:rsid w:val="006C0C31"/>
    <w:rsid w:val="006C0E9D"/>
    <w:rsid w:val="006C1614"/>
    <w:rsid w:val="006C1D8C"/>
    <w:rsid w:val="006C34F6"/>
    <w:rsid w:val="006C51D5"/>
    <w:rsid w:val="006C5234"/>
    <w:rsid w:val="006C5F5A"/>
    <w:rsid w:val="006C69E3"/>
    <w:rsid w:val="006D035D"/>
    <w:rsid w:val="006D03FB"/>
    <w:rsid w:val="006D1FF5"/>
    <w:rsid w:val="006D28EF"/>
    <w:rsid w:val="006D2967"/>
    <w:rsid w:val="006D2F80"/>
    <w:rsid w:val="006D3EB7"/>
    <w:rsid w:val="006D432E"/>
    <w:rsid w:val="006D5B0E"/>
    <w:rsid w:val="006D6431"/>
    <w:rsid w:val="006D6538"/>
    <w:rsid w:val="006D7A5D"/>
    <w:rsid w:val="006E0772"/>
    <w:rsid w:val="006E3FB3"/>
    <w:rsid w:val="006E4894"/>
    <w:rsid w:val="006E5513"/>
    <w:rsid w:val="006E6044"/>
    <w:rsid w:val="006F0AFA"/>
    <w:rsid w:val="006F1233"/>
    <w:rsid w:val="006F1B52"/>
    <w:rsid w:val="006F1C1F"/>
    <w:rsid w:val="006F27A6"/>
    <w:rsid w:val="006F42DE"/>
    <w:rsid w:val="006F4F4D"/>
    <w:rsid w:val="006F677E"/>
    <w:rsid w:val="006F6DD0"/>
    <w:rsid w:val="006F76C8"/>
    <w:rsid w:val="007008D1"/>
    <w:rsid w:val="00701A41"/>
    <w:rsid w:val="007025D5"/>
    <w:rsid w:val="00702F4A"/>
    <w:rsid w:val="00705B33"/>
    <w:rsid w:val="0070615E"/>
    <w:rsid w:val="0070741E"/>
    <w:rsid w:val="00710A58"/>
    <w:rsid w:val="007116AC"/>
    <w:rsid w:val="007122B0"/>
    <w:rsid w:val="007124A2"/>
    <w:rsid w:val="007133ED"/>
    <w:rsid w:val="007138B0"/>
    <w:rsid w:val="00713DC1"/>
    <w:rsid w:val="00713FBE"/>
    <w:rsid w:val="007150B2"/>
    <w:rsid w:val="007156E1"/>
    <w:rsid w:val="00715CAA"/>
    <w:rsid w:val="0072073B"/>
    <w:rsid w:val="00720E4D"/>
    <w:rsid w:val="007219CA"/>
    <w:rsid w:val="00721F96"/>
    <w:rsid w:val="00721FF0"/>
    <w:rsid w:val="007230D6"/>
    <w:rsid w:val="00723E4B"/>
    <w:rsid w:val="00724553"/>
    <w:rsid w:val="00725087"/>
    <w:rsid w:val="0072563F"/>
    <w:rsid w:val="00725A5D"/>
    <w:rsid w:val="00726CF6"/>
    <w:rsid w:val="00727A41"/>
    <w:rsid w:val="007323F2"/>
    <w:rsid w:val="00732CFA"/>
    <w:rsid w:val="00732E2C"/>
    <w:rsid w:val="00733102"/>
    <w:rsid w:val="00733835"/>
    <w:rsid w:val="00733D52"/>
    <w:rsid w:val="00734468"/>
    <w:rsid w:val="00735ECF"/>
    <w:rsid w:val="007368A2"/>
    <w:rsid w:val="00736DE9"/>
    <w:rsid w:val="007370FD"/>
    <w:rsid w:val="00737D73"/>
    <w:rsid w:val="00742439"/>
    <w:rsid w:val="00743A10"/>
    <w:rsid w:val="0074429B"/>
    <w:rsid w:val="00744569"/>
    <w:rsid w:val="00745025"/>
    <w:rsid w:val="007465A9"/>
    <w:rsid w:val="00747F78"/>
    <w:rsid w:val="0075322E"/>
    <w:rsid w:val="007544D1"/>
    <w:rsid w:val="00754A0D"/>
    <w:rsid w:val="007552C1"/>
    <w:rsid w:val="00755EF7"/>
    <w:rsid w:val="00755F19"/>
    <w:rsid w:val="007562E2"/>
    <w:rsid w:val="00757592"/>
    <w:rsid w:val="007577C2"/>
    <w:rsid w:val="00757E96"/>
    <w:rsid w:val="0076328E"/>
    <w:rsid w:val="0076561E"/>
    <w:rsid w:val="007661B0"/>
    <w:rsid w:val="00767A81"/>
    <w:rsid w:val="007708B4"/>
    <w:rsid w:val="00770DE9"/>
    <w:rsid w:val="007732D3"/>
    <w:rsid w:val="00773353"/>
    <w:rsid w:val="007747C6"/>
    <w:rsid w:val="00774D3C"/>
    <w:rsid w:val="00774FE9"/>
    <w:rsid w:val="007750CD"/>
    <w:rsid w:val="00775686"/>
    <w:rsid w:val="00775EAB"/>
    <w:rsid w:val="0077612D"/>
    <w:rsid w:val="00776B2F"/>
    <w:rsid w:val="00776D1C"/>
    <w:rsid w:val="00777327"/>
    <w:rsid w:val="00777BA3"/>
    <w:rsid w:val="007802E2"/>
    <w:rsid w:val="00780A45"/>
    <w:rsid w:val="00780AC9"/>
    <w:rsid w:val="0078188E"/>
    <w:rsid w:val="00782DA6"/>
    <w:rsid w:val="007833EE"/>
    <w:rsid w:val="007836AD"/>
    <w:rsid w:val="0078394F"/>
    <w:rsid w:val="00784450"/>
    <w:rsid w:val="00784802"/>
    <w:rsid w:val="007854F5"/>
    <w:rsid w:val="0078742D"/>
    <w:rsid w:val="007876E3"/>
    <w:rsid w:val="00787D03"/>
    <w:rsid w:val="007928AD"/>
    <w:rsid w:val="00794724"/>
    <w:rsid w:val="00794C9E"/>
    <w:rsid w:val="007A0174"/>
    <w:rsid w:val="007A0BB2"/>
    <w:rsid w:val="007A15D4"/>
    <w:rsid w:val="007A27D0"/>
    <w:rsid w:val="007A2D7A"/>
    <w:rsid w:val="007A40AD"/>
    <w:rsid w:val="007A47B6"/>
    <w:rsid w:val="007A5131"/>
    <w:rsid w:val="007A7392"/>
    <w:rsid w:val="007A7A0A"/>
    <w:rsid w:val="007B0077"/>
    <w:rsid w:val="007B4019"/>
    <w:rsid w:val="007B6E4E"/>
    <w:rsid w:val="007B71E9"/>
    <w:rsid w:val="007B791A"/>
    <w:rsid w:val="007C1702"/>
    <w:rsid w:val="007C35C5"/>
    <w:rsid w:val="007C3A28"/>
    <w:rsid w:val="007C41D1"/>
    <w:rsid w:val="007C48C7"/>
    <w:rsid w:val="007C4A05"/>
    <w:rsid w:val="007C5D80"/>
    <w:rsid w:val="007C69D6"/>
    <w:rsid w:val="007C75FA"/>
    <w:rsid w:val="007C7EDF"/>
    <w:rsid w:val="007D0155"/>
    <w:rsid w:val="007D0D4F"/>
    <w:rsid w:val="007D0FE2"/>
    <w:rsid w:val="007D2A41"/>
    <w:rsid w:val="007D2CEB"/>
    <w:rsid w:val="007D3098"/>
    <w:rsid w:val="007D3591"/>
    <w:rsid w:val="007D522C"/>
    <w:rsid w:val="007D5F1B"/>
    <w:rsid w:val="007D6683"/>
    <w:rsid w:val="007D6ADA"/>
    <w:rsid w:val="007E030B"/>
    <w:rsid w:val="007E06CB"/>
    <w:rsid w:val="007E1AA2"/>
    <w:rsid w:val="007E1C91"/>
    <w:rsid w:val="007E2802"/>
    <w:rsid w:val="007E35C6"/>
    <w:rsid w:val="007E3FE8"/>
    <w:rsid w:val="007E5124"/>
    <w:rsid w:val="007E5E66"/>
    <w:rsid w:val="007E6167"/>
    <w:rsid w:val="007E734B"/>
    <w:rsid w:val="007E74C5"/>
    <w:rsid w:val="007E78F5"/>
    <w:rsid w:val="007F0E34"/>
    <w:rsid w:val="007F1C53"/>
    <w:rsid w:val="007F2DB4"/>
    <w:rsid w:val="007F32C6"/>
    <w:rsid w:val="007F3B62"/>
    <w:rsid w:val="007F6368"/>
    <w:rsid w:val="007F7682"/>
    <w:rsid w:val="007F7B7F"/>
    <w:rsid w:val="008043DE"/>
    <w:rsid w:val="0080498D"/>
    <w:rsid w:val="00804B8D"/>
    <w:rsid w:val="00805A8D"/>
    <w:rsid w:val="0080606A"/>
    <w:rsid w:val="0080633D"/>
    <w:rsid w:val="008065F0"/>
    <w:rsid w:val="00806D61"/>
    <w:rsid w:val="008071B4"/>
    <w:rsid w:val="00807900"/>
    <w:rsid w:val="00807922"/>
    <w:rsid w:val="00807C2F"/>
    <w:rsid w:val="00811B23"/>
    <w:rsid w:val="008129C6"/>
    <w:rsid w:val="00812D02"/>
    <w:rsid w:val="00812E0A"/>
    <w:rsid w:val="0081352B"/>
    <w:rsid w:val="00813A74"/>
    <w:rsid w:val="008142D0"/>
    <w:rsid w:val="00814514"/>
    <w:rsid w:val="0081546C"/>
    <w:rsid w:val="00815C7C"/>
    <w:rsid w:val="00816A84"/>
    <w:rsid w:val="0081715C"/>
    <w:rsid w:val="00822B2C"/>
    <w:rsid w:val="00822F9E"/>
    <w:rsid w:val="00823064"/>
    <w:rsid w:val="008237C9"/>
    <w:rsid w:val="008237E2"/>
    <w:rsid w:val="00824378"/>
    <w:rsid w:val="00824B4A"/>
    <w:rsid w:val="008255E4"/>
    <w:rsid w:val="00827BAD"/>
    <w:rsid w:val="00830085"/>
    <w:rsid w:val="008309C9"/>
    <w:rsid w:val="00830BC7"/>
    <w:rsid w:val="00833378"/>
    <w:rsid w:val="008335E3"/>
    <w:rsid w:val="00834DCB"/>
    <w:rsid w:val="008359E9"/>
    <w:rsid w:val="00836673"/>
    <w:rsid w:val="00837D22"/>
    <w:rsid w:val="00840C01"/>
    <w:rsid w:val="00840C42"/>
    <w:rsid w:val="0084167C"/>
    <w:rsid w:val="00841F54"/>
    <w:rsid w:val="00844CE2"/>
    <w:rsid w:val="00844F10"/>
    <w:rsid w:val="00845186"/>
    <w:rsid w:val="00845BBC"/>
    <w:rsid w:val="00850048"/>
    <w:rsid w:val="008513D8"/>
    <w:rsid w:val="0085173F"/>
    <w:rsid w:val="00851A8E"/>
    <w:rsid w:val="0085205E"/>
    <w:rsid w:val="00852293"/>
    <w:rsid w:val="00852C25"/>
    <w:rsid w:val="0085445C"/>
    <w:rsid w:val="00854C3D"/>
    <w:rsid w:val="008554E9"/>
    <w:rsid w:val="00855D43"/>
    <w:rsid w:val="008561D7"/>
    <w:rsid w:val="008572EC"/>
    <w:rsid w:val="0086083B"/>
    <w:rsid w:val="00860B22"/>
    <w:rsid w:val="0086295F"/>
    <w:rsid w:val="008636FC"/>
    <w:rsid w:val="008638CF"/>
    <w:rsid w:val="00863DB6"/>
    <w:rsid w:val="00864109"/>
    <w:rsid w:val="00867516"/>
    <w:rsid w:val="00870850"/>
    <w:rsid w:val="00871820"/>
    <w:rsid w:val="00873BC6"/>
    <w:rsid w:val="00874899"/>
    <w:rsid w:val="00874FB1"/>
    <w:rsid w:val="00875A19"/>
    <w:rsid w:val="0087633E"/>
    <w:rsid w:val="008771F4"/>
    <w:rsid w:val="00880902"/>
    <w:rsid w:val="00881170"/>
    <w:rsid w:val="008815CE"/>
    <w:rsid w:val="00881E3C"/>
    <w:rsid w:val="00882594"/>
    <w:rsid w:val="00885377"/>
    <w:rsid w:val="0088740E"/>
    <w:rsid w:val="0089130E"/>
    <w:rsid w:val="008913B1"/>
    <w:rsid w:val="00892A4E"/>
    <w:rsid w:val="00892E0C"/>
    <w:rsid w:val="00894A27"/>
    <w:rsid w:val="00896794"/>
    <w:rsid w:val="00896A4C"/>
    <w:rsid w:val="0089797F"/>
    <w:rsid w:val="008A23C9"/>
    <w:rsid w:val="008A3450"/>
    <w:rsid w:val="008A39F8"/>
    <w:rsid w:val="008A4632"/>
    <w:rsid w:val="008A6EBE"/>
    <w:rsid w:val="008B07BD"/>
    <w:rsid w:val="008B0B3A"/>
    <w:rsid w:val="008B32A9"/>
    <w:rsid w:val="008B332C"/>
    <w:rsid w:val="008B4984"/>
    <w:rsid w:val="008B51A3"/>
    <w:rsid w:val="008B7185"/>
    <w:rsid w:val="008B7340"/>
    <w:rsid w:val="008B7517"/>
    <w:rsid w:val="008B7615"/>
    <w:rsid w:val="008C0083"/>
    <w:rsid w:val="008C17BB"/>
    <w:rsid w:val="008C2EDB"/>
    <w:rsid w:val="008C381F"/>
    <w:rsid w:val="008C4212"/>
    <w:rsid w:val="008C6C9A"/>
    <w:rsid w:val="008C701E"/>
    <w:rsid w:val="008C7A26"/>
    <w:rsid w:val="008D1463"/>
    <w:rsid w:val="008D1908"/>
    <w:rsid w:val="008D1B64"/>
    <w:rsid w:val="008D2093"/>
    <w:rsid w:val="008D4162"/>
    <w:rsid w:val="008D484C"/>
    <w:rsid w:val="008D4E54"/>
    <w:rsid w:val="008D74B5"/>
    <w:rsid w:val="008E0C64"/>
    <w:rsid w:val="008E1B3B"/>
    <w:rsid w:val="008E45D8"/>
    <w:rsid w:val="008E4CE9"/>
    <w:rsid w:val="008E51AF"/>
    <w:rsid w:val="008E548A"/>
    <w:rsid w:val="008E55FE"/>
    <w:rsid w:val="008E74A2"/>
    <w:rsid w:val="008E74BB"/>
    <w:rsid w:val="008F0708"/>
    <w:rsid w:val="008F1530"/>
    <w:rsid w:val="008F1B3E"/>
    <w:rsid w:val="008F1D14"/>
    <w:rsid w:val="008F2CDA"/>
    <w:rsid w:val="008F3C35"/>
    <w:rsid w:val="008F4343"/>
    <w:rsid w:val="008F4B82"/>
    <w:rsid w:val="008F56EA"/>
    <w:rsid w:val="008F5CD0"/>
    <w:rsid w:val="008F6A3F"/>
    <w:rsid w:val="00901BAF"/>
    <w:rsid w:val="00902D64"/>
    <w:rsid w:val="00904536"/>
    <w:rsid w:val="0090478A"/>
    <w:rsid w:val="00905E02"/>
    <w:rsid w:val="009102A7"/>
    <w:rsid w:val="00911D86"/>
    <w:rsid w:val="00911FF1"/>
    <w:rsid w:val="0091345D"/>
    <w:rsid w:val="00913E3A"/>
    <w:rsid w:val="009144B5"/>
    <w:rsid w:val="009146F6"/>
    <w:rsid w:val="009156A7"/>
    <w:rsid w:val="00915863"/>
    <w:rsid w:val="00916506"/>
    <w:rsid w:val="00916B2D"/>
    <w:rsid w:val="00916ED7"/>
    <w:rsid w:val="00917D50"/>
    <w:rsid w:val="00922ED7"/>
    <w:rsid w:val="0092303C"/>
    <w:rsid w:val="00923356"/>
    <w:rsid w:val="00923525"/>
    <w:rsid w:val="009237FB"/>
    <w:rsid w:val="00926E69"/>
    <w:rsid w:val="00930EF7"/>
    <w:rsid w:val="009317B8"/>
    <w:rsid w:val="00932A03"/>
    <w:rsid w:val="009339BF"/>
    <w:rsid w:val="00935D95"/>
    <w:rsid w:val="009360D6"/>
    <w:rsid w:val="00936422"/>
    <w:rsid w:val="009366D4"/>
    <w:rsid w:val="00936E5D"/>
    <w:rsid w:val="009403C3"/>
    <w:rsid w:val="0094042C"/>
    <w:rsid w:val="00941336"/>
    <w:rsid w:val="00941CDE"/>
    <w:rsid w:val="009420C8"/>
    <w:rsid w:val="009466EE"/>
    <w:rsid w:val="00950C95"/>
    <w:rsid w:val="00951114"/>
    <w:rsid w:val="009522F6"/>
    <w:rsid w:val="00953FE4"/>
    <w:rsid w:val="009575E1"/>
    <w:rsid w:val="00957DC4"/>
    <w:rsid w:val="009601B4"/>
    <w:rsid w:val="0096021D"/>
    <w:rsid w:val="00960BC7"/>
    <w:rsid w:val="00960DC6"/>
    <w:rsid w:val="0096176A"/>
    <w:rsid w:val="009617A7"/>
    <w:rsid w:val="00962129"/>
    <w:rsid w:val="009632C9"/>
    <w:rsid w:val="00963B9F"/>
    <w:rsid w:val="00964625"/>
    <w:rsid w:val="009650FD"/>
    <w:rsid w:val="009667EE"/>
    <w:rsid w:val="00967DAF"/>
    <w:rsid w:val="0097076B"/>
    <w:rsid w:val="00971CC6"/>
    <w:rsid w:val="009727C2"/>
    <w:rsid w:val="00972997"/>
    <w:rsid w:val="0097316B"/>
    <w:rsid w:val="0097354A"/>
    <w:rsid w:val="00974FAA"/>
    <w:rsid w:val="009758A3"/>
    <w:rsid w:val="0097680C"/>
    <w:rsid w:val="00977184"/>
    <w:rsid w:val="0097718F"/>
    <w:rsid w:val="00977FE7"/>
    <w:rsid w:val="00980037"/>
    <w:rsid w:val="009802C9"/>
    <w:rsid w:val="009806C3"/>
    <w:rsid w:val="00980711"/>
    <w:rsid w:val="00981DBC"/>
    <w:rsid w:val="00985ABF"/>
    <w:rsid w:val="00985DA2"/>
    <w:rsid w:val="00987941"/>
    <w:rsid w:val="009901CE"/>
    <w:rsid w:val="00993177"/>
    <w:rsid w:val="00993596"/>
    <w:rsid w:val="00994DF8"/>
    <w:rsid w:val="009960E5"/>
    <w:rsid w:val="0099614E"/>
    <w:rsid w:val="009967F2"/>
    <w:rsid w:val="00997790"/>
    <w:rsid w:val="009A0DC9"/>
    <w:rsid w:val="009A26E0"/>
    <w:rsid w:val="009A496B"/>
    <w:rsid w:val="009A60B5"/>
    <w:rsid w:val="009A66D0"/>
    <w:rsid w:val="009A6862"/>
    <w:rsid w:val="009A724E"/>
    <w:rsid w:val="009A73CB"/>
    <w:rsid w:val="009B01FC"/>
    <w:rsid w:val="009B0443"/>
    <w:rsid w:val="009B1BFE"/>
    <w:rsid w:val="009B4B20"/>
    <w:rsid w:val="009B4EB4"/>
    <w:rsid w:val="009B7367"/>
    <w:rsid w:val="009C0D8D"/>
    <w:rsid w:val="009C33A9"/>
    <w:rsid w:val="009C4569"/>
    <w:rsid w:val="009C66F9"/>
    <w:rsid w:val="009C6A3E"/>
    <w:rsid w:val="009D05EF"/>
    <w:rsid w:val="009D32DD"/>
    <w:rsid w:val="009D3B77"/>
    <w:rsid w:val="009D7367"/>
    <w:rsid w:val="009D7A4E"/>
    <w:rsid w:val="009E0EA2"/>
    <w:rsid w:val="009E214D"/>
    <w:rsid w:val="009E4841"/>
    <w:rsid w:val="009E4C85"/>
    <w:rsid w:val="009E5A36"/>
    <w:rsid w:val="009E68C2"/>
    <w:rsid w:val="009E70A7"/>
    <w:rsid w:val="009E7552"/>
    <w:rsid w:val="009E7983"/>
    <w:rsid w:val="009E7F38"/>
    <w:rsid w:val="009F041F"/>
    <w:rsid w:val="009F145F"/>
    <w:rsid w:val="009F1B60"/>
    <w:rsid w:val="009F2E31"/>
    <w:rsid w:val="009F372C"/>
    <w:rsid w:val="009F3F1F"/>
    <w:rsid w:val="009F4FB3"/>
    <w:rsid w:val="009F64C7"/>
    <w:rsid w:val="009F71D1"/>
    <w:rsid w:val="00A0003F"/>
    <w:rsid w:val="00A00623"/>
    <w:rsid w:val="00A00911"/>
    <w:rsid w:val="00A00CFD"/>
    <w:rsid w:val="00A00DD6"/>
    <w:rsid w:val="00A01042"/>
    <w:rsid w:val="00A01EFD"/>
    <w:rsid w:val="00A024DC"/>
    <w:rsid w:val="00A026DF"/>
    <w:rsid w:val="00A03A5F"/>
    <w:rsid w:val="00A04100"/>
    <w:rsid w:val="00A04ABC"/>
    <w:rsid w:val="00A066DE"/>
    <w:rsid w:val="00A0679F"/>
    <w:rsid w:val="00A07A0B"/>
    <w:rsid w:val="00A100DB"/>
    <w:rsid w:val="00A10B65"/>
    <w:rsid w:val="00A1280B"/>
    <w:rsid w:val="00A13F99"/>
    <w:rsid w:val="00A14507"/>
    <w:rsid w:val="00A15581"/>
    <w:rsid w:val="00A1593F"/>
    <w:rsid w:val="00A15B57"/>
    <w:rsid w:val="00A2308B"/>
    <w:rsid w:val="00A237E0"/>
    <w:rsid w:val="00A2536F"/>
    <w:rsid w:val="00A263F4"/>
    <w:rsid w:val="00A26AF6"/>
    <w:rsid w:val="00A276C5"/>
    <w:rsid w:val="00A27C1E"/>
    <w:rsid w:val="00A30DB3"/>
    <w:rsid w:val="00A31F03"/>
    <w:rsid w:val="00A33607"/>
    <w:rsid w:val="00A344A6"/>
    <w:rsid w:val="00A35978"/>
    <w:rsid w:val="00A406DC"/>
    <w:rsid w:val="00A41119"/>
    <w:rsid w:val="00A41C42"/>
    <w:rsid w:val="00A4347E"/>
    <w:rsid w:val="00A4381E"/>
    <w:rsid w:val="00A44D0D"/>
    <w:rsid w:val="00A4630E"/>
    <w:rsid w:val="00A47DE3"/>
    <w:rsid w:val="00A47F5A"/>
    <w:rsid w:val="00A53D90"/>
    <w:rsid w:val="00A548EF"/>
    <w:rsid w:val="00A55888"/>
    <w:rsid w:val="00A55A52"/>
    <w:rsid w:val="00A55DE0"/>
    <w:rsid w:val="00A56A60"/>
    <w:rsid w:val="00A57B3F"/>
    <w:rsid w:val="00A57D42"/>
    <w:rsid w:val="00A6043B"/>
    <w:rsid w:val="00A60843"/>
    <w:rsid w:val="00A60BBB"/>
    <w:rsid w:val="00A60C83"/>
    <w:rsid w:val="00A62693"/>
    <w:rsid w:val="00A63061"/>
    <w:rsid w:val="00A64EC8"/>
    <w:rsid w:val="00A65F1E"/>
    <w:rsid w:val="00A67458"/>
    <w:rsid w:val="00A6791B"/>
    <w:rsid w:val="00A70079"/>
    <w:rsid w:val="00A7274C"/>
    <w:rsid w:val="00A739AD"/>
    <w:rsid w:val="00A76441"/>
    <w:rsid w:val="00A77A91"/>
    <w:rsid w:val="00A83111"/>
    <w:rsid w:val="00A84BDD"/>
    <w:rsid w:val="00A85097"/>
    <w:rsid w:val="00A85982"/>
    <w:rsid w:val="00A8623B"/>
    <w:rsid w:val="00A87F25"/>
    <w:rsid w:val="00A9024D"/>
    <w:rsid w:val="00A90343"/>
    <w:rsid w:val="00A91C66"/>
    <w:rsid w:val="00A9233B"/>
    <w:rsid w:val="00A9255E"/>
    <w:rsid w:val="00A9259A"/>
    <w:rsid w:val="00A930AD"/>
    <w:rsid w:val="00A934C1"/>
    <w:rsid w:val="00A94237"/>
    <w:rsid w:val="00A95477"/>
    <w:rsid w:val="00A95DC8"/>
    <w:rsid w:val="00A96280"/>
    <w:rsid w:val="00A96561"/>
    <w:rsid w:val="00A972FF"/>
    <w:rsid w:val="00AA22FC"/>
    <w:rsid w:val="00AA28C4"/>
    <w:rsid w:val="00AA3D95"/>
    <w:rsid w:val="00AA6AD3"/>
    <w:rsid w:val="00AA7DBB"/>
    <w:rsid w:val="00AB0683"/>
    <w:rsid w:val="00AB07F9"/>
    <w:rsid w:val="00AB179B"/>
    <w:rsid w:val="00AB197C"/>
    <w:rsid w:val="00AB199E"/>
    <w:rsid w:val="00AB1AAC"/>
    <w:rsid w:val="00AB2DA9"/>
    <w:rsid w:val="00AB3E6A"/>
    <w:rsid w:val="00AB4372"/>
    <w:rsid w:val="00AB5052"/>
    <w:rsid w:val="00AB5560"/>
    <w:rsid w:val="00AB55D2"/>
    <w:rsid w:val="00AB56F1"/>
    <w:rsid w:val="00AB6DC9"/>
    <w:rsid w:val="00AB7D48"/>
    <w:rsid w:val="00AC07A2"/>
    <w:rsid w:val="00AC1837"/>
    <w:rsid w:val="00AC33A7"/>
    <w:rsid w:val="00AC58FC"/>
    <w:rsid w:val="00AC7623"/>
    <w:rsid w:val="00AC7B0E"/>
    <w:rsid w:val="00AC7BCD"/>
    <w:rsid w:val="00AC7E71"/>
    <w:rsid w:val="00AD0E57"/>
    <w:rsid w:val="00AD1A27"/>
    <w:rsid w:val="00AD32B3"/>
    <w:rsid w:val="00AD3B1E"/>
    <w:rsid w:val="00AD4008"/>
    <w:rsid w:val="00AD41C0"/>
    <w:rsid w:val="00AD426A"/>
    <w:rsid w:val="00AD5E69"/>
    <w:rsid w:val="00AD7AA1"/>
    <w:rsid w:val="00AE029A"/>
    <w:rsid w:val="00AE1543"/>
    <w:rsid w:val="00AE2492"/>
    <w:rsid w:val="00AE343F"/>
    <w:rsid w:val="00AE53D6"/>
    <w:rsid w:val="00AE5781"/>
    <w:rsid w:val="00AE7A73"/>
    <w:rsid w:val="00AE7B86"/>
    <w:rsid w:val="00AF0BD2"/>
    <w:rsid w:val="00AF0F73"/>
    <w:rsid w:val="00AF1F2A"/>
    <w:rsid w:val="00AF21D9"/>
    <w:rsid w:val="00AF2305"/>
    <w:rsid w:val="00AF2944"/>
    <w:rsid w:val="00AF2A93"/>
    <w:rsid w:val="00AF46AA"/>
    <w:rsid w:val="00AF503F"/>
    <w:rsid w:val="00AF5D98"/>
    <w:rsid w:val="00B01014"/>
    <w:rsid w:val="00B01ADF"/>
    <w:rsid w:val="00B01C11"/>
    <w:rsid w:val="00B01D10"/>
    <w:rsid w:val="00B03A57"/>
    <w:rsid w:val="00B044C6"/>
    <w:rsid w:val="00B1042A"/>
    <w:rsid w:val="00B107F3"/>
    <w:rsid w:val="00B11FF2"/>
    <w:rsid w:val="00B13120"/>
    <w:rsid w:val="00B146DC"/>
    <w:rsid w:val="00B178EE"/>
    <w:rsid w:val="00B17C49"/>
    <w:rsid w:val="00B17D25"/>
    <w:rsid w:val="00B2222C"/>
    <w:rsid w:val="00B2280A"/>
    <w:rsid w:val="00B2526F"/>
    <w:rsid w:val="00B258A5"/>
    <w:rsid w:val="00B26221"/>
    <w:rsid w:val="00B266C4"/>
    <w:rsid w:val="00B27266"/>
    <w:rsid w:val="00B27A34"/>
    <w:rsid w:val="00B27A78"/>
    <w:rsid w:val="00B309BF"/>
    <w:rsid w:val="00B324AF"/>
    <w:rsid w:val="00B34F2E"/>
    <w:rsid w:val="00B34F63"/>
    <w:rsid w:val="00B4012B"/>
    <w:rsid w:val="00B40A7F"/>
    <w:rsid w:val="00B40D38"/>
    <w:rsid w:val="00B40EDB"/>
    <w:rsid w:val="00B4110F"/>
    <w:rsid w:val="00B43126"/>
    <w:rsid w:val="00B43529"/>
    <w:rsid w:val="00B43A46"/>
    <w:rsid w:val="00B441A1"/>
    <w:rsid w:val="00B447CB"/>
    <w:rsid w:val="00B457A9"/>
    <w:rsid w:val="00B50F2D"/>
    <w:rsid w:val="00B516D1"/>
    <w:rsid w:val="00B520B8"/>
    <w:rsid w:val="00B5226F"/>
    <w:rsid w:val="00B5275C"/>
    <w:rsid w:val="00B538DF"/>
    <w:rsid w:val="00B53A21"/>
    <w:rsid w:val="00B53B49"/>
    <w:rsid w:val="00B548FA"/>
    <w:rsid w:val="00B5504B"/>
    <w:rsid w:val="00B556AE"/>
    <w:rsid w:val="00B55E20"/>
    <w:rsid w:val="00B5655F"/>
    <w:rsid w:val="00B56C0F"/>
    <w:rsid w:val="00B56FF3"/>
    <w:rsid w:val="00B56FF4"/>
    <w:rsid w:val="00B57AFD"/>
    <w:rsid w:val="00B57EA9"/>
    <w:rsid w:val="00B61869"/>
    <w:rsid w:val="00B61BE7"/>
    <w:rsid w:val="00B62B3C"/>
    <w:rsid w:val="00B641F8"/>
    <w:rsid w:val="00B64BE2"/>
    <w:rsid w:val="00B653A1"/>
    <w:rsid w:val="00B65B1D"/>
    <w:rsid w:val="00B65C83"/>
    <w:rsid w:val="00B66579"/>
    <w:rsid w:val="00B703FB"/>
    <w:rsid w:val="00B704AC"/>
    <w:rsid w:val="00B7228A"/>
    <w:rsid w:val="00B72F65"/>
    <w:rsid w:val="00B75BB8"/>
    <w:rsid w:val="00B7662E"/>
    <w:rsid w:val="00B76E19"/>
    <w:rsid w:val="00B7738D"/>
    <w:rsid w:val="00B77ADB"/>
    <w:rsid w:val="00B77CAF"/>
    <w:rsid w:val="00B81098"/>
    <w:rsid w:val="00B81493"/>
    <w:rsid w:val="00B82086"/>
    <w:rsid w:val="00B83606"/>
    <w:rsid w:val="00B83AA1"/>
    <w:rsid w:val="00B8645B"/>
    <w:rsid w:val="00B903B8"/>
    <w:rsid w:val="00B91358"/>
    <w:rsid w:val="00B92389"/>
    <w:rsid w:val="00B93D5E"/>
    <w:rsid w:val="00B95336"/>
    <w:rsid w:val="00B95ECD"/>
    <w:rsid w:val="00B96715"/>
    <w:rsid w:val="00B975F3"/>
    <w:rsid w:val="00BA153E"/>
    <w:rsid w:val="00BA1816"/>
    <w:rsid w:val="00BA1E11"/>
    <w:rsid w:val="00BA5D07"/>
    <w:rsid w:val="00BA634E"/>
    <w:rsid w:val="00BA75D1"/>
    <w:rsid w:val="00BA79DD"/>
    <w:rsid w:val="00BB225A"/>
    <w:rsid w:val="00BB23E6"/>
    <w:rsid w:val="00BB310B"/>
    <w:rsid w:val="00BB3A30"/>
    <w:rsid w:val="00BB4D7C"/>
    <w:rsid w:val="00BB61A9"/>
    <w:rsid w:val="00BB6A34"/>
    <w:rsid w:val="00BB7452"/>
    <w:rsid w:val="00BB78A9"/>
    <w:rsid w:val="00BC200B"/>
    <w:rsid w:val="00BC21EE"/>
    <w:rsid w:val="00BC2ADA"/>
    <w:rsid w:val="00BC3E2B"/>
    <w:rsid w:val="00BC7918"/>
    <w:rsid w:val="00BD0078"/>
    <w:rsid w:val="00BD01EE"/>
    <w:rsid w:val="00BD1415"/>
    <w:rsid w:val="00BD2609"/>
    <w:rsid w:val="00BD267B"/>
    <w:rsid w:val="00BD4653"/>
    <w:rsid w:val="00BD5151"/>
    <w:rsid w:val="00BD6475"/>
    <w:rsid w:val="00BD729B"/>
    <w:rsid w:val="00BE01A2"/>
    <w:rsid w:val="00BE1509"/>
    <w:rsid w:val="00BE1862"/>
    <w:rsid w:val="00BE1B39"/>
    <w:rsid w:val="00BE2499"/>
    <w:rsid w:val="00BE2ADD"/>
    <w:rsid w:val="00BE38B3"/>
    <w:rsid w:val="00BE6721"/>
    <w:rsid w:val="00BE73C7"/>
    <w:rsid w:val="00BF0271"/>
    <w:rsid w:val="00BF06DD"/>
    <w:rsid w:val="00BF12C4"/>
    <w:rsid w:val="00BF1632"/>
    <w:rsid w:val="00BF16AD"/>
    <w:rsid w:val="00BF3359"/>
    <w:rsid w:val="00BF393C"/>
    <w:rsid w:val="00BF5E81"/>
    <w:rsid w:val="00BF65CA"/>
    <w:rsid w:val="00C01123"/>
    <w:rsid w:val="00C027CC"/>
    <w:rsid w:val="00C02886"/>
    <w:rsid w:val="00C042F4"/>
    <w:rsid w:val="00C0544E"/>
    <w:rsid w:val="00C062CE"/>
    <w:rsid w:val="00C072F4"/>
    <w:rsid w:val="00C10108"/>
    <w:rsid w:val="00C1110D"/>
    <w:rsid w:val="00C127B1"/>
    <w:rsid w:val="00C15E87"/>
    <w:rsid w:val="00C16433"/>
    <w:rsid w:val="00C17348"/>
    <w:rsid w:val="00C175D0"/>
    <w:rsid w:val="00C20648"/>
    <w:rsid w:val="00C2096B"/>
    <w:rsid w:val="00C20BD5"/>
    <w:rsid w:val="00C21A8D"/>
    <w:rsid w:val="00C21E2C"/>
    <w:rsid w:val="00C22919"/>
    <w:rsid w:val="00C22992"/>
    <w:rsid w:val="00C22D8B"/>
    <w:rsid w:val="00C230F3"/>
    <w:rsid w:val="00C24DB0"/>
    <w:rsid w:val="00C2605B"/>
    <w:rsid w:val="00C26B1C"/>
    <w:rsid w:val="00C2761C"/>
    <w:rsid w:val="00C3262E"/>
    <w:rsid w:val="00C32CD3"/>
    <w:rsid w:val="00C34008"/>
    <w:rsid w:val="00C3426D"/>
    <w:rsid w:val="00C344B8"/>
    <w:rsid w:val="00C34773"/>
    <w:rsid w:val="00C3477D"/>
    <w:rsid w:val="00C357B4"/>
    <w:rsid w:val="00C35BF6"/>
    <w:rsid w:val="00C3653F"/>
    <w:rsid w:val="00C37186"/>
    <w:rsid w:val="00C413BA"/>
    <w:rsid w:val="00C41808"/>
    <w:rsid w:val="00C42276"/>
    <w:rsid w:val="00C433A9"/>
    <w:rsid w:val="00C449F9"/>
    <w:rsid w:val="00C44ADA"/>
    <w:rsid w:val="00C45259"/>
    <w:rsid w:val="00C45E62"/>
    <w:rsid w:val="00C46060"/>
    <w:rsid w:val="00C47F4E"/>
    <w:rsid w:val="00C50711"/>
    <w:rsid w:val="00C523C6"/>
    <w:rsid w:val="00C525BA"/>
    <w:rsid w:val="00C53065"/>
    <w:rsid w:val="00C54204"/>
    <w:rsid w:val="00C544D4"/>
    <w:rsid w:val="00C54689"/>
    <w:rsid w:val="00C54D65"/>
    <w:rsid w:val="00C555F7"/>
    <w:rsid w:val="00C56A85"/>
    <w:rsid w:val="00C576AA"/>
    <w:rsid w:val="00C60863"/>
    <w:rsid w:val="00C61F54"/>
    <w:rsid w:val="00C6285D"/>
    <w:rsid w:val="00C639E3"/>
    <w:rsid w:val="00C64297"/>
    <w:rsid w:val="00C671C3"/>
    <w:rsid w:val="00C70563"/>
    <w:rsid w:val="00C71292"/>
    <w:rsid w:val="00C71484"/>
    <w:rsid w:val="00C716CA"/>
    <w:rsid w:val="00C735A7"/>
    <w:rsid w:val="00C7401C"/>
    <w:rsid w:val="00C75F7F"/>
    <w:rsid w:val="00C76003"/>
    <w:rsid w:val="00C83DFB"/>
    <w:rsid w:val="00C84712"/>
    <w:rsid w:val="00C8483B"/>
    <w:rsid w:val="00C84C50"/>
    <w:rsid w:val="00C8566F"/>
    <w:rsid w:val="00C859D2"/>
    <w:rsid w:val="00C865B2"/>
    <w:rsid w:val="00C86762"/>
    <w:rsid w:val="00C86BA2"/>
    <w:rsid w:val="00C87C43"/>
    <w:rsid w:val="00C91833"/>
    <w:rsid w:val="00C92218"/>
    <w:rsid w:val="00C936FA"/>
    <w:rsid w:val="00C94119"/>
    <w:rsid w:val="00C953B8"/>
    <w:rsid w:val="00C95DEB"/>
    <w:rsid w:val="00C964ED"/>
    <w:rsid w:val="00C979D0"/>
    <w:rsid w:val="00CA14F1"/>
    <w:rsid w:val="00CA3BE9"/>
    <w:rsid w:val="00CA410E"/>
    <w:rsid w:val="00CA41CE"/>
    <w:rsid w:val="00CA447E"/>
    <w:rsid w:val="00CA5535"/>
    <w:rsid w:val="00CA6FB5"/>
    <w:rsid w:val="00CA7519"/>
    <w:rsid w:val="00CA7635"/>
    <w:rsid w:val="00CB0CDF"/>
    <w:rsid w:val="00CB0FE7"/>
    <w:rsid w:val="00CB2EB3"/>
    <w:rsid w:val="00CB373A"/>
    <w:rsid w:val="00CB37A4"/>
    <w:rsid w:val="00CB528D"/>
    <w:rsid w:val="00CB52DC"/>
    <w:rsid w:val="00CB6C18"/>
    <w:rsid w:val="00CB7CC6"/>
    <w:rsid w:val="00CC0F4F"/>
    <w:rsid w:val="00CC2B36"/>
    <w:rsid w:val="00CC421B"/>
    <w:rsid w:val="00CC4BCC"/>
    <w:rsid w:val="00CC4D9C"/>
    <w:rsid w:val="00CC4FAD"/>
    <w:rsid w:val="00CC6015"/>
    <w:rsid w:val="00CC7496"/>
    <w:rsid w:val="00CC7A09"/>
    <w:rsid w:val="00CD0591"/>
    <w:rsid w:val="00CD08C9"/>
    <w:rsid w:val="00CD0D74"/>
    <w:rsid w:val="00CD10EF"/>
    <w:rsid w:val="00CD22BA"/>
    <w:rsid w:val="00CD2E2C"/>
    <w:rsid w:val="00CD35A5"/>
    <w:rsid w:val="00CD3ED3"/>
    <w:rsid w:val="00CD7AE6"/>
    <w:rsid w:val="00CE10BD"/>
    <w:rsid w:val="00CE1A26"/>
    <w:rsid w:val="00CE1F17"/>
    <w:rsid w:val="00CE30C5"/>
    <w:rsid w:val="00CE451B"/>
    <w:rsid w:val="00CE47CC"/>
    <w:rsid w:val="00CE4AEC"/>
    <w:rsid w:val="00CE50B2"/>
    <w:rsid w:val="00CE5E95"/>
    <w:rsid w:val="00CE5FB6"/>
    <w:rsid w:val="00CE7F13"/>
    <w:rsid w:val="00CF0E63"/>
    <w:rsid w:val="00CF12FA"/>
    <w:rsid w:val="00CF241B"/>
    <w:rsid w:val="00CF2F42"/>
    <w:rsid w:val="00CF3000"/>
    <w:rsid w:val="00CF3FB2"/>
    <w:rsid w:val="00CF529E"/>
    <w:rsid w:val="00D004BE"/>
    <w:rsid w:val="00D00937"/>
    <w:rsid w:val="00D00B1D"/>
    <w:rsid w:val="00D00DBC"/>
    <w:rsid w:val="00D03586"/>
    <w:rsid w:val="00D03B15"/>
    <w:rsid w:val="00D048A2"/>
    <w:rsid w:val="00D05726"/>
    <w:rsid w:val="00D05AE4"/>
    <w:rsid w:val="00D05F99"/>
    <w:rsid w:val="00D0617C"/>
    <w:rsid w:val="00D07350"/>
    <w:rsid w:val="00D075C6"/>
    <w:rsid w:val="00D10E1E"/>
    <w:rsid w:val="00D1194A"/>
    <w:rsid w:val="00D12BDD"/>
    <w:rsid w:val="00D1424C"/>
    <w:rsid w:val="00D14FB9"/>
    <w:rsid w:val="00D157F2"/>
    <w:rsid w:val="00D17BA7"/>
    <w:rsid w:val="00D17C69"/>
    <w:rsid w:val="00D17F8B"/>
    <w:rsid w:val="00D213E9"/>
    <w:rsid w:val="00D23815"/>
    <w:rsid w:val="00D24DA5"/>
    <w:rsid w:val="00D264E6"/>
    <w:rsid w:val="00D30E72"/>
    <w:rsid w:val="00D325BA"/>
    <w:rsid w:val="00D32EAC"/>
    <w:rsid w:val="00D3484E"/>
    <w:rsid w:val="00D349EA"/>
    <w:rsid w:val="00D3606E"/>
    <w:rsid w:val="00D37BDD"/>
    <w:rsid w:val="00D37E15"/>
    <w:rsid w:val="00D37F45"/>
    <w:rsid w:val="00D40952"/>
    <w:rsid w:val="00D40CB5"/>
    <w:rsid w:val="00D4343D"/>
    <w:rsid w:val="00D44C82"/>
    <w:rsid w:val="00D44E86"/>
    <w:rsid w:val="00D45969"/>
    <w:rsid w:val="00D45E68"/>
    <w:rsid w:val="00D46107"/>
    <w:rsid w:val="00D46FAB"/>
    <w:rsid w:val="00D50854"/>
    <w:rsid w:val="00D5130E"/>
    <w:rsid w:val="00D52739"/>
    <w:rsid w:val="00D52815"/>
    <w:rsid w:val="00D53A3E"/>
    <w:rsid w:val="00D54158"/>
    <w:rsid w:val="00D56C8B"/>
    <w:rsid w:val="00D5749F"/>
    <w:rsid w:val="00D60926"/>
    <w:rsid w:val="00D60C40"/>
    <w:rsid w:val="00D60DAA"/>
    <w:rsid w:val="00D60FFE"/>
    <w:rsid w:val="00D61AF3"/>
    <w:rsid w:val="00D61F59"/>
    <w:rsid w:val="00D636B7"/>
    <w:rsid w:val="00D63D53"/>
    <w:rsid w:val="00D63D59"/>
    <w:rsid w:val="00D6468A"/>
    <w:rsid w:val="00D66910"/>
    <w:rsid w:val="00D6724D"/>
    <w:rsid w:val="00D71803"/>
    <w:rsid w:val="00D71915"/>
    <w:rsid w:val="00D72181"/>
    <w:rsid w:val="00D72FBF"/>
    <w:rsid w:val="00D732C2"/>
    <w:rsid w:val="00D7396F"/>
    <w:rsid w:val="00D73A0B"/>
    <w:rsid w:val="00D73B51"/>
    <w:rsid w:val="00D74595"/>
    <w:rsid w:val="00D75523"/>
    <w:rsid w:val="00D76275"/>
    <w:rsid w:val="00D76400"/>
    <w:rsid w:val="00D76A33"/>
    <w:rsid w:val="00D81307"/>
    <w:rsid w:val="00D81AF1"/>
    <w:rsid w:val="00D843D7"/>
    <w:rsid w:val="00D8647F"/>
    <w:rsid w:val="00D86547"/>
    <w:rsid w:val="00D902CD"/>
    <w:rsid w:val="00D90345"/>
    <w:rsid w:val="00D90795"/>
    <w:rsid w:val="00D9207C"/>
    <w:rsid w:val="00D922F4"/>
    <w:rsid w:val="00D92A4E"/>
    <w:rsid w:val="00D946A2"/>
    <w:rsid w:val="00D961D8"/>
    <w:rsid w:val="00D968BC"/>
    <w:rsid w:val="00D97519"/>
    <w:rsid w:val="00D97A2E"/>
    <w:rsid w:val="00D97D5E"/>
    <w:rsid w:val="00D97FA1"/>
    <w:rsid w:val="00DA2703"/>
    <w:rsid w:val="00DA3176"/>
    <w:rsid w:val="00DA4017"/>
    <w:rsid w:val="00DA454A"/>
    <w:rsid w:val="00DA5B94"/>
    <w:rsid w:val="00DA6EA7"/>
    <w:rsid w:val="00DA71CF"/>
    <w:rsid w:val="00DA72DC"/>
    <w:rsid w:val="00DB05EE"/>
    <w:rsid w:val="00DB16ED"/>
    <w:rsid w:val="00DB551C"/>
    <w:rsid w:val="00DB5733"/>
    <w:rsid w:val="00DB5C76"/>
    <w:rsid w:val="00DB644F"/>
    <w:rsid w:val="00DB7EA8"/>
    <w:rsid w:val="00DC0500"/>
    <w:rsid w:val="00DC0664"/>
    <w:rsid w:val="00DC29DF"/>
    <w:rsid w:val="00DC4C41"/>
    <w:rsid w:val="00DC7080"/>
    <w:rsid w:val="00DD04B8"/>
    <w:rsid w:val="00DD1675"/>
    <w:rsid w:val="00DD1854"/>
    <w:rsid w:val="00DD242E"/>
    <w:rsid w:val="00DD32E3"/>
    <w:rsid w:val="00DD437E"/>
    <w:rsid w:val="00DD4CC4"/>
    <w:rsid w:val="00DD4EB4"/>
    <w:rsid w:val="00DD57E9"/>
    <w:rsid w:val="00DD776A"/>
    <w:rsid w:val="00DE176B"/>
    <w:rsid w:val="00DE46CD"/>
    <w:rsid w:val="00DE51A0"/>
    <w:rsid w:val="00DE6EF4"/>
    <w:rsid w:val="00DE7144"/>
    <w:rsid w:val="00DF1308"/>
    <w:rsid w:val="00DF2244"/>
    <w:rsid w:val="00DF3569"/>
    <w:rsid w:val="00DF416E"/>
    <w:rsid w:val="00DF4220"/>
    <w:rsid w:val="00DF4E70"/>
    <w:rsid w:val="00DF5F62"/>
    <w:rsid w:val="00DF6AAA"/>
    <w:rsid w:val="00DF6ED9"/>
    <w:rsid w:val="00E029EB"/>
    <w:rsid w:val="00E03616"/>
    <w:rsid w:val="00E06C1B"/>
    <w:rsid w:val="00E070BE"/>
    <w:rsid w:val="00E11229"/>
    <w:rsid w:val="00E126C1"/>
    <w:rsid w:val="00E12D56"/>
    <w:rsid w:val="00E130BB"/>
    <w:rsid w:val="00E1329F"/>
    <w:rsid w:val="00E135F5"/>
    <w:rsid w:val="00E13F22"/>
    <w:rsid w:val="00E17A5F"/>
    <w:rsid w:val="00E216A6"/>
    <w:rsid w:val="00E23376"/>
    <w:rsid w:val="00E23CE8"/>
    <w:rsid w:val="00E23DB8"/>
    <w:rsid w:val="00E257F2"/>
    <w:rsid w:val="00E25F87"/>
    <w:rsid w:val="00E2749E"/>
    <w:rsid w:val="00E313AE"/>
    <w:rsid w:val="00E332F7"/>
    <w:rsid w:val="00E350D8"/>
    <w:rsid w:val="00E35B18"/>
    <w:rsid w:val="00E374E0"/>
    <w:rsid w:val="00E377A2"/>
    <w:rsid w:val="00E37B36"/>
    <w:rsid w:val="00E40380"/>
    <w:rsid w:val="00E403B1"/>
    <w:rsid w:val="00E40517"/>
    <w:rsid w:val="00E40B21"/>
    <w:rsid w:val="00E417E2"/>
    <w:rsid w:val="00E41B83"/>
    <w:rsid w:val="00E41DB7"/>
    <w:rsid w:val="00E44DBB"/>
    <w:rsid w:val="00E47430"/>
    <w:rsid w:val="00E4775F"/>
    <w:rsid w:val="00E523F8"/>
    <w:rsid w:val="00E53A3E"/>
    <w:rsid w:val="00E54370"/>
    <w:rsid w:val="00E54AF0"/>
    <w:rsid w:val="00E54E35"/>
    <w:rsid w:val="00E55CF8"/>
    <w:rsid w:val="00E57699"/>
    <w:rsid w:val="00E57872"/>
    <w:rsid w:val="00E61EF7"/>
    <w:rsid w:val="00E62C73"/>
    <w:rsid w:val="00E63B67"/>
    <w:rsid w:val="00E650C2"/>
    <w:rsid w:val="00E6693F"/>
    <w:rsid w:val="00E702AA"/>
    <w:rsid w:val="00E717F8"/>
    <w:rsid w:val="00E722E2"/>
    <w:rsid w:val="00E73289"/>
    <w:rsid w:val="00E749FE"/>
    <w:rsid w:val="00E75048"/>
    <w:rsid w:val="00E77E69"/>
    <w:rsid w:val="00E814AC"/>
    <w:rsid w:val="00E81C52"/>
    <w:rsid w:val="00E82BBA"/>
    <w:rsid w:val="00E8421E"/>
    <w:rsid w:val="00E84414"/>
    <w:rsid w:val="00E853E8"/>
    <w:rsid w:val="00E85D74"/>
    <w:rsid w:val="00E86562"/>
    <w:rsid w:val="00E87F29"/>
    <w:rsid w:val="00E90520"/>
    <w:rsid w:val="00E91578"/>
    <w:rsid w:val="00E917E1"/>
    <w:rsid w:val="00E9253B"/>
    <w:rsid w:val="00E92A68"/>
    <w:rsid w:val="00E92BC6"/>
    <w:rsid w:val="00E92C22"/>
    <w:rsid w:val="00E92F00"/>
    <w:rsid w:val="00E96346"/>
    <w:rsid w:val="00E9758C"/>
    <w:rsid w:val="00E97592"/>
    <w:rsid w:val="00EA0317"/>
    <w:rsid w:val="00EA197E"/>
    <w:rsid w:val="00EA1F53"/>
    <w:rsid w:val="00EA35D6"/>
    <w:rsid w:val="00EA573D"/>
    <w:rsid w:val="00EA5DAC"/>
    <w:rsid w:val="00EA6373"/>
    <w:rsid w:val="00EA66E1"/>
    <w:rsid w:val="00EA7477"/>
    <w:rsid w:val="00EA7991"/>
    <w:rsid w:val="00EB2F58"/>
    <w:rsid w:val="00EB3094"/>
    <w:rsid w:val="00EB35AE"/>
    <w:rsid w:val="00EB682B"/>
    <w:rsid w:val="00EB716D"/>
    <w:rsid w:val="00EB731F"/>
    <w:rsid w:val="00EC065C"/>
    <w:rsid w:val="00EC07AC"/>
    <w:rsid w:val="00EC1FA3"/>
    <w:rsid w:val="00EC3F55"/>
    <w:rsid w:val="00EC6734"/>
    <w:rsid w:val="00EC7881"/>
    <w:rsid w:val="00EC7CDE"/>
    <w:rsid w:val="00ED0125"/>
    <w:rsid w:val="00ED0A88"/>
    <w:rsid w:val="00ED2115"/>
    <w:rsid w:val="00ED4C8B"/>
    <w:rsid w:val="00ED5C67"/>
    <w:rsid w:val="00ED6A0B"/>
    <w:rsid w:val="00ED73F8"/>
    <w:rsid w:val="00EE02B8"/>
    <w:rsid w:val="00EE144E"/>
    <w:rsid w:val="00EE151F"/>
    <w:rsid w:val="00EE3F66"/>
    <w:rsid w:val="00EE4076"/>
    <w:rsid w:val="00EE581D"/>
    <w:rsid w:val="00EE5AF0"/>
    <w:rsid w:val="00EE68FA"/>
    <w:rsid w:val="00EE79C9"/>
    <w:rsid w:val="00EF0273"/>
    <w:rsid w:val="00EF118C"/>
    <w:rsid w:val="00EF1BC7"/>
    <w:rsid w:val="00EF2680"/>
    <w:rsid w:val="00EF400A"/>
    <w:rsid w:val="00EF4B47"/>
    <w:rsid w:val="00EF4C52"/>
    <w:rsid w:val="00EF6594"/>
    <w:rsid w:val="00EF6E79"/>
    <w:rsid w:val="00EF6E86"/>
    <w:rsid w:val="00EF72E1"/>
    <w:rsid w:val="00F0000F"/>
    <w:rsid w:val="00F00AF7"/>
    <w:rsid w:val="00F01066"/>
    <w:rsid w:val="00F0130B"/>
    <w:rsid w:val="00F01796"/>
    <w:rsid w:val="00F017BE"/>
    <w:rsid w:val="00F033E6"/>
    <w:rsid w:val="00F07694"/>
    <w:rsid w:val="00F07BDD"/>
    <w:rsid w:val="00F10B4C"/>
    <w:rsid w:val="00F11FF7"/>
    <w:rsid w:val="00F12D19"/>
    <w:rsid w:val="00F1412A"/>
    <w:rsid w:val="00F1588F"/>
    <w:rsid w:val="00F166B8"/>
    <w:rsid w:val="00F171EE"/>
    <w:rsid w:val="00F20B05"/>
    <w:rsid w:val="00F2184A"/>
    <w:rsid w:val="00F26B36"/>
    <w:rsid w:val="00F26CB8"/>
    <w:rsid w:val="00F32004"/>
    <w:rsid w:val="00F3385A"/>
    <w:rsid w:val="00F35990"/>
    <w:rsid w:val="00F3610D"/>
    <w:rsid w:val="00F36603"/>
    <w:rsid w:val="00F36E4A"/>
    <w:rsid w:val="00F403FC"/>
    <w:rsid w:val="00F40445"/>
    <w:rsid w:val="00F42124"/>
    <w:rsid w:val="00F42328"/>
    <w:rsid w:val="00F42671"/>
    <w:rsid w:val="00F42D19"/>
    <w:rsid w:val="00F42D8F"/>
    <w:rsid w:val="00F42FD2"/>
    <w:rsid w:val="00F458D4"/>
    <w:rsid w:val="00F50A32"/>
    <w:rsid w:val="00F50C20"/>
    <w:rsid w:val="00F50F0D"/>
    <w:rsid w:val="00F52189"/>
    <w:rsid w:val="00F543D5"/>
    <w:rsid w:val="00F54657"/>
    <w:rsid w:val="00F56DC0"/>
    <w:rsid w:val="00F60452"/>
    <w:rsid w:val="00F60ED2"/>
    <w:rsid w:val="00F612C8"/>
    <w:rsid w:val="00F618BE"/>
    <w:rsid w:val="00F627AE"/>
    <w:rsid w:val="00F63B9F"/>
    <w:rsid w:val="00F64367"/>
    <w:rsid w:val="00F6448F"/>
    <w:rsid w:val="00F64C97"/>
    <w:rsid w:val="00F66114"/>
    <w:rsid w:val="00F66ED2"/>
    <w:rsid w:val="00F66FE7"/>
    <w:rsid w:val="00F67A56"/>
    <w:rsid w:val="00F71008"/>
    <w:rsid w:val="00F7237C"/>
    <w:rsid w:val="00F72B73"/>
    <w:rsid w:val="00F75231"/>
    <w:rsid w:val="00F756D9"/>
    <w:rsid w:val="00F7570C"/>
    <w:rsid w:val="00F75823"/>
    <w:rsid w:val="00F75BA3"/>
    <w:rsid w:val="00F76099"/>
    <w:rsid w:val="00F764CF"/>
    <w:rsid w:val="00F80561"/>
    <w:rsid w:val="00F812E6"/>
    <w:rsid w:val="00F81978"/>
    <w:rsid w:val="00F81EBA"/>
    <w:rsid w:val="00F81F6C"/>
    <w:rsid w:val="00F82FC2"/>
    <w:rsid w:val="00F84213"/>
    <w:rsid w:val="00F84A29"/>
    <w:rsid w:val="00F86A85"/>
    <w:rsid w:val="00F90C39"/>
    <w:rsid w:val="00F913C1"/>
    <w:rsid w:val="00F92391"/>
    <w:rsid w:val="00F930D5"/>
    <w:rsid w:val="00F94556"/>
    <w:rsid w:val="00F95D32"/>
    <w:rsid w:val="00F9660C"/>
    <w:rsid w:val="00FA3C24"/>
    <w:rsid w:val="00FA4CAF"/>
    <w:rsid w:val="00FA5FFD"/>
    <w:rsid w:val="00FA704C"/>
    <w:rsid w:val="00FA72A2"/>
    <w:rsid w:val="00FB008D"/>
    <w:rsid w:val="00FB1781"/>
    <w:rsid w:val="00FB26E1"/>
    <w:rsid w:val="00FB2DD0"/>
    <w:rsid w:val="00FB3B07"/>
    <w:rsid w:val="00FB48D4"/>
    <w:rsid w:val="00FB60D1"/>
    <w:rsid w:val="00FB656D"/>
    <w:rsid w:val="00FB65C9"/>
    <w:rsid w:val="00FC0855"/>
    <w:rsid w:val="00FC0871"/>
    <w:rsid w:val="00FC0EAE"/>
    <w:rsid w:val="00FC13CF"/>
    <w:rsid w:val="00FC2012"/>
    <w:rsid w:val="00FC3146"/>
    <w:rsid w:val="00FC3359"/>
    <w:rsid w:val="00FC3DB7"/>
    <w:rsid w:val="00FC449B"/>
    <w:rsid w:val="00FD0123"/>
    <w:rsid w:val="00FD10A4"/>
    <w:rsid w:val="00FD3DD4"/>
    <w:rsid w:val="00FD3ECE"/>
    <w:rsid w:val="00FD3F65"/>
    <w:rsid w:val="00FD4046"/>
    <w:rsid w:val="00FD4E93"/>
    <w:rsid w:val="00FD7BA4"/>
    <w:rsid w:val="00FD7C1C"/>
    <w:rsid w:val="00FE51C8"/>
    <w:rsid w:val="00FE57C2"/>
    <w:rsid w:val="00FE6B4F"/>
    <w:rsid w:val="00FF035B"/>
    <w:rsid w:val="00FF11BD"/>
    <w:rsid w:val="00FF2BFB"/>
    <w:rsid w:val="00FF32A5"/>
    <w:rsid w:val="00FF3B4A"/>
    <w:rsid w:val="00FF41BA"/>
    <w:rsid w:val="00FF4E89"/>
    <w:rsid w:val="00FF5EC2"/>
    <w:rsid w:val="00FF60E9"/>
    <w:rsid w:val="00FF6135"/>
    <w:rsid w:val="00FF6BB3"/>
    <w:rsid w:val="00FF7293"/>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1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A2"/>
    <w:pPr>
      <w:widowControl w:val="0"/>
      <w:spacing w:after="0" w:line="240" w:lineRule="auto"/>
    </w:pPr>
    <w:rPr>
      <w:rFonts w:ascii="Times New Roman" w:hAnsi="Times New Roman" w:cs="Times New Roman"/>
      <w:sz w:val="26"/>
    </w:rPr>
  </w:style>
  <w:style w:type="paragraph" w:styleId="Heading1">
    <w:name w:val="heading 1"/>
    <w:basedOn w:val="Normal"/>
    <w:next w:val="FERCparanumber"/>
    <w:uiPriority w:val="9"/>
    <w:qFormat/>
    <w:rsid w:val="005921E2"/>
    <w:pPr>
      <w:keepNext/>
      <w:keepLines/>
      <w:widowControl/>
      <w:numPr>
        <w:numId w:val="26"/>
      </w:numPr>
      <w:spacing w:after="260"/>
      <w:outlineLvl w:val="0"/>
    </w:pPr>
    <w:rPr>
      <w:rFonts w:eastAsiaTheme="majorEastAsia"/>
      <w:b/>
      <w:kern w:val="32"/>
      <w:szCs w:val="32"/>
      <w:u w:val="single"/>
    </w:rPr>
  </w:style>
  <w:style w:type="paragraph" w:styleId="Heading2">
    <w:name w:val="heading 2"/>
    <w:basedOn w:val="Normal"/>
    <w:next w:val="FERCparanumber"/>
    <w:uiPriority w:val="9"/>
    <w:unhideWhenUsed/>
    <w:qFormat/>
    <w:rsid w:val="00A85097"/>
    <w:pPr>
      <w:keepNext/>
      <w:keepLines/>
      <w:widowControl/>
      <w:numPr>
        <w:ilvl w:val="1"/>
        <w:numId w:val="26"/>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921E2"/>
    <w:pPr>
      <w:keepNext/>
      <w:keepLines/>
      <w:widowControl/>
      <w:numPr>
        <w:ilvl w:val="2"/>
        <w:numId w:val="26"/>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921E2"/>
    <w:pPr>
      <w:keepNext/>
      <w:keepLines/>
      <w:widowControl/>
      <w:numPr>
        <w:ilvl w:val="3"/>
        <w:numId w:val="26"/>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5921E2"/>
    <w:pPr>
      <w:keepNext/>
      <w:keepLines/>
      <w:widowControl/>
      <w:numPr>
        <w:ilvl w:val="4"/>
        <w:numId w:val="26"/>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5921E2"/>
    <w:pPr>
      <w:keepNext/>
      <w:keepLines/>
      <w:widowControl/>
      <w:numPr>
        <w:ilvl w:val="5"/>
        <w:numId w:val="26"/>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5921E2"/>
    <w:pPr>
      <w:keepNext/>
      <w:keepLines/>
      <w:widowControl/>
      <w:numPr>
        <w:ilvl w:val="6"/>
        <w:numId w:val="26"/>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921E2"/>
    <w:pPr>
      <w:keepNext/>
      <w:keepLines/>
      <w:widowControl/>
      <w:numPr>
        <w:ilvl w:val="7"/>
        <w:numId w:val="26"/>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921E2"/>
    <w:pPr>
      <w:keepNext/>
      <w:keepLines/>
      <w:widowControl/>
      <w:numPr>
        <w:ilvl w:val="8"/>
        <w:numId w:val="26"/>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901BAF"/>
    <w:pPr>
      <w:keepNext/>
      <w:keepLines/>
      <w:widowControl/>
      <w:autoSpaceDE w:val="0"/>
      <w:autoSpaceDN w:val="0"/>
      <w:adjustRightInd w:val="0"/>
      <w:spacing w:after="2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1"/>
      </w:numPr>
      <w:spacing w:line="480" w:lineRule="auto"/>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
    <w:basedOn w:val="DefaultParagraphFont"/>
    <w:uiPriority w:val="9"/>
    <w:rsid w:val="005921E2"/>
    <w:rPr>
      <w:rFonts w:ascii="Times New Roman" w:eastAsiaTheme="majorEastAsia" w:hAnsi="Times New Roman" w:cs="Times New Roman"/>
      <w:b/>
      <w:kern w:val="32"/>
      <w:sz w:val="26"/>
      <w:szCs w:val="32"/>
      <w:u w:val="single"/>
    </w:rPr>
  </w:style>
  <w:style w:type="character" w:customStyle="1" w:styleId="a0">
    <w:basedOn w:val="DefaultParagraphFont"/>
    <w:uiPriority w:val="9"/>
    <w:rsid w:val="00A85097"/>
    <w:rPr>
      <w:rFonts w:ascii="Times New Roman" w:eastAsiaTheme="majorEastAsia" w:hAnsi="Times New Roman" w:cs="Times New Roman"/>
      <w:b/>
      <w:kern w:val="32"/>
      <w:sz w:val="26"/>
      <w:szCs w:val="26"/>
      <w:u w:val="single"/>
    </w:rPr>
  </w:style>
  <w:style w:type="paragraph" w:styleId="FootnoteText">
    <w:name w:val="footnote text"/>
    <w:aliases w:val="Footnote text (EA),fnt,Footnote Text (EIS),Footnote text (EA) Char,fnt Char,Footnote Text (EIS) Char,Footnote Text Char1,Footnote Text Char Char Char Char,Footnote Text Char Char,EA Footnote Text,Footnote text (EIS),f,Char3,fn,fnt Char3,ft"/>
    <w:basedOn w:val="Normal"/>
    <w:link w:val="FootnoteTextChar"/>
    <w:uiPriority w:val="99"/>
    <w:unhideWhenUsed/>
    <w:qFormat/>
    <w:rsid w:val="006F677E"/>
    <w:pPr>
      <w:spacing w:after="260"/>
      <w:ind w:firstLine="720"/>
    </w:pPr>
    <w:rPr>
      <w:szCs w:val="20"/>
    </w:rPr>
  </w:style>
  <w:style w:type="character" w:customStyle="1" w:styleId="FootnoteTextChar">
    <w:name w:val="Footnote Text Char"/>
    <w:aliases w:val="Footnote text (EA) Char1,fnt Char1,Footnote Text (EIS) Char1,Footnote text (EA) Char Char,fnt Char Char,Footnote Text (EIS) Char Char,Footnote Text Char1 Char,Footnote Text Char Char Char Char Char,Footnote Text Char Char Char,f Char"/>
    <w:basedOn w:val="DefaultParagraphFont"/>
    <w:link w:val="FootnoteText"/>
    <w:uiPriority w:val="99"/>
    <w:rsid w:val="006F677E"/>
    <w:rPr>
      <w:rFonts w:ascii="Times New Roman" w:hAnsi="Times New Roman" w:cs="Times New Roman"/>
      <w:sz w:val="26"/>
      <w:szCs w:val="20"/>
    </w:rPr>
  </w:style>
  <w:style w:type="character" w:styleId="FootnoteReference">
    <w:name w:val="footnote reference"/>
    <w:aliases w:val="Footnote Reference (EIS),fnr,Footnote reference (EA),EIS Footnote Reference,FTPLK,fr,(NECG) Footnote Reference,Style 17,Style 20,Style 13,Style 12,o1,fr1,o2,fr2,o3,fr3,o,Style 15,Style 9,Style 18,Style 7,Style 8,Style 19,Style 28,Styl"/>
    <w:basedOn w:val="DefaultParagraphFont"/>
    <w:uiPriority w:val="99"/>
    <w:unhideWhenUsed/>
    <w:qFormat/>
    <w:rsid w:val="006F677E"/>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F95D32"/>
    <w:rPr>
      <w:sz w:val="16"/>
      <w:szCs w:val="16"/>
    </w:rPr>
  </w:style>
  <w:style w:type="paragraph" w:styleId="Revision">
    <w:name w:val="Revision"/>
    <w:hidden/>
    <w:uiPriority w:val="99"/>
    <w:semiHidden/>
    <w:rsid w:val="00C544D4"/>
    <w:pPr>
      <w:spacing w:after="0" w:line="240" w:lineRule="auto"/>
    </w:pPr>
    <w:rPr>
      <w:rFonts w:ascii="Times New Roman" w:hAnsi="Times New Roman" w:cs="Times New Roman"/>
      <w:sz w:val="26"/>
    </w:rPr>
  </w:style>
  <w:style w:type="character" w:customStyle="1" w:styleId="a1">
    <w:basedOn w:val="DefaultParagraphFont"/>
    <w:uiPriority w:val="9"/>
    <w:rsid w:val="0085445C"/>
    <w:rPr>
      <w:rFonts w:ascii="Times New Roman" w:eastAsiaTheme="majorEastAsia" w:hAnsi="Times New Roman" w:cs="Times New Roman"/>
      <w:b/>
      <w:kern w:val="32"/>
      <w:sz w:val="26"/>
      <w:szCs w:val="24"/>
      <w:u w:val="single"/>
    </w:rPr>
  </w:style>
  <w:style w:type="character" w:styleId="FollowedHyperlink">
    <w:name w:val="FollowedHyperlink"/>
    <w:basedOn w:val="DefaultParagraphFont"/>
    <w:uiPriority w:val="99"/>
    <w:semiHidden/>
    <w:unhideWhenUsed/>
    <w:rsid w:val="00D157F2"/>
    <w:rPr>
      <w:color w:val="954F72" w:themeColor="followedHyperlink"/>
      <w:u w:val="single"/>
    </w:rPr>
  </w:style>
  <w:style w:type="character" w:styleId="PlaceholderText">
    <w:name w:val="Placeholder Text"/>
    <w:basedOn w:val="DefaultParagraphFont"/>
    <w:uiPriority w:val="99"/>
    <w:semiHidden/>
    <w:rsid w:val="00DC70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A2"/>
    <w:pPr>
      <w:widowControl w:val="0"/>
      <w:spacing w:after="0" w:line="240" w:lineRule="auto"/>
    </w:pPr>
    <w:rPr>
      <w:rFonts w:ascii="Times New Roman" w:hAnsi="Times New Roman" w:cs="Times New Roman"/>
      <w:sz w:val="26"/>
    </w:rPr>
  </w:style>
  <w:style w:type="paragraph" w:styleId="Heading1">
    <w:name w:val="heading 1"/>
    <w:basedOn w:val="Normal"/>
    <w:next w:val="FERCparanumber"/>
    <w:uiPriority w:val="9"/>
    <w:qFormat/>
    <w:rsid w:val="005921E2"/>
    <w:pPr>
      <w:keepNext/>
      <w:keepLines/>
      <w:widowControl/>
      <w:numPr>
        <w:numId w:val="26"/>
      </w:numPr>
      <w:spacing w:after="260"/>
      <w:outlineLvl w:val="0"/>
    </w:pPr>
    <w:rPr>
      <w:rFonts w:eastAsiaTheme="majorEastAsia"/>
      <w:b/>
      <w:kern w:val="32"/>
      <w:szCs w:val="32"/>
      <w:u w:val="single"/>
    </w:rPr>
  </w:style>
  <w:style w:type="paragraph" w:styleId="Heading2">
    <w:name w:val="heading 2"/>
    <w:basedOn w:val="Normal"/>
    <w:next w:val="FERCparanumber"/>
    <w:uiPriority w:val="9"/>
    <w:unhideWhenUsed/>
    <w:qFormat/>
    <w:rsid w:val="00A85097"/>
    <w:pPr>
      <w:keepNext/>
      <w:keepLines/>
      <w:widowControl/>
      <w:numPr>
        <w:ilvl w:val="1"/>
        <w:numId w:val="26"/>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921E2"/>
    <w:pPr>
      <w:keepNext/>
      <w:keepLines/>
      <w:widowControl/>
      <w:numPr>
        <w:ilvl w:val="2"/>
        <w:numId w:val="26"/>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921E2"/>
    <w:pPr>
      <w:keepNext/>
      <w:keepLines/>
      <w:widowControl/>
      <w:numPr>
        <w:ilvl w:val="3"/>
        <w:numId w:val="26"/>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5921E2"/>
    <w:pPr>
      <w:keepNext/>
      <w:keepLines/>
      <w:widowControl/>
      <w:numPr>
        <w:ilvl w:val="4"/>
        <w:numId w:val="26"/>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5921E2"/>
    <w:pPr>
      <w:keepNext/>
      <w:keepLines/>
      <w:widowControl/>
      <w:numPr>
        <w:ilvl w:val="5"/>
        <w:numId w:val="26"/>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5921E2"/>
    <w:pPr>
      <w:keepNext/>
      <w:keepLines/>
      <w:widowControl/>
      <w:numPr>
        <w:ilvl w:val="6"/>
        <w:numId w:val="26"/>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921E2"/>
    <w:pPr>
      <w:keepNext/>
      <w:keepLines/>
      <w:widowControl/>
      <w:numPr>
        <w:ilvl w:val="7"/>
        <w:numId w:val="26"/>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921E2"/>
    <w:pPr>
      <w:keepNext/>
      <w:keepLines/>
      <w:widowControl/>
      <w:numPr>
        <w:ilvl w:val="8"/>
        <w:numId w:val="26"/>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901BAF"/>
    <w:pPr>
      <w:keepNext/>
      <w:keepLines/>
      <w:widowControl/>
      <w:autoSpaceDE w:val="0"/>
      <w:autoSpaceDN w:val="0"/>
      <w:adjustRightInd w:val="0"/>
      <w:spacing w:after="2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1"/>
      </w:numPr>
      <w:spacing w:line="480" w:lineRule="auto"/>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
    <w:basedOn w:val="DefaultParagraphFont"/>
    <w:uiPriority w:val="9"/>
    <w:rsid w:val="005921E2"/>
    <w:rPr>
      <w:rFonts w:ascii="Times New Roman" w:eastAsiaTheme="majorEastAsia" w:hAnsi="Times New Roman" w:cs="Times New Roman"/>
      <w:b/>
      <w:kern w:val="32"/>
      <w:sz w:val="26"/>
      <w:szCs w:val="32"/>
      <w:u w:val="single"/>
    </w:rPr>
  </w:style>
  <w:style w:type="character" w:customStyle="1" w:styleId="a0">
    <w:basedOn w:val="DefaultParagraphFont"/>
    <w:uiPriority w:val="9"/>
    <w:rsid w:val="00A85097"/>
    <w:rPr>
      <w:rFonts w:ascii="Times New Roman" w:eastAsiaTheme="majorEastAsia" w:hAnsi="Times New Roman" w:cs="Times New Roman"/>
      <w:b/>
      <w:kern w:val="32"/>
      <w:sz w:val="26"/>
      <w:szCs w:val="26"/>
      <w:u w:val="single"/>
    </w:rPr>
  </w:style>
  <w:style w:type="paragraph" w:styleId="FootnoteText">
    <w:name w:val="footnote text"/>
    <w:aliases w:val="Footnote text (EA),fnt,Footnote Text (EIS),Footnote text (EA) Char,fnt Char,Footnote Text (EIS) Char,Footnote Text Char1,Footnote Text Char Char Char Char,Footnote Text Char Char,EA Footnote Text,Footnote text (EIS),f,Char3,fn,fnt Char3,ft"/>
    <w:basedOn w:val="Normal"/>
    <w:link w:val="FootnoteTextChar"/>
    <w:uiPriority w:val="99"/>
    <w:unhideWhenUsed/>
    <w:qFormat/>
    <w:rsid w:val="006F677E"/>
    <w:pPr>
      <w:spacing w:after="260"/>
      <w:ind w:firstLine="720"/>
    </w:pPr>
    <w:rPr>
      <w:szCs w:val="20"/>
    </w:rPr>
  </w:style>
  <w:style w:type="character" w:customStyle="1" w:styleId="FootnoteTextChar">
    <w:name w:val="Footnote Text Char"/>
    <w:aliases w:val="Footnote text (EA) Char1,fnt Char1,Footnote Text (EIS) Char1,Footnote text (EA) Char Char,fnt Char Char,Footnote Text (EIS) Char Char,Footnote Text Char1 Char,Footnote Text Char Char Char Char Char,Footnote Text Char Char Char,f Char"/>
    <w:basedOn w:val="DefaultParagraphFont"/>
    <w:link w:val="FootnoteText"/>
    <w:uiPriority w:val="99"/>
    <w:rsid w:val="006F677E"/>
    <w:rPr>
      <w:rFonts w:ascii="Times New Roman" w:hAnsi="Times New Roman" w:cs="Times New Roman"/>
      <w:sz w:val="26"/>
      <w:szCs w:val="20"/>
    </w:rPr>
  </w:style>
  <w:style w:type="character" w:styleId="FootnoteReference">
    <w:name w:val="footnote reference"/>
    <w:aliases w:val="Footnote Reference (EIS),fnr,Footnote reference (EA),EIS Footnote Reference,FTPLK,fr,(NECG) Footnote Reference,Style 17,Style 20,Style 13,Style 12,o1,fr1,o2,fr2,o3,fr3,o,Style 15,Style 9,Style 18,Style 7,Style 8,Style 19,Style 28,Styl"/>
    <w:basedOn w:val="DefaultParagraphFont"/>
    <w:uiPriority w:val="99"/>
    <w:unhideWhenUsed/>
    <w:qFormat/>
    <w:rsid w:val="006F677E"/>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F95D32"/>
    <w:rPr>
      <w:sz w:val="16"/>
      <w:szCs w:val="16"/>
    </w:rPr>
  </w:style>
  <w:style w:type="paragraph" w:styleId="Revision">
    <w:name w:val="Revision"/>
    <w:hidden/>
    <w:uiPriority w:val="99"/>
    <w:semiHidden/>
    <w:rsid w:val="00C544D4"/>
    <w:pPr>
      <w:spacing w:after="0" w:line="240" w:lineRule="auto"/>
    </w:pPr>
    <w:rPr>
      <w:rFonts w:ascii="Times New Roman" w:hAnsi="Times New Roman" w:cs="Times New Roman"/>
      <w:sz w:val="26"/>
    </w:rPr>
  </w:style>
  <w:style w:type="character" w:customStyle="1" w:styleId="a1">
    <w:basedOn w:val="DefaultParagraphFont"/>
    <w:uiPriority w:val="9"/>
    <w:rsid w:val="0085445C"/>
    <w:rPr>
      <w:rFonts w:ascii="Times New Roman" w:eastAsiaTheme="majorEastAsia" w:hAnsi="Times New Roman" w:cs="Times New Roman"/>
      <w:b/>
      <w:kern w:val="32"/>
      <w:sz w:val="26"/>
      <w:szCs w:val="24"/>
      <w:u w:val="single"/>
    </w:rPr>
  </w:style>
  <w:style w:type="character" w:styleId="FollowedHyperlink">
    <w:name w:val="FollowedHyperlink"/>
    <w:basedOn w:val="DefaultParagraphFont"/>
    <w:uiPriority w:val="99"/>
    <w:semiHidden/>
    <w:unhideWhenUsed/>
    <w:rsid w:val="00D157F2"/>
    <w:rPr>
      <w:color w:val="954F72" w:themeColor="followedHyperlink"/>
      <w:u w:val="single"/>
    </w:rPr>
  </w:style>
  <w:style w:type="character" w:styleId="PlaceholderText">
    <w:name w:val="Placeholder Text"/>
    <w:basedOn w:val="DefaultParagraphFont"/>
    <w:uiPriority w:val="99"/>
    <w:semiHidden/>
    <w:rsid w:val="00DC7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2985">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054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public.referenceroom@ferc.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4604-1448-474A-A922-A775970E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E306E-EB71-4DE2-8CCB-1ADA0C69905B}">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5e8733a2-e908-454b-85cf-c9d17e1d094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DA970B-D96B-4AC0-9488-7F975B490B96}">
  <ds:schemaRefs>
    <ds:schemaRef ds:uri="http://schemas.microsoft.com/sharepoint/v3/contenttype/forms"/>
  </ds:schemaRefs>
</ds:datastoreItem>
</file>

<file path=customXml/itemProps4.xml><?xml version="1.0" encoding="utf-8"?>
<ds:datastoreItem xmlns:ds="http://schemas.openxmlformats.org/officeDocument/2006/customXml" ds:itemID="{10B70250-280B-42EF-A19E-4B63267F097A}">
  <ds:schemaRefs>
    <ds:schemaRef ds:uri="Microsoft.SharePoint.Taxonomy.ContentTypeSync"/>
  </ds:schemaRefs>
</ds:datastoreItem>
</file>

<file path=customXml/itemProps5.xml><?xml version="1.0" encoding="utf-8"?>
<ds:datastoreItem xmlns:ds="http://schemas.openxmlformats.org/officeDocument/2006/customXml" ds:itemID="{92155391-0766-4240-963A-D9BD0D59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9384</Words>
  <Characters>53493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2019-05-28T16:15:00Z</dcterms:created>
  <dcterms:modified xsi:type="dcterms:W3CDTF">2019-05-28T16:15:00Z</dcterms:modified>
  <cp:category/>
  <dc:identifier/>
  <cp:contentStatus/>
  <cp:version/>
</cp:coreProperties>
</file>