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EEEB15" w14:textId="77777777" w:rsidR="0020388A" w:rsidRPr="00541CC7" w:rsidRDefault="0020388A" w:rsidP="00060615">
      <w:pPr>
        <w:widowControl w:val="0"/>
        <w:autoSpaceDE w:val="0"/>
        <w:autoSpaceDN w:val="0"/>
        <w:adjustRightInd w:val="0"/>
        <w:rPr>
          <w:b/>
          <w:bCs/>
          <w:sz w:val="22"/>
          <w:szCs w:val="22"/>
        </w:rPr>
      </w:pPr>
      <w:bookmarkStart w:id="0" w:name="_GoBack"/>
      <w:bookmarkEnd w:id="0"/>
      <w:r w:rsidRPr="00541CC7">
        <w:rPr>
          <w:b/>
          <w:bCs/>
          <w:sz w:val="22"/>
          <w:szCs w:val="22"/>
        </w:rPr>
        <w:br/>
      </w:r>
    </w:p>
    <w:p w14:paraId="5ABD3508" w14:textId="41BE98F3" w:rsidR="0020388A" w:rsidRPr="00322C64" w:rsidRDefault="0020388A">
      <w:pPr>
        <w:widowControl w:val="0"/>
        <w:autoSpaceDE w:val="0"/>
        <w:autoSpaceDN w:val="0"/>
        <w:adjustRightInd w:val="0"/>
        <w:jc w:val="center"/>
        <w:rPr>
          <w:b/>
          <w:bCs/>
          <w:sz w:val="22"/>
          <w:szCs w:val="22"/>
        </w:rPr>
      </w:pPr>
      <w:r w:rsidRPr="00322C64">
        <w:rPr>
          <w:b/>
          <w:bCs/>
          <w:sz w:val="22"/>
          <w:szCs w:val="22"/>
        </w:rPr>
        <w:t xml:space="preserve">STATEMENT SUPPORTING </w:t>
      </w:r>
      <w:r w:rsidR="00305DFF" w:rsidRPr="00322C64">
        <w:rPr>
          <w:b/>
          <w:bCs/>
          <w:sz w:val="22"/>
          <w:szCs w:val="22"/>
        </w:rPr>
        <w:t xml:space="preserve">FOR </w:t>
      </w:r>
      <w:r w:rsidRPr="00322C64">
        <w:rPr>
          <w:b/>
          <w:bCs/>
          <w:sz w:val="22"/>
          <w:szCs w:val="22"/>
        </w:rPr>
        <w:t>THE RENEWAL OF INFORMATION COLLECTION</w:t>
      </w:r>
      <w:r w:rsidR="000E7F5B" w:rsidRPr="00322C64">
        <w:rPr>
          <w:b/>
          <w:bCs/>
          <w:sz w:val="22"/>
          <w:szCs w:val="22"/>
        </w:rPr>
        <w:t>:</w:t>
      </w:r>
      <w:r w:rsidRPr="00322C64">
        <w:rPr>
          <w:b/>
          <w:bCs/>
          <w:sz w:val="22"/>
          <w:szCs w:val="22"/>
        </w:rPr>
        <w:t xml:space="preserve"> DISTRIBUTION OF OFFSITE CONSEQUENCE ANALYSIS INFORMATION</w:t>
      </w:r>
    </w:p>
    <w:p w14:paraId="27A85AC9" w14:textId="7178F5B2" w:rsidR="0020388A" w:rsidRPr="00322C64" w:rsidRDefault="0020388A">
      <w:pPr>
        <w:widowControl w:val="0"/>
        <w:autoSpaceDE w:val="0"/>
        <w:autoSpaceDN w:val="0"/>
        <w:adjustRightInd w:val="0"/>
        <w:jc w:val="center"/>
        <w:rPr>
          <w:b/>
          <w:bCs/>
          <w:sz w:val="22"/>
          <w:szCs w:val="22"/>
        </w:rPr>
      </w:pPr>
      <w:r w:rsidRPr="00322C64">
        <w:rPr>
          <w:b/>
          <w:bCs/>
          <w:sz w:val="22"/>
          <w:szCs w:val="22"/>
        </w:rPr>
        <w:t>UNDER SECTION 112(r)(7)(H) OF THE CLEAN AIR ACT</w:t>
      </w:r>
    </w:p>
    <w:p w14:paraId="00AF938F" w14:textId="77777777" w:rsidR="0020388A" w:rsidRPr="00322C64" w:rsidRDefault="0020388A">
      <w:pPr>
        <w:widowControl w:val="0"/>
        <w:autoSpaceDE w:val="0"/>
        <w:autoSpaceDN w:val="0"/>
        <w:adjustRightInd w:val="0"/>
        <w:jc w:val="center"/>
        <w:rPr>
          <w:sz w:val="22"/>
          <w:szCs w:val="22"/>
        </w:rPr>
      </w:pPr>
      <w:r w:rsidRPr="00322C64">
        <w:rPr>
          <w:b/>
          <w:bCs/>
          <w:sz w:val="22"/>
          <w:szCs w:val="22"/>
        </w:rPr>
        <w:t>EPA #1981.0</w:t>
      </w:r>
      <w:r w:rsidR="00887F58" w:rsidRPr="00322C64">
        <w:rPr>
          <w:b/>
          <w:bCs/>
          <w:sz w:val="22"/>
          <w:szCs w:val="22"/>
        </w:rPr>
        <w:t>7</w:t>
      </w:r>
    </w:p>
    <w:p w14:paraId="6ABC93D0" w14:textId="77777777" w:rsidR="0020388A" w:rsidRPr="00322C64" w:rsidRDefault="0020388A">
      <w:pPr>
        <w:widowControl w:val="0"/>
        <w:autoSpaceDE w:val="0"/>
        <w:autoSpaceDN w:val="0"/>
        <w:adjustRightInd w:val="0"/>
        <w:ind w:firstLine="7920"/>
        <w:rPr>
          <w:sz w:val="22"/>
          <w:szCs w:val="22"/>
        </w:rPr>
      </w:pPr>
    </w:p>
    <w:p w14:paraId="5F7F7B9D" w14:textId="77777777" w:rsidR="0020388A" w:rsidRPr="00322C64" w:rsidRDefault="0020388A">
      <w:pPr>
        <w:widowControl w:val="0"/>
        <w:autoSpaceDE w:val="0"/>
        <w:autoSpaceDN w:val="0"/>
        <w:adjustRightInd w:val="0"/>
        <w:rPr>
          <w:sz w:val="22"/>
          <w:szCs w:val="22"/>
        </w:rPr>
      </w:pPr>
    </w:p>
    <w:p w14:paraId="38B60E4D"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3"/>
        </w:tabs>
        <w:autoSpaceDE w:val="0"/>
        <w:autoSpaceDN w:val="0"/>
        <w:adjustRightInd w:val="0"/>
        <w:ind w:left="720" w:hanging="720"/>
        <w:rPr>
          <w:sz w:val="22"/>
          <w:szCs w:val="22"/>
        </w:rPr>
      </w:pPr>
      <w:r w:rsidRPr="00322C64">
        <w:rPr>
          <w:b/>
          <w:bCs/>
          <w:sz w:val="22"/>
          <w:szCs w:val="22"/>
        </w:rPr>
        <w:t>1.</w:t>
      </w:r>
      <w:r w:rsidRPr="00322C64">
        <w:rPr>
          <w:b/>
          <w:bCs/>
          <w:sz w:val="22"/>
          <w:szCs w:val="22"/>
        </w:rPr>
        <w:tab/>
        <w:t>IDENTIFICATION OF THE INFORMATION COLLECTION</w:t>
      </w:r>
    </w:p>
    <w:p w14:paraId="3B4F78C3"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3"/>
        </w:tabs>
        <w:autoSpaceDE w:val="0"/>
        <w:autoSpaceDN w:val="0"/>
        <w:adjustRightInd w:val="0"/>
        <w:ind w:left="720" w:hanging="720"/>
        <w:rPr>
          <w:b/>
          <w:bCs/>
          <w:sz w:val="22"/>
          <w:szCs w:val="22"/>
        </w:rPr>
      </w:pPr>
    </w:p>
    <w:p w14:paraId="72D8B40B"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3"/>
        </w:tabs>
        <w:autoSpaceDE w:val="0"/>
        <w:autoSpaceDN w:val="0"/>
        <w:adjustRightInd w:val="0"/>
        <w:ind w:left="720"/>
        <w:rPr>
          <w:sz w:val="22"/>
          <w:szCs w:val="22"/>
        </w:rPr>
      </w:pPr>
      <w:r w:rsidRPr="00322C64">
        <w:rPr>
          <w:b/>
          <w:bCs/>
          <w:sz w:val="22"/>
          <w:szCs w:val="22"/>
        </w:rPr>
        <w:t>1(a)</w:t>
      </w:r>
      <w:r w:rsidRPr="00322C64">
        <w:rPr>
          <w:b/>
          <w:bCs/>
          <w:sz w:val="22"/>
          <w:szCs w:val="22"/>
        </w:rPr>
        <w:tab/>
        <w:t>Title of the Information Collection Request</w:t>
      </w:r>
    </w:p>
    <w:p w14:paraId="7E7FF6B7"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3"/>
        </w:tabs>
        <w:autoSpaceDE w:val="0"/>
        <w:autoSpaceDN w:val="0"/>
        <w:adjustRightInd w:val="0"/>
        <w:ind w:left="720"/>
        <w:rPr>
          <w:sz w:val="22"/>
          <w:szCs w:val="22"/>
        </w:rPr>
      </w:pPr>
    </w:p>
    <w:p w14:paraId="0E28B9E7"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3"/>
        </w:tabs>
        <w:autoSpaceDE w:val="0"/>
        <w:autoSpaceDN w:val="0"/>
        <w:adjustRightInd w:val="0"/>
        <w:ind w:firstLine="720"/>
        <w:rPr>
          <w:sz w:val="22"/>
          <w:szCs w:val="22"/>
        </w:rPr>
      </w:pPr>
      <w:r w:rsidRPr="00322C64">
        <w:rPr>
          <w:sz w:val="22"/>
          <w:szCs w:val="22"/>
        </w:rPr>
        <w:t>Distribution of Offsite Consequence Analysis Information under Section 112(r)(7)(H) of the Clean Air Act (CAA), as amended – EPA No. 1981.0</w:t>
      </w:r>
      <w:r w:rsidR="00887F58" w:rsidRPr="00322C64">
        <w:rPr>
          <w:sz w:val="22"/>
          <w:szCs w:val="22"/>
        </w:rPr>
        <w:t>7</w:t>
      </w:r>
      <w:r w:rsidR="00A84670" w:rsidRPr="00322C64">
        <w:rPr>
          <w:sz w:val="22"/>
          <w:szCs w:val="22"/>
        </w:rPr>
        <w:t>, OMB Control Number 2050-0172.</w:t>
      </w:r>
    </w:p>
    <w:p w14:paraId="4B708A4A"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3"/>
        </w:tabs>
        <w:autoSpaceDE w:val="0"/>
        <w:autoSpaceDN w:val="0"/>
        <w:adjustRightInd w:val="0"/>
        <w:ind w:left="720"/>
        <w:rPr>
          <w:sz w:val="22"/>
          <w:szCs w:val="22"/>
        </w:rPr>
      </w:pPr>
    </w:p>
    <w:p w14:paraId="37761BA4"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3"/>
        </w:tabs>
        <w:autoSpaceDE w:val="0"/>
        <w:autoSpaceDN w:val="0"/>
        <w:adjustRightInd w:val="0"/>
        <w:ind w:left="720"/>
        <w:rPr>
          <w:sz w:val="22"/>
          <w:szCs w:val="22"/>
        </w:rPr>
      </w:pPr>
      <w:r w:rsidRPr="00322C64">
        <w:rPr>
          <w:b/>
          <w:bCs/>
          <w:sz w:val="22"/>
          <w:szCs w:val="22"/>
        </w:rPr>
        <w:t xml:space="preserve">1(b) </w:t>
      </w:r>
      <w:r w:rsidRPr="00322C64">
        <w:rPr>
          <w:b/>
          <w:bCs/>
          <w:sz w:val="22"/>
          <w:szCs w:val="22"/>
        </w:rPr>
        <w:tab/>
        <w:t>Short Characterization</w:t>
      </w:r>
    </w:p>
    <w:p w14:paraId="490F257D"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651E0E1D" w14:textId="53EECFF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sz w:val="22"/>
          <w:szCs w:val="22"/>
        </w:rPr>
        <w:t xml:space="preserve">This ICR renewal </w:t>
      </w:r>
      <w:r w:rsidR="009D08F0" w:rsidRPr="00322C64">
        <w:rPr>
          <w:sz w:val="22"/>
          <w:szCs w:val="22"/>
        </w:rPr>
        <w:t xml:space="preserve">is for </w:t>
      </w:r>
      <w:r w:rsidRPr="00322C64">
        <w:rPr>
          <w:sz w:val="22"/>
          <w:szCs w:val="22"/>
        </w:rPr>
        <w:t>the</w:t>
      </w:r>
      <w:r w:rsidR="000E7F5B" w:rsidRPr="00322C64">
        <w:rPr>
          <w:sz w:val="22"/>
          <w:szCs w:val="22"/>
        </w:rPr>
        <w:t xml:space="preserve"> collection developed to support the</w:t>
      </w:r>
      <w:r w:rsidRPr="00322C64">
        <w:rPr>
          <w:sz w:val="22"/>
          <w:szCs w:val="22"/>
        </w:rPr>
        <w:t xml:space="preserve"> final rule, </w:t>
      </w:r>
      <w:r w:rsidRPr="00322C64">
        <w:rPr>
          <w:i/>
          <w:iCs/>
          <w:sz w:val="22"/>
          <w:szCs w:val="22"/>
        </w:rPr>
        <w:t>Accidental Release Prevention Requirements; Risk Management Programs Under the Clean Air Act Section 112(r)(7); Distribution of Off-Site Consequence Analysis Information</w:t>
      </w:r>
      <w:r w:rsidR="004C3A50" w:rsidRPr="00322C64">
        <w:rPr>
          <w:sz w:val="22"/>
          <w:szCs w:val="22"/>
        </w:rPr>
        <w:t xml:space="preserve">. </w:t>
      </w:r>
      <w:r w:rsidRPr="00322C64">
        <w:rPr>
          <w:sz w:val="22"/>
          <w:szCs w:val="22"/>
        </w:rPr>
        <w:t>CAA section 112(r)(7) required EPA to promulgate reasonable regulations and appropriate guidance for the prevention and detection of accidental releases and for responses to such releases. The regulations include requirements for submittal of a risk management plan (RMP) to EPA</w:t>
      </w:r>
      <w:r w:rsidR="004C3A50" w:rsidRPr="00322C64">
        <w:rPr>
          <w:sz w:val="22"/>
          <w:szCs w:val="22"/>
        </w:rPr>
        <w:t xml:space="preserve">. </w:t>
      </w:r>
      <w:r w:rsidRPr="00322C64">
        <w:rPr>
          <w:sz w:val="22"/>
          <w:szCs w:val="22"/>
        </w:rPr>
        <w:t>The RMP includes information on offsite consequence analyses (OCA) as well as other elements of the risk management program.</w:t>
      </w:r>
    </w:p>
    <w:p w14:paraId="4D106958"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09A623A6"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sz w:val="22"/>
          <w:szCs w:val="22"/>
        </w:rPr>
        <w:t>On August 5, 1999, the President signed the Chemical Safety Information, Site Security, and Fuels Regulatory Relief Act (CSISSFRRA)</w:t>
      </w:r>
      <w:r w:rsidR="004C3A50" w:rsidRPr="00322C64">
        <w:rPr>
          <w:sz w:val="22"/>
          <w:szCs w:val="22"/>
        </w:rPr>
        <w:t xml:space="preserve">. </w:t>
      </w:r>
      <w:r w:rsidRPr="00322C64">
        <w:rPr>
          <w:sz w:val="22"/>
          <w:szCs w:val="22"/>
        </w:rPr>
        <w:t>This Act require</w:t>
      </w:r>
      <w:r w:rsidR="001856AB" w:rsidRPr="00322C64">
        <w:rPr>
          <w:sz w:val="22"/>
          <w:szCs w:val="22"/>
        </w:rPr>
        <w:t>d</w:t>
      </w:r>
      <w:r w:rsidRPr="00322C64">
        <w:rPr>
          <w:sz w:val="22"/>
          <w:szCs w:val="22"/>
        </w:rPr>
        <w:t xml:space="preserve"> the President to promulgate regulations </w:t>
      </w:r>
      <w:r w:rsidR="009D08F0" w:rsidRPr="00322C64">
        <w:rPr>
          <w:sz w:val="22"/>
          <w:szCs w:val="22"/>
        </w:rPr>
        <w:t xml:space="preserve">for </w:t>
      </w:r>
      <w:r w:rsidRPr="00322C64">
        <w:rPr>
          <w:sz w:val="22"/>
          <w:szCs w:val="22"/>
        </w:rPr>
        <w:t>the distribution of OCA information (CAA section 112(r)(7)(H)(ii))</w:t>
      </w:r>
      <w:r w:rsidR="004C3A50" w:rsidRPr="00322C64">
        <w:rPr>
          <w:sz w:val="22"/>
          <w:szCs w:val="22"/>
        </w:rPr>
        <w:t xml:space="preserve">. </w:t>
      </w:r>
      <w:r w:rsidRPr="00322C64">
        <w:rPr>
          <w:sz w:val="22"/>
          <w:szCs w:val="22"/>
        </w:rPr>
        <w:t>The President delegated to EPA and the Department of Justice (DOJ) the responsibility to promulgate regulations to govern the dissemination of OCA information to the public</w:t>
      </w:r>
      <w:r w:rsidR="004C3A50" w:rsidRPr="00322C64">
        <w:rPr>
          <w:sz w:val="22"/>
          <w:szCs w:val="22"/>
        </w:rPr>
        <w:t xml:space="preserve">. </w:t>
      </w:r>
    </w:p>
    <w:p w14:paraId="45B24024"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62537EB1" w14:textId="3FF8E72B"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b/>
          <w:bCs/>
          <w:sz w:val="22"/>
          <w:szCs w:val="22"/>
        </w:rPr>
      </w:pPr>
      <w:r w:rsidRPr="00322C64">
        <w:rPr>
          <w:sz w:val="22"/>
          <w:szCs w:val="22"/>
        </w:rPr>
        <w:t>The final rule</w:t>
      </w:r>
      <w:r w:rsidR="004C3A50" w:rsidRPr="00322C64">
        <w:rPr>
          <w:sz w:val="22"/>
          <w:szCs w:val="22"/>
        </w:rPr>
        <w:t>,</w:t>
      </w:r>
      <w:r w:rsidRPr="00322C64">
        <w:rPr>
          <w:sz w:val="22"/>
          <w:szCs w:val="22"/>
        </w:rPr>
        <w:t xml:space="preserve"> published on August 8, 2000 (65 FR 48108)</w:t>
      </w:r>
      <w:r w:rsidR="004C3A50" w:rsidRPr="00322C64">
        <w:rPr>
          <w:sz w:val="22"/>
          <w:szCs w:val="22"/>
        </w:rPr>
        <w:t>,</w:t>
      </w:r>
      <w:r w:rsidR="00880C7F" w:rsidRPr="00322C64">
        <w:rPr>
          <w:sz w:val="22"/>
          <w:szCs w:val="22"/>
        </w:rPr>
        <w:t xml:space="preserve"> imposed minim</w:t>
      </w:r>
      <w:r w:rsidR="00076052" w:rsidRPr="00322C64">
        <w:rPr>
          <w:sz w:val="22"/>
          <w:szCs w:val="22"/>
        </w:rPr>
        <w:t>al i</w:t>
      </w:r>
      <w:r w:rsidRPr="00322C64">
        <w:rPr>
          <w:sz w:val="22"/>
          <w:szCs w:val="22"/>
        </w:rPr>
        <w:t xml:space="preserve">nformation collection </w:t>
      </w:r>
      <w:r w:rsidR="001856AB" w:rsidRPr="00322C64">
        <w:rPr>
          <w:sz w:val="22"/>
          <w:szCs w:val="22"/>
        </w:rPr>
        <w:t xml:space="preserve">and record keeping </w:t>
      </w:r>
      <w:r w:rsidRPr="00322C64">
        <w:rPr>
          <w:sz w:val="22"/>
          <w:szCs w:val="22"/>
        </w:rPr>
        <w:t>requirements</w:t>
      </w:r>
      <w:r w:rsidR="004C3A50" w:rsidRPr="00322C64">
        <w:rPr>
          <w:sz w:val="22"/>
          <w:szCs w:val="22"/>
        </w:rPr>
        <w:t xml:space="preserve">. </w:t>
      </w:r>
      <w:r w:rsidRPr="00322C64">
        <w:rPr>
          <w:sz w:val="22"/>
          <w:szCs w:val="22"/>
        </w:rPr>
        <w:t>The federal government established 55 reading rooms at federal facilities</w:t>
      </w:r>
      <w:r w:rsidR="00880C7F" w:rsidRPr="00322C64">
        <w:rPr>
          <w:sz w:val="22"/>
          <w:szCs w:val="22"/>
        </w:rPr>
        <w:t>,</w:t>
      </w:r>
      <w:r w:rsidRPr="00322C64">
        <w:rPr>
          <w:sz w:val="22"/>
          <w:szCs w:val="22"/>
        </w:rPr>
        <w:t xml:space="preserve"> geographically distributed across the United States and its territories</w:t>
      </w:r>
      <w:r w:rsidR="00880C7F" w:rsidRPr="00322C64">
        <w:rPr>
          <w:sz w:val="22"/>
          <w:szCs w:val="22"/>
        </w:rPr>
        <w:t xml:space="preserve"> where</w:t>
      </w:r>
      <w:r w:rsidRPr="00322C64">
        <w:rPr>
          <w:sz w:val="22"/>
          <w:szCs w:val="22"/>
        </w:rPr>
        <w:t xml:space="preserve"> </w:t>
      </w:r>
      <w:r w:rsidR="009D08F0" w:rsidRPr="00322C64">
        <w:rPr>
          <w:sz w:val="22"/>
          <w:szCs w:val="22"/>
        </w:rPr>
        <w:t xml:space="preserve">the public </w:t>
      </w:r>
      <w:r w:rsidR="00202708" w:rsidRPr="00322C64">
        <w:rPr>
          <w:sz w:val="22"/>
          <w:szCs w:val="22"/>
        </w:rPr>
        <w:t>can</w:t>
      </w:r>
      <w:r w:rsidRPr="00322C64">
        <w:rPr>
          <w:sz w:val="22"/>
          <w:szCs w:val="22"/>
        </w:rPr>
        <w:t xml:space="preserve"> read, but not mechanically copy or remove</w:t>
      </w:r>
      <w:r w:rsidR="004C3A50" w:rsidRPr="00322C64">
        <w:rPr>
          <w:sz w:val="22"/>
          <w:szCs w:val="22"/>
        </w:rPr>
        <w:t>,</w:t>
      </w:r>
      <w:r w:rsidRPr="00322C64">
        <w:rPr>
          <w:sz w:val="22"/>
          <w:szCs w:val="22"/>
        </w:rPr>
        <w:t xml:space="preserve"> paper copies of OCA information for up to 10 stationary sources per calendar month</w:t>
      </w:r>
      <w:r w:rsidR="004C3A50" w:rsidRPr="00322C64">
        <w:rPr>
          <w:sz w:val="22"/>
          <w:szCs w:val="22"/>
        </w:rPr>
        <w:t xml:space="preserve">. </w:t>
      </w:r>
      <w:r w:rsidR="00076052" w:rsidRPr="00322C64">
        <w:rPr>
          <w:sz w:val="22"/>
          <w:szCs w:val="22"/>
        </w:rPr>
        <w:t>Reading rooms also provide</w:t>
      </w:r>
      <w:r w:rsidR="009D08F0" w:rsidRPr="00322C64">
        <w:rPr>
          <w:sz w:val="22"/>
          <w:szCs w:val="22"/>
        </w:rPr>
        <w:t xml:space="preserve"> </w:t>
      </w:r>
      <w:r w:rsidRPr="00322C64">
        <w:rPr>
          <w:sz w:val="22"/>
          <w:szCs w:val="22"/>
        </w:rPr>
        <w:t>access to OCA information that the Local Emergency Planning Committee (LEPC)</w:t>
      </w:r>
      <w:r w:rsidR="004C3A50" w:rsidRPr="00322C64">
        <w:rPr>
          <w:sz w:val="22"/>
          <w:szCs w:val="22"/>
        </w:rPr>
        <w:t>,</w:t>
      </w:r>
      <w:r w:rsidRPr="00322C64">
        <w:rPr>
          <w:sz w:val="22"/>
          <w:szCs w:val="22"/>
        </w:rPr>
        <w:t xml:space="preserve"> </w:t>
      </w:r>
      <w:r w:rsidR="00880C7F" w:rsidRPr="00322C64">
        <w:rPr>
          <w:sz w:val="22"/>
          <w:szCs w:val="22"/>
        </w:rPr>
        <w:t>in whose jurisdiction the individual</w:t>
      </w:r>
      <w:r w:rsidRPr="00322C64">
        <w:rPr>
          <w:sz w:val="22"/>
          <w:szCs w:val="22"/>
        </w:rPr>
        <w:t xml:space="preserve"> lives or works</w:t>
      </w:r>
      <w:r w:rsidR="004C3A50" w:rsidRPr="00322C64">
        <w:rPr>
          <w:sz w:val="22"/>
          <w:szCs w:val="22"/>
        </w:rPr>
        <w:t>,</w:t>
      </w:r>
      <w:r w:rsidRPr="00322C64">
        <w:rPr>
          <w:sz w:val="22"/>
          <w:szCs w:val="22"/>
        </w:rPr>
        <w:t xml:space="preserve"> is authorized to provide.</w:t>
      </w:r>
    </w:p>
    <w:p w14:paraId="38302F6F"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2B9874B7" w14:textId="0ED146EA" w:rsidR="0020388A" w:rsidRPr="00322C64" w:rsidRDefault="009D08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sz w:val="22"/>
          <w:szCs w:val="22"/>
        </w:rPr>
        <w:t xml:space="preserve">A few </w:t>
      </w:r>
      <w:r w:rsidR="00D616B9" w:rsidRPr="00322C64">
        <w:rPr>
          <w:sz w:val="22"/>
          <w:szCs w:val="22"/>
        </w:rPr>
        <w:t xml:space="preserve">federal </w:t>
      </w:r>
      <w:r w:rsidRPr="00322C64">
        <w:rPr>
          <w:sz w:val="22"/>
          <w:szCs w:val="22"/>
        </w:rPr>
        <w:t>reading rooms provide walk-in access, but most require an appointment</w:t>
      </w:r>
      <w:r w:rsidR="004C3A50" w:rsidRPr="00322C64">
        <w:rPr>
          <w:sz w:val="22"/>
          <w:szCs w:val="22"/>
        </w:rPr>
        <w:t xml:space="preserve">. </w:t>
      </w:r>
      <w:r w:rsidR="0020388A" w:rsidRPr="00322C64">
        <w:rPr>
          <w:sz w:val="22"/>
          <w:szCs w:val="22"/>
        </w:rPr>
        <w:t>The requestor will need to display photo identification issued by a federal, state, or local government agency, sign a sign-i</w:t>
      </w:r>
      <w:r w:rsidRPr="00322C64">
        <w:rPr>
          <w:sz w:val="22"/>
          <w:szCs w:val="22"/>
        </w:rPr>
        <w:t>n-sheet, and certify that they have</w:t>
      </w:r>
      <w:r w:rsidR="0020388A" w:rsidRPr="00322C64">
        <w:rPr>
          <w:sz w:val="22"/>
          <w:szCs w:val="22"/>
        </w:rPr>
        <w:t xml:space="preserve"> not received access to OCA information for more than 10 stationary sources for that calendar month</w:t>
      </w:r>
      <w:r w:rsidR="004C3A50" w:rsidRPr="00322C64">
        <w:rPr>
          <w:sz w:val="22"/>
          <w:szCs w:val="22"/>
        </w:rPr>
        <w:t xml:space="preserve">. </w:t>
      </w:r>
      <w:r w:rsidR="0020388A" w:rsidRPr="00322C64">
        <w:rPr>
          <w:sz w:val="22"/>
          <w:szCs w:val="22"/>
        </w:rPr>
        <w:t xml:space="preserve">Persons requesting access to OCA information at the federal reading rooms for local stationary sources will </w:t>
      </w:r>
      <w:r w:rsidRPr="00322C64">
        <w:rPr>
          <w:sz w:val="22"/>
          <w:szCs w:val="22"/>
        </w:rPr>
        <w:t xml:space="preserve">also be asked to sign-in and provide </w:t>
      </w:r>
      <w:r w:rsidR="0020388A" w:rsidRPr="00322C64">
        <w:rPr>
          <w:sz w:val="22"/>
          <w:szCs w:val="22"/>
        </w:rPr>
        <w:t>documentation demonstrating that he or she lives or works in the LEPC jurisdiction for which the OCA information is requested</w:t>
      </w:r>
      <w:r w:rsidR="004C3A50" w:rsidRPr="00322C64">
        <w:rPr>
          <w:sz w:val="22"/>
          <w:szCs w:val="22"/>
        </w:rPr>
        <w:t xml:space="preserve">. </w:t>
      </w:r>
      <w:r w:rsidR="00D616B9" w:rsidRPr="00322C64">
        <w:rPr>
          <w:sz w:val="22"/>
          <w:szCs w:val="22"/>
        </w:rPr>
        <w:t xml:space="preserve">Access will be limited </w:t>
      </w:r>
      <w:r w:rsidR="0020388A" w:rsidRPr="00322C64">
        <w:rPr>
          <w:sz w:val="22"/>
          <w:szCs w:val="22"/>
        </w:rPr>
        <w:t>to paper copies of OCA information for a total of 10 stationary sources during a calendar month, regardles</w:t>
      </w:r>
      <w:r w:rsidR="00D616B9" w:rsidRPr="00322C64">
        <w:rPr>
          <w:sz w:val="22"/>
          <w:szCs w:val="22"/>
        </w:rPr>
        <w:t xml:space="preserve">s of how many reading rooms the requestor visits </w:t>
      </w:r>
      <w:r w:rsidR="0020388A" w:rsidRPr="00322C64">
        <w:rPr>
          <w:sz w:val="22"/>
          <w:szCs w:val="22"/>
        </w:rPr>
        <w:t xml:space="preserve">during a single month. </w:t>
      </w:r>
    </w:p>
    <w:p w14:paraId="12C25D96"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458CF372"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sz w:val="22"/>
          <w:szCs w:val="22"/>
        </w:rPr>
        <w:lastRenderedPageBreak/>
        <w:t>EPA also established a</w:t>
      </w:r>
      <w:r w:rsidR="00B62E15" w:rsidRPr="00322C64">
        <w:rPr>
          <w:sz w:val="22"/>
          <w:szCs w:val="22"/>
        </w:rPr>
        <w:t xml:space="preserve"> </w:t>
      </w:r>
      <w:r w:rsidRPr="00322C64">
        <w:rPr>
          <w:sz w:val="22"/>
          <w:szCs w:val="22"/>
        </w:rPr>
        <w:t xml:space="preserve">Vulnerable Zone Indicator System (VZIS) </w:t>
      </w:r>
      <w:r w:rsidR="009D08F0" w:rsidRPr="00322C64">
        <w:rPr>
          <w:sz w:val="22"/>
          <w:szCs w:val="22"/>
        </w:rPr>
        <w:t xml:space="preserve">which indicates whether any given address is </w:t>
      </w:r>
      <w:r w:rsidRPr="00322C64">
        <w:rPr>
          <w:sz w:val="22"/>
          <w:szCs w:val="22"/>
        </w:rPr>
        <w:t xml:space="preserve">within the vulnerable zone of one or more stationary sources, according to the data reported in RMPs. The </w:t>
      </w:r>
      <w:r w:rsidR="00B62E15" w:rsidRPr="00322C64">
        <w:rPr>
          <w:sz w:val="22"/>
          <w:szCs w:val="22"/>
        </w:rPr>
        <w:t>VZIS</w:t>
      </w:r>
      <w:r w:rsidRPr="00322C64">
        <w:rPr>
          <w:sz w:val="22"/>
          <w:szCs w:val="22"/>
        </w:rPr>
        <w:t xml:space="preserve"> is available on the Internet</w:t>
      </w:r>
      <w:r w:rsidR="009D08F0" w:rsidRPr="00322C64">
        <w:rPr>
          <w:sz w:val="22"/>
          <w:szCs w:val="22"/>
        </w:rPr>
        <w:t xml:space="preserve"> and individuals with no </w:t>
      </w:r>
      <w:r w:rsidRPr="00322C64">
        <w:rPr>
          <w:sz w:val="22"/>
          <w:szCs w:val="22"/>
        </w:rPr>
        <w:t>Internet</w:t>
      </w:r>
      <w:r w:rsidR="009D08F0" w:rsidRPr="00322C64">
        <w:rPr>
          <w:sz w:val="22"/>
          <w:szCs w:val="22"/>
        </w:rPr>
        <w:t xml:space="preserve"> access</w:t>
      </w:r>
      <w:r w:rsidRPr="00322C64">
        <w:rPr>
          <w:sz w:val="22"/>
          <w:szCs w:val="22"/>
        </w:rPr>
        <w:t xml:space="preserve"> </w:t>
      </w:r>
      <w:r w:rsidR="009D08F0" w:rsidRPr="00322C64">
        <w:rPr>
          <w:sz w:val="22"/>
          <w:szCs w:val="22"/>
        </w:rPr>
        <w:t xml:space="preserve">can </w:t>
      </w:r>
      <w:r w:rsidRPr="00322C64">
        <w:rPr>
          <w:sz w:val="22"/>
          <w:szCs w:val="22"/>
        </w:rPr>
        <w:t>obtain the same information by regular mail request to the EPA.</w:t>
      </w:r>
    </w:p>
    <w:p w14:paraId="4B643FD8"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664514E9" w14:textId="7A88CF57" w:rsidR="0020388A" w:rsidRPr="00322C64" w:rsidRDefault="0020388A" w:rsidP="00880C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sz w:val="22"/>
          <w:szCs w:val="22"/>
        </w:rPr>
        <w:t xml:space="preserve">The final rule </w:t>
      </w:r>
      <w:r w:rsidR="00880C7F" w:rsidRPr="00322C64">
        <w:rPr>
          <w:sz w:val="22"/>
          <w:szCs w:val="22"/>
        </w:rPr>
        <w:t xml:space="preserve">also </w:t>
      </w:r>
      <w:r w:rsidRPr="00322C64">
        <w:rPr>
          <w:sz w:val="22"/>
          <w:szCs w:val="22"/>
        </w:rPr>
        <w:t>authorizes and encourages LEPCs and related local government agencies (such as police, fire, emergency management and planning departments) to provide read-only access to OCA sections of RMP</w:t>
      </w:r>
      <w:r w:rsidR="004A20D8" w:rsidRPr="00322C64">
        <w:rPr>
          <w:sz w:val="22"/>
          <w:szCs w:val="22"/>
        </w:rPr>
        <w:t>s</w:t>
      </w:r>
      <w:r w:rsidRPr="00322C64">
        <w:rPr>
          <w:sz w:val="22"/>
          <w:szCs w:val="22"/>
        </w:rPr>
        <w:t xml:space="preserve"> for sources located within the jurisdiction of the LEPC and for any other stationary source</w:t>
      </w:r>
      <w:r w:rsidR="004A20D8" w:rsidRPr="00322C64">
        <w:rPr>
          <w:sz w:val="22"/>
          <w:szCs w:val="22"/>
        </w:rPr>
        <w:t>s</w:t>
      </w:r>
      <w:r w:rsidRPr="00322C64">
        <w:rPr>
          <w:sz w:val="22"/>
          <w:szCs w:val="22"/>
        </w:rPr>
        <w:t xml:space="preserve"> </w:t>
      </w:r>
      <w:r w:rsidR="004A20D8" w:rsidRPr="00322C64">
        <w:rPr>
          <w:sz w:val="22"/>
          <w:szCs w:val="22"/>
        </w:rPr>
        <w:t>with</w:t>
      </w:r>
      <w:r w:rsidRPr="00322C64">
        <w:rPr>
          <w:sz w:val="22"/>
          <w:szCs w:val="22"/>
        </w:rPr>
        <w:t xml:space="preserve"> vulnerability zone</w:t>
      </w:r>
      <w:r w:rsidR="004A20D8" w:rsidRPr="00322C64">
        <w:rPr>
          <w:sz w:val="22"/>
          <w:szCs w:val="22"/>
        </w:rPr>
        <w:t>s</w:t>
      </w:r>
      <w:r w:rsidRPr="00322C64">
        <w:rPr>
          <w:sz w:val="22"/>
          <w:szCs w:val="22"/>
        </w:rPr>
        <w:t xml:space="preserve"> extend</w:t>
      </w:r>
      <w:r w:rsidR="004A20D8" w:rsidRPr="00322C64">
        <w:rPr>
          <w:sz w:val="22"/>
          <w:szCs w:val="22"/>
        </w:rPr>
        <w:t xml:space="preserve">ing </w:t>
      </w:r>
      <w:r w:rsidRPr="00322C64">
        <w:rPr>
          <w:sz w:val="22"/>
          <w:szCs w:val="22"/>
        </w:rPr>
        <w:t>into the LEPC’s jurisdiction</w:t>
      </w:r>
      <w:r w:rsidR="004C3A50" w:rsidRPr="00322C64">
        <w:rPr>
          <w:sz w:val="22"/>
          <w:szCs w:val="22"/>
        </w:rPr>
        <w:t xml:space="preserve">. </w:t>
      </w:r>
      <w:r w:rsidR="009D08F0" w:rsidRPr="00322C64">
        <w:rPr>
          <w:sz w:val="22"/>
          <w:szCs w:val="22"/>
        </w:rPr>
        <w:t>These local agencies</w:t>
      </w:r>
      <w:r w:rsidRPr="00322C64">
        <w:rPr>
          <w:sz w:val="22"/>
          <w:szCs w:val="22"/>
        </w:rPr>
        <w:t xml:space="preserve"> receive OCA information upon request</w:t>
      </w:r>
      <w:r w:rsidR="00202708" w:rsidRPr="00322C64">
        <w:rPr>
          <w:sz w:val="22"/>
          <w:szCs w:val="22"/>
        </w:rPr>
        <w:t xml:space="preserve"> to EPA</w:t>
      </w:r>
      <w:r w:rsidRPr="00322C64">
        <w:rPr>
          <w:sz w:val="22"/>
          <w:szCs w:val="22"/>
        </w:rPr>
        <w:t xml:space="preserve"> for all the sources in the LEPC jurisdiction and for any sources whose vulnerable zones extend into the LEPC’s jurisdiction</w:t>
      </w:r>
      <w:r w:rsidR="004C3A50" w:rsidRPr="00322C64">
        <w:rPr>
          <w:sz w:val="22"/>
          <w:szCs w:val="22"/>
        </w:rPr>
        <w:t xml:space="preserve">. </w:t>
      </w:r>
      <w:r w:rsidRPr="00322C64">
        <w:rPr>
          <w:sz w:val="22"/>
          <w:szCs w:val="22"/>
        </w:rPr>
        <w:t>They are authorized to make the OCA information available</w:t>
      </w:r>
      <w:r w:rsidR="00880C7F" w:rsidRPr="00322C64">
        <w:rPr>
          <w:sz w:val="22"/>
          <w:szCs w:val="22"/>
        </w:rPr>
        <w:t xml:space="preserve"> to the public</w:t>
      </w:r>
      <w:r w:rsidRPr="00322C64">
        <w:rPr>
          <w:sz w:val="22"/>
          <w:szCs w:val="22"/>
        </w:rPr>
        <w:t xml:space="preserve"> for readin</w:t>
      </w:r>
      <w:r w:rsidR="00880C7F" w:rsidRPr="00322C64">
        <w:rPr>
          <w:sz w:val="22"/>
          <w:szCs w:val="22"/>
        </w:rPr>
        <w:t>g, but not copying mechanically</w:t>
      </w:r>
      <w:r w:rsidR="004C3A50" w:rsidRPr="00322C64">
        <w:rPr>
          <w:sz w:val="22"/>
          <w:szCs w:val="22"/>
        </w:rPr>
        <w:t xml:space="preserve">. </w:t>
      </w:r>
      <w:r w:rsidR="00167B9E" w:rsidRPr="00322C64">
        <w:rPr>
          <w:sz w:val="22"/>
          <w:szCs w:val="22"/>
        </w:rPr>
        <w:t>Tho</w:t>
      </w:r>
      <w:r w:rsidRPr="00322C64">
        <w:rPr>
          <w:sz w:val="22"/>
          <w:szCs w:val="22"/>
        </w:rPr>
        <w:t>se agencies that provide read-only access are not required to limit the number of stationary sources for which a person can gain access, ascertain a person’s identity or place of residence or work, or keep records of public access provided</w:t>
      </w:r>
      <w:r w:rsidR="004C3A50" w:rsidRPr="00322C64">
        <w:rPr>
          <w:sz w:val="22"/>
          <w:szCs w:val="22"/>
        </w:rPr>
        <w:t xml:space="preserve">. </w:t>
      </w:r>
    </w:p>
    <w:p w14:paraId="03402CD4"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50046FFF" w14:textId="6D8739F5" w:rsidR="0020388A" w:rsidRPr="00322C64" w:rsidRDefault="002027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sz w:val="22"/>
          <w:szCs w:val="22"/>
        </w:rPr>
        <w:t xml:space="preserve">State government agencies, </w:t>
      </w:r>
      <w:r w:rsidR="0020388A" w:rsidRPr="00322C64">
        <w:rPr>
          <w:sz w:val="22"/>
          <w:szCs w:val="22"/>
        </w:rPr>
        <w:t>such as emergency management, environmental protection, health, and natural resources departments</w:t>
      </w:r>
      <w:r w:rsidRPr="00322C64">
        <w:rPr>
          <w:sz w:val="22"/>
          <w:szCs w:val="22"/>
        </w:rPr>
        <w:t>,</w:t>
      </w:r>
      <w:r w:rsidR="0020388A" w:rsidRPr="00322C64">
        <w:rPr>
          <w:sz w:val="22"/>
          <w:szCs w:val="22"/>
        </w:rPr>
        <w:t xml:space="preserve"> c</w:t>
      </w:r>
      <w:r w:rsidRPr="00322C64">
        <w:rPr>
          <w:sz w:val="22"/>
          <w:szCs w:val="22"/>
        </w:rPr>
        <w:t>an receive OCA data upon request to EPA</w:t>
      </w:r>
      <w:r w:rsidR="00880C7F" w:rsidRPr="00322C64">
        <w:rPr>
          <w:sz w:val="22"/>
          <w:szCs w:val="22"/>
        </w:rPr>
        <w:t>,</w:t>
      </w:r>
      <w:r w:rsidR="0020388A" w:rsidRPr="00322C64">
        <w:rPr>
          <w:sz w:val="22"/>
          <w:szCs w:val="22"/>
        </w:rPr>
        <w:t xml:space="preserve"> for all facilities in the state</w:t>
      </w:r>
      <w:r w:rsidR="004C3A50" w:rsidRPr="00322C64">
        <w:rPr>
          <w:sz w:val="22"/>
          <w:szCs w:val="22"/>
        </w:rPr>
        <w:t xml:space="preserve">. </w:t>
      </w:r>
      <w:r w:rsidR="0020388A" w:rsidRPr="00322C64">
        <w:rPr>
          <w:sz w:val="22"/>
          <w:szCs w:val="22"/>
        </w:rPr>
        <w:t>They are authorized to make the OCA information available for reading, but not copying mechanically, to members of the public for the same stationary sources as the LEPC in whose jurisdiction the person lives or work</w:t>
      </w:r>
      <w:r w:rsidR="004C681E" w:rsidRPr="00322C64">
        <w:rPr>
          <w:sz w:val="22"/>
          <w:szCs w:val="22"/>
        </w:rPr>
        <w:t>s</w:t>
      </w:r>
      <w:r w:rsidR="004C3A50" w:rsidRPr="00322C64">
        <w:rPr>
          <w:sz w:val="22"/>
          <w:szCs w:val="22"/>
        </w:rPr>
        <w:t xml:space="preserve">. </w:t>
      </w:r>
      <w:bookmarkStart w:id="1" w:name="_Hlk531610878"/>
      <w:r w:rsidR="00EE4386" w:rsidRPr="00322C64">
        <w:rPr>
          <w:sz w:val="22"/>
          <w:szCs w:val="22"/>
        </w:rPr>
        <w:t>If a</w:t>
      </w:r>
      <w:r w:rsidR="004C681E" w:rsidRPr="00322C64">
        <w:rPr>
          <w:sz w:val="22"/>
          <w:szCs w:val="22"/>
        </w:rPr>
        <w:t xml:space="preserve"> state choose</w:t>
      </w:r>
      <w:r w:rsidR="00EE4386" w:rsidRPr="00322C64">
        <w:rPr>
          <w:sz w:val="22"/>
          <w:szCs w:val="22"/>
        </w:rPr>
        <w:t>s</w:t>
      </w:r>
      <w:r w:rsidR="004C681E" w:rsidRPr="00322C64">
        <w:rPr>
          <w:sz w:val="22"/>
          <w:szCs w:val="22"/>
        </w:rPr>
        <w:t xml:space="preserve"> to provide</w:t>
      </w:r>
      <w:r w:rsidR="00EE4386" w:rsidRPr="00322C64">
        <w:rPr>
          <w:sz w:val="22"/>
          <w:szCs w:val="22"/>
        </w:rPr>
        <w:t xml:space="preserve"> this information, staff must</w:t>
      </w:r>
      <w:r w:rsidR="0020388A" w:rsidRPr="00322C64">
        <w:rPr>
          <w:sz w:val="22"/>
          <w:szCs w:val="22"/>
        </w:rPr>
        <w:t xml:space="preserve"> verify the person’s address or place of employment</w:t>
      </w:r>
      <w:r w:rsidR="004C3A50" w:rsidRPr="00322C64">
        <w:rPr>
          <w:sz w:val="22"/>
          <w:szCs w:val="22"/>
        </w:rPr>
        <w:t xml:space="preserve">. </w:t>
      </w:r>
      <w:r w:rsidR="0020388A" w:rsidRPr="00322C64">
        <w:rPr>
          <w:sz w:val="22"/>
          <w:szCs w:val="22"/>
        </w:rPr>
        <w:t xml:space="preserve">State agencies are not required to provide public access to OCA information. </w:t>
      </w:r>
    </w:p>
    <w:p w14:paraId="55495F35"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bookmarkEnd w:id="1"/>
    <w:p w14:paraId="7AD64F5D"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sz w:val="22"/>
          <w:szCs w:val="22"/>
        </w:rPr>
        <w:t>CSISSFRRA allows any member of an LEPC, State Emergency Response Commission (SERC) and any other state or local government official to convey to the public any OCA data elements orally or in writing, provided that the data elements are not conveyed in the format of sections 2 through 5 of an RMP or any electronic database that EPA has developed that includes OCA data elements</w:t>
      </w:r>
      <w:r w:rsidR="004C3A50" w:rsidRPr="00322C64">
        <w:rPr>
          <w:sz w:val="22"/>
          <w:szCs w:val="22"/>
        </w:rPr>
        <w:t xml:space="preserve">. </w:t>
      </w:r>
    </w:p>
    <w:p w14:paraId="0AAF9E32"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0E549DF0" w14:textId="35892380"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sz w:val="22"/>
          <w:szCs w:val="22"/>
        </w:rPr>
        <w:t xml:space="preserve">State and local government officials </w:t>
      </w:r>
      <w:r w:rsidR="00EE4386" w:rsidRPr="00322C64">
        <w:rPr>
          <w:sz w:val="22"/>
          <w:szCs w:val="22"/>
        </w:rPr>
        <w:t xml:space="preserve">may also obtain </w:t>
      </w:r>
      <w:r w:rsidRPr="00322C64">
        <w:rPr>
          <w:sz w:val="22"/>
          <w:szCs w:val="22"/>
        </w:rPr>
        <w:t>OCA information for their official use</w:t>
      </w:r>
      <w:r w:rsidR="004C3A50" w:rsidRPr="00322C64">
        <w:rPr>
          <w:sz w:val="22"/>
          <w:szCs w:val="22"/>
        </w:rPr>
        <w:t xml:space="preserve">. </w:t>
      </w:r>
      <w:r w:rsidRPr="00322C64">
        <w:rPr>
          <w:sz w:val="22"/>
          <w:szCs w:val="22"/>
        </w:rPr>
        <w:t>These offici</w:t>
      </w:r>
      <w:r w:rsidR="00BB7770" w:rsidRPr="00322C64">
        <w:rPr>
          <w:sz w:val="22"/>
          <w:szCs w:val="22"/>
        </w:rPr>
        <w:t>als must send a request on</w:t>
      </w:r>
      <w:r w:rsidRPr="00322C64">
        <w:rPr>
          <w:sz w:val="22"/>
          <w:szCs w:val="22"/>
        </w:rPr>
        <w:t xml:space="preserve"> official letterhead to certify that they are covered persons under P.L. 106-40, and that they will use the data for official use only.</w:t>
      </w:r>
    </w:p>
    <w:p w14:paraId="5F3BB563"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10AA6F75"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r w:rsidRPr="00322C64">
        <w:rPr>
          <w:b/>
          <w:bCs/>
          <w:sz w:val="22"/>
          <w:szCs w:val="22"/>
        </w:rPr>
        <w:t>2.</w:t>
      </w:r>
      <w:r w:rsidRPr="00322C64">
        <w:rPr>
          <w:b/>
          <w:bCs/>
          <w:sz w:val="22"/>
          <w:szCs w:val="22"/>
        </w:rPr>
        <w:tab/>
        <w:t>NEED FOR AND USE OF THE COLLECTION</w:t>
      </w:r>
    </w:p>
    <w:p w14:paraId="7582A2D5"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2FADC296"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b/>
          <w:bCs/>
          <w:sz w:val="22"/>
          <w:szCs w:val="22"/>
        </w:rPr>
        <w:t>2(a)</w:t>
      </w:r>
      <w:r w:rsidRPr="00322C64">
        <w:rPr>
          <w:b/>
          <w:bCs/>
          <w:sz w:val="22"/>
          <w:szCs w:val="22"/>
        </w:rPr>
        <w:tab/>
        <w:t>Need/Authority for the Collection</w:t>
      </w:r>
    </w:p>
    <w:p w14:paraId="380EBC0D"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2851041C" w14:textId="68F20715" w:rsidR="0020388A" w:rsidRPr="00322C64" w:rsidRDefault="002027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sz w:val="22"/>
          <w:szCs w:val="22"/>
        </w:rPr>
        <w:t>This</w:t>
      </w:r>
      <w:r w:rsidR="0020388A" w:rsidRPr="00322C64">
        <w:rPr>
          <w:sz w:val="22"/>
          <w:szCs w:val="22"/>
        </w:rPr>
        <w:t xml:space="preserve"> information collection is authorized under the Chemical Safety Information, Site Security, and Fuels Regulatory Relief Act (CSISSFRRA)</w:t>
      </w:r>
      <w:r w:rsidR="004C3A50" w:rsidRPr="00322C64">
        <w:rPr>
          <w:sz w:val="22"/>
          <w:szCs w:val="22"/>
        </w:rPr>
        <w:t xml:space="preserve">. </w:t>
      </w:r>
      <w:r w:rsidR="00167B9E" w:rsidRPr="00322C64">
        <w:rPr>
          <w:sz w:val="22"/>
          <w:szCs w:val="22"/>
        </w:rPr>
        <w:t>M</w:t>
      </w:r>
      <w:r w:rsidR="0020388A" w:rsidRPr="00322C64">
        <w:rPr>
          <w:sz w:val="22"/>
          <w:szCs w:val="22"/>
        </w:rPr>
        <w:t>embers of the public wishing to view OCA infor</w:t>
      </w:r>
      <w:r w:rsidR="00EE4386" w:rsidRPr="00322C64">
        <w:rPr>
          <w:sz w:val="22"/>
          <w:szCs w:val="22"/>
        </w:rPr>
        <w:t>mation at a federal reading room</w:t>
      </w:r>
      <w:r w:rsidR="00B2517F" w:rsidRPr="00322C64">
        <w:rPr>
          <w:sz w:val="22"/>
          <w:szCs w:val="22"/>
        </w:rPr>
        <w:t xml:space="preserve"> provide</w:t>
      </w:r>
      <w:r w:rsidR="0020388A" w:rsidRPr="00322C64">
        <w:rPr>
          <w:sz w:val="22"/>
          <w:szCs w:val="22"/>
        </w:rPr>
        <w:t xml:space="preserve"> </w:t>
      </w:r>
      <w:r w:rsidR="004C681E" w:rsidRPr="00322C64">
        <w:rPr>
          <w:sz w:val="22"/>
          <w:szCs w:val="22"/>
        </w:rPr>
        <w:t xml:space="preserve">a </w:t>
      </w:r>
      <w:r w:rsidR="0020388A" w:rsidRPr="00322C64">
        <w:rPr>
          <w:sz w:val="22"/>
          <w:szCs w:val="22"/>
        </w:rPr>
        <w:t>signature and certification stating that the requestor has not received access to OCA information for more than 10 stationary sources during that calendar month</w:t>
      </w:r>
      <w:r w:rsidR="004C3A50" w:rsidRPr="00322C64">
        <w:rPr>
          <w:sz w:val="22"/>
          <w:szCs w:val="22"/>
        </w:rPr>
        <w:t xml:space="preserve">. </w:t>
      </w:r>
      <w:r w:rsidR="0020388A" w:rsidRPr="00322C64">
        <w:rPr>
          <w:sz w:val="22"/>
          <w:szCs w:val="22"/>
        </w:rPr>
        <w:t>The fede</w:t>
      </w:r>
      <w:r w:rsidR="00BB7770" w:rsidRPr="00322C64">
        <w:rPr>
          <w:sz w:val="22"/>
          <w:szCs w:val="22"/>
        </w:rPr>
        <w:t>ral reading room staff will check</w:t>
      </w:r>
      <w:r w:rsidR="0020388A" w:rsidRPr="00322C64">
        <w:rPr>
          <w:sz w:val="22"/>
          <w:szCs w:val="22"/>
        </w:rPr>
        <w:t xml:space="preserve"> photo identification of the requestor and documentation demonstrating where he or she lives (for those who are requesting</w:t>
      </w:r>
      <w:r w:rsidR="004C681E" w:rsidRPr="00322C64">
        <w:rPr>
          <w:sz w:val="22"/>
          <w:szCs w:val="22"/>
        </w:rPr>
        <w:t xml:space="preserve"> OCA information on</w:t>
      </w:r>
      <w:r w:rsidR="0020388A" w:rsidRPr="00322C64">
        <w:rPr>
          <w:sz w:val="22"/>
          <w:szCs w:val="22"/>
        </w:rPr>
        <w:t xml:space="preserve"> local stationary sourc</w:t>
      </w:r>
      <w:r w:rsidR="00167B9E" w:rsidRPr="00322C64">
        <w:rPr>
          <w:sz w:val="22"/>
          <w:szCs w:val="22"/>
        </w:rPr>
        <w:t xml:space="preserve">es at federal reading rooms.) </w:t>
      </w:r>
      <w:r w:rsidR="0020388A" w:rsidRPr="00322C64">
        <w:rPr>
          <w:sz w:val="22"/>
          <w:szCs w:val="22"/>
        </w:rPr>
        <w:t xml:space="preserve">Members of the public </w:t>
      </w:r>
      <w:r w:rsidR="002C602F" w:rsidRPr="00322C64">
        <w:rPr>
          <w:sz w:val="22"/>
          <w:szCs w:val="22"/>
        </w:rPr>
        <w:t>who contact</w:t>
      </w:r>
      <w:r w:rsidR="0020388A" w:rsidRPr="00322C64">
        <w:rPr>
          <w:sz w:val="22"/>
          <w:szCs w:val="22"/>
        </w:rPr>
        <w:t xml:space="preserve"> the central offic</w:t>
      </w:r>
      <w:r w:rsidR="00B2517F" w:rsidRPr="00322C64">
        <w:rPr>
          <w:sz w:val="22"/>
          <w:szCs w:val="22"/>
        </w:rPr>
        <w:t>e will be asked to provide</w:t>
      </w:r>
      <w:r w:rsidR="0020388A" w:rsidRPr="00322C64">
        <w:rPr>
          <w:sz w:val="22"/>
          <w:szCs w:val="22"/>
        </w:rPr>
        <w:t xml:space="preserve"> their name, telephone number, residential address, and names of the stationary sources for which they wish to view the OCA information</w:t>
      </w:r>
      <w:r w:rsidR="004C3A50" w:rsidRPr="00322C64">
        <w:rPr>
          <w:sz w:val="22"/>
          <w:szCs w:val="22"/>
        </w:rPr>
        <w:t xml:space="preserve">. </w:t>
      </w:r>
      <w:r w:rsidR="00BB7770" w:rsidRPr="00322C64">
        <w:rPr>
          <w:sz w:val="22"/>
          <w:szCs w:val="22"/>
        </w:rPr>
        <w:t xml:space="preserve">This ICR also covers the </w:t>
      </w:r>
      <w:r w:rsidR="0020388A" w:rsidRPr="00322C64">
        <w:rPr>
          <w:sz w:val="22"/>
          <w:szCs w:val="22"/>
        </w:rPr>
        <w:t>written requests from state and local officials for OCA information</w:t>
      </w:r>
      <w:r w:rsidR="004C3A50" w:rsidRPr="00322C64">
        <w:rPr>
          <w:sz w:val="22"/>
          <w:szCs w:val="22"/>
        </w:rPr>
        <w:t xml:space="preserve">. </w:t>
      </w:r>
      <w:r w:rsidR="0020388A" w:rsidRPr="00322C64">
        <w:rPr>
          <w:sz w:val="22"/>
          <w:szCs w:val="22"/>
        </w:rPr>
        <w:t>In addition, it governs the maintenance and disclosure of the OCA information by state and local entities for public use, as authorized and encouraged by CSISSFRRA and codified in 40 CFR Part 1400.</w:t>
      </w:r>
    </w:p>
    <w:p w14:paraId="4717614A"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66FC39C9"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b/>
          <w:bCs/>
          <w:sz w:val="22"/>
          <w:szCs w:val="22"/>
        </w:rPr>
        <w:t>2(b)</w:t>
      </w:r>
      <w:r w:rsidRPr="00322C64">
        <w:rPr>
          <w:b/>
          <w:bCs/>
          <w:sz w:val="22"/>
          <w:szCs w:val="22"/>
        </w:rPr>
        <w:tab/>
        <w:t>Practical Utility/Users of the Information</w:t>
      </w:r>
    </w:p>
    <w:p w14:paraId="7541AF0E"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73E5A086" w14:textId="5BED6124" w:rsidR="0020388A" w:rsidRPr="00322C64" w:rsidRDefault="002027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sz w:val="22"/>
          <w:szCs w:val="22"/>
        </w:rPr>
        <w:t>The information collection</w:t>
      </w:r>
      <w:r w:rsidR="0020388A" w:rsidRPr="00322C64">
        <w:rPr>
          <w:sz w:val="22"/>
          <w:szCs w:val="22"/>
        </w:rPr>
        <w:t xml:space="preserve"> from th</w:t>
      </w:r>
      <w:r w:rsidRPr="00322C64">
        <w:rPr>
          <w:sz w:val="22"/>
          <w:szCs w:val="22"/>
        </w:rPr>
        <w:t>e public under 40 CFR Part 1400</w:t>
      </w:r>
      <w:r w:rsidR="0020388A" w:rsidRPr="00322C64">
        <w:rPr>
          <w:sz w:val="22"/>
          <w:szCs w:val="22"/>
        </w:rPr>
        <w:t xml:space="preserve"> assure</w:t>
      </w:r>
      <w:r w:rsidRPr="00322C64">
        <w:rPr>
          <w:sz w:val="22"/>
          <w:szCs w:val="22"/>
        </w:rPr>
        <w:t>s</w:t>
      </w:r>
      <w:r w:rsidR="0020388A" w:rsidRPr="00322C64">
        <w:rPr>
          <w:sz w:val="22"/>
          <w:szCs w:val="22"/>
        </w:rPr>
        <w:t xml:space="preserve"> compliance with 40 CFR 1400.3 (“Public access to paper copies of off-site consequence analysis information”)</w:t>
      </w:r>
      <w:r w:rsidR="00BB7770" w:rsidRPr="00322C64">
        <w:rPr>
          <w:sz w:val="22"/>
          <w:szCs w:val="22"/>
        </w:rPr>
        <w:t>.</w:t>
      </w:r>
      <w:r w:rsidR="0020388A" w:rsidRPr="00322C64">
        <w:rPr>
          <w:sz w:val="22"/>
          <w:szCs w:val="22"/>
        </w:rPr>
        <w:t xml:space="preserve"> Signature</w:t>
      </w:r>
      <w:r w:rsidR="004C681E" w:rsidRPr="00322C64">
        <w:rPr>
          <w:sz w:val="22"/>
          <w:szCs w:val="22"/>
        </w:rPr>
        <w:t>s</w:t>
      </w:r>
      <w:r w:rsidR="0020388A" w:rsidRPr="00322C64">
        <w:rPr>
          <w:sz w:val="22"/>
          <w:szCs w:val="22"/>
        </w:rPr>
        <w:t xml:space="preserve"> and certification</w:t>
      </w:r>
      <w:r w:rsidR="004C681E" w:rsidRPr="00322C64">
        <w:rPr>
          <w:sz w:val="22"/>
          <w:szCs w:val="22"/>
        </w:rPr>
        <w:t>s</w:t>
      </w:r>
      <w:r w:rsidR="0020388A" w:rsidRPr="00322C64">
        <w:rPr>
          <w:sz w:val="22"/>
          <w:szCs w:val="22"/>
        </w:rPr>
        <w:t xml:space="preserve"> </w:t>
      </w:r>
      <w:r w:rsidRPr="00322C64">
        <w:rPr>
          <w:sz w:val="22"/>
          <w:szCs w:val="22"/>
        </w:rPr>
        <w:t xml:space="preserve">are </w:t>
      </w:r>
      <w:r w:rsidR="0020388A" w:rsidRPr="00322C64">
        <w:rPr>
          <w:sz w:val="22"/>
          <w:szCs w:val="22"/>
        </w:rPr>
        <w:t xml:space="preserve">collected to ensure that members of the public </w:t>
      </w:r>
      <w:r w:rsidR="00B2517F" w:rsidRPr="00322C64">
        <w:rPr>
          <w:sz w:val="22"/>
          <w:szCs w:val="22"/>
        </w:rPr>
        <w:t xml:space="preserve">comply </w:t>
      </w:r>
      <w:r w:rsidR="0020388A" w:rsidRPr="00322C64">
        <w:rPr>
          <w:sz w:val="22"/>
          <w:szCs w:val="22"/>
        </w:rPr>
        <w:t xml:space="preserve">with 40 CFR 1400.3(c), which provides that a </w:t>
      </w:r>
      <w:r w:rsidR="00BB7770" w:rsidRPr="00322C64">
        <w:rPr>
          <w:sz w:val="22"/>
          <w:szCs w:val="22"/>
        </w:rPr>
        <w:t xml:space="preserve">federal </w:t>
      </w:r>
      <w:r w:rsidR="0020388A" w:rsidRPr="00322C64">
        <w:rPr>
          <w:sz w:val="22"/>
          <w:szCs w:val="22"/>
        </w:rPr>
        <w:t>reading room may not provide a person access to OCA information for more than 10 stationary sources in a calendar month</w:t>
      </w:r>
      <w:r w:rsidR="004C3A50" w:rsidRPr="00322C64">
        <w:rPr>
          <w:sz w:val="22"/>
          <w:szCs w:val="22"/>
        </w:rPr>
        <w:t xml:space="preserve">. </w:t>
      </w:r>
      <w:r w:rsidR="0020388A" w:rsidRPr="00322C64">
        <w:rPr>
          <w:sz w:val="22"/>
          <w:szCs w:val="22"/>
        </w:rPr>
        <w:t xml:space="preserve">This limitation on access is consistent with CSISSFRRA section 3(a), which states in relevant part that the regulations promulgated thereunder “[allow] access by any member of the public to paper copies of [OCA] information </w:t>
      </w:r>
      <w:r w:rsidR="0020388A" w:rsidRPr="00322C64">
        <w:rPr>
          <w:i/>
          <w:iCs/>
          <w:sz w:val="22"/>
          <w:szCs w:val="22"/>
        </w:rPr>
        <w:t>for a limited number of stationary sources</w:t>
      </w:r>
      <w:r w:rsidR="0020388A" w:rsidRPr="00322C64">
        <w:rPr>
          <w:sz w:val="22"/>
          <w:szCs w:val="22"/>
        </w:rPr>
        <w:t xml:space="preserve"> located anywhere in the United States . . .” [emphasis added].</w:t>
      </w:r>
    </w:p>
    <w:p w14:paraId="4B4C1902"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p>
    <w:p w14:paraId="416843F5" w14:textId="175322F0" w:rsidR="0020388A" w:rsidRPr="00322C64" w:rsidRDefault="000F3D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sz w:val="22"/>
          <w:szCs w:val="22"/>
        </w:rPr>
        <w:t>A</w:t>
      </w:r>
      <w:r w:rsidR="0020388A" w:rsidRPr="00322C64">
        <w:rPr>
          <w:sz w:val="22"/>
          <w:szCs w:val="22"/>
        </w:rPr>
        <w:t xml:space="preserve"> person wishing to view OCA information at</w:t>
      </w:r>
      <w:r w:rsidR="004C681E" w:rsidRPr="00322C64">
        <w:rPr>
          <w:sz w:val="22"/>
          <w:szCs w:val="22"/>
        </w:rPr>
        <w:t xml:space="preserve"> a federal reading room</w:t>
      </w:r>
      <w:r w:rsidR="00202708" w:rsidRPr="00322C64">
        <w:rPr>
          <w:sz w:val="22"/>
          <w:szCs w:val="22"/>
        </w:rPr>
        <w:t xml:space="preserve"> first</w:t>
      </w:r>
      <w:r w:rsidR="0020388A" w:rsidRPr="00322C64">
        <w:rPr>
          <w:sz w:val="22"/>
          <w:szCs w:val="22"/>
        </w:rPr>
        <w:t xml:space="preserve"> must show photo identification t</w:t>
      </w:r>
      <w:r w:rsidR="00202708" w:rsidRPr="00322C64">
        <w:rPr>
          <w:sz w:val="22"/>
          <w:szCs w:val="22"/>
        </w:rPr>
        <w:t>o the reading room staff</w:t>
      </w:r>
      <w:r w:rsidR="00BB7770" w:rsidRPr="00322C64">
        <w:rPr>
          <w:sz w:val="22"/>
          <w:szCs w:val="22"/>
        </w:rPr>
        <w:t xml:space="preserve"> to satisfy the </w:t>
      </w:r>
      <w:r w:rsidR="0020388A" w:rsidRPr="00322C64">
        <w:rPr>
          <w:sz w:val="22"/>
          <w:szCs w:val="22"/>
        </w:rPr>
        <w:t>statutory requirement that individuals have access “to a limited number” of paper copies of OCA information</w:t>
      </w:r>
      <w:r w:rsidR="004C3A50" w:rsidRPr="00322C64">
        <w:rPr>
          <w:sz w:val="22"/>
          <w:szCs w:val="22"/>
        </w:rPr>
        <w:t xml:space="preserve">. </w:t>
      </w:r>
      <w:r w:rsidR="00202708" w:rsidRPr="00322C64">
        <w:rPr>
          <w:sz w:val="22"/>
          <w:szCs w:val="22"/>
        </w:rPr>
        <w:t>The photo identification</w:t>
      </w:r>
      <w:r w:rsidR="0020388A" w:rsidRPr="00322C64">
        <w:rPr>
          <w:sz w:val="22"/>
          <w:szCs w:val="22"/>
        </w:rPr>
        <w:t xml:space="preserve"> significantly reduce</w:t>
      </w:r>
      <w:r w:rsidR="00202708" w:rsidRPr="00322C64">
        <w:rPr>
          <w:sz w:val="22"/>
          <w:szCs w:val="22"/>
        </w:rPr>
        <w:t>s</w:t>
      </w:r>
      <w:r w:rsidR="0020388A" w:rsidRPr="00322C64">
        <w:rPr>
          <w:sz w:val="22"/>
          <w:szCs w:val="22"/>
        </w:rPr>
        <w:t xml:space="preserve"> the risk that someone will attempt to use identification that is not his or her own.</w:t>
      </w:r>
    </w:p>
    <w:p w14:paraId="5803ECDD"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p>
    <w:p w14:paraId="29A2B27A" w14:textId="7DC2EB48"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sz w:val="22"/>
          <w:szCs w:val="22"/>
        </w:rPr>
        <w:t>At federal reading rooms, members of the public also have access to OCA information that the LEPC in whose jurisd</w:t>
      </w:r>
      <w:r w:rsidR="000F3D60" w:rsidRPr="00322C64">
        <w:rPr>
          <w:sz w:val="22"/>
          <w:szCs w:val="22"/>
        </w:rPr>
        <w:t>iction the person lives or work</w:t>
      </w:r>
      <w:r w:rsidR="00B2517F" w:rsidRPr="00322C64">
        <w:rPr>
          <w:sz w:val="22"/>
          <w:szCs w:val="22"/>
        </w:rPr>
        <w:t>,</w:t>
      </w:r>
      <w:r w:rsidRPr="00322C64">
        <w:rPr>
          <w:sz w:val="22"/>
          <w:szCs w:val="22"/>
        </w:rPr>
        <w:t xml:space="preserve"> is authorized to provide</w:t>
      </w:r>
      <w:r w:rsidR="004C3A50" w:rsidRPr="00322C64">
        <w:rPr>
          <w:sz w:val="22"/>
          <w:szCs w:val="22"/>
        </w:rPr>
        <w:t xml:space="preserve">. </w:t>
      </w:r>
      <w:r w:rsidR="00B2517F" w:rsidRPr="00322C64">
        <w:rPr>
          <w:sz w:val="22"/>
          <w:szCs w:val="22"/>
        </w:rPr>
        <w:t xml:space="preserve">Individuals </w:t>
      </w:r>
      <w:r w:rsidR="00202708" w:rsidRPr="00322C64">
        <w:rPr>
          <w:sz w:val="22"/>
          <w:szCs w:val="22"/>
        </w:rPr>
        <w:t xml:space="preserve">will be asked to sign-in and </w:t>
      </w:r>
      <w:r w:rsidR="005E72ED" w:rsidRPr="00322C64">
        <w:rPr>
          <w:sz w:val="22"/>
          <w:szCs w:val="22"/>
        </w:rPr>
        <w:t xml:space="preserve">provide documentation </w:t>
      </w:r>
      <w:r w:rsidRPr="00322C64">
        <w:rPr>
          <w:sz w:val="22"/>
          <w:szCs w:val="22"/>
        </w:rPr>
        <w:t xml:space="preserve">that </w:t>
      </w:r>
      <w:r w:rsidR="00B2517F" w:rsidRPr="00322C64">
        <w:rPr>
          <w:sz w:val="22"/>
          <w:szCs w:val="22"/>
        </w:rPr>
        <w:t>they live</w:t>
      </w:r>
      <w:r w:rsidRPr="00322C64">
        <w:rPr>
          <w:sz w:val="22"/>
          <w:szCs w:val="22"/>
        </w:rPr>
        <w:t xml:space="preserve"> or work in the LEPC whose jurisdiction for which the OCA information has been requested</w:t>
      </w:r>
      <w:r w:rsidR="004C3A50" w:rsidRPr="00322C64">
        <w:rPr>
          <w:sz w:val="22"/>
          <w:szCs w:val="22"/>
        </w:rPr>
        <w:t xml:space="preserve">. </w:t>
      </w:r>
      <w:r w:rsidR="00B2517F" w:rsidRPr="00322C64">
        <w:rPr>
          <w:sz w:val="22"/>
          <w:szCs w:val="22"/>
        </w:rPr>
        <w:t>The purpose of t</w:t>
      </w:r>
      <w:r w:rsidRPr="00322C64">
        <w:rPr>
          <w:sz w:val="22"/>
          <w:szCs w:val="22"/>
        </w:rPr>
        <w:t xml:space="preserve">his requirement is to assure that the individual will </w:t>
      </w:r>
      <w:r w:rsidR="00B2517F" w:rsidRPr="00322C64">
        <w:rPr>
          <w:sz w:val="22"/>
          <w:szCs w:val="22"/>
        </w:rPr>
        <w:t xml:space="preserve">be given only </w:t>
      </w:r>
      <w:r w:rsidRPr="00322C64">
        <w:rPr>
          <w:sz w:val="22"/>
          <w:szCs w:val="22"/>
        </w:rPr>
        <w:t>the OCA information to which he</w:t>
      </w:r>
      <w:r w:rsidR="00B2517F" w:rsidRPr="00322C64">
        <w:rPr>
          <w:sz w:val="22"/>
          <w:szCs w:val="22"/>
        </w:rPr>
        <w:t xml:space="preserve"> or she</w:t>
      </w:r>
      <w:r w:rsidRPr="00322C64">
        <w:rPr>
          <w:sz w:val="22"/>
          <w:szCs w:val="22"/>
        </w:rPr>
        <w:t xml:space="preserve"> is entitled.</w:t>
      </w:r>
    </w:p>
    <w:p w14:paraId="61A5C424"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p>
    <w:p w14:paraId="2F628068" w14:textId="41E9CB83" w:rsidR="0020388A" w:rsidRPr="00322C64" w:rsidRDefault="009A39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sz w:val="22"/>
          <w:szCs w:val="22"/>
        </w:rPr>
        <w:t>A member of the public who</w:t>
      </w:r>
      <w:r w:rsidR="0020388A" w:rsidRPr="00322C64">
        <w:rPr>
          <w:sz w:val="22"/>
          <w:szCs w:val="22"/>
        </w:rPr>
        <w:t xml:space="preserve"> calls the central office to obtain OCA da</w:t>
      </w:r>
      <w:r w:rsidRPr="00322C64">
        <w:rPr>
          <w:sz w:val="22"/>
          <w:szCs w:val="22"/>
        </w:rPr>
        <w:t xml:space="preserve">ta </w:t>
      </w:r>
      <w:r w:rsidR="00B2517F" w:rsidRPr="00322C64">
        <w:rPr>
          <w:sz w:val="22"/>
          <w:szCs w:val="22"/>
        </w:rPr>
        <w:t>will be asked to provide</w:t>
      </w:r>
      <w:r w:rsidR="0020388A" w:rsidRPr="00322C64">
        <w:rPr>
          <w:sz w:val="22"/>
          <w:szCs w:val="22"/>
        </w:rPr>
        <w:t xml:space="preserve"> his/her name, telephone number, and the names of the stationary sour</w:t>
      </w:r>
      <w:r w:rsidR="00B2517F" w:rsidRPr="00322C64">
        <w:rPr>
          <w:sz w:val="22"/>
          <w:szCs w:val="22"/>
        </w:rPr>
        <w:t>ces for which OCA information is</w:t>
      </w:r>
      <w:r w:rsidR="0020388A" w:rsidRPr="00322C64">
        <w:rPr>
          <w:sz w:val="22"/>
          <w:szCs w:val="22"/>
        </w:rPr>
        <w:t xml:space="preserve"> being requested</w:t>
      </w:r>
      <w:r w:rsidR="004C3A50" w:rsidRPr="00322C64">
        <w:rPr>
          <w:sz w:val="22"/>
          <w:szCs w:val="22"/>
        </w:rPr>
        <w:t xml:space="preserve">. </w:t>
      </w:r>
      <w:r w:rsidR="0020388A" w:rsidRPr="00322C64">
        <w:rPr>
          <w:sz w:val="22"/>
          <w:szCs w:val="22"/>
        </w:rPr>
        <w:t>This information will enable the central office to schedule an appointment for the requestor at a r</w:t>
      </w:r>
      <w:r w:rsidR="00202708" w:rsidRPr="00322C64">
        <w:rPr>
          <w:sz w:val="22"/>
          <w:szCs w:val="22"/>
        </w:rPr>
        <w:t>eading room, relay the request for</w:t>
      </w:r>
      <w:r w:rsidR="0020388A" w:rsidRPr="00322C64">
        <w:rPr>
          <w:sz w:val="22"/>
          <w:szCs w:val="22"/>
        </w:rPr>
        <w:t xml:space="preserve"> copies of OCA information to that reading room, and, if necessary, contact the requestor. </w:t>
      </w:r>
    </w:p>
    <w:p w14:paraId="70E4DBC3"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p>
    <w:p w14:paraId="16CFBAB5" w14:textId="5337F926"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sz w:val="22"/>
          <w:szCs w:val="22"/>
        </w:rPr>
        <w:t>This collection al</w:t>
      </w:r>
      <w:r w:rsidR="00E4725D" w:rsidRPr="00322C64">
        <w:rPr>
          <w:sz w:val="22"/>
          <w:szCs w:val="22"/>
        </w:rPr>
        <w:t>so covers the letters</w:t>
      </w:r>
      <w:r w:rsidRPr="00322C64">
        <w:rPr>
          <w:sz w:val="22"/>
          <w:szCs w:val="22"/>
        </w:rPr>
        <w:t xml:space="preserve"> sent by state and local agencies</w:t>
      </w:r>
      <w:r w:rsidR="00202708" w:rsidRPr="00322C64">
        <w:rPr>
          <w:sz w:val="22"/>
          <w:szCs w:val="22"/>
        </w:rPr>
        <w:t xml:space="preserve"> to EPA</w:t>
      </w:r>
      <w:r w:rsidR="00E4725D" w:rsidRPr="00322C64">
        <w:rPr>
          <w:sz w:val="22"/>
          <w:szCs w:val="22"/>
        </w:rPr>
        <w:t xml:space="preserve"> to request</w:t>
      </w:r>
      <w:r w:rsidRPr="00322C64">
        <w:rPr>
          <w:sz w:val="22"/>
          <w:szCs w:val="22"/>
        </w:rPr>
        <w:t xml:space="preserve"> OCA information either for their own use</w:t>
      </w:r>
      <w:r w:rsidR="00202708" w:rsidRPr="00322C64">
        <w:rPr>
          <w:sz w:val="22"/>
          <w:szCs w:val="22"/>
        </w:rPr>
        <w:t>,</w:t>
      </w:r>
      <w:r w:rsidRPr="00322C64">
        <w:rPr>
          <w:sz w:val="22"/>
          <w:szCs w:val="22"/>
        </w:rPr>
        <w:t xml:space="preserve"> such as emergency planning and/or to provide read-only access to the public</w:t>
      </w:r>
      <w:r w:rsidR="004C3A50" w:rsidRPr="00322C64">
        <w:rPr>
          <w:sz w:val="22"/>
          <w:szCs w:val="22"/>
        </w:rPr>
        <w:t xml:space="preserve">. </w:t>
      </w:r>
      <w:r w:rsidRPr="00322C64">
        <w:rPr>
          <w:sz w:val="22"/>
          <w:szCs w:val="22"/>
        </w:rPr>
        <w:t xml:space="preserve">State and local officials who </w:t>
      </w:r>
      <w:r w:rsidR="00202708" w:rsidRPr="00322C64">
        <w:rPr>
          <w:sz w:val="22"/>
          <w:szCs w:val="22"/>
        </w:rPr>
        <w:t xml:space="preserve">wish </w:t>
      </w:r>
      <w:r w:rsidRPr="00322C64">
        <w:rPr>
          <w:sz w:val="22"/>
          <w:szCs w:val="22"/>
        </w:rPr>
        <w:t xml:space="preserve">to obtain OCA information for their </w:t>
      </w:r>
      <w:r w:rsidR="00202708" w:rsidRPr="00322C64">
        <w:rPr>
          <w:sz w:val="22"/>
          <w:szCs w:val="22"/>
        </w:rPr>
        <w:t xml:space="preserve">own </w:t>
      </w:r>
      <w:r w:rsidRPr="00322C64">
        <w:rPr>
          <w:sz w:val="22"/>
          <w:szCs w:val="22"/>
        </w:rPr>
        <w:t xml:space="preserve">official </w:t>
      </w:r>
      <w:r w:rsidR="00202708" w:rsidRPr="00322C64">
        <w:rPr>
          <w:sz w:val="22"/>
          <w:szCs w:val="22"/>
        </w:rPr>
        <w:t xml:space="preserve">use must send a request on </w:t>
      </w:r>
      <w:r w:rsidRPr="00322C64">
        <w:rPr>
          <w:sz w:val="22"/>
          <w:szCs w:val="22"/>
        </w:rPr>
        <w:t>official letterhead to EPA certifying that they are covered persons under P.L. 106-40 and that they will use the information for official use only</w:t>
      </w:r>
      <w:r w:rsidR="004C3A50" w:rsidRPr="00322C64">
        <w:rPr>
          <w:sz w:val="22"/>
          <w:szCs w:val="22"/>
        </w:rPr>
        <w:t xml:space="preserve">. </w:t>
      </w:r>
    </w:p>
    <w:p w14:paraId="3A3A76C3"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p>
    <w:p w14:paraId="6FEAFBD7"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left="720" w:hanging="720"/>
        <w:rPr>
          <w:b/>
          <w:bCs/>
          <w:sz w:val="22"/>
          <w:szCs w:val="22"/>
        </w:rPr>
      </w:pPr>
      <w:r w:rsidRPr="00322C64">
        <w:rPr>
          <w:b/>
          <w:bCs/>
          <w:sz w:val="22"/>
          <w:szCs w:val="22"/>
        </w:rPr>
        <w:t xml:space="preserve">3. </w:t>
      </w:r>
      <w:r w:rsidRPr="00322C64">
        <w:rPr>
          <w:b/>
          <w:bCs/>
          <w:sz w:val="22"/>
          <w:szCs w:val="22"/>
        </w:rPr>
        <w:tab/>
        <w:t xml:space="preserve"> NON-DUPLICATION, CONSULTATIONS, AND OTHER COLLECTION CRITERIA</w:t>
      </w:r>
    </w:p>
    <w:p w14:paraId="24CC619D"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b/>
          <w:bCs/>
          <w:sz w:val="22"/>
          <w:szCs w:val="22"/>
        </w:rPr>
      </w:pPr>
    </w:p>
    <w:p w14:paraId="4FC99D46"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left="1440" w:hanging="720"/>
        <w:rPr>
          <w:sz w:val="22"/>
          <w:szCs w:val="22"/>
        </w:rPr>
      </w:pPr>
      <w:r w:rsidRPr="00322C64">
        <w:rPr>
          <w:b/>
          <w:bCs/>
          <w:sz w:val="22"/>
          <w:szCs w:val="22"/>
        </w:rPr>
        <w:t>3(a)</w:t>
      </w:r>
      <w:r w:rsidRPr="00322C64">
        <w:rPr>
          <w:b/>
          <w:bCs/>
          <w:sz w:val="22"/>
          <w:szCs w:val="22"/>
        </w:rPr>
        <w:tab/>
        <w:t>Non-Duplication</w:t>
      </w:r>
    </w:p>
    <w:p w14:paraId="04A36D16"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0C9C92A1" w14:textId="613EFF85" w:rsidR="0020388A" w:rsidRPr="00322C64" w:rsidRDefault="0020388A" w:rsidP="00B22E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sz w:val="22"/>
          <w:szCs w:val="22"/>
        </w:rPr>
        <w:t>The information coll</w:t>
      </w:r>
      <w:r w:rsidR="0074620A" w:rsidRPr="00322C64">
        <w:rPr>
          <w:sz w:val="22"/>
          <w:szCs w:val="22"/>
        </w:rPr>
        <w:t xml:space="preserve">ected under this </w:t>
      </w:r>
      <w:r w:rsidR="00202708" w:rsidRPr="00322C64">
        <w:rPr>
          <w:sz w:val="22"/>
          <w:szCs w:val="22"/>
        </w:rPr>
        <w:t xml:space="preserve">ICR renewal </w:t>
      </w:r>
      <w:r w:rsidR="00887F58" w:rsidRPr="00322C64">
        <w:rPr>
          <w:sz w:val="22"/>
          <w:szCs w:val="22"/>
        </w:rPr>
        <w:t>by the central office i</w:t>
      </w:r>
      <w:r w:rsidR="0074620A" w:rsidRPr="00322C64">
        <w:rPr>
          <w:sz w:val="22"/>
          <w:szCs w:val="22"/>
        </w:rPr>
        <w:t>ncludes</w:t>
      </w:r>
      <w:r w:rsidRPr="00322C64">
        <w:rPr>
          <w:sz w:val="22"/>
          <w:szCs w:val="22"/>
        </w:rPr>
        <w:t xml:space="preserve"> signature</w:t>
      </w:r>
      <w:r w:rsidR="0074620A" w:rsidRPr="00322C64">
        <w:rPr>
          <w:sz w:val="22"/>
          <w:szCs w:val="22"/>
        </w:rPr>
        <w:t>s</w:t>
      </w:r>
      <w:r w:rsidRPr="00322C64">
        <w:rPr>
          <w:sz w:val="22"/>
          <w:szCs w:val="22"/>
        </w:rPr>
        <w:t>, certification</w:t>
      </w:r>
      <w:r w:rsidR="0074620A" w:rsidRPr="00322C64">
        <w:rPr>
          <w:sz w:val="22"/>
          <w:szCs w:val="22"/>
        </w:rPr>
        <w:t xml:space="preserve">s, </w:t>
      </w:r>
      <w:r w:rsidRPr="00322C64">
        <w:rPr>
          <w:sz w:val="22"/>
          <w:szCs w:val="22"/>
        </w:rPr>
        <w:t>personal identification data and names of the stationary sources for which the individuals</w:t>
      </w:r>
      <w:r w:rsidR="00887F58" w:rsidRPr="00322C64">
        <w:rPr>
          <w:sz w:val="22"/>
          <w:szCs w:val="22"/>
        </w:rPr>
        <w:t xml:space="preserve"> would like to view OCA data</w:t>
      </w:r>
      <w:r w:rsidR="004C3A50" w:rsidRPr="00322C64">
        <w:rPr>
          <w:sz w:val="22"/>
          <w:szCs w:val="22"/>
        </w:rPr>
        <w:t xml:space="preserve">. </w:t>
      </w:r>
      <w:r w:rsidR="00E16AB2" w:rsidRPr="00322C64">
        <w:rPr>
          <w:sz w:val="22"/>
          <w:szCs w:val="22"/>
        </w:rPr>
        <w:t xml:space="preserve">The information collection also covers </w:t>
      </w:r>
      <w:r w:rsidRPr="00322C64">
        <w:rPr>
          <w:sz w:val="22"/>
          <w:szCs w:val="22"/>
        </w:rPr>
        <w:t>letters from state or local officials to EPA req</w:t>
      </w:r>
      <w:r w:rsidR="00E16AB2" w:rsidRPr="00322C64">
        <w:rPr>
          <w:sz w:val="22"/>
          <w:szCs w:val="22"/>
        </w:rPr>
        <w:t>uesting OCA information</w:t>
      </w:r>
      <w:r w:rsidR="004C3A50" w:rsidRPr="00322C64">
        <w:rPr>
          <w:sz w:val="22"/>
          <w:szCs w:val="22"/>
        </w:rPr>
        <w:t xml:space="preserve">. </w:t>
      </w:r>
      <w:r w:rsidR="00E16AB2" w:rsidRPr="00322C64">
        <w:rPr>
          <w:sz w:val="22"/>
          <w:szCs w:val="22"/>
        </w:rPr>
        <w:t>This collection</w:t>
      </w:r>
      <w:r w:rsidRPr="00322C64">
        <w:rPr>
          <w:sz w:val="22"/>
          <w:szCs w:val="22"/>
        </w:rPr>
        <w:t xml:space="preserve"> does not duplicate</w:t>
      </w:r>
      <w:r w:rsidR="00887F58" w:rsidRPr="00322C64">
        <w:rPr>
          <w:sz w:val="22"/>
          <w:szCs w:val="22"/>
        </w:rPr>
        <w:t xml:space="preserve"> any other federal collection because</w:t>
      </w:r>
      <w:r w:rsidRPr="00322C64">
        <w:rPr>
          <w:sz w:val="22"/>
          <w:szCs w:val="22"/>
        </w:rPr>
        <w:t xml:space="preserve"> it is specific to this rule and necessar</w:t>
      </w:r>
      <w:r w:rsidR="00081A67" w:rsidRPr="00322C64">
        <w:rPr>
          <w:sz w:val="22"/>
          <w:szCs w:val="22"/>
        </w:rPr>
        <w:t xml:space="preserve">y to ensure </w:t>
      </w:r>
      <w:r w:rsidR="00E16AB2" w:rsidRPr="00322C64">
        <w:rPr>
          <w:sz w:val="22"/>
          <w:szCs w:val="22"/>
        </w:rPr>
        <w:t>implementation of the rule</w:t>
      </w:r>
      <w:r w:rsidR="004C3A50" w:rsidRPr="00322C64">
        <w:rPr>
          <w:sz w:val="22"/>
          <w:szCs w:val="22"/>
        </w:rPr>
        <w:t xml:space="preserve">. </w:t>
      </w:r>
    </w:p>
    <w:p w14:paraId="6DB1CF5A"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596C979F"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b/>
          <w:bCs/>
          <w:sz w:val="22"/>
          <w:szCs w:val="22"/>
        </w:rPr>
        <w:t>3(</w:t>
      </w:r>
      <w:r w:rsidR="00E31BCA" w:rsidRPr="00322C64">
        <w:rPr>
          <w:b/>
          <w:bCs/>
          <w:sz w:val="22"/>
          <w:szCs w:val="22"/>
        </w:rPr>
        <w:t>b</w:t>
      </w:r>
      <w:r w:rsidRPr="00322C64">
        <w:rPr>
          <w:b/>
          <w:bCs/>
          <w:sz w:val="22"/>
          <w:szCs w:val="22"/>
        </w:rPr>
        <w:t>) Public Notice</w:t>
      </w:r>
    </w:p>
    <w:p w14:paraId="36018634"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738651C1" w14:textId="3F3C8D0D"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sz w:val="22"/>
          <w:szCs w:val="22"/>
        </w:rPr>
        <w:t xml:space="preserve">In compliance with the Paperwork Reduction Act (44 U.S.C. 3501 </w:t>
      </w:r>
      <w:r w:rsidRPr="00322C64">
        <w:rPr>
          <w:sz w:val="22"/>
          <w:szCs w:val="22"/>
          <w:u w:val="single"/>
        </w:rPr>
        <w:t>et seq</w:t>
      </w:r>
      <w:r w:rsidRPr="00322C64">
        <w:rPr>
          <w:sz w:val="22"/>
          <w:szCs w:val="22"/>
        </w:rPr>
        <w:t xml:space="preserve">.), the Agency notified the public through a </w:t>
      </w:r>
      <w:r w:rsidRPr="00322C64">
        <w:rPr>
          <w:i/>
          <w:iCs/>
          <w:sz w:val="22"/>
          <w:szCs w:val="22"/>
        </w:rPr>
        <w:t xml:space="preserve">Federal Register </w:t>
      </w:r>
      <w:r w:rsidRPr="00322C64">
        <w:rPr>
          <w:sz w:val="22"/>
          <w:szCs w:val="22"/>
        </w:rPr>
        <w:t xml:space="preserve">notice on the resubmission of this ICR on </w:t>
      </w:r>
      <w:r w:rsidR="00887F58" w:rsidRPr="00322C64">
        <w:rPr>
          <w:sz w:val="22"/>
          <w:szCs w:val="22"/>
        </w:rPr>
        <w:t>Nove</w:t>
      </w:r>
      <w:r w:rsidR="00316DEA" w:rsidRPr="00322C64">
        <w:rPr>
          <w:sz w:val="22"/>
          <w:szCs w:val="22"/>
        </w:rPr>
        <w:t>mber</w:t>
      </w:r>
      <w:r w:rsidR="003C080C" w:rsidRPr="00322C64">
        <w:rPr>
          <w:sz w:val="22"/>
          <w:szCs w:val="22"/>
        </w:rPr>
        <w:t xml:space="preserve"> </w:t>
      </w:r>
      <w:r w:rsidR="00887F58" w:rsidRPr="00322C64">
        <w:rPr>
          <w:sz w:val="22"/>
          <w:szCs w:val="22"/>
        </w:rPr>
        <w:t>23,</w:t>
      </w:r>
      <w:r w:rsidR="003C080C" w:rsidRPr="00322C64">
        <w:rPr>
          <w:sz w:val="22"/>
          <w:szCs w:val="22"/>
        </w:rPr>
        <w:t xml:space="preserve"> 20</w:t>
      </w:r>
      <w:r w:rsidR="00316DEA" w:rsidRPr="00322C64">
        <w:rPr>
          <w:sz w:val="22"/>
          <w:szCs w:val="22"/>
        </w:rPr>
        <w:t>1</w:t>
      </w:r>
      <w:r w:rsidR="00887F58" w:rsidRPr="00322C64">
        <w:rPr>
          <w:sz w:val="22"/>
          <w:szCs w:val="22"/>
        </w:rPr>
        <w:t>8</w:t>
      </w:r>
      <w:r w:rsidR="003C080C" w:rsidRPr="00322C64">
        <w:rPr>
          <w:sz w:val="22"/>
          <w:szCs w:val="22"/>
        </w:rPr>
        <w:t xml:space="preserve"> (</w:t>
      </w:r>
      <w:r w:rsidR="00316DEA" w:rsidRPr="00322C64">
        <w:rPr>
          <w:sz w:val="22"/>
          <w:szCs w:val="22"/>
        </w:rPr>
        <w:t>8</w:t>
      </w:r>
      <w:r w:rsidR="008A2F3A" w:rsidRPr="00322C64">
        <w:rPr>
          <w:sz w:val="22"/>
          <w:szCs w:val="22"/>
        </w:rPr>
        <w:t>3</w:t>
      </w:r>
      <w:r w:rsidR="003C080C" w:rsidRPr="00322C64">
        <w:rPr>
          <w:sz w:val="22"/>
          <w:szCs w:val="22"/>
        </w:rPr>
        <w:t xml:space="preserve"> FR</w:t>
      </w:r>
      <w:r w:rsidR="007866E0" w:rsidRPr="00322C64">
        <w:rPr>
          <w:sz w:val="22"/>
          <w:szCs w:val="22"/>
        </w:rPr>
        <w:t>59379</w:t>
      </w:r>
      <w:r w:rsidR="003C080C" w:rsidRPr="00322C64">
        <w:rPr>
          <w:sz w:val="22"/>
          <w:szCs w:val="22"/>
        </w:rPr>
        <w:t>)</w:t>
      </w:r>
      <w:r w:rsidR="004C3A50" w:rsidRPr="00322C64">
        <w:rPr>
          <w:sz w:val="22"/>
          <w:szCs w:val="22"/>
        </w:rPr>
        <w:t xml:space="preserve">. </w:t>
      </w:r>
      <w:r w:rsidRPr="00322C64">
        <w:rPr>
          <w:sz w:val="22"/>
          <w:szCs w:val="22"/>
        </w:rPr>
        <w:t>No comments were received</w:t>
      </w:r>
      <w:r w:rsidR="001B05C8" w:rsidRPr="00322C64">
        <w:rPr>
          <w:sz w:val="22"/>
          <w:szCs w:val="22"/>
        </w:rPr>
        <w:t>.</w:t>
      </w:r>
      <w:r w:rsidRPr="00322C64">
        <w:rPr>
          <w:sz w:val="22"/>
          <w:szCs w:val="22"/>
        </w:rPr>
        <w:t xml:space="preserve">   </w:t>
      </w:r>
    </w:p>
    <w:p w14:paraId="02FB434A"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7C513031" w14:textId="7254FFB5" w:rsidR="004E0F82" w:rsidRPr="00322C64" w:rsidRDefault="00165B37" w:rsidP="004E0F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b/>
          <w:bCs/>
          <w:sz w:val="22"/>
          <w:szCs w:val="22"/>
        </w:rPr>
        <w:t>3(c</w:t>
      </w:r>
      <w:r w:rsidR="004E0F82" w:rsidRPr="00322C64">
        <w:rPr>
          <w:b/>
          <w:bCs/>
          <w:sz w:val="22"/>
          <w:szCs w:val="22"/>
        </w:rPr>
        <w:t>) Consultations</w:t>
      </w:r>
    </w:p>
    <w:p w14:paraId="51B2BE7D" w14:textId="77777777" w:rsidR="004E0F82" w:rsidRPr="00322C64" w:rsidRDefault="004E0F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607A1411" w14:textId="5211C70E" w:rsidR="002B760B" w:rsidRPr="00322C64" w:rsidRDefault="004E0F82" w:rsidP="004E0F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sz w:val="22"/>
          <w:szCs w:val="22"/>
        </w:rPr>
        <w:t>EPA contacted</w:t>
      </w:r>
      <w:r w:rsidR="002B760B" w:rsidRPr="00322C64">
        <w:rPr>
          <w:sz w:val="22"/>
          <w:szCs w:val="22"/>
        </w:rPr>
        <w:t xml:space="preserve"> the EPA Headquarters reading room, in addition to</w:t>
      </w:r>
      <w:r w:rsidRPr="00322C64">
        <w:rPr>
          <w:sz w:val="22"/>
          <w:szCs w:val="22"/>
        </w:rPr>
        <w:t xml:space="preserve"> a subset of </w:t>
      </w:r>
      <w:r w:rsidR="004D613D" w:rsidRPr="00322C64">
        <w:rPr>
          <w:sz w:val="22"/>
          <w:szCs w:val="22"/>
        </w:rPr>
        <w:t xml:space="preserve">EPA Regions, and </w:t>
      </w:r>
      <w:r w:rsidRPr="00322C64">
        <w:rPr>
          <w:sz w:val="22"/>
          <w:szCs w:val="22"/>
        </w:rPr>
        <w:t>state and local agencies that receive OCA data</w:t>
      </w:r>
      <w:r w:rsidR="002B760B" w:rsidRPr="00322C64">
        <w:rPr>
          <w:sz w:val="22"/>
          <w:szCs w:val="22"/>
        </w:rPr>
        <w:t>,</w:t>
      </w:r>
      <w:r w:rsidRPr="00322C64">
        <w:rPr>
          <w:sz w:val="22"/>
          <w:szCs w:val="22"/>
        </w:rPr>
        <w:t xml:space="preserve"> to determine how man</w:t>
      </w:r>
      <w:r w:rsidR="002B760B" w:rsidRPr="00322C64">
        <w:rPr>
          <w:sz w:val="22"/>
          <w:szCs w:val="22"/>
        </w:rPr>
        <w:t xml:space="preserve">y members of the public visited a </w:t>
      </w:r>
      <w:r w:rsidRPr="00322C64">
        <w:rPr>
          <w:sz w:val="22"/>
          <w:szCs w:val="22"/>
        </w:rPr>
        <w:t>reading room</w:t>
      </w:r>
      <w:r w:rsidR="004C3A50" w:rsidRPr="00322C64">
        <w:rPr>
          <w:sz w:val="22"/>
          <w:szCs w:val="22"/>
        </w:rPr>
        <w:t xml:space="preserve"> over the previous ICR period.</w:t>
      </w:r>
      <w:bookmarkStart w:id="2" w:name="_Hlk531611871"/>
      <w:r w:rsidR="002B760B" w:rsidRPr="00322C64">
        <w:rPr>
          <w:sz w:val="22"/>
          <w:szCs w:val="22"/>
        </w:rPr>
        <w:t xml:space="preserve"> G</w:t>
      </w:r>
      <w:r w:rsidR="00F144E3" w:rsidRPr="00322C64">
        <w:rPr>
          <w:sz w:val="22"/>
          <w:szCs w:val="22"/>
        </w:rPr>
        <w:t xml:space="preserve">iven the total number of state and local agencies (52 states offices and 3,000 LEPCs), the number of visits for read-only access to OCA data was </w:t>
      </w:r>
      <w:r w:rsidR="002B760B" w:rsidRPr="00322C64">
        <w:rPr>
          <w:sz w:val="22"/>
          <w:szCs w:val="22"/>
        </w:rPr>
        <w:t>very low</w:t>
      </w:r>
      <w:r w:rsidR="00803853" w:rsidRPr="00322C64">
        <w:rPr>
          <w:sz w:val="22"/>
          <w:szCs w:val="22"/>
        </w:rPr>
        <w:t xml:space="preserve"> in the previous ICR period</w:t>
      </w:r>
      <w:r w:rsidR="002B760B" w:rsidRPr="00322C64">
        <w:rPr>
          <w:sz w:val="22"/>
          <w:szCs w:val="22"/>
        </w:rPr>
        <w:t xml:space="preserve">, and with the establishment of the website, </w:t>
      </w:r>
      <w:hyperlink r:id="rId9" w:history="1">
        <w:r w:rsidR="002B760B" w:rsidRPr="00322C64">
          <w:rPr>
            <w:rStyle w:val="Hyperlink"/>
            <w:sz w:val="22"/>
            <w:szCs w:val="22"/>
          </w:rPr>
          <w:t>http://www.rtk.net</w:t>
        </w:r>
      </w:hyperlink>
      <w:r w:rsidR="002B760B" w:rsidRPr="00322C64">
        <w:rPr>
          <w:sz w:val="22"/>
          <w:szCs w:val="22"/>
        </w:rPr>
        <w:t xml:space="preserve">, </w:t>
      </w:r>
      <w:r w:rsidR="005779D7" w:rsidRPr="00322C64">
        <w:rPr>
          <w:sz w:val="22"/>
          <w:szCs w:val="22"/>
        </w:rPr>
        <w:t xml:space="preserve">(rtk is the acronym for Right to Know), </w:t>
      </w:r>
      <w:r w:rsidR="002B760B" w:rsidRPr="00322C64">
        <w:rPr>
          <w:sz w:val="22"/>
          <w:szCs w:val="22"/>
        </w:rPr>
        <w:t xml:space="preserve">reading room visits are expected </w:t>
      </w:r>
      <w:r w:rsidR="009F3459" w:rsidRPr="00322C64">
        <w:rPr>
          <w:sz w:val="22"/>
          <w:szCs w:val="22"/>
        </w:rPr>
        <w:t>to continue to become largely unnecessary</w:t>
      </w:r>
      <w:r w:rsidR="00F144E3" w:rsidRPr="00322C64">
        <w:rPr>
          <w:sz w:val="22"/>
          <w:szCs w:val="22"/>
        </w:rPr>
        <w:t xml:space="preserve">. </w:t>
      </w:r>
      <w:r w:rsidR="00803853" w:rsidRPr="00322C64">
        <w:rPr>
          <w:sz w:val="22"/>
          <w:szCs w:val="22"/>
        </w:rPr>
        <w:t xml:space="preserve">EPA </w:t>
      </w:r>
      <w:r w:rsidR="004D613D" w:rsidRPr="00322C64">
        <w:rPr>
          <w:sz w:val="22"/>
          <w:szCs w:val="22"/>
        </w:rPr>
        <w:t>contacted several state agencies</w:t>
      </w:r>
      <w:r w:rsidR="00803853" w:rsidRPr="00322C64">
        <w:rPr>
          <w:sz w:val="22"/>
          <w:szCs w:val="22"/>
        </w:rPr>
        <w:t xml:space="preserve"> and found that none had recorded even a single reading room visit. To err on the cons</w:t>
      </w:r>
      <w:r w:rsidR="009A39D0" w:rsidRPr="00322C64">
        <w:rPr>
          <w:sz w:val="22"/>
          <w:szCs w:val="22"/>
        </w:rPr>
        <w:t>ervative side, EPA is assuming five reading room visits annually</w:t>
      </w:r>
      <w:r w:rsidR="00803853" w:rsidRPr="00322C64">
        <w:rPr>
          <w:sz w:val="22"/>
          <w:szCs w:val="22"/>
        </w:rPr>
        <w:t xml:space="preserve"> to all state and local agency reading rooms</w:t>
      </w:r>
      <w:r w:rsidR="009A39D0" w:rsidRPr="00322C64">
        <w:rPr>
          <w:sz w:val="22"/>
          <w:szCs w:val="22"/>
        </w:rPr>
        <w:t xml:space="preserve"> (15 for three years).</w:t>
      </w:r>
    </w:p>
    <w:p w14:paraId="05A94A28" w14:textId="77777777" w:rsidR="002B760B" w:rsidRPr="00322C64" w:rsidRDefault="002B760B" w:rsidP="004E0F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p>
    <w:p w14:paraId="5142A789" w14:textId="129B82F7" w:rsidR="004E0F82" w:rsidRPr="00322C64" w:rsidRDefault="00F144E3" w:rsidP="004E0F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sz w:val="22"/>
          <w:szCs w:val="22"/>
        </w:rPr>
        <w:t>M</w:t>
      </w:r>
      <w:r w:rsidR="009A39D0" w:rsidRPr="00322C64">
        <w:rPr>
          <w:sz w:val="22"/>
          <w:szCs w:val="22"/>
        </w:rPr>
        <w:t xml:space="preserve">ost OCA reading room </w:t>
      </w:r>
      <w:r w:rsidR="004E0F82" w:rsidRPr="00322C64">
        <w:rPr>
          <w:sz w:val="22"/>
          <w:szCs w:val="22"/>
        </w:rPr>
        <w:t xml:space="preserve">visits occur at the reading room operated by EPA Headquarters in Washington, DC. </w:t>
      </w:r>
      <w:bookmarkEnd w:id="2"/>
      <w:r w:rsidR="002B760B" w:rsidRPr="00322C64">
        <w:rPr>
          <w:sz w:val="22"/>
          <w:szCs w:val="22"/>
        </w:rPr>
        <w:t xml:space="preserve">During the previous ICR period of 2016-2018, the number of reading room visits was 76, </w:t>
      </w:r>
      <w:r w:rsidR="00803853" w:rsidRPr="00322C64">
        <w:rPr>
          <w:sz w:val="22"/>
          <w:szCs w:val="22"/>
        </w:rPr>
        <w:t xml:space="preserve">or 25 per year, </w:t>
      </w:r>
      <w:r w:rsidR="002B760B" w:rsidRPr="00322C64">
        <w:rPr>
          <w:sz w:val="22"/>
          <w:szCs w:val="22"/>
        </w:rPr>
        <w:t xml:space="preserve">which declined from 227 for the ICR period prior to that. </w:t>
      </w:r>
      <w:r w:rsidR="009F3459" w:rsidRPr="00322C64">
        <w:rPr>
          <w:sz w:val="22"/>
          <w:szCs w:val="22"/>
        </w:rPr>
        <w:t>Based on contacts with four EPA Regions, the</w:t>
      </w:r>
      <w:r w:rsidR="00F55B5B" w:rsidRPr="00322C64">
        <w:rPr>
          <w:sz w:val="22"/>
          <w:szCs w:val="22"/>
        </w:rPr>
        <w:t xml:space="preserve"> total number of visits to those</w:t>
      </w:r>
      <w:r w:rsidR="009F3459" w:rsidRPr="00322C64">
        <w:rPr>
          <w:sz w:val="22"/>
          <w:szCs w:val="22"/>
        </w:rPr>
        <w:t xml:space="preserve"> reading rooms for the previous ICR period was five</w:t>
      </w:r>
      <w:r w:rsidR="008C00C1" w:rsidRPr="00322C64">
        <w:rPr>
          <w:sz w:val="22"/>
          <w:szCs w:val="22"/>
        </w:rPr>
        <w:t xml:space="preserve">, or </w:t>
      </w:r>
      <w:r w:rsidR="005779D7" w:rsidRPr="00322C64">
        <w:rPr>
          <w:sz w:val="22"/>
          <w:szCs w:val="22"/>
        </w:rPr>
        <w:t xml:space="preserve">an average of 1.5 visits per Region. </w:t>
      </w:r>
      <w:r w:rsidR="009F3459" w:rsidRPr="00322C64">
        <w:rPr>
          <w:sz w:val="22"/>
          <w:szCs w:val="22"/>
        </w:rPr>
        <w:t>Extrapolating to all 10 EPA Regions, over a three-year period the total would ha</w:t>
      </w:r>
      <w:r w:rsidR="008C00C1" w:rsidRPr="00322C64">
        <w:rPr>
          <w:sz w:val="22"/>
          <w:szCs w:val="22"/>
        </w:rPr>
        <w:t xml:space="preserve">ve been </w:t>
      </w:r>
      <w:r w:rsidR="00803853" w:rsidRPr="00322C64">
        <w:rPr>
          <w:sz w:val="22"/>
          <w:szCs w:val="22"/>
        </w:rPr>
        <w:t xml:space="preserve">15 visits, or five per year. Thus, the estimated total for EPA HQ and the EPA Regional offices is </w:t>
      </w:r>
      <w:r w:rsidR="009A39D0" w:rsidRPr="00322C64">
        <w:rPr>
          <w:sz w:val="22"/>
          <w:szCs w:val="22"/>
        </w:rPr>
        <w:t>assumed to be 30 visits annual (</w:t>
      </w:r>
      <w:r w:rsidR="00803853" w:rsidRPr="00322C64">
        <w:rPr>
          <w:sz w:val="22"/>
          <w:szCs w:val="22"/>
        </w:rPr>
        <w:t>90 visit</w:t>
      </w:r>
      <w:r w:rsidR="009A39D0" w:rsidRPr="00322C64">
        <w:rPr>
          <w:sz w:val="22"/>
          <w:szCs w:val="22"/>
        </w:rPr>
        <w:t>s for three years)</w:t>
      </w:r>
      <w:r w:rsidR="00803853" w:rsidRPr="00322C64">
        <w:rPr>
          <w:sz w:val="22"/>
          <w:szCs w:val="22"/>
        </w:rPr>
        <w:t>.</w:t>
      </w:r>
    </w:p>
    <w:p w14:paraId="052222B7" w14:textId="77777777" w:rsidR="004E0F82" w:rsidRPr="00322C64" w:rsidRDefault="004E0F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099A8832" w14:textId="77777777" w:rsidR="0020388A" w:rsidRPr="00322C64" w:rsidRDefault="0020388A">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b/>
          <w:bCs/>
          <w:sz w:val="22"/>
          <w:szCs w:val="22"/>
        </w:rPr>
      </w:pPr>
      <w:r w:rsidRPr="00322C64">
        <w:rPr>
          <w:b/>
          <w:bCs/>
          <w:sz w:val="22"/>
          <w:szCs w:val="22"/>
        </w:rPr>
        <w:t>3(</w:t>
      </w:r>
      <w:r w:rsidR="004E0F82" w:rsidRPr="00322C64">
        <w:rPr>
          <w:b/>
          <w:bCs/>
          <w:sz w:val="22"/>
          <w:szCs w:val="22"/>
        </w:rPr>
        <w:t>d</w:t>
      </w:r>
      <w:r w:rsidRPr="00322C64">
        <w:rPr>
          <w:b/>
          <w:bCs/>
          <w:sz w:val="22"/>
          <w:szCs w:val="22"/>
        </w:rPr>
        <w:t>)</w:t>
      </w:r>
      <w:r w:rsidRPr="00322C64">
        <w:rPr>
          <w:b/>
          <w:bCs/>
          <w:sz w:val="22"/>
          <w:szCs w:val="22"/>
        </w:rPr>
        <w:tab/>
        <w:t>Effects of Less Frequent Collection</w:t>
      </w:r>
    </w:p>
    <w:p w14:paraId="0867A51C"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0B35C677"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sz w:val="22"/>
          <w:szCs w:val="22"/>
        </w:rPr>
        <w:t>This section is not applicable</w:t>
      </w:r>
      <w:r w:rsidR="004C3A50" w:rsidRPr="00322C64">
        <w:rPr>
          <w:sz w:val="22"/>
          <w:szCs w:val="22"/>
        </w:rPr>
        <w:t xml:space="preserve">. </w:t>
      </w:r>
      <w:r w:rsidRPr="00322C64">
        <w:rPr>
          <w:sz w:val="22"/>
          <w:szCs w:val="22"/>
        </w:rPr>
        <w:t>The only data being collected are the signatures and self-certification; these are only collected at the time of visit</w:t>
      </w:r>
      <w:r w:rsidR="004C3A50" w:rsidRPr="00322C64">
        <w:rPr>
          <w:sz w:val="22"/>
          <w:szCs w:val="22"/>
        </w:rPr>
        <w:t xml:space="preserve">. </w:t>
      </w:r>
    </w:p>
    <w:p w14:paraId="290B8BEA"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3B034AD4"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b/>
          <w:bCs/>
          <w:sz w:val="22"/>
          <w:szCs w:val="22"/>
        </w:rPr>
        <w:t>3(</w:t>
      </w:r>
      <w:r w:rsidR="004E0F82" w:rsidRPr="00322C64">
        <w:rPr>
          <w:b/>
          <w:bCs/>
          <w:sz w:val="22"/>
          <w:szCs w:val="22"/>
        </w:rPr>
        <w:t>e</w:t>
      </w:r>
      <w:r w:rsidRPr="00322C64">
        <w:rPr>
          <w:b/>
          <w:bCs/>
          <w:sz w:val="22"/>
          <w:szCs w:val="22"/>
        </w:rPr>
        <w:t>)</w:t>
      </w:r>
      <w:r w:rsidRPr="00322C64">
        <w:rPr>
          <w:b/>
          <w:bCs/>
          <w:sz w:val="22"/>
          <w:szCs w:val="22"/>
        </w:rPr>
        <w:tab/>
        <w:t>General Guidelines</w:t>
      </w:r>
    </w:p>
    <w:p w14:paraId="085A710C"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p>
    <w:p w14:paraId="10AF9E85"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sz w:val="22"/>
          <w:szCs w:val="22"/>
        </w:rPr>
        <w:t>This section is not applicable.</w:t>
      </w:r>
    </w:p>
    <w:p w14:paraId="3C6120E5"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7537BD17"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b/>
          <w:bCs/>
          <w:sz w:val="22"/>
          <w:szCs w:val="22"/>
        </w:rPr>
        <w:t>3(</w:t>
      </w:r>
      <w:r w:rsidR="004E0F82" w:rsidRPr="00322C64">
        <w:rPr>
          <w:b/>
          <w:bCs/>
          <w:sz w:val="22"/>
          <w:szCs w:val="22"/>
        </w:rPr>
        <w:t>f</w:t>
      </w:r>
      <w:r w:rsidRPr="00322C64">
        <w:rPr>
          <w:b/>
          <w:bCs/>
          <w:sz w:val="22"/>
          <w:szCs w:val="22"/>
        </w:rPr>
        <w:t>)</w:t>
      </w:r>
      <w:r w:rsidRPr="00322C64">
        <w:rPr>
          <w:b/>
          <w:bCs/>
          <w:sz w:val="22"/>
          <w:szCs w:val="22"/>
        </w:rPr>
        <w:tab/>
        <w:t>Confidentiality</w:t>
      </w:r>
    </w:p>
    <w:p w14:paraId="765E1BA1"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1356EE7F"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sz w:val="22"/>
          <w:szCs w:val="22"/>
        </w:rPr>
        <w:t xml:space="preserve">The signatures and </w:t>
      </w:r>
      <w:r w:rsidR="00145846" w:rsidRPr="00322C64">
        <w:rPr>
          <w:sz w:val="22"/>
          <w:szCs w:val="22"/>
        </w:rPr>
        <w:t>self-certifications</w:t>
      </w:r>
      <w:r w:rsidR="00530F29" w:rsidRPr="00322C64">
        <w:rPr>
          <w:sz w:val="22"/>
          <w:szCs w:val="22"/>
        </w:rPr>
        <w:t xml:space="preserve"> data collected are not co</w:t>
      </w:r>
      <w:r w:rsidRPr="00322C64">
        <w:rPr>
          <w:sz w:val="22"/>
          <w:szCs w:val="22"/>
        </w:rPr>
        <w:t>nfidential</w:t>
      </w:r>
      <w:r w:rsidR="00530F29" w:rsidRPr="00322C64">
        <w:rPr>
          <w:sz w:val="22"/>
          <w:szCs w:val="22"/>
        </w:rPr>
        <w:t xml:space="preserve"> information</w:t>
      </w:r>
      <w:r w:rsidR="004C3A50" w:rsidRPr="00322C64">
        <w:rPr>
          <w:sz w:val="22"/>
          <w:szCs w:val="22"/>
        </w:rPr>
        <w:t xml:space="preserve">. </w:t>
      </w:r>
      <w:r w:rsidRPr="00322C64">
        <w:rPr>
          <w:sz w:val="22"/>
          <w:szCs w:val="22"/>
        </w:rPr>
        <w:t xml:space="preserve">EPA and DOJ have not created a tracking system </w:t>
      </w:r>
      <w:r w:rsidR="00530F29" w:rsidRPr="00322C64">
        <w:rPr>
          <w:sz w:val="22"/>
          <w:szCs w:val="22"/>
        </w:rPr>
        <w:t>t</w:t>
      </w:r>
      <w:r w:rsidRPr="00322C64">
        <w:rPr>
          <w:sz w:val="22"/>
          <w:szCs w:val="22"/>
        </w:rPr>
        <w:t>o enforce the limit on access to paper copies</w:t>
      </w:r>
      <w:r w:rsidR="00530F29" w:rsidRPr="00322C64">
        <w:rPr>
          <w:sz w:val="22"/>
          <w:szCs w:val="22"/>
        </w:rPr>
        <w:t xml:space="preserve"> (10 per month total)</w:t>
      </w:r>
      <w:r w:rsidRPr="00322C64">
        <w:rPr>
          <w:sz w:val="22"/>
          <w:szCs w:val="22"/>
        </w:rPr>
        <w:t xml:space="preserve"> at the reading rooms. </w:t>
      </w:r>
    </w:p>
    <w:p w14:paraId="09082D1F"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19B7AD78"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b/>
          <w:bCs/>
          <w:sz w:val="22"/>
          <w:szCs w:val="22"/>
        </w:rPr>
        <w:t>3(</w:t>
      </w:r>
      <w:r w:rsidR="004E0F82" w:rsidRPr="00322C64">
        <w:rPr>
          <w:b/>
          <w:bCs/>
          <w:sz w:val="22"/>
          <w:szCs w:val="22"/>
        </w:rPr>
        <w:t>g</w:t>
      </w:r>
      <w:r w:rsidRPr="00322C64">
        <w:rPr>
          <w:b/>
          <w:bCs/>
          <w:sz w:val="22"/>
          <w:szCs w:val="22"/>
        </w:rPr>
        <w:t>)</w:t>
      </w:r>
      <w:r w:rsidRPr="00322C64">
        <w:rPr>
          <w:b/>
          <w:bCs/>
          <w:sz w:val="22"/>
          <w:szCs w:val="22"/>
        </w:rPr>
        <w:tab/>
        <w:t>Sensitive Questions</w:t>
      </w:r>
    </w:p>
    <w:p w14:paraId="368698B4"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649D0F80"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sz w:val="22"/>
          <w:szCs w:val="22"/>
        </w:rPr>
        <w:t>This section is not applicable.</w:t>
      </w:r>
    </w:p>
    <w:p w14:paraId="786880BB"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b/>
          <w:bCs/>
          <w:sz w:val="22"/>
          <w:szCs w:val="22"/>
        </w:rPr>
      </w:pPr>
    </w:p>
    <w:p w14:paraId="5C1F80F7" w14:textId="77777777" w:rsidR="0020388A" w:rsidRPr="00322C64" w:rsidRDefault="0020388A">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r w:rsidRPr="00322C64">
        <w:rPr>
          <w:b/>
          <w:bCs/>
          <w:sz w:val="22"/>
          <w:szCs w:val="22"/>
        </w:rPr>
        <w:t>4.</w:t>
      </w:r>
      <w:r w:rsidRPr="00322C64">
        <w:rPr>
          <w:b/>
          <w:bCs/>
          <w:sz w:val="22"/>
          <w:szCs w:val="22"/>
        </w:rPr>
        <w:tab/>
        <w:t>THE RESPONDENTS AND THE INFORMATION REQUESTED</w:t>
      </w:r>
    </w:p>
    <w:p w14:paraId="3FA36776" w14:textId="77777777" w:rsidR="0020388A" w:rsidRPr="00322C64" w:rsidRDefault="0020388A">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7AC4EAA3" w14:textId="77777777" w:rsidR="0020388A" w:rsidRPr="00322C64" w:rsidRDefault="0020388A">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b/>
          <w:bCs/>
          <w:sz w:val="22"/>
          <w:szCs w:val="22"/>
        </w:rPr>
        <w:t>4(a)</w:t>
      </w:r>
      <w:r w:rsidRPr="00322C64">
        <w:rPr>
          <w:b/>
          <w:bCs/>
          <w:sz w:val="22"/>
          <w:szCs w:val="22"/>
        </w:rPr>
        <w:tab/>
        <w:t>Respondents/NAICS Codes</w:t>
      </w:r>
    </w:p>
    <w:p w14:paraId="6F6A6812" w14:textId="77777777" w:rsidR="0020388A" w:rsidRPr="00322C64" w:rsidRDefault="0020388A">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60277A4A" w14:textId="5B674C15" w:rsidR="0020388A" w:rsidRPr="00322C64" w:rsidRDefault="0020388A">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sz w:val="22"/>
          <w:szCs w:val="22"/>
        </w:rPr>
        <w:t xml:space="preserve">The respondent universe for this </w:t>
      </w:r>
      <w:r w:rsidR="00EC7CC8" w:rsidRPr="00322C64">
        <w:rPr>
          <w:sz w:val="22"/>
          <w:szCs w:val="22"/>
        </w:rPr>
        <w:t xml:space="preserve">ICR renewal </w:t>
      </w:r>
      <w:r w:rsidRPr="00322C64">
        <w:rPr>
          <w:sz w:val="22"/>
          <w:szCs w:val="22"/>
        </w:rPr>
        <w:t>is state and local officials and members of the public</w:t>
      </w:r>
      <w:r w:rsidR="004C3A50" w:rsidRPr="00322C64">
        <w:rPr>
          <w:sz w:val="22"/>
          <w:szCs w:val="22"/>
        </w:rPr>
        <w:t xml:space="preserve">. </w:t>
      </w:r>
      <w:r w:rsidRPr="00322C64">
        <w:rPr>
          <w:sz w:val="22"/>
          <w:szCs w:val="22"/>
        </w:rPr>
        <w:t>The most significant users are likely to be state and local agencies (NAICS code 92111).</w:t>
      </w:r>
    </w:p>
    <w:p w14:paraId="658B5D8B"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2E909695"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b/>
          <w:bCs/>
          <w:sz w:val="22"/>
          <w:szCs w:val="22"/>
        </w:rPr>
      </w:pPr>
      <w:r w:rsidRPr="00322C64">
        <w:rPr>
          <w:b/>
          <w:bCs/>
          <w:sz w:val="22"/>
          <w:szCs w:val="22"/>
        </w:rPr>
        <w:t>4(b)</w:t>
      </w:r>
      <w:r w:rsidRPr="00322C64">
        <w:rPr>
          <w:b/>
          <w:bCs/>
          <w:sz w:val="22"/>
          <w:szCs w:val="22"/>
        </w:rPr>
        <w:tab/>
        <w:t>Information Requested</w:t>
      </w:r>
    </w:p>
    <w:p w14:paraId="7BED99FB"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8640"/>
        <w:rPr>
          <w:sz w:val="22"/>
          <w:szCs w:val="22"/>
        </w:rPr>
      </w:pPr>
    </w:p>
    <w:p w14:paraId="653939CD" w14:textId="7258729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sz w:val="22"/>
          <w:szCs w:val="22"/>
        </w:rPr>
        <w:t>Members of t</w:t>
      </w:r>
      <w:r w:rsidR="00DE3409" w:rsidRPr="00322C64">
        <w:rPr>
          <w:sz w:val="22"/>
          <w:szCs w:val="22"/>
        </w:rPr>
        <w:t>he public are required to provide</w:t>
      </w:r>
      <w:r w:rsidRPr="00322C64">
        <w:rPr>
          <w:sz w:val="22"/>
          <w:szCs w:val="22"/>
        </w:rPr>
        <w:t xml:space="preserve"> their name, telephone number, and the names of the stationary sources for which</w:t>
      </w:r>
      <w:r w:rsidR="00EC7CC8" w:rsidRPr="00322C64">
        <w:rPr>
          <w:sz w:val="22"/>
          <w:szCs w:val="22"/>
        </w:rPr>
        <w:t xml:space="preserve"> they request OCA information </w:t>
      </w:r>
      <w:r w:rsidRPr="00322C64">
        <w:rPr>
          <w:sz w:val="22"/>
          <w:szCs w:val="22"/>
        </w:rPr>
        <w:t>when they contact the central of</w:t>
      </w:r>
      <w:r w:rsidR="00EC7CC8" w:rsidRPr="00322C64">
        <w:rPr>
          <w:sz w:val="22"/>
          <w:szCs w:val="22"/>
        </w:rPr>
        <w:t>fice to schedule a reading room appointment</w:t>
      </w:r>
      <w:r w:rsidR="004C3A50" w:rsidRPr="00322C64">
        <w:rPr>
          <w:sz w:val="22"/>
          <w:szCs w:val="22"/>
        </w:rPr>
        <w:t xml:space="preserve">. </w:t>
      </w:r>
      <w:r w:rsidRPr="00322C64">
        <w:rPr>
          <w:sz w:val="22"/>
          <w:szCs w:val="22"/>
        </w:rPr>
        <w:t>Individuals visiting the reading rooms a</w:t>
      </w:r>
      <w:r w:rsidR="00BB5365" w:rsidRPr="00322C64">
        <w:rPr>
          <w:sz w:val="22"/>
          <w:szCs w:val="22"/>
        </w:rPr>
        <w:t>re required to sign-in and self-</w:t>
      </w:r>
      <w:r w:rsidRPr="00322C64">
        <w:rPr>
          <w:sz w:val="22"/>
          <w:szCs w:val="22"/>
        </w:rPr>
        <w:t>certify that they have not viewed OCA information for more than 10 stationary sources during that calendar month</w:t>
      </w:r>
      <w:r w:rsidR="004C3A50" w:rsidRPr="00322C64">
        <w:rPr>
          <w:sz w:val="22"/>
          <w:szCs w:val="22"/>
        </w:rPr>
        <w:t xml:space="preserve">. </w:t>
      </w:r>
      <w:r w:rsidRPr="00322C64">
        <w:rPr>
          <w:sz w:val="22"/>
          <w:szCs w:val="22"/>
        </w:rPr>
        <w:t>Individuals w</w:t>
      </w:r>
      <w:r w:rsidR="00EC7CC8" w:rsidRPr="00322C64">
        <w:rPr>
          <w:sz w:val="22"/>
          <w:szCs w:val="22"/>
        </w:rPr>
        <w:t xml:space="preserve">ishing to view OCA information which </w:t>
      </w:r>
      <w:r w:rsidRPr="00322C64">
        <w:rPr>
          <w:sz w:val="22"/>
          <w:szCs w:val="22"/>
        </w:rPr>
        <w:t xml:space="preserve">the </w:t>
      </w:r>
      <w:r w:rsidR="00EC7CC8" w:rsidRPr="00322C64">
        <w:rPr>
          <w:sz w:val="22"/>
          <w:szCs w:val="22"/>
        </w:rPr>
        <w:t>relevant LEPC</w:t>
      </w:r>
      <w:r w:rsidRPr="00322C64">
        <w:rPr>
          <w:sz w:val="22"/>
          <w:szCs w:val="22"/>
        </w:rPr>
        <w:t xml:space="preserve"> is authorized to provide will also be asked to sign-in and</w:t>
      </w:r>
      <w:r w:rsidR="00EC7CC8" w:rsidRPr="00322C64">
        <w:rPr>
          <w:sz w:val="22"/>
          <w:szCs w:val="22"/>
        </w:rPr>
        <w:t xml:space="preserve"> document </w:t>
      </w:r>
      <w:r w:rsidRPr="00322C64">
        <w:rPr>
          <w:sz w:val="22"/>
          <w:szCs w:val="22"/>
        </w:rPr>
        <w:t xml:space="preserve">that he or she lives or works in the LEPC jurisdiction for which the OCA information has been requested. </w:t>
      </w:r>
    </w:p>
    <w:p w14:paraId="5F6B64FB"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p>
    <w:p w14:paraId="360DE686"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sz w:val="22"/>
          <w:szCs w:val="22"/>
        </w:rPr>
        <w:t>State and local agencies are required to send a written request to EPA for OCA information</w:t>
      </w:r>
      <w:r w:rsidR="004C3A50" w:rsidRPr="00322C64">
        <w:rPr>
          <w:sz w:val="22"/>
          <w:szCs w:val="22"/>
        </w:rPr>
        <w:t xml:space="preserve">. </w:t>
      </w:r>
      <w:r w:rsidRPr="00322C64">
        <w:rPr>
          <w:sz w:val="22"/>
          <w:szCs w:val="22"/>
        </w:rPr>
        <w:t>State and local officials must send the request on their official letterhead certifying that they are covered persons under P. L. 106-40 and that they will use the data for official use only.</w:t>
      </w:r>
    </w:p>
    <w:p w14:paraId="4E516763"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b/>
          <w:bCs/>
          <w:sz w:val="22"/>
          <w:szCs w:val="22"/>
        </w:rPr>
      </w:pPr>
    </w:p>
    <w:p w14:paraId="23F83076"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b/>
          <w:bCs/>
          <w:sz w:val="22"/>
          <w:szCs w:val="22"/>
        </w:rPr>
        <w:t>(i)</w:t>
      </w:r>
      <w:r w:rsidRPr="00322C64">
        <w:rPr>
          <w:b/>
          <w:bCs/>
          <w:sz w:val="22"/>
          <w:szCs w:val="22"/>
        </w:rPr>
        <w:tab/>
        <w:t>Data Elements</w:t>
      </w:r>
    </w:p>
    <w:p w14:paraId="0367DD23"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p>
    <w:p w14:paraId="429B3905" w14:textId="3758A662" w:rsidR="0020388A" w:rsidRPr="00322C64" w:rsidRDefault="00413F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sz w:val="22"/>
          <w:szCs w:val="22"/>
        </w:rPr>
        <w:t xml:space="preserve">Members of the public are required to provide their name, telephone number, and the names of the stationary sources for which OCA information is being requested when they contact the central office to schedule an appointment to view OCA information. Individuals </w:t>
      </w:r>
      <w:r w:rsidR="0020388A" w:rsidRPr="00322C64">
        <w:rPr>
          <w:sz w:val="22"/>
          <w:szCs w:val="22"/>
        </w:rPr>
        <w:t xml:space="preserve">requesting to view OCA information at federal reading rooms are required to sign in and </w:t>
      </w:r>
      <w:r w:rsidR="00145846" w:rsidRPr="00322C64">
        <w:rPr>
          <w:sz w:val="22"/>
          <w:szCs w:val="22"/>
        </w:rPr>
        <w:t>self-certify</w:t>
      </w:r>
      <w:r w:rsidR="004C3A50" w:rsidRPr="00322C64">
        <w:rPr>
          <w:sz w:val="22"/>
          <w:szCs w:val="22"/>
        </w:rPr>
        <w:t xml:space="preserve">. </w:t>
      </w:r>
      <w:r w:rsidR="00E129ED" w:rsidRPr="00322C64">
        <w:rPr>
          <w:sz w:val="22"/>
          <w:szCs w:val="22"/>
        </w:rPr>
        <w:t xml:space="preserve">A person requesting </w:t>
      </w:r>
      <w:r w:rsidR="0020388A" w:rsidRPr="00322C64">
        <w:rPr>
          <w:sz w:val="22"/>
          <w:szCs w:val="22"/>
        </w:rPr>
        <w:t xml:space="preserve">OCA information from </w:t>
      </w:r>
      <w:r w:rsidR="00E129ED" w:rsidRPr="00322C64">
        <w:rPr>
          <w:sz w:val="22"/>
          <w:szCs w:val="22"/>
        </w:rPr>
        <w:t xml:space="preserve">a </w:t>
      </w:r>
      <w:r w:rsidR="0020388A" w:rsidRPr="00322C64">
        <w:rPr>
          <w:sz w:val="22"/>
          <w:szCs w:val="22"/>
        </w:rPr>
        <w:t>federal reading room for the stationary sources in t</w:t>
      </w:r>
      <w:r w:rsidR="00E129ED" w:rsidRPr="00322C64">
        <w:rPr>
          <w:sz w:val="22"/>
          <w:szCs w:val="22"/>
        </w:rPr>
        <w:t>he area where they live or work</w:t>
      </w:r>
      <w:r w:rsidR="0020388A" w:rsidRPr="00322C64">
        <w:rPr>
          <w:sz w:val="22"/>
          <w:szCs w:val="22"/>
        </w:rPr>
        <w:t xml:space="preserve"> </w:t>
      </w:r>
      <w:r w:rsidR="00E129ED" w:rsidRPr="00322C64">
        <w:rPr>
          <w:sz w:val="22"/>
          <w:szCs w:val="22"/>
        </w:rPr>
        <w:t xml:space="preserve">is </w:t>
      </w:r>
      <w:r w:rsidR="0020388A" w:rsidRPr="00322C64">
        <w:rPr>
          <w:sz w:val="22"/>
          <w:szCs w:val="22"/>
        </w:rPr>
        <w:t>required to provide proof that they live or work in that area</w:t>
      </w:r>
      <w:r w:rsidR="004C3A50" w:rsidRPr="00322C64">
        <w:rPr>
          <w:sz w:val="22"/>
          <w:szCs w:val="22"/>
        </w:rPr>
        <w:t xml:space="preserve">. </w:t>
      </w:r>
    </w:p>
    <w:p w14:paraId="57E73C39"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p>
    <w:p w14:paraId="5CFE3484"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b/>
          <w:bCs/>
          <w:sz w:val="22"/>
          <w:szCs w:val="22"/>
        </w:rPr>
        <w:t>(ii)</w:t>
      </w:r>
      <w:r w:rsidRPr="00322C64">
        <w:rPr>
          <w:b/>
          <w:bCs/>
          <w:sz w:val="22"/>
          <w:szCs w:val="22"/>
        </w:rPr>
        <w:tab/>
        <w:t>Respondent Activities</w:t>
      </w:r>
    </w:p>
    <w:p w14:paraId="1F3195AE"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p>
    <w:p w14:paraId="4C47F300"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sz w:val="22"/>
          <w:szCs w:val="22"/>
        </w:rPr>
        <w:t>The respondent activities for state and local agencies include:</w:t>
      </w:r>
    </w:p>
    <w:p w14:paraId="7F422914"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p>
    <w:p w14:paraId="282EDB8E" w14:textId="1DB35F45" w:rsidR="0020388A" w:rsidRPr="00322C64" w:rsidRDefault="00413FA1" w:rsidP="00B66EF8">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left="1440" w:hanging="720"/>
        <w:rPr>
          <w:sz w:val="22"/>
          <w:szCs w:val="22"/>
        </w:rPr>
      </w:pPr>
      <w:r w:rsidRPr="00322C64">
        <w:rPr>
          <w:sz w:val="22"/>
          <w:szCs w:val="22"/>
        </w:rPr>
        <w:t>Read and understand</w:t>
      </w:r>
      <w:r w:rsidR="0020388A" w:rsidRPr="00322C64">
        <w:rPr>
          <w:sz w:val="22"/>
          <w:szCs w:val="22"/>
        </w:rPr>
        <w:t xml:space="preserve"> the Security Notice to Federal, state, and local officials and researchers;</w:t>
      </w:r>
    </w:p>
    <w:p w14:paraId="28A990A8" w14:textId="26D06489" w:rsidR="0020388A" w:rsidRPr="00322C64" w:rsidRDefault="00413FA1" w:rsidP="00B66EF8">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left="1440" w:hanging="720"/>
        <w:rPr>
          <w:sz w:val="22"/>
          <w:szCs w:val="22"/>
        </w:rPr>
      </w:pPr>
      <w:r w:rsidRPr="00322C64">
        <w:rPr>
          <w:sz w:val="22"/>
          <w:szCs w:val="22"/>
        </w:rPr>
        <w:t>Submit</w:t>
      </w:r>
      <w:r w:rsidR="0020388A" w:rsidRPr="00322C64">
        <w:rPr>
          <w:sz w:val="22"/>
          <w:szCs w:val="22"/>
        </w:rPr>
        <w:t xml:space="preserve"> a written request to EPA for OCA information;</w:t>
      </w:r>
    </w:p>
    <w:p w14:paraId="0C1F4E1B" w14:textId="655894C0" w:rsidR="0020388A" w:rsidRPr="00322C64" w:rsidRDefault="00413FA1" w:rsidP="00B66EF8">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left="1440" w:hanging="720"/>
        <w:rPr>
          <w:sz w:val="22"/>
          <w:szCs w:val="22"/>
        </w:rPr>
      </w:pPr>
      <w:r w:rsidRPr="00322C64">
        <w:rPr>
          <w:sz w:val="22"/>
          <w:szCs w:val="22"/>
        </w:rPr>
        <w:t>Provide</w:t>
      </w:r>
      <w:r w:rsidR="0020388A" w:rsidRPr="00322C64">
        <w:rPr>
          <w:sz w:val="22"/>
          <w:szCs w:val="22"/>
        </w:rPr>
        <w:t xml:space="preserve"> a location for the public to review OCA information for local stationary sources;</w:t>
      </w:r>
    </w:p>
    <w:p w14:paraId="280429D1" w14:textId="4479A85C" w:rsidR="0020388A" w:rsidRPr="00322C64" w:rsidRDefault="00413FA1" w:rsidP="00B66EF8">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left="1440" w:hanging="720"/>
        <w:rPr>
          <w:sz w:val="22"/>
          <w:szCs w:val="22"/>
        </w:rPr>
      </w:pPr>
      <w:r w:rsidRPr="00322C64">
        <w:rPr>
          <w:sz w:val="22"/>
          <w:szCs w:val="22"/>
        </w:rPr>
        <w:t>Ensure</w:t>
      </w:r>
      <w:r w:rsidR="0020388A" w:rsidRPr="00322C64">
        <w:rPr>
          <w:sz w:val="22"/>
          <w:szCs w:val="22"/>
        </w:rPr>
        <w:t xml:space="preserve"> that members of the public do not remove or copy OCA information they review;</w:t>
      </w:r>
    </w:p>
    <w:p w14:paraId="42C4FFC2" w14:textId="2CC4CCDB" w:rsidR="0020388A" w:rsidRPr="00322C64" w:rsidRDefault="00413FA1" w:rsidP="00B66EF8">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left="1440" w:hanging="720"/>
        <w:rPr>
          <w:sz w:val="22"/>
          <w:szCs w:val="22"/>
        </w:rPr>
      </w:pPr>
      <w:r w:rsidRPr="00322C64">
        <w:rPr>
          <w:sz w:val="22"/>
          <w:szCs w:val="22"/>
        </w:rPr>
        <w:t>Make</w:t>
      </w:r>
      <w:r w:rsidR="0020388A" w:rsidRPr="00322C64">
        <w:rPr>
          <w:sz w:val="22"/>
          <w:szCs w:val="22"/>
        </w:rPr>
        <w:t xml:space="preserve"> OCA information available in formats other than sections 2 through 5 of the RMP.</w:t>
      </w:r>
    </w:p>
    <w:p w14:paraId="1A947E3C"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p>
    <w:p w14:paraId="4DBB8595"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sz w:val="22"/>
          <w:szCs w:val="22"/>
        </w:rPr>
        <w:t>The respondent activities for members of the public include the following:</w:t>
      </w:r>
    </w:p>
    <w:p w14:paraId="2E009167"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p>
    <w:p w14:paraId="66D6E1F3" w14:textId="458358A1" w:rsidR="0020388A" w:rsidRPr="00322C64" w:rsidRDefault="00413FA1" w:rsidP="00B66EF8">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left="1440" w:hanging="720"/>
        <w:rPr>
          <w:sz w:val="22"/>
          <w:szCs w:val="22"/>
        </w:rPr>
      </w:pPr>
      <w:r w:rsidRPr="00322C64">
        <w:rPr>
          <w:sz w:val="22"/>
          <w:szCs w:val="22"/>
        </w:rPr>
        <w:t>Call</w:t>
      </w:r>
      <w:r w:rsidR="0020388A" w:rsidRPr="00322C64">
        <w:rPr>
          <w:sz w:val="22"/>
          <w:szCs w:val="22"/>
        </w:rPr>
        <w:t xml:space="preserve"> the central office to make an appointment at a reading room, </w:t>
      </w:r>
      <w:r w:rsidR="008855EB" w:rsidRPr="00322C64">
        <w:rPr>
          <w:sz w:val="22"/>
          <w:szCs w:val="22"/>
        </w:rPr>
        <w:t xml:space="preserve">and </w:t>
      </w:r>
      <w:r w:rsidR="0020388A" w:rsidRPr="00322C64">
        <w:rPr>
          <w:sz w:val="22"/>
          <w:szCs w:val="22"/>
        </w:rPr>
        <w:t>provid</w:t>
      </w:r>
      <w:r w:rsidR="008855EB" w:rsidRPr="00322C64">
        <w:rPr>
          <w:sz w:val="22"/>
          <w:szCs w:val="22"/>
        </w:rPr>
        <w:t>ing</w:t>
      </w:r>
      <w:r w:rsidR="0020388A" w:rsidRPr="00322C64">
        <w:rPr>
          <w:sz w:val="22"/>
          <w:szCs w:val="22"/>
        </w:rPr>
        <w:t xml:space="preserve"> name, phone number, and the names of the stationary sources for which OCA information is requested;</w:t>
      </w:r>
    </w:p>
    <w:p w14:paraId="5CA716B2" w14:textId="0FFAC06B" w:rsidR="0020388A" w:rsidRPr="00322C64" w:rsidRDefault="00413FA1" w:rsidP="00B66EF8">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left="1440" w:hanging="720"/>
        <w:rPr>
          <w:sz w:val="22"/>
          <w:szCs w:val="22"/>
        </w:rPr>
      </w:pPr>
      <w:r w:rsidRPr="00322C64">
        <w:rPr>
          <w:sz w:val="22"/>
          <w:szCs w:val="22"/>
        </w:rPr>
        <w:t>Display</w:t>
      </w:r>
      <w:r w:rsidR="0020388A" w:rsidRPr="00322C64">
        <w:rPr>
          <w:sz w:val="22"/>
          <w:szCs w:val="22"/>
        </w:rPr>
        <w:t xml:space="preserve"> a photo identification (e.g., driver’s license) at reading rooms and proof of place of residence or employment (when seeking to view OCA information for stationary sources located near place of residence or employment); </w:t>
      </w:r>
      <w:r w:rsidRPr="00322C64">
        <w:rPr>
          <w:sz w:val="22"/>
          <w:szCs w:val="22"/>
        </w:rPr>
        <w:t xml:space="preserve">and </w:t>
      </w:r>
      <w:r w:rsidR="0020388A" w:rsidRPr="00322C64">
        <w:rPr>
          <w:sz w:val="22"/>
          <w:szCs w:val="22"/>
        </w:rPr>
        <w:t>sign-in and certify that they have not viewed OCA information for more than 10 stationary sources during that calendar month.</w:t>
      </w:r>
    </w:p>
    <w:p w14:paraId="111E8854" w14:textId="083DF41E" w:rsidR="0020388A" w:rsidRPr="00322C64" w:rsidRDefault="00413FA1" w:rsidP="00B66EF8">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left="1440" w:hanging="720"/>
        <w:rPr>
          <w:sz w:val="22"/>
          <w:szCs w:val="22"/>
        </w:rPr>
      </w:pPr>
      <w:r w:rsidRPr="00322C64">
        <w:rPr>
          <w:sz w:val="22"/>
          <w:szCs w:val="22"/>
        </w:rPr>
        <w:t>Submit</w:t>
      </w:r>
      <w:r w:rsidR="0020388A" w:rsidRPr="00322C64">
        <w:rPr>
          <w:sz w:val="22"/>
          <w:szCs w:val="22"/>
        </w:rPr>
        <w:t xml:space="preserve"> a request for information from the vulnerable zone indicator system (VZIS) (by Internet or mail); and</w:t>
      </w:r>
    </w:p>
    <w:p w14:paraId="5B60B3F0" w14:textId="633A3A8E" w:rsidR="0020388A" w:rsidRPr="00322C64" w:rsidRDefault="00413FA1" w:rsidP="00B66EF8">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left="1440" w:hanging="720"/>
        <w:rPr>
          <w:sz w:val="22"/>
          <w:szCs w:val="22"/>
        </w:rPr>
      </w:pPr>
      <w:r w:rsidRPr="00322C64">
        <w:rPr>
          <w:sz w:val="22"/>
          <w:szCs w:val="22"/>
        </w:rPr>
        <w:t>Make</w:t>
      </w:r>
      <w:r w:rsidR="0020388A" w:rsidRPr="00322C64">
        <w:rPr>
          <w:sz w:val="22"/>
          <w:szCs w:val="22"/>
        </w:rPr>
        <w:t xml:space="preserve"> follow-up calls or contacts to obtain additional information on stationary sources that may affect them.</w:t>
      </w:r>
    </w:p>
    <w:p w14:paraId="27E3EB96"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p>
    <w:p w14:paraId="6DD19475"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sz w:val="22"/>
          <w:szCs w:val="22"/>
        </w:rPr>
        <w:t>Members of the public are permitted to read and take notes from the OCA information, but not to remove or mechanically reproduce it</w:t>
      </w:r>
      <w:r w:rsidR="004C3A50" w:rsidRPr="00322C64">
        <w:rPr>
          <w:sz w:val="22"/>
          <w:szCs w:val="22"/>
        </w:rPr>
        <w:t xml:space="preserve">. </w:t>
      </w:r>
      <w:r w:rsidRPr="00322C64">
        <w:rPr>
          <w:sz w:val="22"/>
          <w:szCs w:val="22"/>
        </w:rPr>
        <w:t>The regulation imposes no limit on the number of local stationary sources (within the LEPC district or affecting the LEPC district) for which members of the public may review paper copies of OCA information made available by local agencies</w:t>
      </w:r>
      <w:r w:rsidR="004C3A50" w:rsidRPr="00322C64">
        <w:rPr>
          <w:sz w:val="22"/>
          <w:szCs w:val="22"/>
        </w:rPr>
        <w:t xml:space="preserve">. </w:t>
      </w:r>
      <w:r w:rsidRPr="00322C64">
        <w:rPr>
          <w:sz w:val="22"/>
          <w:szCs w:val="22"/>
        </w:rPr>
        <w:t>The regulation does not require local agencies to ask members of the public to show any identification to gain access to the information</w:t>
      </w:r>
      <w:r w:rsidR="004C3A50" w:rsidRPr="00322C64">
        <w:rPr>
          <w:sz w:val="22"/>
          <w:szCs w:val="22"/>
        </w:rPr>
        <w:t>.</w:t>
      </w:r>
      <w:bookmarkStart w:id="3" w:name="_Hlk531612457"/>
      <w:r w:rsidR="004C3A50" w:rsidRPr="00322C64">
        <w:rPr>
          <w:sz w:val="22"/>
          <w:szCs w:val="22"/>
        </w:rPr>
        <w:t xml:space="preserve"> </w:t>
      </w:r>
      <w:r w:rsidRPr="00322C64">
        <w:rPr>
          <w:sz w:val="22"/>
          <w:szCs w:val="22"/>
        </w:rPr>
        <w:t>State agencies are permitted to provide a person the same access to paper copies of OCA information to a member of the public as that person would receive at his or her local agency</w:t>
      </w:r>
      <w:r w:rsidR="004C3A50" w:rsidRPr="00322C64">
        <w:rPr>
          <w:sz w:val="22"/>
          <w:szCs w:val="22"/>
        </w:rPr>
        <w:t xml:space="preserve">. </w:t>
      </w:r>
      <w:r w:rsidRPr="00322C64">
        <w:rPr>
          <w:sz w:val="22"/>
          <w:szCs w:val="22"/>
        </w:rPr>
        <w:t>State agencies wil</w:t>
      </w:r>
      <w:bookmarkEnd w:id="3"/>
      <w:r w:rsidRPr="00322C64">
        <w:rPr>
          <w:sz w:val="22"/>
          <w:szCs w:val="22"/>
        </w:rPr>
        <w:t>l need to verify that a person seeking information for an area lives or works in the area.</w:t>
      </w:r>
    </w:p>
    <w:p w14:paraId="1C394AD6"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p>
    <w:p w14:paraId="5CF8B0CF"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b/>
          <w:bCs/>
          <w:sz w:val="22"/>
          <w:szCs w:val="22"/>
        </w:rPr>
      </w:pPr>
      <w:r w:rsidRPr="00322C64">
        <w:rPr>
          <w:sz w:val="22"/>
          <w:szCs w:val="22"/>
        </w:rPr>
        <w:t>The burden estimates for documentation and reporting are discussed in section 6 of this ICR</w:t>
      </w:r>
      <w:r w:rsidR="004C3A50" w:rsidRPr="00322C64">
        <w:rPr>
          <w:sz w:val="22"/>
          <w:szCs w:val="22"/>
        </w:rPr>
        <w:t xml:space="preserve">. </w:t>
      </w:r>
    </w:p>
    <w:p w14:paraId="4BA3D076"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b/>
          <w:bCs/>
          <w:sz w:val="22"/>
          <w:szCs w:val="22"/>
        </w:rPr>
      </w:pPr>
    </w:p>
    <w:p w14:paraId="668121D8"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left="720" w:hanging="720"/>
        <w:rPr>
          <w:sz w:val="22"/>
          <w:szCs w:val="22"/>
        </w:rPr>
      </w:pPr>
      <w:r w:rsidRPr="00322C64">
        <w:rPr>
          <w:b/>
          <w:bCs/>
          <w:sz w:val="22"/>
          <w:szCs w:val="22"/>
        </w:rPr>
        <w:t>5.</w:t>
      </w:r>
      <w:r w:rsidRPr="00322C64">
        <w:rPr>
          <w:b/>
          <w:bCs/>
          <w:sz w:val="22"/>
          <w:szCs w:val="22"/>
        </w:rPr>
        <w:tab/>
        <w:t>THE INFORMATION COLLECTED — AGENCY ACTIVITIES, COLLECTION METHODOLOGY, AND INFORMATION MANAGEMENT</w:t>
      </w:r>
    </w:p>
    <w:p w14:paraId="02FC59A7"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26080AA6"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b/>
          <w:bCs/>
          <w:sz w:val="22"/>
          <w:szCs w:val="22"/>
        </w:rPr>
      </w:pPr>
      <w:r w:rsidRPr="00322C64">
        <w:rPr>
          <w:b/>
          <w:bCs/>
          <w:sz w:val="22"/>
          <w:szCs w:val="22"/>
        </w:rPr>
        <w:t>5(a)</w:t>
      </w:r>
      <w:r w:rsidRPr="00322C64">
        <w:rPr>
          <w:b/>
          <w:bCs/>
          <w:sz w:val="22"/>
          <w:szCs w:val="22"/>
        </w:rPr>
        <w:tab/>
      </w:r>
      <w:r w:rsidR="00E17586" w:rsidRPr="00322C64">
        <w:rPr>
          <w:b/>
          <w:bCs/>
          <w:sz w:val="22"/>
          <w:szCs w:val="22"/>
        </w:rPr>
        <w:t xml:space="preserve">Agency </w:t>
      </w:r>
      <w:r w:rsidRPr="00322C64">
        <w:rPr>
          <w:b/>
          <w:bCs/>
          <w:sz w:val="22"/>
          <w:szCs w:val="22"/>
        </w:rPr>
        <w:t>Activities</w:t>
      </w:r>
    </w:p>
    <w:p w14:paraId="1D8D57E1"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5271077D"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b/>
          <w:bCs/>
          <w:sz w:val="22"/>
          <w:szCs w:val="22"/>
        </w:rPr>
      </w:pPr>
      <w:r w:rsidRPr="00322C64">
        <w:rPr>
          <w:b/>
          <w:bCs/>
          <w:sz w:val="22"/>
          <w:szCs w:val="22"/>
          <w:u w:val="single"/>
        </w:rPr>
        <w:t>State and Local Agencies</w:t>
      </w:r>
      <w:r w:rsidR="00E0367D" w:rsidRPr="00322C64">
        <w:rPr>
          <w:b/>
          <w:bCs/>
          <w:sz w:val="22"/>
          <w:szCs w:val="22"/>
          <w:u w:val="single"/>
        </w:rPr>
        <w:t>,</w:t>
      </w:r>
      <w:r w:rsidRPr="00322C64">
        <w:rPr>
          <w:b/>
          <w:bCs/>
          <w:sz w:val="22"/>
          <w:szCs w:val="22"/>
          <w:u w:val="single"/>
        </w:rPr>
        <w:t xml:space="preserve"> and</w:t>
      </w:r>
      <w:r w:rsidR="00E0367D" w:rsidRPr="00322C64">
        <w:rPr>
          <w:b/>
          <w:bCs/>
          <w:sz w:val="22"/>
          <w:szCs w:val="22"/>
          <w:u w:val="single"/>
        </w:rPr>
        <w:t xml:space="preserve"> LEPCs</w:t>
      </w:r>
      <w:r w:rsidR="00A15B38" w:rsidRPr="00322C64">
        <w:rPr>
          <w:b/>
          <w:bCs/>
          <w:sz w:val="22"/>
          <w:szCs w:val="22"/>
          <w:u w:val="single"/>
        </w:rPr>
        <w:t xml:space="preserve"> </w:t>
      </w:r>
    </w:p>
    <w:p w14:paraId="55391B74"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p>
    <w:p w14:paraId="0ADF1134" w14:textId="4C66C96D"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sz w:val="22"/>
          <w:szCs w:val="22"/>
        </w:rPr>
        <w:t xml:space="preserve">State and local officials who </w:t>
      </w:r>
      <w:r w:rsidR="00324064" w:rsidRPr="00322C64">
        <w:rPr>
          <w:sz w:val="22"/>
          <w:szCs w:val="22"/>
        </w:rPr>
        <w:t xml:space="preserve">wish </w:t>
      </w:r>
      <w:r w:rsidRPr="00322C64">
        <w:rPr>
          <w:sz w:val="22"/>
          <w:szCs w:val="22"/>
        </w:rPr>
        <w:t xml:space="preserve">to obtain OCA information must send a written request on their official letterhead to EPA </w:t>
      </w:r>
      <w:r w:rsidR="00324064" w:rsidRPr="00322C64">
        <w:rPr>
          <w:sz w:val="22"/>
          <w:szCs w:val="22"/>
        </w:rPr>
        <w:t>to certify</w:t>
      </w:r>
      <w:r w:rsidRPr="00322C64">
        <w:rPr>
          <w:sz w:val="22"/>
          <w:szCs w:val="22"/>
        </w:rPr>
        <w:t xml:space="preserve"> that they are covered persons under P.L. 106-40, and that they will use the information for official use only</w:t>
      </w:r>
      <w:r w:rsidR="004C3A50" w:rsidRPr="00322C64">
        <w:rPr>
          <w:sz w:val="22"/>
          <w:szCs w:val="22"/>
        </w:rPr>
        <w:t xml:space="preserve">. </w:t>
      </w:r>
      <w:r w:rsidR="005B0953" w:rsidRPr="00322C64">
        <w:rPr>
          <w:sz w:val="22"/>
          <w:szCs w:val="22"/>
        </w:rPr>
        <w:t>In addition to submitting the written request to EPA, s</w:t>
      </w:r>
      <w:r w:rsidR="00151A16" w:rsidRPr="00322C64">
        <w:rPr>
          <w:sz w:val="22"/>
          <w:szCs w:val="22"/>
        </w:rPr>
        <w:t>tate and local covered persons who opt to receive OCA information via CDX must also register with EPA for access to CDX.</w:t>
      </w:r>
      <w:r w:rsidR="00C2083F" w:rsidRPr="00322C64">
        <w:rPr>
          <w:sz w:val="22"/>
          <w:szCs w:val="22"/>
        </w:rPr>
        <w:t xml:space="preserve"> This is a one-time registration requirement for each new CDX user.</w:t>
      </w:r>
    </w:p>
    <w:p w14:paraId="2AA3A61F"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p>
    <w:p w14:paraId="6328CFDF" w14:textId="564AAACB"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bookmarkStart w:id="4" w:name="_Hlk531612578"/>
      <w:r w:rsidRPr="00322C64">
        <w:rPr>
          <w:sz w:val="22"/>
          <w:szCs w:val="22"/>
        </w:rPr>
        <w:t xml:space="preserve">The </w:t>
      </w:r>
      <w:r w:rsidR="00324064" w:rsidRPr="00322C64">
        <w:rPr>
          <w:sz w:val="22"/>
          <w:szCs w:val="22"/>
        </w:rPr>
        <w:t xml:space="preserve">final </w:t>
      </w:r>
      <w:r w:rsidRPr="00322C64">
        <w:rPr>
          <w:sz w:val="22"/>
          <w:szCs w:val="22"/>
        </w:rPr>
        <w:t>rule authorizes and encourages state and local agencies to set up public reading rooms</w:t>
      </w:r>
      <w:r w:rsidR="00A15B38" w:rsidRPr="00322C64">
        <w:rPr>
          <w:sz w:val="22"/>
          <w:szCs w:val="22"/>
        </w:rPr>
        <w:t xml:space="preserve"> to </w:t>
      </w:r>
      <w:r w:rsidRPr="00322C64">
        <w:rPr>
          <w:sz w:val="22"/>
          <w:szCs w:val="22"/>
        </w:rPr>
        <w:t>provide read-only access to OCA information for all the sources in the LEPC’s jurisdiction and for any source where the vulnerable zone extends into the LEPC’s jurisdiction</w:t>
      </w:r>
      <w:r w:rsidR="004C3A50" w:rsidRPr="00322C64">
        <w:rPr>
          <w:sz w:val="22"/>
          <w:szCs w:val="22"/>
        </w:rPr>
        <w:t xml:space="preserve">. </w:t>
      </w:r>
    </w:p>
    <w:p w14:paraId="2FBB8B55"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p>
    <w:p w14:paraId="48DD163E" w14:textId="397D7EB7" w:rsidR="0020388A" w:rsidRPr="00322C64" w:rsidRDefault="00F624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sz w:val="22"/>
          <w:szCs w:val="22"/>
        </w:rPr>
        <w:t>While t</w:t>
      </w:r>
      <w:r w:rsidR="0020388A" w:rsidRPr="00322C64">
        <w:rPr>
          <w:sz w:val="22"/>
          <w:szCs w:val="22"/>
        </w:rPr>
        <w:t>hese agencies are not required to carry out these activities</w:t>
      </w:r>
      <w:r w:rsidRPr="00322C64">
        <w:rPr>
          <w:sz w:val="22"/>
          <w:szCs w:val="22"/>
        </w:rPr>
        <w:t>, t</w:t>
      </w:r>
      <w:r w:rsidR="0020388A" w:rsidRPr="00322C64">
        <w:rPr>
          <w:sz w:val="22"/>
          <w:szCs w:val="22"/>
        </w:rPr>
        <w:t>he costs and burden are detailed in section 6.</w:t>
      </w:r>
    </w:p>
    <w:bookmarkEnd w:id="4"/>
    <w:p w14:paraId="64AB249C"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p>
    <w:p w14:paraId="14A85795" w14:textId="77777777" w:rsidR="0020388A" w:rsidRPr="00322C64" w:rsidRDefault="0020388A">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b/>
          <w:bCs/>
          <w:sz w:val="22"/>
          <w:szCs w:val="22"/>
        </w:rPr>
      </w:pPr>
      <w:r w:rsidRPr="00322C64">
        <w:rPr>
          <w:b/>
          <w:bCs/>
          <w:sz w:val="22"/>
          <w:szCs w:val="22"/>
          <w:u w:val="single"/>
        </w:rPr>
        <w:t>Federal Government</w:t>
      </w:r>
    </w:p>
    <w:p w14:paraId="1934999E" w14:textId="77777777" w:rsidR="0020388A" w:rsidRPr="00322C64" w:rsidRDefault="0020388A">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11F5F581" w14:textId="166EE4A1" w:rsidR="00E0367D" w:rsidRPr="00322C64" w:rsidRDefault="00E0367D">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sz w:val="22"/>
          <w:szCs w:val="22"/>
        </w:rPr>
        <w:t>The federal government provides OCA information and technical support to the state and local agencies.</w:t>
      </w:r>
      <w:r w:rsidR="00E129ED" w:rsidRPr="00322C64">
        <w:rPr>
          <w:sz w:val="22"/>
          <w:szCs w:val="22"/>
        </w:rPr>
        <w:t xml:space="preserve"> </w:t>
      </w:r>
      <w:r w:rsidRPr="00322C64">
        <w:rPr>
          <w:sz w:val="22"/>
          <w:szCs w:val="22"/>
        </w:rPr>
        <w:t>After approving a request for OCA information</w:t>
      </w:r>
      <w:r w:rsidR="00324064" w:rsidRPr="00322C64">
        <w:rPr>
          <w:sz w:val="22"/>
          <w:szCs w:val="22"/>
        </w:rPr>
        <w:t xml:space="preserve"> from state and local officials</w:t>
      </w:r>
      <w:r w:rsidRPr="00322C64">
        <w:rPr>
          <w:sz w:val="22"/>
          <w:szCs w:val="22"/>
        </w:rPr>
        <w:t xml:space="preserve">, EPA can </w:t>
      </w:r>
      <w:r w:rsidR="00324064" w:rsidRPr="00322C64">
        <w:rPr>
          <w:sz w:val="22"/>
          <w:szCs w:val="22"/>
        </w:rPr>
        <w:t>mail</w:t>
      </w:r>
      <w:r w:rsidRPr="00322C64">
        <w:rPr>
          <w:sz w:val="22"/>
          <w:szCs w:val="22"/>
        </w:rPr>
        <w:t xml:space="preserve"> the requester a compact disk</w:t>
      </w:r>
      <w:r w:rsidR="00324064" w:rsidRPr="00322C64">
        <w:rPr>
          <w:sz w:val="22"/>
          <w:szCs w:val="22"/>
        </w:rPr>
        <w:t xml:space="preserve"> with the information</w:t>
      </w:r>
      <w:r w:rsidRPr="00322C64">
        <w:rPr>
          <w:sz w:val="22"/>
          <w:szCs w:val="22"/>
        </w:rPr>
        <w:t xml:space="preserve">, </w:t>
      </w:r>
      <w:r w:rsidR="00324064" w:rsidRPr="00322C64">
        <w:rPr>
          <w:sz w:val="22"/>
          <w:szCs w:val="22"/>
        </w:rPr>
        <w:t>provide access through t</w:t>
      </w:r>
      <w:r w:rsidRPr="00322C64">
        <w:rPr>
          <w:sz w:val="22"/>
          <w:szCs w:val="22"/>
        </w:rPr>
        <w:t>he EPA Central Data Exchange (CDX) system (i.e., over the Internet), or provide paper copies of RMPs to state and local agencies on request.</w:t>
      </w:r>
    </w:p>
    <w:p w14:paraId="3745BD18" w14:textId="77777777" w:rsidR="00324064" w:rsidRPr="00322C64" w:rsidRDefault="00324064">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p>
    <w:p w14:paraId="3138E84C" w14:textId="5A4D5F4D" w:rsidR="0020388A" w:rsidRPr="00322C64" w:rsidRDefault="00324064" w:rsidP="00324064">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sz w:val="22"/>
          <w:szCs w:val="22"/>
        </w:rPr>
        <w:t>The federal government also operates reading rooms, maintains the VZIS software</w:t>
      </w:r>
      <w:r w:rsidR="00B33450" w:rsidRPr="00322C64">
        <w:rPr>
          <w:sz w:val="22"/>
          <w:szCs w:val="22"/>
        </w:rPr>
        <w:t xml:space="preserve"> and </w:t>
      </w:r>
      <w:r w:rsidRPr="00322C64">
        <w:rPr>
          <w:sz w:val="22"/>
          <w:szCs w:val="22"/>
        </w:rPr>
        <w:t>may</w:t>
      </w:r>
      <w:r w:rsidR="0020388A" w:rsidRPr="00322C64">
        <w:rPr>
          <w:sz w:val="22"/>
          <w:szCs w:val="22"/>
        </w:rPr>
        <w:t xml:space="preserve"> engage in other activities to provide access to OCA information. </w:t>
      </w:r>
    </w:p>
    <w:p w14:paraId="6F3477F5"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4AEAF5BA" w14:textId="66C1EE9B"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4"/>
        </w:tabs>
        <w:autoSpaceDE w:val="0"/>
        <w:autoSpaceDN w:val="0"/>
        <w:adjustRightInd w:val="0"/>
        <w:ind w:left="1440" w:hanging="720"/>
        <w:rPr>
          <w:sz w:val="22"/>
          <w:szCs w:val="22"/>
        </w:rPr>
      </w:pPr>
      <w:r w:rsidRPr="00322C64">
        <w:rPr>
          <w:b/>
          <w:bCs/>
          <w:sz w:val="22"/>
          <w:szCs w:val="22"/>
        </w:rPr>
        <w:t>5(b)</w:t>
      </w:r>
      <w:r w:rsidRPr="00322C64">
        <w:rPr>
          <w:b/>
          <w:bCs/>
          <w:sz w:val="22"/>
          <w:szCs w:val="22"/>
        </w:rPr>
        <w:tab/>
        <w:t>Collection Methodology and Management</w:t>
      </w:r>
      <w:r w:rsidR="00076052" w:rsidRPr="00322C64">
        <w:rPr>
          <w:b/>
          <w:bCs/>
          <w:sz w:val="22"/>
          <w:szCs w:val="22"/>
        </w:rPr>
        <w:t xml:space="preserve"> </w:t>
      </w:r>
    </w:p>
    <w:p w14:paraId="32E1C700" w14:textId="05FA3580"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2EAD3F19" w14:textId="72DB5ABA" w:rsidR="000F3D60" w:rsidRPr="00322C64" w:rsidRDefault="000F3D60" w:rsidP="000F3D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b/>
          <w:bCs/>
          <w:sz w:val="22"/>
          <w:szCs w:val="22"/>
        </w:rPr>
      </w:pPr>
      <w:r w:rsidRPr="00322C64">
        <w:rPr>
          <w:b/>
          <w:bCs/>
          <w:sz w:val="22"/>
          <w:szCs w:val="22"/>
          <w:u w:val="single"/>
        </w:rPr>
        <w:t xml:space="preserve">State and Local Agencies, and LEPCs </w:t>
      </w:r>
    </w:p>
    <w:p w14:paraId="6AE32F43" w14:textId="08E75B7B" w:rsidR="000F3D60" w:rsidRPr="00322C64" w:rsidRDefault="000F3D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59B35822" w14:textId="1DA4CA5E" w:rsidR="000F3D60" w:rsidRPr="00322C64" w:rsidRDefault="000F3D60" w:rsidP="000F3D60">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r w:rsidRPr="00322C64">
        <w:rPr>
          <w:sz w:val="22"/>
          <w:szCs w:val="22"/>
        </w:rPr>
        <w:t>State and local agencies, and LEPCs, do not collect any information from the public.</w:t>
      </w:r>
    </w:p>
    <w:p w14:paraId="55F440FA" w14:textId="77777777" w:rsidR="000F3D60" w:rsidRPr="00322C64" w:rsidRDefault="000F3D60" w:rsidP="000F3D60">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55CD20DF" w14:textId="58268B1A" w:rsidR="000F3D60" w:rsidRPr="00322C64" w:rsidRDefault="000F3D60" w:rsidP="000F3D60">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b/>
          <w:bCs/>
          <w:sz w:val="22"/>
          <w:szCs w:val="22"/>
        </w:rPr>
      </w:pPr>
      <w:r w:rsidRPr="00322C64">
        <w:rPr>
          <w:b/>
          <w:bCs/>
          <w:sz w:val="22"/>
          <w:szCs w:val="22"/>
          <w:u w:val="single"/>
        </w:rPr>
        <w:t>Federal Government</w:t>
      </w:r>
    </w:p>
    <w:p w14:paraId="30FCF04D" w14:textId="77777777" w:rsidR="000F3D60" w:rsidRPr="00322C64" w:rsidRDefault="000F3D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1A9C0A18" w14:textId="2F789CFC"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sz w:val="22"/>
          <w:szCs w:val="22"/>
        </w:rPr>
        <w:t>The federal reading rooms maintain records of reading room use and certifications in accordance with procedures established by the Administrator and the Attorney General</w:t>
      </w:r>
      <w:r w:rsidR="004C3A50" w:rsidRPr="00322C64">
        <w:rPr>
          <w:sz w:val="22"/>
          <w:szCs w:val="22"/>
        </w:rPr>
        <w:t xml:space="preserve">. </w:t>
      </w:r>
      <w:r w:rsidRPr="00322C64">
        <w:rPr>
          <w:sz w:val="22"/>
          <w:szCs w:val="22"/>
        </w:rPr>
        <w:t xml:space="preserve">These records </w:t>
      </w:r>
      <w:r w:rsidR="00E0367D" w:rsidRPr="00322C64">
        <w:rPr>
          <w:sz w:val="22"/>
          <w:szCs w:val="22"/>
        </w:rPr>
        <w:t>are</w:t>
      </w:r>
      <w:r w:rsidRPr="00322C64">
        <w:rPr>
          <w:sz w:val="22"/>
          <w:szCs w:val="22"/>
        </w:rPr>
        <w:t xml:space="preserve"> retained </w:t>
      </w:r>
      <w:r w:rsidR="00324064" w:rsidRPr="00322C64">
        <w:rPr>
          <w:sz w:val="22"/>
          <w:szCs w:val="22"/>
        </w:rPr>
        <w:t xml:space="preserve">a maximum of </w:t>
      </w:r>
      <w:r w:rsidRPr="00322C64">
        <w:rPr>
          <w:sz w:val="22"/>
          <w:szCs w:val="22"/>
        </w:rPr>
        <w:t>three years</w:t>
      </w:r>
      <w:r w:rsidR="004C3A50" w:rsidRPr="00322C64">
        <w:rPr>
          <w:sz w:val="22"/>
          <w:szCs w:val="22"/>
        </w:rPr>
        <w:t xml:space="preserve">. </w:t>
      </w:r>
    </w:p>
    <w:p w14:paraId="6F3BEBF2"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68D789B7" w14:textId="42C09E3A"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sz w:val="22"/>
          <w:szCs w:val="22"/>
        </w:rPr>
        <w:t>The</w:t>
      </w:r>
      <w:r w:rsidR="00E0367D" w:rsidRPr="00322C64">
        <w:rPr>
          <w:sz w:val="22"/>
          <w:szCs w:val="22"/>
        </w:rPr>
        <w:t xml:space="preserve"> federal reading room staff </w:t>
      </w:r>
      <w:r w:rsidRPr="00322C64">
        <w:rPr>
          <w:sz w:val="22"/>
          <w:szCs w:val="22"/>
        </w:rPr>
        <w:t>view</w:t>
      </w:r>
      <w:r w:rsidR="00E0367D" w:rsidRPr="00322C64">
        <w:rPr>
          <w:sz w:val="22"/>
          <w:szCs w:val="22"/>
        </w:rPr>
        <w:t>s</w:t>
      </w:r>
      <w:r w:rsidRPr="00322C64">
        <w:rPr>
          <w:sz w:val="22"/>
          <w:szCs w:val="22"/>
        </w:rPr>
        <w:t xml:space="preserve"> the photo identification of requestors to</w:t>
      </w:r>
      <w:r w:rsidR="00E129ED" w:rsidRPr="00322C64">
        <w:rPr>
          <w:sz w:val="22"/>
          <w:szCs w:val="22"/>
        </w:rPr>
        <w:t xml:space="preserve"> verify the identity of </w:t>
      </w:r>
      <w:r w:rsidRPr="00322C64">
        <w:rPr>
          <w:sz w:val="22"/>
          <w:szCs w:val="22"/>
        </w:rPr>
        <w:t>the p</w:t>
      </w:r>
      <w:r w:rsidR="000F3D60" w:rsidRPr="00322C64">
        <w:rPr>
          <w:sz w:val="22"/>
          <w:szCs w:val="22"/>
        </w:rPr>
        <w:t>erson requesting OCA information to</w:t>
      </w:r>
      <w:r w:rsidRPr="00322C64">
        <w:rPr>
          <w:sz w:val="22"/>
          <w:szCs w:val="22"/>
        </w:rPr>
        <w:t xml:space="preserve"> decrease the likelihood that OCA information would be obtained by individuals seeking it for criminal purposes</w:t>
      </w:r>
      <w:r w:rsidR="004C3A50" w:rsidRPr="00322C64">
        <w:rPr>
          <w:sz w:val="22"/>
          <w:szCs w:val="22"/>
        </w:rPr>
        <w:t xml:space="preserve">. </w:t>
      </w:r>
    </w:p>
    <w:p w14:paraId="2FCB136A"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1CB48C7F" w14:textId="77777777" w:rsidR="0020388A" w:rsidRPr="00322C64" w:rsidRDefault="00E036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sz w:val="22"/>
          <w:szCs w:val="22"/>
        </w:rPr>
        <w:t>The reading room staff</w:t>
      </w:r>
      <w:r w:rsidR="0020388A" w:rsidRPr="00322C64">
        <w:rPr>
          <w:sz w:val="22"/>
          <w:szCs w:val="22"/>
        </w:rPr>
        <w:t xml:space="preserve"> also view</w:t>
      </w:r>
      <w:r w:rsidRPr="00322C64">
        <w:rPr>
          <w:sz w:val="22"/>
          <w:szCs w:val="22"/>
        </w:rPr>
        <w:t>s</w:t>
      </w:r>
      <w:r w:rsidR="0020388A" w:rsidRPr="00322C64">
        <w:rPr>
          <w:sz w:val="22"/>
          <w:szCs w:val="22"/>
        </w:rPr>
        <w:t xml:space="preserve"> proof of residence and employment to ensure that the requestor receives access</w:t>
      </w:r>
      <w:r w:rsidRPr="00322C64">
        <w:rPr>
          <w:sz w:val="22"/>
          <w:szCs w:val="22"/>
        </w:rPr>
        <w:t xml:space="preserve"> only</w:t>
      </w:r>
      <w:r w:rsidR="0020388A" w:rsidRPr="00322C64">
        <w:rPr>
          <w:sz w:val="22"/>
          <w:szCs w:val="22"/>
        </w:rPr>
        <w:t xml:space="preserve"> to the local OCA information to which he or she is entitled</w:t>
      </w:r>
      <w:r w:rsidR="004C3A50" w:rsidRPr="00322C64">
        <w:rPr>
          <w:sz w:val="22"/>
          <w:szCs w:val="22"/>
        </w:rPr>
        <w:t xml:space="preserve">. </w:t>
      </w:r>
      <w:r w:rsidR="0020388A" w:rsidRPr="00322C64">
        <w:rPr>
          <w:sz w:val="22"/>
          <w:szCs w:val="22"/>
        </w:rPr>
        <w:t xml:space="preserve">The </w:t>
      </w:r>
      <w:r w:rsidR="00E129ED" w:rsidRPr="00322C64">
        <w:rPr>
          <w:sz w:val="22"/>
          <w:szCs w:val="22"/>
        </w:rPr>
        <w:t xml:space="preserve">purposed of the </w:t>
      </w:r>
      <w:r w:rsidR="0020388A" w:rsidRPr="00322C64">
        <w:rPr>
          <w:sz w:val="22"/>
          <w:szCs w:val="22"/>
        </w:rPr>
        <w:t xml:space="preserve">requirement for signature and self-certification is to prevent individuals from obtaining </w:t>
      </w:r>
      <w:r w:rsidR="00E2285C" w:rsidRPr="00322C64">
        <w:rPr>
          <w:sz w:val="22"/>
          <w:szCs w:val="22"/>
        </w:rPr>
        <w:t xml:space="preserve">more than their authorized allotment of national </w:t>
      </w:r>
      <w:r w:rsidR="0020388A" w:rsidRPr="00322C64">
        <w:rPr>
          <w:sz w:val="22"/>
          <w:szCs w:val="22"/>
        </w:rPr>
        <w:t>OCA information (10 stationary sources per calendar month)</w:t>
      </w:r>
      <w:r w:rsidR="004C3A50" w:rsidRPr="00322C64">
        <w:rPr>
          <w:sz w:val="22"/>
          <w:szCs w:val="22"/>
        </w:rPr>
        <w:t xml:space="preserve">. </w:t>
      </w:r>
      <w:r w:rsidR="0020388A" w:rsidRPr="00322C64">
        <w:rPr>
          <w:sz w:val="22"/>
          <w:szCs w:val="22"/>
        </w:rPr>
        <w:t>To further deter individuals from attempting to exceed their allotment by visiting more than one federal reading room in a month, reading room personnel provide access to OCA information only to individuals who have signed a certification that they have not exceeded their allotment</w:t>
      </w:r>
      <w:r w:rsidR="004C3A50" w:rsidRPr="00322C64">
        <w:rPr>
          <w:sz w:val="22"/>
          <w:szCs w:val="22"/>
        </w:rPr>
        <w:t xml:space="preserve">. </w:t>
      </w:r>
      <w:r w:rsidR="0020388A" w:rsidRPr="00322C64">
        <w:rPr>
          <w:sz w:val="22"/>
          <w:szCs w:val="22"/>
        </w:rPr>
        <w:t>The certification will inform members of the public that they may be subject to criminal penalties under federal law for falsely certifying that they have not received OCA information for more than 10 stationary sources that month</w:t>
      </w:r>
      <w:r w:rsidR="004C3A50" w:rsidRPr="00322C64">
        <w:rPr>
          <w:sz w:val="22"/>
          <w:szCs w:val="22"/>
        </w:rPr>
        <w:t xml:space="preserve">. </w:t>
      </w:r>
      <w:r w:rsidR="0020388A" w:rsidRPr="00322C64">
        <w:rPr>
          <w:sz w:val="22"/>
          <w:szCs w:val="22"/>
        </w:rPr>
        <w:t>The information recorded on sign-in sheets may be used by law enforcement in the event of a duly authorized investigation of a violation of civil or criminal law</w:t>
      </w:r>
      <w:r w:rsidR="004C3A50" w:rsidRPr="00322C64">
        <w:rPr>
          <w:sz w:val="22"/>
          <w:szCs w:val="22"/>
        </w:rPr>
        <w:t xml:space="preserve">. </w:t>
      </w:r>
      <w:r w:rsidR="0020388A" w:rsidRPr="00322C64">
        <w:rPr>
          <w:sz w:val="22"/>
          <w:szCs w:val="22"/>
        </w:rPr>
        <w:t xml:space="preserve">Therefore, these sign-in sheets </w:t>
      </w:r>
      <w:r w:rsidR="00E129ED" w:rsidRPr="00322C64">
        <w:rPr>
          <w:sz w:val="22"/>
          <w:szCs w:val="22"/>
        </w:rPr>
        <w:t xml:space="preserve">are </w:t>
      </w:r>
      <w:r w:rsidR="0020388A" w:rsidRPr="00322C64">
        <w:rPr>
          <w:sz w:val="22"/>
          <w:szCs w:val="22"/>
        </w:rPr>
        <w:t>retained for three years.</w:t>
      </w:r>
    </w:p>
    <w:p w14:paraId="557EA673"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4785E1E4" w14:textId="0783D05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sz w:val="22"/>
          <w:szCs w:val="22"/>
        </w:rPr>
        <w:t>The information collected during telephone call</w:t>
      </w:r>
      <w:r w:rsidR="00E2285C" w:rsidRPr="00322C64">
        <w:rPr>
          <w:sz w:val="22"/>
          <w:szCs w:val="22"/>
        </w:rPr>
        <w:t>s</w:t>
      </w:r>
      <w:r w:rsidRPr="00322C64">
        <w:rPr>
          <w:sz w:val="22"/>
          <w:szCs w:val="22"/>
        </w:rPr>
        <w:t xml:space="preserve"> received by the central office from a requestor of OCA information will enable the central office to schedule an appointment for the requestor at a reading room, relay the requested copies of OCA information to that reading room, and, if necessary, contact the requestor</w:t>
      </w:r>
      <w:r w:rsidR="004C3A50" w:rsidRPr="00322C64">
        <w:rPr>
          <w:sz w:val="22"/>
          <w:szCs w:val="22"/>
        </w:rPr>
        <w:t xml:space="preserve">. </w:t>
      </w:r>
      <w:r w:rsidRPr="00322C64">
        <w:rPr>
          <w:sz w:val="22"/>
          <w:szCs w:val="22"/>
        </w:rPr>
        <w:t>This information would not be retained beyond the requestor’s appointment date</w:t>
      </w:r>
      <w:r w:rsidR="004C3A50" w:rsidRPr="00322C64">
        <w:rPr>
          <w:sz w:val="22"/>
          <w:szCs w:val="22"/>
        </w:rPr>
        <w:t xml:space="preserve">. </w:t>
      </w:r>
      <w:r w:rsidRPr="00322C64">
        <w:rPr>
          <w:sz w:val="22"/>
          <w:szCs w:val="22"/>
        </w:rPr>
        <w:t xml:space="preserve">The requests from state and local officials for OCA information </w:t>
      </w:r>
      <w:r w:rsidR="00E129ED" w:rsidRPr="00322C64">
        <w:rPr>
          <w:sz w:val="22"/>
          <w:szCs w:val="22"/>
        </w:rPr>
        <w:t>also are</w:t>
      </w:r>
      <w:r w:rsidRPr="00322C64">
        <w:rPr>
          <w:sz w:val="22"/>
          <w:szCs w:val="22"/>
        </w:rPr>
        <w:t xml:space="preserve"> retained for three years</w:t>
      </w:r>
      <w:r w:rsidR="004C3A50" w:rsidRPr="00322C64">
        <w:rPr>
          <w:sz w:val="22"/>
          <w:szCs w:val="22"/>
        </w:rPr>
        <w:t xml:space="preserve">. </w:t>
      </w:r>
    </w:p>
    <w:p w14:paraId="7637B3CD"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51F9C6B8"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b/>
          <w:bCs/>
          <w:sz w:val="22"/>
          <w:szCs w:val="22"/>
        </w:rPr>
        <w:t>5(c)</w:t>
      </w:r>
      <w:r w:rsidRPr="00322C64">
        <w:rPr>
          <w:b/>
          <w:bCs/>
          <w:sz w:val="22"/>
          <w:szCs w:val="22"/>
        </w:rPr>
        <w:tab/>
        <w:t>Small Entity Flexibility</w:t>
      </w:r>
    </w:p>
    <w:p w14:paraId="7649556F"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765F864C" w14:textId="5A5758C8"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sz w:val="22"/>
          <w:szCs w:val="22"/>
        </w:rPr>
        <w:t xml:space="preserve">The rule does not require small entities, such as local emergency planning committees or related local government agencies, to provide public access to OCA information, hence no special </w:t>
      </w:r>
      <w:r w:rsidR="000F3D60" w:rsidRPr="00322C64">
        <w:rPr>
          <w:sz w:val="22"/>
          <w:szCs w:val="22"/>
        </w:rPr>
        <w:t xml:space="preserve">flexibilities </w:t>
      </w:r>
      <w:r w:rsidRPr="00322C64">
        <w:rPr>
          <w:sz w:val="22"/>
          <w:szCs w:val="22"/>
        </w:rPr>
        <w:t xml:space="preserve">are needed for small entities. </w:t>
      </w:r>
    </w:p>
    <w:p w14:paraId="49AFFEEE"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p>
    <w:p w14:paraId="7FD3CAE5"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4"/>
        </w:tabs>
        <w:autoSpaceDE w:val="0"/>
        <w:autoSpaceDN w:val="0"/>
        <w:adjustRightInd w:val="0"/>
        <w:ind w:left="1440" w:hanging="720"/>
        <w:rPr>
          <w:sz w:val="22"/>
          <w:szCs w:val="22"/>
        </w:rPr>
      </w:pPr>
      <w:r w:rsidRPr="00322C64">
        <w:rPr>
          <w:b/>
          <w:bCs/>
          <w:sz w:val="22"/>
          <w:szCs w:val="22"/>
        </w:rPr>
        <w:t>5(d)</w:t>
      </w:r>
      <w:r w:rsidRPr="00322C64">
        <w:rPr>
          <w:b/>
          <w:bCs/>
          <w:sz w:val="22"/>
          <w:szCs w:val="22"/>
        </w:rPr>
        <w:tab/>
        <w:t>Collection Schedule</w:t>
      </w:r>
    </w:p>
    <w:p w14:paraId="7B1BBC9B"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r w:rsidRPr="00322C64">
        <w:rPr>
          <w:sz w:val="22"/>
          <w:szCs w:val="22"/>
        </w:rPr>
        <w:t xml:space="preserve">  </w:t>
      </w:r>
    </w:p>
    <w:p w14:paraId="721F8B9A"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sz w:val="22"/>
          <w:szCs w:val="22"/>
        </w:rPr>
        <w:t xml:space="preserve">    </w:t>
      </w:r>
      <w:r w:rsidR="00B9729C" w:rsidRPr="00322C64">
        <w:rPr>
          <w:sz w:val="22"/>
          <w:szCs w:val="22"/>
        </w:rPr>
        <w:t>The information collection</w:t>
      </w:r>
      <w:r w:rsidRPr="00322C64">
        <w:rPr>
          <w:sz w:val="22"/>
          <w:szCs w:val="22"/>
        </w:rPr>
        <w:t xml:space="preserve"> at the federal reading rooms occurs only when an individual requests OCA information</w:t>
      </w:r>
      <w:r w:rsidR="004C3A50" w:rsidRPr="00322C64">
        <w:rPr>
          <w:sz w:val="22"/>
          <w:szCs w:val="22"/>
        </w:rPr>
        <w:t xml:space="preserve">. </w:t>
      </w:r>
    </w:p>
    <w:p w14:paraId="3F3B988B"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6C57E13D" w14:textId="462AD276"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b/>
          <w:bCs/>
          <w:sz w:val="22"/>
          <w:szCs w:val="22"/>
        </w:rPr>
      </w:pPr>
      <w:r w:rsidRPr="00322C64">
        <w:rPr>
          <w:b/>
          <w:bCs/>
          <w:sz w:val="22"/>
          <w:szCs w:val="22"/>
        </w:rPr>
        <w:t>6.</w:t>
      </w:r>
      <w:r w:rsidRPr="00322C64">
        <w:rPr>
          <w:b/>
          <w:bCs/>
          <w:sz w:val="22"/>
          <w:szCs w:val="22"/>
        </w:rPr>
        <w:tab/>
        <w:t>ESTIMATING THE BURDEN AND COST OF THE COLLECTIO</w:t>
      </w:r>
      <w:r w:rsidR="0017182C" w:rsidRPr="00322C64">
        <w:rPr>
          <w:b/>
          <w:bCs/>
          <w:sz w:val="22"/>
          <w:szCs w:val="22"/>
        </w:rPr>
        <w:t xml:space="preserve">N </w:t>
      </w:r>
    </w:p>
    <w:p w14:paraId="62F26A52" w14:textId="77777777" w:rsidR="00AF1654" w:rsidRPr="00322C64" w:rsidRDefault="00AF16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0268CBB6"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b/>
          <w:bCs/>
          <w:sz w:val="22"/>
          <w:szCs w:val="22"/>
        </w:rPr>
        <w:t>6(a)</w:t>
      </w:r>
      <w:r w:rsidRPr="00322C64">
        <w:rPr>
          <w:b/>
          <w:bCs/>
          <w:sz w:val="22"/>
          <w:szCs w:val="22"/>
        </w:rPr>
        <w:tab/>
        <w:t>Respondent Burden</w:t>
      </w:r>
    </w:p>
    <w:p w14:paraId="095BC3FC"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207A5D3D" w14:textId="2BA14139" w:rsidR="0020388A" w:rsidRPr="00322C64" w:rsidRDefault="00FC205D" w:rsidP="001B05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u w:val="single"/>
        </w:rPr>
      </w:pPr>
      <w:r w:rsidRPr="00322C64">
        <w:rPr>
          <w:b/>
          <w:bCs/>
          <w:sz w:val="22"/>
          <w:szCs w:val="22"/>
          <w:u w:val="single"/>
        </w:rPr>
        <w:t xml:space="preserve">State and </w:t>
      </w:r>
      <w:r w:rsidR="0020388A" w:rsidRPr="00322C64">
        <w:rPr>
          <w:b/>
          <w:bCs/>
          <w:sz w:val="22"/>
          <w:szCs w:val="22"/>
          <w:u w:val="single"/>
        </w:rPr>
        <w:t>Local Agencies</w:t>
      </w:r>
      <w:r w:rsidRPr="00322C64">
        <w:rPr>
          <w:b/>
          <w:bCs/>
          <w:sz w:val="22"/>
          <w:szCs w:val="22"/>
          <w:u w:val="single"/>
        </w:rPr>
        <w:t>, and LEPCs</w:t>
      </w:r>
    </w:p>
    <w:p w14:paraId="1157AA98"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6B3851B6" w14:textId="77777777" w:rsidR="00896EC8" w:rsidRPr="00322C64" w:rsidRDefault="00896E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i/>
          <w:sz w:val="22"/>
          <w:szCs w:val="22"/>
        </w:rPr>
      </w:pPr>
      <w:r w:rsidRPr="00322C64">
        <w:rPr>
          <w:i/>
          <w:sz w:val="22"/>
          <w:szCs w:val="22"/>
        </w:rPr>
        <w:t>OCA Data Requests and CDX Registration</w:t>
      </w:r>
    </w:p>
    <w:p w14:paraId="6AA3960F" w14:textId="77777777" w:rsidR="00896EC8" w:rsidRPr="00322C64" w:rsidRDefault="00896E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00637A4D" w14:textId="6B2B7157" w:rsidR="00802A23" w:rsidRPr="00322C64" w:rsidRDefault="00802A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sz w:val="22"/>
          <w:szCs w:val="22"/>
        </w:rPr>
        <w:t xml:space="preserve">States, state government agencies, local governments and LEPCs can obtain OCA data in three ways: by CD, via RMP*Info and via RMP Dataset Download. All three ways require that the government </w:t>
      </w:r>
      <w:r w:rsidR="009342F6" w:rsidRPr="00322C64">
        <w:rPr>
          <w:sz w:val="22"/>
          <w:szCs w:val="22"/>
        </w:rPr>
        <w:t>or agency write a letter of request to EPA for the data</w:t>
      </w:r>
      <w:r w:rsidRPr="00322C64">
        <w:rPr>
          <w:sz w:val="22"/>
          <w:szCs w:val="22"/>
        </w:rPr>
        <w:t xml:space="preserve"> to ensure that they are covered persons and entitled to receive the data.</w:t>
      </w:r>
      <w:r w:rsidR="009342F6" w:rsidRPr="00322C64">
        <w:rPr>
          <w:sz w:val="22"/>
          <w:szCs w:val="22"/>
        </w:rPr>
        <w:t xml:space="preserve"> </w:t>
      </w:r>
      <w:r w:rsidRPr="00322C64">
        <w:rPr>
          <w:sz w:val="22"/>
        </w:rPr>
        <w:t>Origi</w:t>
      </w:r>
      <w:r w:rsidR="004E19C9" w:rsidRPr="00322C64">
        <w:rPr>
          <w:sz w:val="22"/>
        </w:rPr>
        <w:t>nally,</w:t>
      </w:r>
      <w:r w:rsidR="009342F6" w:rsidRPr="00322C64">
        <w:rPr>
          <w:sz w:val="22"/>
        </w:rPr>
        <w:t xml:space="preserve"> EPA’s </w:t>
      </w:r>
      <w:r w:rsidR="004E19C9" w:rsidRPr="00322C64">
        <w:rPr>
          <w:sz w:val="22"/>
        </w:rPr>
        <w:t xml:space="preserve">RMP </w:t>
      </w:r>
      <w:r w:rsidR="009342F6" w:rsidRPr="00322C64">
        <w:rPr>
          <w:sz w:val="22"/>
        </w:rPr>
        <w:t xml:space="preserve">Reporting Center </w:t>
      </w:r>
      <w:r w:rsidR="009342F6" w:rsidRPr="00322C64">
        <w:rPr>
          <w:sz w:val="22"/>
          <w:szCs w:val="22"/>
        </w:rPr>
        <w:t>sent</w:t>
      </w:r>
      <w:r w:rsidRPr="00322C64">
        <w:rPr>
          <w:sz w:val="22"/>
          <w:szCs w:val="22"/>
        </w:rPr>
        <w:t xml:space="preserve"> OCA</w:t>
      </w:r>
      <w:r w:rsidR="00701809" w:rsidRPr="00322C64">
        <w:rPr>
          <w:sz w:val="22"/>
          <w:szCs w:val="22"/>
        </w:rPr>
        <w:t xml:space="preserve"> data on a CD to EPA Regional offices</w:t>
      </w:r>
      <w:r w:rsidRPr="00322C64">
        <w:rPr>
          <w:sz w:val="22"/>
          <w:szCs w:val="22"/>
        </w:rPr>
        <w:t>, implementing state/local agencies, and other covered persons in suc</w:t>
      </w:r>
      <w:r w:rsidR="004E19C9" w:rsidRPr="00322C64">
        <w:rPr>
          <w:sz w:val="22"/>
          <w:szCs w:val="22"/>
        </w:rPr>
        <w:t xml:space="preserve">h agencies, </w:t>
      </w:r>
      <w:r w:rsidR="00701809" w:rsidRPr="00322C64">
        <w:rPr>
          <w:sz w:val="22"/>
          <w:szCs w:val="22"/>
        </w:rPr>
        <w:t xml:space="preserve">who </w:t>
      </w:r>
      <w:r w:rsidR="004E19C9" w:rsidRPr="00322C64">
        <w:rPr>
          <w:sz w:val="22"/>
          <w:szCs w:val="22"/>
        </w:rPr>
        <w:t>would use the data.</w:t>
      </w:r>
      <w:r w:rsidRPr="00322C64">
        <w:rPr>
          <w:sz w:val="22"/>
          <w:szCs w:val="22"/>
        </w:rPr>
        <w:t xml:space="preserve"> In 2009, th</w:t>
      </w:r>
      <w:r w:rsidR="004E19C9" w:rsidRPr="00322C64">
        <w:rPr>
          <w:sz w:val="22"/>
          <w:szCs w:val="22"/>
        </w:rPr>
        <w:t>e RMP Reporting Center</w:t>
      </w:r>
      <w:r w:rsidRPr="00322C64">
        <w:rPr>
          <w:sz w:val="22"/>
          <w:szCs w:val="22"/>
        </w:rPr>
        <w:t xml:space="preserve"> made the use of the CDs</w:t>
      </w:r>
      <w:r w:rsidR="004E19C9" w:rsidRPr="00322C64">
        <w:rPr>
          <w:sz w:val="22"/>
          <w:szCs w:val="22"/>
        </w:rPr>
        <w:t xml:space="preserve"> largely</w:t>
      </w:r>
      <w:r w:rsidRPr="00322C64">
        <w:rPr>
          <w:sz w:val="22"/>
          <w:szCs w:val="22"/>
        </w:rPr>
        <w:t xml:space="preserve"> obsolete, except for those agencies using the Download Dataset (mostly, for runnin</w:t>
      </w:r>
      <w:r w:rsidR="00561B1D" w:rsidRPr="00322C64">
        <w:rPr>
          <w:sz w:val="22"/>
          <w:szCs w:val="22"/>
        </w:rPr>
        <w:t>g Access queries of the data). </w:t>
      </w:r>
      <w:r w:rsidR="004E19C9" w:rsidRPr="00322C64">
        <w:rPr>
          <w:sz w:val="22"/>
          <w:szCs w:val="22"/>
        </w:rPr>
        <w:t>For the 2013 – 2015 ICR period, EPA</w:t>
      </w:r>
      <w:r w:rsidRPr="00322C64">
        <w:rPr>
          <w:sz w:val="22"/>
          <w:szCs w:val="22"/>
        </w:rPr>
        <w:t xml:space="preserve"> received only one new request to re</w:t>
      </w:r>
      <w:r w:rsidR="00000CE7" w:rsidRPr="00322C64">
        <w:rPr>
          <w:sz w:val="22"/>
          <w:szCs w:val="22"/>
        </w:rPr>
        <w:t>ceive OCA via CD. During the previous reporting period, EPA received no new requests. </w:t>
      </w:r>
      <w:r w:rsidRPr="00322C64">
        <w:rPr>
          <w:sz w:val="22"/>
          <w:szCs w:val="22"/>
        </w:rPr>
        <w:t xml:space="preserve">This means that nationally, the only </w:t>
      </w:r>
      <w:r w:rsidR="00CA3E25" w:rsidRPr="00322C64">
        <w:rPr>
          <w:sz w:val="22"/>
          <w:szCs w:val="22"/>
        </w:rPr>
        <w:t xml:space="preserve">new </w:t>
      </w:r>
      <w:r w:rsidRPr="00322C64">
        <w:rPr>
          <w:sz w:val="22"/>
          <w:szCs w:val="22"/>
        </w:rPr>
        <w:t xml:space="preserve">OCA request letters coming in are for the OCA version of RMP*Info (access to view facility-submitted RMPs with OCA via the internet).  </w:t>
      </w:r>
    </w:p>
    <w:p w14:paraId="508D2645" w14:textId="1BABA1A5" w:rsidR="00802A23" w:rsidRPr="00322C64" w:rsidRDefault="00802A23" w:rsidP="00000C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274C3904" w14:textId="006B2AFD" w:rsidR="00EB26ED" w:rsidRPr="00322C64" w:rsidRDefault="00802A23" w:rsidP="00CA3E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sz w:val="22"/>
          <w:szCs w:val="22"/>
        </w:rPr>
        <w:t xml:space="preserve"> </w:t>
      </w:r>
      <w:r w:rsidR="0020388A" w:rsidRPr="00322C64">
        <w:rPr>
          <w:sz w:val="22"/>
          <w:szCs w:val="22"/>
        </w:rPr>
        <w:t xml:space="preserve">During the </w:t>
      </w:r>
      <w:r w:rsidR="00540062" w:rsidRPr="00322C64">
        <w:rPr>
          <w:sz w:val="22"/>
          <w:szCs w:val="22"/>
        </w:rPr>
        <w:t>previous</w:t>
      </w:r>
      <w:r w:rsidR="0020388A" w:rsidRPr="00322C64">
        <w:rPr>
          <w:sz w:val="22"/>
          <w:szCs w:val="22"/>
        </w:rPr>
        <w:t xml:space="preserve"> ICR</w:t>
      </w:r>
      <w:r w:rsidR="00540062" w:rsidRPr="00322C64">
        <w:rPr>
          <w:sz w:val="22"/>
          <w:szCs w:val="22"/>
        </w:rPr>
        <w:t xml:space="preserve"> period</w:t>
      </w:r>
      <w:r w:rsidR="0020388A" w:rsidRPr="00322C64">
        <w:rPr>
          <w:sz w:val="22"/>
          <w:szCs w:val="22"/>
        </w:rPr>
        <w:t xml:space="preserve">, EPA </w:t>
      </w:r>
      <w:r w:rsidR="00C70B41" w:rsidRPr="00322C64">
        <w:rPr>
          <w:sz w:val="22"/>
          <w:szCs w:val="22"/>
        </w:rPr>
        <w:t xml:space="preserve">mailed </w:t>
      </w:r>
      <w:r w:rsidR="00E74EB7" w:rsidRPr="00322C64">
        <w:rPr>
          <w:sz w:val="22"/>
          <w:szCs w:val="22"/>
        </w:rPr>
        <w:t xml:space="preserve">a total of 397 </w:t>
      </w:r>
      <w:r w:rsidR="00C70B41" w:rsidRPr="00322C64">
        <w:rPr>
          <w:sz w:val="22"/>
          <w:szCs w:val="22"/>
        </w:rPr>
        <w:t xml:space="preserve">OCA data </w:t>
      </w:r>
      <w:r w:rsidR="00C2083F" w:rsidRPr="00322C64">
        <w:rPr>
          <w:sz w:val="22"/>
          <w:szCs w:val="22"/>
        </w:rPr>
        <w:t>CDs</w:t>
      </w:r>
      <w:r w:rsidR="00E74EB7" w:rsidRPr="00322C64">
        <w:rPr>
          <w:sz w:val="22"/>
          <w:szCs w:val="22"/>
        </w:rPr>
        <w:t xml:space="preserve"> (132 CDs per year),</w:t>
      </w:r>
      <w:r w:rsidR="00C2083F" w:rsidRPr="00322C64">
        <w:rPr>
          <w:sz w:val="22"/>
          <w:szCs w:val="22"/>
        </w:rPr>
        <w:t xml:space="preserve"> </w:t>
      </w:r>
      <w:r w:rsidR="00C70B41" w:rsidRPr="00322C64">
        <w:rPr>
          <w:sz w:val="22"/>
          <w:szCs w:val="22"/>
        </w:rPr>
        <w:t>to</w:t>
      </w:r>
      <w:r w:rsidR="007A6777" w:rsidRPr="00322C64">
        <w:rPr>
          <w:sz w:val="22"/>
          <w:szCs w:val="22"/>
        </w:rPr>
        <w:t xml:space="preserve"> </w:t>
      </w:r>
      <w:r w:rsidR="00145846" w:rsidRPr="00322C64">
        <w:rPr>
          <w:sz w:val="22"/>
          <w:szCs w:val="22"/>
        </w:rPr>
        <w:t>26</w:t>
      </w:r>
      <w:r w:rsidR="003C080C" w:rsidRPr="00322C64">
        <w:rPr>
          <w:sz w:val="22"/>
          <w:szCs w:val="22"/>
        </w:rPr>
        <w:t xml:space="preserve"> </w:t>
      </w:r>
      <w:r w:rsidR="007A6777" w:rsidRPr="00322C64">
        <w:rPr>
          <w:sz w:val="22"/>
          <w:szCs w:val="22"/>
        </w:rPr>
        <w:t>state</w:t>
      </w:r>
      <w:r w:rsidR="00145846" w:rsidRPr="00322C64">
        <w:rPr>
          <w:sz w:val="22"/>
          <w:szCs w:val="22"/>
        </w:rPr>
        <w:t xml:space="preserve"> and local</w:t>
      </w:r>
      <w:r w:rsidR="003C080C" w:rsidRPr="00322C64">
        <w:rPr>
          <w:sz w:val="22"/>
          <w:szCs w:val="22"/>
        </w:rPr>
        <w:t xml:space="preserve"> agencies</w:t>
      </w:r>
      <w:r w:rsidR="00540062" w:rsidRPr="00322C64">
        <w:rPr>
          <w:sz w:val="22"/>
          <w:szCs w:val="22"/>
        </w:rPr>
        <w:t xml:space="preserve"> </w:t>
      </w:r>
      <w:r w:rsidR="00CA3E25" w:rsidRPr="00322C64">
        <w:rPr>
          <w:sz w:val="22"/>
          <w:szCs w:val="22"/>
        </w:rPr>
        <w:t>based on standing requests</w:t>
      </w:r>
      <w:r w:rsidR="00957F89" w:rsidRPr="00322C64">
        <w:rPr>
          <w:sz w:val="22"/>
          <w:szCs w:val="22"/>
        </w:rPr>
        <w:t xml:space="preserve"> (Note that these 26 agencies are not </w:t>
      </w:r>
      <w:r w:rsidR="007A7B1D" w:rsidRPr="00322C64">
        <w:rPr>
          <w:sz w:val="22"/>
          <w:szCs w:val="22"/>
        </w:rPr>
        <w:t xml:space="preserve">counted as </w:t>
      </w:r>
      <w:r w:rsidR="00957F89" w:rsidRPr="00322C64">
        <w:rPr>
          <w:sz w:val="22"/>
          <w:szCs w:val="22"/>
        </w:rPr>
        <w:t>respondents because they do not need to take any action to receive the data once they have submitted a standing request to EPA</w:t>
      </w:r>
      <w:r w:rsidR="00097E1E" w:rsidRPr="00322C64">
        <w:rPr>
          <w:sz w:val="22"/>
          <w:szCs w:val="22"/>
        </w:rPr>
        <w:t>.</w:t>
      </w:r>
      <w:r w:rsidR="007A7B1D" w:rsidRPr="00322C64">
        <w:rPr>
          <w:sz w:val="22"/>
          <w:szCs w:val="22"/>
        </w:rPr>
        <w:t>)</w:t>
      </w:r>
      <w:r w:rsidR="00097E1E" w:rsidRPr="00322C64">
        <w:rPr>
          <w:sz w:val="22"/>
          <w:szCs w:val="22"/>
        </w:rPr>
        <w:t xml:space="preserve"> The burden to create and mail these CDs is discussed under section 6 (c</w:t>
      </w:r>
      <w:r w:rsidR="00957F89" w:rsidRPr="00322C64">
        <w:rPr>
          <w:sz w:val="22"/>
          <w:szCs w:val="22"/>
        </w:rPr>
        <w:t>)</w:t>
      </w:r>
      <w:r w:rsidR="00097E1E" w:rsidRPr="00322C64">
        <w:rPr>
          <w:sz w:val="22"/>
          <w:szCs w:val="22"/>
        </w:rPr>
        <w:t xml:space="preserve"> of this supporting statement.</w:t>
      </w:r>
      <w:r w:rsidR="00E74EB7" w:rsidRPr="00322C64">
        <w:rPr>
          <w:sz w:val="22"/>
          <w:szCs w:val="22"/>
        </w:rPr>
        <w:t xml:space="preserve"> EPA</w:t>
      </w:r>
      <w:r w:rsidR="00E621AA" w:rsidRPr="00322C64">
        <w:rPr>
          <w:sz w:val="22"/>
          <w:szCs w:val="22"/>
        </w:rPr>
        <w:t xml:space="preserve"> expects the number to remain the same for the ICR renewal period.</w:t>
      </w:r>
      <w:r w:rsidR="00CA3E25" w:rsidRPr="00322C64">
        <w:rPr>
          <w:sz w:val="22"/>
          <w:szCs w:val="22"/>
        </w:rPr>
        <w:t xml:space="preserve"> State and local agency standing requests </w:t>
      </w:r>
      <w:r w:rsidR="00E74EB7" w:rsidRPr="00322C64">
        <w:rPr>
          <w:sz w:val="22"/>
          <w:szCs w:val="22"/>
        </w:rPr>
        <w:t xml:space="preserve">for OCA data include </w:t>
      </w:r>
      <w:r w:rsidR="00CA3E25" w:rsidRPr="00322C64">
        <w:rPr>
          <w:sz w:val="22"/>
          <w:szCs w:val="22"/>
        </w:rPr>
        <w:t xml:space="preserve">monthly, bimonthly, quarterly or annual </w:t>
      </w:r>
      <w:r w:rsidR="00E74EB7" w:rsidRPr="00322C64">
        <w:rPr>
          <w:sz w:val="22"/>
          <w:szCs w:val="22"/>
        </w:rPr>
        <w:t>base</w:t>
      </w:r>
      <w:r w:rsidR="00CA3E25" w:rsidRPr="00322C64">
        <w:rPr>
          <w:sz w:val="22"/>
          <w:szCs w:val="22"/>
        </w:rPr>
        <w:t>s.</w:t>
      </w:r>
      <w:r w:rsidR="00151A16" w:rsidRPr="00322C64">
        <w:rPr>
          <w:sz w:val="22"/>
          <w:szCs w:val="22"/>
        </w:rPr>
        <w:t xml:space="preserve"> During th</w:t>
      </w:r>
      <w:r w:rsidR="0026315A" w:rsidRPr="00322C64">
        <w:rPr>
          <w:sz w:val="22"/>
          <w:szCs w:val="22"/>
        </w:rPr>
        <w:t>e previous</w:t>
      </w:r>
      <w:r w:rsidR="00151A16" w:rsidRPr="00322C64">
        <w:rPr>
          <w:sz w:val="22"/>
          <w:szCs w:val="22"/>
        </w:rPr>
        <w:t xml:space="preserve"> ICR period, EPA also made OCA data available to</w:t>
      </w:r>
      <w:r w:rsidR="00C2083F" w:rsidRPr="00322C64">
        <w:rPr>
          <w:sz w:val="22"/>
          <w:szCs w:val="22"/>
        </w:rPr>
        <w:t xml:space="preserve"> some</w:t>
      </w:r>
      <w:r w:rsidR="00151A16" w:rsidRPr="00322C64">
        <w:rPr>
          <w:sz w:val="22"/>
          <w:szCs w:val="22"/>
        </w:rPr>
        <w:t xml:space="preserve"> </w:t>
      </w:r>
      <w:r w:rsidR="00012D8E" w:rsidRPr="00322C64">
        <w:rPr>
          <w:sz w:val="22"/>
          <w:szCs w:val="22"/>
        </w:rPr>
        <w:t>state and local agencies</w:t>
      </w:r>
      <w:r w:rsidR="00151A16" w:rsidRPr="00322C64">
        <w:rPr>
          <w:sz w:val="22"/>
          <w:szCs w:val="22"/>
        </w:rPr>
        <w:t xml:space="preserve"> via the EP</w:t>
      </w:r>
      <w:r w:rsidR="00FC205D" w:rsidRPr="00322C64">
        <w:rPr>
          <w:sz w:val="22"/>
          <w:szCs w:val="22"/>
        </w:rPr>
        <w:t>A Central Data Exchange (CDX)</w:t>
      </w:r>
      <w:r w:rsidR="004C3A50" w:rsidRPr="00322C64">
        <w:rPr>
          <w:sz w:val="22"/>
          <w:szCs w:val="22"/>
        </w:rPr>
        <w:t xml:space="preserve">. </w:t>
      </w:r>
      <w:r w:rsidR="005B0953" w:rsidRPr="00322C64">
        <w:rPr>
          <w:sz w:val="22"/>
          <w:szCs w:val="22"/>
        </w:rPr>
        <w:t>In addition to submitting the written request letter required of all covered persons desiring access to OCA data, c</w:t>
      </w:r>
      <w:r w:rsidR="00151A16" w:rsidRPr="00322C64">
        <w:rPr>
          <w:sz w:val="22"/>
          <w:szCs w:val="22"/>
        </w:rPr>
        <w:t xml:space="preserve">overed persons who opt to receive OCA data via CDX must </w:t>
      </w:r>
      <w:r w:rsidR="005B0953" w:rsidRPr="00322C64">
        <w:rPr>
          <w:sz w:val="22"/>
          <w:szCs w:val="22"/>
        </w:rPr>
        <w:t>also</w:t>
      </w:r>
      <w:r w:rsidR="00151A16" w:rsidRPr="00322C64">
        <w:rPr>
          <w:sz w:val="22"/>
          <w:szCs w:val="22"/>
        </w:rPr>
        <w:t xml:space="preserve"> register </w:t>
      </w:r>
      <w:r w:rsidR="005B0953" w:rsidRPr="00322C64">
        <w:rPr>
          <w:sz w:val="22"/>
          <w:szCs w:val="22"/>
        </w:rPr>
        <w:t>within that system</w:t>
      </w:r>
      <w:r w:rsidR="004C3A50" w:rsidRPr="00322C64">
        <w:rPr>
          <w:sz w:val="22"/>
          <w:szCs w:val="22"/>
        </w:rPr>
        <w:t xml:space="preserve">. </w:t>
      </w:r>
    </w:p>
    <w:p w14:paraId="14906737" w14:textId="77777777" w:rsidR="00EB26ED" w:rsidRPr="00322C64" w:rsidRDefault="00EB26ED" w:rsidP="00CA3E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p>
    <w:p w14:paraId="61ECEAC3" w14:textId="521AE4DA" w:rsidR="0020388A" w:rsidRPr="00322C64" w:rsidRDefault="005B0953" w:rsidP="00EB2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sz w:val="22"/>
          <w:szCs w:val="22"/>
        </w:rPr>
        <w:t>During th</w:t>
      </w:r>
      <w:r w:rsidR="0026315A" w:rsidRPr="00322C64">
        <w:rPr>
          <w:sz w:val="22"/>
          <w:szCs w:val="22"/>
        </w:rPr>
        <w:t>e previous</w:t>
      </w:r>
      <w:r w:rsidR="00F318C9" w:rsidRPr="00322C64">
        <w:rPr>
          <w:sz w:val="22"/>
          <w:szCs w:val="22"/>
        </w:rPr>
        <w:t xml:space="preserve"> ICR period, </w:t>
      </w:r>
      <w:r w:rsidR="00E72B38" w:rsidRPr="00322C64">
        <w:rPr>
          <w:sz w:val="22"/>
          <w:szCs w:val="22"/>
        </w:rPr>
        <w:t>45</w:t>
      </w:r>
      <w:r w:rsidRPr="00322C64">
        <w:rPr>
          <w:sz w:val="22"/>
          <w:szCs w:val="22"/>
        </w:rPr>
        <w:t xml:space="preserve"> state and local agencies registered for OCA data access via CDX</w:t>
      </w:r>
      <w:r w:rsidR="00EB26ED" w:rsidRPr="00322C64">
        <w:rPr>
          <w:sz w:val="22"/>
          <w:szCs w:val="22"/>
        </w:rPr>
        <w:t xml:space="preserve"> via either RMP*Info or RMP Dataset Download</w:t>
      </w:r>
      <w:r w:rsidR="004C3A50" w:rsidRPr="00322C64">
        <w:rPr>
          <w:sz w:val="22"/>
          <w:szCs w:val="22"/>
        </w:rPr>
        <w:t xml:space="preserve">. </w:t>
      </w:r>
      <w:r w:rsidR="0026315A" w:rsidRPr="00322C64">
        <w:rPr>
          <w:sz w:val="22"/>
          <w:szCs w:val="22"/>
        </w:rPr>
        <w:t>T</w:t>
      </w:r>
      <w:r w:rsidRPr="00322C64">
        <w:rPr>
          <w:sz w:val="22"/>
          <w:szCs w:val="22"/>
        </w:rPr>
        <w:t xml:space="preserve">his ICR </w:t>
      </w:r>
      <w:r w:rsidR="001C045F" w:rsidRPr="00322C64">
        <w:rPr>
          <w:sz w:val="22"/>
          <w:szCs w:val="22"/>
        </w:rPr>
        <w:t>assumes the same number will register for OCA data access via CDX</w:t>
      </w:r>
      <w:r w:rsidR="00A55CD6" w:rsidRPr="00322C64">
        <w:rPr>
          <w:sz w:val="22"/>
          <w:szCs w:val="22"/>
        </w:rPr>
        <w:t xml:space="preserve"> during this ICR renewal period, or 15 per year. The ICR </w:t>
      </w:r>
      <w:r w:rsidRPr="00322C64">
        <w:rPr>
          <w:sz w:val="22"/>
          <w:szCs w:val="22"/>
        </w:rPr>
        <w:t>accounts for the burden associated with submitting letters of req</w:t>
      </w:r>
      <w:r w:rsidR="00F318C9" w:rsidRPr="00322C64">
        <w:rPr>
          <w:sz w:val="22"/>
          <w:szCs w:val="22"/>
        </w:rPr>
        <w:t>uest</w:t>
      </w:r>
      <w:r w:rsidR="00FC205D" w:rsidRPr="00322C64">
        <w:rPr>
          <w:sz w:val="22"/>
          <w:szCs w:val="22"/>
        </w:rPr>
        <w:t xml:space="preserve"> to EPA</w:t>
      </w:r>
      <w:r w:rsidR="00F318C9" w:rsidRPr="00322C64">
        <w:rPr>
          <w:sz w:val="22"/>
          <w:szCs w:val="22"/>
        </w:rPr>
        <w:t xml:space="preserve"> and registering within CDX</w:t>
      </w:r>
      <w:r w:rsidR="004C3A50" w:rsidRPr="00322C64">
        <w:rPr>
          <w:sz w:val="22"/>
          <w:szCs w:val="22"/>
        </w:rPr>
        <w:t xml:space="preserve">. </w:t>
      </w:r>
      <w:r w:rsidRPr="00322C64">
        <w:rPr>
          <w:sz w:val="22"/>
          <w:szCs w:val="22"/>
        </w:rPr>
        <w:t>State and local</w:t>
      </w:r>
      <w:r w:rsidR="0020388A" w:rsidRPr="00322C64">
        <w:rPr>
          <w:sz w:val="22"/>
          <w:szCs w:val="22"/>
        </w:rPr>
        <w:t xml:space="preserve"> agencies</w:t>
      </w:r>
      <w:r w:rsidRPr="00322C64">
        <w:rPr>
          <w:sz w:val="22"/>
          <w:szCs w:val="22"/>
        </w:rPr>
        <w:t xml:space="preserve"> requesting OCA data include</w:t>
      </w:r>
      <w:r w:rsidR="0020388A" w:rsidRPr="00322C64">
        <w:rPr>
          <w:sz w:val="22"/>
          <w:szCs w:val="22"/>
        </w:rPr>
        <w:t xml:space="preserve"> members of SERC</w:t>
      </w:r>
      <w:r w:rsidR="00F318C9" w:rsidRPr="00322C64">
        <w:rPr>
          <w:sz w:val="22"/>
          <w:szCs w:val="22"/>
        </w:rPr>
        <w:t>s</w:t>
      </w:r>
      <w:r w:rsidR="0020388A" w:rsidRPr="00322C64">
        <w:rPr>
          <w:sz w:val="22"/>
          <w:szCs w:val="22"/>
        </w:rPr>
        <w:t xml:space="preserve">, environmental protection agencies, emergency </w:t>
      </w:r>
      <w:r w:rsidR="00C70B41" w:rsidRPr="00322C64">
        <w:rPr>
          <w:sz w:val="22"/>
          <w:szCs w:val="22"/>
        </w:rPr>
        <w:t>management agencies, etc</w:t>
      </w:r>
      <w:r w:rsidR="004C3A50" w:rsidRPr="00322C64">
        <w:rPr>
          <w:sz w:val="22"/>
          <w:szCs w:val="22"/>
        </w:rPr>
        <w:t>.</w:t>
      </w:r>
      <w:bookmarkStart w:id="5" w:name="_Hlk530404096"/>
      <w:r w:rsidR="004C3A50" w:rsidRPr="00322C64">
        <w:rPr>
          <w:sz w:val="22"/>
          <w:szCs w:val="22"/>
        </w:rPr>
        <w:t xml:space="preserve"> </w:t>
      </w:r>
      <w:r w:rsidR="007A6777" w:rsidRPr="00322C64">
        <w:rPr>
          <w:sz w:val="22"/>
          <w:szCs w:val="22"/>
        </w:rPr>
        <w:t>During the previous ICR</w:t>
      </w:r>
      <w:r w:rsidR="00AE3F1D" w:rsidRPr="00322C64">
        <w:rPr>
          <w:sz w:val="22"/>
          <w:szCs w:val="22"/>
        </w:rPr>
        <w:t xml:space="preserve"> period</w:t>
      </w:r>
      <w:r w:rsidR="007A6777" w:rsidRPr="00322C64">
        <w:rPr>
          <w:sz w:val="22"/>
          <w:szCs w:val="22"/>
        </w:rPr>
        <w:t xml:space="preserve">, EPA </w:t>
      </w:r>
      <w:r w:rsidR="00EB26ED" w:rsidRPr="00322C64">
        <w:rPr>
          <w:sz w:val="22"/>
          <w:szCs w:val="22"/>
        </w:rPr>
        <w:t xml:space="preserve">also </w:t>
      </w:r>
      <w:r w:rsidR="007A6777" w:rsidRPr="00322C64">
        <w:rPr>
          <w:sz w:val="22"/>
          <w:szCs w:val="22"/>
        </w:rPr>
        <w:t>received</w:t>
      </w:r>
      <w:r w:rsidR="00975353" w:rsidRPr="00322C64">
        <w:rPr>
          <w:sz w:val="22"/>
          <w:szCs w:val="22"/>
        </w:rPr>
        <w:t xml:space="preserve"> nine</w:t>
      </w:r>
      <w:r w:rsidR="007A6777" w:rsidRPr="00322C64">
        <w:rPr>
          <w:sz w:val="22"/>
          <w:szCs w:val="22"/>
        </w:rPr>
        <w:t xml:space="preserve"> requests from LEPCs</w:t>
      </w:r>
      <w:r w:rsidR="00AA31EA" w:rsidRPr="00322C64">
        <w:rPr>
          <w:sz w:val="22"/>
          <w:szCs w:val="22"/>
        </w:rPr>
        <w:t xml:space="preserve"> </w:t>
      </w:r>
      <w:r w:rsidR="007A6777" w:rsidRPr="00322C64">
        <w:rPr>
          <w:sz w:val="22"/>
          <w:szCs w:val="22"/>
        </w:rPr>
        <w:t>for OCA data</w:t>
      </w:r>
      <w:r w:rsidR="004C3A50" w:rsidRPr="00322C64">
        <w:rPr>
          <w:sz w:val="22"/>
          <w:szCs w:val="22"/>
        </w:rPr>
        <w:t xml:space="preserve">. </w:t>
      </w:r>
      <w:r w:rsidR="003C080C" w:rsidRPr="00322C64">
        <w:rPr>
          <w:sz w:val="22"/>
          <w:szCs w:val="22"/>
        </w:rPr>
        <w:t>Therefore</w:t>
      </w:r>
      <w:r w:rsidR="007A6777" w:rsidRPr="00322C64">
        <w:rPr>
          <w:sz w:val="22"/>
          <w:szCs w:val="22"/>
        </w:rPr>
        <w:t xml:space="preserve">, EPA estimates that </w:t>
      </w:r>
      <w:r w:rsidR="00A55CD6" w:rsidRPr="00322C64">
        <w:rPr>
          <w:sz w:val="22"/>
          <w:szCs w:val="22"/>
        </w:rPr>
        <w:t xml:space="preserve">the same number will submit requests for OCA data during this ICR renewal period, or, </w:t>
      </w:r>
      <w:r w:rsidR="00975353" w:rsidRPr="00322C64">
        <w:rPr>
          <w:sz w:val="22"/>
          <w:szCs w:val="22"/>
        </w:rPr>
        <w:t>three</w:t>
      </w:r>
      <w:r w:rsidR="007A6777" w:rsidRPr="00322C64">
        <w:rPr>
          <w:sz w:val="22"/>
          <w:szCs w:val="22"/>
        </w:rPr>
        <w:t xml:space="preserve"> LEPCs will submit </w:t>
      </w:r>
      <w:r w:rsidR="00975353" w:rsidRPr="00322C64">
        <w:rPr>
          <w:sz w:val="22"/>
          <w:szCs w:val="22"/>
        </w:rPr>
        <w:t xml:space="preserve">a </w:t>
      </w:r>
      <w:r w:rsidR="007A6777" w:rsidRPr="00322C64">
        <w:rPr>
          <w:sz w:val="22"/>
          <w:szCs w:val="22"/>
        </w:rPr>
        <w:t>request for OCA data for each year covered by this ICR</w:t>
      </w:r>
      <w:r w:rsidR="00A55CD6" w:rsidRPr="00322C64">
        <w:rPr>
          <w:sz w:val="22"/>
          <w:szCs w:val="22"/>
        </w:rPr>
        <w:t>. EPA also assumes that t</w:t>
      </w:r>
      <w:r w:rsidR="003C080C" w:rsidRPr="00322C64">
        <w:rPr>
          <w:sz w:val="22"/>
          <w:szCs w:val="22"/>
        </w:rPr>
        <w:t>hese LEPCs will opt to receive the OCA data via CDX</w:t>
      </w:r>
      <w:r w:rsidR="00EB26ED" w:rsidRPr="00322C64">
        <w:rPr>
          <w:sz w:val="22"/>
          <w:szCs w:val="22"/>
        </w:rPr>
        <w:t xml:space="preserve"> (via either RMP*Info or RMP Dataset Download)</w:t>
      </w:r>
      <w:r w:rsidR="003C080C" w:rsidRPr="00322C64">
        <w:rPr>
          <w:sz w:val="22"/>
          <w:szCs w:val="22"/>
        </w:rPr>
        <w:t>, which will require the</w:t>
      </w:r>
      <w:r w:rsidR="00A55CD6" w:rsidRPr="00322C64">
        <w:rPr>
          <w:sz w:val="22"/>
          <w:szCs w:val="22"/>
        </w:rPr>
        <w:t>m to register with CDX</w:t>
      </w:r>
      <w:r w:rsidR="00AE3F1D" w:rsidRPr="00322C64">
        <w:rPr>
          <w:sz w:val="22"/>
          <w:szCs w:val="22"/>
        </w:rPr>
        <w:t>.</w:t>
      </w:r>
    </w:p>
    <w:p w14:paraId="58F72037" w14:textId="77777777" w:rsidR="00006BE2" w:rsidRPr="00322C64" w:rsidRDefault="00006BE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p>
    <w:p w14:paraId="1B9BD4F8" w14:textId="0A4CC670" w:rsidR="00006BE2" w:rsidRPr="00322C64" w:rsidRDefault="00006BE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sz w:val="22"/>
          <w:szCs w:val="22"/>
        </w:rPr>
        <w:t>For pur</w:t>
      </w:r>
      <w:r w:rsidR="00896EC8" w:rsidRPr="00322C64">
        <w:rPr>
          <w:sz w:val="22"/>
          <w:szCs w:val="22"/>
        </w:rPr>
        <w:t>poses of estimating the burden</w:t>
      </w:r>
      <w:r w:rsidRPr="00322C64">
        <w:rPr>
          <w:sz w:val="22"/>
          <w:szCs w:val="22"/>
        </w:rPr>
        <w:t xml:space="preserve">, EPA assumes that a state agency, </w:t>
      </w:r>
      <w:r w:rsidR="004D613D" w:rsidRPr="00322C64">
        <w:rPr>
          <w:sz w:val="22"/>
          <w:szCs w:val="22"/>
        </w:rPr>
        <w:t xml:space="preserve">a </w:t>
      </w:r>
      <w:r w:rsidRPr="00322C64">
        <w:rPr>
          <w:sz w:val="22"/>
          <w:szCs w:val="22"/>
        </w:rPr>
        <w:t>local agency or LEPC will spend one hour preparing and submitting a</w:t>
      </w:r>
      <w:r w:rsidR="00896EC8" w:rsidRPr="00322C64">
        <w:rPr>
          <w:sz w:val="22"/>
          <w:szCs w:val="22"/>
        </w:rPr>
        <w:t>n OCA</w:t>
      </w:r>
      <w:r w:rsidRPr="00322C64">
        <w:rPr>
          <w:sz w:val="22"/>
          <w:szCs w:val="22"/>
        </w:rPr>
        <w:t xml:space="preserve"> request letter, and o</w:t>
      </w:r>
      <w:r w:rsidR="00B063A6" w:rsidRPr="00322C64">
        <w:rPr>
          <w:sz w:val="22"/>
          <w:szCs w:val="22"/>
        </w:rPr>
        <w:t>ne hour registering with</w:t>
      </w:r>
      <w:r w:rsidRPr="00322C64">
        <w:rPr>
          <w:sz w:val="22"/>
          <w:szCs w:val="22"/>
        </w:rPr>
        <w:t xml:space="preserve"> CDX for on-line access to OCA data.</w:t>
      </w:r>
      <w:r w:rsidR="00330257" w:rsidRPr="00322C64">
        <w:rPr>
          <w:sz w:val="22"/>
          <w:szCs w:val="22"/>
        </w:rPr>
        <w:t xml:space="preserve"> Ther</w:t>
      </w:r>
      <w:r w:rsidR="00A55CD6" w:rsidRPr="00322C64">
        <w:rPr>
          <w:sz w:val="22"/>
          <w:szCs w:val="22"/>
        </w:rPr>
        <w:t>efore, EPA expects a total of 18</w:t>
      </w:r>
      <w:r w:rsidR="00330257" w:rsidRPr="00322C64">
        <w:rPr>
          <w:sz w:val="22"/>
          <w:szCs w:val="22"/>
        </w:rPr>
        <w:t xml:space="preserve"> state and local agencies and LEPCs</w:t>
      </w:r>
      <w:r w:rsidR="00A55CD6" w:rsidRPr="00322C64">
        <w:rPr>
          <w:sz w:val="22"/>
          <w:szCs w:val="22"/>
        </w:rPr>
        <w:t xml:space="preserve"> will</w:t>
      </w:r>
      <w:r w:rsidR="00B063A6" w:rsidRPr="00322C64">
        <w:rPr>
          <w:sz w:val="22"/>
          <w:szCs w:val="22"/>
        </w:rPr>
        <w:t xml:space="preserve"> spend t</w:t>
      </w:r>
      <w:r w:rsidR="00A55CD6" w:rsidRPr="00322C64">
        <w:rPr>
          <w:sz w:val="22"/>
          <w:szCs w:val="22"/>
        </w:rPr>
        <w:t>wo hours each, or a total of 36</w:t>
      </w:r>
      <w:r w:rsidR="00B063A6" w:rsidRPr="00322C64">
        <w:rPr>
          <w:sz w:val="22"/>
          <w:szCs w:val="22"/>
        </w:rPr>
        <w:t xml:space="preserve"> hours</w:t>
      </w:r>
      <w:r w:rsidR="00A15B38" w:rsidRPr="00322C64">
        <w:rPr>
          <w:sz w:val="22"/>
          <w:szCs w:val="22"/>
        </w:rPr>
        <w:t xml:space="preserve"> annually</w:t>
      </w:r>
      <w:r w:rsidR="00A55CD6" w:rsidRPr="00322C64">
        <w:rPr>
          <w:sz w:val="22"/>
          <w:szCs w:val="22"/>
        </w:rPr>
        <w:t xml:space="preserve"> (108</w:t>
      </w:r>
      <w:r w:rsidR="00896EC8" w:rsidRPr="00322C64">
        <w:rPr>
          <w:sz w:val="22"/>
          <w:szCs w:val="22"/>
        </w:rPr>
        <w:t xml:space="preserve"> hours for three years) on activities associated with OCA request letters and CDX registration. </w:t>
      </w:r>
    </w:p>
    <w:p w14:paraId="4445F2A7" w14:textId="77777777" w:rsidR="00896EC8" w:rsidRPr="00322C64" w:rsidRDefault="00896EC8" w:rsidP="00896E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4A7AD239" w14:textId="77777777" w:rsidR="00896EC8" w:rsidRPr="00322C64" w:rsidRDefault="00896EC8" w:rsidP="00896E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i/>
          <w:sz w:val="22"/>
          <w:szCs w:val="22"/>
        </w:rPr>
      </w:pPr>
      <w:r w:rsidRPr="00322C64">
        <w:rPr>
          <w:i/>
          <w:sz w:val="22"/>
          <w:szCs w:val="22"/>
        </w:rPr>
        <w:t>Public Meetings</w:t>
      </w:r>
    </w:p>
    <w:p w14:paraId="64DFC193"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color w:val="FF0000"/>
          <w:sz w:val="22"/>
          <w:szCs w:val="22"/>
        </w:rPr>
      </w:pPr>
    </w:p>
    <w:p w14:paraId="771221AE" w14:textId="46103A8D" w:rsidR="000E729C" w:rsidRPr="00322C64" w:rsidRDefault="00896E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sz w:val="22"/>
          <w:szCs w:val="22"/>
        </w:rPr>
        <w:t xml:space="preserve">LEPCs hold public meetings to discuss OCA information for facilities in their jurisdiction that facilities have authorized to be released. </w:t>
      </w:r>
      <w:bookmarkStart w:id="6" w:name="_Hlk531614794"/>
      <w:r w:rsidR="00855F2B" w:rsidRPr="00322C64">
        <w:rPr>
          <w:sz w:val="22"/>
          <w:szCs w:val="22"/>
        </w:rPr>
        <w:t xml:space="preserve">EPA assumes that the </w:t>
      </w:r>
      <w:r w:rsidR="007A7B1D" w:rsidRPr="00322C64">
        <w:rPr>
          <w:sz w:val="22"/>
          <w:szCs w:val="22"/>
        </w:rPr>
        <w:t xml:space="preserve">same </w:t>
      </w:r>
      <w:r w:rsidR="00855F2B" w:rsidRPr="00322C64">
        <w:rPr>
          <w:sz w:val="22"/>
          <w:szCs w:val="22"/>
        </w:rPr>
        <w:t>three</w:t>
      </w:r>
      <w:r w:rsidR="0026315A" w:rsidRPr="00322C64">
        <w:rPr>
          <w:sz w:val="22"/>
          <w:szCs w:val="22"/>
        </w:rPr>
        <w:t xml:space="preserve"> </w:t>
      </w:r>
      <w:r w:rsidRPr="00322C64">
        <w:rPr>
          <w:sz w:val="22"/>
          <w:szCs w:val="22"/>
        </w:rPr>
        <w:t>LEPCs</w:t>
      </w:r>
      <w:r w:rsidR="0020388A" w:rsidRPr="00322C64">
        <w:rPr>
          <w:sz w:val="22"/>
          <w:szCs w:val="22"/>
        </w:rPr>
        <w:t xml:space="preserve"> </w:t>
      </w:r>
      <w:r w:rsidR="007A7B1D" w:rsidRPr="00322C64">
        <w:rPr>
          <w:sz w:val="22"/>
          <w:szCs w:val="22"/>
        </w:rPr>
        <w:t xml:space="preserve">that submit letters of request to EPA for OCA data also </w:t>
      </w:r>
      <w:r w:rsidR="0020388A" w:rsidRPr="00322C64">
        <w:rPr>
          <w:sz w:val="22"/>
          <w:szCs w:val="22"/>
        </w:rPr>
        <w:t>hold</w:t>
      </w:r>
      <w:r w:rsidR="007A7B1D" w:rsidRPr="00322C64">
        <w:rPr>
          <w:sz w:val="22"/>
          <w:szCs w:val="22"/>
        </w:rPr>
        <w:t>,</w:t>
      </w:r>
      <w:r w:rsidR="0020388A" w:rsidRPr="00322C64">
        <w:rPr>
          <w:sz w:val="22"/>
          <w:szCs w:val="22"/>
        </w:rPr>
        <w:t xml:space="preserve"> </w:t>
      </w:r>
      <w:r w:rsidRPr="00322C64">
        <w:rPr>
          <w:sz w:val="22"/>
          <w:szCs w:val="22"/>
        </w:rPr>
        <w:t>on average</w:t>
      </w:r>
      <w:r w:rsidR="007A7B1D" w:rsidRPr="00322C64">
        <w:rPr>
          <w:sz w:val="22"/>
          <w:szCs w:val="22"/>
        </w:rPr>
        <w:t>,</w:t>
      </w:r>
      <w:r w:rsidRPr="00322C64">
        <w:rPr>
          <w:sz w:val="22"/>
          <w:szCs w:val="22"/>
        </w:rPr>
        <w:t xml:space="preserve"> one public meeting per year each during each of the</w:t>
      </w:r>
      <w:r w:rsidR="0020388A" w:rsidRPr="00322C64">
        <w:rPr>
          <w:sz w:val="22"/>
          <w:szCs w:val="22"/>
        </w:rPr>
        <w:t xml:space="preserve"> three years covered by this IC</w:t>
      </w:r>
      <w:r w:rsidRPr="00322C64">
        <w:rPr>
          <w:sz w:val="22"/>
          <w:szCs w:val="22"/>
        </w:rPr>
        <w:t xml:space="preserve">R. </w:t>
      </w:r>
      <w:bookmarkEnd w:id="6"/>
      <w:r w:rsidRPr="00322C64">
        <w:rPr>
          <w:sz w:val="22"/>
          <w:szCs w:val="22"/>
        </w:rPr>
        <w:t xml:space="preserve">Each meeting is assumed to </w:t>
      </w:r>
      <w:r w:rsidR="00445861" w:rsidRPr="00322C64">
        <w:rPr>
          <w:sz w:val="22"/>
          <w:szCs w:val="22"/>
        </w:rPr>
        <w:t>require</w:t>
      </w:r>
      <w:r w:rsidR="0020388A" w:rsidRPr="00322C64">
        <w:rPr>
          <w:sz w:val="22"/>
          <w:szCs w:val="22"/>
        </w:rPr>
        <w:t xml:space="preserve"> eight hours </w:t>
      </w:r>
      <w:r w:rsidR="00445861" w:rsidRPr="00322C64">
        <w:rPr>
          <w:sz w:val="22"/>
          <w:szCs w:val="22"/>
        </w:rPr>
        <w:t>for meeting</w:t>
      </w:r>
      <w:r w:rsidR="0020388A" w:rsidRPr="00322C64">
        <w:rPr>
          <w:sz w:val="22"/>
          <w:szCs w:val="22"/>
        </w:rPr>
        <w:t xml:space="preserve"> prepara</w:t>
      </w:r>
      <w:r w:rsidR="00407AF9" w:rsidRPr="00322C64">
        <w:rPr>
          <w:sz w:val="22"/>
          <w:szCs w:val="22"/>
        </w:rPr>
        <w:t>tion and to hold the meeting.</w:t>
      </w:r>
      <w:r w:rsidR="0020388A" w:rsidRPr="00322C64">
        <w:rPr>
          <w:sz w:val="22"/>
          <w:szCs w:val="22"/>
        </w:rPr>
        <w:t xml:space="preserve"> </w:t>
      </w:r>
      <w:r w:rsidRPr="00322C64">
        <w:rPr>
          <w:sz w:val="22"/>
          <w:szCs w:val="22"/>
        </w:rPr>
        <w:t>Therefore, EPA expects that LEPCs will spend a</w:t>
      </w:r>
      <w:r w:rsidR="00855F2B" w:rsidRPr="00322C64">
        <w:rPr>
          <w:sz w:val="22"/>
          <w:szCs w:val="22"/>
        </w:rPr>
        <w:t xml:space="preserve"> total of 24 hours (3</w:t>
      </w:r>
      <w:r w:rsidR="00A15B38" w:rsidRPr="00322C64">
        <w:rPr>
          <w:sz w:val="22"/>
          <w:szCs w:val="22"/>
        </w:rPr>
        <w:t xml:space="preserve"> meetings x 8 hours per meeting) </w:t>
      </w:r>
      <w:r w:rsidR="00855F2B" w:rsidRPr="00322C64">
        <w:rPr>
          <w:sz w:val="22"/>
          <w:szCs w:val="22"/>
        </w:rPr>
        <w:t>annually on public meetings (72</w:t>
      </w:r>
      <w:r w:rsidR="00A15B38" w:rsidRPr="00322C64">
        <w:rPr>
          <w:sz w:val="22"/>
          <w:szCs w:val="22"/>
        </w:rPr>
        <w:t xml:space="preserve"> hours for three years). </w:t>
      </w:r>
    </w:p>
    <w:p w14:paraId="1509745F" w14:textId="0256F69E" w:rsidR="004D5AA1" w:rsidRPr="00322C64" w:rsidRDefault="004D5AA1" w:rsidP="004D5A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5D3FAA58" w14:textId="7F45BF9D" w:rsidR="004D5AA1" w:rsidRPr="00322C64" w:rsidRDefault="004D5AA1" w:rsidP="004D5A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i/>
          <w:sz w:val="22"/>
          <w:szCs w:val="22"/>
        </w:rPr>
      </w:pPr>
      <w:r w:rsidRPr="00322C64">
        <w:rPr>
          <w:i/>
          <w:sz w:val="22"/>
          <w:szCs w:val="22"/>
        </w:rPr>
        <w:t xml:space="preserve">Reading Rooms </w:t>
      </w:r>
    </w:p>
    <w:p w14:paraId="0DA30507" w14:textId="31D4D7CE" w:rsidR="00896EC8" w:rsidRPr="00322C64" w:rsidRDefault="00896EC8" w:rsidP="00896E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7A020472" w14:textId="76B59024" w:rsidR="00FF1616" w:rsidRPr="00322C64" w:rsidRDefault="004D613D" w:rsidP="004A77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sz w:val="22"/>
          <w:szCs w:val="22"/>
        </w:rPr>
        <w:t>I</w:t>
      </w:r>
      <w:r w:rsidR="004A77E1" w:rsidRPr="00322C64">
        <w:rPr>
          <w:sz w:val="22"/>
          <w:szCs w:val="22"/>
        </w:rPr>
        <w:t>n</w:t>
      </w:r>
      <w:r w:rsidR="00CF1046" w:rsidRPr="00322C64">
        <w:rPr>
          <w:sz w:val="22"/>
          <w:szCs w:val="22"/>
        </w:rPr>
        <w:t xml:space="preserve"> previous ICRs renewals,</w:t>
      </w:r>
      <w:r w:rsidR="004A77E1" w:rsidRPr="00322C64">
        <w:rPr>
          <w:sz w:val="22"/>
          <w:szCs w:val="22"/>
        </w:rPr>
        <w:t xml:space="preserve"> EPA estimated that 200 members of the public would visit state and local reading rooms for OCA data annually. </w:t>
      </w:r>
      <w:r w:rsidR="00AA2A54" w:rsidRPr="00322C64">
        <w:rPr>
          <w:sz w:val="22"/>
          <w:szCs w:val="22"/>
        </w:rPr>
        <w:t xml:space="preserve">In the </w:t>
      </w:r>
      <w:r w:rsidR="00232966" w:rsidRPr="00322C64">
        <w:rPr>
          <w:sz w:val="22"/>
          <w:szCs w:val="22"/>
        </w:rPr>
        <w:t>most recent previous ICR period</w:t>
      </w:r>
      <w:r w:rsidR="00AA2A54" w:rsidRPr="00322C64">
        <w:rPr>
          <w:sz w:val="22"/>
          <w:szCs w:val="22"/>
        </w:rPr>
        <w:t>, a</w:t>
      </w:r>
      <w:r w:rsidR="00FF1616" w:rsidRPr="00322C64">
        <w:rPr>
          <w:sz w:val="22"/>
          <w:szCs w:val="22"/>
        </w:rPr>
        <w:t xml:space="preserve">s described in section 3(c) of this supporting statement, </w:t>
      </w:r>
      <w:r w:rsidR="00AA2A54" w:rsidRPr="00322C64">
        <w:rPr>
          <w:sz w:val="22"/>
          <w:szCs w:val="22"/>
        </w:rPr>
        <w:t xml:space="preserve">the state agencies </w:t>
      </w:r>
      <w:r w:rsidR="00FF1616" w:rsidRPr="00322C64">
        <w:rPr>
          <w:sz w:val="22"/>
          <w:szCs w:val="22"/>
        </w:rPr>
        <w:t>EPA</w:t>
      </w:r>
      <w:r w:rsidR="00AA2A54" w:rsidRPr="00322C64">
        <w:rPr>
          <w:sz w:val="22"/>
          <w:szCs w:val="22"/>
        </w:rPr>
        <w:t xml:space="preserve"> contacted reported not a single reading room visit occurred. </w:t>
      </w:r>
      <w:r w:rsidR="00232966" w:rsidRPr="00322C64">
        <w:rPr>
          <w:sz w:val="22"/>
          <w:szCs w:val="22"/>
        </w:rPr>
        <w:t xml:space="preserve">To err on the conservative side, </w:t>
      </w:r>
      <w:r w:rsidR="00AA2A54" w:rsidRPr="00322C64">
        <w:rPr>
          <w:sz w:val="22"/>
          <w:szCs w:val="22"/>
        </w:rPr>
        <w:t>EPA is</w:t>
      </w:r>
      <w:r w:rsidR="003E67A6" w:rsidRPr="00322C64">
        <w:rPr>
          <w:sz w:val="22"/>
          <w:szCs w:val="22"/>
        </w:rPr>
        <w:t xml:space="preserve"> assuming</w:t>
      </w:r>
      <w:r w:rsidR="001737DC" w:rsidRPr="00322C64">
        <w:rPr>
          <w:sz w:val="22"/>
          <w:szCs w:val="22"/>
        </w:rPr>
        <w:t xml:space="preserve"> </w:t>
      </w:r>
      <w:r w:rsidR="003E67A6" w:rsidRPr="00322C64">
        <w:rPr>
          <w:sz w:val="22"/>
          <w:szCs w:val="22"/>
        </w:rPr>
        <w:t>five visits will occur annually (</w:t>
      </w:r>
      <w:r w:rsidR="00AA2A54" w:rsidRPr="00322C64">
        <w:rPr>
          <w:sz w:val="22"/>
          <w:szCs w:val="22"/>
        </w:rPr>
        <w:t xml:space="preserve">15 </w:t>
      </w:r>
      <w:r w:rsidR="003E67A6" w:rsidRPr="00322C64">
        <w:rPr>
          <w:sz w:val="22"/>
          <w:szCs w:val="22"/>
        </w:rPr>
        <w:t xml:space="preserve">visits for three years). </w:t>
      </w:r>
    </w:p>
    <w:p w14:paraId="30D8E2CC" w14:textId="77777777" w:rsidR="00FF1616" w:rsidRPr="00322C64" w:rsidRDefault="00FF1616" w:rsidP="004A77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p>
    <w:p w14:paraId="40D044DC" w14:textId="4BD3E94A" w:rsidR="004A77E1" w:rsidRPr="00322C64" w:rsidRDefault="004A77E1" w:rsidP="004A77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sz w:val="22"/>
          <w:szCs w:val="22"/>
        </w:rPr>
        <w:t xml:space="preserve">For each visit by a member of the public, the state and local agencies are assumed to spend two hours providing information to the public. </w:t>
      </w:r>
      <w:bookmarkStart w:id="7" w:name="_Hlk531611999"/>
      <w:r w:rsidRPr="00322C64">
        <w:rPr>
          <w:sz w:val="22"/>
          <w:szCs w:val="22"/>
        </w:rPr>
        <w:t xml:space="preserve">State and local reading room staff will also spend one hour learning how to handle OCA information securely. </w:t>
      </w:r>
      <w:bookmarkEnd w:id="7"/>
      <w:r w:rsidR="00C2212B" w:rsidRPr="00322C64">
        <w:rPr>
          <w:sz w:val="22"/>
          <w:szCs w:val="22"/>
        </w:rPr>
        <w:t xml:space="preserve">Therefore, based on EPA’s estimate </w:t>
      </w:r>
      <w:r w:rsidR="003E67A6" w:rsidRPr="00322C64">
        <w:rPr>
          <w:sz w:val="22"/>
          <w:szCs w:val="22"/>
        </w:rPr>
        <w:t>of five visits annually, the state and local agency burden is 15 hours annually (45 hours for three years).</w:t>
      </w:r>
    </w:p>
    <w:p w14:paraId="4D67D7B8" w14:textId="18888D10" w:rsidR="004D5AA1" w:rsidRPr="00322C64" w:rsidRDefault="004D5AA1" w:rsidP="00896E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420497EA" w14:textId="77777777" w:rsidR="00896EC8" w:rsidRPr="00322C64" w:rsidRDefault="00896EC8" w:rsidP="00896E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i/>
          <w:sz w:val="22"/>
          <w:szCs w:val="22"/>
          <w:u w:val="single"/>
        </w:rPr>
      </w:pPr>
      <w:r w:rsidRPr="00322C64">
        <w:rPr>
          <w:i/>
          <w:sz w:val="22"/>
          <w:szCs w:val="22"/>
          <w:u w:val="single"/>
        </w:rPr>
        <w:t>Total Burden</w:t>
      </w:r>
    </w:p>
    <w:p w14:paraId="4544B297" w14:textId="77777777" w:rsidR="00896EC8" w:rsidRPr="00322C64" w:rsidRDefault="00896E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p>
    <w:p w14:paraId="778428BD" w14:textId="42F5D41F" w:rsidR="0020388A" w:rsidRPr="00322C64" w:rsidRDefault="007A6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sz w:val="22"/>
          <w:szCs w:val="22"/>
        </w:rPr>
        <w:t>The total burden hours for state and local agencies are estimated to be</w:t>
      </w:r>
      <w:r w:rsidR="003E67A6" w:rsidRPr="00322C64">
        <w:rPr>
          <w:sz w:val="22"/>
          <w:szCs w:val="22"/>
        </w:rPr>
        <w:t xml:space="preserve"> 75</w:t>
      </w:r>
      <w:r w:rsidR="003C080C" w:rsidRPr="00322C64">
        <w:rPr>
          <w:sz w:val="22"/>
          <w:szCs w:val="22"/>
        </w:rPr>
        <w:t xml:space="preserve"> </w:t>
      </w:r>
      <w:r w:rsidRPr="00322C64">
        <w:rPr>
          <w:sz w:val="22"/>
          <w:szCs w:val="22"/>
        </w:rPr>
        <w:t>hours annually</w:t>
      </w:r>
      <w:r w:rsidR="00726357" w:rsidRPr="00322C64">
        <w:rPr>
          <w:sz w:val="22"/>
          <w:szCs w:val="22"/>
        </w:rPr>
        <w:t xml:space="preserve"> (</w:t>
      </w:r>
      <w:r w:rsidR="003E67A6" w:rsidRPr="00322C64">
        <w:rPr>
          <w:sz w:val="22"/>
          <w:szCs w:val="22"/>
        </w:rPr>
        <w:t>225</w:t>
      </w:r>
      <w:r w:rsidR="003C080C" w:rsidRPr="00322C64">
        <w:rPr>
          <w:sz w:val="22"/>
          <w:szCs w:val="22"/>
        </w:rPr>
        <w:t xml:space="preserve"> </w:t>
      </w:r>
      <w:r w:rsidRPr="00322C64">
        <w:rPr>
          <w:sz w:val="22"/>
          <w:szCs w:val="22"/>
        </w:rPr>
        <w:t>hours for three years)</w:t>
      </w:r>
      <w:r w:rsidRPr="00322C64">
        <w:rPr>
          <w:color w:val="000000"/>
          <w:sz w:val="22"/>
          <w:szCs w:val="22"/>
        </w:rPr>
        <w:t>.</w:t>
      </w:r>
      <w:r w:rsidR="0020388A" w:rsidRPr="00322C64">
        <w:rPr>
          <w:sz w:val="22"/>
          <w:szCs w:val="22"/>
        </w:rPr>
        <w:t xml:space="preserve"> </w:t>
      </w:r>
      <w:r w:rsidR="00726357" w:rsidRPr="00322C64">
        <w:rPr>
          <w:sz w:val="22"/>
          <w:szCs w:val="22"/>
        </w:rPr>
        <w:t xml:space="preserve">(See Exhibit 1). </w:t>
      </w:r>
      <w:r w:rsidR="001A7E11" w:rsidRPr="00322C64">
        <w:rPr>
          <w:sz w:val="22"/>
          <w:szCs w:val="22"/>
        </w:rPr>
        <w:tab/>
      </w:r>
    </w:p>
    <w:bookmarkEnd w:id="5"/>
    <w:p w14:paraId="193CD568" w14:textId="77777777" w:rsidR="001B05C8" w:rsidRPr="00322C64" w:rsidRDefault="001B05C8" w:rsidP="001B05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59551CBA" w14:textId="16F03C0F" w:rsidR="0020388A" w:rsidRPr="00322C64" w:rsidRDefault="0020388A" w:rsidP="001B05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u w:val="single"/>
        </w:rPr>
      </w:pPr>
      <w:r w:rsidRPr="00322C64">
        <w:rPr>
          <w:b/>
          <w:bCs/>
          <w:sz w:val="22"/>
          <w:szCs w:val="22"/>
          <w:u w:val="single"/>
        </w:rPr>
        <w:t>Public</w:t>
      </w:r>
      <w:r w:rsidR="000448F4" w:rsidRPr="00322C64">
        <w:rPr>
          <w:b/>
          <w:bCs/>
          <w:sz w:val="22"/>
          <w:szCs w:val="22"/>
          <w:u w:val="single"/>
        </w:rPr>
        <w:t xml:space="preserve"> (Individuals)</w:t>
      </w:r>
    </w:p>
    <w:p w14:paraId="313BEE07" w14:textId="2331291B"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3002B9DD" w14:textId="6397F19A" w:rsidR="00F40E1A" w:rsidRPr="00322C64" w:rsidRDefault="00F40E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i/>
          <w:sz w:val="22"/>
          <w:szCs w:val="22"/>
        </w:rPr>
      </w:pPr>
      <w:r w:rsidRPr="00322C64">
        <w:rPr>
          <w:i/>
          <w:sz w:val="22"/>
          <w:szCs w:val="22"/>
        </w:rPr>
        <w:t>Reading Room Visits</w:t>
      </w:r>
    </w:p>
    <w:p w14:paraId="571C899E" w14:textId="77777777" w:rsidR="00F40E1A" w:rsidRPr="00322C64" w:rsidRDefault="00F40E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63274FF1" w14:textId="6C9EC338" w:rsidR="0020388A" w:rsidRPr="00322C64" w:rsidRDefault="00CD42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sz w:val="22"/>
          <w:szCs w:val="22"/>
        </w:rPr>
        <w:t xml:space="preserve">EPA </w:t>
      </w:r>
      <w:r w:rsidR="0020388A" w:rsidRPr="00322C64">
        <w:rPr>
          <w:sz w:val="22"/>
          <w:szCs w:val="22"/>
        </w:rPr>
        <w:t>assume</w:t>
      </w:r>
      <w:r w:rsidRPr="00322C64">
        <w:rPr>
          <w:sz w:val="22"/>
          <w:szCs w:val="22"/>
        </w:rPr>
        <w:t>s</w:t>
      </w:r>
      <w:r w:rsidR="0020388A" w:rsidRPr="00322C64">
        <w:rPr>
          <w:sz w:val="22"/>
          <w:szCs w:val="22"/>
        </w:rPr>
        <w:t xml:space="preserve"> that</w:t>
      </w:r>
      <w:r w:rsidR="00012D8E" w:rsidRPr="00322C64">
        <w:rPr>
          <w:sz w:val="22"/>
          <w:szCs w:val="22"/>
        </w:rPr>
        <w:t xml:space="preserve"> each</w:t>
      </w:r>
      <w:r w:rsidR="0020388A" w:rsidRPr="00322C64">
        <w:rPr>
          <w:sz w:val="22"/>
          <w:szCs w:val="22"/>
        </w:rPr>
        <w:t xml:space="preserve"> member of the public would </w:t>
      </w:r>
      <w:r w:rsidRPr="00322C64">
        <w:rPr>
          <w:sz w:val="22"/>
          <w:szCs w:val="22"/>
        </w:rPr>
        <w:t xml:space="preserve">spend </w:t>
      </w:r>
      <w:r w:rsidR="0020388A" w:rsidRPr="00322C64">
        <w:rPr>
          <w:sz w:val="22"/>
          <w:szCs w:val="22"/>
        </w:rPr>
        <w:t>approximately one hour to sign-in and certify; call the central office to give his/her name, address, telephone number, names of the stationary sources for which OCA information is requested</w:t>
      </w:r>
      <w:r w:rsidR="00012D8E" w:rsidRPr="00322C64">
        <w:rPr>
          <w:sz w:val="22"/>
          <w:szCs w:val="22"/>
        </w:rPr>
        <w:t>,</w:t>
      </w:r>
      <w:r w:rsidR="0020388A" w:rsidRPr="00322C64">
        <w:rPr>
          <w:sz w:val="22"/>
          <w:szCs w:val="22"/>
        </w:rPr>
        <w:t xml:space="preserve"> display documentation demonstrating proof of residence and employment</w:t>
      </w:r>
      <w:r w:rsidR="00012D8E" w:rsidRPr="00322C64">
        <w:rPr>
          <w:sz w:val="22"/>
          <w:szCs w:val="22"/>
        </w:rPr>
        <w:t>, and</w:t>
      </w:r>
      <w:r w:rsidR="0020388A" w:rsidRPr="00322C64">
        <w:rPr>
          <w:sz w:val="22"/>
          <w:szCs w:val="22"/>
        </w:rPr>
        <w:t xml:space="preserve"> view</w:t>
      </w:r>
      <w:r w:rsidR="00012D8E" w:rsidRPr="00322C64">
        <w:rPr>
          <w:sz w:val="22"/>
          <w:szCs w:val="22"/>
        </w:rPr>
        <w:t xml:space="preserve"> OCA information for</w:t>
      </w:r>
      <w:r w:rsidR="0020388A" w:rsidRPr="00322C64">
        <w:rPr>
          <w:sz w:val="22"/>
          <w:szCs w:val="22"/>
        </w:rPr>
        <w:t xml:space="preserve"> local facilities at a federal reading room</w:t>
      </w:r>
      <w:r w:rsidR="004C3A50" w:rsidRPr="00322C64">
        <w:rPr>
          <w:sz w:val="22"/>
          <w:szCs w:val="22"/>
        </w:rPr>
        <w:t xml:space="preserve">. </w:t>
      </w:r>
      <w:bookmarkStart w:id="8" w:name="_Hlk530404130"/>
      <w:r w:rsidR="0020388A" w:rsidRPr="00322C64">
        <w:rPr>
          <w:sz w:val="22"/>
          <w:szCs w:val="22"/>
        </w:rPr>
        <w:t>Based on the information received from federal reading room</w:t>
      </w:r>
      <w:r w:rsidR="00C62897" w:rsidRPr="00322C64">
        <w:rPr>
          <w:sz w:val="22"/>
          <w:szCs w:val="22"/>
        </w:rPr>
        <w:t xml:space="preserve">s for the </w:t>
      </w:r>
      <w:r w:rsidR="00662E18" w:rsidRPr="00322C64">
        <w:rPr>
          <w:sz w:val="22"/>
          <w:szCs w:val="22"/>
        </w:rPr>
        <w:t>previous ICR renewal period</w:t>
      </w:r>
      <w:r w:rsidR="0020388A" w:rsidRPr="00322C64">
        <w:rPr>
          <w:sz w:val="22"/>
          <w:szCs w:val="22"/>
        </w:rPr>
        <w:t>,</w:t>
      </w:r>
      <w:bookmarkStart w:id="9" w:name="_Hlk531614887"/>
      <w:r w:rsidR="0020388A" w:rsidRPr="00322C64">
        <w:rPr>
          <w:sz w:val="22"/>
          <w:szCs w:val="22"/>
        </w:rPr>
        <w:t xml:space="preserve"> </w:t>
      </w:r>
      <w:r w:rsidR="00726357" w:rsidRPr="00322C64">
        <w:rPr>
          <w:sz w:val="22"/>
          <w:szCs w:val="22"/>
        </w:rPr>
        <w:t>EPA assumes</w:t>
      </w:r>
      <w:r w:rsidR="0020388A" w:rsidRPr="00322C64">
        <w:rPr>
          <w:sz w:val="22"/>
          <w:szCs w:val="22"/>
        </w:rPr>
        <w:t xml:space="preserve"> approximately</w:t>
      </w:r>
      <w:r w:rsidR="00726357" w:rsidRPr="00322C64">
        <w:rPr>
          <w:sz w:val="22"/>
          <w:szCs w:val="22"/>
        </w:rPr>
        <w:t xml:space="preserve"> </w:t>
      </w:r>
      <w:r w:rsidR="00662E18" w:rsidRPr="00322C64">
        <w:rPr>
          <w:sz w:val="22"/>
          <w:szCs w:val="22"/>
        </w:rPr>
        <w:t>25</w:t>
      </w:r>
      <w:r w:rsidR="003C080C" w:rsidRPr="00322C64">
        <w:rPr>
          <w:sz w:val="22"/>
          <w:szCs w:val="22"/>
        </w:rPr>
        <w:t xml:space="preserve"> </w:t>
      </w:r>
      <w:r w:rsidR="007A6777" w:rsidRPr="00322C64">
        <w:rPr>
          <w:sz w:val="22"/>
          <w:szCs w:val="22"/>
        </w:rPr>
        <w:t>visit</w:t>
      </w:r>
      <w:r w:rsidR="00726357" w:rsidRPr="00322C64">
        <w:rPr>
          <w:sz w:val="22"/>
          <w:szCs w:val="22"/>
        </w:rPr>
        <w:t>s to</w:t>
      </w:r>
      <w:r w:rsidR="007A6777" w:rsidRPr="00322C64">
        <w:rPr>
          <w:sz w:val="22"/>
          <w:szCs w:val="22"/>
        </w:rPr>
        <w:t xml:space="preserve"> the federal reading rooms annually </w:t>
      </w:r>
      <w:r w:rsidR="00662E18" w:rsidRPr="00322C64">
        <w:rPr>
          <w:sz w:val="22"/>
          <w:szCs w:val="22"/>
        </w:rPr>
        <w:t>(76</w:t>
      </w:r>
      <w:r w:rsidR="00726357" w:rsidRPr="00322C64">
        <w:rPr>
          <w:sz w:val="22"/>
          <w:szCs w:val="22"/>
        </w:rPr>
        <w:t xml:space="preserve"> visits in three years)</w:t>
      </w:r>
      <w:r w:rsidR="00662E18" w:rsidRPr="00322C64">
        <w:rPr>
          <w:sz w:val="22"/>
          <w:szCs w:val="22"/>
        </w:rPr>
        <w:t xml:space="preserve"> for the current ICR renewal period.</w:t>
      </w:r>
      <w:r w:rsidR="00F1210B" w:rsidRPr="00322C64">
        <w:rPr>
          <w:sz w:val="22"/>
          <w:szCs w:val="22"/>
        </w:rPr>
        <w:t xml:space="preserve"> State and local agency reading rooms contacted by EPA reported not a single visit to a reading room from a member of the public during the previous ICR period. However, to err on the conservative side, EPA is assuming that there will be five public visitors to state and local reading rooms (15 </w:t>
      </w:r>
      <w:r w:rsidR="00726357" w:rsidRPr="00322C64">
        <w:rPr>
          <w:sz w:val="22"/>
          <w:szCs w:val="22"/>
        </w:rPr>
        <w:t>visits over three years)</w:t>
      </w:r>
      <w:r w:rsidR="007A6777" w:rsidRPr="00322C64">
        <w:rPr>
          <w:sz w:val="22"/>
          <w:szCs w:val="22"/>
        </w:rPr>
        <w:t xml:space="preserve">. </w:t>
      </w:r>
      <w:r w:rsidR="00F1210B" w:rsidRPr="00322C64">
        <w:rPr>
          <w:sz w:val="22"/>
          <w:szCs w:val="22"/>
        </w:rPr>
        <w:t>In total, EPA a</w:t>
      </w:r>
      <w:r w:rsidR="007A6777" w:rsidRPr="00322C64">
        <w:rPr>
          <w:sz w:val="22"/>
          <w:szCs w:val="22"/>
        </w:rPr>
        <w:t>ssume a total of</w:t>
      </w:r>
      <w:r w:rsidR="00F1210B" w:rsidRPr="00322C64">
        <w:rPr>
          <w:sz w:val="22"/>
          <w:szCs w:val="22"/>
        </w:rPr>
        <w:t xml:space="preserve"> 30</w:t>
      </w:r>
      <w:r w:rsidR="007E463E" w:rsidRPr="00322C64">
        <w:rPr>
          <w:sz w:val="22"/>
          <w:szCs w:val="22"/>
        </w:rPr>
        <w:t xml:space="preserve"> visits to </w:t>
      </w:r>
      <w:r w:rsidR="007A6777" w:rsidRPr="00322C64">
        <w:rPr>
          <w:sz w:val="22"/>
          <w:szCs w:val="22"/>
        </w:rPr>
        <w:t>federal, state and local reading rooms annually</w:t>
      </w:r>
      <w:r w:rsidR="00BA17B4" w:rsidRPr="00322C64">
        <w:rPr>
          <w:sz w:val="22"/>
          <w:szCs w:val="22"/>
        </w:rPr>
        <w:t xml:space="preserve"> (90</w:t>
      </w:r>
      <w:r w:rsidR="005D2429" w:rsidRPr="00322C64">
        <w:rPr>
          <w:sz w:val="22"/>
          <w:szCs w:val="22"/>
        </w:rPr>
        <w:t xml:space="preserve"> </w:t>
      </w:r>
      <w:r w:rsidR="00726357" w:rsidRPr="00322C64">
        <w:rPr>
          <w:sz w:val="22"/>
          <w:szCs w:val="22"/>
        </w:rPr>
        <w:t>visits over three years)</w:t>
      </w:r>
      <w:r w:rsidR="00F54177" w:rsidRPr="00322C64">
        <w:rPr>
          <w:sz w:val="22"/>
          <w:szCs w:val="22"/>
        </w:rPr>
        <w:t>, with public burden estima</w:t>
      </w:r>
      <w:r w:rsidR="00BA17B4" w:rsidRPr="00322C64">
        <w:rPr>
          <w:sz w:val="22"/>
          <w:szCs w:val="22"/>
        </w:rPr>
        <w:t>tes of 30 hours annually, and 9</w:t>
      </w:r>
      <w:r w:rsidR="00F54177" w:rsidRPr="00322C64">
        <w:rPr>
          <w:sz w:val="22"/>
          <w:szCs w:val="22"/>
        </w:rPr>
        <w:t>0 hours over the three-year ICR renewal period</w:t>
      </w:r>
      <w:r w:rsidR="004C3A50" w:rsidRPr="00322C64">
        <w:rPr>
          <w:sz w:val="22"/>
          <w:szCs w:val="22"/>
        </w:rPr>
        <w:t xml:space="preserve">. </w:t>
      </w:r>
      <w:r w:rsidR="00F1210B" w:rsidRPr="00322C64">
        <w:rPr>
          <w:sz w:val="22"/>
          <w:szCs w:val="22"/>
        </w:rPr>
        <w:t xml:space="preserve">This estimate is significantly below reading room visit numbers estimated for the previous ICR renewal. </w:t>
      </w:r>
    </w:p>
    <w:bookmarkEnd w:id="9"/>
    <w:p w14:paraId="7632C2BD" w14:textId="7CD86915"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1544400B" w14:textId="27508F81" w:rsidR="00F40E1A" w:rsidRPr="00322C64" w:rsidRDefault="00F40E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i/>
          <w:sz w:val="22"/>
          <w:szCs w:val="22"/>
        </w:rPr>
      </w:pPr>
      <w:r w:rsidRPr="00322C64">
        <w:rPr>
          <w:i/>
          <w:sz w:val="22"/>
          <w:szCs w:val="22"/>
        </w:rPr>
        <w:t>VZIS Inquiries</w:t>
      </w:r>
    </w:p>
    <w:p w14:paraId="0FEC22A5" w14:textId="70F9C744" w:rsidR="00F40E1A" w:rsidRPr="00322C64" w:rsidRDefault="00F40E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75744B1A" w14:textId="6BD76F05" w:rsidR="00F40E1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sz w:val="22"/>
          <w:szCs w:val="22"/>
        </w:rPr>
        <w:t xml:space="preserve">Additionally, </w:t>
      </w:r>
      <w:r w:rsidR="007E463E" w:rsidRPr="00322C64">
        <w:rPr>
          <w:sz w:val="22"/>
          <w:szCs w:val="22"/>
        </w:rPr>
        <w:t>EPA assumes</w:t>
      </w:r>
      <w:r w:rsidRPr="00322C64">
        <w:rPr>
          <w:sz w:val="22"/>
          <w:szCs w:val="22"/>
        </w:rPr>
        <w:t xml:space="preserve"> that the public will use the vulnerable zone indicator system (VZIS)</w:t>
      </w:r>
      <w:r w:rsidR="004C3A50" w:rsidRPr="00322C64">
        <w:rPr>
          <w:sz w:val="22"/>
          <w:szCs w:val="22"/>
        </w:rPr>
        <w:t xml:space="preserve">. </w:t>
      </w:r>
      <w:r w:rsidR="00F90600" w:rsidRPr="00322C64">
        <w:rPr>
          <w:sz w:val="22"/>
          <w:szCs w:val="22"/>
        </w:rPr>
        <w:t xml:space="preserve">In the previous ICR period, </w:t>
      </w:r>
      <w:r w:rsidR="003C080C" w:rsidRPr="00322C64">
        <w:rPr>
          <w:sz w:val="22"/>
          <w:szCs w:val="22"/>
        </w:rPr>
        <w:t>t</w:t>
      </w:r>
      <w:r w:rsidR="007A6777" w:rsidRPr="00322C64">
        <w:rPr>
          <w:sz w:val="22"/>
          <w:szCs w:val="22"/>
        </w:rPr>
        <w:t>he EPA reporting center receive</w:t>
      </w:r>
      <w:r w:rsidR="003C080C" w:rsidRPr="00322C64">
        <w:rPr>
          <w:sz w:val="22"/>
          <w:szCs w:val="22"/>
        </w:rPr>
        <w:t>d</w:t>
      </w:r>
      <w:r w:rsidR="007A6777" w:rsidRPr="00322C64">
        <w:rPr>
          <w:sz w:val="22"/>
          <w:szCs w:val="22"/>
        </w:rPr>
        <w:t xml:space="preserve"> </w:t>
      </w:r>
      <w:r w:rsidR="007E463E" w:rsidRPr="00322C64">
        <w:rPr>
          <w:sz w:val="22"/>
          <w:szCs w:val="22"/>
        </w:rPr>
        <w:t xml:space="preserve">approximately </w:t>
      </w:r>
      <w:r w:rsidR="00F54177" w:rsidRPr="00322C64">
        <w:rPr>
          <w:sz w:val="22"/>
          <w:szCs w:val="22"/>
        </w:rPr>
        <w:t>262</w:t>
      </w:r>
      <w:r w:rsidR="003C080C" w:rsidRPr="00322C64">
        <w:rPr>
          <w:sz w:val="22"/>
          <w:szCs w:val="22"/>
        </w:rPr>
        <w:t xml:space="preserve"> </w:t>
      </w:r>
      <w:r w:rsidR="007A6777" w:rsidRPr="00322C64">
        <w:rPr>
          <w:sz w:val="22"/>
          <w:szCs w:val="22"/>
        </w:rPr>
        <w:t>VZIS inquiries annually from the public</w:t>
      </w:r>
      <w:r w:rsidR="004C3A50" w:rsidRPr="00322C64">
        <w:rPr>
          <w:sz w:val="22"/>
          <w:szCs w:val="22"/>
        </w:rPr>
        <w:t xml:space="preserve">. </w:t>
      </w:r>
      <w:r w:rsidR="00E17642" w:rsidRPr="00322C64">
        <w:rPr>
          <w:sz w:val="22"/>
          <w:szCs w:val="22"/>
        </w:rPr>
        <w:t xml:space="preserve">Therefore, </w:t>
      </w:r>
      <w:r w:rsidR="003C080C" w:rsidRPr="00322C64">
        <w:rPr>
          <w:sz w:val="22"/>
          <w:szCs w:val="22"/>
        </w:rPr>
        <w:t>EPA estimates that the A</w:t>
      </w:r>
      <w:r w:rsidR="00F54177" w:rsidRPr="00322C64">
        <w:rPr>
          <w:sz w:val="22"/>
          <w:szCs w:val="22"/>
        </w:rPr>
        <w:t xml:space="preserve">gency will receive the same number of </w:t>
      </w:r>
      <w:r w:rsidR="003C080C" w:rsidRPr="00322C64">
        <w:rPr>
          <w:sz w:val="22"/>
          <w:szCs w:val="22"/>
        </w:rPr>
        <w:t>VZIS</w:t>
      </w:r>
      <w:r w:rsidR="007E463E" w:rsidRPr="00322C64">
        <w:rPr>
          <w:sz w:val="22"/>
          <w:szCs w:val="22"/>
        </w:rPr>
        <w:t xml:space="preserve"> </w:t>
      </w:r>
      <w:r w:rsidR="00F54177" w:rsidRPr="00322C64">
        <w:rPr>
          <w:sz w:val="22"/>
          <w:szCs w:val="22"/>
        </w:rPr>
        <w:t>inquiries, or 767 inquiries over the three-year ICR renewal period</w:t>
      </w:r>
      <w:r w:rsidR="003E67A6" w:rsidRPr="00322C64">
        <w:rPr>
          <w:sz w:val="22"/>
          <w:szCs w:val="22"/>
        </w:rPr>
        <w:t>.</w:t>
      </w:r>
      <w:r w:rsidR="005D2429" w:rsidRPr="00322C64">
        <w:rPr>
          <w:sz w:val="22"/>
          <w:szCs w:val="22"/>
        </w:rPr>
        <w:t xml:space="preserve"> EPA estimates that it</w:t>
      </w:r>
      <w:r w:rsidR="003B3983" w:rsidRPr="00322C64">
        <w:rPr>
          <w:sz w:val="22"/>
          <w:szCs w:val="22"/>
        </w:rPr>
        <w:t xml:space="preserve"> requires</w:t>
      </w:r>
      <w:r w:rsidR="007A6777" w:rsidRPr="00322C64">
        <w:rPr>
          <w:sz w:val="22"/>
          <w:szCs w:val="22"/>
        </w:rPr>
        <w:t xml:space="preserve"> approximately one hour for </w:t>
      </w:r>
      <w:r w:rsidR="003C080C" w:rsidRPr="00322C64">
        <w:rPr>
          <w:sz w:val="22"/>
          <w:szCs w:val="22"/>
        </w:rPr>
        <w:t xml:space="preserve">a member of </w:t>
      </w:r>
      <w:r w:rsidR="007A6777" w:rsidRPr="00322C64">
        <w:rPr>
          <w:sz w:val="22"/>
          <w:szCs w:val="22"/>
        </w:rPr>
        <w:t>the public to submit</w:t>
      </w:r>
      <w:r w:rsidR="003C080C" w:rsidRPr="00322C64">
        <w:rPr>
          <w:sz w:val="22"/>
          <w:szCs w:val="22"/>
        </w:rPr>
        <w:t xml:space="preserve"> a</w:t>
      </w:r>
      <w:r w:rsidR="007A6777" w:rsidRPr="00322C64">
        <w:rPr>
          <w:sz w:val="22"/>
          <w:szCs w:val="22"/>
        </w:rPr>
        <w:t xml:space="preserve"> request for the VZIS</w:t>
      </w:r>
      <w:r w:rsidR="004C3A50" w:rsidRPr="00322C64">
        <w:rPr>
          <w:sz w:val="22"/>
          <w:szCs w:val="22"/>
        </w:rPr>
        <w:t>.</w:t>
      </w:r>
      <w:bookmarkEnd w:id="8"/>
      <w:r w:rsidR="004C3A50" w:rsidRPr="00322C64">
        <w:rPr>
          <w:sz w:val="22"/>
          <w:szCs w:val="22"/>
        </w:rPr>
        <w:t xml:space="preserve"> </w:t>
      </w:r>
    </w:p>
    <w:p w14:paraId="791A7B76" w14:textId="7BF6947B" w:rsidR="00F40E1A" w:rsidRPr="00322C64" w:rsidRDefault="00F40E1A" w:rsidP="00F40E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3DAB2DCB" w14:textId="23E91313" w:rsidR="00F40E1A" w:rsidRPr="00322C64" w:rsidRDefault="00F40E1A" w:rsidP="00F40E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i/>
          <w:sz w:val="22"/>
          <w:szCs w:val="22"/>
          <w:u w:val="single"/>
        </w:rPr>
      </w:pPr>
      <w:r w:rsidRPr="00322C64">
        <w:rPr>
          <w:i/>
          <w:sz w:val="22"/>
          <w:szCs w:val="22"/>
          <w:u w:val="single"/>
        </w:rPr>
        <w:t>Total Burden</w:t>
      </w:r>
    </w:p>
    <w:p w14:paraId="3F8D90AD" w14:textId="77777777" w:rsidR="00097E1E" w:rsidRPr="00322C64" w:rsidRDefault="00097E1E" w:rsidP="00F40E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i/>
          <w:sz w:val="22"/>
          <w:szCs w:val="22"/>
          <w:u w:val="single"/>
        </w:rPr>
      </w:pPr>
    </w:p>
    <w:p w14:paraId="1465C5F9" w14:textId="10EA4D2C" w:rsidR="0020388A" w:rsidRPr="00322C64" w:rsidRDefault="007A6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color w:val="000000"/>
          <w:sz w:val="22"/>
          <w:szCs w:val="22"/>
        </w:rPr>
      </w:pPr>
      <w:r w:rsidRPr="00322C64">
        <w:rPr>
          <w:sz w:val="22"/>
          <w:szCs w:val="22"/>
        </w:rPr>
        <w:t>The total burden to</w:t>
      </w:r>
      <w:r w:rsidR="00097E1E" w:rsidRPr="00322C64">
        <w:rPr>
          <w:sz w:val="22"/>
          <w:szCs w:val="22"/>
        </w:rPr>
        <w:t xml:space="preserve"> the public for</w:t>
      </w:r>
      <w:r w:rsidRPr="00322C64">
        <w:rPr>
          <w:sz w:val="22"/>
          <w:szCs w:val="22"/>
        </w:rPr>
        <w:t xml:space="preserve"> reading room</w:t>
      </w:r>
      <w:r w:rsidR="00097E1E" w:rsidRPr="00322C64">
        <w:rPr>
          <w:sz w:val="22"/>
          <w:szCs w:val="22"/>
        </w:rPr>
        <w:t xml:space="preserve"> activities</w:t>
      </w:r>
      <w:r w:rsidRPr="00322C64">
        <w:rPr>
          <w:sz w:val="22"/>
          <w:szCs w:val="22"/>
        </w:rPr>
        <w:t xml:space="preserve"> and VZIS inquiries is estimated to be </w:t>
      </w:r>
      <w:r w:rsidR="00BA17B4" w:rsidRPr="00322C64">
        <w:rPr>
          <w:sz w:val="22"/>
          <w:szCs w:val="22"/>
        </w:rPr>
        <w:t>292</w:t>
      </w:r>
      <w:r w:rsidR="003C080C" w:rsidRPr="00322C64">
        <w:rPr>
          <w:sz w:val="22"/>
          <w:szCs w:val="22"/>
        </w:rPr>
        <w:t xml:space="preserve"> </w:t>
      </w:r>
      <w:r w:rsidRPr="00322C64">
        <w:rPr>
          <w:sz w:val="22"/>
          <w:szCs w:val="22"/>
        </w:rPr>
        <w:t>hours annually</w:t>
      </w:r>
      <w:r w:rsidR="00BA17B4" w:rsidRPr="00322C64">
        <w:rPr>
          <w:sz w:val="22"/>
          <w:szCs w:val="22"/>
        </w:rPr>
        <w:t xml:space="preserve"> (30 </w:t>
      </w:r>
      <w:r w:rsidR="007E463E" w:rsidRPr="00322C64">
        <w:rPr>
          <w:sz w:val="22"/>
          <w:szCs w:val="22"/>
        </w:rPr>
        <w:t xml:space="preserve">hours for </w:t>
      </w:r>
      <w:r w:rsidR="00BA17B4" w:rsidRPr="00322C64">
        <w:rPr>
          <w:sz w:val="22"/>
          <w:szCs w:val="22"/>
        </w:rPr>
        <w:t>reading room activities plus 262</w:t>
      </w:r>
      <w:r w:rsidR="007E463E" w:rsidRPr="00322C64">
        <w:rPr>
          <w:sz w:val="22"/>
          <w:szCs w:val="22"/>
        </w:rPr>
        <w:t xml:space="preserve"> hours for VZIS inquiries) </w:t>
      </w:r>
      <w:r w:rsidRPr="00322C64">
        <w:rPr>
          <w:sz w:val="22"/>
          <w:szCs w:val="22"/>
        </w:rPr>
        <w:t>(</w:t>
      </w:r>
      <w:r w:rsidR="00BA17B4" w:rsidRPr="00322C64">
        <w:rPr>
          <w:sz w:val="22"/>
          <w:szCs w:val="22"/>
        </w:rPr>
        <w:t>876</w:t>
      </w:r>
      <w:r w:rsidR="003C080C" w:rsidRPr="00322C64">
        <w:rPr>
          <w:sz w:val="22"/>
          <w:szCs w:val="22"/>
        </w:rPr>
        <w:t xml:space="preserve"> </w:t>
      </w:r>
      <w:r w:rsidRPr="00322C64">
        <w:rPr>
          <w:sz w:val="22"/>
          <w:szCs w:val="22"/>
        </w:rPr>
        <w:t>hours over three years)</w:t>
      </w:r>
      <w:r w:rsidR="00BA17B4" w:rsidRPr="00322C64">
        <w:rPr>
          <w:sz w:val="22"/>
          <w:szCs w:val="22"/>
        </w:rPr>
        <w:t>.</w:t>
      </w:r>
    </w:p>
    <w:p w14:paraId="1F6897EF" w14:textId="77777777" w:rsidR="0020388A" w:rsidRPr="00322C64" w:rsidRDefault="0020388A">
      <w:pPr>
        <w:widowControl w:val="0"/>
        <w:autoSpaceDE w:val="0"/>
        <w:autoSpaceDN w:val="0"/>
        <w:adjustRightInd w:val="0"/>
        <w:jc w:val="center"/>
        <w:rPr>
          <w:sz w:val="22"/>
          <w:szCs w:val="22"/>
        </w:rPr>
      </w:pPr>
    </w:p>
    <w:p w14:paraId="0A996154" w14:textId="77777777" w:rsidR="0020388A" w:rsidRPr="00322C64" w:rsidRDefault="0020388A">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b/>
          <w:bCs/>
          <w:sz w:val="22"/>
          <w:szCs w:val="22"/>
        </w:rPr>
        <w:t>6(b)</w:t>
      </w:r>
      <w:r w:rsidRPr="00322C64">
        <w:rPr>
          <w:b/>
          <w:bCs/>
          <w:sz w:val="22"/>
          <w:szCs w:val="22"/>
        </w:rPr>
        <w:tab/>
        <w:t>Estimating Respondent Costs</w:t>
      </w:r>
    </w:p>
    <w:p w14:paraId="39377B27" w14:textId="77777777" w:rsidR="0020388A" w:rsidRPr="00322C64" w:rsidRDefault="0020388A">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487A3559" w14:textId="66CCB4DA" w:rsidR="00F144E3" w:rsidRPr="00322C64" w:rsidRDefault="00F144E3" w:rsidP="00E17642">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b/>
          <w:bCs/>
          <w:sz w:val="22"/>
          <w:szCs w:val="22"/>
        </w:rPr>
      </w:pPr>
      <w:r w:rsidRPr="00322C64">
        <w:rPr>
          <w:b/>
          <w:bCs/>
          <w:sz w:val="22"/>
          <w:szCs w:val="22"/>
        </w:rPr>
        <w:tab/>
        <w:t>(i) Estimating Labor Costs</w:t>
      </w:r>
    </w:p>
    <w:p w14:paraId="5642F852" w14:textId="77777777" w:rsidR="00F144E3" w:rsidRPr="00322C64" w:rsidRDefault="00F144E3" w:rsidP="00E17642">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b/>
          <w:bCs/>
          <w:sz w:val="22"/>
          <w:szCs w:val="22"/>
        </w:rPr>
      </w:pPr>
    </w:p>
    <w:p w14:paraId="7C72CADF" w14:textId="72051818" w:rsidR="00F40E1A" w:rsidRPr="00322C64" w:rsidRDefault="00F40E1A" w:rsidP="004F252F">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u w:val="single"/>
        </w:rPr>
      </w:pPr>
      <w:r w:rsidRPr="00322C64">
        <w:rPr>
          <w:b/>
          <w:bCs/>
          <w:sz w:val="22"/>
          <w:szCs w:val="22"/>
          <w:u w:val="single"/>
        </w:rPr>
        <w:t>State and Local Agencies, and LEPCs</w:t>
      </w:r>
    </w:p>
    <w:p w14:paraId="0773070C" w14:textId="77777777" w:rsidR="00F40E1A" w:rsidRPr="00322C64" w:rsidRDefault="00F40E1A" w:rsidP="00E17642">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p>
    <w:p w14:paraId="207C6462" w14:textId="5ADDBB9B" w:rsidR="0020388A" w:rsidRPr="00322C64" w:rsidRDefault="0020388A" w:rsidP="00E17642">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sz w:val="22"/>
          <w:szCs w:val="22"/>
        </w:rPr>
        <w:t xml:space="preserve">To estimate costs for state and local agencies to </w:t>
      </w:r>
      <w:r w:rsidR="00122F81" w:rsidRPr="00322C64">
        <w:rPr>
          <w:sz w:val="22"/>
          <w:szCs w:val="22"/>
        </w:rPr>
        <w:t xml:space="preserve">submit a written request to EPA for OCA information, </w:t>
      </w:r>
      <w:r w:rsidRPr="00322C64">
        <w:rPr>
          <w:sz w:val="22"/>
          <w:szCs w:val="22"/>
        </w:rPr>
        <w:t xml:space="preserve">provide the OCA information to the public and monitor its use, and prepare for </w:t>
      </w:r>
      <w:r w:rsidR="00122F81" w:rsidRPr="00322C64">
        <w:rPr>
          <w:sz w:val="22"/>
          <w:szCs w:val="22"/>
        </w:rPr>
        <w:t>and hold</w:t>
      </w:r>
      <w:r w:rsidRPr="00322C64">
        <w:rPr>
          <w:sz w:val="22"/>
          <w:szCs w:val="22"/>
        </w:rPr>
        <w:t xml:space="preserve"> public meetings, </w:t>
      </w:r>
      <w:r w:rsidR="00C71AE9" w:rsidRPr="00322C64">
        <w:rPr>
          <w:sz w:val="22"/>
          <w:szCs w:val="22"/>
        </w:rPr>
        <w:t xml:space="preserve">EPA used </w:t>
      </w:r>
      <w:r w:rsidRPr="00322C64">
        <w:rPr>
          <w:sz w:val="22"/>
          <w:szCs w:val="22"/>
        </w:rPr>
        <w:t xml:space="preserve">the </w:t>
      </w:r>
      <w:r w:rsidR="00122F81" w:rsidRPr="00322C64">
        <w:rPr>
          <w:sz w:val="22"/>
          <w:szCs w:val="22"/>
        </w:rPr>
        <w:t xml:space="preserve">administrative </w:t>
      </w:r>
      <w:r w:rsidR="00C71AE9" w:rsidRPr="00322C64">
        <w:rPr>
          <w:sz w:val="22"/>
          <w:szCs w:val="22"/>
        </w:rPr>
        <w:t>services manager</w:t>
      </w:r>
      <w:r w:rsidR="00122F81" w:rsidRPr="00322C64">
        <w:rPr>
          <w:sz w:val="22"/>
          <w:szCs w:val="22"/>
        </w:rPr>
        <w:t xml:space="preserve"> </w:t>
      </w:r>
      <w:r w:rsidR="00445330" w:rsidRPr="00322C64">
        <w:rPr>
          <w:sz w:val="22"/>
          <w:szCs w:val="22"/>
        </w:rPr>
        <w:t>hourly</w:t>
      </w:r>
      <w:r w:rsidR="00F40E1A" w:rsidRPr="00322C64">
        <w:rPr>
          <w:sz w:val="22"/>
          <w:szCs w:val="22"/>
        </w:rPr>
        <w:t xml:space="preserve"> mean, </w:t>
      </w:r>
      <w:r w:rsidR="00E717CB" w:rsidRPr="00322C64">
        <w:rPr>
          <w:sz w:val="22"/>
          <w:szCs w:val="22"/>
        </w:rPr>
        <w:t>fully loaded</w:t>
      </w:r>
      <w:r w:rsidR="00C71AE9" w:rsidRPr="00322C64">
        <w:rPr>
          <w:sz w:val="22"/>
          <w:szCs w:val="22"/>
        </w:rPr>
        <w:t xml:space="preserve"> wage</w:t>
      </w:r>
      <w:r w:rsidR="00445330" w:rsidRPr="00322C64">
        <w:rPr>
          <w:sz w:val="22"/>
          <w:szCs w:val="22"/>
        </w:rPr>
        <w:t xml:space="preserve"> rate for local</w:t>
      </w:r>
      <w:r w:rsidRPr="00322C64">
        <w:rPr>
          <w:sz w:val="22"/>
          <w:szCs w:val="22"/>
        </w:rPr>
        <w:t xml:space="preserve"> </w:t>
      </w:r>
      <w:r w:rsidR="00E675E4" w:rsidRPr="00322C64">
        <w:rPr>
          <w:sz w:val="22"/>
          <w:szCs w:val="22"/>
        </w:rPr>
        <w:t xml:space="preserve">government employees of </w:t>
      </w:r>
      <w:r w:rsidR="00E717CB" w:rsidRPr="00322C64">
        <w:rPr>
          <w:sz w:val="22"/>
          <w:szCs w:val="22"/>
        </w:rPr>
        <w:t xml:space="preserve"> $74.55 (</w:t>
      </w:r>
      <w:r w:rsidR="007A6777" w:rsidRPr="00322C64">
        <w:rPr>
          <w:sz w:val="22"/>
          <w:szCs w:val="22"/>
        </w:rPr>
        <w:t>$</w:t>
      </w:r>
      <w:r w:rsidR="003C080C" w:rsidRPr="00322C64">
        <w:rPr>
          <w:sz w:val="22"/>
          <w:szCs w:val="22"/>
        </w:rPr>
        <w:t>4</w:t>
      </w:r>
      <w:r w:rsidR="00E717CB" w:rsidRPr="00322C64">
        <w:rPr>
          <w:sz w:val="22"/>
          <w:szCs w:val="22"/>
        </w:rPr>
        <w:t>9.70 x 1.5 loading factor)</w:t>
      </w:r>
      <w:r w:rsidR="003C080C" w:rsidRPr="00322C64">
        <w:rPr>
          <w:sz w:val="22"/>
          <w:szCs w:val="22"/>
        </w:rPr>
        <w:t xml:space="preserve"> </w:t>
      </w:r>
      <w:r w:rsidR="007A6777" w:rsidRPr="00322C64">
        <w:rPr>
          <w:sz w:val="22"/>
          <w:szCs w:val="22"/>
        </w:rPr>
        <w:t>(</w:t>
      </w:r>
      <w:r w:rsidR="00E717CB" w:rsidRPr="00322C64">
        <w:rPr>
          <w:sz w:val="22"/>
          <w:szCs w:val="22"/>
        </w:rPr>
        <w:t xml:space="preserve">BLS </w:t>
      </w:r>
      <w:r w:rsidR="003C080C" w:rsidRPr="00322C64">
        <w:rPr>
          <w:sz w:val="22"/>
          <w:szCs w:val="22"/>
        </w:rPr>
        <w:t>Occupational Employment and Wages</w:t>
      </w:r>
      <w:r w:rsidR="007A6777" w:rsidRPr="00322C64">
        <w:rPr>
          <w:sz w:val="22"/>
          <w:szCs w:val="22"/>
        </w:rPr>
        <w:t xml:space="preserve"> data,</w:t>
      </w:r>
      <w:r w:rsidR="003C080C" w:rsidRPr="00322C64">
        <w:rPr>
          <w:color w:val="000000"/>
          <w:sz w:val="22"/>
          <w:szCs w:val="22"/>
        </w:rPr>
        <w:t xml:space="preserve"> May 201</w:t>
      </w:r>
      <w:r w:rsidR="00E717CB" w:rsidRPr="00322C64">
        <w:rPr>
          <w:color w:val="000000"/>
          <w:sz w:val="22"/>
          <w:szCs w:val="22"/>
        </w:rPr>
        <w:t>7, T</w:t>
      </w:r>
      <w:r w:rsidR="003C080C" w:rsidRPr="00322C64">
        <w:rPr>
          <w:color w:val="000000"/>
          <w:sz w:val="22"/>
          <w:szCs w:val="22"/>
        </w:rPr>
        <w:t>able 11-3011</w:t>
      </w:r>
      <w:r w:rsidR="00E717CB" w:rsidRPr="00322C64">
        <w:rPr>
          <w:color w:val="000000"/>
          <w:sz w:val="22"/>
          <w:szCs w:val="22"/>
        </w:rPr>
        <w:t xml:space="preserve">, </w:t>
      </w:r>
      <w:hyperlink r:id="rId10" w:history="1">
        <w:r w:rsidR="00E717CB" w:rsidRPr="00322C64">
          <w:rPr>
            <w:rStyle w:val="Hyperlink"/>
            <w:sz w:val="22"/>
            <w:szCs w:val="22"/>
          </w:rPr>
          <w:t>https://www.bls.gov/oes/2017/may/oes_nat.htm#11-0000</w:t>
        </w:r>
      </w:hyperlink>
      <w:r w:rsidR="007A6777" w:rsidRPr="00322C64">
        <w:rPr>
          <w:color w:val="000000"/>
          <w:sz w:val="22"/>
          <w:szCs w:val="22"/>
        </w:rPr>
        <w:t>)</w:t>
      </w:r>
      <w:r w:rsidR="004C3A50" w:rsidRPr="00322C64">
        <w:rPr>
          <w:color w:val="000000"/>
          <w:sz w:val="22"/>
          <w:szCs w:val="22"/>
        </w:rPr>
        <w:t xml:space="preserve">. </w:t>
      </w:r>
    </w:p>
    <w:p w14:paraId="5F23B594" w14:textId="515BC7E9"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p>
    <w:p w14:paraId="491119D3" w14:textId="3D5E10F5" w:rsidR="00145B0C" w:rsidRPr="00322C64" w:rsidRDefault="006C29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sz w:val="22"/>
          <w:szCs w:val="22"/>
        </w:rPr>
        <w:t>The total labor cost for state and local agencies is estimated to be</w:t>
      </w:r>
      <w:r w:rsidR="00145B0C" w:rsidRPr="00322C64">
        <w:rPr>
          <w:sz w:val="22"/>
          <w:szCs w:val="22"/>
        </w:rPr>
        <w:t xml:space="preserve"> </w:t>
      </w:r>
      <w:r w:rsidR="003E67A6" w:rsidRPr="00322C64">
        <w:rPr>
          <w:color w:val="000000"/>
          <w:sz w:val="22"/>
          <w:szCs w:val="22"/>
        </w:rPr>
        <w:t>$5,591</w:t>
      </w:r>
      <w:r w:rsidR="00145B0C" w:rsidRPr="00322C64">
        <w:rPr>
          <w:color w:val="000000"/>
          <w:sz w:val="22"/>
          <w:szCs w:val="22"/>
        </w:rPr>
        <w:t xml:space="preserve"> annually (</w:t>
      </w:r>
      <w:r w:rsidR="003E67A6" w:rsidRPr="00322C64">
        <w:rPr>
          <w:color w:val="000000"/>
          <w:sz w:val="22"/>
          <w:szCs w:val="22"/>
        </w:rPr>
        <w:t>$16,774</w:t>
      </w:r>
      <w:r w:rsidR="00145B0C" w:rsidRPr="00322C64">
        <w:rPr>
          <w:color w:val="000000"/>
          <w:sz w:val="22"/>
          <w:szCs w:val="22"/>
        </w:rPr>
        <w:t xml:space="preserve"> for three years)</w:t>
      </w:r>
      <w:r w:rsidRPr="00322C64">
        <w:rPr>
          <w:color w:val="000000"/>
          <w:sz w:val="22"/>
          <w:szCs w:val="22"/>
        </w:rPr>
        <w:t>.</w:t>
      </w:r>
    </w:p>
    <w:p w14:paraId="38215625" w14:textId="77777777" w:rsidR="00145B0C" w:rsidRPr="00322C64" w:rsidRDefault="00145B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p>
    <w:p w14:paraId="6F9C7362" w14:textId="51426BA7" w:rsidR="00F40E1A" w:rsidRPr="00322C64" w:rsidRDefault="00F40E1A" w:rsidP="00C244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u w:val="single"/>
        </w:rPr>
      </w:pPr>
      <w:r w:rsidRPr="00322C64">
        <w:rPr>
          <w:b/>
          <w:bCs/>
          <w:sz w:val="22"/>
          <w:szCs w:val="22"/>
          <w:u w:val="single"/>
        </w:rPr>
        <w:t>Public (Individuals)</w:t>
      </w:r>
    </w:p>
    <w:p w14:paraId="7FA3FD89" w14:textId="77777777" w:rsidR="00F40E1A" w:rsidRPr="00322C64" w:rsidRDefault="00F40E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p>
    <w:p w14:paraId="77F9CE85" w14:textId="37244725" w:rsidR="001D491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kern w:val="36"/>
        </w:rPr>
      </w:pPr>
      <w:r w:rsidRPr="00322C64">
        <w:rPr>
          <w:sz w:val="22"/>
          <w:szCs w:val="22"/>
        </w:rPr>
        <w:t>The value of the public</w:t>
      </w:r>
      <w:r w:rsidR="00845957" w:rsidRPr="00322C64">
        <w:rPr>
          <w:sz w:val="22"/>
          <w:szCs w:val="22"/>
        </w:rPr>
        <w:t>’s</w:t>
      </w:r>
      <w:r w:rsidRPr="00322C64">
        <w:rPr>
          <w:sz w:val="22"/>
          <w:szCs w:val="22"/>
        </w:rPr>
        <w:t xml:space="preserve"> time is estimated</w:t>
      </w:r>
      <w:r w:rsidR="001D491A" w:rsidRPr="00322C64">
        <w:rPr>
          <w:sz w:val="22"/>
          <w:szCs w:val="22"/>
        </w:rPr>
        <w:t xml:space="preserve"> </w:t>
      </w:r>
      <w:r w:rsidR="00C2443C" w:rsidRPr="00322C64">
        <w:rPr>
          <w:sz w:val="22"/>
          <w:szCs w:val="22"/>
        </w:rPr>
        <w:t xml:space="preserve">for reading room visits and VZIS data requests </w:t>
      </w:r>
      <w:r w:rsidR="001D491A" w:rsidRPr="00322C64">
        <w:rPr>
          <w:sz w:val="22"/>
          <w:szCs w:val="22"/>
        </w:rPr>
        <w:t>using the</w:t>
      </w:r>
      <w:r w:rsidR="001D491A" w:rsidRPr="00322C64">
        <w:rPr>
          <w:bCs/>
          <w:color w:val="000000"/>
        </w:rPr>
        <w:t xml:space="preserve"> hourly</w:t>
      </w:r>
      <w:r w:rsidR="00F40E1A" w:rsidRPr="00322C64">
        <w:rPr>
          <w:bCs/>
          <w:color w:val="000000"/>
        </w:rPr>
        <w:t xml:space="preserve"> mean</w:t>
      </w:r>
      <w:r w:rsidR="001D491A" w:rsidRPr="00322C64">
        <w:rPr>
          <w:bCs/>
          <w:color w:val="000000"/>
        </w:rPr>
        <w:t>, fully loaded wage rate for all occupations from the</w:t>
      </w:r>
      <w:r w:rsidR="001D491A" w:rsidRPr="00322C64">
        <w:rPr>
          <w:bCs/>
        </w:rPr>
        <w:t xml:space="preserve"> BLS </w:t>
      </w:r>
      <w:r w:rsidR="001D491A" w:rsidRPr="00322C64">
        <w:rPr>
          <w:kern w:val="36"/>
        </w:rPr>
        <w:t>National Occupational Employment and Wage Estimates, United States, from May 2017 of $36.51 ($24.34 x 1.5 loading factor) (</w:t>
      </w:r>
      <w:hyperlink r:id="rId11" w:history="1">
        <w:r w:rsidR="001D491A" w:rsidRPr="00322C64">
          <w:rPr>
            <w:rStyle w:val="Hyperlink"/>
            <w:kern w:val="36"/>
          </w:rPr>
          <w:t>https://www.bls.gov/oes/2017/may/oes_nat.htm#00-0000</w:t>
        </w:r>
      </w:hyperlink>
      <w:r w:rsidR="006C29E5" w:rsidRPr="00322C64">
        <w:rPr>
          <w:kern w:val="36"/>
        </w:rPr>
        <w:t xml:space="preserve">). </w:t>
      </w:r>
    </w:p>
    <w:p w14:paraId="6B88727B" w14:textId="6C9CD31D" w:rsidR="006C29E5" w:rsidRPr="00322C64" w:rsidRDefault="006C29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kern w:val="36"/>
        </w:rPr>
      </w:pPr>
    </w:p>
    <w:p w14:paraId="575BF83E" w14:textId="4D8EA7D2" w:rsidR="006C29E5" w:rsidRPr="00322C64" w:rsidRDefault="006C29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kern w:val="36"/>
        </w:rPr>
      </w:pPr>
      <w:r w:rsidRPr="00322C64">
        <w:rPr>
          <w:kern w:val="36"/>
        </w:rPr>
        <w:t>The total value of the public’</w:t>
      </w:r>
      <w:r w:rsidR="00C2443C" w:rsidRPr="00322C64">
        <w:rPr>
          <w:kern w:val="36"/>
        </w:rPr>
        <w:t>s time is estimated to be $10,661 annually ($31,983</w:t>
      </w:r>
      <w:r w:rsidRPr="00322C64">
        <w:rPr>
          <w:kern w:val="36"/>
        </w:rPr>
        <w:t xml:space="preserve"> for three years). </w:t>
      </w:r>
    </w:p>
    <w:p w14:paraId="14432F6C" w14:textId="70E4FDD2" w:rsidR="00901707" w:rsidRPr="00322C64" w:rsidRDefault="00901707" w:rsidP="00901707">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b/>
          <w:bCs/>
          <w:sz w:val="22"/>
          <w:szCs w:val="22"/>
        </w:rPr>
      </w:pPr>
    </w:p>
    <w:p w14:paraId="602B7F19" w14:textId="0B8ED10C" w:rsidR="00F144E3" w:rsidRPr="00322C64" w:rsidRDefault="00C2443C" w:rsidP="00901707">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b/>
          <w:bCs/>
          <w:sz w:val="22"/>
          <w:szCs w:val="22"/>
        </w:rPr>
      </w:pPr>
      <w:r w:rsidRPr="00322C64">
        <w:rPr>
          <w:b/>
          <w:bCs/>
          <w:sz w:val="22"/>
          <w:szCs w:val="22"/>
        </w:rPr>
        <w:tab/>
      </w:r>
      <w:r w:rsidRPr="00322C64">
        <w:rPr>
          <w:b/>
          <w:bCs/>
          <w:sz w:val="22"/>
          <w:szCs w:val="22"/>
        </w:rPr>
        <w:tab/>
      </w:r>
      <w:r w:rsidR="00F144E3" w:rsidRPr="00322C64">
        <w:rPr>
          <w:b/>
          <w:bCs/>
          <w:sz w:val="22"/>
          <w:szCs w:val="22"/>
        </w:rPr>
        <w:t xml:space="preserve">(ii) Estimating </w:t>
      </w:r>
      <w:r w:rsidR="00CA42A5" w:rsidRPr="00322C64">
        <w:rPr>
          <w:b/>
          <w:bCs/>
          <w:sz w:val="22"/>
          <w:szCs w:val="22"/>
        </w:rPr>
        <w:t xml:space="preserve">Capital and O&amp;M Costs </w:t>
      </w:r>
    </w:p>
    <w:p w14:paraId="686C7637" w14:textId="585464F9" w:rsidR="00901707" w:rsidRPr="00322C64" w:rsidRDefault="00901707" w:rsidP="00901707">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b/>
          <w:bCs/>
          <w:sz w:val="22"/>
          <w:szCs w:val="22"/>
        </w:rPr>
      </w:pPr>
      <w:r w:rsidRPr="00322C64">
        <w:rPr>
          <w:b/>
          <w:bCs/>
          <w:sz w:val="22"/>
          <w:szCs w:val="22"/>
        </w:rPr>
        <w:t xml:space="preserve"> </w:t>
      </w:r>
    </w:p>
    <w:p w14:paraId="4B6BA713" w14:textId="2B38FE92" w:rsidR="00901707" w:rsidRPr="00322C64" w:rsidRDefault="00901707" w:rsidP="00C2443C">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b/>
          <w:bCs/>
          <w:sz w:val="22"/>
          <w:szCs w:val="22"/>
          <w:u w:val="single"/>
        </w:rPr>
      </w:pPr>
      <w:r w:rsidRPr="00322C64">
        <w:rPr>
          <w:b/>
          <w:bCs/>
          <w:sz w:val="22"/>
          <w:szCs w:val="22"/>
          <w:u w:val="single"/>
        </w:rPr>
        <w:t>State and Local Agencies, and LEPCs</w:t>
      </w:r>
    </w:p>
    <w:p w14:paraId="448B006E" w14:textId="77777777" w:rsidR="004F252F" w:rsidRPr="00322C64" w:rsidRDefault="004F252F" w:rsidP="00901707">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p>
    <w:p w14:paraId="75C05247" w14:textId="417BE9CA" w:rsidR="00CA42A5" w:rsidRPr="00322C64" w:rsidRDefault="00901707" w:rsidP="00901707">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r w:rsidRPr="00322C64">
        <w:rPr>
          <w:sz w:val="22"/>
          <w:szCs w:val="22"/>
        </w:rPr>
        <w:tab/>
      </w:r>
      <w:r w:rsidR="00CA42A5" w:rsidRPr="00322C64">
        <w:rPr>
          <w:sz w:val="22"/>
          <w:szCs w:val="22"/>
        </w:rPr>
        <w:t>The total annual O&amp;M cost for state and local agencies to mail letters to EPA requesting OCA information is approximately</w:t>
      </w:r>
      <w:r w:rsidR="002546FC" w:rsidRPr="00322C64">
        <w:rPr>
          <w:sz w:val="22"/>
          <w:szCs w:val="22"/>
        </w:rPr>
        <w:t xml:space="preserve"> </w:t>
      </w:r>
      <w:r w:rsidR="00E340C2" w:rsidRPr="00322C64">
        <w:rPr>
          <w:sz w:val="22"/>
          <w:szCs w:val="22"/>
        </w:rPr>
        <w:t>$9.00 (</w:t>
      </w:r>
      <w:r w:rsidR="00E3784E" w:rsidRPr="00322C64">
        <w:rPr>
          <w:sz w:val="22"/>
          <w:szCs w:val="22"/>
        </w:rPr>
        <w:t>18 letters per year</w:t>
      </w:r>
      <w:r w:rsidR="00E340C2" w:rsidRPr="00322C64">
        <w:rPr>
          <w:sz w:val="22"/>
          <w:szCs w:val="22"/>
        </w:rPr>
        <w:t xml:space="preserve"> with $.50 postage per letter</w:t>
      </w:r>
      <w:r w:rsidR="00E3784E" w:rsidRPr="00322C64">
        <w:rPr>
          <w:sz w:val="22"/>
          <w:szCs w:val="22"/>
        </w:rPr>
        <w:t>)</w:t>
      </w:r>
      <w:r w:rsidR="00E340C2" w:rsidRPr="00322C64">
        <w:rPr>
          <w:sz w:val="22"/>
          <w:szCs w:val="22"/>
        </w:rPr>
        <w:t>, or $27.00 over three years</w:t>
      </w:r>
      <w:r w:rsidRPr="00322C64">
        <w:rPr>
          <w:sz w:val="22"/>
          <w:szCs w:val="22"/>
        </w:rPr>
        <w:t>. Using a cost of $7</w:t>
      </w:r>
      <w:r w:rsidR="00CA42A5" w:rsidRPr="00322C64">
        <w:rPr>
          <w:sz w:val="22"/>
          <w:szCs w:val="22"/>
        </w:rPr>
        <w:t>.00 for a ream of recycled copy paper (from GSA Advantage website)</w:t>
      </w:r>
      <w:r w:rsidR="00124833" w:rsidRPr="00322C64">
        <w:rPr>
          <w:sz w:val="22"/>
          <w:szCs w:val="22"/>
        </w:rPr>
        <w:t xml:space="preserve"> and </w:t>
      </w:r>
      <w:r w:rsidR="00CA42A5" w:rsidRPr="00322C64">
        <w:rPr>
          <w:sz w:val="22"/>
          <w:szCs w:val="22"/>
        </w:rPr>
        <w:t>assuming each person visiting a reading room reviews 1</w:t>
      </w:r>
      <w:r w:rsidRPr="00322C64">
        <w:rPr>
          <w:sz w:val="22"/>
          <w:szCs w:val="22"/>
        </w:rPr>
        <w:t xml:space="preserve">0 RMPs </w:t>
      </w:r>
      <w:r w:rsidR="00E3784E" w:rsidRPr="00322C64">
        <w:rPr>
          <w:sz w:val="22"/>
          <w:szCs w:val="22"/>
        </w:rPr>
        <w:t>of 20 pages each</w:t>
      </w:r>
      <w:r w:rsidR="00E340C2" w:rsidRPr="00322C64">
        <w:rPr>
          <w:sz w:val="22"/>
          <w:szCs w:val="22"/>
        </w:rPr>
        <w:t xml:space="preserve">, </w:t>
      </w:r>
      <w:r w:rsidR="00124833" w:rsidRPr="00322C64">
        <w:rPr>
          <w:sz w:val="22"/>
          <w:szCs w:val="22"/>
        </w:rPr>
        <w:t xml:space="preserve">the paper cost per visit is $2.80. Assuming five visits per year, the annual paper cost is $14.00, </w:t>
      </w:r>
      <w:r w:rsidR="00E340C2" w:rsidRPr="00322C64">
        <w:rPr>
          <w:sz w:val="22"/>
          <w:szCs w:val="22"/>
        </w:rPr>
        <w:t>or $42 over three years.</w:t>
      </w:r>
      <w:r w:rsidR="00253836" w:rsidRPr="00322C64">
        <w:rPr>
          <w:sz w:val="22"/>
          <w:szCs w:val="22"/>
        </w:rPr>
        <w:t xml:space="preserve"> The total O&amp;M cost for state and local agencies is estimat</w:t>
      </w:r>
      <w:r w:rsidR="006D3EAE" w:rsidRPr="00322C64">
        <w:rPr>
          <w:sz w:val="22"/>
          <w:szCs w:val="22"/>
        </w:rPr>
        <w:t>ed at $23 annually</w:t>
      </w:r>
      <w:r w:rsidR="00253836" w:rsidRPr="00322C64">
        <w:rPr>
          <w:sz w:val="22"/>
          <w:szCs w:val="22"/>
        </w:rPr>
        <w:t xml:space="preserve"> </w:t>
      </w:r>
      <w:r w:rsidR="006D3EAE" w:rsidRPr="00322C64">
        <w:rPr>
          <w:sz w:val="22"/>
          <w:szCs w:val="22"/>
        </w:rPr>
        <w:t>($69 for</w:t>
      </w:r>
      <w:r w:rsidR="00253836" w:rsidRPr="00322C64">
        <w:rPr>
          <w:sz w:val="22"/>
          <w:szCs w:val="22"/>
        </w:rPr>
        <w:t xml:space="preserve"> three years</w:t>
      </w:r>
      <w:r w:rsidR="006D3EAE" w:rsidRPr="00322C64">
        <w:rPr>
          <w:sz w:val="22"/>
          <w:szCs w:val="22"/>
        </w:rPr>
        <w:t>)</w:t>
      </w:r>
      <w:r w:rsidR="00253836" w:rsidRPr="00322C64">
        <w:rPr>
          <w:sz w:val="22"/>
          <w:szCs w:val="22"/>
        </w:rPr>
        <w:t>.</w:t>
      </w:r>
    </w:p>
    <w:p w14:paraId="065FBE7E" w14:textId="221BAD46" w:rsidR="00C2443C" w:rsidRPr="00322C64" w:rsidRDefault="00C2443C" w:rsidP="00901707">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2D062CD4" w14:textId="77777777" w:rsidR="00C2443C" w:rsidRPr="00322C64" w:rsidRDefault="00C2443C" w:rsidP="00C244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u w:val="single"/>
        </w:rPr>
      </w:pPr>
      <w:r w:rsidRPr="00322C64">
        <w:rPr>
          <w:b/>
          <w:bCs/>
          <w:sz w:val="22"/>
          <w:szCs w:val="22"/>
          <w:u w:val="single"/>
        </w:rPr>
        <w:t>Public (Individuals)</w:t>
      </w:r>
    </w:p>
    <w:p w14:paraId="1AD308D2" w14:textId="60F29C9D" w:rsidR="00C2443C" w:rsidRPr="00322C64" w:rsidRDefault="00C2443C" w:rsidP="00901707">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566F2231" w14:textId="0A5E2059" w:rsidR="00C2443C" w:rsidRPr="00322C64" w:rsidRDefault="00C2443C" w:rsidP="00901707">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r w:rsidRPr="00322C64">
        <w:rPr>
          <w:sz w:val="22"/>
          <w:szCs w:val="22"/>
        </w:rPr>
        <w:tab/>
        <w:t>The public does not incur any capital or O&amp;M costs when making reading r</w:t>
      </w:r>
      <w:r w:rsidR="009E2D1D" w:rsidRPr="00322C64">
        <w:rPr>
          <w:sz w:val="22"/>
          <w:szCs w:val="22"/>
        </w:rPr>
        <w:t>oom visits or VZIS data requests for OCA data</w:t>
      </w:r>
      <w:r w:rsidRPr="00322C64">
        <w:rPr>
          <w:sz w:val="22"/>
          <w:szCs w:val="22"/>
        </w:rPr>
        <w:t xml:space="preserve">. </w:t>
      </w:r>
    </w:p>
    <w:p w14:paraId="179CFA0E" w14:textId="6A00E644" w:rsidR="0020388A" w:rsidRPr="00322C64" w:rsidRDefault="0020388A" w:rsidP="00253836">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b/>
          <w:bCs/>
          <w:color w:val="FF0000"/>
          <w:sz w:val="22"/>
          <w:szCs w:val="22"/>
        </w:rPr>
      </w:pPr>
    </w:p>
    <w:p w14:paraId="6F2F3E6E" w14:textId="79CBA28E" w:rsidR="00376C25" w:rsidRPr="00322C64" w:rsidRDefault="00376C25" w:rsidP="00376C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b/>
          <w:bCs/>
          <w:sz w:val="22"/>
          <w:szCs w:val="22"/>
        </w:rPr>
      </w:pPr>
      <w:r w:rsidRPr="00322C64">
        <w:rPr>
          <w:b/>
          <w:bCs/>
          <w:sz w:val="22"/>
          <w:szCs w:val="22"/>
        </w:rPr>
        <w:t>6(c) Estimating Agency Burden and Cost</w:t>
      </w:r>
    </w:p>
    <w:p w14:paraId="027B0324" w14:textId="1384FC90" w:rsidR="00376C25" w:rsidRPr="00322C64" w:rsidRDefault="00376C25" w:rsidP="00376C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44343540" w14:textId="77777777" w:rsidR="00376C25" w:rsidRPr="00322C64" w:rsidRDefault="00376C25" w:rsidP="00376C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i/>
          <w:sz w:val="22"/>
          <w:szCs w:val="22"/>
        </w:rPr>
      </w:pPr>
      <w:r w:rsidRPr="00322C64">
        <w:rPr>
          <w:i/>
          <w:sz w:val="22"/>
          <w:szCs w:val="22"/>
        </w:rPr>
        <w:t>Reading Rooms</w:t>
      </w:r>
    </w:p>
    <w:p w14:paraId="21EBA26F" w14:textId="77777777" w:rsidR="00376C25" w:rsidRPr="00322C64" w:rsidRDefault="00376C25" w:rsidP="00376C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67C3400F" w14:textId="77777777" w:rsidR="00376C25" w:rsidRPr="00322C64" w:rsidRDefault="00376C25" w:rsidP="00376C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bookmarkStart w:id="10" w:name="_Hlk530404173"/>
      <w:r w:rsidRPr="00322C64">
        <w:rPr>
          <w:sz w:val="22"/>
          <w:szCs w:val="22"/>
        </w:rPr>
        <w:t>EPA and DOJ currently operate 55 reading rooms located at federal buildings. The EPA Headquarters reading room is operated on a walk-in basis and the others are by appointment only.</w:t>
      </w:r>
    </w:p>
    <w:bookmarkEnd w:id="10"/>
    <w:p w14:paraId="487D6115" w14:textId="77777777" w:rsidR="00376C25" w:rsidRPr="00322C64" w:rsidRDefault="00376C25" w:rsidP="00376C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p>
    <w:p w14:paraId="0D02301C" w14:textId="77777777" w:rsidR="00376C25" w:rsidRPr="00322C64" w:rsidRDefault="00376C25" w:rsidP="00376C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sz w:val="22"/>
          <w:szCs w:val="22"/>
        </w:rPr>
        <w:t xml:space="preserve">Federal costs were estimated based on activity levels and the FY 2018 GS wage schedule for the Washington-Baltimore-Northern Virginia locality (www.OPM.gov), using a GS-9, step 5 fully loaded hourly wage rate of $45.81 ($30.54 x 1.5). </w:t>
      </w:r>
    </w:p>
    <w:p w14:paraId="27FC4E9B" w14:textId="77777777" w:rsidR="00376C25" w:rsidRPr="00322C64" w:rsidRDefault="00376C25" w:rsidP="00376C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p>
    <w:p w14:paraId="15605F23" w14:textId="345C1749" w:rsidR="00376C25" w:rsidRPr="00322C64" w:rsidRDefault="00376C25" w:rsidP="00376C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sz w:val="22"/>
          <w:szCs w:val="22"/>
        </w:rPr>
        <w:t xml:space="preserve">Reading room staff </w:t>
      </w:r>
      <w:r w:rsidR="009E2D1D" w:rsidRPr="00322C64">
        <w:rPr>
          <w:sz w:val="22"/>
          <w:szCs w:val="22"/>
        </w:rPr>
        <w:t>activities are t</w:t>
      </w:r>
      <w:r w:rsidRPr="00322C64">
        <w:rPr>
          <w:sz w:val="22"/>
          <w:szCs w:val="22"/>
        </w:rPr>
        <w:t xml:space="preserve">o take phone calls from the public, schedule appointments for use of the reading rooms, print the requested RMPs, review the identification presented, monitor the use of the RMPs to ensure that they are not mechanically copied, and shred them when the user is finished. Federal reading room staff are assumed to spend two hours performing these activities for each reading room visit by a member of the public. Reading room staff will also spend one hour learning how to handle OCA information securely. </w:t>
      </w:r>
      <w:r w:rsidR="00124833" w:rsidRPr="00322C64">
        <w:rPr>
          <w:sz w:val="22"/>
          <w:szCs w:val="22"/>
        </w:rPr>
        <w:t>However, reading room usage has declined significantly with the public availability of RMP data through rtk.net, which was most recently updated for RMP on April 30, 2018.</w:t>
      </w:r>
    </w:p>
    <w:p w14:paraId="3FBE389D" w14:textId="7F8EA4A4" w:rsidR="004D613D" w:rsidRPr="00322C64" w:rsidRDefault="004D613D" w:rsidP="00376C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p>
    <w:p w14:paraId="5C3D6645" w14:textId="08C64A35" w:rsidR="004D613D" w:rsidRPr="00322C64" w:rsidRDefault="004D613D" w:rsidP="004D6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sz w:val="22"/>
          <w:szCs w:val="22"/>
        </w:rPr>
        <w:t>EPA Headquarters</w:t>
      </w:r>
      <w:r w:rsidR="00EF222C" w:rsidRPr="00322C64">
        <w:rPr>
          <w:sz w:val="22"/>
          <w:szCs w:val="22"/>
        </w:rPr>
        <w:t xml:space="preserve"> and EPA Region</w:t>
      </w:r>
      <w:r w:rsidRPr="00322C64">
        <w:rPr>
          <w:sz w:val="22"/>
          <w:szCs w:val="22"/>
        </w:rPr>
        <w:t xml:space="preserve"> reading room</w:t>
      </w:r>
      <w:r w:rsidR="00B348DD" w:rsidRPr="00322C64">
        <w:rPr>
          <w:sz w:val="22"/>
          <w:szCs w:val="22"/>
        </w:rPr>
        <w:t>s logged a total of 81 visits per year during the previous ICR renewal period (76</w:t>
      </w:r>
      <w:r w:rsidR="006D3EAE" w:rsidRPr="00322C64">
        <w:rPr>
          <w:sz w:val="22"/>
          <w:szCs w:val="22"/>
        </w:rPr>
        <w:t xml:space="preserve"> visits</w:t>
      </w:r>
      <w:r w:rsidR="00B348DD" w:rsidRPr="00322C64">
        <w:rPr>
          <w:sz w:val="22"/>
          <w:szCs w:val="22"/>
        </w:rPr>
        <w:t xml:space="preserve"> at Headquarters and conservatively, an estimated five visits at EPA Region reading rooms). EPA is maintaining that estimate for this ICR renewal period. Therefore, EPA staff will spend three hours per reading room visit, or 243 hours annually (729 hours for three years), at a cost of $11,132 annually ($33,395 for three years). </w:t>
      </w:r>
    </w:p>
    <w:p w14:paraId="1E4F1DF8" w14:textId="77777777" w:rsidR="004D613D" w:rsidRPr="00322C64" w:rsidRDefault="004D613D" w:rsidP="00376C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p>
    <w:p w14:paraId="2EB096E2" w14:textId="77777777" w:rsidR="00376C25" w:rsidRPr="00322C64" w:rsidRDefault="00376C25" w:rsidP="00376C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i/>
          <w:sz w:val="22"/>
          <w:szCs w:val="22"/>
        </w:rPr>
      </w:pPr>
      <w:r w:rsidRPr="00322C64">
        <w:rPr>
          <w:i/>
          <w:sz w:val="22"/>
          <w:szCs w:val="22"/>
        </w:rPr>
        <w:t>VZIS and Data Requests</w:t>
      </w:r>
    </w:p>
    <w:p w14:paraId="47993916" w14:textId="77777777" w:rsidR="00376C25" w:rsidRPr="00322C64" w:rsidRDefault="00376C25" w:rsidP="00376C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u w:val="single"/>
        </w:rPr>
      </w:pPr>
    </w:p>
    <w:p w14:paraId="3F7BF3D9" w14:textId="74606985" w:rsidR="008A342C" w:rsidRPr="00322C64" w:rsidRDefault="00376C25" w:rsidP="00376C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sz w:val="22"/>
          <w:szCs w:val="22"/>
        </w:rPr>
        <w:t>EPA operates the VZIS system, prepare</w:t>
      </w:r>
      <w:r w:rsidR="001F7B0C" w:rsidRPr="00322C64">
        <w:rPr>
          <w:sz w:val="22"/>
          <w:szCs w:val="22"/>
        </w:rPr>
        <w:t>s</w:t>
      </w:r>
      <w:r w:rsidRPr="00322C64">
        <w:rPr>
          <w:sz w:val="22"/>
          <w:szCs w:val="22"/>
        </w:rPr>
        <w:t xml:space="preserve"> and mail</w:t>
      </w:r>
      <w:r w:rsidR="001F7B0C" w:rsidRPr="00322C64">
        <w:rPr>
          <w:sz w:val="22"/>
          <w:szCs w:val="22"/>
        </w:rPr>
        <w:t>s</w:t>
      </w:r>
      <w:r w:rsidRPr="00322C64">
        <w:rPr>
          <w:sz w:val="22"/>
          <w:szCs w:val="22"/>
        </w:rPr>
        <w:t xml:space="preserve"> data CDs, create</w:t>
      </w:r>
      <w:r w:rsidR="001F7B0C" w:rsidRPr="00322C64">
        <w:rPr>
          <w:sz w:val="22"/>
          <w:szCs w:val="22"/>
        </w:rPr>
        <w:t>s</w:t>
      </w:r>
      <w:r w:rsidRPr="00322C64">
        <w:rPr>
          <w:sz w:val="22"/>
          <w:szCs w:val="22"/>
        </w:rPr>
        <w:t xml:space="preserve"> CDX accounts, and respond</w:t>
      </w:r>
      <w:r w:rsidR="001F7B0C" w:rsidRPr="00322C64">
        <w:rPr>
          <w:sz w:val="22"/>
          <w:szCs w:val="22"/>
        </w:rPr>
        <w:t>s</w:t>
      </w:r>
      <w:r w:rsidRPr="00322C64">
        <w:rPr>
          <w:sz w:val="22"/>
          <w:szCs w:val="22"/>
        </w:rPr>
        <w:t xml:space="preserve"> to queries</w:t>
      </w:r>
      <w:r w:rsidR="008A342C" w:rsidRPr="00322C64">
        <w:rPr>
          <w:sz w:val="22"/>
          <w:szCs w:val="22"/>
        </w:rPr>
        <w:t xml:space="preserve"> through the RMP Reporting Center. The </w:t>
      </w:r>
      <w:r w:rsidR="00DD29F6" w:rsidRPr="00322C64">
        <w:rPr>
          <w:sz w:val="22"/>
          <w:szCs w:val="22"/>
        </w:rPr>
        <w:t>RMP Reporting Cente</w:t>
      </w:r>
      <w:r w:rsidR="006D3EAE" w:rsidRPr="00322C64">
        <w:rPr>
          <w:sz w:val="22"/>
          <w:szCs w:val="22"/>
        </w:rPr>
        <w:t>r spends $1,500 per month, or $1</w:t>
      </w:r>
      <w:r w:rsidR="00DD29F6" w:rsidRPr="00322C64">
        <w:rPr>
          <w:sz w:val="22"/>
          <w:szCs w:val="22"/>
        </w:rPr>
        <w:t>8,000 per year ($</w:t>
      </w:r>
      <w:r w:rsidR="006D3EAE" w:rsidRPr="00322C64">
        <w:rPr>
          <w:sz w:val="22"/>
          <w:szCs w:val="22"/>
        </w:rPr>
        <w:t>5</w:t>
      </w:r>
      <w:r w:rsidR="00DD29F6" w:rsidRPr="00322C64">
        <w:rPr>
          <w:sz w:val="22"/>
          <w:szCs w:val="22"/>
        </w:rPr>
        <w:t xml:space="preserve">4,000 for three years) responding to VZIS and data requests. </w:t>
      </w:r>
    </w:p>
    <w:p w14:paraId="2DAAA50B" w14:textId="0828D2A4" w:rsidR="001F7B0C" w:rsidRPr="00322C64" w:rsidRDefault="001F7B0C" w:rsidP="001F7B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21259E3E" w14:textId="79A2A0A4" w:rsidR="001F7B0C" w:rsidRPr="00322C64" w:rsidRDefault="001F7B0C" w:rsidP="001F7B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i/>
          <w:sz w:val="22"/>
          <w:szCs w:val="22"/>
        </w:rPr>
      </w:pPr>
      <w:r w:rsidRPr="00322C64">
        <w:rPr>
          <w:i/>
          <w:sz w:val="22"/>
          <w:szCs w:val="22"/>
        </w:rPr>
        <w:t>RMP Reporting Center Costs for OCA Data</w:t>
      </w:r>
    </w:p>
    <w:p w14:paraId="5B51EB8E" w14:textId="5B801B39" w:rsidR="008A342C" w:rsidRPr="00322C64" w:rsidRDefault="008A342C" w:rsidP="00376C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p>
    <w:p w14:paraId="33A6DFCD" w14:textId="3CAF521A" w:rsidR="001F7B0C" w:rsidRPr="00322C64" w:rsidRDefault="001F7B0C" w:rsidP="001F7B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sz w:val="22"/>
          <w:szCs w:val="22"/>
        </w:rPr>
        <w:t xml:space="preserve">EPA’s RMP Reporting Center maintains OCA data, processes OCA data requests, creates OCA databases, burns CDs and generates CD labels and performs quality control activities. The RMP Reporting Center spends $7,200 per </w:t>
      </w:r>
      <w:r w:rsidR="00C40379" w:rsidRPr="00322C64">
        <w:rPr>
          <w:sz w:val="22"/>
          <w:szCs w:val="22"/>
        </w:rPr>
        <w:t>month, or $86,400 per year ($259,20</w:t>
      </w:r>
      <w:r w:rsidRPr="00322C64">
        <w:rPr>
          <w:sz w:val="22"/>
          <w:szCs w:val="22"/>
        </w:rPr>
        <w:t xml:space="preserve">0 for three years) </w:t>
      </w:r>
      <w:r w:rsidR="00C40379" w:rsidRPr="00322C64">
        <w:rPr>
          <w:sz w:val="22"/>
          <w:szCs w:val="22"/>
        </w:rPr>
        <w:t>on these activities.</w:t>
      </w:r>
    </w:p>
    <w:p w14:paraId="1D68E0AD" w14:textId="44B60407" w:rsidR="001F7B0C" w:rsidRPr="00322C64" w:rsidRDefault="001F7B0C" w:rsidP="00C403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5FF7BB04" w14:textId="6B94AA7D" w:rsidR="00376C25" w:rsidRPr="00322C64" w:rsidRDefault="00032D23" w:rsidP="00376C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b/>
          <w:bCs/>
          <w:sz w:val="22"/>
          <w:szCs w:val="22"/>
        </w:rPr>
      </w:pPr>
      <w:r w:rsidRPr="00322C64">
        <w:rPr>
          <w:bCs/>
          <w:i/>
          <w:sz w:val="22"/>
          <w:szCs w:val="22"/>
        </w:rPr>
        <w:t xml:space="preserve">Agency </w:t>
      </w:r>
      <w:r w:rsidR="00B44169" w:rsidRPr="00322C64">
        <w:rPr>
          <w:bCs/>
          <w:i/>
          <w:sz w:val="22"/>
          <w:szCs w:val="22"/>
        </w:rPr>
        <w:t>O&amp;M Costs</w:t>
      </w:r>
    </w:p>
    <w:p w14:paraId="3DCE81C3" w14:textId="77777777" w:rsidR="00376C25" w:rsidRPr="00322C64" w:rsidRDefault="00376C25" w:rsidP="00376C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p>
    <w:p w14:paraId="3904543A" w14:textId="798BD505" w:rsidR="00376C25" w:rsidRPr="00322C64" w:rsidRDefault="00575553" w:rsidP="00376C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b/>
          <w:color w:val="FF0000"/>
          <w:sz w:val="22"/>
          <w:szCs w:val="22"/>
        </w:rPr>
      </w:pPr>
      <w:r w:rsidRPr="00322C64">
        <w:rPr>
          <w:sz w:val="22"/>
          <w:szCs w:val="22"/>
        </w:rPr>
        <w:t xml:space="preserve">The </w:t>
      </w:r>
      <w:r w:rsidR="00DD29F6" w:rsidRPr="00322C64">
        <w:rPr>
          <w:sz w:val="22"/>
          <w:szCs w:val="22"/>
        </w:rPr>
        <w:t xml:space="preserve">RMP Reporting Center spends $400 to purchase CDs and $400 to mail CDs with OCA data each year. The total </w:t>
      </w:r>
      <w:r w:rsidR="00376C25" w:rsidRPr="00322C64">
        <w:rPr>
          <w:sz w:val="22"/>
          <w:szCs w:val="22"/>
        </w:rPr>
        <w:t>cost to purchase and mail data CDs</w:t>
      </w:r>
      <w:r w:rsidR="00DD29F6" w:rsidRPr="00322C64">
        <w:rPr>
          <w:sz w:val="22"/>
          <w:szCs w:val="22"/>
        </w:rPr>
        <w:t xml:space="preserve"> therefore</w:t>
      </w:r>
      <w:r w:rsidR="00376C25" w:rsidRPr="00322C64">
        <w:rPr>
          <w:sz w:val="22"/>
          <w:szCs w:val="22"/>
        </w:rPr>
        <w:t xml:space="preserve"> is est</w:t>
      </w:r>
      <w:r w:rsidRPr="00322C64">
        <w:rPr>
          <w:sz w:val="22"/>
          <w:szCs w:val="22"/>
        </w:rPr>
        <w:t xml:space="preserve">imated to be </w:t>
      </w:r>
      <w:r w:rsidR="00376C25" w:rsidRPr="00322C64">
        <w:rPr>
          <w:sz w:val="22"/>
          <w:szCs w:val="22"/>
        </w:rPr>
        <w:t>$800</w:t>
      </w:r>
      <w:r w:rsidRPr="00322C64">
        <w:rPr>
          <w:sz w:val="22"/>
          <w:szCs w:val="22"/>
        </w:rPr>
        <w:t xml:space="preserve"> annually ($2,400 for three years).</w:t>
      </w:r>
    </w:p>
    <w:p w14:paraId="762011E7" w14:textId="77777777" w:rsidR="00376C25" w:rsidRPr="00322C64" w:rsidRDefault="00376C25" w:rsidP="00376C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b/>
          <w:color w:val="FF0000"/>
          <w:sz w:val="22"/>
          <w:szCs w:val="22"/>
        </w:rPr>
      </w:pPr>
    </w:p>
    <w:p w14:paraId="1724EDE5" w14:textId="7585AFF8" w:rsidR="00E07D33" w:rsidRPr="00322C64" w:rsidRDefault="00E07D33" w:rsidP="00E07D33">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r w:rsidRPr="00322C64">
        <w:rPr>
          <w:sz w:val="22"/>
          <w:szCs w:val="22"/>
        </w:rPr>
        <w:tab/>
      </w:r>
      <w:r w:rsidR="00376C25" w:rsidRPr="00322C64">
        <w:rPr>
          <w:sz w:val="22"/>
          <w:szCs w:val="22"/>
        </w:rPr>
        <w:t>In add</w:t>
      </w:r>
      <w:r w:rsidRPr="00322C64">
        <w:rPr>
          <w:sz w:val="22"/>
          <w:szCs w:val="22"/>
        </w:rPr>
        <w:t>ition, EPA reading rooms (Headquarters and EPA Regions)</w:t>
      </w:r>
      <w:r w:rsidR="00376C25" w:rsidRPr="00322C64">
        <w:rPr>
          <w:sz w:val="22"/>
          <w:szCs w:val="22"/>
        </w:rPr>
        <w:t xml:space="preserve"> print paper copies of RMPs.</w:t>
      </w:r>
      <w:r w:rsidRPr="00322C64">
        <w:rPr>
          <w:sz w:val="22"/>
          <w:szCs w:val="22"/>
        </w:rPr>
        <w:t xml:space="preserve"> Using a cost of $7.00 for a ream of recycled copy paper (from GSA Advantage website) and assuming each person visiting a reading room reviews 10 RMPs of 20 pages each, the paper cost per visit is $2.80. Assuming 81 visits to EPA federal reading rooms per year</w:t>
      </w:r>
      <w:r w:rsidR="008E6C41" w:rsidRPr="00322C64">
        <w:rPr>
          <w:sz w:val="22"/>
          <w:szCs w:val="22"/>
        </w:rPr>
        <w:t xml:space="preserve"> (243 visits for three years)</w:t>
      </w:r>
      <w:r w:rsidRPr="00322C64">
        <w:rPr>
          <w:sz w:val="22"/>
          <w:szCs w:val="22"/>
        </w:rPr>
        <w:t>, the paper cost is $227 annually ($68</w:t>
      </w:r>
      <w:r w:rsidR="00657FC8" w:rsidRPr="00322C64">
        <w:rPr>
          <w:sz w:val="22"/>
          <w:szCs w:val="22"/>
        </w:rPr>
        <w:t>0</w:t>
      </w:r>
      <w:r w:rsidRPr="00322C64">
        <w:rPr>
          <w:sz w:val="22"/>
          <w:szCs w:val="22"/>
        </w:rPr>
        <w:t xml:space="preserve"> for three years).</w:t>
      </w:r>
    </w:p>
    <w:p w14:paraId="38DDEE61" w14:textId="77777777" w:rsidR="00E07D33" w:rsidRPr="00322C64" w:rsidRDefault="00E07D33" w:rsidP="00E07D33">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3F1CDE70" w14:textId="30E14598" w:rsidR="00E07D33" w:rsidRPr="00322C64" w:rsidRDefault="00E07D33" w:rsidP="00E07D33">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r w:rsidRPr="00322C64">
        <w:rPr>
          <w:sz w:val="22"/>
          <w:szCs w:val="22"/>
        </w:rPr>
        <w:tab/>
        <w:t xml:space="preserve">The total O&amp;M cost for the federal government, for both reading room </w:t>
      </w:r>
      <w:r w:rsidR="00063518" w:rsidRPr="00322C64">
        <w:rPr>
          <w:sz w:val="22"/>
          <w:szCs w:val="22"/>
        </w:rPr>
        <w:t>and CDs</w:t>
      </w:r>
      <w:r w:rsidRPr="00322C64">
        <w:rPr>
          <w:sz w:val="22"/>
          <w:szCs w:val="22"/>
        </w:rPr>
        <w:t xml:space="preserve"> is estimated at $1,027 annually ($3,080 for three years).</w:t>
      </w:r>
    </w:p>
    <w:p w14:paraId="7FEAD841" w14:textId="239C4A30" w:rsidR="00376C25" w:rsidRPr="00322C64" w:rsidRDefault="00376C25" w:rsidP="00E07D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6F772554" w14:textId="34BCE651" w:rsidR="00376C25" w:rsidRPr="00322C64" w:rsidRDefault="00376C25" w:rsidP="00376C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color w:val="FF0000"/>
          <w:sz w:val="22"/>
          <w:szCs w:val="22"/>
        </w:rPr>
      </w:pPr>
      <w:r w:rsidRPr="00322C64">
        <w:rPr>
          <w:sz w:val="22"/>
          <w:szCs w:val="22"/>
        </w:rPr>
        <w:t xml:space="preserve">The combined annual labor and O&amp;M cost to the federal government is thus estimated to </w:t>
      </w:r>
      <w:r w:rsidR="004F252F" w:rsidRPr="00322C64">
        <w:rPr>
          <w:sz w:val="22"/>
          <w:szCs w:val="22"/>
        </w:rPr>
        <w:t xml:space="preserve">$116,559 annually ($349,676 for three years). </w:t>
      </w:r>
    </w:p>
    <w:p w14:paraId="48E00120" w14:textId="77777777" w:rsidR="00376C25" w:rsidRPr="00322C64" w:rsidRDefault="00376C25" w:rsidP="00376C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p>
    <w:p w14:paraId="0C271C8D" w14:textId="77777777" w:rsidR="00376C25" w:rsidRPr="00322C64" w:rsidRDefault="00376C25">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b/>
          <w:bCs/>
          <w:sz w:val="22"/>
          <w:szCs w:val="22"/>
        </w:rPr>
      </w:pPr>
    </w:p>
    <w:p w14:paraId="7C31A84D" w14:textId="4DB6EEF3" w:rsidR="0020388A" w:rsidRPr="00322C64" w:rsidRDefault="00376C25">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b/>
          <w:bCs/>
          <w:sz w:val="22"/>
          <w:szCs w:val="22"/>
        </w:rPr>
      </w:pPr>
      <w:r w:rsidRPr="00322C64">
        <w:rPr>
          <w:b/>
          <w:bCs/>
          <w:sz w:val="22"/>
          <w:szCs w:val="22"/>
        </w:rPr>
        <w:t xml:space="preserve">6(d) </w:t>
      </w:r>
      <w:r w:rsidR="0027551F" w:rsidRPr="00322C64">
        <w:rPr>
          <w:b/>
          <w:bCs/>
          <w:sz w:val="22"/>
          <w:szCs w:val="22"/>
        </w:rPr>
        <w:t>Estimating</w:t>
      </w:r>
      <w:r w:rsidR="00EF222C" w:rsidRPr="00322C64">
        <w:rPr>
          <w:b/>
          <w:bCs/>
          <w:sz w:val="22"/>
          <w:szCs w:val="22"/>
        </w:rPr>
        <w:t xml:space="preserve"> </w:t>
      </w:r>
      <w:r w:rsidR="002C786B" w:rsidRPr="00322C64">
        <w:rPr>
          <w:b/>
          <w:bCs/>
          <w:sz w:val="22"/>
          <w:szCs w:val="22"/>
        </w:rPr>
        <w:t xml:space="preserve">Respondent Universe and </w:t>
      </w:r>
      <w:r w:rsidR="00EF222C" w:rsidRPr="00322C64">
        <w:rPr>
          <w:b/>
          <w:bCs/>
          <w:sz w:val="22"/>
          <w:szCs w:val="22"/>
        </w:rPr>
        <w:t xml:space="preserve">Total </w:t>
      </w:r>
      <w:r w:rsidR="0020388A" w:rsidRPr="00322C64">
        <w:rPr>
          <w:b/>
          <w:bCs/>
          <w:sz w:val="22"/>
          <w:szCs w:val="22"/>
        </w:rPr>
        <w:t xml:space="preserve">Burden </w:t>
      </w:r>
      <w:r w:rsidR="00EF222C" w:rsidRPr="00322C64">
        <w:rPr>
          <w:b/>
          <w:bCs/>
          <w:sz w:val="22"/>
          <w:szCs w:val="22"/>
        </w:rPr>
        <w:t>and Cost</w:t>
      </w:r>
    </w:p>
    <w:p w14:paraId="6A4FF1ED" w14:textId="77777777" w:rsidR="004F252F" w:rsidRPr="00322C64" w:rsidRDefault="004F252F" w:rsidP="004F252F">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b/>
          <w:bCs/>
          <w:sz w:val="22"/>
          <w:szCs w:val="22"/>
        </w:rPr>
      </w:pPr>
    </w:p>
    <w:p w14:paraId="655E0323" w14:textId="4D65A8FD" w:rsidR="001A4E93" w:rsidRPr="00322C64" w:rsidRDefault="004F252F" w:rsidP="004F252F">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bCs/>
          <w:sz w:val="22"/>
          <w:szCs w:val="22"/>
        </w:rPr>
      </w:pPr>
      <w:r w:rsidRPr="00322C64">
        <w:rPr>
          <w:b/>
          <w:bCs/>
          <w:sz w:val="22"/>
          <w:szCs w:val="22"/>
        </w:rPr>
        <w:tab/>
      </w:r>
      <w:r w:rsidRPr="00322C64">
        <w:rPr>
          <w:bCs/>
          <w:sz w:val="22"/>
          <w:szCs w:val="22"/>
        </w:rPr>
        <w:t>The</w:t>
      </w:r>
      <w:r w:rsidR="002C786B" w:rsidRPr="00322C64">
        <w:rPr>
          <w:bCs/>
          <w:sz w:val="22"/>
          <w:szCs w:val="22"/>
        </w:rPr>
        <w:t xml:space="preserve"> annual</w:t>
      </w:r>
      <w:r w:rsidRPr="00322C64">
        <w:rPr>
          <w:bCs/>
          <w:sz w:val="22"/>
          <w:szCs w:val="22"/>
        </w:rPr>
        <w:t xml:space="preserve"> respon</w:t>
      </w:r>
      <w:r w:rsidR="002C786B" w:rsidRPr="00322C64">
        <w:rPr>
          <w:bCs/>
          <w:sz w:val="22"/>
          <w:szCs w:val="22"/>
        </w:rPr>
        <w:t xml:space="preserve">dent universe for this ICR is </w:t>
      </w:r>
      <w:r w:rsidR="007A7B1D" w:rsidRPr="00322C64">
        <w:rPr>
          <w:bCs/>
          <w:sz w:val="22"/>
          <w:szCs w:val="22"/>
        </w:rPr>
        <w:t>315</w:t>
      </w:r>
      <w:r w:rsidR="00897D8D" w:rsidRPr="00322C64">
        <w:rPr>
          <w:bCs/>
          <w:sz w:val="22"/>
          <w:szCs w:val="22"/>
        </w:rPr>
        <w:t xml:space="preserve"> </w:t>
      </w:r>
      <w:r w:rsidR="00040F70" w:rsidRPr="00322C64">
        <w:rPr>
          <w:bCs/>
          <w:sz w:val="22"/>
          <w:szCs w:val="22"/>
        </w:rPr>
        <w:t xml:space="preserve">state and local agencies, </w:t>
      </w:r>
      <w:r w:rsidR="00371B28" w:rsidRPr="00322C64">
        <w:rPr>
          <w:bCs/>
          <w:sz w:val="22"/>
          <w:szCs w:val="22"/>
        </w:rPr>
        <w:t>LEPCs and individuals (public)</w:t>
      </w:r>
      <w:r w:rsidR="003B3983" w:rsidRPr="00322C64">
        <w:rPr>
          <w:bCs/>
          <w:sz w:val="22"/>
          <w:szCs w:val="22"/>
        </w:rPr>
        <w:t xml:space="preserve">. </w:t>
      </w:r>
      <w:r w:rsidR="00040F70" w:rsidRPr="00322C64">
        <w:rPr>
          <w:bCs/>
          <w:sz w:val="22"/>
          <w:szCs w:val="22"/>
        </w:rPr>
        <w:t>The total includes 15 state</w:t>
      </w:r>
      <w:r w:rsidR="00897D8D" w:rsidRPr="00322C64">
        <w:rPr>
          <w:bCs/>
          <w:sz w:val="22"/>
          <w:szCs w:val="22"/>
        </w:rPr>
        <w:t xml:space="preserve"> agencies and three LEPCs</w:t>
      </w:r>
      <w:r w:rsidR="00040F70" w:rsidRPr="00322C64">
        <w:rPr>
          <w:bCs/>
          <w:sz w:val="22"/>
          <w:szCs w:val="22"/>
        </w:rPr>
        <w:t xml:space="preserve"> </w:t>
      </w:r>
      <w:r w:rsidR="00897D8D" w:rsidRPr="00322C64">
        <w:rPr>
          <w:bCs/>
          <w:sz w:val="22"/>
          <w:szCs w:val="22"/>
        </w:rPr>
        <w:t>that send letters of request for OCA data, five state</w:t>
      </w:r>
      <w:r w:rsidR="00657FC8" w:rsidRPr="00322C64">
        <w:rPr>
          <w:bCs/>
          <w:sz w:val="22"/>
          <w:szCs w:val="22"/>
        </w:rPr>
        <w:t>s that experience</w:t>
      </w:r>
      <w:r w:rsidR="00897D8D" w:rsidRPr="00322C64">
        <w:rPr>
          <w:bCs/>
          <w:sz w:val="22"/>
          <w:szCs w:val="22"/>
        </w:rPr>
        <w:t xml:space="preserve"> </w:t>
      </w:r>
      <w:r w:rsidR="00657FC8" w:rsidRPr="00322C64">
        <w:rPr>
          <w:bCs/>
          <w:sz w:val="22"/>
          <w:szCs w:val="22"/>
        </w:rPr>
        <w:t>reading room visits</w:t>
      </w:r>
      <w:r w:rsidR="007A7B1D" w:rsidRPr="00322C64">
        <w:rPr>
          <w:bCs/>
          <w:sz w:val="22"/>
          <w:szCs w:val="22"/>
        </w:rPr>
        <w:t>,</w:t>
      </w:r>
      <w:r w:rsidR="00040F70" w:rsidRPr="00322C64">
        <w:rPr>
          <w:bCs/>
          <w:sz w:val="22"/>
          <w:szCs w:val="22"/>
        </w:rPr>
        <w:t xml:space="preserve"> three LE</w:t>
      </w:r>
      <w:r w:rsidR="00657FC8" w:rsidRPr="00322C64">
        <w:rPr>
          <w:bCs/>
          <w:sz w:val="22"/>
          <w:szCs w:val="22"/>
        </w:rPr>
        <w:t>PCs that hold a public meeting; t</w:t>
      </w:r>
      <w:r w:rsidR="00040F70" w:rsidRPr="00322C64">
        <w:rPr>
          <w:bCs/>
          <w:sz w:val="22"/>
          <w:szCs w:val="22"/>
        </w:rPr>
        <w:t>he public co</w:t>
      </w:r>
      <w:r w:rsidR="003B3983" w:rsidRPr="00322C64">
        <w:rPr>
          <w:bCs/>
          <w:sz w:val="22"/>
          <w:szCs w:val="22"/>
        </w:rPr>
        <w:t>mponent of the total includes 30</w:t>
      </w:r>
      <w:r w:rsidR="00040F70" w:rsidRPr="00322C64">
        <w:rPr>
          <w:bCs/>
          <w:sz w:val="22"/>
          <w:szCs w:val="22"/>
        </w:rPr>
        <w:t xml:space="preserve"> individuals who visit federal and state reading rooms and 262 individuals who request VZIS data. </w:t>
      </w:r>
      <w:r w:rsidR="007A7B1D" w:rsidRPr="00322C64">
        <w:rPr>
          <w:bCs/>
          <w:sz w:val="22"/>
          <w:szCs w:val="22"/>
        </w:rPr>
        <w:t xml:space="preserve">The three LEPCs that hold public meetings are assumed to be the same three LEPCs that send letters of request for OCA data. </w:t>
      </w:r>
      <w:r w:rsidR="00897D8D" w:rsidRPr="00322C64">
        <w:rPr>
          <w:bCs/>
          <w:sz w:val="22"/>
          <w:szCs w:val="22"/>
        </w:rPr>
        <w:t xml:space="preserve">All </w:t>
      </w:r>
      <w:r w:rsidR="007A7B1D" w:rsidRPr="00322C64">
        <w:rPr>
          <w:bCs/>
          <w:sz w:val="22"/>
          <w:szCs w:val="22"/>
        </w:rPr>
        <w:t xml:space="preserve">other </w:t>
      </w:r>
      <w:r w:rsidR="00897D8D" w:rsidRPr="00322C64">
        <w:rPr>
          <w:bCs/>
          <w:sz w:val="22"/>
          <w:szCs w:val="22"/>
        </w:rPr>
        <w:t xml:space="preserve">respondents are assumed to be unique. </w:t>
      </w:r>
    </w:p>
    <w:p w14:paraId="0803422F" w14:textId="000EA9A5" w:rsidR="005D2429" w:rsidRPr="00322C64" w:rsidRDefault="005D2429" w:rsidP="004F252F">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bCs/>
          <w:sz w:val="22"/>
          <w:szCs w:val="22"/>
        </w:rPr>
      </w:pPr>
    </w:p>
    <w:p w14:paraId="4D8EC4A1" w14:textId="1A89A6DA" w:rsidR="005D2429" w:rsidRPr="00322C64" w:rsidRDefault="005D2429" w:rsidP="004F252F">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bCs/>
          <w:sz w:val="22"/>
          <w:szCs w:val="22"/>
        </w:rPr>
      </w:pPr>
      <w:r w:rsidRPr="00322C64">
        <w:rPr>
          <w:bCs/>
          <w:sz w:val="22"/>
          <w:szCs w:val="22"/>
        </w:rPr>
        <w:tab/>
        <w:t xml:space="preserve">Total annual burden for all respondents is </w:t>
      </w:r>
      <w:r w:rsidR="00371B28" w:rsidRPr="00322C64">
        <w:rPr>
          <w:bCs/>
          <w:sz w:val="22"/>
          <w:szCs w:val="22"/>
        </w:rPr>
        <w:t>367</w:t>
      </w:r>
      <w:r w:rsidR="00D96A94" w:rsidRPr="00322C64">
        <w:rPr>
          <w:bCs/>
          <w:sz w:val="22"/>
          <w:szCs w:val="22"/>
        </w:rPr>
        <w:t xml:space="preserve"> hours and total</w:t>
      </w:r>
      <w:r w:rsidR="00371B28" w:rsidRPr="00322C64">
        <w:rPr>
          <w:bCs/>
          <w:sz w:val="22"/>
          <w:szCs w:val="22"/>
        </w:rPr>
        <w:t xml:space="preserve"> annual cost is estimated to be $16,252. </w:t>
      </w:r>
    </w:p>
    <w:p w14:paraId="5F493720" w14:textId="208BA697" w:rsidR="00A46FC6" w:rsidRPr="00322C64" w:rsidRDefault="00A46FC6" w:rsidP="004F252F">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567A0C99" w14:textId="296CF28E" w:rsidR="0020388A" w:rsidRPr="00322C64" w:rsidRDefault="0020388A">
      <w:pPr>
        <w:widowControl w:val="0"/>
        <w:tabs>
          <w:tab w:val="left" w:pos="720"/>
          <w:tab w:val="left" w:pos="1440"/>
          <w:tab w:val="left" w:pos="2160"/>
          <w:tab w:val="left" w:pos="2880"/>
          <w:tab w:val="left" w:pos="3600"/>
          <w:tab w:val="left" w:pos="4320"/>
          <w:tab w:val="left" w:pos="5044"/>
        </w:tabs>
        <w:autoSpaceDE w:val="0"/>
        <w:autoSpaceDN w:val="0"/>
        <w:adjustRightInd w:val="0"/>
        <w:ind w:firstLine="720"/>
        <w:rPr>
          <w:sz w:val="22"/>
          <w:szCs w:val="22"/>
        </w:rPr>
      </w:pPr>
      <w:r w:rsidRPr="00322C64">
        <w:rPr>
          <w:b/>
          <w:bCs/>
          <w:sz w:val="22"/>
          <w:szCs w:val="22"/>
        </w:rPr>
        <w:t>6(e)</w:t>
      </w:r>
      <w:r w:rsidRPr="00322C64">
        <w:rPr>
          <w:b/>
          <w:bCs/>
          <w:sz w:val="22"/>
          <w:szCs w:val="22"/>
        </w:rPr>
        <w:tab/>
        <w:t>Bo</w:t>
      </w:r>
      <w:r w:rsidR="00376C25" w:rsidRPr="00322C64">
        <w:rPr>
          <w:b/>
          <w:bCs/>
          <w:sz w:val="22"/>
          <w:szCs w:val="22"/>
        </w:rPr>
        <w:t>ttom Line Burden Hours and Cost Tables</w:t>
      </w:r>
    </w:p>
    <w:p w14:paraId="2342364E"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p>
    <w:p w14:paraId="4461FC5C" w14:textId="05AF616C" w:rsidR="00376C25" w:rsidRPr="00322C64" w:rsidRDefault="00376C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b/>
          <w:sz w:val="22"/>
          <w:szCs w:val="22"/>
        </w:rPr>
      </w:pPr>
      <w:r w:rsidRPr="00322C64">
        <w:rPr>
          <w:b/>
          <w:sz w:val="22"/>
          <w:szCs w:val="22"/>
        </w:rPr>
        <w:tab/>
        <w:t>(i) Respondent Tally</w:t>
      </w:r>
    </w:p>
    <w:p w14:paraId="1C83C1D2" w14:textId="77777777" w:rsidR="00376C25" w:rsidRPr="00322C64" w:rsidRDefault="00376C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p>
    <w:p w14:paraId="3E2A1751" w14:textId="27998D99" w:rsidR="0020388A" w:rsidRPr="00322C64" w:rsidRDefault="007A6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sz w:val="22"/>
          <w:szCs w:val="22"/>
        </w:rPr>
        <w:t>Respondents for this ICR are state and local officials requesting OCA data from EPA</w:t>
      </w:r>
      <w:r w:rsidR="00657FC8" w:rsidRPr="00322C64">
        <w:rPr>
          <w:sz w:val="22"/>
          <w:szCs w:val="22"/>
        </w:rPr>
        <w:t>, handling reading room visit</w:t>
      </w:r>
      <w:r w:rsidR="007A7B1D" w:rsidRPr="00322C64">
        <w:rPr>
          <w:sz w:val="22"/>
          <w:szCs w:val="22"/>
        </w:rPr>
        <w:t>s an</w:t>
      </w:r>
      <w:r w:rsidR="00657FC8" w:rsidRPr="00322C64">
        <w:rPr>
          <w:sz w:val="22"/>
          <w:szCs w:val="22"/>
        </w:rPr>
        <w:t>;</w:t>
      </w:r>
      <w:r w:rsidRPr="00322C64">
        <w:rPr>
          <w:sz w:val="22"/>
          <w:szCs w:val="22"/>
        </w:rPr>
        <w:t xml:space="preserve"> and the mem</w:t>
      </w:r>
      <w:r w:rsidR="003C080C" w:rsidRPr="00322C64">
        <w:rPr>
          <w:sz w:val="22"/>
          <w:szCs w:val="22"/>
        </w:rPr>
        <w:t xml:space="preserve">bers of the public visiting reading </w:t>
      </w:r>
      <w:r w:rsidR="00657FC8" w:rsidRPr="00322C64">
        <w:rPr>
          <w:sz w:val="22"/>
          <w:szCs w:val="22"/>
        </w:rPr>
        <w:t>rooms and making inquiries for data through</w:t>
      </w:r>
      <w:r w:rsidR="003C080C" w:rsidRPr="00322C64">
        <w:rPr>
          <w:sz w:val="22"/>
          <w:szCs w:val="22"/>
        </w:rPr>
        <w:t xml:space="preserve"> VZIS. The total number of annual respondents </w:t>
      </w:r>
      <w:r w:rsidR="007A7B1D" w:rsidRPr="00322C64">
        <w:rPr>
          <w:sz w:val="22"/>
          <w:szCs w:val="22"/>
        </w:rPr>
        <w:t>is 315 (again, t</w:t>
      </w:r>
      <w:r w:rsidR="007A7B1D" w:rsidRPr="00322C64">
        <w:rPr>
          <w:bCs/>
          <w:sz w:val="22"/>
          <w:szCs w:val="22"/>
        </w:rPr>
        <w:t>he three LEPCs that hold public meetings are assumed to be the same three LEPCs that send letters of request for OCA data, and thus are not unique)</w:t>
      </w:r>
      <w:r w:rsidR="00657FC8" w:rsidRPr="00322C64">
        <w:rPr>
          <w:sz w:val="22"/>
          <w:szCs w:val="22"/>
        </w:rPr>
        <w:t>.</w:t>
      </w:r>
    </w:p>
    <w:p w14:paraId="6FCD551D"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p>
    <w:p w14:paraId="33473FCF" w14:textId="74F9A221" w:rsidR="0020388A" w:rsidRPr="00322C64" w:rsidRDefault="00371B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color w:val="FF0000"/>
          <w:sz w:val="22"/>
          <w:szCs w:val="22"/>
        </w:rPr>
      </w:pPr>
      <w:r w:rsidRPr="00322C64">
        <w:rPr>
          <w:sz w:val="22"/>
          <w:szCs w:val="22"/>
        </w:rPr>
        <w:t xml:space="preserve">The annual </w:t>
      </w:r>
      <w:r w:rsidR="003C080C" w:rsidRPr="00322C64">
        <w:rPr>
          <w:sz w:val="22"/>
          <w:szCs w:val="22"/>
        </w:rPr>
        <w:t>burden for respondents during the period covered by this ICR is estimated to be</w:t>
      </w:r>
      <w:r w:rsidR="00A87D4D" w:rsidRPr="00322C64">
        <w:rPr>
          <w:sz w:val="22"/>
          <w:szCs w:val="22"/>
        </w:rPr>
        <w:t xml:space="preserve"> </w:t>
      </w:r>
      <w:r w:rsidRPr="00322C64">
        <w:rPr>
          <w:sz w:val="22"/>
          <w:szCs w:val="22"/>
        </w:rPr>
        <w:t>367</w:t>
      </w:r>
      <w:r w:rsidR="003C080C" w:rsidRPr="00322C64">
        <w:rPr>
          <w:sz w:val="22"/>
          <w:szCs w:val="22"/>
        </w:rPr>
        <w:t xml:space="preserve"> hours at a cost of </w:t>
      </w:r>
      <w:r w:rsidRPr="00322C64">
        <w:rPr>
          <w:sz w:val="22"/>
          <w:szCs w:val="22"/>
        </w:rPr>
        <w:t>$16,252.</w:t>
      </w:r>
      <w:r w:rsidR="004C3A50" w:rsidRPr="00322C64">
        <w:rPr>
          <w:color w:val="FF0000"/>
          <w:sz w:val="22"/>
          <w:szCs w:val="22"/>
        </w:rPr>
        <w:t xml:space="preserve"> </w:t>
      </w:r>
    </w:p>
    <w:p w14:paraId="6D39E5E3" w14:textId="77777777" w:rsidR="00763438" w:rsidRPr="00322C64" w:rsidRDefault="007634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0BE778CC" w14:textId="60A98FC8" w:rsidR="00376C25" w:rsidRPr="00322C64" w:rsidRDefault="00376C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b/>
          <w:sz w:val="22"/>
          <w:szCs w:val="22"/>
        </w:rPr>
      </w:pPr>
      <w:r w:rsidRPr="00322C64">
        <w:rPr>
          <w:b/>
          <w:sz w:val="22"/>
          <w:szCs w:val="22"/>
        </w:rPr>
        <w:t xml:space="preserve">(ii) Agency Tally </w:t>
      </w:r>
    </w:p>
    <w:p w14:paraId="63FDCD49" w14:textId="1AB95D5C" w:rsidR="00763438" w:rsidRPr="00322C64" w:rsidRDefault="007634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b/>
          <w:sz w:val="22"/>
          <w:szCs w:val="22"/>
        </w:rPr>
      </w:pPr>
    </w:p>
    <w:p w14:paraId="543F6537" w14:textId="613FA229" w:rsidR="00763438" w:rsidRPr="00322C64" w:rsidRDefault="00763438" w:rsidP="00763438">
      <w:pPr>
        <w:widowControl w:val="0"/>
        <w:tabs>
          <w:tab w:val="left" w:pos="720"/>
          <w:tab w:val="left" w:pos="1440"/>
          <w:tab w:val="left" w:pos="2160"/>
          <w:tab w:val="left" w:pos="2880"/>
          <w:tab w:val="left" w:pos="3600"/>
          <w:tab w:val="left" w:pos="4320"/>
          <w:tab w:val="left" w:pos="5040"/>
        </w:tabs>
        <w:autoSpaceDE w:val="0"/>
        <w:autoSpaceDN w:val="0"/>
        <w:adjustRightInd w:val="0"/>
        <w:rPr>
          <w:sz w:val="22"/>
          <w:szCs w:val="22"/>
        </w:rPr>
      </w:pPr>
      <w:r w:rsidRPr="00322C64">
        <w:rPr>
          <w:b/>
          <w:sz w:val="22"/>
          <w:szCs w:val="22"/>
        </w:rPr>
        <w:tab/>
      </w:r>
      <w:r w:rsidRPr="00322C64">
        <w:rPr>
          <w:sz w:val="22"/>
          <w:szCs w:val="22"/>
        </w:rPr>
        <w:t xml:space="preserve">EPA Headquarters and Region offices burden to operate reading rooms is estimated to be 243 hours annually at a cost of $11,132. </w:t>
      </w:r>
      <w:r w:rsidR="008913B9" w:rsidRPr="00322C64">
        <w:rPr>
          <w:sz w:val="22"/>
          <w:szCs w:val="22"/>
        </w:rPr>
        <w:t>Annual c</w:t>
      </w:r>
      <w:r w:rsidRPr="00322C64">
        <w:rPr>
          <w:sz w:val="22"/>
          <w:szCs w:val="22"/>
        </w:rPr>
        <w:t>osts to operate the RMP Reportin</w:t>
      </w:r>
      <w:r w:rsidR="008913B9" w:rsidRPr="00322C64">
        <w:rPr>
          <w:sz w:val="22"/>
          <w:szCs w:val="22"/>
        </w:rPr>
        <w:t>g Center related to OCA data are $140,400, in addition to O&amp;M costs of $1,027 to print RMPs at reading rooms and purchase and mail CDs with OCA data. Total labor costs are estimated at $151,532 annually, and O&amp;M costs are estimated at $1,027 annually.</w:t>
      </w:r>
    </w:p>
    <w:p w14:paraId="7D6A79C5" w14:textId="77777777" w:rsidR="00763438" w:rsidRPr="00322C64" w:rsidRDefault="0076343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b/>
          <w:bCs/>
          <w:sz w:val="22"/>
          <w:szCs w:val="22"/>
        </w:rPr>
      </w:pPr>
    </w:p>
    <w:p w14:paraId="57ABEC69" w14:textId="43D27F4D" w:rsidR="0020388A" w:rsidRPr="00322C64" w:rsidRDefault="0020388A">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b/>
          <w:bCs/>
          <w:sz w:val="22"/>
          <w:szCs w:val="22"/>
        </w:rPr>
        <w:t>6(f)</w:t>
      </w:r>
      <w:r w:rsidRPr="00322C64">
        <w:rPr>
          <w:b/>
          <w:bCs/>
          <w:sz w:val="22"/>
          <w:szCs w:val="22"/>
        </w:rPr>
        <w:tab/>
        <w:t>Reasons for Change in Burden</w:t>
      </w:r>
    </w:p>
    <w:p w14:paraId="799964B6" w14:textId="77777777" w:rsidR="0020388A" w:rsidRPr="00322C64" w:rsidRDefault="0020388A">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2"/>
          <w:szCs w:val="22"/>
        </w:rPr>
      </w:pPr>
    </w:p>
    <w:p w14:paraId="7647F67C" w14:textId="27100C0B" w:rsidR="008913B9" w:rsidRPr="00322C64" w:rsidRDefault="007A6777">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r w:rsidRPr="00322C64">
        <w:rPr>
          <w:sz w:val="22"/>
          <w:szCs w:val="22"/>
        </w:rPr>
        <w:t xml:space="preserve">There is </w:t>
      </w:r>
      <w:r w:rsidR="003C080C" w:rsidRPr="00322C64">
        <w:rPr>
          <w:sz w:val="22"/>
          <w:szCs w:val="22"/>
        </w:rPr>
        <w:t>a</w:t>
      </w:r>
      <w:r w:rsidR="00D53700" w:rsidRPr="00322C64">
        <w:rPr>
          <w:sz w:val="22"/>
          <w:szCs w:val="22"/>
        </w:rPr>
        <w:t xml:space="preserve"> </w:t>
      </w:r>
      <w:r w:rsidR="008913B9" w:rsidRPr="00322C64">
        <w:rPr>
          <w:sz w:val="22"/>
          <w:szCs w:val="22"/>
        </w:rPr>
        <w:t>significant decrease in the estimated burden for this ICR renewal compared to the previous ICR renewal. The burden reduction is attributable to the reduced number of reading room visits by the public, the reduced number of letters of request for OCA from state and local governments and LEPCs</w:t>
      </w:r>
      <w:r w:rsidR="00E541BC" w:rsidRPr="00322C64">
        <w:rPr>
          <w:sz w:val="22"/>
          <w:szCs w:val="22"/>
        </w:rPr>
        <w:t>,</w:t>
      </w:r>
      <w:r w:rsidR="008913B9" w:rsidRPr="00322C64">
        <w:rPr>
          <w:sz w:val="22"/>
          <w:szCs w:val="22"/>
        </w:rPr>
        <w:t xml:space="preserve"> and a reduced number of public meetings as</w:t>
      </w:r>
      <w:r w:rsidR="00E541BC" w:rsidRPr="00322C64">
        <w:rPr>
          <w:sz w:val="22"/>
          <w:szCs w:val="22"/>
        </w:rPr>
        <w:t xml:space="preserve">sumed to be held by LEPCs </w:t>
      </w:r>
      <w:r w:rsidR="008913B9" w:rsidRPr="00322C64">
        <w:rPr>
          <w:sz w:val="22"/>
          <w:szCs w:val="22"/>
        </w:rPr>
        <w:t>result</w:t>
      </w:r>
      <w:r w:rsidR="00E541BC" w:rsidRPr="00322C64">
        <w:rPr>
          <w:sz w:val="22"/>
          <w:szCs w:val="22"/>
        </w:rPr>
        <w:t>ing from</w:t>
      </w:r>
      <w:r w:rsidR="008913B9" w:rsidRPr="00322C64">
        <w:rPr>
          <w:sz w:val="22"/>
          <w:szCs w:val="22"/>
        </w:rPr>
        <w:t xml:space="preserve"> the lower </w:t>
      </w:r>
      <w:r w:rsidR="00E541BC" w:rsidRPr="00322C64">
        <w:rPr>
          <w:sz w:val="22"/>
          <w:szCs w:val="22"/>
        </w:rPr>
        <w:t xml:space="preserve">of letters of request submitted by LEPCs. </w:t>
      </w:r>
      <w:r w:rsidR="00FA7B28" w:rsidRPr="00322C64">
        <w:rPr>
          <w:sz w:val="22"/>
          <w:szCs w:val="22"/>
        </w:rPr>
        <w:t xml:space="preserve">To a large extent, the reductions are the result of the respondents increasingly obtaining the OCA data through electronic methods, for example, through rtk.net, RMP*Info and RMP Data Download. </w:t>
      </w:r>
    </w:p>
    <w:p w14:paraId="648CCDE4" w14:textId="77777777" w:rsidR="008913B9" w:rsidRPr="00322C64" w:rsidRDefault="008913B9">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 w:val="22"/>
          <w:szCs w:val="22"/>
        </w:rPr>
      </w:pPr>
    </w:p>
    <w:p w14:paraId="48846066" w14:textId="77777777" w:rsidR="0020388A" w:rsidRPr="00322C64" w:rsidRDefault="0020388A" w:rsidP="004313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b/>
          <w:bCs/>
          <w:sz w:val="22"/>
          <w:szCs w:val="22"/>
        </w:rPr>
      </w:pPr>
    </w:p>
    <w:p w14:paraId="19730837"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b/>
          <w:bCs/>
          <w:sz w:val="22"/>
          <w:szCs w:val="22"/>
        </w:rPr>
      </w:pPr>
      <w:r w:rsidRPr="00322C64">
        <w:rPr>
          <w:b/>
          <w:bCs/>
          <w:sz w:val="22"/>
          <w:szCs w:val="22"/>
        </w:rPr>
        <w:t>6(g)</w:t>
      </w:r>
      <w:r w:rsidRPr="00322C64">
        <w:rPr>
          <w:b/>
          <w:bCs/>
          <w:sz w:val="22"/>
          <w:szCs w:val="22"/>
        </w:rPr>
        <w:tab/>
        <w:t>Burden Statement</w:t>
      </w:r>
    </w:p>
    <w:p w14:paraId="6D0EF3AE" w14:textId="77777777" w:rsidR="00B66EF8" w:rsidRPr="00322C64" w:rsidRDefault="00B66E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b/>
          <w:bCs/>
          <w:sz w:val="22"/>
          <w:szCs w:val="22"/>
        </w:rPr>
      </w:pPr>
    </w:p>
    <w:p w14:paraId="71A741E9" w14:textId="177815F2" w:rsidR="00B66EF8" w:rsidRPr="00322C64" w:rsidRDefault="001B7CC5" w:rsidP="00B66E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r w:rsidRPr="00322C64">
        <w:rPr>
          <w:sz w:val="22"/>
          <w:szCs w:val="22"/>
        </w:rPr>
        <w:tab/>
      </w:r>
      <w:r w:rsidR="006C07DC" w:rsidRPr="00322C64">
        <w:rPr>
          <w:sz w:val="22"/>
          <w:szCs w:val="22"/>
        </w:rPr>
        <w:t>The annual public reporting and recordkeeping burden for this collection of information is estimated to average a</w:t>
      </w:r>
      <w:r w:rsidR="009F30EA" w:rsidRPr="00322C64">
        <w:rPr>
          <w:sz w:val="22"/>
          <w:szCs w:val="22"/>
        </w:rPr>
        <w:t>pproximately 1.2</w:t>
      </w:r>
      <w:r w:rsidR="006C07DC" w:rsidRPr="00322C64">
        <w:rPr>
          <w:sz w:val="22"/>
          <w:szCs w:val="22"/>
        </w:rPr>
        <w:t xml:space="preserve"> hours per response. Burden means the total time, effort, or financial resources expended by persons to generate, maintain, retain, or disclose or provide information to or for a Federal agency</w:t>
      </w:r>
      <w:r w:rsidR="004C3A50" w:rsidRPr="00322C64">
        <w:rPr>
          <w:sz w:val="22"/>
          <w:szCs w:val="22"/>
        </w:rPr>
        <w:t xml:space="preserve">. </w:t>
      </w:r>
      <w:r w:rsidR="006C07DC" w:rsidRPr="00322C64">
        <w:rPr>
          <w:sz w:val="22"/>
          <w:szCs w:val="22"/>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r w:rsidR="00B66EF8" w:rsidRPr="00322C64">
        <w:rPr>
          <w:color w:val="000000"/>
          <w:sz w:val="22"/>
          <w:szCs w:val="22"/>
        </w:rPr>
        <w:t xml:space="preserve"> An agency may not conduct or sponsor, and a person is not required to respond to, a collection of information unless it displays a currently valid OMB control number</w:t>
      </w:r>
      <w:r w:rsidR="004C3A50" w:rsidRPr="00322C64">
        <w:rPr>
          <w:color w:val="000000"/>
          <w:sz w:val="22"/>
          <w:szCs w:val="22"/>
        </w:rPr>
        <w:t xml:space="preserve">. </w:t>
      </w:r>
      <w:r w:rsidR="00B66EF8" w:rsidRPr="00322C64">
        <w:rPr>
          <w:color w:val="000000"/>
          <w:sz w:val="22"/>
          <w:szCs w:val="22"/>
        </w:rPr>
        <w:t>The OMB control numbers for EPA's regulations are listed in 40 CFR part 9 and 48 CFR chapter 15</w:t>
      </w:r>
      <w:r w:rsidR="004C3A50" w:rsidRPr="00322C64">
        <w:rPr>
          <w:color w:val="000000"/>
          <w:sz w:val="22"/>
          <w:szCs w:val="22"/>
        </w:rPr>
        <w:t xml:space="preserve">. </w:t>
      </w:r>
      <w:r w:rsidR="00B66EF8" w:rsidRPr="00322C64">
        <w:rPr>
          <w:color w:val="000000"/>
          <w:sz w:val="22"/>
          <w:szCs w:val="22"/>
        </w:rPr>
        <w:t xml:space="preserve">   </w:t>
      </w:r>
    </w:p>
    <w:p w14:paraId="38987078" w14:textId="77777777" w:rsidR="004C3A50" w:rsidRPr="00322C64" w:rsidRDefault="004C3A50" w:rsidP="004C3A50">
      <w:pPr>
        <w:rPr>
          <w:rFonts w:cs="Shruti"/>
          <w:sz w:val="22"/>
          <w:szCs w:val="22"/>
        </w:rPr>
      </w:pPr>
    </w:p>
    <w:p w14:paraId="4B1F89EE" w14:textId="77777777" w:rsidR="00815C42" w:rsidRPr="00322C64" w:rsidRDefault="006C07DC" w:rsidP="004C3A50">
      <w:pPr>
        <w:ind w:firstLine="720"/>
        <w:rPr>
          <w:sz w:val="22"/>
          <w:szCs w:val="22"/>
        </w:rPr>
      </w:pPr>
      <w:r w:rsidRPr="00322C64">
        <w:rPr>
          <w:rFonts w:cs="Shruti"/>
          <w:sz w:val="22"/>
          <w:szCs w:val="22"/>
        </w:rPr>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EPA-HQ-OAR-2003-0073, which is available for online viewing at www.regulations.gov, or in person viewing at the </w:t>
      </w:r>
      <w:r w:rsidR="009E54BB" w:rsidRPr="00322C64">
        <w:rPr>
          <w:rFonts w:cs="Shruti"/>
          <w:sz w:val="22"/>
          <w:szCs w:val="22"/>
        </w:rPr>
        <w:t>EPA Docket Center, WJC West, Room 3334, 1301 Constitution Ave., NW, Washington, DC</w:t>
      </w:r>
      <w:r w:rsidR="004C3A50" w:rsidRPr="00322C64">
        <w:rPr>
          <w:rFonts w:cs="Shruti"/>
          <w:sz w:val="22"/>
          <w:szCs w:val="22"/>
        </w:rPr>
        <w:t xml:space="preserve">. </w:t>
      </w:r>
      <w:r w:rsidRPr="00322C64">
        <w:rPr>
          <w:rFonts w:cs="Shruti"/>
          <w:sz w:val="22"/>
          <w:szCs w:val="22"/>
        </w:rPr>
        <w:t>The EPA Docket Center Public Reading Room is open from 8:30 a.m. to 4:30 p.m., Monday through Friday, excluding legal holidays</w:t>
      </w:r>
      <w:r w:rsidR="004C3A50" w:rsidRPr="00322C64">
        <w:rPr>
          <w:rFonts w:cs="Shruti"/>
          <w:sz w:val="22"/>
          <w:szCs w:val="22"/>
        </w:rPr>
        <w:t xml:space="preserve">. </w:t>
      </w:r>
      <w:r w:rsidRPr="00322C64">
        <w:rPr>
          <w:rFonts w:cs="Shruti"/>
          <w:sz w:val="22"/>
          <w:szCs w:val="22"/>
        </w:rPr>
        <w:t>The telephone number for the Reading Room is (202) 566-1744</w:t>
      </w:r>
      <w:r w:rsidR="004C3A50" w:rsidRPr="00322C64">
        <w:rPr>
          <w:rFonts w:cs="Shruti"/>
          <w:sz w:val="22"/>
          <w:szCs w:val="22"/>
        </w:rPr>
        <w:t xml:space="preserve">. </w:t>
      </w:r>
      <w:r w:rsidRPr="00322C64">
        <w:rPr>
          <w:rFonts w:cs="Shruti"/>
          <w:sz w:val="22"/>
          <w:szCs w:val="22"/>
        </w:rPr>
        <w:t>An electronic version of the public docket is available at www.regulations.gov</w:t>
      </w:r>
      <w:r w:rsidR="004C3A50" w:rsidRPr="00322C64">
        <w:rPr>
          <w:rFonts w:cs="Shruti"/>
          <w:sz w:val="22"/>
          <w:szCs w:val="22"/>
        </w:rPr>
        <w:t xml:space="preserve">. </w:t>
      </w:r>
      <w:r w:rsidRPr="00322C64">
        <w:rPr>
          <w:rFonts w:cs="Shruti"/>
          <w:sz w:val="22"/>
          <w:szCs w:val="22"/>
        </w:rPr>
        <w:t>This site can be used to submit or view public comments, access the index listing of the contents of the public docket, and to access those documents in the public docket that are available electronically</w:t>
      </w:r>
      <w:r w:rsidR="004C3A50" w:rsidRPr="00322C64">
        <w:rPr>
          <w:rFonts w:cs="Shruti"/>
          <w:sz w:val="22"/>
          <w:szCs w:val="22"/>
        </w:rPr>
        <w:t xml:space="preserve">. </w:t>
      </w:r>
      <w:r w:rsidRPr="00322C64">
        <w:rPr>
          <w:rFonts w:cs="Shruti"/>
          <w:sz w:val="22"/>
          <w:szCs w:val="22"/>
        </w:rPr>
        <w:t>When in the system, select “search,” then key in the Docket ID Number identified above</w:t>
      </w:r>
      <w:r w:rsidR="004C3A50" w:rsidRPr="00322C64">
        <w:rPr>
          <w:rFonts w:cs="Shruti"/>
          <w:sz w:val="22"/>
          <w:szCs w:val="22"/>
        </w:rPr>
        <w:t xml:space="preserve">. </w:t>
      </w:r>
      <w:r w:rsidRPr="00322C64">
        <w:rPr>
          <w:rFonts w:cs="Shruti"/>
          <w:sz w:val="22"/>
          <w:szCs w:val="22"/>
        </w:rPr>
        <w:t xml:space="preserve">Also, you can send comments to the Office of Information and Regulatory Affairs, Office of Management and Budget, </w:t>
      </w:r>
      <w:smartTag w:uri="urn:schemas-microsoft-com:office:smarttags" w:element="address">
        <w:smartTag w:uri="urn:schemas-microsoft-com:office:smarttags" w:element="Street">
          <w:r w:rsidRPr="00322C64">
            <w:rPr>
              <w:rFonts w:cs="Shruti"/>
              <w:sz w:val="22"/>
              <w:szCs w:val="22"/>
            </w:rPr>
            <w:t>725 17th Street, NW</w:t>
          </w:r>
        </w:smartTag>
        <w:r w:rsidRPr="00322C64">
          <w:rPr>
            <w:rFonts w:cs="Shruti"/>
            <w:sz w:val="22"/>
            <w:szCs w:val="22"/>
          </w:rPr>
          <w:t xml:space="preserve">, </w:t>
        </w:r>
        <w:smartTag w:uri="urn:schemas-microsoft-com:office:smarttags" w:element="City">
          <w:r w:rsidRPr="00322C64">
            <w:rPr>
              <w:rFonts w:cs="Shruti"/>
              <w:sz w:val="22"/>
              <w:szCs w:val="22"/>
            </w:rPr>
            <w:t>Washington</w:t>
          </w:r>
        </w:smartTag>
        <w:r w:rsidRPr="00322C64">
          <w:rPr>
            <w:rFonts w:cs="Shruti"/>
            <w:sz w:val="22"/>
            <w:szCs w:val="22"/>
          </w:rPr>
          <w:t xml:space="preserve">, </w:t>
        </w:r>
        <w:smartTag w:uri="urn:schemas-microsoft-com:office:smarttags" w:element="State">
          <w:r w:rsidRPr="00322C64">
            <w:rPr>
              <w:rFonts w:cs="Shruti"/>
              <w:sz w:val="22"/>
              <w:szCs w:val="22"/>
            </w:rPr>
            <w:t>D.C.</w:t>
          </w:r>
        </w:smartTag>
        <w:r w:rsidRPr="00322C64">
          <w:rPr>
            <w:rFonts w:cs="Shruti"/>
            <w:sz w:val="22"/>
            <w:szCs w:val="22"/>
          </w:rPr>
          <w:t xml:space="preserve"> </w:t>
        </w:r>
        <w:smartTag w:uri="urn:schemas-microsoft-com:office:smarttags" w:element="PostalCode">
          <w:r w:rsidRPr="00322C64">
            <w:rPr>
              <w:rFonts w:cs="Shruti"/>
              <w:sz w:val="22"/>
              <w:szCs w:val="22"/>
            </w:rPr>
            <w:t>20503</w:t>
          </w:r>
        </w:smartTag>
      </w:smartTag>
      <w:r w:rsidRPr="00322C64">
        <w:rPr>
          <w:rFonts w:cs="Shruti"/>
          <w:sz w:val="22"/>
          <w:szCs w:val="22"/>
        </w:rPr>
        <w:t>, Attention: Desk Officer for EPA</w:t>
      </w:r>
      <w:r w:rsidR="004C3A50" w:rsidRPr="00322C64">
        <w:rPr>
          <w:rFonts w:cs="Shruti"/>
          <w:sz w:val="22"/>
          <w:szCs w:val="22"/>
        </w:rPr>
        <w:t xml:space="preserve">. </w:t>
      </w:r>
      <w:r w:rsidRPr="00322C64">
        <w:rPr>
          <w:rFonts w:cs="Shruti"/>
          <w:sz w:val="22"/>
          <w:szCs w:val="22"/>
        </w:rPr>
        <w:t>Please include the EPA Docket ID Number EPA-HQ-OAR-2003-0073 and OMB Control Number 2050-0172 in any correspondence.</w:t>
      </w:r>
      <w:r w:rsidR="00815C42" w:rsidRPr="00322C64">
        <w:rPr>
          <w:rFonts w:cs="Shruti"/>
          <w:sz w:val="22"/>
          <w:szCs w:val="22"/>
        </w:rPr>
        <w:t xml:space="preserve"> </w:t>
      </w:r>
    </w:p>
    <w:p w14:paraId="13FB3D3D" w14:textId="77777777" w:rsidR="00B66EF8" w:rsidRPr="00322C64" w:rsidRDefault="00B66EF8" w:rsidP="00B66EF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sz w:val="22"/>
          <w:szCs w:val="22"/>
        </w:rPr>
      </w:pPr>
    </w:p>
    <w:p w14:paraId="1610026C" w14:textId="77777777" w:rsidR="00322C64" w:rsidRDefault="00322C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jc w:val="center"/>
        <w:rPr>
          <w:b/>
          <w:bCs/>
          <w:sz w:val="22"/>
          <w:szCs w:val="22"/>
        </w:rPr>
      </w:pPr>
    </w:p>
    <w:p w14:paraId="7ED26175" w14:textId="673C798D"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jc w:val="center"/>
        <w:rPr>
          <w:b/>
          <w:bCs/>
          <w:sz w:val="22"/>
          <w:szCs w:val="22"/>
        </w:rPr>
      </w:pPr>
      <w:r w:rsidRPr="00322C64">
        <w:rPr>
          <w:b/>
          <w:bCs/>
          <w:sz w:val="22"/>
          <w:szCs w:val="22"/>
        </w:rPr>
        <w:t>Exhibit 1</w:t>
      </w:r>
    </w:p>
    <w:p w14:paraId="67F1AF27"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jc w:val="center"/>
        <w:rPr>
          <w:b/>
          <w:bCs/>
          <w:sz w:val="22"/>
          <w:szCs w:val="22"/>
        </w:rPr>
      </w:pPr>
    </w:p>
    <w:p w14:paraId="3DD94981" w14:textId="336DD955" w:rsidR="0020388A" w:rsidRPr="00322C64" w:rsidRDefault="00B15F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jc w:val="center"/>
        <w:rPr>
          <w:b/>
          <w:bCs/>
          <w:sz w:val="22"/>
          <w:szCs w:val="22"/>
        </w:rPr>
      </w:pPr>
      <w:r w:rsidRPr="00322C64">
        <w:rPr>
          <w:b/>
          <w:bCs/>
          <w:sz w:val="22"/>
          <w:szCs w:val="22"/>
        </w:rPr>
        <w:t xml:space="preserve">STATE AND </w:t>
      </w:r>
      <w:r w:rsidR="009B2909" w:rsidRPr="00322C64">
        <w:rPr>
          <w:b/>
          <w:bCs/>
          <w:sz w:val="22"/>
          <w:szCs w:val="22"/>
        </w:rPr>
        <w:t>LOCAL AGENCY</w:t>
      </w:r>
      <w:r w:rsidR="003C080C" w:rsidRPr="00322C64">
        <w:rPr>
          <w:b/>
          <w:bCs/>
          <w:sz w:val="22"/>
          <w:szCs w:val="22"/>
        </w:rPr>
        <w:t xml:space="preserve"> BURDEN AND COSTS</w:t>
      </w:r>
    </w:p>
    <w:p w14:paraId="53E5A7A3" w14:textId="77777777" w:rsidR="00E717CB" w:rsidRPr="00322C64" w:rsidRDefault="00E717CB" w:rsidP="00E71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b/>
          <w:bCs/>
          <w:sz w:val="22"/>
          <w:szCs w:val="22"/>
        </w:rPr>
      </w:pPr>
    </w:p>
    <w:p w14:paraId="07DDF0CF"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jc w:val="center"/>
        <w:rPr>
          <w:sz w:val="22"/>
          <w:szCs w:val="22"/>
        </w:rPr>
      </w:pPr>
    </w:p>
    <w:tbl>
      <w:tblPr>
        <w:tblW w:w="9360" w:type="dxa"/>
        <w:tblInd w:w="120" w:type="dxa"/>
        <w:tblLayout w:type="fixed"/>
        <w:tblCellMar>
          <w:left w:w="120" w:type="dxa"/>
          <w:right w:w="120" w:type="dxa"/>
        </w:tblCellMar>
        <w:tblLook w:val="0000" w:firstRow="0" w:lastRow="0" w:firstColumn="0" w:lastColumn="0" w:noHBand="0" w:noVBand="0"/>
      </w:tblPr>
      <w:tblGrid>
        <w:gridCol w:w="2520"/>
        <w:gridCol w:w="1620"/>
        <w:gridCol w:w="1710"/>
        <w:gridCol w:w="1710"/>
        <w:gridCol w:w="1800"/>
      </w:tblGrid>
      <w:tr w:rsidR="0020388A" w:rsidRPr="00322C64" w14:paraId="1760B68E" w14:textId="77777777" w:rsidTr="00E47239">
        <w:tc>
          <w:tcPr>
            <w:tcW w:w="2520" w:type="dxa"/>
            <w:tcBorders>
              <w:top w:val="single" w:sz="6" w:space="0" w:color="000000"/>
              <w:left w:val="single" w:sz="6" w:space="0" w:color="000000"/>
              <w:bottom w:val="single" w:sz="6" w:space="0" w:color="000000"/>
              <w:right w:val="single" w:sz="6" w:space="0" w:color="000000"/>
            </w:tcBorders>
            <w:vAlign w:val="center"/>
          </w:tcPr>
          <w:p w14:paraId="686BED78" w14:textId="77777777" w:rsidR="0020388A" w:rsidRPr="00322C64" w:rsidRDefault="0020388A">
            <w:pPr>
              <w:widowControl w:val="0"/>
              <w:autoSpaceDE w:val="0"/>
              <w:autoSpaceDN w:val="0"/>
              <w:adjustRightInd w:val="0"/>
              <w:jc w:val="center"/>
              <w:rPr>
                <w:sz w:val="22"/>
                <w:szCs w:val="22"/>
              </w:rPr>
            </w:pPr>
          </w:p>
          <w:p w14:paraId="0F81FE3F" w14:textId="77777777" w:rsidR="0020388A" w:rsidRPr="00322C64" w:rsidRDefault="002038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spacing w:after="58"/>
              <w:ind w:firstLine="720"/>
              <w:jc w:val="center"/>
              <w:rPr>
                <w:sz w:val="22"/>
                <w:szCs w:val="22"/>
              </w:rPr>
            </w:pPr>
          </w:p>
        </w:tc>
        <w:tc>
          <w:tcPr>
            <w:tcW w:w="3330" w:type="dxa"/>
            <w:gridSpan w:val="2"/>
            <w:tcBorders>
              <w:top w:val="single" w:sz="6" w:space="0" w:color="000000"/>
              <w:left w:val="single" w:sz="6" w:space="0" w:color="000000"/>
              <w:bottom w:val="single" w:sz="6" w:space="0" w:color="000000"/>
              <w:right w:val="single" w:sz="6" w:space="0" w:color="000000"/>
            </w:tcBorders>
            <w:vAlign w:val="center"/>
          </w:tcPr>
          <w:p w14:paraId="09036EB6" w14:textId="77777777" w:rsidR="0020388A" w:rsidRPr="00322C64" w:rsidRDefault="001927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spacing w:after="58"/>
              <w:jc w:val="center"/>
              <w:rPr>
                <w:sz w:val="22"/>
                <w:szCs w:val="22"/>
              </w:rPr>
            </w:pPr>
            <w:r w:rsidRPr="00322C64">
              <w:rPr>
                <w:b/>
                <w:bCs/>
                <w:sz w:val="22"/>
                <w:szCs w:val="22"/>
              </w:rPr>
              <w:t>Annual</w:t>
            </w:r>
          </w:p>
        </w:tc>
        <w:tc>
          <w:tcPr>
            <w:tcW w:w="3510" w:type="dxa"/>
            <w:gridSpan w:val="2"/>
            <w:tcBorders>
              <w:top w:val="single" w:sz="6" w:space="0" w:color="000000"/>
              <w:left w:val="single" w:sz="6" w:space="0" w:color="000000"/>
              <w:bottom w:val="single" w:sz="6" w:space="0" w:color="000000"/>
              <w:right w:val="single" w:sz="6" w:space="0" w:color="000000"/>
            </w:tcBorders>
            <w:vAlign w:val="center"/>
          </w:tcPr>
          <w:p w14:paraId="63BAFBF4" w14:textId="77777777" w:rsidR="0020388A" w:rsidRPr="00322C64" w:rsidRDefault="002038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spacing w:after="58"/>
              <w:jc w:val="center"/>
              <w:rPr>
                <w:sz w:val="22"/>
                <w:szCs w:val="22"/>
              </w:rPr>
            </w:pPr>
            <w:r w:rsidRPr="00322C64">
              <w:rPr>
                <w:b/>
                <w:bCs/>
                <w:sz w:val="22"/>
                <w:szCs w:val="22"/>
              </w:rPr>
              <w:t>Three-Year</w:t>
            </w:r>
          </w:p>
        </w:tc>
      </w:tr>
      <w:tr w:rsidR="0020388A" w:rsidRPr="00322C64" w14:paraId="13F09807" w14:textId="77777777" w:rsidTr="00E47239">
        <w:tc>
          <w:tcPr>
            <w:tcW w:w="2520" w:type="dxa"/>
            <w:tcBorders>
              <w:top w:val="single" w:sz="6" w:space="0" w:color="000000"/>
              <w:left w:val="single" w:sz="6" w:space="0" w:color="000000"/>
              <w:bottom w:val="single" w:sz="6" w:space="0" w:color="000000"/>
              <w:right w:val="single" w:sz="6" w:space="0" w:color="000000"/>
            </w:tcBorders>
            <w:vAlign w:val="center"/>
          </w:tcPr>
          <w:p w14:paraId="7448232D" w14:textId="77777777" w:rsidR="0020388A" w:rsidRPr="00322C64" w:rsidRDefault="0020388A">
            <w:pPr>
              <w:widowControl w:val="0"/>
              <w:autoSpaceDE w:val="0"/>
              <w:autoSpaceDN w:val="0"/>
              <w:adjustRightInd w:val="0"/>
              <w:spacing w:line="120" w:lineRule="exact"/>
              <w:jc w:val="center"/>
              <w:rPr>
                <w:sz w:val="22"/>
                <w:szCs w:val="22"/>
              </w:rPr>
            </w:pPr>
          </w:p>
          <w:p w14:paraId="0E7A5B07" w14:textId="77777777" w:rsidR="0020388A" w:rsidRPr="00322C64" w:rsidRDefault="002038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spacing w:after="58"/>
              <w:ind w:firstLine="720"/>
              <w:jc w:val="center"/>
              <w:rPr>
                <w:sz w:val="22"/>
                <w:szCs w:val="22"/>
              </w:rPr>
            </w:pPr>
          </w:p>
        </w:tc>
        <w:tc>
          <w:tcPr>
            <w:tcW w:w="1620" w:type="dxa"/>
            <w:tcBorders>
              <w:top w:val="single" w:sz="6" w:space="0" w:color="000000"/>
              <w:left w:val="single" w:sz="6" w:space="0" w:color="000000"/>
              <w:bottom w:val="single" w:sz="6" w:space="0" w:color="000000"/>
              <w:right w:val="single" w:sz="6" w:space="0" w:color="000000"/>
            </w:tcBorders>
            <w:vAlign w:val="center"/>
          </w:tcPr>
          <w:p w14:paraId="0702E1C1" w14:textId="77777777" w:rsidR="0020388A" w:rsidRPr="00322C64" w:rsidRDefault="0020388A">
            <w:pPr>
              <w:widowControl w:val="0"/>
              <w:autoSpaceDE w:val="0"/>
              <w:autoSpaceDN w:val="0"/>
              <w:adjustRightInd w:val="0"/>
              <w:spacing w:line="120" w:lineRule="exact"/>
              <w:jc w:val="center"/>
              <w:rPr>
                <w:sz w:val="22"/>
                <w:szCs w:val="22"/>
              </w:rPr>
            </w:pPr>
          </w:p>
          <w:p w14:paraId="149B6429" w14:textId="77777777" w:rsidR="0020388A" w:rsidRPr="00322C64" w:rsidRDefault="002038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spacing w:after="58"/>
              <w:ind w:firstLine="720"/>
              <w:jc w:val="center"/>
              <w:rPr>
                <w:sz w:val="22"/>
                <w:szCs w:val="22"/>
              </w:rPr>
            </w:pPr>
            <w:r w:rsidRPr="00322C64">
              <w:rPr>
                <w:b/>
                <w:bCs/>
                <w:sz w:val="22"/>
                <w:szCs w:val="22"/>
              </w:rPr>
              <w:t>Hours</w:t>
            </w:r>
          </w:p>
        </w:tc>
        <w:tc>
          <w:tcPr>
            <w:tcW w:w="1710" w:type="dxa"/>
            <w:tcBorders>
              <w:top w:val="single" w:sz="6" w:space="0" w:color="000000"/>
              <w:left w:val="single" w:sz="6" w:space="0" w:color="000000"/>
              <w:bottom w:val="single" w:sz="6" w:space="0" w:color="000000"/>
              <w:right w:val="single" w:sz="6" w:space="0" w:color="000000"/>
            </w:tcBorders>
            <w:vAlign w:val="center"/>
          </w:tcPr>
          <w:p w14:paraId="285E3178" w14:textId="77777777" w:rsidR="0020388A" w:rsidRPr="00322C64" w:rsidRDefault="0020388A">
            <w:pPr>
              <w:widowControl w:val="0"/>
              <w:autoSpaceDE w:val="0"/>
              <w:autoSpaceDN w:val="0"/>
              <w:adjustRightInd w:val="0"/>
              <w:spacing w:line="120" w:lineRule="exact"/>
              <w:jc w:val="center"/>
              <w:rPr>
                <w:sz w:val="22"/>
                <w:szCs w:val="22"/>
              </w:rPr>
            </w:pPr>
          </w:p>
          <w:p w14:paraId="409C8164" w14:textId="739448C1" w:rsidR="0020388A" w:rsidRPr="00322C64" w:rsidRDefault="009F30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spacing w:after="58"/>
              <w:ind w:firstLine="720"/>
              <w:jc w:val="center"/>
              <w:rPr>
                <w:b/>
                <w:sz w:val="22"/>
                <w:szCs w:val="22"/>
              </w:rPr>
            </w:pPr>
            <w:r w:rsidRPr="00322C64">
              <w:rPr>
                <w:b/>
                <w:sz w:val="22"/>
                <w:szCs w:val="22"/>
              </w:rPr>
              <w:t>Cost</w:t>
            </w:r>
          </w:p>
        </w:tc>
        <w:tc>
          <w:tcPr>
            <w:tcW w:w="1710" w:type="dxa"/>
            <w:tcBorders>
              <w:top w:val="single" w:sz="6" w:space="0" w:color="000000"/>
              <w:left w:val="single" w:sz="6" w:space="0" w:color="000000"/>
              <w:bottom w:val="single" w:sz="6" w:space="0" w:color="000000"/>
              <w:right w:val="single" w:sz="6" w:space="0" w:color="000000"/>
            </w:tcBorders>
            <w:vAlign w:val="center"/>
          </w:tcPr>
          <w:p w14:paraId="4F1CA707" w14:textId="77777777" w:rsidR="0020388A" w:rsidRPr="00322C64" w:rsidRDefault="0020388A">
            <w:pPr>
              <w:widowControl w:val="0"/>
              <w:autoSpaceDE w:val="0"/>
              <w:autoSpaceDN w:val="0"/>
              <w:adjustRightInd w:val="0"/>
              <w:spacing w:line="120" w:lineRule="exact"/>
              <w:jc w:val="center"/>
              <w:rPr>
                <w:sz w:val="22"/>
                <w:szCs w:val="22"/>
              </w:rPr>
            </w:pPr>
          </w:p>
          <w:p w14:paraId="19409F3F" w14:textId="77777777" w:rsidR="0020388A" w:rsidRPr="00322C64" w:rsidRDefault="002038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spacing w:after="58"/>
              <w:ind w:firstLine="720"/>
              <w:jc w:val="center"/>
              <w:rPr>
                <w:sz w:val="22"/>
                <w:szCs w:val="22"/>
              </w:rPr>
            </w:pPr>
            <w:r w:rsidRPr="00322C64">
              <w:rPr>
                <w:b/>
                <w:bCs/>
                <w:sz w:val="22"/>
                <w:szCs w:val="22"/>
              </w:rPr>
              <w:t>Hours</w:t>
            </w:r>
          </w:p>
        </w:tc>
        <w:tc>
          <w:tcPr>
            <w:tcW w:w="1800" w:type="dxa"/>
            <w:tcBorders>
              <w:top w:val="single" w:sz="6" w:space="0" w:color="000000"/>
              <w:left w:val="single" w:sz="6" w:space="0" w:color="000000"/>
              <w:bottom w:val="single" w:sz="6" w:space="0" w:color="000000"/>
              <w:right w:val="single" w:sz="6" w:space="0" w:color="000000"/>
            </w:tcBorders>
            <w:vAlign w:val="center"/>
          </w:tcPr>
          <w:p w14:paraId="5F29F659" w14:textId="77777777" w:rsidR="0020388A" w:rsidRPr="00322C64" w:rsidRDefault="0020388A">
            <w:pPr>
              <w:widowControl w:val="0"/>
              <w:autoSpaceDE w:val="0"/>
              <w:autoSpaceDN w:val="0"/>
              <w:adjustRightInd w:val="0"/>
              <w:spacing w:line="120" w:lineRule="exact"/>
              <w:jc w:val="center"/>
              <w:rPr>
                <w:sz w:val="22"/>
                <w:szCs w:val="22"/>
              </w:rPr>
            </w:pPr>
          </w:p>
          <w:p w14:paraId="67DC9297" w14:textId="2B79CB73" w:rsidR="0020388A" w:rsidRPr="00322C64" w:rsidRDefault="009F30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spacing w:after="58"/>
              <w:ind w:firstLine="720"/>
              <w:jc w:val="center"/>
              <w:rPr>
                <w:b/>
                <w:sz w:val="22"/>
                <w:szCs w:val="22"/>
              </w:rPr>
            </w:pPr>
            <w:r w:rsidRPr="00322C64">
              <w:rPr>
                <w:b/>
                <w:sz w:val="22"/>
                <w:szCs w:val="22"/>
              </w:rPr>
              <w:t>Cost</w:t>
            </w:r>
          </w:p>
        </w:tc>
      </w:tr>
      <w:tr w:rsidR="0020388A" w:rsidRPr="00322C64" w14:paraId="3802E23F" w14:textId="77777777" w:rsidTr="00E47239">
        <w:tc>
          <w:tcPr>
            <w:tcW w:w="2520" w:type="dxa"/>
            <w:tcBorders>
              <w:top w:val="single" w:sz="6" w:space="0" w:color="000000"/>
              <w:left w:val="single" w:sz="6" w:space="0" w:color="000000"/>
              <w:bottom w:val="single" w:sz="6" w:space="0" w:color="000000"/>
              <w:right w:val="single" w:sz="6" w:space="0" w:color="000000"/>
            </w:tcBorders>
            <w:vAlign w:val="center"/>
          </w:tcPr>
          <w:p w14:paraId="100510F9" w14:textId="77777777" w:rsidR="0020388A" w:rsidRPr="00322C64" w:rsidRDefault="0020388A" w:rsidP="007830FF">
            <w:pPr>
              <w:widowControl w:val="0"/>
              <w:autoSpaceDE w:val="0"/>
              <w:autoSpaceDN w:val="0"/>
              <w:adjustRightInd w:val="0"/>
              <w:spacing w:line="120" w:lineRule="exact"/>
              <w:rPr>
                <w:sz w:val="22"/>
                <w:szCs w:val="22"/>
              </w:rPr>
            </w:pPr>
          </w:p>
          <w:p w14:paraId="2D68DE6D" w14:textId="21E90B5D" w:rsidR="0020388A" w:rsidRPr="00322C64" w:rsidRDefault="009F30EA" w:rsidP="007830F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spacing w:after="58"/>
              <w:rPr>
                <w:sz w:val="22"/>
                <w:szCs w:val="22"/>
              </w:rPr>
            </w:pPr>
            <w:r w:rsidRPr="00322C64">
              <w:rPr>
                <w:b/>
                <w:bCs/>
                <w:sz w:val="22"/>
                <w:szCs w:val="22"/>
              </w:rPr>
              <w:t>Preparing Letters of Request</w:t>
            </w:r>
          </w:p>
        </w:tc>
        <w:tc>
          <w:tcPr>
            <w:tcW w:w="1620" w:type="dxa"/>
            <w:tcBorders>
              <w:top w:val="single" w:sz="6" w:space="0" w:color="000000"/>
              <w:left w:val="single" w:sz="6" w:space="0" w:color="000000"/>
              <w:bottom w:val="single" w:sz="6" w:space="0" w:color="000000"/>
              <w:right w:val="single" w:sz="6" w:space="0" w:color="000000"/>
            </w:tcBorders>
            <w:vAlign w:val="center"/>
          </w:tcPr>
          <w:p w14:paraId="2B29B764" w14:textId="77777777" w:rsidR="0020388A" w:rsidRPr="00322C64" w:rsidRDefault="0020388A">
            <w:pPr>
              <w:widowControl w:val="0"/>
              <w:autoSpaceDE w:val="0"/>
              <w:autoSpaceDN w:val="0"/>
              <w:adjustRightInd w:val="0"/>
              <w:spacing w:line="120" w:lineRule="exact"/>
              <w:jc w:val="center"/>
              <w:rPr>
                <w:sz w:val="22"/>
                <w:szCs w:val="22"/>
              </w:rPr>
            </w:pPr>
          </w:p>
          <w:p w14:paraId="7A6D4F37" w14:textId="23DBB420" w:rsidR="0020388A" w:rsidRPr="00322C64" w:rsidRDefault="009F30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spacing w:after="58"/>
              <w:ind w:firstLine="720"/>
              <w:jc w:val="center"/>
              <w:rPr>
                <w:sz w:val="22"/>
                <w:szCs w:val="22"/>
              </w:rPr>
            </w:pPr>
            <w:r w:rsidRPr="00322C64">
              <w:rPr>
                <w:sz w:val="22"/>
                <w:szCs w:val="22"/>
              </w:rPr>
              <w:t>36</w:t>
            </w:r>
            <w:r w:rsidR="001A6B6E" w:rsidRPr="00322C64">
              <w:rPr>
                <w:sz w:val="22"/>
                <w:szCs w:val="22"/>
              </w:rPr>
              <w:t xml:space="preserve"> </w:t>
            </w:r>
          </w:p>
        </w:tc>
        <w:tc>
          <w:tcPr>
            <w:tcW w:w="1710" w:type="dxa"/>
            <w:tcBorders>
              <w:top w:val="single" w:sz="6" w:space="0" w:color="000000"/>
              <w:left w:val="single" w:sz="6" w:space="0" w:color="000000"/>
              <w:bottom w:val="single" w:sz="6" w:space="0" w:color="000000"/>
              <w:right w:val="single" w:sz="6" w:space="0" w:color="000000"/>
            </w:tcBorders>
            <w:vAlign w:val="center"/>
          </w:tcPr>
          <w:p w14:paraId="4E84F3A8" w14:textId="05681583" w:rsidR="0020388A" w:rsidRPr="00322C64" w:rsidRDefault="0020388A" w:rsidP="00282F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spacing w:after="58"/>
              <w:ind w:firstLine="720"/>
              <w:jc w:val="center"/>
              <w:rPr>
                <w:sz w:val="22"/>
                <w:szCs w:val="22"/>
              </w:rPr>
            </w:pPr>
            <w:r w:rsidRPr="00322C64">
              <w:rPr>
                <w:sz w:val="22"/>
                <w:szCs w:val="22"/>
              </w:rPr>
              <w:t>$</w:t>
            </w:r>
            <w:r w:rsidR="009F30EA" w:rsidRPr="00322C64">
              <w:rPr>
                <w:sz w:val="22"/>
                <w:szCs w:val="22"/>
              </w:rPr>
              <w:t>2,684</w:t>
            </w:r>
          </w:p>
        </w:tc>
        <w:tc>
          <w:tcPr>
            <w:tcW w:w="1710" w:type="dxa"/>
            <w:tcBorders>
              <w:top w:val="single" w:sz="6" w:space="0" w:color="000000"/>
              <w:left w:val="single" w:sz="6" w:space="0" w:color="000000"/>
              <w:bottom w:val="single" w:sz="6" w:space="0" w:color="000000"/>
              <w:right w:val="single" w:sz="6" w:space="0" w:color="000000"/>
            </w:tcBorders>
            <w:vAlign w:val="center"/>
          </w:tcPr>
          <w:p w14:paraId="5D84457A" w14:textId="77777777" w:rsidR="0020388A" w:rsidRPr="00322C64" w:rsidRDefault="0020388A">
            <w:pPr>
              <w:widowControl w:val="0"/>
              <w:autoSpaceDE w:val="0"/>
              <w:autoSpaceDN w:val="0"/>
              <w:adjustRightInd w:val="0"/>
              <w:spacing w:line="120" w:lineRule="exact"/>
              <w:jc w:val="center"/>
              <w:rPr>
                <w:sz w:val="22"/>
                <w:szCs w:val="22"/>
              </w:rPr>
            </w:pPr>
          </w:p>
          <w:p w14:paraId="366A442B" w14:textId="0083BE92" w:rsidR="0020388A" w:rsidRPr="00322C64" w:rsidRDefault="009F30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spacing w:after="58"/>
              <w:ind w:firstLine="720"/>
              <w:jc w:val="center"/>
              <w:rPr>
                <w:sz w:val="22"/>
                <w:szCs w:val="22"/>
              </w:rPr>
            </w:pPr>
            <w:r w:rsidRPr="00322C64">
              <w:rPr>
                <w:sz w:val="22"/>
                <w:szCs w:val="22"/>
              </w:rPr>
              <w:t>108</w:t>
            </w:r>
            <w:r w:rsidR="00B15FB6" w:rsidRPr="00322C64">
              <w:rPr>
                <w:sz w:val="22"/>
                <w:szCs w:val="22"/>
              </w:rPr>
              <w:t xml:space="preserve"> </w:t>
            </w:r>
          </w:p>
        </w:tc>
        <w:tc>
          <w:tcPr>
            <w:tcW w:w="1800" w:type="dxa"/>
            <w:tcBorders>
              <w:top w:val="single" w:sz="6" w:space="0" w:color="000000"/>
              <w:left w:val="single" w:sz="6" w:space="0" w:color="000000"/>
              <w:bottom w:val="single" w:sz="6" w:space="0" w:color="000000"/>
              <w:right w:val="single" w:sz="6" w:space="0" w:color="000000"/>
            </w:tcBorders>
            <w:vAlign w:val="center"/>
          </w:tcPr>
          <w:p w14:paraId="25C60036" w14:textId="52E2436F" w:rsidR="0020388A" w:rsidRPr="00322C64" w:rsidRDefault="0020388A" w:rsidP="00282F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spacing w:after="58"/>
              <w:ind w:firstLine="720"/>
              <w:jc w:val="center"/>
              <w:rPr>
                <w:sz w:val="22"/>
                <w:szCs w:val="22"/>
              </w:rPr>
            </w:pPr>
            <w:r w:rsidRPr="00322C64">
              <w:rPr>
                <w:sz w:val="22"/>
                <w:szCs w:val="22"/>
              </w:rPr>
              <w:t>$</w:t>
            </w:r>
            <w:r w:rsidR="009F30EA" w:rsidRPr="00322C64">
              <w:rPr>
                <w:sz w:val="22"/>
                <w:szCs w:val="22"/>
              </w:rPr>
              <w:t>8,051</w:t>
            </w:r>
          </w:p>
        </w:tc>
      </w:tr>
      <w:tr w:rsidR="0020388A" w:rsidRPr="00322C64" w14:paraId="24CDD134" w14:textId="77777777" w:rsidTr="00E47239">
        <w:tc>
          <w:tcPr>
            <w:tcW w:w="2520" w:type="dxa"/>
            <w:tcBorders>
              <w:top w:val="single" w:sz="6" w:space="0" w:color="000000"/>
              <w:left w:val="single" w:sz="6" w:space="0" w:color="000000"/>
              <w:bottom w:val="single" w:sz="6" w:space="0" w:color="000000"/>
              <w:right w:val="single" w:sz="6" w:space="0" w:color="000000"/>
            </w:tcBorders>
            <w:vAlign w:val="center"/>
          </w:tcPr>
          <w:p w14:paraId="61AE616D" w14:textId="77777777" w:rsidR="0020388A" w:rsidRPr="00322C64" w:rsidRDefault="0020388A" w:rsidP="007830FF">
            <w:pPr>
              <w:widowControl w:val="0"/>
              <w:autoSpaceDE w:val="0"/>
              <w:autoSpaceDN w:val="0"/>
              <w:adjustRightInd w:val="0"/>
              <w:spacing w:line="120" w:lineRule="exact"/>
              <w:rPr>
                <w:sz w:val="22"/>
                <w:szCs w:val="22"/>
              </w:rPr>
            </w:pPr>
          </w:p>
          <w:p w14:paraId="79DC8AEE" w14:textId="439ABA47" w:rsidR="0020388A" w:rsidRPr="00322C64" w:rsidRDefault="009F30EA" w:rsidP="007830F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spacing w:after="58"/>
              <w:rPr>
                <w:sz w:val="22"/>
                <w:szCs w:val="22"/>
              </w:rPr>
            </w:pPr>
            <w:r w:rsidRPr="00322C64">
              <w:rPr>
                <w:b/>
                <w:bCs/>
                <w:sz w:val="22"/>
                <w:szCs w:val="22"/>
              </w:rPr>
              <w:t>Reading Room Activities</w:t>
            </w:r>
          </w:p>
        </w:tc>
        <w:tc>
          <w:tcPr>
            <w:tcW w:w="1620" w:type="dxa"/>
            <w:tcBorders>
              <w:top w:val="single" w:sz="6" w:space="0" w:color="000000"/>
              <w:left w:val="single" w:sz="6" w:space="0" w:color="000000"/>
              <w:bottom w:val="single" w:sz="6" w:space="0" w:color="000000"/>
              <w:right w:val="single" w:sz="6" w:space="0" w:color="000000"/>
            </w:tcBorders>
            <w:vAlign w:val="center"/>
          </w:tcPr>
          <w:p w14:paraId="1CCAC1BA" w14:textId="77777777" w:rsidR="0020388A" w:rsidRPr="00322C64" w:rsidRDefault="0020388A">
            <w:pPr>
              <w:widowControl w:val="0"/>
              <w:autoSpaceDE w:val="0"/>
              <w:autoSpaceDN w:val="0"/>
              <w:adjustRightInd w:val="0"/>
              <w:spacing w:line="120" w:lineRule="exact"/>
              <w:jc w:val="center"/>
              <w:rPr>
                <w:sz w:val="22"/>
                <w:szCs w:val="22"/>
              </w:rPr>
            </w:pPr>
          </w:p>
          <w:p w14:paraId="2976BA63" w14:textId="44285112" w:rsidR="0020388A" w:rsidRPr="00322C64" w:rsidRDefault="009F30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spacing w:after="58"/>
              <w:ind w:firstLine="720"/>
              <w:jc w:val="center"/>
              <w:rPr>
                <w:sz w:val="22"/>
                <w:szCs w:val="22"/>
              </w:rPr>
            </w:pPr>
            <w:r w:rsidRPr="00322C64">
              <w:rPr>
                <w:sz w:val="22"/>
                <w:szCs w:val="22"/>
              </w:rPr>
              <w:t>15</w:t>
            </w:r>
          </w:p>
        </w:tc>
        <w:tc>
          <w:tcPr>
            <w:tcW w:w="1710" w:type="dxa"/>
            <w:tcBorders>
              <w:top w:val="single" w:sz="6" w:space="0" w:color="000000"/>
              <w:left w:val="single" w:sz="6" w:space="0" w:color="000000"/>
              <w:bottom w:val="single" w:sz="6" w:space="0" w:color="000000"/>
              <w:right w:val="single" w:sz="6" w:space="0" w:color="000000"/>
            </w:tcBorders>
            <w:vAlign w:val="center"/>
          </w:tcPr>
          <w:p w14:paraId="4AD93C2F" w14:textId="403AF0F3" w:rsidR="0020388A" w:rsidRPr="00322C64" w:rsidRDefault="0020388A" w:rsidP="00282F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spacing w:after="58"/>
              <w:ind w:firstLine="720"/>
              <w:jc w:val="center"/>
              <w:rPr>
                <w:sz w:val="22"/>
                <w:szCs w:val="22"/>
              </w:rPr>
            </w:pPr>
            <w:r w:rsidRPr="00322C64">
              <w:rPr>
                <w:sz w:val="22"/>
                <w:szCs w:val="22"/>
              </w:rPr>
              <w:t>$</w:t>
            </w:r>
            <w:r w:rsidR="009F30EA" w:rsidRPr="00322C64">
              <w:rPr>
                <w:sz w:val="22"/>
                <w:szCs w:val="22"/>
              </w:rPr>
              <w:t>1,118</w:t>
            </w:r>
            <w:r w:rsidR="00AF0703" w:rsidRPr="00322C64">
              <w:rPr>
                <w:sz w:val="22"/>
                <w:szCs w:val="22"/>
              </w:rPr>
              <w:t xml:space="preserve"> </w:t>
            </w:r>
          </w:p>
        </w:tc>
        <w:tc>
          <w:tcPr>
            <w:tcW w:w="1710" w:type="dxa"/>
            <w:tcBorders>
              <w:top w:val="single" w:sz="6" w:space="0" w:color="000000"/>
              <w:left w:val="single" w:sz="6" w:space="0" w:color="000000"/>
              <w:bottom w:val="single" w:sz="6" w:space="0" w:color="000000"/>
              <w:right w:val="single" w:sz="6" w:space="0" w:color="000000"/>
            </w:tcBorders>
            <w:vAlign w:val="center"/>
          </w:tcPr>
          <w:p w14:paraId="0AE6B736" w14:textId="77777777" w:rsidR="0020388A" w:rsidRPr="00322C64" w:rsidRDefault="0020388A">
            <w:pPr>
              <w:widowControl w:val="0"/>
              <w:autoSpaceDE w:val="0"/>
              <w:autoSpaceDN w:val="0"/>
              <w:adjustRightInd w:val="0"/>
              <w:spacing w:line="120" w:lineRule="exact"/>
              <w:jc w:val="center"/>
              <w:rPr>
                <w:sz w:val="22"/>
                <w:szCs w:val="22"/>
              </w:rPr>
            </w:pPr>
          </w:p>
          <w:p w14:paraId="500F47D1" w14:textId="13B9F6E8" w:rsidR="0020388A" w:rsidRPr="00322C64" w:rsidRDefault="009F30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spacing w:after="58"/>
              <w:ind w:firstLine="720"/>
              <w:jc w:val="center"/>
              <w:rPr>
                <w:sz w:val="22"/>
                <w:szCs w:val="22"/>
              </w:rPr>
            </w:pPr>
            <w:r w:rsidRPr="00322C64">
              <w:rPr>
                <w:sz w:val="22"/>
                <w:szCs w:val="22"/>
              </w:rPr>
              <w:t>45</w:t>
            </w:r>
            <w:r w:rsidR="00AF0703" w:rsidRPr="00322C64">
              <w:rPr>
                <w:sz w:val="22"/>
                <w:szCs w:val="22"/>
              </w:rPr>
              <w:t xml:space="preserve">  </w:t>
            </w:r>
          </w:p>
        </w:tc>
        <w:tc>
          <w:tcPr>
            <w:tcW w:w="1800" w:type="dxa"/>
            <w:tcBorders>
              <w:top w:val="single" w:sz="6" w:space="0" w:color="000000"/>
              <w:left w:val="single" w:sz="6" w:space="0" w:color="000000"/>
              <w:bottom w:val="single" w:sz="6" w:space="0" w:color="000000"/>
              <w:right w:val="single" w:sz="6" w:space="0" w:color="000000"/>
            </w:tcBorders>
            <w:vAlign w:val="center"/>
          </w:tcPr>
          <w:p w14:paraId="7542F56A" w14:textId="3F58C0BF" w:rsidR="0020388A" w:rsidRPr="00322C64" w:rsidRDefault="0020388A" w:rsidP="00282F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spacing w:after="58"/>
              <w:ind w:firstLine="720"/>
              <w:jc w:val="center"/>
              <w:rPr>
                <w:sz w:val="22"/>
                <w:szCs w:val="22"/>
              </w:rPr>
            </w:pPr>
            <w:r w:rsidRPr="00322C64">
              <w:rPr>
                <w:sz w:val="22"/>
                <w:szCs w:val="22"/>
              </w:rPr>
              <w:t>$</w:t>
            </w:r>
            <w:r w:rsidR="009F30EA" w:rsidRPr="00322C64">
              <w:rPr>
                <w:sz w:val="22"/>
                <w:szCs w:val="22"/>
              </w:rPr>
              <w:t>3,355</w:t>
            </w:r>
          </w:p>
        </w:tc>
      </w:tr>
      <w:tr w:rsidR="0020388A" w:rsidRPr="00322C64" w14:paraId="6C933BB6" w14:textId="77777777" w:rsidTr="00E47239">
        <w:tc>
          <w:tcPr>
            <w:tcW w:w="2520" w:type="dxa"/>
            <w:tcBorders>
              <w:top w:val="single" w:sz="6" w:space="0" w:color="000000"/>
              <w:left w:val="single" w:sz="6" w:space="0" w:color="000000"/>
              <w:bottom w:val="single" w:sz="6" w:space="0" w:color="000000"/>
              <w:right w:val="single" w:sz="6" w:space="0" w:color="000000"/>
            </w:tcBorders>
            <w:vAlign w:val="center"/>
          </w:tcPr>
          <w:p w14:paraId="06DF8EBD" w14:textId="77777777" w:rsidR="0020388A" w:rsidRPr="00322C64" w:rsidRDefault="0020388A" w:rsidP="007830FF">
            <w:pPr>
              <w:widowControl w:val="0"/>
              <w:autoSpaceDE w:val="0"/>
              <w:autoSpaceDN w:val="0"/>
              <w:adjustRightInd w:val="0"/>
              <w:spacing w:line="120" w:lineRule="exact"/>
              <w:rPr>
                <w:sz w:val="22"/>
                <w:szCs w:val="22"/>
              </w:rPr>
            </w:pPr>
          </w:p>
          <w:p w14:paraId="497389C7" w14:textId="4E6DDB68" w:rsidR="0020388A" w:rsidRPr="00322C64" w:rsidRDefault="007830FF" w:rsidP="007830F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spacing w:after="58"/>
              <w:rPr>
                <w:sz w:val="22"/>
                <w:szCs w:val="22"/>
              </w:rPr>
            </w:pPr>
            <w:r w:rsidRPr="00322C64">
              <w:rPr>
                <w:b/>
                <w:bCs/>
                <w:sz w:val="22"/>
                <w:szCs w:val="22"/>
              </w:rPr>
              <w:t xml:space="preserve">Holding </w:t>
            </w:r>
            <w:r w:rsidR="0020388A" w:rsidRPr="00322C64">
              <w:rPr>
                <w:b/>
                <w:bCs/>
                <w:sz w:val="22"/>
                <w:szCs w:val="22"/>
              </w:rPr>
              <w:t>Public Meeting</w:t>
            </w:r>
            <w:r w:rsidRPr="00322C64">
              <w:rPr>
                <w:b/>
                <w:bCs/>
                <w:sz w:val="22"/>
                <w:szCs w:val="22"/>
              </w:rPr>
              <w:t>s</w:t>
            </w:r>
          </w:p>
        </w:tc>
        <w:tc>
          <w:tcPr>
            <w:tcW w:w="1620" w:type="dxa"/>
            <w:tcBorders>
              <w:top w:val="single" w:sz="6" w:space="0" w:color="000000"/>
              <w:left w:val="single" w:sz="6" w:space="0" w:color="000000"/>
              <w:bottom w:val="single" w:sz="6" w:space="0" w:color="000000"/>
              <w:right w:val="single" w:sz="6" w:space="0" w:color="000000"/>
            </w:tcBorders>
            <w:vAlign w:val="center"/>
          </w:tcPr>
          <w:p w14:paraId="70797C12" w14:textId="3E12288E" w:rsidR="0020388A" w:rsidRPr="00322C64" w:rsidRDefault="009F30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spacing w:after="58"/>
              <w:ind w:firstLine="720"/>
              <w:jc w:val="center"/>
              <w:rPr>
                <w:sz w:val="22"/>
                <w:szCs w:val="22"/>
              </w:rPr>
            </w:pPr>
            <w:r w:rsidRPr="00322C64">
              <w:rPr>
                <w:sz w:val="22"/>
                <w:szCs w:val="22"/>
              </w:rPr>
              <w:t>24</w:t>
            </w:r>
          </w:p>
        </w:tc>
        <w:tc>
          <w:tcPr>
            <w:tcW w:w="1710" w:type="dxa"/>
            <w:tcBorders>
              <w:top w:val="single" w:sz="6" w:space="0" w:color="000000"/>
              <w:left w:val="single" w:sz="6" w:space="0" w:color="000000"/>
              <w:bottom w:val="single" w:sz="6" w:space="0" w:color="000000"/>
              <w:right w:val="single" w:sz="6" w:space="0" w:color="000000"/>
            </w:tcBorders>
            <w:vAlign w:val="center"/>
          </w:tcPr>
          <w:p w14:paraId="7F99A423" w14:textId="74A29D8D" w:rsidR="0020388A" w:rsidRPr="00322C64" w:rsidRDefault="0020388A" w:rsidP="00E302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spacing w:after="58"/>
              <w:ind w:firstLine="720"/>
              <w:jc w:val="center"/>
              <w:rPr>
                <w:sz w:val="22"/>
                <w:szCs w:val="22"/>
              </w:rPr>
            </w:pPr>
            <w:r w:rsidRPr="00322C64">
              <w:rPr>
                <w:sz w:val="22"/>
                <w:szCs w:val="22"/>
              </w:rPr>
              <w:t>$</w:t>
            </w:r>
            <w:r w:rsidR="009F30EA" w:rsidRPr="00322C64">
              <w:rPr>
                <w:sz w:val="22"/>
                <w:szCs w:val="22"/>
              </w:rPr>
              <w:t>1,789</w:t>
            </w:r>
            <w:r w:rsidR="002E3C5C" w:rsidRPr="00322C64">
              <w:rPr>
                <w:sz w:val="22"/>
                <w:szCs w:val="22"/>
              </w:rPr>
              <w:t xml:space="preserve"> </w:t>
            </w:r>
          </w:p>
        </w:tc>
        <w:tc>
          <w:tcPr>
            <w:tcW w:w="1710" w:type="dxa"/>
            <w:tcBorders>
              <w:top w:val="single" w:sz="6" w:space="0" w:color="000000"/>
              <w:left w:val="single" w:sz="6" w:space="0" w:color="000000"/>
              <w:bottom w:val="single" w:sz="6" w:space="0" w:color="000000"/>
              <w:right w:val="single" w:sz="6" w:space="0" w:color="000000"/>
            </w:tcBorders>
            <w:vAlign w:val="center"/>
          </w:tcPr>
          <w:p w14:paraId="443ADE9B" w14:textId="77777777" w:rsidR="0020388A" w:rsidRPr="00322C64" w:rsidRDefault="0020388A">
            <w:pPr>
              <w:widowControl w:val="0"/>
              <w:autoSpaceDE w:val="0"/>
              <w:autoSpaceDN w:val="0"/>
              <w:adjustRightInd w:val="0"/>
              <w:spacing w:line="120" w:lineRule="exact"/>
              <w:jc w:val="center"/>
              <w:rPr>
                <w:sz w:val="22"/>
                <w:szCs w:val="22"/>
              </w:rPr>
            </w:pPr>
          </w:p>
          <w:p w14:paraId="217ABEF2" w14:textId="343C3240" w:rsidR="0020388A" w:rsidRPr="00322C64" w:rsidRDefault="009F30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spacing w:after="58"/>
              <w:ind w:firstLine="720"/>
              <w:jc w:val="center"/>
              <w:rPr>
                <w:sz w:val="22"/>
                <w:szCs w:val="22"/>
              </w:rPr>
            </w:pPr>
            <w:r w:rsidRPr="00322C64">
              <w:rPr>
                <w:sz w:val="22"/>
                <w:szCs w:val="22"/>
              </w:rPr>
              <w:t>72</w:t>
            </w:r>
          </w:p>
        </w:tc>
        <w:tc>
          <w:tcPr>
            <w:tcW w:w="1800" w:type="dxa"/>
            <w:tcBorders>
              <w:top w:val="single" w:sz="6" w:space="0" w:color="000000"/>
              <w:left w:val="single" w:sz="6" w:space="0" w:color="000000"/>
              <w:bottom w:val="single" w:sz="6" w:space="0" w:color="000000"/>
              <w:right w:val="single" w:sz="6" w:space="0" w:color="000000"/>
            </w:tcBorders>
            <w:vAlign w:val="center"/>
          </w:tcPr>
          <w:p w14:paraId="7CFC0D32" w14:textId="33C9618D" w:rsidR="0020388A" w:rsidRPr="00322C64" w:rsidRDefault="0020388A" w:rsidP="00E302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spacing w:after="58"/>
              <w:ind w:firstLine="720"/>
              <w:jc w:val="center"/>
              <w:rPr>
                <w:sz w:val="22"/>
                <w:szCs w:val="22"/>
              </w:rPr>
            </w:pPr>
            <w:r w:rsidRPr="00322C64">
              <w:rPr>
                <w:sz w:val="22"/>
                <w:szCs w:val="22"/>
              </w:rPr>
              <w:t>$</w:t>
            </w:r>
            <w:r w:rsidR="009F30EA" w:rsidRPr="00322C64">
              <w:rPr>
                <w:sz w:val="22"/>
                <w:szCs w:val="22"/>
              </w:rPr>
              <w:t>5,368</w:t>
            </w:r>
            <w:r w:rsidR="002E3C5C" w:rsidRPr="00322C64">
              <w:rPr>
                <w:sz w:val="22"/>
                <w:szCs w:val="22"/>
              </w:rPr>
              <w:t xml:space="preserve"> </w:t>
            </w:r>
          </w:p>
        </w:tc>
      </w:tr>
      <w:tr w:rsidR="0020388A" w:rsidRPr="00322C64" w14:paraId="468A0EA5" w14:textId="77777777" w:rsidTr="00E47239">
        <w:tc>
          <w:tcPr>
            <w:tcW w:w="2520" w:type="dxa"/>
            <w:tcBorders>
              <w:top w:val="single" w:sz="6" w:space="0" w:color="000000"/>
              <w:left w:val="single" w:sz="6" w:space="0" w:color="000000"/>
              <w:bottom w:val="single" w:sz="6" w:space="0" w:color="000000"/>
              <w:right w:val="single" w:sz="6" w:space="0" w:color="000000"/>
            </w:tcBorders>
            <w:vAlign w:val="center"/>
          </w:tcPr>
          <w:p w14:paraId="3221EACB" w14:textId="77777777" w:rsidR="0020388A" w:rsidRPr="00322C64" w:rsidRDefault="0020388A">
            <w:pPr>
              <w:widowControl w:val="0"/>
              <w:autoSpaceDE w:val="0"/>
              <w:autoSpaceDN w:val="0"/>
              <w:adjustRightInd w:val="0"/>
              <w:spacing w:line="120" w:lineRule="exact"/>
              <w:jc w:val="right"/>
              <w:rPr>
                <w:sz w:val="22"/>
                <w:szCs w:val="22"/>
              </w:rPr>
            </w:pPr>
          </w:p>
          <w:p w14:paraId="5A3943C3" w14:textId="77777777" w:rsidR="0020388A" w:rsidRPr="00322C64" w:rsidRDefault="002038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spacing w:after="58"/>
              <w:ind w:firstLine="720"/>
              <w:jc w:val="right"/>
              <w:rPr>
                <w:sz w:val="22"/>
                <w:szCs w:val="22"/>
              </w:rPr>
            </w:pPr>
            <w:r w:rsidRPr="00322C64">
              <w:rPr>
                <w:b/>
                <w:bCs/>
                <w:sz w:val="22"/>
                <w:szCs w:val="22"/>
              </w:rPr>
              <w:t>Total</w:t>
            </w:r>
          </w:p>
        </w:tc>
        <w:tc>
          <w:tcPr>
            <w:tcW w:w="1620" w:type="dxa"/>
            <w:tcBorders>
              <w:top w:val="single" w:sz="6" w:space="0" w:color="000000"/>
              <w:left w:val="single" w:sz="6" w:space="0" w:color="000000"/>
              <w:bottom w:val="single" w:sz="6" w:space="0" w:color="000000"/>
              <w:right w:val="single" w:sz="6" w:space="0" w:color="000000"/>
            </w:tcBorders>
            <w:vAlign w:val="center"/>
          </w:tcPr>
          <w:p w14:paraId="61E97DC2" w14:textId="15E645DB" w:rsidR="0020388A" w:rsidRPr="00322C64" w:rsidRDefault="009B2909" w:rsidP="00E302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spacing w:after="58"/>
              <w:ind w:firstLine="720"/>
              <w:jc w:val="center"/>
              <w:rPr>
                <w:b/>
                <w:bCs/>
                <w:sz w:val="22"/>
                <w:szCs w:val="22"/>
              </w:rPr>
            </w:pPr>
            <w:r w:rsidRPr="00322C64">
              <w:rPr>
                <w:b/>
                <w:bCs/>
                <w:sz w:val="22"/>
                <w:szCs w:val="22"/>
              </w:rPr>
              <w:t>75</w:t>
            </w:r>
          </w:p>
        </w:tc>
        <w:tc>
          <w:tcPr>
            <w:tcW w:w="1710" w:type="dxa"/>
            <w:tcBorders>
              <w:top w:val="single" w:sz="6" w:space="0" w:color="000000"/>
              <w:left w:val="single" w:sz="6" w:space="0" w:color="000000"/>
              <w:bottom w:val="single" w:sz="6" w:space="0" w:color="000000"/>
              <w:right w:val="single" w:sz="6" w:space="0" w:color="000000"/>
            </w:tcBorders>
            <w:vAlign w:val="center"/>
          </w:tcPr>
          <w:p w14:paraId="558A6739" w14:textId="1FAD8004" w:rsidR="0020388A" w:rsidRPr="00322C64" w:rsidRDefault="0020388A" w:rsidP="00E302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spacing w:after="58"/>
              <w:ind w:firstLine="720"/>
              <w:jc w:val="center"/>
              <w:rPr>
                <w:b/>
                <w:bCs/>
                <w:sz w:val="22"/>
                <w:szCs w:val="22"/>
              </w:rPr>
            </w:pPr>
            <w:r w:rsidRPr="00322C64">
              <w:rPr>
                <w:b/>
                <w:bCs/>
                <w:sz w:val="22"/>
                <w:szCs w:val="22"/>
              </w:rPr>
              <w:t>$</w:t>
            </w:r>
            <w:r w:rsidR="009B2909" w:rsidRPr="00322C64">
              <w:rPr>
                <w:b/>
                <w:bCs/>
                <w:sz w:val="22"/>
                <w:szCs w:val="22"/>
              </w:rPr>
              <w:t>5,591</w:t>
            </w:r>
          </w:p>
        </w:tc>
        <w:tc>
          <w:tcPr>
            <w:tcW w:w="1710" w:type="dxa"/>
            <w:tcBorders>
              <w:top w:val="single" w:sz="6" w:space="0" w:color="000000"/>
              <w:left w:val="single" w:sz="6" w:space="0" w:color="000000"/>
              <w:bottom w:val="single" w:sz="6" w:space="0" w:color="000000"/>
              <w:right w:val="single" w:sz="6" w:space="0" w:color="000000"/>
            </w:tcBorders>
            <w:vAlign w:val="center"/>
          </w:tcPr>
          <w:p w14:paraId="39A6D730" w14:textId="38223B94" w:rsidR="0020388A" w:rsidRPr="00322C64" w:rsidRDefault="009B2909" w:rsidP="00E302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spacing w:after="58"/>
              <w:ind w:firstLine="720"/>
              <w:jc w:val="center"/>
              <w:rPr>
                <w:b/>
                <w:bCs/>
                <w:sz w:val="22"/>
                <w:szCs w:val="22"/>
              </w:rPr>
            </w:pPr>
            <w:r w:rsidRPr="00322C64">
              <w:rPr>
                <w:b/>
                <w:bCs/>
                <w:sz w:val="22"/>
                <w:szCs w:val="22"/>
              </w:rPr>
              <w:t>225</w:t>
            </w:r>
            <w:r w:rsidR="00B15FB6" w:rsidRPr="00322C64">
              <w:rPr>
                <w:b/>
                <w:bCs/>
                <w:sz w:val="22"/>
                <w:szCs w:val="22"/>
              </w:rPr>
              <w:t xml:space="preserve"> </w:t>
            </w:r>
          </w:p>
        </w:tc>
        <w:tc>
          <w:tcPr>
            <w:tcW w:w="1800" w:type="dxa"/>
            <w:tcBorders>
              <w:top w:val="single" w:sz="6" w:space="0" w:color="000000"/>
              <w:left w:val="single" w:sz="6" w:space="0" w:color="000000"/>
              <w:bottom w:val="single" w:sz="6" w:space="0" w:color="000000"/>
              <w:right w:val="single" w:sz="6" w:space="0" w:color="000000"/>
            </w:tcBorders>
            <w:vAlign w:val="center"/>
          </w:tcPr>
          <w:p w14:paraId="509A3257" w14:textId="423693DA" w:rsidR="0020388A" w:rsidRPr="00322C64" w:rsidRDefault="0020388A" w:rsidP="00E302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spacing w:after="58"/>
              <w:ind w:firstLine="720"/>
              <w:jc w:val="center"/>
              <w:rPr>
                <w:b/>
                <w:bCs/>
                <w:sz w:val="22"/>
                <w:szCs w:val="22"/>
              </w:rPr>
            </w:pPr>
            <w:r w:rsidRPr="00322C64">
              <w:rPr>
                <w:b/>
                <w:bCs/>
                <w:sz w:val="22"/>
                <w:szCs w:val="22"/>
              </w:rPr>
              <w:t>$</w:t>
            </w:r>
            <w:r w:rsidR="009B2909" w:rsidRPr="00322C64">
              <w:rPr>
                <w:b/>
                <w:bCs/>
                <w:sz w:val="22"/>
                <w:szCs w:val="22"/>
              </w:rPr>
              <w:t>16,774</w:t>
            </w:r>
          </w:p>
        </w:tc>
      </w:tr>
    </w:tbl>
    <w:p w14:paraId="39609E04"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b/>
          <w:bCs/>
          <w:sz w:val="22"/>
          <w:szCs w:val="22"/>
        </w:rPr>
      </w:pPr>
    </w:p>
    <w:p w14:paraId="4A9AE3A2"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b/>
          <w:bCs/>
          <w:sz w:val="22"/>
          <w:szCs w:val="22"/>
        </w:rPr>
      </w:pPr>
    </w:p>
    <w:p w14:paraId="331B9212"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jc w:val="center"/>
        <w:rPr>
          <w:b/>
          <w:bCs/>
          <w:sz w:val="22"/>
          <w:szCs w:val="22"/>
        </w:rPr>
      </w:pPr>
    </w:p>
    <w:p w14:paraId="46A5C5E3" w14:textId="77777777" w:rsidR="005D6F08" w:rsidRPr="00322C64" w:rsidRDefault="005D6F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b/>
          <w:bCs/>
          <w:sz w:val="22"/>
          <w:szCs w:val="22"/>
        </w:rPr>
      </w:pPr>
    </w:p>
    <w:p w14:paraId="60A55CF2" w14:textId="77777777" w:rsidR="005D6F08" w:rsidRPr="00322C64" w:rsidRDefault="005D6F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b/>
          <w:bCs/>
          <w:sz w:val="22"/>
          <w:szCs w:val="22"/>
        </w:rPr>
      </w:pPr>
    </w:p>
    <w:p w14:paraId="42EB94B1" w14:textId="77777777" w:rsidR="005D6F08" w:rsidRPr="00322C64" w:rsidRDefault="005D6F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b/>
          <w:bCs/>
          <w:sz w:val="22"/>
          <w:szCs w:val="22"/>
        </w:rPr>
      </w:pPr>
    </w:p>
    <w:p w14:paraId="62B42FE7"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jc w:val="center"/>
        <w:rPr>
          <w:b/>
          <w:bCs/>
          <w:sz w:val="22"/>
          <w:szCs w:val="22"/>
        </w:rPr>
      </w:pPr>
      <w:r w:rsidRPr="00322C64">
        <w:rPr>
          <w:b/>
          <w:bCs/>
          <w:sz w:val="22"/>
          <w:szCs w:val="22"/>
        </w:rPr>
        <w:t xml:space="preserve">Exhibit </w:t>
      </w:r>
      <w:r w:rsidR="005D6F08" w:rsidRPr="00322C64">
        <w:rPr>
          <w:b/>
          <w:bCs/>
          <w:sz w:val="22"/>
          <w:szCs w:val="22"/>
        </w:rPr>
        <w:t>2</w:t>
      </w:r>
    </w:p>
    <w:p w14:paraId="359E9672"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jc w:val="center"/>
        <w:rPr>
          <w:b/>
          <w:bCs/>
          <w:sz w:val="22"/>
          <w:szCs w:val="22"/>
        </w:rPr>
      </w:pPr>
    </w:p>
    <w:p w14:paraId="37146106" w14:textId="60FCC83C" w:rsidR="00E717CB" w:rsidRPr="00322C64" w:rsidRDefault="0020388A" w:rsidP="009B29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jc w:val="center"/>
        <w:rPr>
          <w:b/>
          <w:bCs/>
          <w:sz w:val="22"/>
          <w:szCs w:val="22"/>
        </w:rPr>
      </w:pPr>
      <w:r w:rsidRPr="00322C64">
        <w:rPr>
          <w:b/>
          <w:bCs/>
          <w:sz w:val="22"/>
          <w:szCs w:val="22"/>
        </w:rPr>
        <w:t>PUBLIC BURDEN AND COSTS</w:t>
      </w:r>
    </w:p>
    <w:p w14:paraId="23DAE2A5" w14:textId="77777777" w:rsidR="00E717CB" w:rsidRPr="00322C64" w:rsidRDefault="00E717CB" w:rsidP="00E71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b/>
          <w:bCs/>
          <w:sz w:val="22"/>
          <w:szCs w:val="22"/>
        </w:rPr>
      </w:pPr>
    </w:p>
    <w:p w14:paraId="1F35A803" w14:textId="77777777" w:rsidR="0020388A" w:rsidRPr="00322C64"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jc w:val="center"/>
        <w:rPr>
          <w:b/>
          <w:bCs/>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2520"/>
        <w:gridCol w:w="1620"/>
        <w:gridCol w:w="1710"/>
        <w:gridCol w:w="1710"/>
        <w:gridCol w:w="1800"/>
      </w:tblGrid>
      <w:tr w:rsidR="0020388A" w:rsidRPr="00322C64" w14:paraId="4CDA9784" w14:textId="77777777">
        <w:tc>
          <w:tcPr>
            <w:tcW w:w="2520" w:type="dxa"/>
            <w:tcBorders>
              <w:top w:val="single" w:sz="6" w:space="0" w:color="000000"/>
              <w:left w:val="single" w:sz="6" w:space="0" w:color="000000"/>
              <w:bottom w:val="single" w:sz="6" w:space="0" w:color="000000"/>
              <w:right w:val="single" w:sz="6" w:space="0" w:color="000000"/>
            </w:tcBorders>
          </w:tcPr>
          <w:p w14:paraId="687B4D49" w14:textId="77777777" w:rsidR="0020388A" w:rsidRPr="00322C64" w:rsidRDefault="0020388A">
            <w:pPr>
              <w:widowControl w:val="0"/>
              <w:autoSpaceDE w:val="0"/>
              <w:autoSpaceDN w:val="0"/>
              <w:adjustRightInd w:val="0"/>
              <w:rPr>
                <w:sz w:val="22"/>
                <w:szCs w:val="22"/>
              </w:rPr>
            </w:pPr>
          </w:p>
          <w:p w14:paraId="5D50CD53" w14:textId="77777777" w:rsidR="0020388A" w:rsidRPr="00322C64" w:rsidRDefault="002038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spacing w:after="58"/>
              <w:ind w:firstLine="720"/>
              <w:rPr>
                <w:b/>
                <w:bCs/>
                <w:sz w:val="22"/>
                <w:szCs w:val="22"/>
              </w:rPr>
            </w:pPr>
          </w:p>
        </w:tc>
        <w:tc>
          <w:tcPr>
            <w:tcW w:w="3330" w:type="dxa"/>
            <w:gridSpan w:val="2"/>
            <w:tcBorders>
              <w:top w:val="single" w:sz="6" w:space="0" w:color="000000"/>
              <w:left w:val="single" w:sz="6" w:space="0" w:color="000000"/>
              <w:bottom w:val="single" w:sz="6" w:space="0" w:color="000000"/>
              <w:right w:val="single" w:sz="6" w:space="0" w:color="000000"/>
            </w:tcBorders>
            <w:vAlign w:val="center"/>
          </w:tcPr>
          <w:p w14:paraId="7FE1C0E4" w14:textId="77777777" w:rsidR="0020388A" w:rsidRPr="00322C64" w:rsidRDefault="00C71A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spacing w:after="58"/>
              <w:jc w:val="center"/>
              <w:rPr>
                <w:sz w:val="22"/>
                <w:szCs w:val="22"/>
              </w:rPr>
            </w:pPr>
            <w:r w:rsidRPr="00322C64">
              <w:rPr>
                <w:b/>
                <w:bCs/>
                <w:sz w:val="22"/>
                <w:szCs w:val="22"/>
              </w:rPr>
              <w:t>Annual</w:t>
            </w:r>
          </w:p>
        </w:tc>
        <w:tc>
          <w:tcPr>
            <w:tcW w:w="3510" w:type="dxa"/>
            <w:gridSpan w:val="2"/>
            <w:tcBorders>
              <w:top w:val="single" w:sz="6" w:space="0" w:color="000000"/>
              <w:left w:val="single" w:sz="6" w:space="0" w:color="000000"/>
              <w:bottom w:val="single" w:sz="6" w:space="0" w:color="000000"/>
              <w:right w:val="single" w:sz="6" w:space="0" w:color="000000"/>
            </w:tcBorders>
            <w:vAlign w:val="center"/>
          </w:tcPr>
          <w:p w14:paraId="12B1DF92" w14:textId="77777777" w:rsidR="0020388A" w:rsidRPr="00322C64" w:rsidRDefault="002038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spacing w:after="58"/>
              <w:jc w:val="center"/>
              <w:rPr>
                <w:sz w:val="22"/>
                <w:szCs w:val="22"/>
              </w:rPr>
            </w:pPr>
            <w:r w:rsidRPr="00322C64">
              <w:rPr>
                <w:b/>
                <w:bCs/>
                <w:sz w:val="22"/>
                <w:szCs w:val="22"/>
              </w:rPr>
              <w:t>Three-Year</w:t>
            </w:r>
          </w:p>
        </w:tc>
      </w:tr>
      <w:tr w:rsidR="0020388A" w:rsidRPr="00322C64" w14:paraId="0426094F" w14:textId="77777777">
        <w:tc>
          <w:tcPr>
            <w:tcW w:w="2520" w:type="dxa"/>
            <w:tcBorders>
              <w:top w:val="single" w:sz="6" w:space="0" w:color="000000"/>
              <w:left w:val="single" w:sz="6" w:space="0" w:color="000000"/>
              <w:bottom w:val="single" w:sz="6" w:space="0" w:color="000000"/>
              <w:right w:val="single" w:sz="6" w:space="0" w:color="000000"/>
            </w:tcBorders>
          </w:tcPr>
          <w:p w14:paraId="78F3749F" w14:textId="77777777" w:rsidR="0020388A" w:rsidRPr="00322C64" w:rsidRDefault="002038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spacing w:after="58"/>
              <w:ind w:firstLine="720"/>
              <w:rPr>
                <w:sz w:val="22"/>
                <w:szCs w:val="22"/>
              </w:rPr>
            </w:pPr>
          </w:p>
        </w:tc>
        <w:tc>
          <w:tcPr>
            <w:tcW w:w="1620" w:type="dxa"/>
            <w:tcBorders>
              <w:top w:val="single" w:sz="6" w:space="0" w:color="000000"/>
              <w:left w:val="single" w:sz="6" w:space="0" w:color="000000"/>
              <w:bottom w:val="single" w:sz="6" w:space="0" w:color="000000"/>
              <w:right w:val="single" w:sz="6" w:space="0" w:color="000000"/>
            </w:tcBorders>
            <w:vAlign w:val="center"/>
          </w:tcPr>
          <w:p w14:paraId="2ECDF784" w14:textId="77777777" w:rsidR="0020388A" w:rsidRPr="00322C64" w:rsidRDefault="0020388A">
            <w:pPr>
              <w:widowControl w:val="0"/>
              <w:autoSpaceDE w:val="0"/>
              <w:autoSpaceDN w:val="0"/>
              <w:adjustRightInd w:val="0"/>
              <w:spacing w:line="120" w:lineRule="exact"/>
              <w:jc w:val="center"/>
              <w:rPr>
                <w:sz w:val="22"/>
                <w:szCs w:val="22"/>
              </w:rPr>
            </w:pPr>
          </w:p>
          <w:p w14:paraId="2E9D5141" w14:textId="77777777" w:rsidR="0020388A" w:rsidRPr="00322C64" w:rsidRDefault="002038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spacing w:after="58"/>
              <w:ind w:firstLine="720"/>
              <w:jc w:val="center"/>
              <w:rPr>
                <w:sz w:val="22"/>
                <w:szCs w:val="22"/>
              </w:rPr>
            </w:pPr>
            <w:r w:rsidRPr="00322C64">
              <w:rPr>
                <w:b/>
                <w:bCs/>
                <w:sz w:val="22"/>
                <w:szCs w:val="22"/>
              </w:rPr>
              <w:t>Hours</w:t>
            </w:r>
          </w:p>
        </w:tc>
        <w:tc>
          <w:tcPr>
            <w:tcW w:w="1710" w:type="dxa"/>
            <w:tcBorders>
              <w:top w:val="single" w:sz="6" w:space="0" w:color="000000"/>
              <w:left w:val="single" w:sz="6" w:space="0" w:color="000000"/>
              <w:bottom w:val="single" w:sz="6" w:space="0" w:color="000000"/>
              <w:right w:val="single" w:sz="6" w:space="0" w:color="000000"/>
            </w:tcBorders>
            <w:vAlign w:val="center"/>
          </w:tcPr>
          <w:p w14:paraId="6442FD55" w14:textId="77777777" w:rsidR="0020388A" w:rsidRPr="00322C64" w:rsidRDefault="0020388A">
            <w:pPr>
              <w:widowControl w:val="0"/>
              <w:autoSpaceDE w:val="0"/>
              <w:autoSpaceDN w:val="0"/>
              <w:adjustRightInd w:val="0"/>
              <w:spacing w:line="120" w:lineRule="exact"/>
              <w:jc w:val="center"/>
              <w:rPr>
                <w:sz w:val="22"/>
                <w:szCs w:val="22"/>
              </w:rPr>
            </w:pPr>
          </w:p>
          <w:p w14:paraId="78FD9418" w14:textId="14E5613D" w:rsidR="0020388A" w:rsidRPr="00322C64" w:rsidRDefault="00B161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spacing w:after="58"/>
              <w:ind w:firstLine="720"/>
              <w:jc w:val="center"/>
              <w:rPr>
                <w:sz w:val="22"/>
                <w:szCs w:val="22"/>
              </w:rPr>
            </w:pPr>
            <w:r w:rsidRPr="00322C64">
              <w:rPr>
                <w:b/>
                <w:bCs/>
                <w:sz w:val="22"/>
                <w:szCs w:val="22"/>
              </w:rPr>
              <w:t>Cost</w:t>
            </w:r>
          </w:p>
        </w:tc>
        <w:tc>
          <w:tcPr>
            <w:tcW w:w="1710" w:type="dxa"/>
            <w:tcBorders>
              <w:top w:val="single" w:sz="6" w:space="0" w:color="000000"/>
              <w:left w:val="single" w:sz="6" w:space="0" w:color="000000"/>
              <w:bottom w:val="single" w:sz="6" w:space="0" w:color="000000"/>
              <w:right w:val="single" w:sz="6" w:space="0" w:color="000000"/>
            </w:tcBorders>
            <w:vAlign w:val="center"/>
          </w:tcPr>
          <w:p w14:paraId="33276457" w14:textId="77777777" w:rsidR="0020388A" w:rsidRPr="00322C64" w:rsidRDefault="0020388A">
            <w:pPr>
              <w:widowControl w:val="0"/>
              <w:autoSpaceDE w:val="0"/>
              <w:autoSpaceDN w:val="0"/>
              <w:adjustRightInd w:val="0"/>
              <w:spacing w:line="120" w:lineRule="exact"/>
              <w:jc w:val="center"/>
              <w:rPr>
                <w:sz w:val="22"/>
                <w:szCs w:val="22"/>
              </w:rPr>
            </w:pPr>
          </w:p>
          <w:p w14:paraId="09412EC2" w14:textId="77777777" w:rsidR="0020388A" w:rsidRPr="00322C64" w:rsidRDefault="002038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spacing w:after="58"/>
              <w:ind w:firstLine="720"/>
              <w:jc w:val="center"/>
              <w:rPr>
                <w:sz w:val="22"/>
                <w:szCs w:val="22"/>
              </w:rPr>
            </w:pPr>
            <w:r w:rsidRPr="00322C64">
              <w:rPr>
                <w:b/>
                <w:bCs/>
                <w:sz w:val="22"/>
                <w:szCs w:val="22"/>
              </w:rPr>
              <w:t>Hours</w:t>
            </w:r>
          </w:p>
        </w:tc>
        <w:tc>
          <w:tcPr>
            <w:tcW w:w="1800" w:type="dxa"/>
            <w:tcBorders>
              <w:top w:val="single" w:sz="6" w:space="0" w:color="000000"/>
              <w:left w:val="single" w:sz="6" w:space="0" w:color="000000"/>
              <w:bottom w:val="single" w:sz="6" w:space="0" w:color="000000"/>
              <w:right w:val="single" w:sz="6" w:space="0" w:color="000000"/>
            </w:tcBorders>
            <w:vAlign w:val="center"/>
          </w:tcPr>
          <w:p w14:paraId="24AB7117" w14:textId="77777777" w:rsidR="0020388A" w:rsidRPr="00322C64" w:rsidRDefault="0020388A">
            <w:pPr>
              <w:widowControl w:val="0"/>
              <w:autoSpaceDE w:val="0"/>
              <w:autoSpaceDN w:val="0"/>
              <w:adjustRightInd w:val="0"/>
              <w:spacing w:line="120" w:lineRule="exact"/>
              <w:jc w:val="center"/>
              <w:rPr>
                <w:sz w:val="22"/>
                <w:szCs w:val="22"/>
              </w:rPr>
            </w:pPr>
          </w:p>
          <w:p w14:paraId="601E4410" w14:textId="72B00022" w:rsidR="0020388A" w:rsidRPr="00322C64" w:rsidRDefault="00B161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spacing w:after="58"/>
              <w:ind w:firstLine="720"/>
              <w:jc w:val="center"/>
              <w:rPr>
                <w:b/>
                <w:sz w:val="22"/>
                <w:szCs w:val="22"/>
              </w:rPr>
            </w:pPr>
            <w:r w:rsidRPr="00322C64">
              <w:rPr>
                <w:b/>
                <w:sz w:val="22"/>
                <w:szCs w:val="22"/>
              </w:rPr>
              <w:t>Cost</w:t>
            </w:r>
          </w:p>
        </w:tc>
      </w:tr>
      <w:tr w:rsidR="0020388A" w:rsidRPr="00322C64" w14:paraId="366FE9E2" w14:textId="77777777">
        <w:tc>
          <w:tcPr>
            <w:tcW w:w="2520" w:type="dxa"/>
            <w:tcBorders>
              <w:top w:val="single" w:sz="6" w:space="0" w:color="000000"/>
              <w:left w:val="single" w:sz="6" w:space="0" w:color="000000"/>
              <w:bottom w:val="single" w:sz="6" w:space="0" w:color="000000"/>
              <w:right w:val="single" w:sz="6" w:space="0" w:color="000000"/>
            </w:tcBorders>
          </w:tcPr>
          <w:p w14:paraId="423FD9F7" w14:textId="77777777" w:rsidR="0020388A" w:rsidRPr="00322C64" w:rsidRDefault="0020388A" w:rsidP="009B2909">
            <w:pPr>
              <w:widowControl w:val="0"/>
              <w:autoSpaceDE w:val="0"/>
              <w:autoSpaceDN w:val="0"/>
              <w:adjustRightInd w:val="0"/>
              <w:spacing w:line="120" w:lineRule="exact"/>
              <w:rPr>
                <w:b/>
                <w:bCs/>
                <w:sz w:val="22"/>
                <w:szCs w:val="22"/>
              </w:rPr>
            </w:pPr>
          </w:p>
          <w:p w14:paraId="2699B066" w14:textId="45C951D3" w:rsidR="0020388A" w:rsidRPr="00322C64" w:rsidRDefault="0020388A" w:rsidP="009B29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spacing w:after="58"/>
              <w:rPr>
                <w:b/>
                <w:bCs/>
                <w:sz w:val="22"/>
                <w:szCs w:val="22"/>
              </w:rPr>
            </w:pPr>
            <w:r w:rsidRPr="00322C64">
              <w:rPr>
                <w:b/>
                <w:bCs/>
                <w:sz w:val="22"/>
                <w:szCs w:val="22"/>
              </w:rPr>
              <w:t>Reading Room</w:t>
            </w:r>
            <w:r w:rsidR="009B2909" w:rsidRPr="00322C64">
              <w:rPr>
                <w:b/>
                <w:bCs/>
                <w:sz w:val="22"/>
                <w:szCs w:val="22"/>
              </w:rPr>
              <w:t xml:space="preserve"> Visits </w:t>
            </w:r>
          </w:p>
        </w:tc>
        <w:tc>
          <w:tcPr>
            <w:tcW w:w="1620" w:type="dxa"/>
            <w:tcBorders>
              <w:top w:val="single" w:sz="6" w:space="0" w:color="000000"/>
              <w:left w:val="single" w:sz="6" w:space="0" w:color="000000"/>
              <w:bottom w:val="single" w:sz="6" w:space="0" w:color="000000"/>
              <w:right w:val="single" w:sz="6" w:space="0" w:color="000000"/>
            </w:tcBorders>
            <w:vAlign w:val="center"/>
          </w:tcPr>
          <w:p w14:paraId="71110075" w14:textId="2ECDB198" w:rsidR="0020388A" w:rsidRPr="00322C64" w:rsidRDefault="009B29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spacing w:after="58"/>
              <w:ind w:firstLine="720"/>
              <w:jc w:val="center"/>
              <w:rPr>
                <w:sz w:val="22"/>
                <w:szCs w:val="22"/>
              </w:rPr>
            </w:pPr>
            <w:r w:rsidRPr="00322C64">
              <w:rPr>
                <w:sz w:val="22"/>
                <w:szCs w:val="22"/>
              </w:rPr>
              <w:t>30</w:t>
            </w:r>
            <w:r w:rsidR="005D6F08" w:rsidRPr="00322C64">
              <w:rPr>
                <w:sz w:val="22"/>
                <w:szCs w:val="22"/>
              </w:rPr>
              <w:t xml:space="preserve">  </w:t>
            </w:r>
          </w:p>
        </w:tc>
        <w:tc>
          <w:tcPr>
            <w:tcW w:w="1710" w:type="dxa"/>
            <w:tcBorders>
              <w:top w:val="single" w:sz="6" w:space="0" w:color="000000"/>
              <w:left w:val="single" w:sz="6" w:space="0" w:color="000000"/>
              <w:bottom w:val="single" w:sz="6" w:space="0" w:color="000000"/>
              <w:right w:val="single" w:sz="6" w:space="0" w:color="000000"/>
            </w:tcBorders>
            <w:vAlign w:val="center"/>
          </w:tcPr>
          <w:p w14:paraId="344B8CAE" w14:textId="06162BDD" w:rsidR="0020388A" w:rsidRPr="00322C64" w:rsidRDefault="0020388A" w:rsidP="009B29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spacing w:after="58"/>
              <w:jc w:val="right"/>
              <w:rPr>
                <w:sz w:val="22"/>
                <w:szCs w:val="22"/>
              </w:rPr>
            </w:pPr>
            <w:r w:rsidRPr="00322C64">
              <w:rPr>
                <w:sz w:val="22"/>
                <w:szCs w:val="22"/>
              </w:rPr>
              <w:t>$</w:t>
            </w:r>
            <w:r w:rsidR="009B2909" w:rsidRPr="00322C64">
              <w:rPr>
                <w:sz w:val="22"/>
                <w:szCs w:val="22"/>
              </w:rPr>
              <w:t>1,095</w:t>
            </w:r>
          </w:p>
        </w:tc>
        <w:tc>
          <w:tcPr>
            <w:tcW w:w="1710" w:type="dxa"/>
            <w:tcBorders>
              <w:top w:val="single" w:sz="6" w:space="0" w:color="000000"/>
              <w:left w:val="single" w:sz="6" w:space="0" w:color="000000"/>
              <w:bottom w:val="single" w:sz="6" w:space="0" w:color="000000"/>
              <w:right w:val="single" w:sz="6" w:space="0" w:color="000000"/>
            </w:tcBorders>
            <w:vAlign w:val="center"/>
          </w:tcPr>
          <w:p w14:paraId="5160B292" w14:textId="200F9338" w:rsidR="0020388A" w:rsidRPr="00322C64" w:rsidRDefault="009B2909" w:rsidP="009B29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spacing w:after="58"/>
              <w:jc w:val="right"/>
              <w:rPr>
                <w:sz w:val="22"/>
                <w:szCs w:val="22"/>
              </w:rPr>
            </w:pPr>
            <w:r w:rsidRPr="00322C64">
              <w:rPr>
                <w:sz w:val="22"/>
                <w:szCs w:val="22"/>
              </w:rPr>
              <w:t>90</w:t>
            </w:r>
          </w:p>
        </w:tc>
        <w:tc>
          <w:tcPr>
            <w:tcW w:w="1800" w:type="dxa"/>
            <w:tcBorders>
              <w:top w:val="single" w:sz="6" w:space="0" w:color="000000"/>
              <w:left w:val="single" w:sz="6" w:space="0" w:color="000000"/>
              <w:bottom w:val="single" w:sz="6" w:space="0" w:color="000000"/>
              <w:right w:val="single" w:sz="6" w:space="0" w:color="000000"/>
            </w:tcBorders>
            <w:vAlign w:val="center"/>
          </w:tcPr>
          <w:p w14:paraId="05AF7032" w14:textId="108F8112" w:rsidR="0020388A" w:rsidRPr="00322C64" w:rsidRDefault="0020388A" w:rsidP="009B29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spacing w:after="58"/>
              <w:ind w:firstLine="720"/>
              <w:jc w:val="right"/>
              <w:rPr>
                <w:sz w:val="22"/>
                <w:szCs w:val="22"/>
              </w:rPr>
            </w:pPr>
            <w:r w:rsidRPr="00322C64">
              <w:rPr>
                <w:sz w:val="22"/>
                <w:szCs w:val="22"/>
              </w:rPr>
              <w:t>$</w:t>
            </w:r>
            <w:r w:rsidR="009B2909" w:rsidRPr="00322C64">
              <w:rPr>
                <w:sz w:val="22"/>
                <w:szCs w:val="22"/>
              </w:rPr>
              <w:t>3,286</w:t>
            </w:r>
          </w:p>
        </w:tc>
      </w:tr>
      <w:tr w:rsidR="0020388A" w:rsidRPr="00322C64" w14:paraId="351C70C5" w14:textId="77777777">
        <w:tc>
          <w:tcPr>
            <w:tcW w:w="2520" w:type="dxa"/>
            <w:tcBorders>
              <w:top w:val="single" w:sz="6" w:space="0" w:color="000000"/>
              <w:left w:val="single" w:sz="6" w:space="0" w:color="000000"/>
              <w:bottom w:val="single" w:sz="6" w:space="0" w:color="000000"/>
              <w:right w:val="single" w:sz="6" w:space="0" w:color="000000"/>
            </w:tcBorders>
          </w:tcPr>
          <w:p w14:paraId="7E6C5405" w14:textId="77777777" w:rsidR="0020388A" w:rsidRPr="00322C64" w:rsidRDefault="0020388A" w:rsidP="009B2909">
            <w:pPr>
              <w:widowControl w:val="0"/>
              <w:autoSpaceDE w:val="0"/>
              <w:autoSpaceDN w:val="0"/>
              <w:adjustRightInd w:val="0"/>
              <w:spacing w:line="120" w:lineRule="exact"/>
              <w:rPr>
                <w:b/>
                <w:bCs/>
                <w:sz w:val="22"/>
                <w:szCs w:val="22"/>
              </w:rPr>
            </w:pPr>
          </w:p>
          <w:p w14:paraId="1CE04A9D" w14:textId="79E90995" w:rsidR="0020388A" w:rsidRPr="00322C64" w:rsidRDefault="0020388A" w:rsidP="009B29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spacing w:after="58"/>
              <w:rPr>
                <w:b/>
                <w:bCs/>
                <w:sz w:val="22"/>
                <w:szCs w:val="22"/>
              </w:rPr>
            </w:pPr>
            <w:r w:rsidRPr="00322C64">
              <w:rPr>
                <w:b/>
                <w:bCs/>
                <w:sz w:val="22"/>
                <w:szCs w:val="22"/>
              </w:rPr>
              <w:t>VZIS</w:t>
            </w:r>
            <w:r w:rsidR="009B2909" w:rsidRPr="00322C64">
              <w:rPr>
                <w:b/>
                <w:bCs/>
                <w:sz w:val="22"/>
                <w:szCs w:val="22"/>
              </w:rPr>
              <w:t xml:space="preserve"> Inquiries</w:t>
            </w:r>
          </w:p>
        </w:tc>
        <w:tc>
          <w:tcPr>
            <w:tcW w:w="1620" w:type="dxa"/>
            <w:tcBorders>
              <w:top w:val="single" w:sz="6" w:space="0" w:color="000000"/>
              <w:left w:val="single" w:sz="6" w:space="0" w:color="000000"/>
              <w:bottom w:val="single" w:sz="6" w:space="0" w:color="000000"/>
              <w:right w:val="single" w:sz="6" w:space="0" w:color="000000"/>
            </w:tcBorders>
            <w:vAlign w:val="center"/>
          </w:tcPr>
          <w:p w14:paraId="639B3A2E" w14:textId="4353BCA7" w:rsidR="0020388A" w:rsidRPr="00322C64" w:rsidRDefault="009B2909" w:rsidP="00A109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spacing w:after="58"/>
              <w:ind w:firstLine="720"/>
              <w:jc w:val="center"/>
              <w:rPr>
                <w:sz w:val="22"/>
                <w:szCs w:val="22"/>
              </w:rPr>
            </w:pPr>
            <w:r w:rsidRPr="00322C64">
              <w:rPr>
                <w:bCs/>
                <w:sz w:val="22"/>
                <w:szCs w:val="22"/>
              </w:rPr>
              <w:t>262</w:t>
            </w:r>
          </w:p>
        </w:tc>
        <w:tc>
          <w:tcPr>
            <w:tcW w:w="1710" w:type="dxa"/>
            <w:tcBorders>
              <w:top w:val="single" w:sz="6" w:space="0" w:color="000000"/>
              <w:left w:val="single" w:sz="6" w:space="0" w:color="000000"/>
              <w:bottom w:val="single" w:sz="6" w:space="0" w:color="000000"/>
              <w:right w:val="single" w:sz="6" w:space="0" w:color="000000"/>
            </w:tcBorders>
            <w:vAlign w:val="center"/>
          </w:tcPr>
          <w:p w14:paraId="5513EC0C" w14:textId="6C574C14" w:rsidR="0020388A" w:rsidRPr="00322C64" w:rsidRDefault="0020388A" w:rsidP="009B29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spacing w:after="58"/>
              <w:ind w:firstLine="720"/>
              <w:jc w:val="right"/>
              <w:rPr>
                <w:sz w:val="22"/>
                <w:szCs w:val="22"/>
              </w:rPr>
            </w:pPr>
            <w:r w:rsidRPr="00322C64">
              <w:rPr>
                <w:sz w:val="22"/>
                <w:szCs w:val="22"/>
              </w:rPr>
              <w:t>$</w:t>
            </w:r>
            <w:r w:rsidR="009B2909" w:rsidRPr="00322C64">
              <w:rPr>
                <w:sz w:val="22"/>
                <w:szCs w:val="22"/>
              </w:rPr>
              <w:t>9,566</w:t>
            </w:r>
          </w:p>
        </w:tc>
        <w:tc>
          <w:tcPr>
            <w:tcW w:w="1710" w:type="dxa"/>
            <w:tcBorders>
              <w:top w:val="single" w:sz="6" w:space="0" w:color="000000"/>
              <w:left w:val="single" w:sz="6" w:space="0" w:color="000000"/>
              <w:bottom w:val="single" w:sz="6" w:space="0" w:color="000000"/>
              <w:right w:val="single" w:sz="6" w:space="0" w:color="000000"/>
            </w:tcBorders>
            <w:vAlign w:val="center"/>
          </w:tcPr>
          <w:p w14:paraId="7853736E" w14:textId="2199BA83" w:rsidR="0020388A" w:rsidRPr="00322C64" w:rsidRDefault="00866B75" w:rsidP="009B29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spacing w:after="58"/>
              <w:ind w:firstLine="720"/>
              <w:jc w:val="right"/>
              <w:rPr>
                <w:sz w:val="22"/>
                <w:szCs w:val="22"/>
              </w:rPr>
            </w:pPr>
            <w:r w:rsidRPr="00322C64">
              <w:rPr>
                <w:bCs/>
                <w:sz w:val="22"/>
                <w:szCs w:val="22"/>
              </w:rPr>
              <w:t>876</w:t>
            </w:r>
          </w:p>
        </w:tc>
        <w:tc>
          <w:tcPr>
            <w:tcW w:w="1800" w:type="dxa"/>
            <w:tcBorders>
              <w:top w:val="single" w:sz="6" w:space="0" w:color="000000"/>
              <w:left w:val="single" w:sz="6" w:space="0" w:color="000000"/>
              <w:bottom w:val="single" w:sz="6" w:space="0" w:color="000000"/>
              <w:right w:val="single" w:sz="6" w:space="0" w:color="000000"/>
            </w:tcBorders>
            <w:vAlign w:val="center"/>
          </w:tcPr>
          <w:p w14:paraId="34803275" w14:textId="7EC28BC1" w:rsidR="0020388A" w:rsidRPr="00322C64" w:rsidRDefault="0020388A" w:rsidP="009B29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spacing w:after="58"/>
              <w:ind w:firstLine="720"/>
              <w:jc w:val="right"/>
              <w:rPr>
                <w:sz w:val="22"/>
                <w:szCs w:val="22"/>
              </w:rPr>
            </w:pPr>
            <w:r w:rsidRPr="00322C64">
              <w:rPr>
                <w:sz w:val="22"/>
                <w:szCs w:val="22"/>
              </w:rPr>
              <w:t>$</w:t>
            </w:r>
            <w:r w:rsidR="009B2909" w:rsidRPr="00322C64">
              <w:rPr>
                <w:sz w:val="22"/>
                <w:szCs w:val="22"/>
              </w:rPr>
              <w:t>28,697</w:t>
            </w:r>
          </w:p>
        </w:tc>
      </w:tr>
      <w:tr w:rsidR="0020388A" w14:paraId="620E44EC" w14:textId="77777777">
        <w:tc>
          <w:tcPr>
            <w:tcW w:w="2520" w:type="dxa"/>
            <w:tcBorders>
              <w:top w:val="single" w:sz="6" w:space="0" w:color="000000"/>
              <w:left w:val="single" w:sz="6" w:space="0" w:color="000000"/>
              <w:bottom w:val="single" w:sz="6" w:space="0" w:color="000000"/>
              <w:right w:val="single" w:sz="6" w:space="0" w:color="000000"/>
            </w:tcBorders>
          </w:tcPr>
          <w:p w14:paraId="1F1F0D3C" w14:textId="77777777" w:rsidR="0020388A" w:rsidRPr="00322C64" w:rsidRDefault="0020388A">
            <w:pPr>
              <w:widowControl w:val="0"/>
              <w:autoSpaceDE w:val="0"/>
              <w:autoSpaceDN w:val="0"/>
              <w:adjustRightInd w:val="0"/>
              <w:spacing w:line="120" w:lineRule="exact"/>
              <w:jc w:val="right"/>
              <w:rPr>
                <w:b/>
                <w:bCs/>
                <w:sz w:val="22"/>
                <w:szCs w:val="22"/>
              </w:rPr>
            </w:pPr>
          </w:p>
          <w:p w14:paraId="054B7E35" w14:textId="77777777" w:rsidR="0020388A" w:rsidRPr="00322C64" w:rsidRDefault="002038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spacing w:after="58"/>
              <w:ind w:firstLine="720"/>
              <w:jc w:val="right"/>
              <w:rPr>
                <w:b/>
                <w:bCs/>
                <w:sz w:val="22"/>
                <w:szCs w:val="22"/>
              </w:rPr>
            </w:pPr>
            <w:r w:rsidRPr="00322C64">
              <w:rPr>
                <w:b/>
                <w:bCs/>
                <w:sz w:val="22"/>
                <w:szCs w:val="22"/>
              </w:rPr>
              <w:t>Total</w:t>
            </w:r>
          </w:p>
        </w:tc>
        <w:tc>
          <w:tcPr>
            <w:tcW w:w="1620" w:type="dxa"/>
            <w:tcBorders>
              <w:top w:val="single" w:sz="6" w:space="0" w:color="000000"/>
              <w:left w:val="single" w:sz="6" w:space="0" w:color="000000"/>
              <w:bottom w:val="single" w:sz="6" w:space="0" w:color="000000"/>
              <w:right w:val="single" w:sz="6" w:space="0" w:color="000000"/>
            </w:tcBorders>
            <w:vAlign w:val="center"/>
          </w:tcPr>
          <w:p w14:paraId="3C356EB4" w14:textId="5CF95D84" w:rsidR="0020388A" w:rsidRPr="00322C64" w:rsidRDefault="009B29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spacing w:after="58"/>
              <w:ind w:firstLine="720"/>
              <w:jc w:val="center"/>
              <w:rPr>
                <w:b/>
                <w:bCs/>
                <w:sz w:val="22"/>
                <w:szCs w:val="22"/>
              </w:rPr>
            </w:pPr>
            <w:r w:rsidRPr="00322C64">
              <w:rPr>
                <w:b/>
                <w:bCs/>
                <w:sz w:val="22"/>
                <w:szCs w:val="22"/>
              </w:rPr>
              <w:t>292</w:t>
            </w:r>
          </w:p>
        </w:tc>
        <w:tc>
          <w:tcPr>
            <w:tcW w:w="1710" w:type="dxa"/>
            <w:tcBorders>
              <w:top w:val="single" w:sz="6" w:space="0" w:color="000000"/>
              <w:left w:val="single" w:sz="6" w:space="0" w:color="000000"/>
              <w:bottom w:val="single" w:sz="6" w:space="0" w:color="000000"/>
              <w:right w:val="single" w:sz="6" w:space="0" w:color="000000"/>
            </w:tcBorders>
            <w:vAlign w:val="center"/>
          </w:tcPr>
          <w:p w14:paraId="68E4B2C0" w14:textId="1FE98B84" w:rsidR="0020388A" w:rsidRPr="00322C64" w:rsidRDefault="0020388A" w:rsidP="009B29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spacing w:after="58"/>
              <w:ind w:firstLine="540"/>
              <w:jc w:val="right"/>
              <w:rPr>
                <w:b/>
                <w:bCs/>
                <w:sz w:val="22"/>
                <w:szCs w:val="22"/>
              </w:rPr>
            </w:pPr>
            <w:r w:rsidRPr="00322C64">
              <w:rPr>
                <w:b/>
                <w:bCs/>
                <w:sz w:val="22"/>
                <w:szCs w:val="22"/>
              </w:rPr>
              <w:t>$</w:t>
            </w:r>
            <w:r w:rsidR="00E47239" w:rsidRPr="00322C64">
              <w:rPr>
                <w:b/>
                <w:sz w:val="22"/>
                <w:szCs w:val="22"/>
              </w:rPr>
              <w:t>1</w:t>
            </w:r>
            <w:r w:rsidR="009B2909" w:rsidRPr="00322C64">
              <w:rPr>
                <w:b/>
                <w:sz w:val="22"/>
                <w:szCs w:val="22"/>
              </w:rPr>
              <w:t>0,661</w:t>
            </w:r>
          </w:p>
        </w:tc>
        <w:tc>
          <w:tcPr>
            <w:tcW w:w="1710" w:type="dxa"/>
            <w:tcBorders>
              <w:top w:val="single" w:sz="6" w:space="0" w:color="000000"/>
              <w:left w:val="single" w:sz="6" w:space="0" w:color="000000"/>
              <w:bottom w:val="single" w:sz="6" w:space="0" w:color="000000"/>
              <w:right w:val="single" w:sz="6" w:space="0" w:color="000000"/>
            </w:tcBorders>
            <w:vAlign w:val="center"/>
          </w:tcPr>
          <w:p w14:paraId="28AA54E8" w14:textId="27B6A719" w:rsidR="0020388A" w:rsidRPr="00322C64" w:rsidRDefault="00FA7B28" w:rsidP="009B29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spacing w:after="58"/>
              <w:ind w:firstLine="720"/>
              <w:jc w:val="right"/>
              <w:rPr>
                <w:b/>
                <w:bCs/>
                <w:sz w:val="22"/>
                <w:szCs w:val="22"/>
              </w:rPr>
            </w:pPr>
            <w:r w:rsidRPr="00322C64">
              <w:rPr>
                <w:b/>
                <w:bCs/>
                <w:sz w:val="22"/>
                <w:szCs w:val="22"/>
              </w:rPr>
              <w:t>966</w:t>
            </w:r>
            <w:r w:rsidR="00E41E25" w:rsidRPr="00322C64">
              <w:rPr>
                <w:b/>
                <w:bCs/>
                <w:sz w:val="22"/>
                <w:szCs w:val="22"/>
              </w:rPr>
              <w:t xml:space="preserve"> </w:t>
            </w:r>
          </w:p>
        </w:tc>
        <w:tc>
          <w:tcPr>
            <w:tcW w:w="1800" w:type="dxa"/>
            <w:tcBorders>
              <w:top w:val="single" w:sz="6" w:space="0" w:color="000000"/>
              <w:left w:val="single" w:sz="6" w:space="0" w:color="000000"/>
              <w:bottom w:val="single" w:sz="6" w:space="0" w:color="000000"/>
              <w:right w:val="single" w:sz="6" w:space="0" w:color="000000"/>
            </w:tcBorders>
            <w:vAlign w:val="center"/>
          </w:tcPr>
          <w:p w14:paraId="29880400" w14:textId="5BC1C17E" w:rsidR="0020388A" w:rsidRPr="009B2909" w:rsidRDefault="0020388A" w:rsidP="009B29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spacing w:after="58"/>
              <w:ind w:firstLine="720"/>
              <w:jc w:val="right"/>
              <w:rPr>
                <w:b/>
                <w:bCs/>
                <w:sz w:val="22"/>
                <w:szCs w:val="22"/>
              </w:rPr>
            </w:pPr>
            <w:r w:rsidRPr="00322C64">
              <w:rPr>
                <w:b/>
                <w:bCs/>
                <w:sz w:val="22"/>
                <w:szCs w:val="22"/>
              </w:rPr>
              <w:t>$</w:t>
            </w:r>
            <w:r w:rsidR="00866B75" w:rsidRPr="00322C64">
              <w:rPr>
                <w:b/>
                <w:bCs/>
                <w:sz w:val="22"/>
                <w:szCs w:val="22"/>
              </w:rPr>
              <w:t>31,983</w:t>
            </w:r>
            <w:r w:rsidR="00E47239" w:rsidRPr="009B2909">
              <w:rPr>
                <w:b/>
                <w:bCs/>
                <w:sz w:val="22"/>
                <w:szCs w:val="22"/>
              </w:rPr>
              <w:t xml:space="preserve"> </w:t>
            </w:r>
          </w:p>
        </w:tc>
      </w:tr>
    </w:tbl>
    <w:p w14:paraId="5876F22A" w14:textId="77777777" w:rsidR="0020388A" w:rsidRDefault="002038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b/>
          <w:bCs/>
          <w:sz w:val="22"/>
          <w:szCs w:val="22"/>
        </w:rPr>
      </w:pPr>
    </w:p>
    <w:sectPr w:rsidR="0020388A" w:rsidSect="00C025B7">
      <w:footerReference w:type="default" r:id="rId12"/>
      <w:pgSz w:w="12240" w:h="15840" w:code="1"/>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D3A44" w14:textId="77777777" w:rsidR="003F6856" w:rsidRDefault="003F6856">
      <w:r>
        <w:separator/>
      </w:r>
    </w:p>
  </w:endnote>
  <w:endnote w:type="continuationSeparator" w:id="0">
    <w:p w14:paraId="495F888B" w14:textId="77777777" w:rsidR="003F6856" w:rsidRDefault="003F6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DA93E" w14:textId="77777777" w:rsidR="00701809" w:rsidRDefault="00701809" w:rsidP="009F757E">
    <w:pPr>
      <w:pStyle w:val="Footer"/>
      <w:jc w:val="center"/>
    </w:pPr>
    <w:r>
      <w:rPr>
        <w:rStyle w:val="PageNumber"/>
      </w:rPr>
      <w:fldChar w:fldCharType="begin"/>
    </w:r>
    <w:r>
      <w:rPr>
        <w:rStyle w:val="PageNumber"/>
      </w:rPr>
      <w:instrText xml:space="preserve"> PAGE </w:instrText>
    </w:r>
    <w:r>
      <w:rPr>
        <w:rStyle w:val="PageNumber"/>
      </w:rPr>
      <w:fldChar w:fldCharType="separate"/>
    </w:r>
    <w:r w:rsidR="001B7502">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C70BA9" w14:textId="77777777" w:rsidR="003F6856" w:rsidRDefault="003F6856">
      <w:r>
        <w:separator/>
      </w:r>
    </w:p>
  </w:footnote>
  <w:footnote w:type="continuationSeparator" w:id="0">
    <w:p w14:paraId="04EA31F5" w14:textId="77777777" w:rsidR="003F6856" w:rsidRDefault="003F68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7C0CDCE"/>
    <w:lvl w:ilvl="0">
      <w:numFmt w:val="bullet"/>
      <w:lvlText w:val="*"/>
      <w:lvlJc w:val="left"/>
    </w:lvl>
  </w:abstractNum>
  <w:num w:numId="1">
    <w:abstractNumId w:val="0"/>
    <w:lvlOverride w:ilvl="0">
      <w:lvl w:ilvl="0">
        <w:numFmt w:val="bullet"/>
        <w:lvlText w:val=""/>
        <w:legacy w:legacy="1" w:legacySpace="0" w:legacyIndent="72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EF8"/>
    <w:rsid w:val="00000CE7"/>
    <w:rsid w:val="00006BE2"/>
    <w:rsid w:val="00012D8E"/>
    <w:rsid w:val="00032D23"/>
    <w:rsid w:val="0003542E"/>
    <w:rsid w:val="00036221"/>
    <w:rsid w:val="00040F70"/>
    <w:rsid w:val="000448F4"/>
    <w:rsid w:val="00046118"/>
    <w:rsid w:val="00047A88"/>
    <w:rsid w:val="00053626"/>
    <w:rsid w:val="00060615"/>
    <w:rsid w:val="00063518"/>
    <w:rsid w:val="00076052"/>
    <w:rsid w:val="00081A67"/>
    <w:rsid w:val="00097E1E"/>
    <w:rsid w:val="000A766D"/>
    <w:rsid w:val="000C505F"/>
    <w:rsid w:val="000C5F3D"/>
    <w:rsid w:val="000E729C"/>
    <w:rsid w:val="000E7F5B"/>
    <w:rsid w:val="000F3D60"/>
    <w:rsid w:val="00116246"/>
    <w:rsid w:val="001164A8"/>
    <w:rsid w:val="0012227F"/>
    <w:rsid w:val="00122F81"/>
    <w:rsid w:val="00124833"/>
    <w:rsid w:val="00130097"/>
    <w:rsid w:val="00135E97"/>
    <w:rsid w:val="0014513E"/>
    <w:rsid w:val="00145846"/>
    <w:rsid w:val="00145B0C"/>
    <w:rsid w:val="00146A30"/>
    <w:rsid w:val="00151A16"/>
    <w:rsid w:val="00165B37"/>
    <w:rsid w:val="00167B9E"/>
    <w:rsid w:val="0017182C"/>
    <w:rsid w:val="00172340"/>
    <w:rsid w:val="001737DC"/>
    <w:rsid w:val="001856AB"/>
    <w:rsid w:val="001927DB"/>
    <w:rsid w:val="001A4CA1"/>
    <w:rsid w:val="001A4E93"/>
    <w:rsid w:val="001A6B6E"/>
    <w:rsid w:val="001A7E11"/>
    <w:rsid w:val="001B05C8"/>
    <w:rsid w:val="001B095E"/>
    <w:rsid w:val="001B2B12"/>
    <w:rsid w:val="001B5823"/>
    <w:rsid w:val="001B6859"/>
    <w:rsid w:val="001B7502"/>
    <w:rsid w:val="001B7CC5"/>
    <w:rsid w:val="001C045F"/>
    <w:rsid w:val="001D491A"/>
    <w:rsid w:val="001D5B1E"/>
    <w:rsid w:val="001E0853"/>
    <w:rsid w:val="001E564A"/>
    <w:rsid w:val="001E706C"/>
    <w:rsid w:val="001F0389"/>
    <w:rsid w:val="001F18A7"/>
    <w:rsid w:val="001F53C8"/>
    <w:rsid w:val="001F5F87"/>
    <w:rsid w:val="001F7B0C"/>
    <w:rsid w:val="00202708"/>
    <w:rsid w:val="0020388A"/>
    <w:rsid w:val="00214E9D"/>
    <w:rsid w:val="00232966"/>
    <w:rsid w:val="00241EAF"/>
    <w:rsid w:val="00253836"/>
    <w:rsid w:val="002546FC"/>
    <w:rsid w:val="0026315A"/>
    <w:rsid w:val="00264AE9"/>
    <w:rsid w:val="0027551F"/>
    <w:rsid w:val="002827F7"/>
    <w:rsid w:val="00282A71"/>
    <w:rsid w:val="00282F0C"/>
    <w:rsid w:val="00283F71"/>
    <w:rsid w:val="002A0D69"/>
    <w:rsid w:val="002A672A"/>
    <w:rsid w:val="002B760B"/>
    <w:rsid w:val="002C602F"/>
    <w:rsid w:val="002C786B"/>
    <w:rsid w:val="002D2265"/>
    <w:rsid w:val="002D55FE"/>
    <w:rsid w:val="002E03CF"/>
    <w:rsid w:val="002E1434"/>
    <w:rsid w:val="002E3C5C"/>
    <w:rsid w:val="002F29A3"/>
    <w:rsid w:val="00303E51"/>
    <w:rsid w:val="00305DFF"/>
    <w:rsid w:val="00312003"/>
    <w:rsid w:val="00316DEA"/>
    <w:rsid w:val="00322C64"/>
    <w:rsid w:val="00323785"/>
    <w:rsid w:val="00324064"/>
    <w:rsid w:val="00330257"/>
    <w:rsid w:val="00337D9B"/>
    <w:rsid w:val="003441AC"/>
    <w:rsid w:val="0034592B"/>
    <w:rsid w:val="00346636"/>
    <w:rsid w:val="00350C93"/>
    <w:rsid w:val="00371B28"/>
    <w:rsid w:val="00376C25"/>
    <w:rsid w:val="0039219C"/>
    <w:rsid w:val="003B3983"/>
    <w:rsid w:val="003B79DC"/>
    <w:rsid w:val="003C080C"/>
    <w:rsid w:val="003D0B62"/>
    <w:rsid w:val="003E2881"/>
    <w:rsid w:val="003E67A6"/>
    <w:rsid w:val="003F082E"/>
    <w:rsid w:val="003F2E1F"/>
    <w:rsid w:val="003F6856"/>
    <w:rsid w:val="00406681"/>
    <w:rsid w:val="00407AF9"/>
    <w:rsid w:val="00413FA1"/>
    <w:rsid w:val="00431366"/>
    <w:rsid w:val="00441FB7"/>
    <w:rsid w:val="00445330"/>
    <w:rsid w:val="004457EC"/>
    <w:rsid w:val="00445861"/>
    <w:rsid w:val="0045445B"/>
    <w:rsid w:val="00454982"/>
    <w:rsid w:val="00463EC1"/>
    <w:rsid w:val="00471702"/>
    <w:rsid w:val="004761A1"/>
    <w:rsid w:val="00485786"/>
    <w:rsid w:val="004A20D8"/>
    <w:rsid w:val="004A77E1"/>
    <w:rsid w:val="004B464A"/>
    <w:rsid w:val="004C3A50"/>
    <w:rsid w:val="004C681E"/>
    <w:rsid w:val="004D0C01"/>
    <w:rsid w:val="004D5AA1"/>
    <w:rsid w:val="004D613D"/>
    <w:rsid w:val="004D79D6"/>
    <w:rsid w:val="004E0F82"/>
    <w:rsid w:val="004E19C9"/>
    <w:rsid w:val="004E3E77"/>
    <w:rsid w:val="004E43CE"/>
    <w:rsid w:val="004E68C4"/>
    <w:rsid w:val="004E699D"/>
    <w:rsid w:val="004F252F"/>
    <w:rsid w:val="00530F29"/>
    <w:rsid w:val="00536E56"/>
    <w:rsid w:val="00540062"/>
    <w:rsid w:val="00541CC7"/>
    <w:rsid w:val="00547D58"/>
    <w:rsid w:val="00557772"/>
    <w:rsid w:val="00561B1D"/>
    <w:rsid w:val="0057440C"/>
    <w:rsid w:val="00575553"/>
    <w:rsid w:val="00577311"/>
    <w:rsid w:val="005779D7"/>
    <w:rsid w:val="00582A1A"/>
    <w:rsid w:val="0059590D"/>
    <w:rsid w:val="005A064B"/>
    <w:rsid w:val="005A2E55"/>
    <w:rsid w:val="005A31BB"/>
    <w:rsid w:val="005A6E92"/>
    <w:rsid w:val="005B0953"/>
    <w:rsid w:val="005B4C4C"/>
    <w:rsid w:val="005C71CB"/>
    <w:rsid w:val="005D2429"/>
    <w:rsid w:val="005D6F08"/>
    <w:rsid w:val="005E253D"/>
    <w:rsid w:val="005E72ED"/>
    <w:rsid w:val="005F7BB0"/>
    <w:rsid w:val="006038C7"/>
    <w:rsid w:val="0060478E"/>
    <w:rsid w:val="00614123"/>
    <w:rsid w:val="00617A14"/>
    <w:rsid w:val="00644A68"/>
    <w:rsid w:val="00657FC8"/>
    <w:rsid w:val="00662E18"/>
    <w:rsid w:val="00686EEB"/>
    <w:rsid w:val="006B474A"/>
    <w:rsid w:val="006B4FD5"/>
    <w:rsid w:val="006B611C"/>
    <w:rsid w:val="006C07DC"/>
    <w:rsid w:val="006C104B"/>
    <w:rsid w:val="006C29E5"/>
    <w:rsid w:val="006C6A8A"/>
    <w:rsid w:val="006D3EAE"/>
    <w:rsid w:val="006E2D8B"/>
    <w:rsid w:val="00701809"/>
    <w:rsid w:val="00725EB3"/>
    <w:rsid w:val="00726357"/>
    <w:rsid w:val="00726F18"/>
    <w:rsid w:val="00742AA5"/>
    <w:rsid w:val="007453E0"/>
    <w:rsid w:val="0074620A"/>
    <w:rsid w:val="00750167"/>
    <w:rsid w:val="00754E63"/>
    <w:rsid w:val="00763438"/>
    <w:rsid w:val="007672EC"/>
    <w:rsid w:val="00773C59"/>
    <w:rsid w:val="007830FF"/>
    <w:rsid w:val="007866E0"/>
    <w:rsid w:val="00795E51"/>
    <w:rsid w:val="007A1751"/>
    <w:rsid w:val="007A6777"/>
    <w:rsid w:val="007A7B1D"/>
    <w:rsid w:val="007B01E5"/>
    <w:rsid w:val="007B0DB3"/>
    <w:rsid w:val="007B204C"/>
    <w:rsid w:val="007C4FF3"/>
    <w:rsid w:val="007D614F"/>
    <w:rsid w:val="007E463E"/>
    <w:rsid w:val="00802A23"/>
    <w:rsid w:val="0080320C"/>
    <w:rsid w:val="00803853"/>
    <w:rsid w:val="00815C42"/>
    <w:rsid w:val="00824D27"/>
    <w:rsid w:val="0082644E"/>
    <w:rsid w:val="00845957"/>
    <w:rsid w:val="00853757"/>
    <w:rsid w:val="00855F2B"/>
    <w:rsid w:val="00861772"/>
    <w:rsid w:val="008625F9"/>
    <w:rsid w:val="0086268E"/>
    <w:rsid w:val="00865BD7"/>
    <w:rsid w:val="00866B75"/>
    <w:rsid w:val="00867422"/>
    <w:rsid w:val="00874268"/>
    <w:rsid w:val="00880C7F"/>
    <w:rsid w:val="0088107B"/>
    <w:rsid w:val="008829BD"/>
    <w:rsid w:val="00885282"/>
    <w:rsid w:val="008855EB"/>
    <w:rsid w:val="00885702"/>
    <w:rsid w:val="00887F58"/>
    <w:rsid w:val="008913B9"/>
    <w:rsid w:val="00892857"/>
    <w:rsid w:val="00893AF3"/>
    <w:rsid w:val="00896B29"/>
    <w:rsid w:val="00896EC8"/>
    <w:rsid w:val="00897D8D"/>
    <w:rsid w:val="008A2F3A"/>
    <w:rsid w:val="008A342C"/>
    <w:rsid w:val="008C00C1"/>
    <w:rsid w:val="008C1555"/>
    <w:rsid w:val="008C50F9"/>
    <w:rsid w:val="008C5A9A"/>
    <w:rsid w:val="008D2986"/>
    <w:rsid w:val="008D6EE2"/>
    <w:rsid w:val="008E6C41"/>
    <w:rsid w:val="009009FF"/>
    <w:rsid w:val="00901707"/>
    <w:rsid w:val="0091228A"/>
    <w:rsid w:val="009342F6"/>
    <w:rsid w:val="009403AA"/>
    <w:rsid w:val="009431F5"/>
    <w:rsid w:val="00955ADD"/>
    <w:rsid w:val="00957F89"/>
    <w:rsid w:val="00960932"/>
    <w:rsid w:val="009640F9"/>
    <w:rsid w:val="00975353"/>
    <w:rsid w:val="0098574A"/>
    <w:rsid w:val="00987D63"/>
    <w:rsid w:val="009916D0"/>
    <w:rsid w:val="009956F4"/>
    <w:rsid w:val="009A39D0"/>
    <w:rsid w:val="009A452A"/>
    <w:rsid w:val="009A7DD0"/>
    <w:rsid w:val="009B1D25"/>
    <w:rsid w:val="009B2909"/>
    <w:rsid w:val="009C6460"/>
    <w:rsid w:val="009D08F0"/>
    <w:rsid w:val="009E2D1D"/>
    <w:rsid w:val="009E54BB"/>
    <w:rsid w:val="009F2C51"/>
    <w:rsid w:val="009F30EA"/>
    <w:rsid w:val="009F3459"/>
    <w:rsid w:val="009F3CA2"/>
    <w:rsid w:val="009F5173"/>
    <w:rsid w:val="009F757E"/>
    <w:rsid w:val="009F7B9B"/>
    <w:rsid w:val="00A06A42"/>
    <w:rsid w:val="00A10956"/>
    <w:rsid w:val="00A12FA7"/>
    <w:rsid w:val="00A15B38"/>
    <w:rsid w:val="00A16F22"/>
    <w:rsid w:val="00A31BAC"/>
    <w:rsid w:val="00A33483"/>
    <w:rsid w:val="00A40F5C"/>
    <w:rsid w:val="00A46FC6"/>
    <w:rsid w:val="00A5589D"/>
    <w:rsid w:val="00A55CD6"/>
    <w:rsid w:val="00A57D29"/>
    <w:rsid w:val="00A62C65"/>
    <w:rsid w:val="00A720E0"/>
    <w:rsid w:val="00A83CEF"/>
    <w:rsid w:val="00A84670"/>
    <w:rsid w:val="00A84EEF"/>
    <w:rsid w:val="00A87D4D"/>
    <w:rsid w:val="00A90B7A"/>
    <w:rsid w:val="00AA2A54"/>
    <w:rsid w:val="00AA31EA"/>
    <w:rsid w:val="00AB0D6B"/>
    <w:rsid w:val="00AB3197"/>
    <w:rsid w:val="00AC04F9"/>
    <w:rsid w:val="00AD343A"/>
    <w:rsid w:val="00AE3F1D"/>
    <w:rsid w:val="00AE5B7C"/>
    <w:rsid w:val="00AF0703"/>
    <w:rsid w:val="00AF1654"/>
    <w:rsid w:val="00AF431C"/>
    <w:rsid w:val="00B0527B"/>
    <w:rsid w:val="00B063A6"/>
    <w:rsid w:val="00B10BD8"/>
    <w:rsid w:val="00B15FB6"/>
    <w:rsid w:val="00B1619E"/>
    <w:rsid w:val="00B22E42"/>
    <w:rsid w:val="00B2517F"/>
    <w:rsid w:val="00B2665A"/>
    <w:rsid w:val="00B30B51"/>
    <w:rsid w:val="00B33450"/>
    <w:rsid w:val="00B34064"/>
    <w:rsid w:val="00B348DD"/>
    <w:rsid w:val="00B434B7"/>
    <w:rsid w:val="00B44169"/>
    <w:rsid w:val="00B475DA"/>
    <w:rsid w:val="00B5621C"/>
    <w:rsid w:val="00B62E15"/>
    <w:rsid w:val="00B66EF8"/>
    <w:rsid w:val="00B9729C"/>
    <w:rsid w:val="00BA17B4"/>
    <w:rsid w:val="00BA3B1D"/>
    <w:rsid w:val="00BB32AF"/>
    <w:rsid w:val="00BB3CCA"/>
    <w:rsid w:val="00BB4EEB"/>
    <w:rsid w:val="00BB5365"/>
    <w:rsid w:val="00BB7770"/>
    <w:rsid w:val="00BC27DF"/>
    <w:rsid w:val="00BD24E5"/>
    <w:rsid w:val="00BD5BD5"/>
    <w:rsid w:val="00BE510A"/>
    <w:rsid w:val="00BF0591"/>
    <w:rsid w:val="00C025B7"/>
    <w:rsid w:val="00C14C99"/>
    <w:rsid w:val="00C2083F"/>
    <w:rsid w:val="00C2212B"/>
    <w:rsid w:val="00C2443C"/>
    <w:rsid w:val="00C3681C"/>
    <w:rsid w:val="00C36AFD"/>
    <w:rsid w:val="00C40379"/>
    <w:rsid w:val="00C466B2"/>
    <w:rsid w:val="00C466D0"/>
    <w:rsid w:val="00C466D8"/>
    <w:rsid w:val="00C5147E"/>
    <w:rsid w:val="00C516D5"/>
    <w:rsid w:val="00C55339"/>
    <w:rsid w:val="00C55989"/>
    <w:rsid w:val="00C62897"/>
    <w:rsid w:val="00C70B41"/>
    <w:rsid w:val="00C71AE9"/>
    <w:rsid w:val="00C72446"/>
    <w:rsid w:val="00CA3E25"/>
    <w:rsid w:val="00CA42A5"/>
    <w:rsid w:val="00CB265E"/>
    <w:rsid w:val="00CD4220"/>
    <w:rsid w:val="00CF1046"/>
    <w:rsid w:val="00D00D70"/>
    <w:rsid w:val="00D23994"/>
    <w:rsid w:val="00D30636"/>
    <w:rsid w:val="00D53700"/>
    <w:rsid w:val="00D616B9"/>
    <w:rsid w:val="00D842B9"/>
    <w:rsid w:val="00D9531D"/>
    <w:rsid w:val="00D96A94"/>
    <w:rsid w:val="00DB1506"/>
    <w:rsid w:val="00DC6FB1"/>
    <w:rsid w:val="00DD29F6"/>
    <w:rsid w:val="00DE3409"/>
    <w:rsid w:val="00DF2D10"/>
    <w:rsid w:val="00DF46C6"/>
    <w:rsid w:val="00E00604"/>
    <w:rsid w:val="00E0367D"/>
    <w:rsid w:val="00E07D33"/>
    <w:rsid w:val="00E129ED"/>
    <w:rsid w:val="00E16AB2"/>
    <w:rsid w:val="00E17586"/>
    <w:rsid w:val="00E17642"/>
    <w:rsid w:val="00E2285C"/>
    <w:rsid w:val="00E30234"/>
    <w:rsid w:val="00E31BCA"/>
    <w:rsid w:val="00E33CF0"/>
    <w:rsid w:val="00E340C2"/>
    <w:rsid w:val="00E3784E"/>
    <w:rsid w:val="00E41E25"/>
    <w:rsid w:val="00E427D5"/>
    <w:rsid w:val="00E440E2"/>
    <w:rsid w:val="00E47239"/>
    <w:rsid w:val="00E4725D"/>
    <w:rsid w:val="00E474DB"/>
    <w:rsid w:val="00E541BC"/>
    <w:rsid w:val="00E621AA"/>
    <w:rsid w:val="00E650D8"/>
    <w:rsid w:val="00E675E4"/>
    <w:rsid w:val="00E70BEF"/>
    <w:rsid w:val="00E717CB"/>
    <w:rsid w:val="00E72B38"/>
    <w:rsid w:val="00E74EB7"/>
    <w:rsid w:val="00E84851"/>
    <w:rsid w:val="00E84882"/>
    <w:rsid w:val="00EB0FB3"/>
    <w:rsid w:val="00EB26ED"/>
    <w:rsid w:val="00EC7CC8"/>
    <w:rsid w:val="00ED4CF5"/>
    <w:rsid w:val="00EE16B4"/>
    <w:rsid w:val="00EE4386"/>
    <w:rsid w:val="00EF0DBD"/>
    <w:rsid w:val="00EF222C"/>
    <w:rsid w:val="00F03EEC"/>
    <w:rsid w:val="00F1210B"/>
    <w:rsid w:val="00F144E3"/>
    <w:rsid w:val="00F17F8C"/>
    <w:rsid w:val="00F318C9"/>
    <w:rsid w:val="00F3501F"/>
    <w:rsid w:val="00F40E1A"/>
    <w:rsid w:val="00F54177"/>
    <w:rsid w:val="00F55B5B"/>
    <w:rsid w:val="00F56E14"/>
    <w:rsid w:val="00F624DF"/>
    <w:rsid w:val="00F62D80"/>
    <w:rsid w:val="00F66790"/>
    <w:rsid w:val="00F751AE"/>
    <w:rsid w:val="00F90600"/>
    <w:rsid w:val="00FA7B28"/>
    <w:rsid w:val="00FA7B72"/>
    <w:rsid w:val="00FB3C00"/>
    <w:rsid w:val="00FC205D"/>
    <w:rsid w:val="00FC3808"/>
    <w:rsid w:val="00FC4CD3"/>
    <w:rsid w:val="00FD003D"/>
    <w:rsid w:val="00FF1616"/>
    <w:rsid w:val="00FF2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4097"/>
    <o:shapelayout v:ext="edit">
      <o:idmap v:ext="edit" data="1"/>
    </o:shapelayout>
  </w:shapeDefaults>
  <w:decimalSymbol w:val="."/>
  <w:listSeparator w:val=","/>
  <w14:docId w14:val="7544E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B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66EF8"/>
    <w:rPr>
      <w:color w:val="0000FF"/>
      <w:u w:val="single"/>
    </w:rPr>
  </w:style>
  <w:style w:type="paragraph" w:styleId="Header">
    <w:name w:val="header"/>
    <w:basedOn w:val="Normal"/>
    <w:rsid w:val="009F757E"/>
    <w:pPr>
      <w:tabs>
        <w:tab w:val="center" w:pos="4320"/>
        <w:tab w:val="right" w:pos="8640"/>
      </w:tabs>
    </w:pPr>
  </w:style>
  <w:style w:type="paragraph" w:styleId="Footer">
    <w:name w:val="footer"/>
    <w:basedOn w:val="Normal"/>
    <w:rsid w:val="009F757E"/>
    <w:pPr>
      <w:tabs>
        <w:tab w:val="center" w:pos="4320"/>
        <w:tab w:val="right" w:pos="8640"/>
      </w:tabs>
    </w:pPr>
  </w:style>
  <w:style w:type="character" w:styleId="PageNumber">
    <w:name w:val="page number"/>
    <w:basedOn w:val="DefaultParagraphFont"/>
    <w:rsid w:val="009F757E"/>
  </w:style>
  <w:style w:type="character" w:styleId="CommentReference">
    <w:name w:val="annotation reference"/>
    <w:basedOn w:val="DefaultParagraphFont"/>
    <w:rsid w:val="00053626"/>
    <w:rPr>
      <w:sz w:val="16"/>
      <w:szCs w:val="16"/>
    </w:rPr>
  </w:style>
  <w:style w:type="paragraph" w:styleId="CommentText">
    <w:name w:val="annotation text"/>
    <w:basedOn w:val="Normal"/>
    <w:link w:val="CommentTextChar"/>
    <w:rsid w:val="00053626"/>
    <w:rPr>
      <w:sz w:val="20"/>
      <w:szCs w:val="20"/>
    </w:rPr>
  </w:style>
  <w:style w:type="character" w:customStyle="1" w:styleId="CommentTextChar">
    <w:name w:val="Comment Text Char"/>
    <w:basedOn w:val="DefaultParagraphFont"/>
    <w:link w:val="CommentText"/>
    <w:rsid w:val="00053626"/>
  </w:style>
  <w:style w:type="paragraph" w:styleId="CommentSubject">
    <w:name w:val="annotation subject"/>
    <w:basedOn w:val="CommentText"/>
    <w:next w:val="CommentText"/>
    <w:link w:val="CommentSubjectChar"/>
    <w:rsid w:val="00053626"/>
    <w:rPr>
      <w:b/>
      <w:bCs/>
    </w:rPr>
  </w:style>
  <w:style w:type="character" w:customStyle="1" w:styleId="CommentSubjectChar">
    <w:name w:val="Comment Subject Char"/>
    <w:basedOn w:val="CommentTextChar"/>
    <w:link w:val="CommentSubject"/>
    <w:rsid w:val="00053626"/>
    <w:rPr>
      <w:b/>
      <w:bCs/>
    </w:rPr>
  </w:style>
  <w:style w:type="paragraph" w:styleId="BalloonText">
    <w:name w:val="Balloon Text"/>
    <w:basedOn w:val="Normal"/>
    <w:link w:val="BalloonTextChar"/>
    <w:rsid w:val="00053626"/>
    <w:rPr>
      <w:rFonts w:ascii="Tahoma" w:hAnsi="Tahoma" w:cs="Tahoma"/>
      <w:sz w:val="16"/>
      <w:szCs w:val="16"/>
    </w:rPr>
  </w:style>
  <w:style w:type="character" w:customStyle="1" w:styleId="BalloonTextChar">
    <w:name w:val="Balloon Text Char"/>
    <w:basedOn w:val="DefaultParagraphFont"/>
    <w:link w:val="BalloonText"/>
    <w:rsid w:val="00053626"/>
    <w:rPr>
      <w:rFonts w:ascii="Tahoma" w:hAnsi="Tahoma" w:cs="Tahoma"/>
      <w:sz w:val="16"/>
      <w:szCs w:val="16"/>
    </w:rPr>
  </w:style>
  <w:style w:type="character" w:customStyle="1" w:styleId="UnresolvedMention">
    <w:name w:val="Unresolved Mention"/>
    <w:basedOn w:val="DefaultParagraphFont"/>
    <w:uiPriority w:val="99"/>
    <w:semiHidden/>
    <w:unhideWhenUsed/>
    <w:rsid w:val="00E717C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B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66EF8"/>
    <w:rPr>
      <w:color w:val="0000FF"/>
      <w:u w:val="single"/>
    </w:rPr>
  </w:style>
  <w:style w:type="paragraph" w:styleId="Header">
    <w:name w:val="header"/>
    <w:basedOn w:val="Normal"/>
    <w:rsid w:val="009F757E"/>
    <w:pPr>
      <w:tabs>
        <w:tab w:val="center" w:pos="4320"/>
        <w:tab w:val="right" w:pos="8640"/>
      </w:tabs>
    </w:pPr>
  </w:style>
  <w:style w:type="paragraph" w:styleId="Footer">
    <w:name w:val="footer"/>
    <w:basedOn w:val="Normal"/>
    <w:rsid w:val="009F757E"/>
    <w:pPr>
      <w:tabs>
        <w:tab w:val="center" w:pos="4320"/>
        <w:tab w:val="right" w:pos="8640"/>
      </w:tabs>
    </w:pPr>
  </w:style>
  <w:style w:type="character" w:styleId="PageNumber">
    <w:name w:val="page number"/>
    <w:basedOn w:val="DefaultParagraphFont"/>
    <w:rsid w:val="009F757E"/>
  </w:style>
  <w:style w:type="character" w:styleId="CommentReference">
    <w:name w:val="annotation reference"/>
    <w:basedOn w:val="DefaultParagraphFont"/>
    <w:rsid w:val="00053626"/>
    <w:rPr>
      <w:sz w:val="16"/>
      <w:szCs w:val="16"/>
    </w:rPr>
  </w:style>
  <w:style w:type="paragraph" w:styleId="CommentText">
    <w:name w:val="annotation text"/>
    <w:basedOn w:val="Normal"/>
    <w:link w:val="CommentTextChar"/>
    <w:rsid w:val="00053626"/>
    <w:rPr>
      <w:sz w:val="20"/>
      <w:szCs w:val="20"/>
    </w:rPr>
  </w:style>
  <w:style w:type="character" w:customStyle="1" w:styleId="CommentTextChar">
    <w:name w:val="Comment Text Char"/>
    <w:basedOn w:val="DefaultParagraphFont"/>
    <w:link w:val="CommentText"/>
    <w:rsid w:val="00053626"/>
  </w:style>
  <w:style w:type="paragraph" w:styleId="CommentSubject">
    <w:name w:val="annotation subject"/>
    <w:basedOn w:val="CommentText"/>
    <w:next w:val="CommentText"/>
    <w:link w:val="CommentSubjectChar"/>
    <w:rsid w:val="00053626"/>
    <w:rPr>
      <w:b/>
      <w:bCs/>
    </w:rPr>
  </w:style>
  <w:style w:type="character" w:customStyle="1" w:styleId="CommentSubjectChar">
    <w:name w:val="Comment Subject Char"/>
    <w:basedOn w:val="CommentTextChar"/>
    <w:link w:val="CommentSubject"/>
    <w:rsid w:val="00053626"/>
    <w:rPr>
      <w:b/>
      <w:bCs/>
    </w:rPr>
  </w:style>
  <w:style w:type="paragraph" w:styleId="BalloonText">
    <w:name w:val="Balloon Text"/>
    <w:basedOn w:val="Normal"/>
    <w:link w:val="BalloonTextChar"/>
    <w:rsid w:val="00053626"/>
    <w:rPr>
      <w:rFonts w:ascii="Tahoma" w:hAnsi="Tahoma" w:cs="Tahoma"/>
      <w:sz w:val="16"/>
      <w:szCs w:val="16"/>
    </w:rPr>
  </w:style>
  <w:style w:type="character" w:customStyle="1" w:styleId="BalloonTextChar">
    <w:name w:val="Balloon Text Char"/>
    <w:basedOn w:val="DefaultParagraphFont"/>
    <w:link w:val="BalloonText"/>
    <w:rsid w:val="00053626"/>
    <w:rPr>
      <w:rFonts w:ascii="Tahoma" w:hAnsi="Tahoma" w:cs="Tahoma"/>
      <w:sz w:val="16"/>
      <w:szCs w:val="16"/>
    </w:rPr>
  </w:style>
  <w:style w:type="character" w:customStyle="1" w:styleId="UnresolvedMention">
    <w:name w:val="Unresolved Mention"/>
    <w:basedOn w:val="DefaultParagraphFont"/>
    <w:uiPriority w:val="99"/>
    <w:semiHidden/>
    <w:unhideWhenUsed/>
    <w:rsid w:val="00E717C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ls.gov/oes/2017/may/oes_nat.htm%2300-0000" TargetMode="External"/><Relationship Id="rId5" Type="http://schemas.openxmlformats.org/officeDocument/2006/relationships/settings" Target="settings.xml"/><Relationship Id="rId10" Type="http://schemas.openxmlformats.org/officeDocument/2006/relationships/hyperlink" Target="https://www.bls.gov/oes/2017/may/oes_nat.htm%2311-0000" TargetMode="External"/><Relationship Id="rId4" Type="http://schemas.microsoft.com/office/2007/relationships/stylesWithEffects" Target="stylesWithEffects.xml"/><Relationship Id="rId9" Type="http://schemas.openxmlformats.org/officeDocument/2006/relationships/hyperlink" Target="http://www.rtk.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AC3AA-D081-4FFB-AB98-F37F9F463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5808</Words>
  <Characters>33111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2019-05-31T21:08:00Z</dcterms:created>
  <dcterms:modified xsi:type="dcterms:W3CDTF">2019-05-31T21:08:00Z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