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E0" w:rsidRPr="00804CE0" w:rsidRDefault="00804CE0" w:rsidP="00804CE0">
      <w:pPr>
        <w:tabs>
          <w:tab w:val="center" w:pos="4680"/>
        </w:tabs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JUSTIFICATION FOR NONSUBSTANTIVE CHANGE</w:t>
      </w:r>
    </w:p>
    <w:p w:rsidR="00804CE0" w:rsidRPr="00804CE0" w:rsidRDefault="00804CE0" w:rsidP="00804CE0">
      <w:pPr>
        <w:tabs>
          <w:tab w:val="center" w:pos="4680"/>
        </w:tabs>
        <w:outlineLvl w:val="0"/>
      </w:pPr>
      <w:r w:rsidRPr="00804CE0">
        <w:rPr>
          <w:b/>
          <w:bCs/>
        </w:rPr>
        <w:tab/>
        <w:t>ENVIRONMENTAL PROTECTION AGENCY</w:t>
      </w:r>
    </w:p>
    <w:p w:rsidR="00804CE0" w:rsidRPr="00804CE0" w:rsidRDefault="00804CE0" w:rsidP="00804CE0">
      <w:pPr>
        <w:tabs>
          <w:tab w:val="center" w:pos="4680"/>
        </w:tabs>
      </w:pPr>
      <w:r w:rsidRPr="00804CE0">
        <w:tab/>
      </w:r>
    </w:p>
    <w:p w:rsidR="00804CE0" w:rsidRPr="00804CE0" w:rsidRDefault="00804CE0" w:rsidP="00804CE0">
      <w:pPr>
        <w:jc w:val="center"/>
      </w:pPr>
      <w:r w:rsidRPr="00804CE0">
        <w:rPr>
          <w:b/>
        </w:rPr>
        <w:t>NESHAP for Secondary Aluminum Production (40 CFR Part 63, Subpart RRR)</w:t>
      </w:r>
    </w:p>
    <w:p w:rsidR="00804CE0" w:rsidRPr="00804CE0" w:rsidRDefault="00804CE0" w:rsidP="00804CE0">
      <w:pPr>
        <w:jc w:val="center"/>
        <w:rPr>
          <w:bCs/>
        </w:rPr>
      </w:pPr>
      <w:r w:rsidRPr="00804CE0">
        <w:rPr>
          <w:bCs/>
        </w:rPr>
        <w:t>EPA ICR Number 1894.</w:t>
      </w:r>
      <w:r>
        <w:rPr>
          <w:bCs/>
        </w:rPr>
        <w:t>10</w:t>
      </w:r>
      <w:r w:rsidRPr="00804CE0">
        <w:rPr>
          <w:bCs/>
        </w:rPr>
        <w:t>, OMB Control Number 2060-0433.</w:t>
      </w:r>
    </w:p>
    <w:p w:rsidR="00804CE0" w:rsidRPr="00804CE0" w:rsidRDefault="00804CE0"/>
    <w:p w:rsidR="00804CE0" w:rsidRPr="00804CE0" w:rsidRDefault="00804CE0">
      <w:r>
        <w:t xml:space="preserve">EPA is submitting a nonsubstative change to </w:t>
      </w:r>
      <w:r w:rsidRPr="00804CE0">
        <w:t>consolidat</w:t>
      </w:r>
      <w:r>
        <w:t>e</w:t>
      </w:r>
      <w:r w:rsidRPr="00804CE0">
        <w:t xml:space="preserve"> the burden associated with the 2015 rule, which is currently approved under OMB Control Number 2060-0683, with this ICR</w:t>
      </w:r>
      <w:r>
        <w:t xml:space="preserve"> (2060-0433)</w:t>
      </w:r>
      <w:r w:rsidRPr="00804CE0">
        <w:t>.  Once this consolidation is approved, EPA will discontinue OMB Control Number 2060-0683.</w:t>
      </w:r>
    </w:p>
    <w:sectPr w:rsidR="00804CE0" w:rsidRPr="00804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E0"/>
    <w:rsid w:val="00804CE0"/>
    <w:rsid w:val="0082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C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C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Kerwin, Courtney</dc:creator>
  <cp:keywords/>
  <dc:description/>
  <cp:lastModifiedBy>SYSTEM</cp:lastModifiedBy>
  <cp:revision>2</cp:revision>
  <dcterms:created xsi:type="dcterms:W3CDTF">2019-05-20T21:07:00Z</dcterms:created>
  <dcterms:modified xsi:type="dcterms:W3CDTF">2019-05-20T21:07:00Z</dcterms:modified>
</cp:coreProperties>
</file>