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06CB" w:rsidR="00CA4CD6" w:rsidP="00A7661C" w:rsidRDefault="00CA4CD6" w14:paraId="45451A35" w14:textId="1F607BF3">
      <w:pPr>
        <w:tabs>
          <w:tab w:val="center" w:pos="4680"/>
        </w:tabs>
        <w:jc w:val="center"/>
        <w:rPr>
          <w:b/>
          <w:bCs/>
        </w:rPr>
      </w:pPr>
      <w:r w:rsidRPr="003006CB">
        <w:rPr>
          <w:b/>
          <w:bCs/>
        </w:rPr>
        <w:t>SUPPORTING STATEMENT</w:t>
      </w:r>
    </w:p>
    <w:p w:rsidRPr="003006CB" w:rsidR="00CA4CD6" w:rsidP="00504745" w:rsidRDefault="00CA4CD6" w14:paraId="070B4005" w14:textId="77777777">
      <w:pPr>
        <w:tabs>
          <w:tab w:val="center" w:pos="4680"/>
        </w:tabs>
        <w:outlineLvl w:val="0"/>
      </w:pPr>
      <w:r w:rsidRPr="003006CB">
        <w:rPr>
          <w:b/>
          <w:bCs/>
        </w:rPr>
        <w:tab/>
        <w:t>ENVIRONMENTAL PROTECTION AGENCY</w:t>
      </w:r>
    </w:p>
    <w:p w:rsidRPr="003006CB" w:rsidR="00CA4CD6" w:rsidRDefault="00CA4CD6" w14:paraId="55A3AE59" w14:textId="77777777">
      <w:pPr>
        <w:tabs>
          <w:tab w:val="center" w:pos="4680"/>
        </w:tabs>
      </w:pPr>
      <w:r w:rsidRPr="003006CB">
        <w:tab/>
      </w:r>
    </w:p>
    <w:p w:rsidRPr="003006CB" w:rsidR="00D97926" w:rsidP="00D97926" w:rsidRDefault="00D97926" w14:paraId="1A24A1AE" w14:textId="3ACB0BFA">
      <w:pPr>
        <w:rPr>
          <w:b/>
        </w:rPr>
      </w:pPr>
      <w:r w:rsidRPr="003006CB">
        <w:rPr>
          <w:b/>
        </w:rPr>
        <w:t xml:space="preserve">NESHAP for Portland Cement </w:t>
      </w:r>
      <w:r w:rsidRPr="003006CB" w:rsidR="002C43AF">
        <w:rPr>
          <w:b/>
        </w:rPr>
        <w:t>Manufacturing Industry</w:t>
      </w:r>
      <w:r w:rsidRPr="003006CB">
        <w:rPr>
          <w:b/>
        </w:rPr>
        <w:t xml:space="preserve"> (40 CFR Part 63, Subpart LLL) (Renewal) </w:t>
      </w:r>
    </w:p>
    <w:p w:rsidRPr="003006CB" w:rsidR="00CA4CD6" w:rsidRDefault="00CA4CD6" w14:paraId="49855593" w14:textId="77777777"/>
    <w:p w:rsidRPr="003006CB" w:rsidR="00CA4CD6" w:rsidP="00504745" w:rsidRDefault="00CA4CD6" w14:paraId="1B30C59E" w14:textId="3823C072">
      <w:pPr>
        <w:outlineLvl w:val="0"/>
        <w:rPr>
          <w:b/>
          <w:bCs/>
        </w:rPr>
      </w:pPr>
      <w:r w:rsidRPr="003006CB">
        <w:rPr>
          <w:b/>
          <w:bCs/>
        </w:rPr>
        <w:t>1.</w:t>
      </w:r>
      <w:r w:rsidRPr="003006CB" w:rsidR="009C7E97">
        <w:rPr>
          <w:b/>
          <w:bCs/>
        </w:rPr>
        <w:t xml:space="preserve"> </w:t>
      </w:r>
      <w:r w:rsidRPr="003006CB">
        <w:rPr>
          <w:b/>
          <w:bCs/>
        </w:rPr>
        <w:t>Identification of the Information Collection</w:t>
      </w:r>
    </w:p>
    <w:p w:rsidRPr="003006CB" w:rsidR="00CA4CD6" w:rsidRDefault="00CA4CD6" w14:paraId="3919F060" w14:textId="77777777">
      <w:pPr>
        <w:rPr>
          <w:b/>
          <w:bCs/>
        </w:rPr>
      </w:pPr>
    </w:p>
    <w:p w:rsidRPr="003006CB" w:rsidR="00CA4CD6" w:rsidRDefault="00CA4CD6" w14:paraId="332772A2" w14:textId="1B654EC7">
      <w:pPr>
        <w:ind w:firstLine="720"/>
        <w:rPr>
          <w:b/>
          <w:bCs/>
        </w:rPr>
      </w:pPr>
      <w:r w:rsidRPr="003006CB">
        <w:rPr>
          <w:b/>
          <w:bCs/>
        </w:rPr>
        <w:t>1(a)</w:t>
      </w:r>
      <w:r w:rsidRPr="003006CB" w:rsidR="009C7E97">
        <w:rPr>
          <w:b/>
          <w:bCs/>
        </w:rPr>
        <w:t xml:space="preserve"> </w:t>
      </w:r>
      <w:r w:rsidRPr="003006CB">
        <w:rPr>
          <w:b/>
          <w:bCs/>
        </w:rPr>
        <w:t>Title of the Information Collection</w:t>
      </w:r>
    </w:p>
    <w:p w:rsidRPr="003006CB" w:rsidR="00CA4CD6" w:rsidRDefault="00CA4CD6" w14:paraId="0B658FF0" w14:textId="77777777">
      <w:pPr>
        <w:rPr>
          <w:b/>
          <w:bCs/>
        </w:rPr>
      </w:pPr>
    </w:p>
    <w:p w:rsidRPr="003006CB" w:rsidR="00244ECF" w:rsidP="00663C8F" w:rsidRDefault="00244ECF" w14:paraId="19823190" w14:textId="19E58718">
      <w:pPr>
        <w:rPr>
          <w:bCs/>
        </w:rPr>
      </w:pPr>
      <w:r w:rsidRPr="003006CB">
        <w:rPr>
          <w:bCs/>
        </w:rPr>
        <w:t xml:space="preserve">NESHAP </w:t>
      </w:r>
      <w:bookmarkStart w:name="_Hlk8293418" w:id="0"/>
      <w:r w:rsidRPr="003006CB">
        <w:rPr>
          <w:bCs/>
        </w:rPr>
        <w:t xml:space="preserve">for Portland Cement </w:t>
      </w:r>
      <w:r w:rsidRPr="003006CB" w:rsidR="002C43AF">
        <w:rPr>
          <w:bCs/>
        </w:rPr>
        <w:t xml:space="preserve">Manufacturing Industry </w:t>
      </w:r>
      <w:bookmarkEnd w:id="0"/>
      <w:r w:rsidRPr="003006CB">
        <w:rPr>
          <w:bCs/>
        </w:rPr>
        <w:t xml:space="preserve">(40 CFR Part 63, Subpart LLL) (Renewal), EPA ICR Number 1801.13, OMB Control Number 2060-0416. </w:t>
      </w:r>
    </w:p>
    <w:p w:rsidRPr="003006CB" w:rsidR="00CA4CD6" w:rsidRDefault="00CA4CD6" w14:paraId="56431331" w14:textId="77777777">
      <w:pPr>
        <w:rPr>
          <w:b/>
          <w:bCs/>
        </w:rPr>
      </w:pPr>
    </w:p>
    <w:p w:rsidRPr="003006CB" w:rsidR="00CA4CD6" w:rsidRDefault="00CA4CD6" w14:paraId="66442740" w14:textId="54D522DF">
      <w:pPr>
        <w:ind w:firstLine="720"/>
      </w:pPr>
      <w:r w:rsidRPr="003006CB">
        <w:rPr>
          <w:b/>
          <w:bCs/>
        </w:rPr>
        <w:t>1(b)</w:t>
      </w:r>
      <w:r w:rsidRPr="003006CB" w:rsidR="009C7E97">
        <w:rPr>
          <w:b/>
          <w:bCs/>
        </w:rPr>
        <w:t xml:space="preserve"> </w:t>
      </w:r>
      <w:r w:rsidRPr="003006CB">
        <w:rPr>
          <w:b/>
          <w:bCs/>
        </w:rPr>
        <w:t>Short Characterization/Abstract</w:t>
      </w:r>
    </w:p>
    <w:p w:rsidRPr="003006CB" w:rsidR="00052E5F" w:rsidP="005F7836" w:rsidRDefault="00052E5F" w14:paraId="1F451D5E" w14:textId="77777777">
      <w:bookmarkStart w:name="_GoBack" w:id="1"/>
      <w:bookmarkEnd w:id="1"/>
    </w:p>
    <w:p w:rsidRPr="003006CB" w:rsidR="00631786" w:rsidP="00244ECF" w:rsidRDefault="00244ECF" w14:paraId="39EC2B3F" w14:textId="3B5239A7">
      <w:pPr>
        <w:ind w:firstLine="720"/>
      </w:pPr>
      <w:r w:rsidRPr="003006CB">
        <w:t xml:space="preserve">The National Emission Standards for Hazardous Air Pollutants </w:t>
      </w:r>
      <w:r w:rsidRPr="00A4177D" w:rsidR="00A4177D">
        <w:t xml:space="preserve">(NESHAP) for Portland Cement Manufacturing Industry </w:t>
      </w:r>
      <w:r w:rsidR="00A4177D">
        <w:t>(</w:t>
      </w:r>
      <w:r w:rsidRPr="003006CB">
        <w:t>40 CFR Part 63, Subpart LLL</w:t>
      </w:r>
      <w:r w:rsidR="00A4177D">
        <w:t>)</w:t>
      </w:r>
      <w:r w:rsidRPr="003006CB">
        <w:t xml:space="preserve"> were initially proposed on March 24, 1998, and promulgated on June 14, 1999. Following a court-ordered remand, amendments were proposed on December 2, 2005, and a final rule issued on December 20, 2006 </w:t>
      </w:r>
      <w:r w:rsidR="00A4177D">
        <w:t>--</w:t>
      </w:r>
      <w:r w:rsidRPr="003006CB">
        <w:t>concurrently with a notice of reconsideration. Additional amendments were promulgated on</w:t>
      </w:r>
      <w:r w:rsidR="00A4177D">
        <w:t xml:space="preserve"> the following four dates:</w:t>
      </w:r>
      <w:r w:rsidRPr="003006CB">
        <w:t xml:space="preserve"> September 9, 2010</w:t>
      </w:r>
      <w:r w:rsidR="00A4177D">
        <w:t>;</w:t>
      </w:r>
      <w:r w:rsidRPr="003006CB">
        <w:t xml:space="preserve"> February 12, 2013</w:t>
      </w:r>
      <w:r w:rsidR="00A4177D">
        <w:t>;</w:t>
      </w:r>
      <w:r w:rsidRPr="003006CB">
        <w:t xml:space="preserve"> July 27, 2015</w:t>
      </w:r>
      <w:r w:rsidR="00A4177D">
        <w:t>;</w:t>
      </w:r>
      <w:r w:rsidRPr="003006CB">
        <w:t xml:space="preserve"> </w:t>
      </w:r>
      <w:r w:rsidRPr="003006CB" w:rsidR="00052E5F">
        <w:t xml:space="preserve">and </w:t>
      </w:r>
      <w:r w:rsidRPr="003006CB">
        <w:t>September 11, 2015</w:t>
      </w:r>
      <w:r w:rsidRPr="003006CB" w:rsidR="00052E5F">
        <w:t>. Direct final rules were published on</w:t>
      </w:r>
      <w:r w:rsidR="00A4177D">
        <w:t xml:space="preserve"> the following three dates:</w:t>
      </w:r>
      <w:r w:rsidRPr="003006CB" w:rsidR="00052E5F">
        <w:t xml:space="preserve"> July 25, 2016</w:t>
      </w:r>
      <w:r w:rsidR="00A4177D">
        <w:t>;</w:t>
      </w:r>
      <w:r w:rsidRPr="003006CB" w:rsidR="008F0F37">
        <w:t xml:space="preserve"> June 23, 2017</w:t>
      </w:r>
      <w:r w:rsidR="00A4177D">
        <w:t>;</w:t>
      </w:r>
      <w:r w:rsidR="00CD7738">
        <w:t xml:space="preserve"> and August 22, 2017</w:t>
      </w:r>
      <w:r w:rsidRPr="001620F9" w:rsidR="00CD7738">
        <w:rPr>
          <w:rStyle w:val="FootnoteReference"/>
          <w:vertAlign w:val="superscript"/>
        </w:rPr>
        <w:footnoteReference w:id="1"/>
      </w:r>
      <w:r w:rsidRPr="003006CB" w:rsidR="00052E5F">
        <w:t>. A</w:t>
      </w:r>
      <w:r w:rsidRPr="003006CB">
        <w:t>mendments implement</w:t>
      </w:r>
      <w:r w:rsidRPr="003006CB" w:rsidR="00052E5F">
        <w:t>ing</w:t>
      </w:r>
      <w:r w:rsidRPr="003006CB">
        <w:t xml:space="preserve"> the residual risk review requirements of CAA section 112(f)(2) and the technology review requirements of CAA section 112(d)(6)</w:t>
      </w:r>
      <w:r w:rsidRPr="003006CB" w:rsidR="00052E5F">
        <w:t xml:space="preserve"> were published on July 25, 2018</w:t>
      </w:r>
      <w:r w:rsidR="00A4177D">
        <w:t>,</w:t>
      </w:r>
      <w:r w:rsidRPr="003006CB" w:rsidR="00052E5F">
        <w:t xml:space="preserve"> </w:t>
      </w:r>
      <w:r w:rsidR="00CD7738">
        <w:t>with a correction issued</w:t>
      </w:r>
      <w:r w:rsidRPr="003006CB" w:rsidR="00CD7738">
        <w:t xml:space="preserve"> </w:t>
      </w:r>
      <w:r w:rsidRPr="003006CB" w:rsidR="00052E5F">
        <w:t>August 3, 2018</w:t>
      </w:r>
      <w:r w:rsidRPr="001620F9" w:rsidR="001620F9">
        <w:rPr>
          <w:rStyle w:val="FootnoteReference"/>
          <w:vertAlign w:val="superscript"/>
        </w:rPr>
        <w:footnoteReference w:id="2"/>
      </w:r>
      <w:r w:rsidRPr="003006CB">
        <w:t xml:space="preserve">. </w:t>
      </w:r>
    </w:p>
    <w:p w:rsidRPr="003006CB" w:rsidR="00631786" w:rsidP="00244ECF" w:rsidRDefault="00631786" w14:paraId="2A620DA7" w14:textId="77777777">
      <w:pPr>
        <w:ind w:firstLine="720"/>
      </w:pPr>
    </w:p>
    <w:p w:rsidRPr="003006CB" w:rsidR="005F7836" w:rsidP="00FE6C70" w:rsidRDefault="00244ECF" w14:paraId="604D6772" w14:textId="4CEBA296">
      <w:pPr>
        <w:ind w:firstLine="720"/>
      </w:pPr>
      <w:r w:rsidRPr="003006CB">
        <w:t xml:space="preserve">These regulations apply to affected </w:t>
      </w:r>
      <w:r w:rsidRPr="003006CB" w:rsidR="005131E8">
        <w:t xml:space="preserve">facilities </w:t>
      </w:r>
      <w:r w:rsidRPr="003006CB">
        <w:t xml:space="preserve">at each new and existing </w:t>
      </w:r>
      <w:proofErr w:type="spellStart"/>
      <w:r w:rsidRPr="003006CB" w:rsidR="002372A1">
        <w:t>portland</w:t>
      </w:r>
      <w:proofErr w:type="spellEnd"/>
      <w:r w:rsidRPr="003006CB" w:rsidR="002372A1">
        <w:t xml:space="preserve"> </w:t>
      </w:r>
      <w:r w:rsidRPr="003006CB">
        <w:t>cement</w:t>
      </w:r>
      <w:r w:rsidRPr="003006CB" w:rsidR="00FE6C70">
        <w:t xml:space="preserve"> manufacturing</w:t>
      </w:r>
      <w:r w:rsidRPr="003006CB">
        <w:t xml:space="preserve"> plant that is </w:t>
      </w:r>
      <w:r w:rsidR="00A4177D">
        <w:t xml:space="preserve">either </w:t>
      </w:r>
      <w:r w:rsidRPr="003006CB">
        <w:t>a major or area source</w:t>
      </w:r>
      <w:r w:rsidRPr="003006CB" w:rsidR="00FE6C70">
        <w:t>, including each</w:t>
      </w:r>
      <w:r w:rsidRPr="003006CB">
        <w:t>:</w:t>
      </w:r>
      <w:r w:rsidRPr="003006CB" w:rsidR="002C42C8">
        <w:t xml:space="preserve"> kiln including alkali bypasses and inline coal mills</w:t>
      </w:r>
      <w:r w:rsidRPr="003006CB" w:rsidR="00FE6C70">
        <w:t xml:space="preserve">; </w:t>
      </w:r>
      <w:r w:rsidRPr="003006CB">
        <w:t>clinker cooler</w:t>
      </w:r>
      <w:r w:rsidRPr="003006CB" w:rsidR="00896DAF">
        <w:t>;</w:t>
      </w:r>
      <w:r w:rsidRPr="003006CB">
        <w:t xml:space="preserve"> raw </w:t>
      </w:r>
      <w:r w:rsidRPr="003006CB" w:rsidR="00896DAF">
        <w:t>mill; finish mill; raw material dryer; or open clinker storage pile. These regulations apply to each new and existing</w:t>
      </w:r>
      <w:r w:rsidR="00A4177D">
        <w:t xml:space="preserve"> </w:t>
      </w:r>
      <w:r w:rsidR="008B673A">
        <w:t>categories</w:t>
      </w:r>
      <w:r w:rsidRPr="003006CB" w:rsidR="00896DAF">
        <w:t>:</w:t>
      </w:r>
      <w:r w:rsidRPr="003006CB" w:rsidDel="00CB3EEB" w:rsidR="00896DAF">
        <w:t xml:space="preserve"> </w:t>
      </w:r>
      <w:r w:rsidRPr="003006CB">
        <w:t xml:space="preserve">raw material, clinker or finished product </w:t>
      </w:r>
      <w:r w:rsidRPr="003006CB" w:rsidR="00896DAF">
        <w:t xml:space="preserve">storage bin; conveying system transfer point including those associated with coal preparation used to convey coal from the mill to the kiln; and bagging and bulk loading and unloading system </w:t>
      </w:r>
      <w:r w:rsidRPr="003006CB" w:rsidR="00CB3EEB">
        <w:t xml:space="preserve">piles </w:t>
      </w:r>
      <w:r w:rsidRPr="003006CB" w:rsidR="00896DAF">
        <w:t xml:space="preserve">located at any </w:t>
      </w:r>
      <w:proofErr w:type="spellStart"/>
      <w:r w:rsidRPr="003006CB" w:rsidR="00896DAF">
        <w:t>portland</w:t>
      </w:r>
      <w:proofErr w:type="spellEnd"/>
      <w:r w:rsidRPr="003006CB" w:rsidR="00896DAF">
        <w:t xml:space="preserve"> cement </w:t>
      </w:r>
      <w:r w:rsidRPr="003006CB" w:rsidR="00FE6C70">
        <w:t xml:space="preserve">manufacturing </w:t>
      </w:r>
      <w:r w:rsidRPr="003006CB" w:rsidR="00896DAF">
        <w:t xml:space="preserve">plant that is a major source. </w:t>
      </w:r>
      <w:r w:rsidRPr="003006CB" w:rsidR="00FE6C70">
        <w:t xml:space="preserve">These regulations do not apply to cement kilns that burn hazardous waste and are subject to 40 CFR Part 63, Subpart EEE, or to cement kilns that burn nonhazardous solid waste and are subject to the requirements of 40 CFR Part 60, Subpart CCCC or 40 CFR Part 60, Subpart DDDD. </w:t>
      </w:r>
      <w:r w:rsidRPr="003006CB">
        <w:t>This information is being collected to assure compliance with 40 CFR Part 63, Subpart LLL.</w:t>
      </w:r>
    </w:p>
    <w:p w:rsidRPr="003006CB" w:rsidR="00244ECF" w:rsidP="00244ECF" w:rsidRDefault="00244ECF" w14:paraId="7768244C" w14:textId="7145709E">
      <w:pPr>
        <w:ind w:firstLine="720"/>
      </w:pPr>
    </w:p>
    <w:p w:rsidRPr="003006CB" w:rsidR="00CA4CD6" w:rsidRDefault="00CA4CD6" w14:paraId="0116004E" w14:textId="5EC07F21">
      <w:pPr>
        <w:ind w:firstLine="720"/>
      </w:pPr>
      <w:r w:rsidRPr="003006CB">
        <w:t>In general, all</w:t>
      </w:r>
      <w:r w:rsidRPr="003006CB" w:rsidR="00244ECF">
        <w:t xml:space="preserve"> NESHAP</w:t>
      </w:r>
      <w:r w:rsidRPr="003006CB">
        <w:t xml:space="preserve"> standards require initial notifications, performance tests, and periodic reports by the owners/operators of the affected facilities.</w:t>
      </w:r>
      <w:r w:rsidRPr="003006CB" w:rsidR="009C7E97">
        <w:t xml:space="preserve"> </w:t>
      </w:r>
      <w:r w:rsidRPr="003006CB">
        <w:t xml:space="preserve">They are also required to </w:t>
      </w:r>
      <w:r w:rsidRPr="003006CB">
        <w:lastRenderedPageBreak/>
        <w:t>maintain records of the occurrence and duration of any startup, shutdown, or malfunction in the operation of an affected facility, or any period during which the monitoring system is inoperative.</w:t>
      </w:r>
      <w:r w:rsidRPr="003006CB" w:rsidR="009C7E97">
        <w:t xml:space="preserve"> </w:t>
      </w:r>
      <w:r w:rsidRPr="003006CB">
        <w:t xml:space="preserve">These notifications, reports, and records are essential in determining compliance, and are required of all affected facilities subject to </w:t>
      </w:r>
      <w:r w:rsidRPr="003006CB" w:rsidR="00244ECF">
        <w:t xml:space="preserve">NESHAP. </w:t>
      </w:r>
    </w:p>
    <w:p w:rsidRPr="003006CB" w:rsidR="00CA4CD6" w:rsidRDefault="00CA4CD6" w14:paraId="4416605D" w14:textId="77777777"/>
    <w:p w:rsidRPr="003006CB" w:rsidR="00CA4CD6" w:rsidRDefault="00CA4CD6" w14:paraId="297BBA30" w14:textId="2A08CD35">
      <w:pPr>
        <w:pBdr>
          <w:top w:val="single" w:color="FFFFFF" w:sz="6" w:space="0"/>
          <w:left w:val="single" w:color="FFFFFF" w:sz="6" w:space="0"/>
          <w:bottom w:val="single" w:color="FFFFFF" w:sz="6" w:space="0"/>
          <w:right w:val="single" w:color="FFFFFF" w:sz="6" w:space="0"/>
        </w:pBdr>
        <w:ind w:firstLine="720"/>
      </w:pPr>
      <w:r w:rsidRPr="003006CB">
        <w:t xml:space="preserve">Any owner/operator subject to the provisions of this part shall maintain a file </w:t>
      </w:r>
      <w:r w:rsidRPr="003006CB" w:rsidR="00E110E3">
        <w:t xml:space="preserve">containing </w:t>
      </w:r>
      <w:r w:rsidRPr="003006CB">
        <w:t xml:space="preserve">these </w:t>
      </w:r>
      <w:r w:rsidRPr="003006CB" w:rsidR="00E110E3">
        <w:t>documents</w:t>
      </w:r>
      <w:r w:rsidRPr="003006CB">
        <w:t xml:space="preserve"> and retain the file for at least </w:t>
      </w:r>
      <w:r w:rsidRPr="003006CB" w:rsidR="00052E5F">
        <w:t xml:space="preserve">five </w:t>
      </w:r>
      <w:r w:rsidRPr="003006CB">
        <w:t xml:space="preserve">years following the </w:t>
      </w:r>
      <w:r w:rsidRPr="003006CB" w:rsidR="00E110E3">
        <w:t xml:space="preserve">generation date of </w:t>
      </w:r>
      <w:r w:rsidRPr="003006CB">
        <w:t>such maintenance reports and records.</w:t>
      </w:r>
      <w:r w:rsidRPr="003006CB" w:rsidR="009C7E97">
        <w:t xml:space="preserve"> </w:t>
      </w:r>
      <w:r w:rsidRPr="003006CB">
        <w:t>All reports are sent to the delegated state or local authority.</w:t>
      </w:r>
      <w:r w:rsidRPr="003006CB" w:rsidR="009C7E97">
        <w:t xml:space="preserve"> </w:t>
      </w:r>
      <w:r w:rsidR="007E3287">
        <w:t xml:space="preserve">    </w:t>
      </w:r>
      <w:r w:rsidRPr="003006CB">
        <w:t>I</w:t>
      </w:r>
      <w:r w:rsidR="007E3287">
        <w:t>f</w:t>
      </w:r>
      <w:r w:rsidRPr="003006CB">
        <w:t xml:space="preserve"> there is no such delegated authority, the reports are sent directly to the U</w:t>
      </w:r>
      <w:r w:rsidR="007E3287">
        <w:t>.</w:t>
      </w:r>
      <w:r w:rsidRPr="003006CB">
        <w:t>S</w:t>
      </w:r>
      <w:r w:rsidR="007E3287">
        <w:t>.</w:t>
      </w:r>
      <w:r w:rsidRPr="003006CB">
        <w:t xml:space="preserve"> Environmental Protection Agency (EPA) regional office.</w:t>
      </w:r>
    </w:p>
    <w:p w:rsidRPr="003006CB"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3006CB" w:rsidR="003E47DB" w:rsidRDefault="005131E8" w14:paraId="4D41282E" w14:textId="224F0B75">
      <w:pPr>
        <w:pBdr>
          <w:top w:val="single" w:color="FFFFFF" w:sz="6" w:space="0"/>
          <w:left w:val="single" w:color="FFFFFF" w:sz="6" w:space="0"/>
          <w:bottom w:val="single" w:color="FFFFFF" w:sz="6" w:space="0"/>
          <w:right w:val="single" w:color="FFFFFF" w:sz="6" w:space="0"/>
        </w:pBdr>
        <w:ind w:firstLine="720"/>
      </w:pPr>
      <w:r w:rsidRPr="003006CB">
        <w:t xml:space="preserve">The </w:t>
      </w:r>
      <w:r w:rsidRPr="003006CB" w:rsidR="003E47DB">
        <w:t xml:space="preserve">“Affected Public” </w:t>
      </w:r>
      <w:r w:rsidRPr="003006CB">
        <w:t xml:space="preserve">are </w:t>
      </w:r>
      <w:r w:rsidR="007E3287">
        <w:t xml:space="preserve">either </w:t>
      </w:r>
      <w:r w:rsidRPr="003006CB">
        <w:t xml:space="preserve">owners or operators of </w:t>
      </w:r>
      <w:proofErr w:type="spellStart"/>
      <w:r w:rsidRPr="003006CB" w:rsidR="002372A1">
        <w:t>portland</w:t>
      </w:r>
      <w:proofErr w:type="spellEnd"/>
      <w:r w:rsidRPr="003006CB">
        <w:t xml:space="preserve"> cement manufacturing plants, except for kilns and in-line kiln/raw mills that burn hazardous waste and are subject to 40 CFR Part 63, Subpart EEE</w:t>
      </w:r>
      <w:r w:rsidRPr="003006CB" w:rsidR="00AE311E">
        <w:t>, or to cement kilns that burn nonhazardous solid waste and are subject to the requirements of 40 CFR Part 60, Subpart CCCC or 40 CFR Part 60, Subpart DDDD</w:t>
      </w:r>
      <w:r w:rsidRPr="003006CB">
        <w:t>.</w:t>
      </w:r>
      <w:r w:rsidRPr="003006CB" w:rsidR="003E47DB">
        <w:t xml:space="preserve"> The Affected Public</w:t>
      </w:r>
      <w:r w:rsidRPr="00AD7693" w:rsidR="00AD7693">
        <w:t xml:space="preserve"> </w:t>
      </w:r>
      <w:r w:rsidR="00AD7693">
        <w:t>estimated burden</w:t>
      </w:r>
      <w:r w:rsidRPr="003006CB" w:rsidR="003E47DB">
        <w:t xml:space="preserve"> </w:t>
      </w:r>
      <w:r w:rsidR="00AD7693">
        <w:t>is located in</w:t>
      </w:r>
      <w:r w:rsidRPr="003006CB" w:rsidR="003E47DB">
        <w:t xml:space="preserve"> Table </w:t>
      </w:r>
      <w:r w:rsidR="003202AB">
        <w:t>9</w:t>
      </w:r>
      <w:r w:rsidRPr="003006CB" w:rsidR="003E47DB">
        <w:t xml:space="preserve">: Annual Respondent </w:t>
      </w:r>
      <w:r w:rsidR="00AD7693">
        <w:t xml:space="preserve">Estimated </w:t>
      </w:r>
      <w:r w:rsidRPr="003006CB" w:rsidR="003E47DB">
        <w:t xml:space="preserve">Burden and Cost – </w:t>
      </w:r>
      <w:r w:rsidRPr="003006CB">
        <w:t xml:space="preserve">NESHAP for Portland Cement </w:t>
      </w:r>
      <w:r w:rsidRPr="003006CB" w:rsidR="002C43AF">
        <w:t>Manufacturing Industry</w:t>
      </w:r>
      <w:r w:rsidRPr="003006CB">
        <w:t xml:space="preserve"> (40 CFR Part 63, Subpart LLL) (Renewal)</w:t>
      </w:r>
      <w:r w:rsidRPr="003006CB" w:rsidR="003E47DB">
        <w:t>.</w:t>
      </w:r>
      <w:r w:rsidRPr="003006CB" w:rsidR="009C7E97">
        <w:t xml:space="preserve"> </w:t>
      </w:r>
      <w:r w:rsidR="00BD5C2C">
        <w:t>T</w:t>
      </w:r>
      <w:r w:rsidRPr="003006CB" w:rsidR="003E47DB">
        <w:t>he Federal Government</w:t>
      </w:r>
      <w:r w:rsidR="007E3287">
        <w:t xml:space="preserve"> </w:t>
      </w:r>
      <w:r w:rsidR="00AD7693">
        <w:t>estimated burden</w:t>
      </w:r>
      <w:r w:rsidRPr="003006CB" w:rsidR="00AD7693">
        <w:t xml:space="preserve"> </w:t>
      </w:r>
      <w:r w:rsidR="007E3287">
        <w:t>i</w:t>
      </w:r>
      <w:r w:rsidRPr="003006CB" w:rsidR="003E47DB">
        <w:t xml:space="preserve">s </w:t>
      </w:r>
      <w:r w:rsidR="00AD7693">
        <w:t>based on</w:t>
      </w:r>
      <w:r w:rsidRPr="003006CB" w:rsidR="003E47DB">
        <w:t xml:space="preserve"> work performed by </w:t>
      </w:r>
      <w:r w:rsidR="007E3287">
        <w:t>either F</w:t>
      </w:r>
      <w:r w:rsidRPr="003006CB" w:rsidR="003E47DB">
        <w:t xml:space="preserve">ederal employees or government contractors and </w:t>
      </w:r>
      <w:r w:rsidR="00AD7693">
        <w:t>is located</w:t>
      </w:r>
      <w:r w:rsidR="007E3287">
        <w:t xml:space="preserve"> </w:t>
      </w:r>
      <w:r w:rsidR="00D027F5">
        <w:t>in</w:t>
      </w:r>
      <w:r w:rsidRPr="003006CB" w:rsidR="003E47DB">
        <w:t xml:space="preserve"> Table </w:t>
      </w:r>
      <w:r w:rsidR="003202AB">
        <w:t>10</w:t>
      </w:r>
      <w:r w:rsidRPr="003006CB" w:rsidR="003E47DB">
        <w:t xml:space="preserve">: Average Annual EPA </w:t>
      </w:r>
      <w:r w:rsidR="00AD7693">
        <w:t xml:space="preserve">Estimated </w:t>
      </w:r>
      <w:r w:rsidRPr="003006CB" w:rsidR="003E47DB">
        <w:t xml:space="preserve">Burden and Cost – </w:t>
      </w:r>
      <w:r w:rsidRPr="003006CB">
        <w:t xml:space="preserve">NESHAP for Portland Cement </w:t>
      </w:r>
      <w:r w:rsidRPr="003006CB" w:rsidR="002C43AF">
        <w:t>Manufacturing Industry</w:t>
      </w:r>
      <w:r w:rsidRPr="003006CB">
        <w:t xml:space="preserve"> (40 CFR Part 63, Subpart LLL) (Renewal)</w:t>
      </w:r>
      <w:r w:rsidRPr="003006CB" w:rsidR="003E47DB">
        <w:t xml:space="preserve">. There are approximately </w:t>
      </w:r>
      <w:r w:rsidRPr="003006CB" w:rsidR="00AE311E">
        <w:t>4</w:t>
      </w:r>
      <w:r w:rsidRPr="003006CB" w:rsidR="00360A9E">
        <w:t>0</w:t>
      </w:r>
      <w:r w:rsidRPr="003006CB">
        <w:t xml:space="preserve"> </w:t>
      </w:r>
      <w:proofErr w:type="spellStart"/>
      <w:r w:rsidRPr="003006CB" w:rsidR="002372A1">
        <w:t>p</w:t>
      </w:r>
      <w:r w:rsidRPr="003006CB">
        <w:t>ortland</w:t>
      </w:r>
      <w:proofErr w:type="spellEnd"/>
      <w:r w:rsidRPr="003006CB">
        <w:t xml:space="preserve"> cement plants</w:t>
      </w:r>
      <w:r w:rsidRPr="003006CB" w:rsidR="003E47DB">
        <w:t xml:space="preserve">, which are owned and operated by the </w:t>
      </w:r>
      <w:proofErr w:type="spellStart"/>
      <w:r w:rsidRPr="003006CB" w:rsidR="002372A1">
        <w:t>p</w:t>
      </w:r>
      <w:r w:rsidRPr="003006CB">
        <w:t>ortland</w:t>
      </w:r>
      <w:proofErr w:type="spellEnd"/>
      <w:r w:rsidRPr="003006CB">
        <w:t xml:space="preserve"> cement manufacturing</w:t>
      </w:r>
      <w:r w:rsidRPr="003006CB" w:rsidR="003E47DB">
        <w:t xml:space="preserve"> industry.</w:t>
      </w:r>
      <w:r w:rsidRPr="003006CB" w:rsidR="009C7E97">
        <w:t xml:space="preserve"> </w:t>
      </w:r>
      <w:r w:rsidRPr="003006CB" w:rsidR="003E47DB">
        <w:t xml:space="preserve">None of the </w:t>
      </w:r>
      <w:r w:rsidRPr="003006CB" w:rsidR="00AE311E">
        <w:t>4</w:t>
      </w:r>
      <w:r w:rsidRPr="003006CB" w:rsidR="00360A9E">
        <w:t>0</w:t>
      </w:r>
      <w:r w:rsidRPr="003006CB" w:rsidR="003E47DB">
        <w:t xml:space="preserve"> facilities in the United States are owned by </w:t>
      </w:r>
      <w:r w:rsidR="007E3287">
        <w:t xml:space="preserve">either </w:t>
      </w:r>
      <w:r w:rsidRPr="003006CB" w:rsidR="003E47DB">
        <w:t>state, local, tribal or the Federal government.</w:t>
      </w:r>
      <w:r w:rsidRPr="003006CB" w:rsidR="009C7E97">
        <w:t xml:space="preserve"> </w:t>
      </w:r>
      <w:r w:rsidRPr="003006CB" w:rsidR="003E47DB">
        <w:t>They are all owned and operated by privately-owned, for-profit businesses.</w:t>
      </w:r>
      <w:r w:rsidRPr="003006CB" w:rsidR="009C7E97">
        <w:t xml:space="preserve"> </w:t>
      </w:r>
      <w:r w:rsidRPr="003006CB" w:rsidR="003E47DB">
        <w:t>We assume that they will all respond</w:t>
      </w:r>
      <w:r w:rsidR="007E3287">
        <w:t xml:space="preserve"> to EPA inquiries</w:t>
      </w:r>
      <w:r w:rsidRPr="003006CB" w:rsidR="003E47DB">
        <w:t>.</w:t>
      </w:r>
      <w:r w:rsidRPr="003006CB" w:rsidR="009C7E97">
        <w:t xml:space="preserve"> </w:t>
      </w:r>
    </w:p>
    <w:p w:rsidRPr="003006CB"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1709118D" w14:textId="6113B746">
      <w:pPr>
        <w:pBdr>
          <w:top w:val="single" w:color="FFFFFF" w:sz="6" w:space="0"/>
          <w:left w:val="single" w:color="FFFFFF" w:sz="6" w:space="0"/>
          <w:bottom w:val="single" w:color="FFFFFF" w:sz="6" w:space="0"/>
          <w:right w:val="single" w:color="FFFFFF" w:sz="6" w:space="0"/>
        </w:pBdr>
        <w:ind w:firstLine="720"/>
      </w:pPr>
      <w:r w:rsidRPr="003006CB">
        <w:t xml:space="preserve"> Based on our consultations with industry representatives, there </w:t>
      </w:r>
      <w:r w:rsidR="00D027F5">
        <w:t>is</w:t>
      </w:r>
      <w:r w:rsidRPr="003006CB">
        <w:t xml:space="preserve"> an average of </w:t>
      </w:r>
      <w:r w:rsidRPr="003006CB" w:rsidR="00360A9E">
        <w:t>one</w:t>
      </w:r>
      <w:r w:rsidRPr="003006CB">
        <w:t xml:space="preserve"> </w:t>
      </w:r>
      <w:r w:rsidRPr="003006CB" w:rsidR="00631786">
        <w:t xml:space="preserve">cement kiln burning non-hazardous waste </w:t>
      </w:r>
      <w:r w:rsidRPr="003006CB">
        <w:t xml:space="preserve">at each </w:t>
      </w:r>
      <w:proofErr w:type="spellStart"/>
      <w:r w:rsidRPr="003006CB" w:rsidR="002372A1">
        <w:t>p</w:t>
      </w:r>
      <w:r w:rsidRPr="003006CB" w:rsidR="00631786">
        <w:t>ortland</w:t>
      </w:r>
      <w:proofErr w:type="spellEnd"/>
      <w:r w:rsidRPr="003006CB" w:rsidR="00631786">
        <w:t xml:space="preserve"> cement </w:t>
      </w:r>
      <w:r w:rsidRPr="003006CB" w:rsidR="002372A1">
        <w:t xml:space="preserve">manufacturing </w:t>
      </w:r>
      <w:r w:rsidRPr="003006CB">
        <w:t>plant site and each plant site has only one respondent (i.e., the owner/operator of the plant site).</w:t>
      </w:r>
    </w:p>
    <w:p w:rsidRPr="003006CB"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3006CB" w:rsidR="00CA4CD6" w:rsidRDefault="00E10DA7" w14:paraId="74FF05E4" w14:textId="08BABDFD">
      <w:pPr>
        <w:pBdr>
          <w:top w:val="single" w:color="FFFFFF" w:sz="6" w:space="0"/>
          <w:left w:val="single" w:color="FFFFFF" w:sz="6" w:space="0"/>
          <w:bottom w:val="single" w:color="FFFFFF" w:sz="6" w:space="0"/>
          <w:right w:val="single" w:color="FFFFFF" w:sz="6" w:space="0"/>
        </w:pBdr>
        <w:ind w:firstLine="720"/>
      </w:pPr>
      <w:r w:rsidRPr="003006CB">
        <w:t xml:space="preserve">Over the next three years, </w:t>
      </w:r>
      <w:r w:rsidRPr="003006CB" w:rsidR="00D91C34">
        <w:t xml:space="preserve">approximately </w:t>
      </w:r>
      <w:r w:rsidRPr="003006CB" w:rsidR="00360A9E">
        <w:t>40</w:t>
      </w:r>
      <w:r w:rsidRPr="003006CB" w:rsidR="00956972">
        <w:t xml:space="preserve"> </w:t>
      </w:r>
      <w:r w:rsidRPr="003006CB" w:rsidR="00CA4CD6">
        <w:t xml:space="preserve">respondents </w:t>
      </w:r>
      <w:r w:rsidRPr="003006CB">
        <w:t>per year will be subject to the</w:t>
      </w:r>
      <w:r w:rsidR="007E3287">
        <w:t>se</w:t>
      </w:r>
      <w:r w:rsidRPr="003006CB">
        <w:t xml:space="preserve"> standard</w:t>
      </w:r>
      <w:r w:rsidR="007E3287">
        <w:t>s</w:t>
      </w:r>
      <w:r w:rsidRPr="003006CB" w:rsidR="00956972">
        <w:t xml:space="preserve">. These </w:t>
      </w:r>
      <w:r w:rsidR="00D027F5">
        <w:t xml:space="preserve">respondents include </w:t>
      </w:r>
      <w:r w:rsidRPr="003006CB" w:rsidR="00360A9E">
        <w:t>40</w:t>
      </w:r>
      <w:r w:rsidRPr="003006CB" w:rsidR="00956972">
        <w:t xml:space="preserve"> </w:t>
      </w:r>
      <w:proofErr w:type="spellStart"/>
      <w:r w:rsidRPr="003006CB" w:rsidR="002372A1">
        <w:t>p</w:t>
      </w:r>
      <w:r w:rsidRPr="003006CB" w:rsidR="00956972">
        <w:t>ortland</w:t>
      </w:r>
      <w:proofErr w:type="spellEnd"/>
      <w:r w:rsidRPr="003006CB" w:rsidR="00956972">
        <w:t xml:space="preserve"> cement manufacturing plants operat</w:t>
      </w:r>
      <w:r w:rsidR="00D027F5">
        <w:t>ing</w:t>
      </w:r>
      <w:r w:rsidRPr="003006CB" w:rsidR="00956972">
        <w:t xml:space="preserve"> approximately </w:t>
      </w:r>
      <w:r w:rsidRPr="003006CB" w:rsidR="00360A9E">
        <w:t>40</w:t>
      </w:r>
      <w:r w:rsidRPr="003006CB" w:rsidR="00956972">
        <w:t xml:space="preserve"> cement kilns. </w:t>
      </w:r>
      <w:r w:rsidRPr="003006CB" w:rsidR="00835C32">
        <w:t xml:space="preserve">Over the next three years, </w:t>
      </w:r>
      <w:r w:rsidRPr="003006CB" w:rsidR="00CB3EEB">
        <w:t xml:space="preserve">we expect 10% of existing equipment to be reconstructed or modified each year. </w:t>
      </w:r>
      <w:r w:rsidRPr="003006CB" w:rsidR="00CC1C94">
        <w:t xml:space="preserve">During this period, </w:t>
      </w:r>
      <w:r w:rsidRPr="003006CB" w:rsidR="00360A9E">
        <w:t>we estimate no new cement kilns will be constructed</w:t>
      </w:r>
      <w:r w:rsidRPr="003006CB" w:rsidR="003659C6">
        <w:t xml:space="preserve"> at existing </w:t>
      </w:r>
      <w:proofErr w:type="spellStart"/>
      <w:r w:rsidRPr="003006CB" w:rsidR="002372A1">
        <w:t>p</w:t>
      </w:r>
      <w:r w:rsidRPr="003006CB" w:rsidR="003659C6">
        <w:t>ortland</w:t>
      </w:r>
      <w:proofErr w:type="spellEnd"/>
      <w:r w:rsidRPr="003006CB" w:rsidR="003659C6">
        <w:t xml:space="preserve"> cement manufacturing plants</w:t>
      </w:r>
      <w:r w:rsidRPr="003006CB" w:rsidR="00835C32">
        <w:t xml:space="preserve">. It is estimated that no </w:t>
      </w:r>
      <w:r w:rsidRPr="003006CB">
        <w:t xml:space="preserve">additional </w:t>
      </w:r>
      <w:r w:rsidRPr="003006CB" w:rsidR="00CA4CD6">
        <w:t>respondents</w:t>
      </w:r>
      <w:r w:rsidRPr="003006CB">
        <w:t xml:space="preserve"> </w:t>
      </w:r>
      <w:r w:rsidRPr="003006CB" w:rsidR="00CA4CD6">
        <w:t>will become subject to the</w:t>
      </w:r>
      <w:r w:rsidR="007E3287">
        <w:t>se same</w:t>
      </w:r>
      <w:r w:rsidRPr="003006CB" w:rsidR="00CA4CD6">
        <w:t xml:space="preserve"> </w:t>
      </w:r>
      <w:r w:rsidRPr="003006CB">
        <w:t>standard</w:t>
      </w:r>
      <w:r w:rsidR="007E3287">
        <w:t>s</w:t>
      </w:r>
      <w:r w:rsidRPr="003006CB" w:rsidR="00835C32">
        <w:t xml:space="preserve"> over the three-year period</w:t>
      </w:r>
      <w:r w:rsidRPr="003006CB">
        <w:t>.</w:t>
      </w:r>
      <w:r w:rsidRPr="003006CB" w:rsidR="009C7E97">
        <w:t xml:space="preserve"> </w:t>
      </w:r>
    </w:p>
    <w:p w:rsidRPr="003006CB"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3006CB" w:rsidR="00CA4CD6" w:rsidRDefault="00A10DBD" w14:paraId="58E077B1" w14:textId="0F98DE5C">
      <w:pPr>
        <w:pBdr>
          <w:top w:val="single" w:color="FFFFFF" w:sz="6" w:space="0"/>
          <w:left w:val="single" w:color="FFFFFF" w:sz="6" w:space="0"/>
          <w:bottom w:val="single" w:color="FFFFFF" w:sz="6" w:space="0"/>
          <w:right w:val="single" w:color="FFFFFF" w:sz="6" w:space="0"/>
        </w:pBdr>
        <w:ind w:firstLine="720"/>
      </w:pPr>
      <w:r w:rsidRPr="003006CB">
        <w:t>The Office of Management and Budget (</w:t>
      </w:r>
      <w:r w:rsidRPr="003006CB" w:rsidR="00CA4CD6">
        <w:t>OMB</w:t>
      </w:r>
      <w:r w:rsidRPr="003006CB">
        <w:t>)</w:t>
      </w:r>
      <w:r w:rsidRPr="003006CB" w:rsidR="00CA4CD6">
        <w:t xml:space="preserve"> approved the currently</w:t>
      </w:r>
      <w:r w:rsidR="007E3287">
        <w:t>-</w:t>
      </w:r>
      <w:r w:rsidRPr="003006CB" w:rsidR="00CA4CD6">
        <w:t xml:space="preserve">active ICR without any </w:t>
      </w:r>
      <w:r w:rsidRPr="003006CB">
        <w:t>“</w:t>
      </w:r>
      <w:r w:rsidRPr="003006CB" w:rsidR="00CA4CD6">
        <w:t>Terms of Clearance</w:t>
      </w:r>
      <w:r w:rsidRPr="003006CB">
        <w:t>”</w:t>
      </w:r>
      <w:r w:rsidRPr="003006CB" w:rsidR="00CA4CD6">
        <w:t xml:space="preserve">. </w:t>
      </w:r>
    </w:p>
    <w:p w:rsidRPr="003006CB" w:rsidR="002B29A5" w:rsidP="002B29A5" w:rsidRDefault="002B29A5" w14:paraId="70A26DD3" w14:textId="77777777"/>
    <w:p w:rsidRPr="003006CB"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3006CB">
        <w:rPr>
          <w:b/>
          <w:bCs/>
        </w:rPr>
        <w:t>2.</w:t>
      </w:r>
      <w:r w:rsidRPr="003006CB" w:rsidR="009C7E97">
        <w:rPr>
          <w:b/>
          <w:bCs/>
        </w:rPr>
        <w:t xml:space="preserve"> </w:t>
      </w:r>
      <w:r w:rsidRPr="003006CB">
        <w:rPr>
          <w:b/>
          <w:bCs/>
        </w:rPr>
        <w:t>Need for and Use of the Collection</w:t>
      </w:r>
    </w:p>
    <w:p w:rsidRPr="003006CB"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3006CB">
        <w:rPr>
          <w:b/>
          <w:bCs/>
        </w:rPr>
        <w:t>2(a)</w:t>
      </w:r>
      <w:r w:rsidRPr="003006CB" w:rsidR="009C7E97">
        <w:rPr>
          <w:b/>
          <w:bCs/>
        </w:rPr>
        <w:t xml:space="preserve"> </w:t>
      </w:r>
      <w:r w:rsidRPr="003006CB">
        <w:rPr>
          <w:b/>
          <w:bCs/>
        </w:rPr>
        <w:t>Need/Authority for the Collection</w:t>
      </w:r>
    </w:p>
    <w:p w:rsidRPr="003006CB"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3006CB" w:rsidR="00D37973" w:rsidRDefault="00CA4CD6" w14:paraId="70387C33" w14:textId="70DFCED8">
      <w:pPr>
        <w:pBdr>
          <w:top w:val="single" w:color="FFFFFF" w:sz="6" w:space="0"/>
          <w:left w:val="single" w:color="FFFFFF" w:sz="6" w:space="0"/>
          <w:bottom w:val="single" w:color="FFFFFF" w:sz="6" w:space="0"/>
          <w:right w:val="single" w:color="FFFFFF" w:sz="6" w:space="0"/>
        </w:pBdr>
        <w:ind w:firstLine="720"/>
      </w:pPr>
      <w:r w:rsidRPr="003006CB">
        <w:lastRenderedPageBreak/>
        <w:t>The EPA is charged under Section 112 of the Clean Air Act, as amended, to establish standards of performance for each category or subcategory of major sources and area sources of hazardous air pollutants.</w:t>
      </w:r>
      <w:r w:rsidRPr="003006CB" w:rsidR="009C7E97">
        <w:t xml:space="preserve"> </w:t>
      </w:r>
      <w:r w:rsidRPr="003006CB">
        <w:t xml:space="preserve">These standards are applicable to new or existing sources of hazardous air pollutants and shall require the maximum degree of emission reduction. </w:t>
      </w:r>
    </w:p>
    <w:p w:rsidRPr="003006CB" w:rsidR="00D37973" w:rsidRDefault="00D37973" w14:paraId="5686C070" w14:textId="77777777">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1B2AF144" w14:textId="4201B4ED">
      <w:pPr>
        <w:pBdr>
          <w:top w:val="single" w:color="FFFFFF" w:sz="6" w:space="0"/>
          <w:left w:val="single" w:color="FFFFFF" w:sz="6" w:space="0"/>
          <w:bottom w:val="single" w:color="FFFFFF" w:sz="6" w:space="0"/>
          <w:right w:val="single" w:color="FFFFFF" w:sz="6" w:space="0"/>
        </w:pBdr>
        <w:ind w:firstLine="720"/>
      </w:pPr>
      <w:r w:rsidRPr="003006CB">
        <w:t xml:space="preserve">In addition, section 114(a) states that the Administrator may require any owner/operator subject to any requirement of this Act to: </w:t>
      </w:r>
    </w:p>
    <w:p w:rsidRPr="003006C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33AC57AC" w14:textId="62003A8B">
      <w:pPr>
        <w:pBdr>
          <w:top w:val="single" w:color="FFFFFF" w:sz="6" w:space="0"/>
          <w:left w:val="single" w:color="FFFFFF" w:sz="6" w:space="0"/>
          <w:bottom w:val="single" w:color="FFFFFF" w:sz="6" w:space="0"/>
          <w:right w:val="single" w:color="FFFFFF" w:sz="6" w:space="0"/>
        </w:pBdr>
        <w:ind w:left="1440" w:right="1440"/>
      </w:pPr>
      <w:r w:rsidRPr="003006C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3006CB"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69954608" w14:textId="0772A869">
      <w:pPr>
        <w:pBdr>
          <w:top w:val="single" w:color="FFFFFF" w:sz="6" w:space="0"/>
          <w:left w:val="single" w:color="FFFFFF" w:sz="6" w:space="0"/>
          <w:bottom w:val="single" w:color="FFFFFF" w:sz="6" w:space="0"/>
          <w:right w:val="single" w:color="FFFFFF" w:sz="6" w:space="0"/>
        </w:pBdr>
        <w:ind w:firstLine="720"/>
      </w:pPr>
      <w:r w:rsidRPr="003006CB">
        <w:t xml:space="preserve">In the Administrator's judgment, </w:t>
      </w:r>
      <w:r w:rsidRPr="003006CB" w:rsidR="00D37973">
        <w:t xml:space="preserve">hazardous air pollutant (HAP) emissions from </w:t>
      </w:r>
      <w:proofErr w:type="spellStart"/>
      <w:r w:rsidRPr="003006CB" w:rsidR="002372A1">
        <w:t>portland</w:t>
      </w:r>
      <w:proofErr w:type="spellEnd"/>
      <w:r w:rsidRPr="003006CB" w:rsidR="002372A1">
        <w:t xml:space="preserve"> </w:t>
      </w:r>
      <w:r w:rsidRPr="003006CB" w:rsidR="00D37973">
        <w:t xml:space="preserve">cement manufacturing plants </w:t>
      </w:r>
      <w:r w:rsidR="007E3287">
        <w:t xml:space="preserve">either </w:t>
      </w:r>
      <w:r w:rsidRPr="003006CB">
        <w:t xml:space="preserve">cause or contribute to air pollution that may reasonably be anticipated to endanger public health </w:t>
      </w:r>
      <w:r w:rsidR="007E3287">
        <w:t>and/</w:t>
      </w:r>
      <w:r w:rsidRPr="003006CB">
        <w:t>or welfare.</w:t>
      </w:r>
      <w:r w:rsidRPr="003006CB" w:rsidR="009C7E97">
        <w:t xml:space="preserve"> </w:t>
      </w:r>
      <w:r w:rsidRPr="003006CB">
        <w:t xml:space="preserve">Therefore, the </w:t>
      </w:r>
      <w:r w:rsidRPr="003006CB" w:rsidR="00D37973">
        <w:t xml:space="preserve">NESHAP </w:t>
      </w:r>
      <w:r w:rsidRPr="003006CB">
        <w:t xml:space="preserve">were promulgated for this source category at 40 CFR </w:t>
      </w:r>
      <w:r w:rsidRPr="003006CB" w:rsidR="006810C3">
        <w:t xml:space="preserve">Part </w:t>
      </w:r>
      <w:r w:rsidRPr="003006CB" w:rsidR="00D37973">
        <w:t>63, Subpart LLL.</w:t>
      </w:r>
    </w:p>
    <w:p w:rsidRPr="003006CB"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3006CB">
        <w:rPr>
          <w:b/>
          <w:bCs/>
        </w:rPr>
        <w:t>2(b)</w:t>
      </w:r>
      <w:r w:rsidRPr="003006CB" w:rsidR="009C7E97">
        <w:rPr>
          <w:b/>
          <w:bCs/>
        </w:rPr>
        <w:t xml:space="preserve"> </w:t>
      </w:r>
      <w:r w:rsidRPr="003006CB">
        <w:rPr>
          <w:b/>
          <w:bCs/>
        </w:rPr>
        <w:t>Practical Utility/Users of the Data</w:t>
      </w:r>
    </w:p>
    <w:p w:rsidRPr="003006CB"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3006CB" w:rsidR="00AC6BB6" w:rsidP="00AC6BB6" w:rsidRDefault="00AC6BB6" w14:paraId="0B328D22" w14:textId="769728E4">
      <w:pPr>
        <w:pBdr>
          <w:top w:val="single" w:color="FFFFFF" w:sz="6" w:space="0"/>
          <w:left w:val="single" w:color="FFFFFF" w:sz="6" w:space="0"/>
          <w:bottom w:val="single" w:color="FFFFFF" w:sz="6" w:space="0"/>
          <w:right w:val="single" w:color="FFFFFF" w:sz="6" w:space="0"/>
        </w:pBdr>
        <w:ind w:firstLine="720"/>
      </w:pPr>
      <w:r w:rsidRPr="003006CB">
        <w:t xml:space="preserve">The control of </w:t>
      </w:r>
      <w:bookmarkStart w:name="OLE_LINK1" w:id="2"/>
      <w:bookmarkStart w:name="OLE_LINK2" w:id="3"/>
      <w:r w:rsidRPr="003006CB">
        <w:t xml:space="preserve">HAP emissions </w:t>
      </w:r>
      <w:bookmarkEnd w:id="2"/>
      <w:bookmarkEnd w:id="3"/>
      <w:r w:rsidRPr="003006CB">
        <w:t xml:space="preserve">from </w:t>
      </w:r>
      <w:proofErr w:type="spellStart"/>
      <w:r w:rsidRPr="003006CB" w:rsidR="00360A9E">
        <w:t>portland</w:t>
      </w:r>
      <w:proofErr w:type="spellEnd"/>
      <w:r w:rsidRPr="003006CB" w:rsidR="00360A9E">
        <w:t xml:space="preserve"> </w:t>
      </w:r>
      <w:r w:rsidRPr="003006CB">
        <w:t>cement manufacturing facilities requires not only the installation of properly</w:t>
      </w:r>
      <w:r w:rsidR="007E3287">
        <w:t>-</w:t>
      </w:r>
      <w:r w:rsidRPr="003006CB">
        <w:t>designed equipment, but also the operation and maintenance of that equipment. The subject standard</w:t>
      </w:r>
      <w:r w:rsidR="007E3287">
        <w:t>(</w:t>
      </w:r>
      <w:r w:rsidRPr="003006CB">
        <w:t>s</w:t>
      </w:r>
      <w:r w:rsidR="007E3287">
        <w:t>)</w:t>
      </w:r>
      <w:r w:rsidRPr="003006CB">
        <w:t xml:space="preserve"> are achieved by the capture of particulate HAP emissions using fabric filters or electrostatic precipitators control, temperature control for the reduction of dioxins and furans (D/F), and feed selection for reduction of other organic HAP. </w:t>
      </w:r>
    </w:p>
    <w:p w:rsidRPr="003006CB" w:rsidR="00AC6BB6" w:rsidRDefault="00AC6BB6" w14:paraId="3EC21D9F" w14:textId="77777777">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0991F016" w14:textId="352AAD23">
      <w:pPr>
        <w:pBdr>
          <w:top w:val="single" w:color="FFFFFF" w:sz="6" w:space="0"/>
          <w:left w:val="single" w:color="FFFFFF" w:sz="6" w:space="0"/>
          <w:bottom w:val="single" w:color="FFFFFF" w:sz="6" w:space="0"/>
          <w:right w:val="single" w:color="FFFFFF" w:sz="6" w:space="0"/>
        </w:pBdr>
        <w:ind w:firstLine="720"/>
      </w:pPr>
      <w:r w:rsidRPr="003006CB">
        <w:t>The recordkeeping and reporting requirements in the</w:t>
      </w:r>
      <w:r w:rsidR="007E3287">
        <w:t>se</w:t>
      </w:r>
      <w:r w:rsidRPr="003006CB">
        <w:t xml:space="preserve"> standards ensure compliance with the applicable regulations which </w:t>
      </w:r>
      <w:r w:rsidRPr="003006CB" w:rsidR="00556535">
        <w:t>were</w:t>
      </w:r>
      <w:r w:rsidRPr="003006CB">
        <w:t xml:space="preserve"> promulgated in accordance with the Clean Air Act.</w:t>
      </w:r>
      <w:r w:rsidRPr="003006CB" w:rsidR="009C7E97">
        <w:t xml:space="preserve"> </w:t>
      </w:r>
      <w:r w:rsidRPr="003006CB">
        <w:t>The collected information is also used for targeting inspections and as evidence in legal proceedings.</w:t>
      </w:r>
    </w:p>
    <w:p w:rsidRPr="003006CB"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218DE045" w14:textId="72071732">
      <w:pPr>
        <w:pBdr>
          <w:top w:val="single" w:color="FFFFFF" w:sz="6" w:space="0"/>
          <w:left w:val="single" w:color="FFFFFF" w:sz="6" w:space="0"/>
          <w:bottom w:val="single" w:color="FFFFFF" w:sz="6" w:space="0"/>
          <w:right w:val="single" w:color="FFFFFF" w:sz="6" w:space="0"/>
        </w:pBdr>
        <w:ind w:firstLine="720"/>
      </w:pPr>
      <w:r w:rsidRPr="003006CB">
        <w:t>Performance tests are required in order to determine an affected facility</w:t>
      </w:r>
      <w:r w:rsidRPr="003006CB" w:rsidR="00724BC7">
        <w:t>’</w:t>
      </w:r>
      <w:r w:rsidRPr="003006CB">
        <w:t>s initial capability to comply with the emission standards. Continuous emission monitors are used to ensure compliance with the</w:t>
      </w:r>
      <w:r w:rsidR="007E3287">
        <w:t>se</w:t>
      </w:r>
      <w:r w:rsidRPr="003006CB">
        <w:t xml:space="preserve"> standard</w:t>
      </w:r>
      <w:r w:rsidRPr="003006CB" w:rsidR="0062215C">
        <w:t>s</w:t>
      </w:r>
      <w:r w:rsidRPr="003006CB">
        <w:t xml:space="preserve"> at all times. During the performance test a record of the operating parameters under which compliance was achieved may be recorded and used to determine compliance in place of a continuous emission monitor.</w:t>
      </w:r>
      <w:r w:rsidRPr="003006CB" w:rsidR="009C7E97">
        <w:t xml:space="preserve"> </w:t>
      </w:r>
    </w:p>
    <w:p w:rsidRPr="003006CB"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14AFE8F2" w14:textId="7C431AD9">
      <w:pPr>
        <w:pBdr>
          <w:top w:val="single" w:color="FFFFFF" w:sz="6" w:space="0"/>
          <w:left w:val="single" w:color="FFFFFF" w:sz="6" w:space="0"/>
          <w:bottom w:val="single" w:color="FFFFFF" w:sz="6" w:space="0"/>
          <w:right w:val="single" w:color="FFFFFF" w:sz="6" w:space="0"/>
        </w:pBdr>
        <w:ind w:firstLine="720"/>
      </w:pPr>
      <w:r w:rsidRPr="003006CB">
        <w:t>The notifications required in the</w:t>
      </w:r>
      <w:r w:rsidR="007E3287">
        <w:t>se</w:t>
      </w:r>
      <w:r w:rsidRPr="003006CB">
        <w:t xml:space="preserve"> standard</w:t>
      </w:r>
      <w:r w:rsidRPr="003006CB" w:rsidR="0062215C">
        <w:t>s</w:t>
      </w:r>
      <w:r w:rsidRPr="003006CB">
        <w:t xml:space="preserve"> are used to inform </w:t>
      </w:r>
      <w:r w:rsidR="007E3287">
        <w:t xml:space="preserve">either </w:t>
      </w:r>
      <w:r w:rsidRPr="003006CB">
        <w:t xml:space="preserve">the Agency or </w:t>
      </w:r>
      <w:r w:rsidR="007E3287">
        <w:t xml:space="preserve">its </w:t>
      </w:r>
      <w:r w:rsidRPr="003006CB">
        <w:lastRenderedPageBreak/>
        <w:t>delegated authority when a source becomes subject to the requirements of the regulations.</w:t>
      </w:r>
      <w:r w:rsidRPr="003006CB" w:rsidR="009C7E97">
        <w:t xml:space="preserve"> </w:t>
      </w:r>
      <w:r w:rsidRPr="003006CB">
        <w:t>The reviewing authority may then inspect the source to check if the pollution control devices are properly installed and operated</w:t>
      </w:r>
      <w:r w:rsidRPr="003006CB" w:rsidR="00B63F92">
        <w:t xml:space="preserve">, </w:t>
      </w:r>
      <w:r w:rsidRPr="003006CB">
        <w:t>leaks are being detected and repaired</w:t>
      </w:r>
      <w:r w:rsidRPr="003006CB" w:rsidR="00B63F92">
        <w:t>,</w:t>
      </w:r>
      <w:r w:rsidRPr="003006CB">
        <w:t xml:space="preserve"> and </w:t>
      </w:r>
      <w:r w:rsidR="007E3287">
        <w:t xml:space="preserve">that </w:t>
      </w:r>
      <w:r w:rsidRPr="003006CB">
        <w:t>the</w:t>
      </w:r>
      <w:r w:rsidR="007E3287">
        <w:t>se</w:t>
      </w:r>
      <w:r w:rsidRPr="003006CB">
        <w:t xml:space="preserve"> standard</w:t>
      </w:r>
      <w:r w:rsidRPr="003006CB" w:rsidR="0062215C">
        <w:t>s</w:t>
      </w:r>
      <w:r w:rsidRPr="003006CB" w:rsidR="00B63F92">
        <w:t xml:space="preserve"> are </w:t>
      </w:r>
      <w:r w:rsidRPr="003006CB">
        <w:t>being met.</w:t>
      </w:r>
      <w:r w:rsidRPr="003006CB" w:rsidR="009C7E97">
        <w:t xml:space="preserve"> </w:t>
      </w:r>
      <w:r w:rsidRPr="003006CB">
        <w:t>The performance test may also be observed.</w:t>
      </w:r>
    </w:p>
    <w:p w:rsidRPr="003006CB"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78980718" w14:textId="2BFEB433">
      <w:pPr>
        <w:pBdr>
          <w:top w:val="single" w:color="FFFFFF" w:sz="6" w:space="0"/>
          <w:left w:val="single" w:color="FFFFFF" w:sz="6" w:space="0"/>
          <w:bottom w:val="single" w:color="FFFFFF" w:sz="6" w:space="0"/>
          <w:right w:val="single" w:color="FFFFFF" w:sz="6" w:space="0"/>
        </w:pBdr>
        <w:ind w:firstLine="720"/>
      </w:pPr>
      <w:r w:rsidRPr="003006CB">
        <w:t>The required semiannual reports are used to determine periods of excess emissions, identify problems at the facility, verify operation/maintenance procedures and for compliance determinations.</w:t>
      </w:r>
    </w:p>
    <w:p w:rsidRPr="003006CB"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3006CB" w:rsidR="00CA4CD6" w:rsidP="00504745" w:rsidRDefault="00CA4CD6" w14:paraId="12BA0C09" w14:textId="3569E1C1">
      <w:pPr>
        <w:pBdr>
          <w:top w:val="single" w:color="FFFFFF" w:sz="6" w:space="0"/>
          <w:left w:val="single" w:color="FFFFFF" w:sz="6" w:space="0"/>
          <w:bottom w:val="single" w:color="FFFFFF" w:sz="6" w:space="0"/>
          <w:right w:val="single" w:color="FFFFFF" w:sz="6" w:space="0"/>
        </w:pBdr>
        <w:outlineLvl w:val="0"/>
        <w:rPr>
          <w:b/>
          <w:bCs/>
        </w:rPr>
      </w:pPr>
      <w:r w:rsidRPr="003006CB">
        <w:rPr>
          <w:b/>
          <w:bCs/>
        </w:rPr>
        <w:t>3.</w:t>
      </w:r>
      <w:r w:rsidRPr="003006CB" w:rsidR="009C7E97">
        <w:rPr>
          <w:b/>
          <w:bCs/>
        </w:rPr>
        <w:t xml:space="preserve"> </w:t>
      </w:r>
      <w:r w:rsidRPr="003006CB">
        <w:rPr>
          <w:b/>
          <w:bCs/>
        </w:rPr>
        <w:t>Non</w:t>
      </w:r>
      <w:r w:rsidR="007E3287">
        <w:rPr>
          <w:b/>
          <w:bCs/>
        </w:rPr>
        <w:t>-</w:t>
      </w:r>
      <w:r w:rsidRPr="003006CB">
        <w:rPr>
          <w:b/>
          <w:bCs/>
        </w:rPr>
        <w:t>duplication, Consultations, and Other Collection Criteria</w:t>
      </w:r>
    </w:p>
    <w:p w:rsidRPr="003006CB"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3006CB" w:rsidR="00CA4CD6" w:rsidRDefault="00CA4CD6" w14:paraId="07713F45" w14:textId="6F46278E">
      <w:pPr>
        <w:pBdr>
          <w:top w:val="single" w:color="FFFFFF" w:sz="6" w:space="0"/>
          <w:left w:val="single" w:color="FFFFFF" w:sz="6" w:space="0"/>
          <w:bottom w:val="single" w:color="FFFFFF" w:sz="6" w:space="0"/>
          <w:right w:val="single" w:color="FFFFFF" w:sz="6" w:space="0"/>
        </w:pBdr>
        <w:ind w:firstLine="720"/>
        <w:rPr>
          <w:b/>
          <w:bCs/>
        </w:rPr>
      </w:pPr>
      <w:r w:rsidRPr="003006CB">
        <w:t>The requested recordkeeping an</w:t>
      </w:r>
      <w:r w:rsidRPr="003006CB" w:rsidR="003F1AFC">
        <w:t xml:space="preserve">d reporting are required under </w:t>
      </w:r>
      <w:r w:rsidRPr="003006CB">
        <w:t xml:space="preserve">40 CFR </w:t>
      </w:r>
      <w:r w:rsidRPr="003006CB" w:rsidR="006810C3">
        <w:t>Part</w:t>
      </w:r>
      <w:r w:rsidRPr="003006CB" w:rsidR="002A1532">
        <w:t xml:space="preserve"> 63, Subpart LLL.</w:t>
      </w:r>
    </w:p>
    <w:p w:rsidRPr="003006CB"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3006CB" w:rsidR="00CA4CD6" w:rsidRDefault="00CA4CD6" w14:paraId="533E7599" w14:textId="3A068ABF">
      <w:pPr>
        <w:pBdr>
          <w:top w:val="single" w:color="FFFFFF" w:sz="6" w:space="0"/>
          <w:left w:val="single" w:color="FFFFFF" w:sz="6" w:space="0"/>
          <w:bottom w:val="single" w:color="FFFFFF" w:sz="6" w:space="0"/>
          <w:right w:val="single" w:color="FFFFFF" w:sz="6" w:space="0"/>
        </w:pBdr>
        <w:ind w:firstLine="720"/>
      </w:pPr>
      <w:r w:rsidRPr="003006CB">
        <w:rPr>
          <w:b/>
          <w:bCs/>
        </w:rPr>
        <w:t>3(a)</w:t>
      </w:r>
      <w:r w:rsidRPr="003006CB" w:rsidR="009C7E97">
        <w:rPr>
          <w:b/>
          <w:bCs/>
        </w:rPr>
        <w:t xml:space="preserve"> </w:t>
      </w:r>
      <w:r w:rsidRPr="003006CB">
        <w:rPr>
          <w:b/>
          <w:bCs/>
        </w:rPr>
        <w:t>Non</w:t>
      </w:r>
      <w:r w:rsidR="007E3287">
        <w:rPr>
          <w:b/>
          <w:bCs/>
        </w:rPr>
        <w:t>-</w:t>
      </w:r>
      <w:r w:rsidRPr="003006CB">
        <w:rPr>
          <w:b/>
          <w:bCs/>
        </w:rPr>
        <w:t>duplication</w:t>
      </w:r>
    </w:p>
    <w:p w:rsidRPr="003006CB"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0A4AA653" w14:textId="04DDD8DE">
      <w:pPr>
        <w:pBdr>
          <w:top w:val="single" w:color="FFFFFF" w:sz="6" w:space="0"/>
          <w:left w:val="single" w:color="FFFFFF" w:sz="6" w:space="0"/>
          <w:bottom w:val="single" w:color="FFFFFF" w:sz="6" w:space="0"/>
          <w:right w:val="single" w:color="FFFFFF" w:sz="6" w:space="0"/>
        </w:pBdr>
        <w:ind w:firstLine="720"/>
      </w:pPr>
      <w:r w:rsidRPr="003006CB">
        <w:t xml:space="preserve"> If the subject standards have not been delegated, the information is sent directly to the appropriate EPA regional office.</w:t>
      </w:r>
      <w:r w:rsidRPr="003006CB" w:rsidR="009C7E97">
        <w:t xml:space="preserve"> </w:t>
      </w:r>
      <w:r w:rsidRPr="003006CB">
        <w:t>Otherwise, the information is sent directly to the delegated state or local agency.</w:t>
      </w:r>
      <w:r w:rsidRPr="003006CB" w:rsidR="009C7E97">
        <w:t xml:space="preserve"> </w:t>
      </w:r>
      <w:r w:rsidRPr="003006CB">
        <w:t>If a state or local agency has adopted its own similar standards to implement the Federal standards, a copy of the report submitted to the state or local agency can be sent to the Administrator in lieu of the report required by the Federal standards.</w:t>
      </w:r>
      <w:r w:rsidRPr="003006CB" w:rsidR="009C7E97">
        <w:t xml:space="preserve"> </w:t>
      </w:r>
      <w:r w:rsidRPr="003006CB">
        <w:t>Therefore, duplication</w:t>
      </w:r>
      <w:r w:rsidR="007E3287">
        <w:t xml:space="preserve"> does not</w:t>
      </w:r>
      <w:r w:rsidRPr="003006CB">
        <w:t xml:space="preserve"> exist.</w:t>
      </w:r>
    </w:p>
    <w:p w:rsidRPr="003006CB"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3006CB">
        <w:rPr>
          <w:b/>
          <w:bCs/>
        </w:rPr>
        <w:t>3(b)</w:t>
      </w:r>
      <w:r w:rsidRPr="003006CB" w:rsidR="009C7E97">
        <w:rPr>
          <w:b/>
          <w:bCs/>
        </w:rPr>
        <w:t xml:space="preserve"> </w:t>
      </w:r>
      <w:r w:rsidRPr="003006CB">
        <w:rPr>
          <w:b/>
          <w:bCs/>
        </w:rPr>
        <w:t>Public Notice Required Prior to ICR Submission to OMB</w:t>
      </w:r>
    </w:p>
    <w:p w:rsidRPr="003006CB"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0C7D8B1F" w14:textId="00A517A8">
      <w:pPr>
        <w:pBdr>
          <w:top w:val="single" w:color="FFFFFF" w:sz="6" w:space="0"/>
          <w:left w:val="single" w:color="FFFFFF" w:sz="6" w:space="0"/>
          <w:bottom w:val="single" w:color="FFFFFF" w:sz="6" w:space="0"/>
          <w:right w:val="single" w:color="FFFFFF" w:sz="6" w:space="0"/>
        </w:pBdr>
        <w:ind w:firstLine="720"/>
      </w:pPr>
      <w:r w:rsidRPr="003006CB">
        <w:t xml:space="preserve">An announcement of a public comment period for the renewal of this ICR was published in the </w:t>
      </w:r>
      <w:r w:rsidRPr="003006CB">
        <w:rPr>
          <w:i/>
        </w:rPr>
        <w:t>Federal Register</w:t>
      </w:r>
      <w:r w:rsidRPr="003006CB">
        <w:t xml:space="preserve"> (</w:t>
      </w:r>
      <w:r w:rsidRPr="003006CB" w:rsidR="00B63F92">
        <w:t xml:space="preserve">83 </w:t>
      </w:r>
      <w:r w:rsidRPr="003006CB" w:rsidR="00B63F92">
        <w:rPr>
          <w:u w:val="single"/>
        </w:rPr>
        <w:t>FR</w:t>
      </w:r>
      <w:r w:rsidRPr="003006CB" w:rsidR="00B63F92">
        <w:t xml:space="preserve"> </w:t>
      </w:r>
      <w:bookmarkStart w:name="_Hlk1750369" w:id="4"/>
      <w:r w:rsidRPr="003006CB" w:rsidR="00B63F92">
        <w:t>24785</w:t>
      </w:r>
      <w:bookmarkEnd w:id="4"/>
      <w:r w:rsidRPr="003006CB" w:rsidR="00B63F92">
        <w:t xml:space="preserve">) on May 30, 2018. </w:t>
      </w:r>
      <w:r w:rsidRPr="003006CB">
        <w:t xml:space="preserve">No comments were received on the burden published in the </w:t>
      </w:r>
      <w:r w:rsidRPr="003006CB">
        <w:rPr>
          <w:i/>
        </w:rPr>
        <w:t>Federal Register</w:t>
      </w:r>
      <w:r w:rsidRPr="003006CB" w:rsidR="00DC56DE">
        <w:rPr>
          <w:i/>
        </w:rPr>
        <w:t xml:space="preserve"> </w:t>
      </w:r>
      <w:r w:rsidRPr="003006CB" w:rsidR="00DC56DE">
        <w:t>for this renewal</w:t>
      </w:r>
      <w:r w:rsidRPr="003006CB">
        <w:t xml:space="preserve">. </w:t>
      </w:r>
    </w:p>
    <w:p w:rsidRPr="003006CB"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3006CB"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3006CB">
        <w:rPr>
          <w:b/>
          <w:bCs/>
        </w:rPr>
        <w:t>3(c)</w:t>
      </w:r>
      <w:r w:rsidRPr="003006CB" w:rsidR="009C7E97">
        <w:rPr>
          <w:b/>
          <w:bCs/>
        </w:rPr>
        <w:t xml:space="preserve"> </w:t>
      </w:r>
      <w:r w:rsidRPr="003006CB">
        <w:rPr>
          <w:b/>
          <w:bCs/>
        </w:rPr>
        <w:t>Consultations</w:t>
      </w:r>
    </w:p>
    <w:p w:rsidRPr="003006CB" w:rsidR="00E53137" w:rsidP="00D92F66" w:rsidRDefault="00E53137" w14:paraId="0193644F" w14:textId="77777777">
      <w:pPr>
        <w:spacing w:line="244" w:lineRule="exact"/>
      </w:pPr>
    </w:p>
    <w:p w:rsidRPr="003006CB" w:rsidR="00277F42" w:rsidP="00CC5B39" w:rsidRDefault="002B6993" w14:paraId="7E521393" w14:textId="2A251485">
      <w:pPr>
        <w:ind w:firstLine="720"/>
        <w:rPr>
          <w:strike/>
          <w:sz w:val="22"/>
          <w:szCs w:val="22"/>
        </w:rPr>
      </w:pPr>
      <w:r w:rsidRPr="003006CB">
        <w:t>The Agency has consulted i</w:t>
      </w:r>
      <w:r w:rsidRPr="003006CB" w:rsidR="00E25DB6">
        <w:rPr>
          <w:bCs/>
        </w:rPr>
        <w:t xml:space="preserve">ndustry experts and internal data sources </w:t>
      </w:r>
      <w:r w:rsidRPr="003006CB">
        <w:rPr>
          <w:bCs/>
        </w:rPr>
        <w:t xml:space="preserve">to </w:t>
      </w:r>
      <w:r w:rsidRPr="003006CB" w:rsidR="00E25DB6">
        <w:rPr>
          <w:bCs/>
        </w:rPr>
        <w:t>project</w:t>
      </w:r>
      <w:r w:rsidRPr="003006CB">
        <w:rPr>
          <w:bCs/>
        </w:rPr>
        <w:t xml:space="preserve"> the number of affected facilities and </w:t>
      </w:r>
      <w:r w:rsidRPr="003006CB" w:rsidR="00E25DB6">
        <w:rPr>
          <w:bCs/>
        </w:rPr>
        <w:t>industry growth over the next three years.</w:t>
      </w:r>
      <w:r w:rsidRPr="003006CB" w:rsidR="009C7E97">
        <w:rPr>
          <w:b/>
          <w:bCs/>
        </w:rPr>
        <w:t xml:space="preserve"> </w:t>
      </w:r>
      <w:r w:rsidRPr="003006CB" w:rsidR="00277F42">
        <w:t>The primary source of information as reported by industry, in compliance with the recordkeeping and reporting provisions in the</w:t>
      </w:r>
      <w:r w:rsidR="007E3287">
        <w:t>se</w:t>
      </w:r>
      <w:r w:rsidRPr="003006CB" w:rsidR="00277F42">
        <w:t xml:space="preserve"> standard</w:t>
      </w:r>
      <w:r w:rsidR="007E3287">
        <w:t>s</w:t>
      </w:r>
      <w:r w:rsidRPr="003006CB" w:rsidR="00277F42">
        <w:t xml:space="preserve">, </w:t>
      </w:r>
      <w:r w:rsidRPr="003006CB" w:rsidR="00CC5B39">
        <w:t>is the Integrated Compliance Information System (ICIS).</w:t>
      </w:r>
      <w:r w:rsidRPr="003006CB" w:rsidR="009C7E97">
        <w:t xml:space="preserve"> </w:t>
      </w:r>
      <w:r w:rsidRPr="003006CB" w:rsidR="00CC5B39">
        <w:t>ICIS is EPA’s database for the collection, maintenance, and retrieval of compliance data for industrial and government-owned facilities.</w:t>
      </w:r>
      <w:r w:rsidRPr="003006CB" w:rsidR="009C7E97">
        <w:rPr>
          <w:sz w:val="22"/>
          <w:szCs w:val="22"/>
        </w:rPr>
        <w:t xml:space="preserve"> </w:t>
      </w:r>
      <w:r w:rsidRPr="003006CB" w:rsidR="00277F42">
        <w:t xml:space="preserve">The growth rate for the industry is based on our consultations with the Agency’s internal industry experts. </w:t>
      </w:r>
      <w:r w:rsidR="0048778B">
        <w:t xml:space="preserve">During the Risk and Technology Review (RTR) conducted in 2018, EPA consultations with companies and industry representatives revealed that previously operational kilns had either shut down or been consolidated into fewer companies (respondents). Still other kilns thought subject to Subpart LLL were found to be subject to other rules ( Kilns subject to Subpart EEE and CISWI kilns subject to 40 CFR Part 60, Subpart CCCC or 40 CFR Part 60, Subpart DDDD).HazWaste These same consultations indicated that no </w:t>
      </w:r>
      <w:r w:rsidR="0048778B">
        <w:rPr>
          <w:sz w:val="22"/>
          <w:szCs w:val="22"/>
        </w:rPr>
        <w:t xml:space="preserve"> </w:t>
      </w:r>
      <w:r w:rsidR="0048778B">
        <w:t xml:space="preserve"> Docket # EPA-HQ-OAR-2016-0442).</w:t>
      </w:r>
      <w:r w:rsidR="0048778B">
        <w:rPr>
          <w:rStyle w:val="Hyperlink"/>
        </w:rPr>
        <w:t>https://www.regulations.gov/</w:t>
      </w:r>
      <w:r w:rsidR="0048778B">
        <w:t xml:space="preserve"> HYPERLINK </w:t>
      </w:r>
      <w:r w:rsidR="0048778B">
        <w:lastRenderedPageBreak/>
        <w:t>"https://www.regulations.gov/" new kilns were being constructed. The 2018 RTR was published July 25, 2018 at 83 FR 35122. EPA’s research on the industry, consultations, and comments are available in the docket for the RTR (</w:t>
      </w:r>
      <w:r w:rsidR="0048778B">
        <w:rPr>
          <w:sz w:val="22"/>
          <w:szCs w:val="22"/>
        </w:rPr>
        <w:t xml:space="preserve"> </w:t>
      </w:r>
      <w:r w:rsidRPr="003006CB" w:rsidR="00277F42">
        <w:t xml:space="preserve">Approximately </w:t>
      </w:r>
      <w:r w:rsidRPr="003006CB" w:rsidR="00360A9E">
        <w:t>40</w:t>
      </w:r>
      <w:r w:rsidRPr="003006CB" w:rsidR="00277F42">
        <w:t xml:space="preserve"> respondents will be subject to the</w:t>
      </w:r>
      <w:r w:rsidR="007E3287">
        <w:t>se</w:t>
      </w:r>
      <w:r w:rsidRPr="003006CB" w:rsidR="00277F42">
        <w:t xml:space="preserve"> standard</w:t>
      </w:r>
      <w:r w:rsidR="007E3287">
        <w:t>s</w:t>
      </w:r>
      <w:r w:rsidRPr="003006CB" w:rsidR="00277F42">
        <w:t xml:space="preserve"> over the </w:t>
      </w:r>
      <w:r w:rsidRPr="003006CB" w:rsidR="00647BBB">
        <w:t>three-year</w:t>
      </w:r>
      <w:r w:rsidRPr="003006CB" w:rsidR="00277F42">
        <w:t xml:space="preserve"> period covered by this ICR.</w:t>
      </w:r>
      <w:r w:rsidR="009512A3">
        <w:t xml:space="preserve"> </w:t>
      </w:r>
      <w:r w:rsidR="009512A3">
        <w:rPr>
          <w:color w:val="000000"/>
        </w:rPr>
        <w:t>Additionally, Agency consultations with industry indicate that new no kilns would be expected over the next three years, although there would be a minimal number of modified or reconstructed sources.</w:t>
      </w:r>
    </w:p>
    <w:p w:rsidRPr="003006CB" w:rsidR="00277F42" w:rsidP="00277F42" w:rsidRDefault="00277F42" w14:paraId="2DC5F7D3" w14:textId="77777777"/>
    <w:p w:rsidRPr="003006CB" w:rsidR="001433D3" w:rsidP="001433D3" w:rsidRDefault="0029006A" w14:paraId="14A2FD1A" w14:textId="69C9B4DA">
      <w:pPr>
        <w:ind w:firstLine="720"/>
      </w:pPr>
      <w:r w:rsidRPr="003006CB">
        <w:t>I</w:t>
      </w:r>
      <w:r w:rsidRPr="003006CB" w:rsidR="00123889">
        <w:t xml:space="preserve">ndustry trade associations and other interested parties were provided an opportunity to comment on the </w:t>
      </w:r>
      <w:r w:rsidR="007E3287">
        <w:t>‘</w:t>
      </w:r>
      <w:r w:rsidRPr="003006CB" w:rsidR="00123889">
        <w:t>burden</w:t>
      </w:r>
      <w:r w:rsidR="007E3287">
        <w:t>’</w:t>
      </w:r>
      <w:r w:rsidRPr="003006CB" w:rsidR="00123889">
        <w:t xml:space="preserve"> associated with the</w:t>
      </w:r>
      <w:r w:rsidR="007E3287">
        <w:t>se</w:t>
      </w:r>
      <w:r w:rsidRPr="003006CB" w:rsidR="00123889">
        <w:t xml:space="preserve"> standard</w:t>
      </w:r>
      <w:r w:rsidR="007E3287">
        <w:t>s</w:t>
      </w:r>
      <w:r w:rsidRPr="003006CB" w:rsidR="00123889">
        <w:t xml:space="preserve"> as </w:t>
      </w:r>
      <w:r w:rsidR="007E3287">
        <w:t xml:space="preserve">they were </w:t>
      </w:r>
      <w:r w:rsidRPr="003006CB" w:rsidR="00123889">
        <w:t>being developed and the</w:t>
      </w:r>
      <w:r w:rsidR="007E3287">
        <w:t>se</w:t>
      </w:r>
      <w:r w:rsidRPr="003006CB" w:rsidR="00123889">
        <w:t xml:space="preserve"> </w:t>
      </w:r>
      <w:r w:rsidR="007E3287">
        <w:t xml:space="preserve">same </w:t>
      </w:r>
      <w:r w:rsidRPr="003006CB" w:rsidR="00123889">
        <w:t>standard</w:t>
      </w:r>
      <w:r w:rsidR="007E3287">
        <w:t>s</w:t>
      </w:r>
      <w:r w:rsidRPr="003006CB" w:rsidR="00123889">
        <w:t xml:space="preserve"> ha</w:t>
      </w:r>
      <w:r w:rsidR="007E3287">
        <w:t>ve</w:t>
      </w:r>
      <w:r w:rsidRPr="003006CB" w:rsidR="00123889">
        <w:t xml:space="preserve"> been reviewed </w:t>
      </w:r>
      <w:r w:rsidRPr="007E3287" w:rsidR="007E3287">
        <w:t xml:space="preserve">previously </w:t>
      </w:r>
      <w:r w:rsidRPr="003006CB" w:rsidR="00123889">
        <w:t>to determine the minimum information needed for compliance purposes.</w:t>
      </w:r>
      <w:r w:rsidRPr="003006CB" w:rsidR="001433D3">
        <w:t xml:space="preserve"> In developing this ICR, we contacted both the </w:t>
      </w:r>
      <w:r w:rsidRPr="003006CB" w:rsidR="00D37973">
        <w:t>Portland Cement Association</w:t>
      </w:r>
      <w:r w:rsidR="007E3287">
        <w:t>,</w:t>
      </w:r>
      <w:r w:rsidRPr="003006CB" w:rsidR="00D37973">
        <w:t xml:space="preserve"> at (847) 966-6200</w:t>
      </w:r>
      <w:r w:rsidR="007E3287">
        <w:t>,</w:t>
      </w:r>
      <w:r w:rsidRPr="003006CB" w:rsidR="00D37973">
        <w:t xml:space="preserve"> and the National Ready Mixed Concrete Association</w:t>
      </w:r>
      <w:r w:rsidR="007E3287">
        <w:t>,</w:t>
      </w:r>
      <w:r w:rsidRPr="003006CB" w:rsidR="00D37973">
        <w:t xml:space="preserve"> at (240) 485-1157.</w:t>
      </w:r>
    </w:p>
    <w:p w:rsidRPr="003006CB" w:rsidR="00123889" w:rsidP="00123889" w:rsidRDefault="00123889" w14:paraId="1EC1123A" w14:textId="3C328A5D"/>
    <w:p w:rsidRPr="003006CB" w:rsidR="0029006A" w:rsidP="00360A9E" w:rsidRDefault="00D42D52" w14:paraId="3D6C5959" w14:textId="536DC102">
      <w:pPr>
        <w:widowControl/>
        <w:ind w:firstLine="720"/>
      </w:pPr>
      <w:r w:rsidRPr="003006CB">
        <w:rPr>
          <w:bCs/>
        </w:rPr>
        <w:t>It is our policy to respond after a thorough review of comments received since the last ICR renewal</w:t>
      </w:r>
      <w:r w:rsidR="007E3287">
        <w:rPr>
          <w:bCs/>
        </w:rPr>
        <w:t>,</w:t>
      </w:r>
      <w:r w:rsidRPr="003006CB">
        <w:rPr>
          <w:bCs/>
        </w:rPr>
        <w:t xml:space="preserve"> as well as </w:t>
      </w:r>
      <w:r w:rsidR="007E3287">
        <w:rPr>
          <w:bCs/>
        </w:rPr>
        <w:t xml:space="preserve">for </w:t>
      </w:r>
      <w:r w:rsidRPr="003006CB">
        <w:rPr>
          <w:bCs/>
        </w:rPr>
        <w:t xml:space="preserve">those submitted in response to the </w:t>
      </w:r>
      <w:r w:rsidRPr="003006CB" w:rsidR="005253D4">
        <w:rPr>
          <w:bCs/>
        </w:rPr>
        <w:t>f</w:t>
      </w:r>
      <w:r w:rsidRPr="003006CB">
        <w:rPr>
          <w:bCs/>
        </w:rPr>
        <w:t xml:space="preserve">irst </w:t>
      </w:r>
      <w:r w:rsidRPr="003006CB">
        <w:rPr>
          <w:bCs/>
          <w:i/>
        </w:rPr>
        <w:t>Federal Register</w:t>
      </w:r>
      <w:r w:rsidRPr="003006CB">
        <w:rPr>
          <w:bCs/>
        </w:rPr>
        <w:t xml:space="preserve"> </w:t>
      </w:r>
      <w:r w:rsidRPr="003006CB" w:rsidR="005253D4">
        <w:rPr>
          <w:bCs/>
        </w:rPr>
        <w:t>n</w:t>
      </w:r>
      <w:r w:rsidRPr="003006CB">
        <w:rPr>
          <w:bCs/>
        </w:rPr>
        <w:t>otice.</w:t>
      </w:r>
      <w:r w:rsidRPr="003006CB" w:rsidR="005225A2">
        <w:t xml:space="preserve"> </w:t>
      </w:r>
      <w:r w:rsidRPr="003006CB" w:rsidR="0029006A">
        <w:t>In this case, no comments were received.</w:t>
      </w:r>
      <w:r w:rsidRPr="003006CB" w:rsidR="009C7E97">
        <w:t xml:space="preserve">  </w:t>
      </w:r>
    </w:p>
    <w:p w:rsidRPr="003006CB"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3DB64864" w14:textId="7A2C0BCC">
      <w:pPr>
        <w:pBdr>
          <w:top w:val="single" w:color="FFFFFF" w:sz="6" w:space="0"/>
          <w:left w:val="single" w:color="FFFFFF" w:sz="6" w:space="0"/>
          <w:bottom w:val="single" w:color="FFFFFF" w:sz="6" w:space="0"/>
          <w:right w:val="single" w:color="FFFFFF" w:sz="6" w:space="0"/>
        </w:pBdr>
        <w:ind w:firstLine="720"/>
      </w:pPr>
      <w:r w:rsidRPr="003006CB">
        <w:rPr>
          <w:b/>
          <w:bCs/>
        </w:rPr>
        <w:t>3(d)</w:t>
      </w:r>
      <w:r w:rsidRPr="003006CB" w:rsidR="009C7E97">
        <w:rPr>
          <w:b/>
          <w:bCs/>
        </w:rPr>
        <w:t xml:space="preserve"> </w:t>
      </w:r>
      <w:r w:rsidRPr="003006CB">
        <w:rPr>
          <w:b/>
          <w:bCs/>
        </w:rPr>
        <w:t>Effects of Less</w:t>
      </w:r>
      <w:r w:rsidR="007E3287">
        <w:rPr>
          <w:b/>
          <w:bCs/>
        </w:rPr>
        <w:t>-</w:t>
      </w:r>
      <w:r w:rsidRPr="003006CB">
        <w:rPr>
          <w:b/>
          <w:bCs/>
        </w:rPr>
        <w:t>Frequent Collection</w:t>
      </w:r>
    </w:p>
    <w:p w:rsidRPr="003006CB"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53F5B7E8" w14:textId="06CD93F0">
      <w:pPr>
        <w:pBdr>
          <w:top w:val="single" w:color="FFFFFF" w:sz="6" w:space="0"/>
          <w:left w:val="single" w:color="FFFFFF" w:sz="6" w:space="0"/>
          <w:bottom w:val="single" w:color="FFFFFF" w:sz="6" w:space="0"/>
          <w:right w:val="single" w:color="FFFFFF" w:sz="6" w:space="0"/>
        </w:pBdr>
        <w:ind w:firstLine="720"/>
      </w:pPr>
      <w:r w:rsidRPr="003006CB">
        <w:t>Less</w:t>
      </w:r>
      <w:r w:rsidR="007E3287">
        <w:t>-</w:t>
      </w:r>
      <w:r w:rsidRPr="003006CB">
        <w:t>frequent information collection would decrease the margin of assurance that facilities are continuing to meet the</w:t>
      </w:r>
      <w:r w:rsidR="007E3287">
        <w:t>se</w:t>
      </w:r>
      <w:r w:rsidRPr="003006CB">
        <w:t xml:space="preserve"> standards.</w:t>
      </w:r>
      <w:r w:rsidRPr="003006CB" w:rsidR="009C7E97">
        <w:t xml:space="preserve"> </w:t>
      </w:r>
      <w:r w:rsidRPr="003006CB">
        <w:t>Requirements for information gathering and recordkeeping are useful techniques to ensure that good operation and maintenance practices are applied and emission limitations are met.</w:t>
      </w:r>
      <w:r w:rsidRPr="003006CB" w:rsidR="009C7E97">
        <w:t xml:space="preserve"> </w:t>
      </w:r>
      <w:r w:rsidRPr="003006CB">
        <w:t>If the information required by these</w:t>
      </w:r>
      <w:r w:rsidR="007E3287">
        <w:t xml:space="preserve"> same</w:t>
      </w:r>
      <w:r w:rsidRPr="003006CB">
        <w:t xml:space="preserve"> standards was collected less frequently, </w:t>
      </w:r>
      <w:r w:rsidRPr="003006CB" w:rsidR="002C1F95">
        <w:t xml:space="preserve">the proper </w:t>
      </w:r>
      <w:r w:rsidRPr="003006CB">
        <w:t xml:space="preserve">operation and maintenance of control equipment </w:t>
      </w:r>
      <w:r w:rsidRPr="003006CB" w:rsidR="002C1F95">
        <w:t>and the possibility of detecting violations would be less likely.</w:t>
      </w:r>
    </w:p>
    <w:p w:rsidRPr="003006CB"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3006CB">
        <w:rPr>
          <w:b/>
          <w:bCs/>
        </w:rPr>
        <w:t>3(e)</w:t>
      </w:r>
      <w:r w:rsidRPr="003006CB" w:rsidR="009C7E97">
        <w:rPr>
          <w:b/>
          <w:bCs/>
        </w:rPr>
        <w:t xml:space="preserve"> </w:t>
      </w:r>
      <w:r w:rsidRPr="003006CB">
        <w:rPr>
          <w:b/>
          <w:bCs/>
        </w:rPr>
        <w:t>General Guidelines</w:t>
      </w:r>
    </w:p>
    <w:p w:rsidRPr="003006CB"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3006CB"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3006CB">
        <w:t>T</w:t>
      </w:r>
      <w:r w:rsidRPr="003006CB" w:rsidR="00CA4CD6">
        <w:t xml:space="preserve">hese reporting or recordkeeping requirements </w:t>
      </w:r>
      <w:r w:rsidRPr="003006CB">
        <w:t xml:space="preserve">do not </w:t>
      </w:r>
      <w:r w:rsidRPr="003006CB" w:rsidR="00CA4CD6">
        <w:t xml:space="preserve">violate any of the regulations </w:t>
      </w:r>
      <w:r w:rsidRPr="003006CB" w:rsidR="00206932">
        <w:t>promulgated by</w:t>
      </w:r>
      <w:r w:rsidRPr="003006CB">
        <w:t xml:space="preserve"> </w:t>
      </w:r>
      <w:r w:rsidRPr="003006CB" w:rsidR="00CA4CD6">
        <w:t xml:space="preserve">OMB </w:t>
      </w:r>
      <w:r w:rsidRPr="003006CB">
        <w:t>under</w:t>
      </w:r>
      <w:r w:rsidRPr="003006CB" w:rsidR="00CA4CD6">
        <w:t xml:space="preserve"> 5 CFR </w:t>
      </w:r>
      <w:r w:rsidRPr="003006CB" w:rsidR="003B384B">
        <w:t xml:space="preserve">Part </w:t>
      </w:r>
      <w:r w:rsidRPr="003006CB" w:rsidR="00CA4CD6">
        <w:t xml:space="preserve">1320, </w:t>
      </w:r>
      <w:r w:rsidRPr="003006CB" w:rsidR="003B384B">
        <w:t xml:space="preserve">Section </w:t>
      </w:r>
      <w:r w:rsidRPr="003006CB" w:rsidR="00CA4CD6">
        <w:t>1320.5.</w:t>
      </w:r>
    </w:p>
    <w:p w:rsidRPr="003006CB" w:rsidR="00C45314" w:rsidP="00C45314" w:rsidRDefault="00C45314" w14:paraId="76E181B4" w14:textId="77777777">
      <w:pPr>
        <w:pBdr>
          <w:top w:val="single" w:color="FFFFFF" w:sz="6" w:space="0"/>
          <w:left w:val="single" w:color="FFFFFF" w:sz="6" w:space="0"/>
          <w:bottom w:val="single" w:color="FFFFFF" w:sz="6" w:space="0"/>
          <w:right w:val="single" w:color="FFFFFF" w:sz="6" w:space="0"/>
        </w:pBdr>
        <w:ind w:firstLine="720"/>
      </w:pPr>
    </w:p>
    <w:p w:rsidRPr="003006CB" w:rsidR="00CA4CD6" w:rsidP="00360A9E" w:rsidRDefault="00CA4CD6" w14:paraId="2547F7A0" w14:textId="0C1CC67B">
      <w:pPr>
        <w:pBdr>
          <w:top w:val="single" w:color="FFFFFF" w:sz="6" w:space="0"/>
          <w:left w:val="single" w:color="FFFFFF" w:sz="6" w:space="0"/>
          <w:bottom w:val="single" w:color="FFFFFF" w:sz="6" w:space="0"/>
          <w:right w:val="single" w:color="FFFFFF" w:sz="6" w:space="0"/>
        </w:pBdr>
        <w:ind w:firstLine="720"/>
      </w:pPr>
      <w:r w:rsidRPr="003006CB">
        <w:t>These standards require the respondents to maintain all records, including reports and notifications for at least five years.</w:t>
      </w:r>
      <w:r w:rsidRPr="003006CB" w:rsidR="009C7E97">
        <w:t xml:space="preserve"> </w:t>
      </w:r>
      <w:r w:rsidRPr="003006CB">
        <w:t>This is consistent with the General Provisions as applied to the standards.</w:t>
      </w:r>
      <w:r w:rsidRPr="003006CB" w:rsidR="009C7E97">
        <w:t xml:space="preserve"> </w:t>
      </w:r>
      <w:r w:rsidRPr="003006CB">
        <w:t xml:space="preserve">EPA believes that the </w:t>
      </w:r>
      <w:r w:rsidRPr="003006CB" w:rsidR="0062215C">
        <w:t>five-year</w:t>
      </w:r>
      <w:r w:rsidRPr="003006CB">
        <w:t xml:space="preserve"> records retention requirement is consistent </w:t>
      </w:r>
      <w:r w:rsidRPr="003006CB" w:rsidR="004A084D">
        <w:t xml:space="preserve">with </w:t>
      </w:r>
      <w:r w:rsidRPr="003006CB">
        <w:t>the Part 70 permit program and the five</w:t>
      </w:r>
      <w:r w:rsidRPr="003006CB" w:rsidR="0062215C">
        <w:t>-</w:t>
      </w:r>
      <w:r w:rsidRPr="003006CB">
        <w:t>year statute of limitations on which the permit program is based.</w:t>
      </w:r>
      <w:r w:rsidRPr="003006CB" w:rsidR="009C7E97">
        <w:t xml:space="preserve"> </w:t>
      </w:r>
      <w:r w:rsidRPr="003006CB" w:rsidR="005F42F8">
        <w:t>T</w:t>
      </w:r>
      <w:r w:rsidRPr="003006CB">
        <w:t>he retention of records for five years allow</w:t>
      </w:r>
      <w:r w:rsidRPr="003006CB" w:rsidR="005F42F8">
        <w:t>s</w:t>
      </w:r>
      <w:r w:rsidRPr="003006CB">
        <w:t xml:space="preserve"> EPA to establish the compliance history of a source</w:t>
      </w:r>
      <w:r w:rsidRPr="003006CB" w:rsidR="005F42F8">
        <w:t xml:space="preserve">, </w:t>
      </w:r>
      <w:r w:rsidRPr="003006CB">
        <w:t xml:space="preserve">any pattern of </w:t>
      </w:r>
      <w:r w:rsidRPr="003006CB" w:rsidR="005F42F8">
        <w:t>non-</w:t>
      </w:r>
      <w:r w:rsidRPr="003006CB">
        <w:t>compliance</w:t>
      </w:r>
      <w:r w:rsidRPr="003006CB" w:rsidR="005F42F8">
        <w:t xml:space="preserve"> and to determine the appropriate level of enforcement action.</w:t>
      </w:r>
      <w:r w:rsidRPr="003006CB" w:rsidR="009C7E97">
        <w:t xml:space="preserve"> </w:t>
      </w:r>
      <w:r w:rsidRPr="003006CB">
        <w:t>EPA has found that the most flagrant violators have violations extending beyond five years.</w:t>
      </w:r>
      <w:r w:rsidRPr="003006CB" w:rsidR="009C7E97">
        <w:t xml:space="preserve"> </w:t>
      </w:r>
      <w:r w:rsidRPr="003006CB" w:rsidR="005F42F8">
        <w:t xml:space="preserve">In addition, </w:t>
      </w:r>
      <w:r w:rsidRPr="003006CB">
        <w:t xml:space="preserve">EPA would be prevented from pursuing the violators due to the destruction or nonexistence of </w:t>
      </w:r>
      <w:r w:rsidRPr="003006CB" w:rsidR="005F42F8">
        <w:t xml:space="preserve">essential </w:t>
      </w:r>
      <w:r w:rsidRPr="003006CB">
        <w:t>records</w:t>
      </w:r>
      <w:r w:rsidRPr="003006CB" w:rsidR="005F42F8">
        <w:t>.</w:t>
      </w:r>
    </w:p>
    <w:p w:rsidRPr="003006CB"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3006CB">
        <w:rPr>
          <w:b/>
          <w:bCs/>
        </w:rPr>
        <w:t>3(f)</w:t>
      </w:r>
      <w:r w:rsidRPr="003006CB" w:rsidR="009C7E97">
        <w:rPr>
          <w:b/>
          <w:bCs/>
        </w:rPr>
        <w:t xml:space="preserve"> </w:t>
      </w:r>
      <w:r w:rsidRPr="003006CB">
        <w:rPr>
          <w:b/>
          <w:bCs/>
        </w:rPr>
        <w:t>Confidentiality</w:t>
      </w:r>
    </w:p>
    <w:p w:rsidRPr="003006CB"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766E3BEA" w14:textId="5BBAE216">
      <w:pPr>
        <w:pBdr>
          <w:top w:val="single" w:color="FFFFFF" w:sz="6" w:space="0"/>
          <w:left w:val="single" w:color="FFFFFF" w:sz="6" w:space="0"/>
          <w:bottom w:val="single" w:color="FFFFFF" w:sz="6" w:space="0"/>
          <w:right w:val="single" w:color="FFFFFF" w:sz="6" w:space="0"/>
        </w:pBdr>
        <w:ind w:firstLine="720"/>
      </w:pPr>
      <w:r w:rsidRPr="003006CB">
        <w:lastRenderedPageBreak/>
        <w:t xml:space="preserve">Any information submitted to the Agency for which a claim of confidentiality is made will be safeguarded according to the Agency policies set forth in Title 40, chapter 1, part 2, subpart B - Confidentiality of Business Information </w:t>
      </w:r>
      <w:r w:rsidR="007E3287">
        <w:t xml:space="preserve">(CBI) </w:t>
      </w:r>
      <w:r w:rsidRPr="003006CB">
        <w:t xml:space="preserve">(see 40 CFR 2; 41 </w:t>
      </w:r>
      <w:r w:rsidRPr="003006CB">
        <w:rPr>
          <w:u w:val="single"/>
        </w:rPr>
        <w:t>FR</w:t>
      </w:r>
      <w:r w:rsidRPr="003006CB">
        <w:t xml:space="preserve"> 36902, September 1, 1976; amended by 43 </w:t>
      </w:r>
      <w:r w:rsidRPr="003006CB">
        <w:rPr>
          <w:u w:val="single"/>
        </w:rPr>
        <w:t>FR</w:t>
      </w:r>
      <w:r w:rsidRPr="003006CB">
        <w:t xml:space="preserve"> 40000, September 8, 1978; 43 </w:t>
      </w:r>
      <w:r w:rsidRPr="003006CB">
        <w:rPr>
          <w:u w:val="single"/>
        </w:rPr>
        <w:t>FR</w:t>
      </w:r>
      <w:r w:rsidRPr="003006CB">
        <w:t xml:space="preserve"> 42251, September 20, 1978; 44 </w:t>
      </w:r>
      <w:r w:rsidRPr="003006CB">
        <w:rPr>
          <w:u w:val="single"/>
        </w:rPr>
        <w:t>FR</w:t>
      </w:r>
      <w:r w:rsidRPr="003006CB">
        <w:t xml:space="preserve"> 17674, March 23, 1979).</w:t>
      </w:r>
    </w:p>
    <w:p w:rsidRPr="003006CB"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3006CB">
        <w:rPr>
          <w:b/>
          <w:bCs/>
        </w:rPr>
        <w:t>3(g)</w:t>
      </w:r>
      <w:r w:rsidRPr="003006CB" w:rsidR="009C7E97">
        <w:rPr>
          <w:b/>
          <w:bCs/>
        </w:rPr>
        <w:t xml:space="preserve"> </w:t>
      </w:r>
      <w:r w:rsidRPr="003006CB">
        <w:rPr>
          <w:b/>
          <w:bCs/>
        </w:rPr>
        <w:t>Sensitive Questions</w:t>
      </w:r>
    </w:p>
    <w:p w:rsidRPr="003006CB"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3006CB"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3006CB">
        <w:t>T</w:t>
      </w:r>
      <w:r w:rsidRPr="003006CB" w:rsidR="00CA4CD6">
        <w:t xml:space="preserve">he reporting or recordkeeping requirements </w:t>
      </w:r>
      <w:r w:rsidRPr="003006CB">
        <w:t xml:space="preserve">in the standard do not </w:t>
      </w:r>
      <w:r w:rsidRPr="003006CB" w:rsidR="00B46A57">
        <w:t xml:space="preserve">include </w:t>
      </w:r>
      <w:r w:rsidRPr="003006CB" w:rsidR="00CA4CD6">
        <w:t>sensitive questions.</w:t>
      </w:r>
    </w:p>
    <w:p w:rsidRPr="003006CB"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3006CB">
        <w:rPr>
          <w:b/>
          <w:bCs/>
        </w:rPr>
        <w:t>4.</w:t>
      </w:r>
      <w:r w:rsidRPr="003006CB" w:rsidR="009C7E97">
        <w:rPr>
          <w:b/>
          <w:bCs/>
        </w:rPr>
        <w:t xml:space="preserve"> </w:t>
      </w:r>
      <w:r w:rsidRPr="003006CB">
        <w:rPr>
          <w:b/>
          <w:bCs/>
        </w:rPr>
        <w:t>The Respondents and the Information Requested</w:t>
      </w:r>
    </w:p>
    <w:p w:rsidRPr="003006CB"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3006CB"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3006CB">
        <w:rPr>
          <w:b/>
          <w:bCs/>
        </w:rPr>
        <w:t>4(a)</w:t>
      </w:r>
      <w:r w:rsidRPr="003006CB" w:rsidR="009C7E97">
        <w:rPr>
          <w:b/>
          <w:bCs/>
        </w:rPr>
        <w:t xml:space="preserve"> </w:t>
      </w:r>
      <w:r w:rsidRPr="003006CB">
        <w:rPr>
          <w:b/>
          <w:bCs/>
        </w:rPr>
        <w:t>Respondents/SIC Codes</w:t>
      </w:r>
    </w:p>
    <w:p w:rsidRPr="003006CB"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3006CB" w:rsidR="00CA4CD6" w:rsidP="00663C8F" w:rsidRDefault="00CA4CD6" w14:paraId="3E22D9ED" w14:textId="796AFEFB">
      <w:pPr>
        <w:pBdr>
          <w:top w:val="single" w:color="FFFFFF" w:sz="6" w:space="0"/>
          <w:left w:val="single" w:color="FFFFFF" w:sz="6" w:space="0"/>
          <w:bottom w:val="single" w:color="FFFFFF" w:sz="6" w:space="0"/>
          <w:right w:val="single" w:color="FFFFFF" w:sz="6" w:space="0"/>
        </w:pBdr>
        <w:ind w:firstLine="720"/>
      </w:pPr>
      <w:r w:rsidRPr="003006CB">
        <w:t xml:space="preserve">The respondents to the recordkeeping and reporting requirements are </w:t>
      </w:r>
      <w:proofErr w:type="spellStart"/>
      <w:r w:rsidRPr="003006CB" w:rsidR="002372A1">
        <w:t>p</w:t>
      </w:r>
      <w:r w:rsidRPr="003006CB" w:rsidR="004C0F3B">
        <w:t>ortland</w:t>
      </w:r>
      <w:proofErr w:type="spellEnd"/>
      <w:r w:rsidRPr="003006CB" w:rsidR="004C0F3B">
        <w:t xml:space="preserve"> cement manufacturing plants</w:t>
      </w:r>
      <w:r w:rsidRPr="003006CB">
        <w:t>.</w:t>
      </w:r>
      <w:r w:rsidRPr="003006CB" w:rsidR="009C7E97">
        <w:t xml:space="preserve"> </w:t>
      </w:r>
      <w:r w:rsidRPr="003006CB">
        <w:t xml:space="preserve">The </w:t>
      </w:r>
      <w:r w:rsidRPr="003006CB" w:rsidR="00CF2B37">
        <w:t>United States Standard Industrial Classification (</w:t>
      </w:r>
      <w:r w:rsidRPr="003006CB">
        <w:t>SIC</w:t>
      </w:r>
      <w:r w:rsidRPr="003006CB" w:rsidR="00CF2B37">
        <w:t>)</w:t>
      </w:r>
      <w:r w:rsidRPr="003006CB">
        <w:t xml:space="preserve"> code for the respondents affected by the standards is SIC </w:t>
      </w:r>
      <w:r w:rsidRPr="003006CB" w:rsidR="004C0F3B">
        <w:t>3241</w:t>
      </w:r>
      <w:r w:rsidR="00B22F4A">
        <w:t>,</w:t>
      </w:r>
      <w:r w:rsidRPr="003006CB">
        <w:t xml:space="preserve"> which corresponds to the North American Industry Classification System</w:t>
      </w:r>
      <w:r w:rsidRPr="003006CB" w:rsidR="00CF2B37">
        <w:t xml:space="preserve"> (NAICS</w:t>
      </w:r>
      <w:r w:rsidRPr="003006CB">
        <w:t xml:space="preserve">) </w:t>
      </w:r>
      <w:r w:rsidRPr="003006CB" w:rsidR="004C0F3B">
        <w:t>327310</w:t>
      </w:r>
      <w:r w:rsidRPr="003006CB">
        <w:t xml:space="preserve"> for </w:t>
      </w:r>
      <w:r w:rsidRPr="003006CB" w:rsidR="004C0F3B">
        <w:t xml:space="preserve">cement manufacturing. </w:t>
      </w:r>
    </w:p>
    <w:p w:rsidRPr="003006CB" w:rsidR="004C0F3B" w:rsidRDefault="004C0F3B" w14:paraId="1EDA3248" w14:textId="77777777">
      <w:pPr>
        <w:pBdr>
          <w:top w:val="single" w:color="FFFFFF" w:sz="6" w:space="0"/>
          <w:left w:val="single" w:color="FFFFFF" w:sz="6" w:space="0"/>
          <w:bottom w:val="single" w:color="FFFFFF" w:sz="6" w:space="0"/>
          <w:right w:val="single" w:color="FFFFFF" w:sz="6" w:space="0"/>
        </w:pBdr>
        <w:ind w:firstLine="720"/>
        <w:rPr>
          <w:b/>
          <w:bCs/>
        </w:rPr>
      </w:pPr>
    </w:p>
    <w:p w:rsidRPr="003006CB" w:rsidR="00CA4CD6" w:rsidRDefault="00CA4CD6" w14:paraId="5A0F24B3" w14:textId="74205275">
      <w:pPr>
        <w:pBdr>
          <w:top w:val="single" w:color="FFFFFF" w:sz="6" w:space="0"/>
          <w:left w:val="single" w:color="FFFFFF" w:sz="6" w:space="0"/>
          <w:bottom w:val="single" w:color="FFFFFF" w:sz="6" w:space="0"/>
          <w:right w:val="single" w:color="FFFFFF" w:sz="6" w:space="0"/>
        </w:pBdr>
        <w:ind w:firstLine="720"/>
      </w:pPr>
      <w:r w:rsidRPr="003006CB">
        <w:rPr>
          <w:b/>
          <w:bCs/>
        </w:rPr>
        <w:t>4(b)</w:t>
      </w:r>
      <w:r w:rsidRPr="003006CB" w:rsidR="009C7E97">
        <w:rPr>
          <w:b/>
          <w:bCs/>
        </w:rPr>
        <w:t xml:space="preserve"> </w:t>
      </w:r>
      <w:r w:rsidRPr="003006CB">
        <w:rPr>
          <w:b/>
          <w:bCs/>
        </w:rPr>
        <w:t>Information Requested</w:t>
      </w:r>
      <w:r w:rsidRPr="003006CB">
        <w:t xml:space="preserve"> </w:t>
      </w:r>
    </w:p>
    <w:p w:rsidRPr="003006CB"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3006CB"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3006CB">
        <w:rPr>
          <w:b/>
          <w:bCs/>
        </w:rPr>
        <w:t>(i)</w:t>
      </w:r>
      <w:r w:rsidRPr="003006CB" w:rsidR="009C7E97">
        <w:rPr>
          <w:b/>
          <w:bCs/>
        </w:rPr>
        <w:t xml:space="preserve"> </w:t>
      </w:r>
      <w:r w:rsidRPr="003006CB">
        <w:rPr>
          <w:b/>
          <w:bCs/>
        </w:rPr>
        <w:t>Data Items</w:t>
      </w:r>
    </w:p>
    <w:p w:rsidRPr="003006CB"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3006CB" w:rsidR="00CA4CD6" w:rsidRDefault="00817E8B" w14:paraId="2DFB6456" w14:textId="334EBB69">
      <w:pPr>
        <w:pBdr>
          <w:top w:val="single" w:color="FFFFFF" w:sz="6" w:space="0"/>
          <w:left w:val="single" w:color="FFFFFF" w:sz="6" w:space="0"/>
          <w:bottom w:val="single" w:color="FFFFFF" w:sz="6" w:space="0"/>
          <w:right w:val="single" w:color="FFFFFF" w:sz="6" w:space="0"/>
        </w:pBdr>
        <w:ind w:firstLine="720"/>
      </w:pPr>
      <w:r w:rsidRPr="003006CB">
        <w:t>I</w:t>
      </w:r>
      <w:r w:rsidRPr="003006CB" w:rsidR="00CA4CD6">
        <w:t>n this ICR</w:t>
      </w:r>
      <w:r w:rsidRPr="003006CB">
        <w:t>, all the data</w:t>
      </w:r>
      <w:r w:rsidRPr="003006CB" w:rsidR="00CA4CD6">
        <w:t xml:space="preserve"> </w:t>
      </w:r>
      <w:r w:rsidR="00B22F4A">
        <w:t>cat</w:t>
      </w:r>
      <w:r w:rsidR="000E6C9E">
        <w:t>e</w:t>
      </w:r>
      <w:r w:rsidR="00B22F4A">
        <w:t xml:space="preserve">gories </w:t>
      </w:r>
      <w:r w:rsidRPr="003006CB">
        <w:t xml:space="preserve">that </w:t>
      </w:r>
      <w:r w:rsidRPr="003006CB" w:rsidR="00456B7B">
        <w:t>are</w:t>
      </w:r>
      <w:r w:rsidR="00B22F4A">
        <w:t xml:space="preserve"> either</w:t>
      </w:r>
      <w:r w:rsidRPr="003006CB" w:rsidR="00456B7B">
        <w:t xml:space="preserve"> </w:t>
      </w:r>
      <w:r w:rsidRPr="003006CB" w:rsidR="00CA4CD6">
        <w:t xml:space="preserve">recorded or reported </w:t>
      </w:r>
      <w:r w:rsidRPr="003006CB">
        <w:t>is</w:t>
      </w:r>
      <w:r w:rsidRPr="003006CB" w:rsidR="00CA4CD6">
        <w:t xml:space="preserve"> required by</w:t>
      </w:r>
      <w:r w:rsidRPr="003006CB" w:rsidR="00233F0F">
        <w:t xml:space="preserve"> the</w:t>
      </w:r>
      <w:r w:rsidRPr="003006CB" w:rsidR="00CA4CD6">
        <w:t xml:space="preserve"> </w:t>
      </w:r>
      <w:r w:rsidRPr="003006CB" w:rsidR="004C0F3B">
        <w:t>NESHAP for the Portland Cement Manufacturing Industry (40 CFR Part 63, Subpart LLL).</w:t>
      </w:r>
    </w:p>
    <w:p w:rsidRPr="003006CB"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709CF01B" w14:textId="4B9FEAF3">
      <w:pPr>
        <w:pBdr>
          <w:top w:val="single" w:color="FFFFFF" w:sz="6" w:space="0"/>
          <w:left w:val="single" w:color="FFFFFF" w:sz="6" w:space="0"/>
          <w:bottom w:val="single" w:color="FFFFFF" w:sz="6" w:space="0"/>
          <w:right w:val="single" w:color="FFFFFF" w:sz="6" w:space="0"/>
        </w:pBdr>
        <w:ind w:firstLine="720"/>
      </w:pPr>
      <w:r w:rsidRPr="003006CB">
        <w:t xml:space="preserve">A source must </w:t>
      </w:r>
      <w:r w:rsidR="008B5960">
        <w:t>adhere to the following requirements listed in Tables 1-3</w:t>
      </w:r>
      <w:r w:rsidRPr="003006CB">
        <w:t>:</w:t>
      </w:r>
    </w:p>
    <w:p w:rsidRPr="003006CB"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543" w:type="dxa"/>
        <w:jc w:val="center"/>
        <w:tblLayout w:type="fixed"/>
        <w:tblCellMar>
          <w:left w:w="120" w:type="dxa"/>
          <w:right w:w="120" w:type="dxa"/>
        </w:tblCellMar>
        <w:tblLook w:val="0000" w:firstRow="0" w:lastRow="0" w:firstColumn="0" w:lastColumn="0" w:noHBand="0" w:noVBand="0"/>
      </w:tblPr>
      <w:tblGrid>
        <w:gridCol w:w="6021"/>
        <w:gridCol w:w="3510"/>
        <w:gridCol w:w="12"/>
      </w:tblGrid>
      <w:tr w:rsidRPr="003006CB" w:rsidR="00A73600" w:rsidTr="006102EB" w14:paraId="57118738" w14:textId="77777777">
        <w:trPr>
          <w:tblHeader/>
          <w:jc w:val="center"/>
        </w:trPr>
        <w:tc>
          <w:tcPr>
            <w:tcW w:w="9543" w:type="dxa"/>
            <w:gridSpan w:val="3"/>
            <w:tcBorders>
              <w:top w:val="single" w:color="000000" w:sz="8" w:space="0"/>
              <w:left w:val="single" w:color="000000" w:sz="8" w:space="0"/>
              <w:bottom w:val="single" w:color="auto" w:sz="4" w:space="0"/>
              <w:right w:val="single" w:color="000000" w:sz="8" w:space="0"/>
            </w:tcBorders>
          </w:tcPr>
          <w:p w:rsidRPr="003006CB" w:rsidR="00CA4CD6" w:rsidRDefault="00CA4CD6" w14:paraId="4D195752" w14:textId="77777777">
            <w:pPr>
              <w:spacing w:line="120" w:lineRule="exact"/>
            </w:pPr>
          </w:p>
          <w:p w:rsidRPr="003006CB" w:rsidR="00CA4CD6" w:rsidRDefault="008B5960" w14:paraId="6037C871" w14:textId="6B1A64D3">
            <w:pPr>
              <w:pBdr>
                <w:top w:val="single" w:color="FFFFFF" w:sz="6" w:space="0"/>
                <w:left w:val="single" w:color="FFFFFF" w:sz="6" w:space="0"/>
                <w:bottom w:val="single" w:color="FFFFFF" w:sz="6" w:space="0"/>
                <w:right w:val="single" w:color="FFFFFF" w:sz="6" w:space="0"/>
              </w:pBdr>
              <w:spacing w:after="58"/>
              <w:rPr>
                <w:b/>
              </w:rPr>
            </w:pPr>
            <w:r>
              <w:rPr>
                <w:b/>
              </w:rPr>
              <w:t xml:space="preserve">Table 1: </w:t>
            </w:r>
            <w:r w:rsidRPr="003006CB" w:rsidR="00CA4CD6">
              <w:rPr>
                <w:b/>
              </w:rPr>
              <w:t>Notification</w:t>
            </w:r>
            <w:r>
              <w:rPr>
                <w:b/>
              </w:rPr>
              <w:t xml:space="preserve"> Requirements</w:t>
            </w:r>
          </w:p>
        </w:tc>
      </w:tr>
      <w:tr w:rsidRPr="003006CB" w:rsidR="008B5960" w:rsidTr="00BD564A" w14:paraId="724E1D7A"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6102EB" w:rsidR="008B5960" w:rsidP="00107C86" w:rsidRDefault="008B5960" w14:paraId="38663F0F" w14:textId="63FFDCBD">
            <w:pPr>
              <w:pBdr>
                <w:top w:val="single" w:color="FFFFFF" w:sz="6" w:space="0"/>
                <w:left w:val="single" w:color="FFFFFF" w:sz="6" w:space="0"/>
                <w:bottom w:val="single" w:color="FFFFFF" w:sz="6" w:space="0"/>
                <w:right w:val="single" w:color="FFFFFF" w:sz="6" w:space="0"/>
              </w:pBdr>
              <w:spacing w:after="58"/>
              <w:rPr>
                <w:b/>
              </w:rPr>
            </w:pPr>
            <w:r w:rsidRPr="006102EB">
              <w:rPr>
                <w:b/>
              </w:rPr>
              <w:t>Notification Requirements</w:t>
            </w:r>
          </w:p>
        </w:tc>
        <w:tc>
          <w:tcPr>
            <w:tcW w:w="3510" w:type="dxa"/>
            <w:tcBorders>
              <w:top w:val="single" w:color="000000" w:sz="7" w:space="0"/>
              <w:left w:val="single" w:color="000000" w:sz="7" w:space="0"/>
              <w:bottom w:val="single" w:color="000000" w:sz="7" w:space="0"/>
              <w:right w:val="single" w:color="000000" w:sz="7" w:space="0"/>
            </w:tcBorders>
            <w:vAlign w:val="center"/>
          </w:tcPr>
          <w:p w:rsidRPr="006102EB" w:rsidR="008B5960" w:rsidP="00107C86" w:rsidRDefault="008B5960" w14:paraId="458DF71E" w14:textId="63F35D4E">
            <w:pPr>
              <w:pBdr>
                <w:top w:val="single" w:color="FFFFFF" w:sz="6" w:space="0"/>
                <w:left w:val="single" w:color="FFFFFF" w:sz="6" w:space="0"/>
                <w:bottom w:val="single" w:color="FFFFFF" w:sz="6" w:space="0"/>
                <w:right w:val="single" w:color="FFFFFF" w:sz="6" w:space="0"/>
              </w:pBdr>
              <w:spacing w:after="58"/>
              <w:rPr>
                <w:b/>
              </w:rPr>
            </w:pPr>
            <w:r w:rsidRPr="006102EB">
              <w:rPr>
                <w:b/>
              </w:rPr>
              <w:t>40 CFR Part 63 Section</w:t>
            </w:r>
          </w:p>
        </w:tc>
      </w:tr>
      <w:tr w:rsidRPr="003006CB" w:rsidR="00CB6CE0" w:rsidTr="00BD564A" w14:paraId="3C77EC7A"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567D45F6" w14:textId="4F85EA81">
            <w:pPr>
              <w:pBdr>
                <w:top w:val="single" w:color="FFFFFF" w:sz="6" w:space="0"/>
                <w:left w:val="single" w:color="FFFFFF" w:sz="6" w:space="0"/>
                <w:bottom w:val="single" w:color="FFFFFF" w:sz="6" w:space="0"/>
                <w:right w:val="single" w:color="FFFFFF" w:sz="6" w:space="0"/>
              </w:pBdr>
              <w:spacing w:after="58"/>
            </w:pPr>
            <w:r w:rsidRPr="003006CB">
              <w:t>Notification of anticipated startup</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1EF1C74F" w14:textId="4329EF62">
            <w:pPr>
              <w:pBdr>
                <w:top w:val="single" w:color="FFFFFF" w:sz="6" w:space="0"/>
                <w:left w:val="single" w:color="FFFFFF" w:sz="6" w:space="0"/>
                <w:bottom w:val="single" w:color="FFFFFF" w:sz="6" w:space="0"/>
                <w:right w:val="single" w:color="FFFFFF" w:sz="6" w:space="0"/>
              </w:pBdr>
              <w:spacing w:after="58"/>
            </w:pPr>
            <w:r w:rsidRPr="003006CB">
              <w:t>§63.1353(b)(1)</w:t>
            </w:r>
          </w:p>
        </w:tc>
      </w:tr>
      <w:tr w:rsidRPr="003006CB" w:rsidR="00CB6CE0" w:rsidTr="00BD564A" w14:paraId="74DBFC89"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5FB7E8CC" w14:textId="25D480D0">
            <w:pPr>
              <w:pBdr>
                <w:top w:val="single" w:color="FFFFFF" w:sz="6" w:space="0"/>
                <w:left w:val="single" w:color="FFFFFF" w:sz="6" w:space="0"/>
                <w:bottom w:val="single" w:color="FFFFFF" w:sz="6" w:space="0"/>
                <w:right w:val="single" w:color="FFFFFF" w:sz="6" w:space="0"/>
              </w:pBdr>
              <w:spacing w:after="58"/>
            </w:pPr>
            <w:r w:rsidRPr="003006CB">
              <w:t>Notification of applicability</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520500" w14:paraId="2D6ACA34" w14:textId="5F71B31F">
            <w:pPr>
              <w:pBdr>
                <w:top w:val="single" w:color="FFFFFF" w:sz="6" w:space="0"/>
                <w:left w:val="single" w:color="FFFFFF" w:sz="6" w:space="0"/>
                <w:bottom w:val="single" w:color="FFFFFF" w:sz="6" w:space="0"/>
                <w:right w:val="single" w:color="FFFFFF" w:sz="6" w:space="0"/>
              </w:pBdr>
              <w:spacing w:after="58"/>
            </w:pPr>
            <w:r w:rsidRPr="003006CB">
              <w:t xml:space="preserve">§63.1353(b)(1), </w:t>
            </w:r>
            <w:r w:rsidRPr="003006CB" w:rsidR="00CB6CE0">
              <w:t>§</w:t>
            </w:r>
            <w:r w:rsidRPr="003006CB">
              <w:t>§</w:t>
            </w:r>
            <w:r w:rsidRPr="003006CB" w:rsidR="00CB6CE0">
              <w:t>63.9(b)(1</w:t>
            </w:r>
            <w:r w:rsidRPr="003006CB">
              <w:t>)-(</w:t>
            </w:r>
            <w:r w:rsidRPr="003006CB" w:rsidR="00CB6CE0">
              <w:t>2)</w:t>
            </w:r>
          </w:p>
        </w:tc>
      </w:tr>
      <w:tr w:rsidRPr="003006CB" w:rsidR="00CB6CE0" w:rsidTr="00BD564A" w14:paraId="1357996C"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36741732" w14:textId="6C234E9C">
            <w:pPr>
              <w:pBdr>
                <w:top w:val="single" w:color="FFFFFF" w:sz="6" w:space="0"/>
                <w:left w:val="single" w:color="FFFFFF" w:sz="6" w:space="0"/>
                <w:bottom w:val="single" w:color="FFFFFF" w:sz="6" w:space="0"/>
                <w:right w:val="single" w:color="FFFFFF" w:sz="6" w:space="0"/>
              </w:pBdr>
              <w:spacing w:after="58"/>
            </w:pPr>
            <w:r w:rsidRPr="003006CB">
              <w:t>Notification of actual startup</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1EAAA3B8" w14:textId="089B9A26">
            <w:pPr>
              <w:pBdr>
                <w:top w:val="single" w:color="FFFFFF" w:sz="6" w:space="0"/>
                <w:left w:val="single" w:color="FFFFFF" w:sz="6" w:space="0"/>
                <w:bottom w:val="single" w:color="FFFFFF" w:sz="6" w:space="0"/>
                <w:right w:val="single" w:color="FFFFFF" w:sz="6" w:space="0"/>
              </w:pBdr>
              <w:spacing w:after="58"/>
            </w:pPr>
            <w:r w:rsidRPr="003006CB">
              <w:t>§63.1353(b)(1), §63.9(b)(4)</w:t>
            </w:r>
            <w:r w:rsidRPr="003006CB" w:rsidR="00BD7934">
              <w:t>(v)</w:t>
            </w:r>
          </w:p>
        </w:tc>
      </w:tr>
      <w:tr w:rsidRPr="003006CB" w:rsidR="00CB6CE0" w:rsidTr="00BD564A" w14:paraId="082A3A3E"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22A573F7" w14:textId="61A251BE">
            <w:pPr>
              <w:pBdr>
                <w:top w:val="single" w:color="FFFFFF" w:sz="6" w:space="0"/>
                <w:left w:val="single" w:color="FFFFFF" w:sz="6" w:space="0"/>
                <w:bottom w:val="single" w:color="FFFFFF" w:sz="6" w:space="0"/>
                <w:right w:val="single" w:color="FFFFFF" w:sz="6" w:space="0"/>
              </w:pBdr>
              <w:spacing w:after="58"/>
            </w:pPr>
            <w:r w:rsidRPr="003006CB">
              <w:t>Notification of construction/reconstruction</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520500" w14:paraId="405E9941" w14:textId="682AEA9D">
            <w:pPr>
              <w:pBdr>
                <w:top w:val="single" w:color="FFFFFF" w:sz="6" w:space="0"/>
                <w:left w:val="single" w:color="FFFFFF" w:sz="6" w:space="0"/>
                <w:bottom w:val="single" w:color="FFFFFF" w:sz="6" w:space="0"/>
                <w:right w:val="single" w:color="FFFFFF" w:sz="6" w:space="0"/>
              </w:pBdr>
              <w:spacing w:after="58"/>
            </w:pPr>
            <w:r w:rsidRPr="003006CB">
              <w:t xml:space="preserve">§63.1353(b)(1), </w:t>
            </w:r>
            <w:r w:rsidRPr="003006CB" w:rsidR="00CB6CE0">
              <w:t>§63.9(b)(5)</w:t>
            </w:r>
          </w:p>
        </w:tc>
      </w:tr>
      <w:tr w:rsidRPr="003006CB" w:rsidR="00CB6CE0" w:rsidTr="00BD564A" w14:paraId="03657268"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7858595B" w14:textId="63671064">
            <w:pPr>
              <w:pBdr>
                <w:top w:val="single" w:color="FFFFFF" w:sz="6" w:space="0"/>
                <w:left w:val="single" w:color="FFFFFF" w:sz="6" w:space="0"/>
                <w:bottom w:val="single" w:color="FFFFFF" w:sz="6" w:space="0"/>
                <w:right w:val="single" w:color="FFFFFF" w:sz="6" w:space="0"/>
              </w:pBdr>
              <w:spacing w:after="58"/>
            </w:pPr>
            <w:r w:rsidRPr="003006CB">
              <w:t>Request for extension of compliance</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520500" w14:paraId="7068E6A6" w14:textId="5CCC3CE6">
            <w:pPr>
              <w:pBdr>
                <w:top w:val="single" w:color="FFFFFF" w:sz="6" w:space="0"/>
                <w:left w:val="single" w:color="FFFFFF" w:sz="6" w:space="0"/>
                <w:bottom w:val="single" w:color="FFFFFF" w:sz="6" w:space="0"/>
                <w:right w:val="single" w:color="FFFFFF" w:sz="6" w:space="0"/>
              </w:pBdr>
              <w:spacing w:after="58"/>
            </w:pPr>
            <w:r w:rsidRPr="003006CB">
              <w:t xml:space="preserve">§63.1353(b)(1), </w:t>
            </w:r>
            <w:r w:rsidRPr="003006CB" w:rsidR="00CB6CE0">
              <w:t>§63.9(c)</w:t>
            </w:r>
          </w:p>
        </w:tc>
      </w:tr>
      <w:tr w:rsidRPr="003006CB" w:rsidR="00CB6CE0" w:rsidTr="00BD564A" w14:paraId="6C6AA892"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65E2BC3F" w14:textId="580D8316">
            <w:pPr>
              <w:pBdr>
                <w:top w:val="single" w:color="FFFFFF" w:sz="6" w:space="0"/>
                <w:left w:val="single" w:color="FFFFFF" w:sz="6" w:space="0"/>
                <w:bottom w:val="single" w:color="FFFFFF" w:sz="6" w:space="0"/>
                <w:right w:val="single" w:color="FFFFFF" w:sz="6" w:space="0"/>
              </w:pBdr>
              <w:spacing w:after="58"/>
            </w:pPr>
            <w:r w:rsidRPr="003006CB">
              <w:t>Notification of special compliance requirements</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520500" w14:paraId="465CAD21" w14:textId="2E6DFC32">
            <w:pPr>
              <w:pBdr>
                <w:top w:val="single" w:color="FFFFFF" w:sz="6" w:space="0"/>
                <w:left w:val="single" w:color="FFFFFF" w:sz="6" w:space="0"/>
                <w:bottom w:val="single" w:color="FFFFFF" w:sz="6" w:space="0"/>
                <w:right w:val="single" w:color="FFFFFF" w:sz="6" w:space="0"/>
              </w:pBdr>
              <w:spacing w:after="58"/>
            </w:pPr>
            <w:r w:rsidRPr="003006CB">
              <w:t xml:space="preserve">§63.1353(b)(1), </w:t>
            </w:r>
            <w:r w:rsidRPr="003006CB" w:rsidR="00CB6CE0">
              <w:t>§63.9(d)</w:t>
            </w:r>
          </w:p>
        </w:tc>
      </w:tr>
      <w:tr w:rsidRPr="003006CB" w:rsidR="00CB6CE0" w:rsidTr="00BD564A" w14:paraId="34ABBDE1"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52D1E438" w14:textId="60FCD48D">
            <w:pPr>
              <w:pBdr>
                <w:top w:val="single" w:color="FFFFFF" w:sz="6" w:space="0"/>
                <w:left w:val="single" w:color="FFFFFF" w:sz="6" w:space="0"/>
                <w:bottom w:val="single" w:color="FFFFFF" w:sz="6" w:space="0"/>
                <w:right w:val="single" w:color="FFFFFF" w:sz="6" w:space="0"/>
              </w:pBdr>
              <w:spacing w:after="58"/>
            </w:pPr>
            <w:r w:rsidRPr="003006CB">
              <w:t>Notification of initial performance test</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592D29DC" w14:textId="20F98BB5">
            <w:pPr>
              <w:pBdr>
                <w:top w:val="single" w:color="FFFFFF" w:sz="6" w:space="0"/>
                <w:left w:val="single" w:color="FFFFFF" w:sz="6" w:space="0"/>
                <w:bottom w:val="single" w:color="FFFFFF" w:sz="6" w:space="0"/>
                <w:right w:val="single" w:color="FFFFFF" w:sz="6" w:space="0"/>
              </w:pBdr>
              <w:spacing w:after="58"/>
            </w:pPr>
            <w:r w:rsidRPr="003006CB">
              <w:t>§63.1353(b)(2), §63.9(e), §63.7(b)</w:t>
            </w:r>
          </w:p>
        </w:tc>
      </w:tr>
      <w:tr w:rsidRPr="003006CB" w:rsidR="00CB6CE0" w:rsidTr="00BD564A" w14:paraId="045AE8AD"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3BA03C3A" w14:textId="69DFBCCB">
            <w:pPr>
              <w:pBdr>
                <w:top w:val="single" w:color="FFFFFF" w:sz="6" w:space="0"/>
                <w:left w:val="single" w:color="FFFFFF" w:sz="6" w:space="0"/>
                <w:bottom w:val="single" w:color="FFFFFF" w:sz="6" w:space="0"/>
                <w:right w:val="single" w:color="FFFFFF" w:sz="6" w:space="0"/>
              </w:pBdr>
              <w:spacing w:after="58"/>
            </w:pPr>
            <w:r w:rsidRPr="003006CB">
              <w:t>Notification of opacity and visible emission observations</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BD7934" w14:paraId="0D334E99" w14:textId="1B66EC44">
            <w:pPr>
              <w:pBdr>
                <w:top w:val="single" w:color="FFFFFF" w:sz="6" w:space="0"/>
                <w:left w:val="single" w:color="FFFFFF" w:sz="6" w:space="0"/>
                <w:bottom w:val="single" w:color="FFFFFF" w:sz="6" w:space="0"/>
                <w:right w:val="single" w:color="FFFFFF" w:sz="6" w:space="0"/>
              </w:pBdr>
              <w:spacing w:after="58"/>
            </w:pPr>
            <w:r w:rsidRPr="003006CB">
              <w:t xml:space="preserve">§63.1353(b)(3), </w:t>
            </w:r>
            <w:r w:rsidR="00A2371A">
              <w:t xml:space="preserve">§63.6(h)(5), </w:t>
            </w:r>
            <w:r w:rsidRPr="003006CB" w:rsidR="00CB6CE0">
              <w:t>§63.9(f)</w:t>
            </w:r>
          </w:p>
        </w:tc>
      </w:tr>
      <w:tr w:rsidRPr="003006CB" w:rsidR="00CB6CE0" w:rsidTr="00BD564A" w14:paraId="59189FF6"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2E9CE4F4" w14:textId="6E90B914">
            <w:pPr>
              <w:pBdr>
                <w:top w:val="single" w:color="FFFFFF" w:sz="6" w:space="0"/>
                <w:left w:val="single" w:color="FFFFFF" w:sz="6" w:space="0"/>
                <w:bottom w:val="single" w:color="FFFFFF" w:sz="6" w:space="0"/>
                <w:right w:val="single" w:color="FFFFFF" w:sz="6" w:space="0"/>
              </w:pBdr>
              <w:spacing w:after="58"/>
            </w:pPr>
            <w:r w:rsidRPr="003006CB">
              <w:lastRenderedPageBreak/>
              <w:t>Notification of the continuous emission monitoring performance evaluation</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54082FA5" w14:textId="15945767">
            <w:pPr>
              <w:pBdr>
                <w:top w:val="single" w:color="FFFFFF" w:sz="6" w:space="0"/>
                <w:left w:val="single" w:color="FFFFFF" w:sz="6" w:space="0"/>
                <w:bottom w:val="single" w:color="FFFFFF" w:sz="6" w:space="0"/>
                <w:right w:val="single" w:color="FFFFFF" w:sz="6" w:space="0"/>
              </w:pBdr>
              <w:spacing w:after="58"/>
            </w:pPr>
            <w:r w:rsidRPr="003006CB">
              <w:t>§63.1353(b)(4), §63.8(e), §63.9(g)</w:t>
            </w:r>
          </w:p>
        </w:tc>
      </w:tr>
      <w:tr w:rsidRPr="003006CB" w:rsidR="00CB6CE0" w:rsidTr="00BD564A" w14:paraId="00AC3B0F"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20BD8419" w14:textId="66D8ED44">
            <w:pPr>
              <w:pBdr>
                <w:top w:val="single" w:color="FFFFFF" w:sz="6" w:space="0"/>
                <w:left w:val="single" w:color="FFFFFF" w:sz="6" w:space="0"/>
                <w:bottom w:val="single" w:color="FFFFFF" w:sz="6" w:space="0"/>
                <w:right w:val="single" w:color="FFFFFF" w:sz="6" w:space="0"/>
              </w:pBdr>
              <w:spacing w:after="58"/>
            </w:pPr>
            <w:r w:rsidRPr="003006CB">
              <w:t>Notification of compliance status</w:t>
            </w:r>
            <w:r w:rsidRPr="003006CB">
              <w:tab/>
              <w:t xml:space="preserve"> </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218183DB" w14:textId="67A3C63C">
            <w:pPr>
              <w:pBdr>
                <w:top w:val="single" w:color="FFFFFF" w:sz="6" w:space="0"/>
                <w:left w:val="single" w:color="FFFFFF" w:sz="6" w:space="0"/>
                <w:bottom w:val="single" w:color="FFFFFF" w:sz="6" w:space="0"/>
                <w:right w:val="single" w:color="FFFFFF" w:sz="6" w:space="0"/>
              </w:pBdr>
              <w:spacing w:after="58"/>
            </w:pPr>
            <w:r w:rsidRPr="003006CB">
              <w:t>§63.1353(b)(5), §63.9(h)</w:t>
            </w:r>
          </w:p>
        </w:tc>
      </w:tr>
      <w:tr w:rsidRPr="003006CB" w:rsidR="00CB6CE0" w:rsidTr="00BD564A" w14:paraId="64305F2C"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57091804" w14:textId="4DDB82E6">
            <w:pPr>
              <w:pBdr>
                <w:top w:val="single" w:color="FFFFFF" w:sz="6" w:space="0"/>
                <w:left w:val="single" w:color="FFFFFF" w:sz="6" w:space="0"/>
                <w:bottom w:val="single" w:color="FFFFFF" w:sz="6" w:space="0"/>
                <w:right w:val="single" w:color="FFFFFF" w:sz="6" w:space="0"/>
              </w:pBdr>
              <w:spacing w:after="58"/>
            </w:pPr>
            <w:r w:rsidRPr="003006CB">
              <w:t>Adjustments to time periods or postmark deadlines for submittal and review of required communications</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12EB33D6" w14:textId="356091C1">
            <w:pPr>
              <w:pBdr>
                <w:top w:val="single" w:color="FFFFFF" w:sz="6" w:space="0"/>
                <w:left w:val="single" w:color="FFFFFF" w:sz="6" w:space="0"/>
                <w:bottom w:val="single" w:color="FFFFFF" w:sz="6" w:space="0"/>
                <w:right w:val="single" w:color="FFFFFF" w:sz="6" w:space="0"/>
              </w:pBdr>
              <w:spacing w:after="58"/>
            </w:pPr>
            <w:r w:rsidRPr="003006CB">
              <w:t>§63.9(i)</w:t>
            </w:r>
          </w:p>
        </w:tc>
      </w:tr>
      <w:tr w:rsidRPr="003006CB" w:rsidR="00CB6CE0" w:rsidTr="00BD564A" w14:paraId="3B3DBBFF" w14:textId="77777777">
        <w:trPr>
          <w:gridAfter w:val="1"/>
          <w:wAfter w:w="12" w:type="dxa"/>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2EC0114C" w14:textId="78171E86">
            <w:pPr>
              <w:pBdr>
                <w:top w:val="single" w:color="FFFFFF" w:sz="6" w:space="0"/>
                <w:left w:val="single" w:color="FFFFFF" w:sz="6" w:space="0"/>
                <w:bottom w:val="single" w:color="FFFFFF" w:sz="6" w:space="0"/>
                <w:right w:val="single" w:color="FFFFFF" w:sz="6" w:space="0"/>
              </w:pBdr>
              <w:spacing w:after="58"/>
            </w:pPr>
            <w:r w:rsidRPr="003006CB">
              <w:t>Change in information already provided</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CB6CE0" w:rsidP="00107C86" w:rsidRDefault="00CB6CE0" w14:paraId="1964632F" w14:textId="0F3E6F08">
            <w:pPr>
              <w:pBdr>
                <w:top w:val="single" w:color="FFFFFF" w:sz="6" w:space="0"/>
                <w:left w:val="single" w:color="FFFFFF" w:sz="6" w:space="0"/>
                <w:bottom w:val="single" w:color="FFFFFF" w:sz="6" w:space="0"/>
                <w:right w:val="single" w:color="FFFFFF" w:sz="6" w:space="0"/>
              </w:pBdr>
              <w:spacing w:after="58"/>
            </w:pPr>
            <w:r w:rsidRPr="003006CB">
              <w:t>§63.9(j)</w:t>
            </w:r>
          </w:p>
        </w:tc>
      </w:tr>
    </w:tbl>
    <w:p w:rsidRPr="003006CB" w:rsidR="00CA4CD6" w:rsidRDefault="00CA4CD6" w14:paraId="186FF6F5" w14:textId="77777777">
      <w:pPr>
        <w:pBdr>
          <w:top w:val="single" w:color="FFFFFF" w:sz="6" w:space="0"/>
          <w:left w:val="single" w:color="FFFFFF" w:sz="6" w:space="0"/>
          <w:bottom w:val="single" w:color="auto" w:sz="4" w:space="1"/>
          <w:right w:val="single" w:color="FFFFFF" w:sz="6" w:space="0"/>
        </w:pBdr>
      </w:pPr>
    </w:p>
    <w:tbl>
      <w:tblPr>
        <w:tblW w:w="9801" w:type="dxa"/>
        <w:jc w:val="center"/>
        <w:tblLayout w:type="fixed"/>
        <w:tblCellMar>
          <w:left w:w="120" w:type="dxa"/>
          <w:right w:w="120" w:type="dxa"/>
        </w:tblCellMar>
        <w:tblLook w:val="0000" w:firstRow="0" w:lastRow="0" w:firstColumn="0" w:lastColumn="0" w:noHBand="0" w:noVBand="0"/>
      </w:tblPr>
      <w:tblGrid>
        <w:gridCol w:w="6291"/>
        <w:gridCol w:w="3510"/>
      </w:tblGrid>
      <w:tr w:rsidRPr="003006CB" w:rsidR="003006CB" w:rsidTr="00D93EEE" w14:paraId="47D81F2C" w14:textId="77777777">
        <w:trPr>
          <w:tblHeader/>
          <w:jc w:val="center"/>
        </w:trPr>
        <w:tc>
          <w:tcPr>
            <w:tcW w:w="9801" w:type="dxa"/>
            <w:gridSpan w:val="2"/>
            <w:tcBorders>
              <w:top w:val="single" w:color="000000" w:sz="7" w:space="0"/>
              <w:left w:val="single" w:color="000000" w:sz="7" w:space="0"/>
              <w:bottom w:val="single" w:color="000000" w:sz="7" w:space="0"/>
              <w:right w:val="single" w:color="000000" w:sz="7" w:space="0"/>
            </w:tcBorders>
          </w:tcPr>
          <w:p w:rsidRPr="003006CB" w:rsidR="00CA4CD6" w:rsidRDefault="00CA4CD6" w14:paraId="1A61D452" w14:textId="77777777">
            <w:pPr>
              <w:pBdr>
                <w:bottom w:val="single" w:color="auto" w:sz="4" w:space="1"/>
              </w:pBdr>
              <w:spacing w:line="120" w:lineRule="exact"/>
            </w:pPr>
          </w:p>
          <w:p w:rsidRPr="003006CB" w:rsidR="00CA4CD6" w:rsidRDefault="008B5960" w14:paraId="361B13EC" w14:textId="5CCF8B68">
            <w:pPr>
              <w:pBdr>
                <w:top w:val="single" w:color="FFFFFF" w:sz="6" w:space="0"/>
                <w:left w:val="single" w:color="FFFFFF" w:sz="6" w:space="0"/>
                <w:bottom w:val="single" w:color="auto" w:sz="4" w:space="1"/>
                <w:right w:val="single" w:color="FFFFFF" w:sz="6" w:space="0"/>
              </w:pBdr>
              <w:spacing w:after="58"/>
              <w:rPr>
                <w:b/>
              </w:rPr>
            </w:pPr>
            <w:r>
              <w:rPr>
                <w:b/>
              </w:rPr>
              <w:t>Table 2: Reporting Requirements</w:t>
            </w:r>
          </w:p>
        </w:tc>
      </w:tr>
      <w:tr w:rsidRPr="003006CB" w:rsidR="008B5960" w:rsidTr="00D93EEE" w14:paraId="5500C39F"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6102EB" w:rsidR="008B5960" w:rsidP="008B5960" w:rsidRDefault="008B5960" w14:paraId="27A6095C" w14:textId="1051710F">
            <w:pPr>
              <w:pBdr>
                <w:top w:val="single" w:color="FFFFFF" w:sz="6" w:space="0"/>
                <w:left w:val="single" w:color="FFFFFF" w:sz="6" w:space="0"/>
                <w:bottom w:val="single" w:color="FFFFFF" w:sz="6" w:space="0"/>
                <w:right w:val="single" w:color="FFFFFF" w:sz="6" w:space="0"/>
              </w:pBdr>
              <w:spacing w:after="58"/>
              <w:rPr>
                <w:b/>
              </w:rPr>
            </w:pPr>
            <w:r w:rsidRPr="006102EB">
              <w:rPr>
                <w:b/>
              </w:rPr>
              <w:t>Reporting Requirements</w:t>
            </w:r>
          </w:p>
        </w:tc>
        <w:tc>
          <w:tcPr>
            <w:tcW w:w="3510" w:type="dxa"/>
            <w:tcBorders>
              <w:top w:val="single" w:color="000000" w:sz="7" w:space="0"/>
              <w:left w:val="single" w:color="000000" w:sz="7" w:space="0"/>
              <w:bottom w:val="single" w:color="000000" w:sz="7" w:space="0"/>
              <w:right w:val="single" w:color="000000" w:sz="7" w:space="0"/>
            </w:tcBorders>
            <w:vAlign w:val="center"/>
          </w:tcPr>
          <w:p w:rsidRPr="006102EB" w:rsidR="008B5960" w:rsidP="008B5960" w:rsidRDefault="008B5960" w14:paraId="27C1E87D" w14:textId="79D152C9">
            <w:pPr>
              <w:pBdr>
                <w:top w:val="single" w:color="FFFFFF" w:sz="6" w:space="0"/>
                <w:left w:val="single" w:color="FFFFFF" w:sz="6" w:space="0"/>
                <w:bottom w:val="single" w:color="FFFFFF" w:sz="6" w:space="0"/>
                <w:right w:val="single" w:color="FFFFFF" w:sz="6" w:space="0"/>
              </w:pBdr>
              <w:spacing w:after="58"/>
              <w:rPr>
                <w:b/>
              </w:rPr>
            </w:pPr>
            <w:r w:rsidRPr="006102EB">
              <w:rPr>
                <w:b/>
              </w:rPr>
              <w:t>40 CFR Part 63 Section</w:t>
            </w:r>
          </w:p>
        </w:tc>
      </w:tr>
      <w:tr w:rsidRPr="003006CB" w:rsidR="008B5960" w:rsidTr="00D93EEE" w14:paraId="2D206B48"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7F4A0E38" w14:textId="35E01A62">
            <w:pPr>
              <w:pBdr>
                <w:top w:val="single" w:color="FFFFFF" w:sz="6" w:space="0"/>
                <w:left w:val="single" w:color="FFFFFF" w:sz="6" w:space="0"/>
                <w:bottom w:val="single" w:color="FFFFFF" w:sz="6" w:space="0"/>
                <w:right w:val="single" w:color="FFFFFF" w:sz="6" w:space="0"/>
              </w:pBdr>
              <w:spacing w:after="58"/>
            </w:pPr>
            <w:r w:rsidRPr="003006CB">
              <w:t>Operations and maintenance plan</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57107334" w14:textId="3233D114">
            <w:pPr>
              <w:pBdr>
                <w:top w:val="single" w:color="FFFFFF" w:sz="6" w:space="0"/>
                <w:left w:val="single" w:color="FFFFFF" w:sz="6" w:space="0"/>
                <w:bottom w:val="single" w:color="FFFFFF" w:sz="6" w:space="0"/>
                <w:right w:val="single" w:color="FFFFFF" w:sz="6" w:space="0"/>
              </w:pBdr>
              <w:spacing w:after="58"/>
            </w:pPr>
            <w:r w:rsidRPr="003006CB">
              <w:t>§63.13</w:t>
            </w:r>
            <w:r>
              <w:t>47</w:t>
            </w:r>
          </w:p>
        </w:tc>
      </w:tr>
      <w:tr w:rsidRPr="003006CB" w:rsidR="008B5960" w:rsidTr="00D93EEE" w14:paraId="07508D0A"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4FC07761" w14:textId="0C0BC892">
            <w:pPr>
              <w:pBdr>
                <w:top w:val="single" w:color="FFFFFF" w:sz="6" w:space="0"/>
                <w:left w:val="single" w:color="FFFFFF" w:sz="6" w:space="0"/>
                <w:bottom w:val="single" w:color="FFFFFF" w:sz="6" w:space="0"/>
                <w:right w:val="single" w:color="FFFFFF" w:sz="6" w:space="0"/>
              </w:pBdr>
              <w:spacing w:after="58"/>
            </w:pPr>
            <w:r w:rsidRPr="003006CB">
              <w:t>Report of performance test</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25B0B65B" w14:textId="12945899">
            <w:pPr>
              <w:pBdr>
                <w:top w:val="single" w:color="FFFFFF" w:sz="6" w:space="0"/>
                <w:left w:val="single" w:color="FFFFFF" w:sz="6" w:space="0"/>
                <w:bottom w:val="single" w:color="FFFFFF" w:sz="6" w:space="0"/>
                <w:right w:val="single" w:color="FFFFFF" w:sz="6" w:space="0"/>
              </w:pBdr>
              <w:spacing w:after="58"/>
            </w:pPr>
            <w:r w:rsidRPr="003006CB">
              <w:t>§§63.1354(b)(1), (11), §63.10(d)(2)</w:t>
            </w:r>
          </w:p>
        </w:tc>
      </w:tr>
      <w:tr w:rsidRPr="003006CB" w:rsidR="008B5960" w:rsidTr="00D93EEE" w14:paraId="23C0895B"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1BE677F4" w14:textId="53A6566B">
            <w:pPr>
              <w:pBdr>
                <w:top w:val="single" w:color="FFFFFF" w:sz="6" w:space="0"/>
                <w:left w:val="single" w:color="FFFFFF" w:sz="6" w:space="0"/>
                <w:bottom w:val="single" w:color="FFFFFF" w:sz="6" w:space="0"/>
                <w:right w:val="single" w:color="FFFFFF" w:sz="6" w:space="0"/>
              </w:pBdr>
              <w:spacing w:after="58"/>
            </w:pPr>
            <w:r w:rsidRPr="003006CB">
              <w:t>Opacity and visual emission observation</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73948508" w14:textId="4DEA7B71">
            <w:pPr>
              <w:pBdr>
                <w:top w:val="single" w:color="FFFFFF" w:sz="6" w:space="0"/>
                <w:left w:val="single" w:color="FFFFFF" w:sz="6" w:space="0"/>
                <w:bottom w:val="single" w:color="FFFFFF" w:sz="6" w:space="0"/>
                <w:right w:val="single" w:color="FFFFFF" w:sz="6" w:space="0"/>
              </w:pBdr>
              <w:spacing w:after="58"/>
            </w:pPr>
            <w:r w:rsidRPr="003006CB">
              <w:t>§63.1354(b)(2), §63.10(d)(3)</w:t>
            </w:r>
          </w:p>
        </w:tc>
      </w:tr>
      <w:tr w:rsidRPr="003006CB" w:rsidR="008B5960" w:rsidTr="00D93EEE" w14:paraId="785E083A"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2C622EDE" w14:textId="50113EFD">
            <w:pPr>
              <w:pBdr>
                <w:top w:val="single" w:color="FFFFFF" w:sz="6" w:space="0"/>
                <w:left w:val="single" w:color="FFFFFF" w:sz="6" w:space="0"/>
                <w:bottom w:val="single" w:color="FFFFFF" w:sz="6" w:space="0"/>
                <w:right w:val="single" w:color="FFFFFF" w:sz="6" w:space="0"/>
              </w:pBdr>
              <w:spacing w:after="58"/>
            </w:pPr>
            <w:r w:rsidRPr="003006CB">
              <w:t>Progress reports</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4DACC713" w14:textId="631A6BF8">
            <w:pPr>
              <w:pBdr>
                <w:top w:val="single" w:color="FFFFFF" w:sz="6" w:space="0"/>
                <w:left w:val="single" w:color="FFFFFF" w:sz="6" w:space="0"/>
                <w:bottom w:val="single" w:color="FFFFFF" w:sz="6" w:space="0"/>
                <w:right w:val="single" w:color="FFFFFF" w:sz="6" w:space="0"/>
              </w:pBdr>
              <w:spacing w:after="58"/>
            </w:pPr>
            <w:r w:rsidRPr="003006CB">
              <w:t>§63.1354(b)(3), §63.10(d)(4)</w:t>
            </w:r>
          </w:p>
        </w:tc>
      </w:tr>
      <w:tr w:rsidRPr="003006CB" w:rsidR="008B5960" w:rsidTr="00D93EEE" w14:paraId="779B3C70"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4A6EA197" w14:textId="610E1343">
            <w:pPr>
              <w:pBdr>
                <w:top w:val="single" w:color="FFFFFF" w:sz="6" w:space="0"/>
                <w:left w:val="single" w:color="FFFFFF" w:sz="6" w:space="0"/>
                <w:bottom w:val="single" w:color="FFFFFF" w:sz="6" w:space="0"/>
                <w:right w:val="single" w:color="FFFFFF" w:sz="6" w:space="0"/>
              </w:pBdr>
              <w:spacing w:after="58"/>
            </w:pPr>
            <w:r w:rsidRPr="003006CB">
              <w:t>Periodic startup, shutdown, malfunction reports</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1139F5E6" w14:textId="5FC2359B">
            <w:pPr>
              <w:pBdr>
                <w:top w:val="single" w:color="FFFFFF" w:sz="6" w:space="0"/>
                <w:left w:val="single" w:color="FFFFFF" w:sz="6" w:space="0"/>
                <w:bottom w:val="single" w:color="FFFFFF" w:sz="6" w:space="0"/>
                <w:right w:val="single" w:color="FFFFFF" w:sz="6" w:space="0"/>
              </w:pBdr>
              <w:spacing w:after="58"/>
            </w:pPr>
            <w:r w:rsidRPr="003006CB">
              <w:t>§63.10(d)(5)(i)</w:t>
            </w:r>
          </w:p>
        </w:tc>
      </w:tr>
      <w:tr w:rsidRPr="003006CB" w:rsidR="008B5960" w:rsidTr="00D93EEE" w14:paraId="35DC01E0"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2C458F30" w14:textId="183DB821">
            <w:pPr>
              <w:pBdr>
                <w:top w:val="single" w:color="FFFFFF" w:sz="6" w:space="0"/>
                <w:left w:val="single" w:color="FFFFFF" w:sz="6" w:space="0"/>
                <w:bottom w:val="single" w:color="FFFFFF" w:sz="6" w:space="0"/>
                <w:right w:val="single" w:color="FFFFFF" w:sz="6" w:space="0"/>
              </w:pBdr>
              <w:spacing w:after="58"/>
            </w:pPr>
            <w:r w:rsidRPr="003006CB">
              <w:t>Immediate startup, shutdown, malfunction reports</w:t>
            </w:r>
          </w:p>
        </w:tc>
        <w:tc>
          <w:tcPr>
            <w:tcW w:w="3510" w:type="dxa"/>
            <w:tcBorders>
              <w:top w:val="single" w:color="000000" w:sz="7" w:space="0"/>
              <w:left w:val="single" w:color="000000" w:sz="7" w:space="0"/>
              <w:bottom w:val="single" w:color="000000" w:sz="7" w:space="0"/>
              <w:right w:val="single" w:color="000000" w:sz="7" w:space="0"/>
            </w:tcBorders>
          </w:tcPr>
          <w:p w:rsidRPr="003006CB" w:rsidR="008B5960" w:rsidP="008B5960" w:rsidRDefault="008B5960" w14:paraId="0392E807" w14:textId="6FD34CAE">
            <w:pPr>
              <w:pBdr>
                <w:top w:val="single" w:color="FFFFFF" w:sz="6" w:space="0"/>
                <w:left w:val="single" w:color="FFFFFF" w:sz="6" w:space="0"/>
                <w:bottom w:val="single" w:color="FFFFFF" w:sz="6" w:space="0"/>
                <w:right w:val="single" w:color="FFFFFF" w:sz="6" w:space="0"/>
              </w:pBdr>
              <w:spacing w:after="58"/>
            </w:pPr>
            <w:r w:rsidRPr="003006CB">
              <w:t>§63.10(d)(5)(ii)</w:t>
            </w:r>
          </w:p>
        </w:tc>
      </w:tr>
      <w:tr w:rsidRPr="003006CB" w:rsidR="008B5960" w:rsidTr="00D93EEE" w14:paraId="136A9B13"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5440C418" w14:textId="4323B739">
            <w:pPr>
              <w:pBdr>
                <w:top w:val="single" w:color="FFFFFF" w:sz="6" w:space="0"/>
                <w:left w:val="single" w:color="FFFFFF" w:sz="6" w:space="0"/>
                <w:bottom w:val="single" w:color="FFFFFF" w:sz="6" w:space="0"/>
                <w:right w:val="single" w:color="FFFFFF" w:sz="6" w:space="0"/>
              </w:pBdr>
              <w:spacing w:after="58"/>
            </w:pPr>
            <w:r w:rsidRPr="003006CB">
              <w:t>Reporting results of continuous monitoring system performance evaluations</w:t>
            </w:r>
          </w:p>
        </w:tc>
        <w:tc>
          <w:tcPr>
            <w:tcW w:w="3510" w:type="dxa"/>
            <w:tcBorders>
              <w:top w:val="single" w:color="000000" w:sz="7" w:space="0"/>
              <w:left w:val="single" w:color="000000" w:sz="7" w:space="0"/>
              <w:bottom w:val="single" w:color="000000" w:sz="7" w:space="0"/>
              <w:right w:val="single" w:color="000000" w:sz="7" w:space="0"/>
            </w:tcBorders>
          </w:tcPr>
          <w:p w:rsidRPr="003006CB" w:rsidR="008B5960" w:rsidP="008B5960" w:rsidRDefault="008B5960" w14:paraId="53AF9EC4" w14:textId="6A9C86A4">
            <w:pPr>
              <w:pBdr>
                <w:top w:val="single" w:color="FFFFFF" w:sz="6" w:space="0"/>
                <w:left w:val="single" w:color="FFFFFF" w:sz="6" w:space="0"/>
                <w:bottom w:val="single" w:color="FFFFFF" w:sz="6" w:space="0"/>
                <w:right w:val="single" w:color="FFFFFF" w:sz="6" w:space="0"/>
              </w:pBdr>
              <w:spacing w:after="58"/>
            </w:pPr>
            <w:r w:rsidRPr="003006CB">
              <w:t>§63.1354(b)(6), §63.10(e)(2)</w:t>
            </w:r>
          </w:p>
        </w:tc>
      </w:tr>
      <w:tr w:rsidRPr="003006CB" w:rsidR="008B5960" w:rsidTr="00D93EEE" w14:paraId="6EC75411"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7BCBE185" w14:textId="75D06368">
            <w:pPr>
              <w:pBdr>
                <w:top w:val="single" w:color="FFFFFF" w:sz="6" w:space="0"/>
                <w:left w:val="single" w:color="FFFFFF" w:sz="6" w:space="0"/>
                <w:bottom w:val="single" w:color="FFFFFF" w:sz="6" w:space="0"/>
                <w:right w:val="single" w:color="FFFFFF" w:sz="6" w:space="0"/>
              </w:pBdr>
              <w:spacing w:after="58"/>
            </w:pPr>
            <w:r w:rsidRPr="003006CB">
              <w:t>Excess emissions and continuous monitoring system performance reports</w:t>
            </w:r>
          </w:p>
        </w:tc>
        <w:tc>
          <w:tcPr>
            <w:tcW w:w="3510" w:type="dxa"/>
            <w:tcBorders>
              <w:top w:val="single" w:color="000000" w:sz="7" w:space="0"/>
              <w:left w:val="single" w:color="000000" w:sz="7" w:space="0"/>
              <w:bottom w:val="single" w:color="000000" w:sz="7" w:space="0"/>
              <w:right w:val="single" w:color="000000" w:sz="7" w:space="0"/>
            </w:tcBorders>
          </w:tcPr>
          <w:p w:rsidRPr="003006CB" w:rsidR="008B5960" w:rsidP="008B5960" w:rsidRDefault="008B5960" w14:paraId="57979F4E" w14:textId="5308ED8C">
            <w:pPr>
              <w:pBdr>
                <w:top w:val="single" w:color="FFFFFF" w:sz="6" w:space="0"/>
                <w:left w:val="single" w:color="FFFFFF" w:sz="6" w:space="0"/>
                <w:bottom w:val="single" w:color="FFFFFF" w:sz="6" w:space="0"/>
                <w:right w:val="single" w:color="FFFFFF" w:sz="6" w:space="0"/>
              </w:pBdr>
              <w:spacing w:after="58"/>
            </w:pPr>
            <w:r w:rsidRPr="003006CB">
              <w:t>§63.1354(b)(8), §63.10(e)(3)</w:t>
            </w:r>
          </w:p>
        </w:tc>
      </w:tr>
      <w:tr w:rsidRPr="003006CB" w:rsidR="008B5960" w:rsidTr="00D93EEE" w14:paraId="46D42E18"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4930BE0A" w14:textId="674AF9EE">
            <w:pPr>
              <w:pBdr>
                <w:top w:val="single" w:color="FFFFFF" w:sz="6" w:space="0"/>
                <w:left w:val="single" w:color="FFFFFF" w:sz="6" w:space="0"/>
                <w:bottom w:val="single" w:color="FFFFFF" w:sz="6" w:space="0"/>
                <w:right w:val="single" w:color="FFFFFF" w:sz="6" w:space="0"/>
              </w:pBdr>
              <w:spacing w:after="58"/>
            </w:pPr>
            <w:r w:rsidRPr="003006CB">
              <w:t>Reporting continuous opacity monitoring system data produced during a performance test</w:t>
            </w:r>
          </w:p>
        </w:tc>
        <w:tc>
          <w:tcPr>
            <w:tcW w:w="3510" w:type="dxa"/>
            <w:tcBorders>
              <w:top w:val="single" w:color="000000" w:sz="7" w:space="0"/>
              <w:left w:val="single" w:color="000000" w:sz="7" w:space="0"/>
              <w:bottom w:val="single" w:color="000000" w:sz="7" w:space="0"/>
              <w:right w:val="single" w:color="000000" w:sz="7" w:space="0"/>
            </w:tcBorders>
          </w:tcPr>
          <w:p w:rsidRPr="003006CB" w:rsidR="008B5960" w:rsidP="008B5960" w:rsidRDefault="008B5960" w14:paraId="6DF7646A" w14:textId="5EF6610D">
            <w:pPr>
              <w:pBdr>
                <w:top w:val="single" w:color="FFFFFF" w:sz="6" w:space="0"/>
                <w:left w:val="single" w:color="FFFFFF" w:sz="6" w:space="0"/>
                <w:bottom w:val="single" w:color="FFFFFF" w:sz="6" w:space="0"/>
                <w:right w:val="single" w:color="FFFFFF" w:sz="6" w:space="0"/>
              </w:pBdr>
              <w:spacing w:after="58"/>
            </w:pPr>
            <w:r w:rsidRPr="003006CB">
              <w:t>§63.1354(b)(7), §63.10(e)(2)</w:t>
            </w:r>
          </w:p>
        </w:tc>
      </w:tr>
      <w:tr w:rsidRPr="003006CB" w:rsidR="008B5960" w:rsidTr="00D93EEE" w14:paraId="27CA75D7"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54F924A9" w14:textId="670266BF">
            <w:pPr>
              <w:pBdr>
                <w:top w:val="single" w:color="FFFFFF" w:sz="6" w:space="0"/>
                <w:left w:val="single" w:color="FFFFFF" w:sz="6" w:space="0"/>
                <w:bottom w:val="single" w:color="FFFFFF" w:sz="6" w:space="0"/>
                <w:right w:val="single" w:color="FFFFFF" w:sz="6" w:space="0"/>
              </w:pBdr>
              <w:spacing w:after="58"/>
            </w:pPr>
            <w:r w:rsidRPr="003006CB">
              <w:t>Reporting monitoring exceedance</w:t>
            </w:r>
          </w:p>
        </w:tc>
        <w:tc>
          <w:tcPr>
            <w:tcW w:w="3510" w:type="dxa"/>
            <w:tcBorders>
              <w:top w:val="single" w:color="000000" w:sz="7" w:space="0"/>
              <w:left w:val="single" w:color="000000" w:sz="7" w:space="0"/>
              <w:bottom w:val="single" w:color="000000" w:sz="7" w:space="0"/>
              <w:right w:val="single" w:color="000000" w:sz="7" w:space="0"/>
            </w:tcBorders>
          </w:tcPr>
          <w:p w:rsidRPr="003006CB" w:rsidR="008B5960" w:rsidP="008B5960" w:rsidRDefault="008B5960" w14:paraId="75004E58" w14:textId="06F2EFB5">
            <w:pPr>
              <w:pBdr>
                <w:top w:val="single" w:color="FFFFFF" w:sz="6" w:space="0"/>
                <w:left w:val="single" w:color="FFFFFF" w:sz="6" w:space="0"/>
                <w:bottom w:val="single" w:color="FFFFFF" w:sz="6" w:space="0"/>
                <w:right w:val="single" w:color="FFFFFF" w:sz="6" w:space="0"/>
              </w:pBdr>
              <w:spacing w:after="58"/>
            </w:pPr>
            <w:r w:rsidRPr="003006CB">
              <w:t>§§63.1354(b)(8)-(10), §63.10(e)(3)</w:t>
            </w:r>
          </w:p>
        </w:tc>
      </w:tr>
      <w:tr w:rsidRPr="003006CB" w:rsidR="008B5960" w:rsidTr="00D93EEE" w14:paraId="1B825826"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1D1773ED" w14:textId="36B7994D">
            <w:pPr>
              <w:pBdr>
                <w:top w:val="single" w:color="FFFFFF" w:sz="6" w:space="0"/>
                <w:left w:val="single" w:color="FFFFFF" w:sz="6" w:space="0"/>
                <w:bottom w:val="single" w:color="FFFFFF" w:sz="6" w:space="0"/>
                <w:right w:val="single" w:color="FFFFFF" w:sz="6" w:space="0"/>
              </w:pBdr>
              <w:spacing w:after="58"/>
            </w:pPr>
            <w:r w:rsidRPr="003006CB">
              <w:t>Waiver of recordkeeping and reporting requirements</w:t>
            </w:r>
          </w:p>
        </w:tc>
        <w:tc>
          <w:tcPr>
            <w:tcW w:w="3510" w:type="dxa"/>
            <w:tcBorders>
              <w:top w:val="single" w:color="000000" w:sz="7" w:space="0"/>
              <w:left w:val="single" w:color="000000" w:sz="7" w:space="0"/>
              <w:bottom w:val="single" w:color="000000" w:sz="7" w:space="0"/>
              <w:right w:val="single" w:color="000000" w:sz="7" w:space="0"/>
            </w:tcBorders>
          </w:tcPr>
          <w:p w:rsidRPr="003006CB" w:rsidR="008B5960" w:rsidP="008B5960" w:rsidRDefault="008B5960" w14:paraId="27C71521" w14:textId="3586CD17">
            <w:pPr>
              <w:pBdr>
                <w:top w:val="single" w:color="FFFFFF" w:sz="6" w:space="0"/>
                <w:left w:val="single" w:color="FFFFFF" w:sz="6" w:space="0"/>
                <w:bottom w:val="single" w:color="FFFFFF" w:sz="6" w:space="0"/>
                <w:right w:val="single" w:color="FFFFFF" w:sz="6" w:space="0"/>
              </w:pBdr>
              <w:spacing w:after="58"/>
            </w:pPr>
            <w:r w:rsidRPr="003006CB">
              <w:t>§63.1355(b)(3), §63.10(f)</w:t>
            </w:r>
          </w:p>
        </w:tc>
      </w:tr>
      <w:tr w:rsidRPr="003006CB" w:rsidR="008B5960" w:rsidTr="00D93EEE" w14:paraId="6EE4C61E" w14:textId="77777777">
        <w:trPr>
          <w:trHeight w:val="532"/>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6D4B0012" w14:textId="26873F4F">
            <w:r w:rsidRPr="003006CB">
              <w:t>Semi-annual compliance report</w:t>
            </w:r>
          </w:p>
        </w:tc>
        <w:tc>
          <w:tcPr>
            <w:tcW w:w="3510" w:type="dxa"/>
            <w:tcBorders>
              <w:top w:val="single" w:color="000000" w:sz="7" w:space="0"/>
              <w:left w:val="single" w:color="000000" w:sz="7" w:space="0"/>
              <w:bottom w:val="single" w:color="000000" w:sz="7" w:space="0"/>
              <w:right w:val="single" w:color="000000" w:sz="7" w:space="0"/>
            </w:tcBorders>
            <w:vAlign w:val="center"/>
          </w:tcPr>
          <w:p w:rsidRPr="003006CB" w:rsidR="008B5960" w:rsidP="008B5960" w:rsidRDefault="008B5960" w14:paraId="714E9631" w14:textId="4CC8F852">
            <w:r w:rsidRPr="003006CB">
              <w:t>§63.1354(b)(9)</w:t>
            </w:r>
          </w:p>
        </w:tc>
      </w:tr>
    </w:tbl>
    <w:p w:rsidRPr="003006CB"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2BD65981" w14:textId="504BF59A">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452" w:type="dxa"/>
        <w:jc w:val="center"/>
        <w:tblLayout w:type="fixed"/>
        <w:tblCellMar>
          <w:left w:w="120" w:type="dxa"/>
          <w:right w:w="120" w:type="dxa"/>
        </w:tblCellMar>
        <w:tblLook w:val="0000" w:firstRow="0" w:lastRow="0" w:firstColumn="0" w:lastColumn="0" w:noHBand="0" w:noVBand="0"/>
      </w:tblPr>
      <w:tblGrid>
        <w:gridCol w:w="6201"/>
        <w:gridCol w:w="3240"/>
        <w:gridCol w:w="11"/>
      </w:tblGrid>
      <w:tr w:rsidRPr="003006CB" w:rsidR="00A73600" w:rsidTr="006102EB" w14:paraId="1F0D0E86" w14:textId="77777777">
        <w:trPr>
          <w:tblHeader/>
          <w:jc w:val="center"/>
        </w:trPr>
        <w:tc>
          <w:tcPr>
            <w:tcW w:w="9452" w:type="dxa"/>
            <w:gridSpan w:val="3"/>
            <w:tcBorders>
              <w:top w:val="single" w:color="000000" w:sz="8" w:space="0"/>
              <w:left w:val="single" w:color="000000" w:sz="8" w:space="0"/>
              <w:bottom w:val="single" w:color="auto" w:sz="4" w:space="0"/>
              <w:right w:val="single" w:color="000000" w:sz="8" w:space="0"/>
            </w:tcBorders>
          </w:tcPr>
          <w:p w:rsidRPr="003006CB" w:rsidR="00CA4CD6" w:rsidRDefault="00CA4CD6" w14:paraId="4EB321CE" w14:textId="77777777">
            <w:pPr>
              <w:spacing w:line="120" w:lineRule="exact"/>
            </w:pPr>
          </w:p>
          <w:p w:rsidRPr="003006CB" w:rsidR="00CA4CD6" w:rsidRDefault="008B5960" w14:paraId="4924ACFC" w14:textId="5A59CA74">
            <w:pPr>
              <w:pBdr>
                <w:top w:val="single" w:color="FFFFFF" w:sz="6" w:space="0"/>
                <w:left w:val="single" w:color="FFFFFF" w:sz="6" w:space="0"/>
                <w:bottom w:val="single" w:color="FFFFFF" w:sz="6" w:space="0"/>
                <w:right w:val="single" w:color="FFFFFF" w:sz="6" w:space="0"/>
              </w:pBdr>
              <w:spacing w:after="58"/>
              <w:rPr>
                <w:b/>
              </w:rPr>
            </w:pPr>
            <w:r>
              <w:rPr>
                <w:b/>
              </w:rPr>
              <w:t xml:space="preserve">Table 3: </w:t>
            </w:r>
            <w:r w:rsidRPr="003006CB" w:rsidR="00CA4CD6">
              <w:rPr>
                <w:b/>
              </w:rPr>
              <w:t>Recordkeeping</w:t>
            </w:r>
            <w:r>
              <w:rPr>
                <w:b/>
              </w:rPr>
              <w:t xml:space="preserve"> Requirements</w:t>
            </w:r>
          </w:p>
        </w:tc>
      </w:tr>
      <w:tr w:rsidRPr="003006CB" w:rsidR="008B5960" w:rsidTr="00255A65" w14:paraId="61479B0E"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8B5960" w:rsidP="00255A65" w:rsidRDefault="008B5960" w14:paraId="67C9596F" w14:textId="19C8A5ED">
            <w:pPr>
              <w:pBdr>
                <w:top w:val="single" w:color="FFFFFF" w:sz="6" w:space="0"/>
                <w:left w:val="single" w:color="FFFFFF" w:sz="6" w:space="0"/>
                <w:bottom w:val="single" w:color="FFFFFF" w:sz="6" w:space="0"/>
                <w:right w:val="single" w:color="FFFFFF" w:sz="6" w:space="0"/>
              </w:pBdr>
              <w:spacing w:after="58"/>
            </w:pPr>
            <w:r>
              <w:t>Recordkeeping Requirements</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8B5960" w:rsidP="00255A65" w:rsidRDefault="008B5960" w14:paraId="3278D9C8" w14:textId="67015010">
            <w:pPr>
              <w:pBdr>
                <w:top w:val="single" w:color="FFFFFF" w:sz="6" w:space="0"/>
                <w:left w:val="single" w:color="FFFFFF" w:sz="6" w:space="0"/>
                <w:bottom w:val="single" w:color="FFFFFF" w:sz="6" w:space="0"/>
                <w:right w:val="single" w:color="FFFFFF" w:sz="6" w:space="0"/>
              </w:pBdr>
              <w:spacing w:after="58"/>
            </w:pPr>
            <w:r w:rsidRPr="003006CB">
              <w:t>40 CFR Part 63</w:t>
            </w:r>
            <w:r>
              <w:t xml:space="preserve"> Section</w:t>
            </w:r>
          </w:p>
        </w:tc>
      </w:tr>
      <w:tr w:rsidRPr="003006CB" w:rsidR="004C0F3B" w:rsidTr="00BD564A" w14:paraId="312CCA1D"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4C0F3B" w14:paraId="052FFC96" w14:textId="27D64F02">
            <w:pPr>
              <w:pBdr>
                <w:top w:val="single" w:color="FFFFFF" w:sz="6" w:space="0"/>
                <w:left w:val="single" w:color="FFFFFF" w:sz="6" w:space="0"/>
                <w:bottom w:val="single" w:color="FFFFFF" w:sz="6" w:space="0"/>
                <w:right w:val="single" w:color="FFFFFF" w:sz="6" w:space="0"/>
              </w:pBdr>
              <w:spacing w:after="58"/>
            </w:pPr>
            <w:r w:rsidRPr="003006CB">
              <w:t>All reports and notifications</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CB6CE0" w14:paraId="1CF9AB49" w14:textId="14FA5D39">
            <w:pPr>
              <w:pBdr>
                <w:top w:val="single" w:color="FFFFFF" w:sz="6" w:space="0"/>
                <w:left w:val="single" w:color="FFFFFF" w:sz="6" w:space="0"/>
                <w:bottom w:val="single" w:color="FFFFFF" w:sz="6" w:space="0"/>
                <w:right w:val="single" w:color="FFFFFF" w:sz="6" w:space="0"/>
              </w:pBdr>
              <w:spacing w:after="58"/>
            </w:pPr>
            <w:r w:rsidRPr="003006CB">
              <w:t>§</w:t>
            </w:r>
            <w:r w:rsidRPr="003006CB" w:rsidR="002B09B9">
              <w:t>§</w:t>
            </w:r>
            <w:r w:rsidRPr="003006CB">
              <w:t>63</w:t>
            </w:r>
            <w:r w:rsidRPr="003006CB" w:rsidR="004C0F3B">
              <w:t xml:space="preserve">.1355(b)(1)-(3), </w:t>
            </w:r>
            <w:r w:rsidRPr="003006CB">
              <w:t>§63</w:t>
            </w:r>
            <w:r w:rsidRPr="003006CB" w:rsidR="004C0F3B">
              <w:t>.10(b)</w:t>
            </w:r>
          </w:p>
        </w:tc>
      </w:tr>
      <w:tr w:rsidRPr="003006CB" w:rsidR="004C0F3B" w:rsidTr="00BD564A" w14:paraId="29E305D8"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4C0F3B" w14:paraId="1E529606" w14:textId="53A5CB81">
            <w:pPr>
              <w:pBdr>
                <w:top w:val="single" w:color="FFFFFF" w:sz="6" w:space="0"/>
                <w:left w:val="single" w:color="FFFFFF" w:sz="6" w:space="0"/>
                <w:bottom w:val="single" w:color="FFFFFF" w:sz="6" w:space="0"/>
                <w:right w:val="single" w:color="FFFFFF" w:sz="6" w:space="0"/>
              </w:pBdr>
              <w:spacing w:after="58"/>
            </w:pPr>
            <w:r w:rsidRPr="003006CB">
              <w:lastRenderedPageBreak/>
              <w:t>Startups, shutdowns, malfunctions, periods where the continuous monitoring system is inoperative</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CB6CE0" w14:paraId="615235B3" w14:textId="3B8F1AAC">
            <w:pPr>
              <w:pBdr>
                <w:top w:val="single" w:color="FFFFFF" w:sz="6" w:space="0"/>
                <w:left w:val="single" w:color="FFFFFF" w:sz="6" w:space="0"/>
                <w:bottom w:val="single" w:color="FFFFFF" w:sz="6" w:space="0"/>
                <w:right w:val="single" w:color="FFFFFF" w:sz="6" w:space="0"/>
              </w:pBdr>
              <w:spacing w:after="58"/>
            </w:pPr>
            <w:r w:rsidRPr="003006CB">
              <w:t>§63</w:t>
            </w:r>
            <w:r w:rsidRPr="003006CB" w:rsidR="004C0F3B">
              <w:t>.10(b)(2)</w:t>
            </w:r>
          </w:p>
        </w:tc>
      </w:tr>
      <w:tr w:rsidRPr="003006CB" w:rsidR="004C0F3B" w:rsidTr="00BD564A" w14:paraId="06CF91D3"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4C0F3B" w14:paraId="056405F1" w14:textId="60A1105F">
            <w:pPr>
              <w:pBdr>
                <w:top w:val="single" w:color="FFFFFF" w:sz="6" w:space="0"/>
                <w:left w:val="single" w:color="FFFFFF" w:sz="6" w:space="0"/>
                <w:bottom w:val="single" w:color="FFFFFF" w:sz="6" w:space="0"/>
                <w:right w:val="single" w:color="FFFFFF" w:sz="6" w:space="0"/>
              </w:pBdr>
              <w:spacing w:after="58"/>
            </w:pPr>
            <w:r w:rsidRPr="003006CB">
              <w:t>Record of applicability</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CB6CE0" w14:paraId="69449330" w14:textId="02077BFE">
            <w:pPr>
              <w:pBdr>
                <w:top w:val="single" w:color="FFFFFF" w:sz="6" w:space="0"/>
                <w:left w:val="single" w:color="FFFFFF" w:sz="6" w:space="0"/>
                <w:bottom w:val="single" w:color="FFFFFF" w:sz="6" w:space="0"/>
                <w:right w:val="single" w:color="FFFFFF" w:sz="6" w:space="0"/>
              </w:pBdr>
              <w:spacing w:after="58"/>
            </w:pPr>
            <w:r w:rsidRPr="003006CB">
              <w:t>§63</w:t>
            </w:r>
            <w:r w:rsidRPr="003006CB" w:rsidR="004C0F3B">
              <w:t>.10(b)(3)</w:t>
            </w:r>
          </w:p>
        </w:tc>
      </w:tr>
      <w:tr w:rsidRPr="003006CB" w:rsidR="004C0F3B" w:rsidTr="00BD564A" w14:paraId="7A86D459"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4C0F3B" w14:paraId="641A0904" w14:textId="0A1CFCE0">
            <w:pPr>
              <w:pBdr>
                <w:top w:val="single" w:color="FFFFFF" w:sz="6" w:space="0"/>
                <w:left w:val="single" w:color="FFFFFF" w:sz="6" w:space="0"/>
                <w:bottom w:val="single" w:color="FFFFFF" w:sz="6" w:space="0"/>
                <w:right w:val="single" w:color="FFFFFF" w:sz="6" w:space="0"/>
              </w:pBdr>
              <w:spacing w:after="58"/>
            </w:pPr>
            <w:r w:rsidRPr="003006CB">
              <w:t>Records for sources with continuous monitoring systems</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CB6CE0" w14:paraId="55D8D597" w14:textId="2E31DCE9">
            <w:pPr>
              <w:pBdr>
                <w:top w:val="single" w:color="FFFFFF" w:sz="6" w:space="0"/>
                <w:left w:val="single" w:color="FFFFFF" w:sz="6" w:space="0"/>
                <w:bottom w:val="single" w:color="FFFFFF" w:sz="6" w:space="0"/>
                <w:right w:val="single" w:color="FFFFFF" w:sz="6" w:space="0"/>
              </w:pBdr>
              <w:spacing w:after="58"/>
            </w:pPr>
            <w:r w:rsidRPr="003006CB">
              <w:t>§63</w:t>
            </w:r>
            <w:r w:rsidRPr="003006CB" w:rsidR="004C0F3B">
              <w:t xml:space="preserve">.1355(c), </w:t>
            </w:r>
            <w:r w:rsidRPr="003006CB">
              <w:t>§63</w:t>
            </w:r>
            <w:r w:rsidRPr="003006CB" w:rsidR="004C0F3B">
              <w:t>.10(c)</w:t>
            </w:r>
          </w:p>
        </w:tc>
      </w:tr>
      <w:tr w:rsidRPr="003006CB" w:rsidR="004C0F3B" w:rsidTr="00BD564A" w14:paraId="3EF1E235"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4C0F3B" w14:paraId="218D5A03" w14:textId="7D2F28A3">
            <w:pPr>
              <w:pBdr>
                <w:top w:val="single" w:color="FFFFFF" w:sz="6" w:space="0"/>
                <w:left w:val="single" w:color="FFFFFF" w:sz="6" w:space="0"/>
                <w:bottom w:val="single" w:color="FFFFFF" w:sz="6" w:space="0"/>
                <w:right w:val="single" w:color="FFFFFF" w:sz="6" w:space="0"/>
              </w:pBdr>
              <w:spacing w:after="58"/>
            </w:pPr>
            <w:r w:rsidRPr="003006CB">
              <w:t xml:space="preserve">Records </w:t>
            </w:r>
            <w:r w:rsidRPr="003006CB" w:rsidR="003E2978">
              <w:t>of daily clinker production rates</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CB6CE0" w14:paraId="46C2EC59" w14:textId="52629CCA">
            <w:pPr>
              <w:pBdr>
                <w:top w:val="single" w:color="FFFFFF" w:sz="6" w:space="0"/>
                <w:left w:val="single" w:color="FFFFFF" w:sz="6" w:space="0"/>
                <w:bottom w:val="single" w:color="FFFFFF" w:sz="6" w:space="0"/>
                <w:right w:val="single" w:color="FFFFFF" w:sz="6" w:space="0"/>
              </w:pBdr>
              <w:spacing w:after="58"/>
            </w:pPr>
            <w:r w:rsidRPr="003006CB">
              <w:t>§63</w:t>
            </w:r>
            <w:r w:rsidRPr="003006CB" w:rsidR="004C0F3B">
              <w:t>.1355(</w:t>
            </w:r>
            <w:r w:rsidRPr="003006CB" w:rsidR="003E2978">
              <w:t>e</w:t>
            </w:r>
            <w:r w:rsidRPr="003006CB" w:rsidR="004C0F3B">
              <w:t>)</w:t>
            </w:r>
          </w:p>
        </w:tc>
      </w:tr>
      <w:tr w:rsidRPr="003006CB" w:rsidR="004C0F3B" w:rsidTr="00BD564A" w14:paraId="5FA3A522"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4C0F3B" w14:paraId="52F2EF63" w14:textId="423F6DC1">
            <w:pPr>
              <w:pBdr>
                <w:top w:val="single" w:color="FFFFFF" w:sz="6" w:space="0"/>
                <w:left w:val="single" w:color="FFFFFF" w:sz="6" w:space="0"/>
                <w:bottom w:val="single" w:color="FFFFFF" w:sz="6" w:space="0"/>
                <w:right w:val="single" w:color="FFFFFF" w:sz="6" w:space="0"/>
              </w:pBdr>
              <w:spacing w:after="58"/>
            </w:pPr>
            <w:r w:rsidRPr="003006CB">
              <w:t>Operation and Maintenance Plan</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BD7934" w14:paraId="4CD69875" w14:textId="78A0C43A">
            <w:pPr>
              <w:pBdr>
                <w:top w:val="single" w:color="FFFFFF" w:sz="6" w:space="0"/>
                <w:left w:val="single" w:color="FFFFFF" w:sz="6" w:space="0"/>
                <w:bottom w:val="single" w:color="FFFFFF" w:sz="6" w:space="0"/>
                <w:right w:val="single" w:color="FFFFFF" w:sz="6" w:space="0"/>
              </w:pBdr>
              <w:spacing w:after="58"/>
            </w:pPr>
            <w:r w:rsidRPr="003006CB">
              <w:t xml:space="preserve">§63.1343(c), </w:t>
            </w:r>
            <w:r w:rsidRPr="003006CB" w:rsidR="00CB6CE0">
              <w:t>§63</w:t>
            </w:r>
            <w:r w:rsidRPr="003006CB" w:rsidR="004C0F3B">
              <w:t xml:space="preserve">.1346(f), </w:t>
            </w:r>
            <w:r w:rsidRPr="003006CB" w:rsidR="00CB6CE0">
              <w:t>§63</w:t>
            </w:r>
            <w:r w:rsidRPr="003006CB" w:rsidR="004C0F3B">
              <w:t>.6(e)</w:t>
            </w:r>
          </w:p>
        </w:tc>
      </w:tr>
      <w:tr w:rsidRPr="003006CB" w:rsidR="004C0F3B" w:rsidTr="00BD564A" w14:paraId="36691C85"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4C0F3B" w14:paraId="2402E105" w14:textId="557FF838">
            <w:pPr>
              <w:pBdr>
                <w:top w:val="single" w:color="FFFFFF" w:sz="6" w:space="0"/>
                <w:left w:val="single" w:color="FFFFFF" w:sz="6" w:space="0"/>
                <w:bottom w:val="single" w:color="FFFFFF" w:sz="6" w:space="0"/>
                <w:right w:val="single" w:color="FFFFFF" w:sz="6" w:space="0"/>
              </w:pBdr>
              <w:spacing w:after="58"/>
            </w:pPr>
            <w:r w:rsidRPr="003006CB">
              <w:t xml:space="preserve">Records are required to be retained for five (5) years. The first two (2) years of records must be retained at the facility. </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CB6CE0" w14:paraId="1D7F443A" w14:textId="08DB7E6A">
            <w:pPr>
              <w:pBdr>
                <w:top w:val="single" w:color="FFFFFF" w:sz="6" w:space="0"/>
                <w:left w:val="single" w:color="FFFFFF" w:sz="6" w:space="0"/>
                <w:bottom w:val="single" w:color="FFFFFF" w:sz="6" w:space="0"/>
                <w:right w:val="single" w:color="FFFFFF" w:sz="6" w:space="0"/>
              </w:pBdr>
              <w:spacing w:after="58"/>
            </w:pPr>
            <w:r w:rsidRPr="003006CB">
              <w:t>§63</w:t>
            </w:r>
            <w:r w:rsidRPr="003006CB" w:rsidR="004C0F3B">
              <w:t xml:space="preserve">.1355(a), </w:t>
            </w:r>
            <w:r w:rsidRPr="003006CB">
              <w:t>§63</w:t>
            </w:r>
            <w:r w:rsidRPr="003006CB" w:rsidR="004C0F3B">
              <w:t>.10(b)(1)</w:t>
            </w:r>
          </w:p>
        </w:tc>
      </w:tr>
      <w:tr w:rsidRPr="003006CB" w:rsidR="004C0F3B" w:rsidTr="00BD564A" w14:paraId="7B98B13A"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3E2978" w14:paraId="7977DDAC" w14:textId="12197E31">
            <w:pPr>
              <w:pBdr>
                <w:top w:val="single" w:color="FFFFFF" w:sz="6" w:space="0"/>
                <w:left w:val="single" w:color="FFFFFF" w:sz="6" w:space="0"/>
                <w:bottom w:val="single" w:color="FFFFFF" w:sz="6" w:space="0"/>
                <w:right w:val="single" w:color="FFFFFF" w:sz="6" w:space="0"/>
              </w:pBdr>
              <w:spacing w:after="58"/>
            </w:pPr>
            <w:r w:rsidRPr="003006CB">
              <w:t>Records of each startup or shutdown period subject to a standard</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3E2978" w14:paraId="06801B01" w14:textId="195DCDE9">
            <w:pPr>
              <w:pBdr>
                <w:top w:val="single" w:color="FFFFFF" w:sz="6" w:space="0"/>
                <w:left w:val="single" w:color="FFFFFF" w:sz="6" w:space="0"/>
                <w:bottom w:val="single" w:color="FFFFFF" w:sz="6" w:space="0"/>
                <w:right w:val="single" w:color="FFFFFF" w:sz="6" w:space="0"/>
              </w:pBdr>
              <w:spacing w:after="58"/>
            </w:pPr>
            <w:r w:rsidRPr="003006CB">
              <w:t>§63.1355(f)</w:t>
            </w:r>
          </w:p>
        </w:tc>
      </w:tr>
      <w:tr w:rsidRPr="003006CB" w:rsidR="004C0F3B" w:rsidTr="00BD564A" w14:paraId="32AE5640"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F9347A" w:rsidRDefault="003E2978" w14:paraId="2BD4034B" w14:textId="08CBB7DE">
            <w:pPr>
              <w:pBdr>
                <w:top w:val="single" w:color="FFFFFF" w:sz="6" w:space="0"/>
                <w:left w:val="single" w:color="FFFFFF" w:sz="6" w:space="0"/>
                <w:bottom w:val="single" w:color="FFFFFF" w:sz="6" w:space="0"/>
                <w:right w:val="single" w:color="FFFFFF" w:sz="6" w:space="0"/>
              </w:pBdr>
              <w:spacing w:after="58"/>
            </w:pPr>
            <w:r w:rsidRPr="003006CB">
              <w:t>Records of each malfunction that causes an affected source to fail to</w:t>
            </w:r>
            <w:r w:rsidR="00F9347A">
              <w:t xml:space="preserve"> </w:t>
            </w:r>
            <w:r w:rsidRPr="003006CB">
              <w:t>meet an applicable standard</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3E2978" w14:paraId="7F8F2C95" w14:textId="2B2FADAB">
            <w:pPr>
              <w:pBdr>
                <w:top w:val="single" w:color="FFFFFF" w:sz="6" w:space="0"/>
                <w:left w:val="single" w:color="FFFFFF" w:sz="6" w:space="0"/>
                <w:bottom w:val="single" w:color="FFFFFF" w:sz="6" w:space="0"/>
                <w:right w:val="single" w:color="FFFFFF" w:sz="6" w:space="0"/>
              </w:pBdr>
              <w:spacing w:after="58"/>
            </w:pPr>
            <w:r w:rsidRPr="003006CB">
              <w:t>§63.1355(g)</w:t>
            </w:r>
          </w:p>
        </w:tc>
      </w:tr>
      <w:tr w:rsidRPr="003006CB" w:rsidR="004C0F3B" w:rsidTr="00BD564A" w14:paraId="157FC910"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3E2978" w14:paraId="652FB47B" w14:textId="0A0EFEEE">
            <w:pPr>
              <w:pBdr>
                <w:top w:val="single" w:color="FFFFFF" w:sz="6" w:space="0"/>
                <w:left w:val="single" w:color="FFFFFF" w:sz="6" w:space="0"/>
                <w:bottom w:val="single" w:color="FFFFFF" w:sz="6" w:space="0"/>
                <w:right w:val="single" w:color="FFFFFF" w:sz="6" w:space="0"/>
              </w:pBdr>
              <w:spacing w:after="58"/>
            </w:pPr>
            <w:r w:rsidRPr="003006CB">
              <w:t>Records of each exceedance from an emissions standard</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4C0F3B" w:rsidP="00107C86" w:rsidRDefault="003E2978" w14:paraId="722BCDB7" w14:textId="59163DE5">
            <w:pPr>
              <w:pBdr>
                <w:top w:val="single" w:color="FFFFFF" w:sz="6" w:space="0"/>
                <w:left w:val="single" w:color="FFFFFF" w:sz="6" w:space="0"/>
                <w:bottom w:val="single" w:color="FFFFFF" w:sz="6" w:space="0"/>
                <w:right w:val="single" w:color="FFFFFF" w:sz="6" w:space="0"/>
              </w:pBdr>
              <w:spacing w:after="58"/>
            </w:pPr>
            <w:r w:rsidRPr="003006CB">
              <w:t>§63.1355(h)</w:t>
            </w:r>
          </w:p>
        </w:tc>
      </w:tr>
      <w:tr w:rsidRPr="003006CB" w:rsidR="00107C86" w:rsidTr="00BD564A" w14:paraId="15C2A25E" w14:textId="77777777">
        <w:trPr>
          <w:gridAfter w:val="1"/>
          <w:wAfter w:w="11" w:type="dxa"/>
          <w:jc w:val="center"/>
        </w:trPr>
        <w:tc>
          <w:tcPr>
            <w:tcW w:w="6201" w:type="dxa"/>
            <w:tcBorders>
              <w:top w:val="single" w:color="000000" w:sz="7" w:space="0"/>
              <w:left w:val="single" w:color="000000" w:sz="7" w:space="0"/>
              <w:bottom w:val="single" w:color="000000" w:sz="7" w:space="0"/>
              <w:right w:val="single" w:color="000000" w:sz="7" w:space="0"/>
            </w:tcBorders>
            <w:vAlign w:val="center"/>
          </w:tcPr>
          <w:p w:rsidRPr="003006CB" w:rsidR="00107C86" w:rsidP="00107C86" w:rsidRDefault="00107C86" w14:paraId="2ECF4437" w14:textId="51064F9C">
            <w:pPr>
              <w:pBdr>
                <w:top w:val="single" w:color="FFFFFF" w:sz="6" w:space="0"/>
                <w:left w:val="single" w:color="FFFFFF" w:sz="6" w:space="0"/>
                <w:bottom w:val="single" w:color="FFFFFF" w:sz="6" w:space="0"/>
                <w:right w:val="single" w:color="FFFFFF" w:sz="6" w:space="0"/>
              </w:pBdr>
              <w:spacing w:after="58"/>
            </w:pPr>
            <w:r w:rsidRPr="003006CB">
              <w:t>Waiver of recordkeeping and reporting requirements</w:t>
            </w:r>
          </w:p>
        </w:tc>
        <w:tc>
          <w:tcPr>
            <w:tcW w:w="3240" w:type="dxa"/>
            <w:tcBorders>
              <w:top w:val="single" w:color="000000" w:sz="7" w:space="0"/>
              <w:left w:val="single" w:color="000000" w:sz="7" w:space="0"/>
              <w:bottom w:val="single" w:color="000000" w:sz="7" w:space="0"/>
              <w:right w:val="single" w:color="000000" w:sz="7" w:space="0"/>
            </w:tcBorders>
            <w:vAlign w:val="center"/>
          </w:tcPr>
          <w:p w:rsidRPr="003006CB" w:rsidR="00107C86" w:rsidP="00107C86" w:rsidRDefault="00107C86" w14:paraId="6078CFA4" w14:textId="1165B2A9">
            <w:pPr>
              <w:pBdr>
                <w:top w:val="single" w:color="FFFFFF" w:sz="6" w:space="0"/>
                <w:left w:val="single" w:color="FFFFFF" w:sz="6" w:space="0"/>
                <w:bottom w:val="single" w:color="FFFFFF" w:sz="6" w:space="0"/>
                <w:right w:val="single" w:color="FFFFFF" w:sz="6" w:space="0"/>
              </w:pBdr>
              <w:spacing w:after="58"/>
            </w:pPr>
            <w:r w:rsidRPr="003006CB">
              <w:t>§63.1355(b)(3), §63.10(f)</w:t>
            </w:r>
          </w:p>
        </w:tc>
      </w:tr>
    </w:tbl>
    <w:p w:rsidR="00CA4CD6" w:rsidRDefault="00CA4CD6" w14:paraId="62512DB9" w14:textId="0C13532E">
      <w:pPr>
        <w:pBdr>
          <w:top w:val="single" w:color="FFFFFF" w:sz="6" w:space="0"/>
          <w:left w:val="single" w:color="FFFFFF" w:sz="6" w:space="0"/>
          <w:bottom w:val="single" w:color="FFFFFF" w:sz="6" w:space="0"/>
          <w:right w:val="single" w:color="FFFFFF" w:sz="6" w:space="0"/>
        </w:pBdr>
      </w:pPr>
    </w:p>
    <w:p w:rsidRPr="003006CB" w:rsidR="00CA4CD6" w:rsidP="00504745" w:rsidRDefault="00CA4CD6" w14:paraId="5F53F3E9" w14:textId="6B8AC7DA">
      <w:pPr>
        <w:pBdr>
          <w:top w:val="single" w:color="FFFFFF" w:sz="6" w:space="0"/>
          <w:left w:val="single" w:color="FFFFFF" w:sz="6" w:space="0"/>
          <w:bottom w:val="single" w:color="FFFFFF" w:sz="6" w:space="0"/>
          <w:right w:val="single" w:color="FFFFFF" w:sz="6" w:space="0"/>
        </w:pBdr>
        <w:outlineLvl w:val="0"/>
      </w:pPr>
      <w:r w:rsidRPr="003006CB">
        <w:rPr>
          <w:u w:val="single"/>
        </w:rPr>
        <w:t>Electronic Reporting</w:t>
      </w:r>
    </w:p>
    <w:p w:rsidRPr="003006CB"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3006CB" w:rsidR="00CA4CD6" w:rsidP="002847B3" w:rsidRDefault="002743D2" w14:paraId="17492E3E" w14:textId="04381989">
      <w:pPr>
        <w:pBdr>
          <w:top w:val="single" w:color="FFFFFF" w:sz="6" w:space="0"/>
          <w:left w:val="single" w:color="FFFFFF" w:sz="6" w:space="0"/>
          <w:bottom w:val="single" w:color="FFFFFF" w:sz="6" w:space="0"/>
          <w:right w:val="single" w:color="FFFFFF" w:sz="6" w:space="0"/>
        </w:pBdr>
        <w:ind w:firstLine="720"/>
      </w:pPr>
      <w:r w:rsidRPr="003006CB">
        <w:t>Some of the r</w:t>
      </w:r>
      <w:r w:rsidRPr="003006CB" w:rsidR="00CA4CD6">
        <w:t>espondents are using monitoring equipment that automatically records parameter data.</w:t>
      </w:r>
      <w:r w:rsidRPr="003006CB" w:rsidR="009C7E97">
        <w:t xml:space="preserve"> </w:t>
      </w:r>
      <w:r w:rsidRPr="003006CB" w:rsidR="00CA4CD6">
        <w:t xml:space="preserve">Although personnel at the affected facility must </w:t>
      </w:r>
      <w:r w:rsidRPr="003006CB">
        <w:t xml:space="preserve">still </w:t>
      </w:r>
      <w:r w:rsidRPr="003006CB" w:rsidR="00CA4CD6">
        <w:t xml:space="preserve">evaluate the data, internal automation has significantly reduced the burden associated with monitoring and recordkeeping at </w:t>
      </w:r>
      <w:r w:rsidRPr="003006CB">
        <w:t>a</w:t>
      </w:r>
      <w:r w:rsidRPr="003006CB" w:rsidR="00CA4CD6">
        <w:t xml:space="preserve"> plant site.</w:t>
      </w:r>
      <w:r w:rsidRPr="003006CB" w:rsidR="00BD564A">
        <w:t xml:space="preserve"> </w:t>
      </w:r>
      <w:r w:rsidR="003773F2">
        <w:t xml:space="preserve">Section </w:t>
      </w:r>
      <w:r w:rsidRPr="003006CB" w:rsidR="00D70710">
        <w:t xml:space="preserve">63.1354(b)(9) requires that the respondent submit </w:t>
      </w:r>
      <w:r w:rsidRPr="003006CB" w:rsidR="002847B3">
        <w:t>a summary report semiannually within 60 days of the reporting period to the EPA via</w:t>
      </w:r>
      <w:r w:rsidRPr="003006CB" w:rsidR="00D70710">
        <w:t xml:space="preserve"> </w:t>
      </w:r>
      <w:r w:rsidRPr="003006CB" w:rsidR="002847B3">
        <w:t>the Compliance and Emissions Data Reporting Interface (CEDRI)</w:t>
      </w:r>
      <w:r w:rsidRPr="00255A65" w:rsidR="00255A65">
        <w:t xml:space="preserve"> </w:t>
      </w:r>
      <w:r w:rsidR="00255A65">
        <w:t>(https://www.epa.gov/electronic-reporting-air-emissions/cedri)</w:t>
      </w:r>
      <w:r w:rsidRPr="003006CB" w:rsidR="002847B3">
        <w:t xml:space="preserve">. </w:t>
      </w:r>
      <w:r w:rsidR="003773F2">
        <w:t xml:space="preserve">Section </w:t>
      </w:r>
      <w:r w:rsidRPr="003006CB" w:rsidR="00126B3B">
        <w:t>63.1354(b)(11)(i)(C) requires that the respondent submit the relative accuracy test audit data and performance test data to the EPA electronically via EPA’s CEDRI and by using the Electronic Reporting Tool (ERT)</w:t>
      </w:r>
      <w:r w:rsidR="00255A65">
        <w:t xml:space="preserve"> (https://www.epa.gov/electronic-reporting-air-emissions/electronic-reporting-tool-ert)</w:t>
      </w:r>
      <w:r w:rsidRPr="003006CB" w:rsidR="00126B3B">
        <w:t xml:space="preserve">. For any performance evaluations with no corresponding RATA pollutants listed on the ERT website, </w:t>
      </w:r>
      <w:r w:rsidR="003773F2">
        <w:t xml:space="preserve">facilities </w:t>
      </w:r>
      <w:r w:rsidRPr="003006CB" w:rsidR="00126B3B">
        <w:t xml:space="preserve">must submit the results of the performance evaluation to the Administrator. </w:t>
      </w:r>
      <w:r w:rsidR="003773F2">
        <w:t xml:space="preserve">Section </w:t>
      </w:r>
      <w:r w:rsidRPr="003006CB" w:rsidR="00126B3B">
        <w:t xml:space="preserve">63.1354(b)(9) requires that the respondent submit excess emissions and summary reports semiannually via </w:t>
      </w:r>
      <w:proofErr w:type="spellStart"/>
      <w:r w:rsidRPr="003006CB" w:rsidR="00126B3B">
        <w:t>CEDRI</w:t>
      </w:r>
      <w:proofErr w:type="spellEnd"/>
      <w:r w:rsidRPr="003006CB" w:rsidR="00126B3B">
        <w:t xml:space="preserve">. </w:t>
      </w:r>
      <w:r w:rsidRPr="003006CB" w:rsidR="00BD564A">
        <w:t>All other reports continue to be submitted as required currently.</w:t>
      </w:r>
    </w:p>
    <w:p w:rsidRPr="003006CB" w:rsidR="00126B3B" w:rsidP="00504745" w:rsidRDefault="00126B3B" w14:paraId="7EE6EFEE" w14:textId="77777777">
      <w:pPr>
        <w:pBdr>
          <w:top w:val="single" w:color="FFFFFF" w:sz="6" w:space="0"/>
          <w:left w:val="single" w:color="FFFFFF" w:sz="6" w:space="0"/>
          <w:bottom w:val="single" w:color="FFFFFF" w:sz="6" w:space="0"/>
          <w:right w:val="single" w:color="FFFFFF" w:sz="6" w:space="0"/>
        </w:pBdr>
        <w:ind w:firstLine="1440"/>
        <w:outlineLvl w:val="0"/>
      </w:pPr>
    </w:p>
    <w:p w:rsidRPr="003006CB" w:rsidR="00CA4CD6" w:rsidP="00504745" w:rsidRDefault="00CA4CD6" w14:paraId="588DA5A2" w14:textId="6CD9E9B0">
      <w:pPr>
        <w:pBdr>
          <w:top w:val="single" w:color="FFFFFF" w:sz="6" w:space="0"/>
          <w:left w:val="single" w:color="FFFFFF" w:sz="6" w:space="0"/>
          <w:bottom w:val="single" w:color="FFFFFF" w:sz="6" w:space="0"/>
          <w:right w:val="single" w:color="FFFFFF" w:sz="6" w:space="0"/>
        </w:pBdr>
        <w:ind w:firstLine="1440"/>
        <w:outlineLvl w:val="0"/>
        <w:rPr>
          <w:b/>
          <w:bCs/>
        </w:rPr>
      </w:pPr>
      <w:r w:rsidRPr="003006CB">
        <w:rPr>
          <w:b/>
          <w:bCs/>
        </w:rPr>
        <w:t>(ii)</w:t>
      </w:r>
      <w:r w:rsidRPr="003006CB" w:rsidR="009C7E97">
        <w:rPr>
          <w:b/>
          <w:bCs/>
        </w:rPr>
        <w:t xml:space="preserve"> </w:t>
      </w:r>
      <w:r w:rsidRPr="003006CB">
        <w:rPr>
          <w:b/>
          <w:bCs/>
        </w:rPr>
        <w:t>Respondent Activities</w:t>
      </w:r>
      <w:r w:rsidRPr="003006CB">
        <w:rPr>
          <w:b/>
          <w:bCs/>
        </w:rPr>
        <w:tab/>
      </w:r>
    </w:p>
    <w:p w:rsidR="00CA4CD6" w:rsidRDefault="00CA4CD6" w14:paraId="4D182B77" w14:textId="767C2497">
      <w:pPr>
        <w:pBdr>
          <w:top w:val="single" w:color="FFFFFF" w:sz="6" w:space="0"/>
          <w:left w:val="single" w:color="FFFFFF" w:sz="6" w:space="0"/>
          <w:bottom w:val="single" w:color="FFFFFF" w:sz="6" w:space="0"/>
          <w:right w:val="single" w:color="FFFFFF" w:sz="6" w:space="0"/>
        </w:pBdr>
      </w:pPr>
    </w:p>
    <w:p w:rsidR="003365CC" w:rsidP="003365CC" w:rsidRDefault="003365CC" w14:paraId="747EDD0B" w14:textId="77777777">
      <w:pPr>
        <w:pBdr>
          <w:top w:val="single" w:color="FFFFFF" w:sz="6" w:space="0"/>
          <w:left w:val="single" w:color="FFFFFF" w:sz="6" w:space="0"/>
          <w:bottom w:val="single" w:color="FFFFFF" w:sz="6" w:space="0"/>
          <w:right w:val="single" w:color="FFFFFF" w:sz="6" w:space="0"/>
        </w:pBdr>
        <w:ind w:firstLine="720"/>
      </w:pPr>
      <w:r>
        <w:t xml:space="preserve">The activities described in the Respondent Activities table are typical actions that an existing or new source subject to the requirements of NESHAP for Portland Cement Manufacturing Industry (40 CFR Part 63, Subpart LLL) might complete in order to comply with </w:t>
      </w:r>
      <w:r>
        <w:lastRenderedPageBreak/>
        <w:t>the rule.</w:t>
      </w:r>
    </w:p>
    <w:p w:rsidR="003365CC" w:rsidRDefault="003365CC" w14:paraId="13949CB6" w14:textId="57021C3F">
      <w:pPr>
        <w:pBdr>
          <w:top w:val="single" w:color="FFFFFF" w:sz="6" w:space="0"/>
          <w:left w:val="single" w:color="FFFFFF" w:sz="6" w:space="0"/>
          <w:bottom w:val="single" w:color="FFFFFF" w:sz="6" w:space="0"/>
          <w:right w:val="single" w:color="FFFFFF" w:sz="6" w:space="0"/>
        </w:pBdr>
      </w:pPr>
    </w:p>
    <w:tbl>
      <w:tblPr>
        <w:tblStyle w:val="TableGrid"/>
        <w:tblW w:w="9501" w:type="dxa"/>
        <w:tblInd w:w="0" w:type="dxa"/>
        <w:tblLook w:val="04A0" w:firstRow="1" w:lastRow="0" w:firstColumn="1" w:lastColumn="0" w:noHBand="0" w:noVBand="1"/>
      </w:tblPr>
      <w:tblGrid>
        <w:gridCol w:w="7285"/>
        <w:gridCol w:w="2216"/>
      </w:tblGrid>
      <w:tr w:rsidR="004B4939" w:rsidTr="004B4939" w14:paraId="6CA5936E" w14:textId="77777777">
        <w:trPr>
          <w:cantSplit/>
          <w:trHeight w:val="458"/>
          <w:tblHeader/>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46D0409B" w14:textId="77777777">
            <w:pPr>
              <w:rPr>
                <w:b/>
                <w:bCs/>
                <w:color w:val="000000"/>
              </w:rPr>
            </w:pPr>
            <w:r>
              <w:rPr>
                <w:b/>
                <w:bCs/>
              </w:rPr>
              <w:t>Table 4: Respondent Activities</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3E4B5FC3" w14:textId="77777777">
            <w:pPr>
              <w:rPr>
                <w:b/>
                <w:bCs/>
                <w:color w:val="000000"/>
              </w:rPr>
            </w:pPr>
            <w:r>
              <w:rPr>
                <w:b/>
                <w:bCs/>
                <w:color w:val="000000"/>
              </w:rPr>
              <w:t>Applicable Rules</w:t>
            </w:r>
          </w:p>
        </w:tc>
      </w:tr>
      <w:tr w:rsidR="004B4939" w:rsidTr="004B4939" w14:paraId="75D1B1EA"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2715C9C4" w14:textId="77777777">
            <w:pPr>
              <w:rPr>
                <w:color w:val="000000"/>
              </w:rPr>
            </w:pPr>
            <w:r>
              <w:rPr>
                <w:color w:val="000000"/>
              </w:rPr>
              <w:t>Familiarization with the regulatory requirements.</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09EA1FC6" w14:textId="77777777">
            <w:pPr>
              <w:rPr>
                <w:color w:val="000000"/>
              </w:rPr>
            </w:pPr>
            <w:r>
              <w:rPr>
                <w:color w:val="000000"/>
              </w:rPr>
              <w:t>§§63.1-15, §§63.1340-1359</w:t>
            </w:r>
          </w:p>
        </w:tc>
      </w:tr>
      <w:tr w:rsidR="004B4939" w:rsidTr="004B4939" w14:paraId="50966179" w14:textId="77777777">
        <w:trPr>
          <w:trHeight w:val="1547"/>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08A346B0" w14:textId="77777777">
            <w:pPr>
              <w:rPr>
                <w:color w:val="000000"/>
              </w:rPr>
            </w:pPr>
            <w:r>
              <w:rPr>
                <w:color w:val="000000"/>
              </w:rPr>
              <w:t>Install, calibrate, maintain, and operate CMS for: 1) opacity; 2) to record the temperature of the exhaust gases to monitor D/F; 3) to record the rate of carbon injection and the carrier gas parameter, if using activated carbon injection to control D/F; and 4) to measure Total Hydrocarbons (THC), if applicable.</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7ADB77F8" w14:textId="77777777">
            <w:pPr>
              <w:rPr>
                <w:color w:val="000000"/>
              </w:rPr>
            </w:pPr>
            <w:r>
              <w:rPr>
                <w:color w:val="000000"/>
              </w:rPr>
              <w:t>§63.8, §§63.1350-1351</w:t>
            </w:r>
          </w:p>
        </w:tc>
      </w:tr>
      <w:tr w:rsidR="004B4939" w:rsidTr="004B4939" w14:paraId="4DB09BBE" w14:textId="77777777">
        <w:trPr>
          <w:trHeight w:val="1610"/>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34264CE1" w14:textId="77777777">
            <w:pPr>
              <w:rPr>
                <w:color w:val="000000"/>
              </w:rPr>
            </w:pPr>
            <w:r>
              <w:rPr>
                <w:color w:val="000000"/>
              </w:rPr>
              <w:t>Perform initial performance test, Reference Method 5 test for Particulates, Method 9 test for Opacity, Method 23 test for dioxin/furans (D/F), and Performance Specification 8A of Appendix B to Part 60 for THC, Method 25A test for THC, Method 321 test for HCL, Method 30B test for Hg, if applicable. Repeat performance tests, if necessary.</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3C60191F" w14:textId="77777777">
            <w:pPr>
              <w:rPr>
                <w:color w:val="000000"/>
              </w:rPr>
            </w:pPr>
            <w:r>
              <w:rPr>
                <w:color w:val="000000"/>
              </w:rPr>
              <w:t>§63.7, §63.1349, §63.1352</w:t>
            </w:r>
          </w:p>
        </w:tc>
      </w:tr>
      <w:tr w:rsidR="004B4939" w:rsidTr="004B4939" w14:paraId="682A64CA"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0B53ADEE" w14:textId="77777777">
            <w:pPr>
              <w:rPr>
                <w:color w:val="000000"/>
              </w:rPr>
            </w:pPr>
            <w:r>
              <w:rPr>
                <w:color w:val="000000"/>
              </w:rPr>
              <w:t>Write the notifications and reports listed above.</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24443823" w14:textId="77777777">
            <w:pPr>
              <w:rPr>
                <w:color w:val="000000"/>
              </w:rPr>
            </w:pPr>
            <w:r>
              <w:rPr>
                <w:color w:val="000000"/>
              </w:rPr>
              <w:t>§§63.9-10, §§63.1353-1354</w:t>
            </w:r>
          </w:p>
        </w:tc>
      </w:tr>
      <w:tr w:rsidR="004B4939" w:rsidTr="004B4939" w14:paraId="6E2D2E89"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3D697D90" w14:textId="77777777">
            <w:pPr>
              <w:rPr>
                <w:color w:val="000000"/>
              </w:rPr>
            </w:pPr>
            <w:r>
              <w:rPr>
                <w:color w:val="000000"/>
              </w:rPr>
              <w:t>Enter information required to be recorded above.</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1302D189" w14:textId="77777777">
            <w:pPr>
              <w:rPr>
                <w:color w:val="000000"/>
              </w:rPr>
            </w:pPr>
            <w:r>
              <w:rPr>
                <w:color w:val="000000"/>
              </w:rPr>
              <w:t>§63.10, §63.1355</w:t>
            </w:r>
          </w:p>
        </w:tc>
      </w:tr>
      <w:tr w:rsidR="004B4939" w:rsidTr="004B4939" w14:paraId="797D4D9A" w14:textId="77777777">
        <w:trPr>
          <w:trHeight w:val="728"/>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565F3FB2" w14:textId="77777777">
            <w:pPr>
              <w:rPr>
                <w:color w:val="000000"/>
              </w:rPr>
            </w:pPr>
            <w:r>
              <w:rPr>
                <w:color w:val="000000"/>
              </w:rPr>
              <w:t>Submit the required reports developing, acquiring, installing, and utilizing technology and systems for collecting, validating, and verifying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1F1B684E" w14:textId="77777777">
            <w:pPr>
              <w:rPr>
                <w:color w:val="000000"/>
              </w:rPr>
            </w:pPr>
            <w:r>
              <w:rPr>
                <w:color w:val="000000"/>
              </w:rPr>
              <w:t>§§63.9-10, §63.1354</w:t>
            </w:r>
          </w:p>
        </w:tc>
      </w:tr>
      <w:tr w:rsidR="004B4939" w:rsidTr="004B4939" w14:paraId="2BBDC1FC" w14:textId="77777777">
        <w:trPr>
          <w:trHeight w:val="719"/>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571701E8" w14:textId="77777777">
            <w:pPr>
              <w:rPr>
                <w:color w:val="000000"/>
              </w:rPr>
            </w:pPr>
            <w:r>
              <w:rPr>
                <w:color w:val="000000"/>
              </w:rPr>
              <w:t>Develop, acquire, install, and utilize technology and systems for processing and maintaining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28B10FF4" w14:textId="77777777">
            <w:pPr>
              <w:rPr>
                <w:color w:val="000000"/>
              </w:rPr>
            </w:pPr>
            <w:r>
              <w:rPr>
                <w:color w:val="000000"/>
              </w:rPr>
              <w:t>§63.10, §63.1355</w:t>
            </w:r>
          </w:p>
        </w:tc>
      </w:tr>
      <w:tr w:rsidR="004B4939" w:rsidTr="004B4939" w14:paraId="1BE4AC97"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29C798D2" w14:textId="77777777">
            <w:pPr>
              <w:rPr>
                <w:color w:val="000000"/>
              </w:rPr>
            </w:pPr>
            <w:r>
              <w:rPr>
                <w:color w:val="000000"/>
              </w:rPr>
              <w:t>Develop, acquire, install, and utilize technology and systems for disclosing and providing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693E7393" w14:textId="77777777">
            <w:pPr>
              <w:rPr>
                <w:color w:val="000000"/>
              </w:rPr>
            </w:pPr>
            <w:r>
              <w:rPr>
                <w:color w:val="000000"/>
              </w:rPr>
              <w:t>§63.10, §63.1354</w:t>
            </w:r>
          </w:p>
        </w:tc>
      </w:tr>
      <w:tr w:rsidR="004B4939" w:rsidTr="004B4939" w14:paraId="57792092"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2EBDDCB2" w14:textId="77777777">
            <w:pPr>
              <w:rPr>
                <w:color w:val="000000"/>
              </w:rPr>
            </w:pPr>
            <w:r>
              <w:rPr>
                <w:color w:val="000000"/>
              </w:rPr>
              <w:t>Train personnel to be able to respond to a collection of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44C86936" w14:textId="77777777">
            <w:pPr>
              <w:rPr>
                <w:color w:val="000000"/>
              </w:rPr>
            </w:pPr>
            <w:r>
              <w:rPr>
                <w:color w:val="000000"/>
              </w:rPr>
              <w:t>§63.10, §63.1355</w:t>
            </w:r>
          </w:p>
        </w:tc>
      </w:tr>
      <w:tr w:rsidR="004B4939" w:rsidTr="004B4939" w14:paraId="60C35F42"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5CE366B7" w14:textId="77777777">
            <w:pPr>
              <w:rPr>
                <w:color w:val="000000"/>
              </w:rPr>
            </w:pPr>
            <w:r>
              <w:rPr>
                <w:color w:val="000000"/>
              </w:rPr>
              <w:t>Transmit, or otherwise disclose the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4B4939" w:rsidRDefault="004B4939" w14:paraId="1AE866FB" w14:textId="77777777">
            <w:pPr>
              <w:rPr>
                <w:color w:val="000000"/>
              </w:rPr>
            </w:pPr>
            <w:r>
              <w:rPr>
                <w:color w:val="000000"/>
              </w:rPr>
              <w:t>§§63.9-10, §§63.1353-1354</w:t>
            </w:r>
          </w:p>
        </w:tc>
      </w:tr>
    </w:tbl>
    <w:p w:rsidRPr="003006CB" w:rsidR="004B4939" w:rsidDel="004B4939" w:rsidRDefault="004B4939" w14:paraId="070278FA" w14:textId="209350BE">
      <w:pPr>
        <w:pBdr>
          <w:top w:val="single" w:color="FFFFFF" w:sz="6" w:space="0"/>
          <w:left w:val="single" w:color="FFFFFF" w:sz="6" w:space="0"/>
          <w:bottom w:val="single" w:color="FFFFFF" w:sz="6" w:space="0"/>
          <w:right w:val="single" w:color="FFFFFF" w:sz="6" w:space="0"/>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3006CB" w:rsidR="00CA4CD6" w:rsidDel="004B4939" w14:paraId="74E6A1CE" w14:textId="4B0F6B18">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3348587C" w14:textId="4E8D4B09">
            <w:pPr>
              <w:spacing w:line="120" w:lineRule="exact"/>
            </w:pPr>
          </w:p>
          <w:p w:rsidRPr="003006CB" w:rsidR="00CA4CD6" w:rsidDel="004B4939" w:rsidRDefault="00CA4CD6" w14:paraId="7977683B" w14:textId="6ADD68EE">
            <w:pPr>
              <w:pBdr>
                <w:top w:val="single" w:color="FFFFFF" w:sz="6" w:space="0"/>
                <w:left w:val="single" w:color="FFFFFF" w:sz="6" w:space="0"/>
                <w:bottom w:val="single" w:color="FFFFFF" w:sz="6" w:space="0"/>
                <w:right w:val="single" w:color="FFFFFF" w:sz="6" w:space="0"/>
              </w:pBdr>
              <w:spacing w:after="55"/>
              <w:rPr>
                <w:b/>
                <w:bCs/>
              </w:rPr>
            </w:pPr>
            <w:commentRangeStart w:id="5"/>
            <w:commentRangeEnd w:id="5"/>
          </w:p>
        </w:tc>
      </w:tr>
      <w:tr w:rsidRPr="003006CB" w:rsidR="00CA4CD6" w:rsidDel="004B4939" w14:paraId="6266A788" w14:textId="2276F9A0">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4EDA5E23" w14:textId="298C62A5">
            <w:pPr>
              <w:spacing w:line="120" w:lineRule="exact"/>
              <w:rPr>
                <w:b/>
                <w:bCs/>
              </w:rPr>
            </w:pPr>
          </w:p>
          <w:p w:rsidRPr="003006CB" w:rsidR="00CA4CD6" w:rsidDel="004B4939" w:rsidRDefault="00CA4CD6" w14:paraId="2A5A39C3" w14:textId="689E7838">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43B6AB03" w14:textId="20B29E7F">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1736075E" w14:textId="49533D93">
            <w:pPr>
              <w:spacing w:line="120" w:lineRule="exact"/>
            </w:pPr>
          </w:p>
          <w:p w:rsidRPr="003006CB" w:rsidR="00CA4CD6" w:rsidDel="004B4939" w:rsidRDefault="00CA4CD6" w14:paraId="0EC55766" w14:textId="0A7AB65C">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6DB9E5F9" w14:textId="08F5201B">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51CB6C74" w14:textId="7F773504">
            <w:pPr>
              <w:spacing w:line="120" w:lineRule="exact"/>
            </w:pPr>
          </w:p>
          <w:p w:rsidRPr="003006CB" w:rsidR="00CA4CD6" w:rsidDel="004B4939" w:rsidRDefault="00CA4CD6" w14:paraId="040C7A3B" w14:textId="53CD6053">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3E845C8F" w14:textId="6713DD80">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0FB878AC" w14:textId="3EDD5804">
            <w:pPr>
              <w:spacing w:line="120" w:lineRule="exact"/>
            </w:pPr>
          </w:p>
          <w:p w:rsidRPr="003006CB" w:rsidR="00CA4CD6" w:rsidDel="004B4939" w:rsidRDefault="00CA4CD6" w14:paraId="32FA11A9" w14:textId="3831BC5C">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0AF39510" w14:textId="7BD74554">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76DF9D75" w14:textId="00256DAB">
            <w:pPr>
              <w:spacing w:line="120" w:lineRule="exact"/>
            </w:pPr>
          </w:p>
          <w:p w:rsidRPr="003006CB" w:rsidR="00CA4CD6" w:rsidDel="004B4939" w:rsidRDefault="00CA4CD6" w14:paraId="7BA88497" w14:textId="370FFFDB">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570646C8" w14:textId="37A6F837">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3DAA3232" w14:textId="0C8BA061">
            <w:pPr>
              <w:spacing w:line="120" w:lineRule="exact"/>
            </w:pPr>
          </w:p>
          <w:p w:rsidRPr="003006CB" w:rsidR="00CA4CD6" w:rsidDel="004B4939" w:rsidRDefault="00CA4CD6" w14:paraId="45548886" w14:textId="4DA46AEE">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53EA099E" w14:textId="0F0518BB">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26D65926" w14:textId="1B8D21F6">
            <w:pPr>
              <w:spacing w:line="120" w:lineRule="exact"/>
            </w:pPr>
          </w:p>
          <w:p w:rsidRPr="003006CB" w:rsidR="00CA4CD6" w:rsidDel="004B4939" w:rsidRDefault="00CA4CD6" w14:paraId="0826CF44" w14:textId="35DA33E1">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49D0EACC" w14:textId="3A229A6A">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547FC8CA" w14:textId="5192772E">
            <w:pPr>
              <w:spacing w:line="120" w:lineRule="exact"/>
            </w:pPr>
          </w:p>
          <w:p w:rsidRPr="003006CB" w:rsidR="00CA4CD6" w:rsidDel="004B4939" w:rsidRDefault="00CA4CD6" w14:paraId="4546D7C8" w14:textId="550EF6E5">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3DBECFDB" w14:textId="541353B4">
        <w:trPr>
          <w:jc w:val="cent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4B4939" w:rsidRDefault="00CA4CD6" w14:paraId="6ECC7776" w14:textId="5C8AAB93">
            <w:pPr>
              <w:spacing w:line="120" w:lineRule="exact"/>
            </w:pPr>
          </w:p>
          <w:p w:rsidRPr="003006CB" w:rsidR="00CA4CD6" w:rsidDel="004B4939" w:rsidRDefault="00CA4CD6" w14:paraId="350FE487" w14:textId="626B93D6">
            <w:pPr>
              <w:pBdr>
                <w:top w:val="single" w:color="FFFFFF" w:sz="6" w:space="0"/>
                <w:left w:val="single" w:color="FFFFFF" w:sz="6" w:space="0"/>
                <w:bottom w:val="single" w:color="FFFFFF" w:sz="6" w:space="0"/>
                <w:right w:val="single" w:color="FFFFFF" w:sz="6" w:space="0"/>
              </w:pBdr>
              <w:spacing w:after="55"/>
            </w:pPr>
          </w:p>
        </w:tc>
      </w:tr>
      <w:tr w:rsidRPr="003006CB" w:rsidR="00CA4CD6" w:rsidDel="004B4939" w14:paraId="6D8DB44A" w14:textId="1828C08C">
        <w:trPr>
          <w:jc w:val="center"/>
        </w:trPr>
        <w:tc>
          <w:tcPr>
            <w:tcW w:w="9360" w:type="dxa"/>
            <w:tcBorders>
              <w:top w:val="single" w:color="000000" w:sz="7" w:space="0"/>
              <w:left w:val="single" w:color="000000" w:sz="7" w:space="0"/>
              <w:bottom w:val="single" w:color="000000" w:sz="7" w:space="0"/>
              <w:right w:val="single" w:color="000000" w:sz="7" w:space="0"/>
            </w:tcBorders>
          </w:tcPr>
          <w:p w:rsidRPr="003006CB" w:rsidR="00CA4CD6" w:rsidDel="004B4939" w:rsidRDefault="00CA4CD6" w14:paraId="5C38E2F8" w14:textId="047F0DDD">
            <w:pPr>
              <w:spacing w:line="120" w:lineRule="exact"/>
            </w:pPr>
          </w:p>
          <w:p w:rsidRPr="003006CB" w:rsidR="00CA4CD6" w:rsidDel="004B4939" w:rsidRDefault="00CA4CD6" w14:paraId="0D6818D7" w14:textId="02E14BE2">
            <w:pPr>
              <w:pBdr>
                <w:top w:val="single" w:color="FFFFFF" w:sz="6" w:space="0"/>
                <w:left w:val="single" w:color="FFFFFF" w:sz="6" w:space="0"/>
                <w:bottom w:val="single" w:color="FFFFFF" w:sz="6" w:space="0"/>
                <w:right w:val="single" w:color="FFFFFF" w:sz="6" w:space="0"/>
              </w:pBdr>
              <w:spacing w:after="74"/>
            </w:pPr>
          </w:p>
        </w:tc>
      </w:tr>
    </w:tbl>
    <w:p w:rsidRPr="003006CB" w:rsidR="00CF2B37" w:rsidRDefault="00CF2B37" w14:paraId="510992AC" w14:textId="6BE36BB0">
      <w:pPr>
        <w:pBdr>
          <w:top w:val="single" w:color="FFFFFF" w:sz="6" w:space="0"/>
          <w:left w:val="single" w:color="FFFFFF" w:sz="6" w:space="0"/>
          <w:bottom w:val="single" w:color="FFFFFF" w:sz="6" w:space="0"/>
          <w:right w:val="single" w:color="FFFFFF" w:sz="6" w:space="0"/>
        </w:pBdr>
        <w:rPr>
          <w:b/>
          <w:bCs/>
        </w:rPr>
      </w:pPr>
    </w:p>
    <w:p w:rsidRPr="003006CB"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3006CB">
        <w:rPr>
          <w:b/>
          <w:bCs/>
        </w:rPr>
        <w:t>5.</w:t>
      </w:r>
      <w:r w:rsidRPr="003006CB" w:rsidR="009C7E97">
        <w:rPr>
          <w:b/>
          <w:bCs/>
        </w:rPr>
        <w:t xml:space="preserve"> </w:t>
      </w:r>
      <w:r w:rsidRPr="003006CB">
        <w:rPr>
          <w:b/>
          <w:bCs/>
        </w:rPr>
        <w:t>The Information Collected:</w:t>
      </w:r>
      <w:r w:rsidRPr="003006CB" w:rsidR="009C7E97">
        <w:rPr>
          <w:b/>
          <w:bCs/>
        </w:rPr>
        <w:t xml:space="preserve"> </w:t>
      </w:r>
      <w:r w:rsidRPr="003006CB">
        <w:rPr>
          <w:b/>
          <w:bCs/>
        </w:rPr>
        <w:t>Agency Activities, Collection Methodology, and Information Management</w:t>
      </w:r>
    </w:p>
    <w:p w:rsidRPr="003006CB"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3006CB" w:rsidR="00CA4CD6" w:rsidRDefault="00CA4CD6" w14:paraId="5B4105B4" w14:textId="1FB2E97D">
      <w:pPr>
        <w:pBdr>
          <w:top w:val="single" w:color="FFFFFF" w:sz="6" w:space="0"/>
          <w:left w:val="single" w:color="FFFFFF" w:sz="6" w:space="0"/>
          <w:bottom w:val="single" w:color="FFFFFF" w:sz="6" w:space="0"/>
          <w:right w:val="single" w:color="FFFFFF" w:sz="6" w:space="0"/>
        </w:pBdr>
        <w:ind w:firstLine="720"/>
      </w:pPr>
      <w:r w:rsidRPr="003006CB">
        <w:rPr>
          <w:b/>
          <w:bCs/>
        </w:rPr>
        <w:t>5(a)</w:t>
      </w:r>
      <w:r w:rsidRPr="003006CB" w:rsidR="009C7E97">
        <w:rPr>
          <w:b/>
          <w:bCs/>
        </w:rPr>
        <w:t xml:space="preserve"> </w:t>
      </w:r>
      <w:r w:rsidRPr="003006CB">
        <w:rPr>
          <w:b/>
          <w:bCs/>
        </w:rPr>
        <w:t>Agency Activities</w:t>
      </w:r>
      <w:r w:rsidRPr="003006CB" w:rsidR="009C7E97">
        <w:t xml:space="preserve"> </w:t>
      </w:r>
    </w:p>
    <w:p w:rsidRPr="003006CB"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42F9647A" w14:textId="17B1175C">
      <w:pPr>
        <w:pBdr>
          <w:top w:val="single" w:color="FFFFFF" w:sz="6" w:space="0"/>
          <w:left w:val="single" w:color="FFFFFF" w:sz="6" w:space="0"/>
          <w:bottom w:val="single" w:color="FFFFFF" w:sz="6" w:space="0"/>
          <w:right w:val="single" w:color="FFFFFF" w:sz="6" w:space="0"/>
        </w:pBdr>
        <w:ind w:firstLine="720"/>
      </w:pPr>
      <w:r w:rsidRPr="003006CB">
        <w:t>EPA conducts the following activities in connection with the acquisition, analysis, storage, and distribution of the required information</w:t>
      </w:r>
      <w:r w:rsidR="00B22F4A">
        <w:t>:</w:t>
      </w:r>
    </w:p>
    <w:p w:rsidR="00CA4CD6" w:rsidRDefault="00CA4CD6" w14:paraId="74907A6D" w14:textId="41BD26A3">
      <w:pPr>
        <w:pBdr>
          <w:top w:val="single" w:color="FFFFFF" w:sz="6" w:space="0"/>
          <w:left w:val="single" w:color="FFFFFF" w:sz="6" w:space="0"/>
          <w:bottom w:val="single" w:color="FFFFFF" w:sz="6" w:space="0"/>
          <w:right w:val="single" w:color="FFFFFF" w:sz="6" w:space="0"/>
        </w:pBdr>
      </w:pPr>
    </w:p>
    <w:tbl>
      <w:tblPr>
        <w:tblW w:w="9495" w:type="dxa"/>
        <w:tblInd w:w="120" w:type="dxa"/>
        <w:tblLayout w:type="fixed"/>
        <w:tblCellMar>
          <w:left w:w="120" w:type="dxa"/>
          <w:right w:w="120" w:type="dxa"/>
        </w:tblCellMar>
        <w:tblLook w:val="04A0" w:firstRow="1" w:lastRow="0" w:firstColumn="1" w:lastColumn="0" w:noHBand="0" w:noVBand="1"/>
      </w:tblPr>
      <w:tblGrid>
        <w:gridCol w:w="6977"/>
        <w:gridCol w:w="2518"/>
      </w:tblGrid>
      <w:tr w:rsidR="00B05A92" w:rsidTr="00B05A92" w14:paraId="16150FFE" w14:textId="77777777">
        <w:trPr>
          <w:trHeight w:val="432"/>
        </w:trPr>
        <w:tc>
          <w:tcPr>
            <w:tcW w:w="6981"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3BB1672F" w14:textId="73F77D44">
            <w:pPr>
              <w:pBdr>
                <w:top w:val="single" w:color="FFFFFF" w:sz="6" w:space="0"/>
                <w:left w:val="single" w:color="FFFFFF" w:sz="6" w:space="0"/>
                <w:bottom w:val="single" w:color="FFFFFF" w:sz="6" w:space="0"/>
                <w:right w:val="single" w:color="FFFFFF" w:sz="6" w:space="0"/>
              </w:pBdr>
              <w:spacing w:after="72"/>
            </w:pPr>
            <w:r>
              <w:rPr>
                <w:b/>
                <w:bCs/>
                <w:color w:val="000000"/>
              </w:rPr>
              <w:t>Table 5: Agency Activities</w:t>
            </w:r>
          </w:p>
        </w:tc>
        <w:tc>
          <w:tcPr>
            <w:tcW w:w="2520"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1FD05336" w14:textId="77777777">
            <w:pPr>
              <w:pBdr>
                <w:top w:val="single" w:color="FFFFFF" w:sz="6" w:space="0"/>
                <w:left w:val="single" w:color="FFFFFF" w:sz="6" w:space="0"/>
                <w:bottom w:val="single" w:color="FFFFFF" w:sz="6" w:space="0"/>
                <w:right w:val="single" w:color="FFFFFF" w:sz="6" w:space="0"/>
              </w:pBdr>
              <w:spacing w:after="72"/>
              <w:rPr>
                <w:b/>
                <w:bCs/>
                <w:color w:val="000000"/>
              </w:rPr>
            </w:pPr>
            <w:r>
              <w:rPr>
                <w:b/>
                <w:bCs/>
                <w:color w:val="000000"/>
              </w:rPr>
              <w:t>Applicable Rules</w:t>
            </w:r>
          </w:p>
        </w:tc>
      </w:tr>
      <w:tr w:rsidR="00B05A92" w:rsidTr="00B05A92" w14:paraId="6F71B6F8" w14:textId="77777777">
        <w:trPr>
          <w:trHeight w:val="685"/>
        </w:trPr>
        <w:tc>
          <w:tcPr>
            <w:tcW w:w="6981"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411340CA" w14:textId="77777777">
            <w:pPr>
              <w:pBdr>
                <w:top w:val="single" w:color="FFFFFF" w:sz="6" w:space="0"/>
                <w:left w:val="single" w:color="FFFFFF" w:sz="6" w:space="0"/>
                <w:bottom w:val="single" w:color="FFFFFF" w:sz="6" w:space="0"/>
                <w:right w:val="single" w:color="FFFFFF" w:sz="6" w:space="0"/>
              </w:pBdr>
              <w:spacing w:after="72"/>
            </w:pPr>
            <w:r>
              <w:t>Observe initial performance tests and repeat performance tests, if necessary.</w:t>
            </w:r>
          </w:p>
        </w:tc>
        <w:tc>
          <w:tcPr>
            <w:tcW w:w="2520"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1AA96418" w14:textId="77777777">
            <w:pPr>
              <w:pBdr>
                <w:top w:val="single" w:color="FFFFFF" w:sz="6" w:space="0"/>
                <w:left w:val="single" w:color="FFFFFF" w:sz="6" w:space="0"/>
                <w:bottom w:val="single" w:color="FFFFFF" w:sz="6" w:space="0"/>
                <w:right w:val="single" w:color="FFFFFF" w:sz="6" w:space="0"/>
              </w:pBdr>
              <w:spacing w:after="72"/>
            </w:pPr>
            <w:r>
              <w:t>§63.7, §§63.1349-1350</w:t>
            </w:r>
          </w:p>
        </w:tc>
      </w:tr>
      <w:tr w:rsidR="00B05A92" w:rsidTr="00B05A92" w14:paraId="14676A09" w14:textId="77777777">
        <w:trPr>
          <w:trHeight w:val="685"/>
        </w:trPr>
        <w:tc>
          <w:tcPr>
            <w:tcW w:w="6981"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78854885" w14:textId="77777777">
            <w:pPr>
              <w:pBdr>
                <w:top w:val="single" w:color="FFFFFF" w:sz="6" w:space="0"/>
                <w:left w:val="single" w:color="FFFFFF" w:sz="6" w:space="0"/>
                <w:bottom w:val="single" w:color="FFFFFF" w:sz="6" w:space="0"/>
                <w:right w:val="single" w:color="FFFFFF" w:sz="6" w:space="0"/>
              </w:pBdr>
              <w:spacing w:after="72"/>
            </w:pPr>
            <w:r>
              <w:t>Review notifications and reports, including performance test reports, and excess emissions reports, required to be submitted by industry.</w:t>
            </w:r>
          </w:p>
        </w:tc>
        <w:tc>
          <w:tcPr>
            <w:tcW w:w="2520"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2C3BFD0B" w14:textId="77777777">
            <w:pPr>
              <w:pBdr>
                <w:top w:val="single" w:color="FFFFFF" w:sz="6" w:space="0"/>
                <w:left w:val="single" w:color="FFFFFF" w:sz="6" w:space="0"/>
                <w:bottom w:val="single" w:color="FFFFFF" w:sz="6" w:space="0"/>
                <w:right w:val="single" w:color="FFFFFF" w:sz="6" w:space="0"/>
              </w:pBdr>
              <w:spacing w:after="72"/>
            </w:pPr>
            <w:r>
              <w:t>§§63.9-10, §§63.1353-1354</w:t>
            </w:r>
          </w:p>
        </w:tc>
      </w:tr>
      <w:tr w:rsidR="00B05A92" w:rsidTr="00B05A92" w14:paraId="2B407B07" w14:textId="77777777">
        <w:trPr>
          <w:trHeight w:val="478"/>
        </w:trPr>
        <w:tc>
          <w:tcPr>
            <w:tcW w:w="6981"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5E5BA958" w14:textId="77777777">
            <w:pPr>
              <w:pBdr>
                <w:top w:val="single" w:color="FFFFFF" w:sz="6" w:space="0"/>
                <w:left w:val="single" w:color="FFFFFF" w:sz="6" w:space="0"/>
                <w:bottom w:val="single" w:color="FFFFFF" w:sz="6" w:space="0"/>
                <w:right w:val="single" w:color="FFFFFF" w:sz="6" w:space="0"/>
              </w:pBdr>
              <w:spacing w:after="72"/>
            </w:pPr>
            <w:r>
              <w:t>Audit facility records.</w:t>
            </w:r>
          </w:p>
        </w:tc>
        <w:tc>
          <w:tcPr>
            <w:tcW w:w="2520"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7D7C7925" w14:textId="77777777">
            <w:pPr>
              <w:pBdr>
                <w:top w:val="single" w:color="FFFFFF" w:sz="6" w:space="0"/>
                <w:left w:val="single" w:color="FFFFFF" w:sz="6" w:space="0"/>
                <w:bottom w:val="single" w:color="FFFFFF" w:sz="6" w:space="0"/>
                <w:right w:val="single" w:color="FFFFFF" w:sz="6" w:space="0"/>
              </w:pBdr>
              <w:spacing w:after="72"/>
            </w:pPr>
            <w:r>
              <w:t>§63.10, §63.1355</w:t>
            </w:r>
          </w:p>
        </w:tc>
      </w:tr>
      <w:tr w:rsidR="00B05A92" w:rsidTr="00B05A92" w14:paraId="51C09FBB" w14:textId="77777777">
        <w:trPr>
          <w:trHeight w:val="685"/>
        </w:trPr>
        <w:tc>
          <w:tcPr>
            <w:tcW w:w="6981"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63BC7550" w14:textId="77777777">
            <w:pPr>
              <w:pBdr>
                <w:top w:val="single" w:color="FFFFFF" w:sz="6" w:space="0"/>
                <w:left w:val="single" w:color="FFFFFF" w:sz="6" w:space="0"/>
                <w:bottom w:val="single" w:color="FFFFFF" w:sz="6" w:space="0"/>
                <w:right w:val="single" w:color="FFFFFF" w:sz="6" w:space="0"/>
              </w:pBdr>
              <w:spacing w:after="72"/>
            </w:pPr>
            <w:r>
              <w:t>Input, analyze, and maintain data in the Enforcement and Compliance History Online (ECHO) and ICIS.</w:t>
            </w:r>
          </w:p>
        </w:tc>
        <w:tc>
          <w:tcPr>
            <w:tcW w:w="2520" w:type="dxa"/>
            <w:tcBorders>
              <w:top w:val="single" w:color="000000" w:sz="8" w:space="0"/>
              <w:left w:val="single" w:color="000000" w:sz="8" w:space="0"/>
              <w:bottom w:val="single" w:color="000000" w:sz="8" w:space="0"/>
              <w:right w:val="single" w:color="000000" w:sz="8" w:space="0"/>
            </w:tcBorders>
            <w:vAlign w:val="center"/>
            <w:hideMark/>
          </w:tcPr>
          <w:p w:rsidR="00B05A92" w:rsidRDefault="00B05A92" w14:paraId="4FED59A0" w14:textId="77777777">
            <w:pPr>
              <w:pBdr>
                <w:top w:val="single" w:color="FFFFFF" w:sz="6" w:space="0"/>
                <w:left w:val="single" w:color="FFFFFF" w:sz="6" w:space="0"/>
                <w:bottom w:val="single" w:color="FFFFFF" w:sz="6" w:space="0"/>
                <w:right w:val="single" w:color="FFFFFF" w:sz="6" w:space="0"/>
              </w:pBdr>
              <w:spacing w:after="72"/>
            </w:pPr>
            <w:r>
              <w:t xml:space="preserve">§§63.1353-1355, </w:t>
            </w:r>
          </w:p>
          <w:p w:rsidR="00B05A92" w:rsidRDefault="00B05A92" w14:paraId="5F94279D" w14:textId="77777777">
            <w:pPr>
              <w:pBdr>
                <w:top w:val="single" w:color="FFFFFF" w:sz="6" w:space="0"/>
                <w:left w:val="single" w:color="FFFFFF" w:sz="6" w:space="0"/>
                <w:bottom w:val="single" w:color="FFFFFF" w:sz="6" w:space="0"/>
                <w:right w:val="single" w:color="FFFFFF" w:sz="6" w:space="0"/>
              </w:pBdr>
              <w:spacing w:after="72"/>
            </w:pPr>
            <w:r>
              <w:t>42 U.S.C. §7414(a)(1),</w:t>
            </w:r>
          </w:p>
        </w:tc>
      </w:tr>
    </w:tbl>
    <w:p w:rsidRPr="003006CB" w:rsidR="00B05A92" w:rsidRDefault="00B05A92" w14:paraId="10801A74" w14:textId="77777777">
      <w:pPr>
        <w:pBdr>
          <w:top w:val="single" w:color="FFFFFF" w:sz="6" w:space="0"/>
          <w:left w:val="single" w:color="FFFFFF" w:sz="6" w:space="0"/>
          <w:bottom w:val="single" w:color="FFFFFF" w:sz="6" w:space="0"/>
          <w:right w:val="single" w:color="FFFFFF" w:sz="6" w:space="0"/>
        </w:pBd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Pr="003006CB" w:rsidR="00CA4CD6" w:rsidTr="007E0790"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3006CB" w:rsidR="00CA4CD6" w:rsidDel="00B05A92" w:rsidRDefault="00CA4CD6" w14:paraId="65B5AD31" w14:textId="17D0E03F">
            <w:pPr>
              <w:spacing w:line="120" w:lineRule="exact"/>
            </w:pPr>
          </w:p>
          <w:p w:rsidRPr="003006CB" w:rsidR="00CA4CD6" w:rsidRDefault="00CA4CD6" w14:paraId="05C22BE9" w14:textId="5657A527">
            <w:pPr>
              <w:pBdr>
                <w:top w:val="single" w:color="FFFFFF" w:sz="6" w:space="0"/>
                <w:left w:val="single" w:color="FFFFFF" w:sz="6" w:space="0"/>
                <w:bottom w:val="single" w:color="FFFFFF" w:sz="6" w:space="0"/>
                <w:right w:val="single" w:color="FFFFFF" w:sz="6" w:space="0"/>
              </w:pBdr>
              <w:spacing w:after="52"/>
              <w:rPr>
                <w:b/>
                <w:bCs/>
              </w:rPr>
            </w:pPr>
          </w:p>
        </w:tc>
      </w:tr>
      <w:tr w:rsidRPr="003006CB" w:rsidR="007E0790" w:rsidTr="007E0790" w14:paraId="4ADAA406" w14:textId="77777777">
        <w:tc>
          <w:tcPr>
            <w:tcW w:w="9360" w:type="dxa"/>
            <w:tcBorders>
              <w:top w:val="single" w:color="000000" w:sz="7" w:space="0"/>
              <w:left w:val="single" w:color="000000" w:sz="7" w:space="0"/>
              <w:bottom w:val="single" w:color="FFFFFF" w:sz="6" w:space="0"/>
              <w:right w:val="single" w:color="000000" w:sz="7" w:space="0"/>
            </w:tcBorders>
          </w:tcPr>
          <w:p w:rsidRPr="003006CB" w:rsidR="007E0790" w:rsidP="007E0790" w:rsidRDefault="007E0790" w14:paraId="388469C6" w14:textId="7B67B091">
            <w:pPr>
              <w:pBdr>
                <w:top w:val="single" w:color="FFFFFF" w:sz="6" w:space="0"/>
                <w:left w:val="single" w:color="FFFFFF" w:sz="6" w:space="0"/>
                <w:bottom w:val="single" w:color="FFFFFF" w:sz="6" w:space="0"/>
                <w:right w:val="single" w:color="FFFFFF" w:sz="6" w:space="0"/>
              </w:pBdr>
              <w:spacing w:after="52"/>
            </w:pPr>
          </w:p>
        </w:tc>
      </w:tr>
      <w:tr w:rsidRPr="003006CB" w:rsidR="007E0790" w:rsidTr="007E0790" w14:paraId="6B7C826C" w14:textId="77777777">
        <w:tc>
          <w:tcPr>
            <w:tcW w:w="9360" w:type="dxa"/>
            <w:tcBorders>
              <w:top w:val="single" w:color="000000" w:sz="7" w:space="0"/>
              <w:left w:val="single" w:color="000000" w:sz="7" w:space="0"/>
              <w:bottom w:val="single" w:color="FFFFFF" w:sz="6" w:space="0"/>
              <w:right w:val="single" w:color="000000" w:sz="7" w:space="0"/>
            </w:tcBorders>
            <w:vAlign w:val="center"/>
          </w:tcPr>
          <w:p w:rsidRPr="003006CB" w:rsidR="007E0790" w:rsidP="007E0790" w:rsidRDefault="007E0790" w14:paraId="38CEAAD5" w14:textId="7E2A8F35">
            <w:pPr>
              <w:pBdr>
                <w:top w:val="single" w:color="FFFFFF" w:sz="6" w:space="0"/>
                <w:left w:val="single" w:color="FFFFFF" w:sz="6" w:space="0"/>
                <w:bottom w:val="single" w:color="FFFFFF" w:sz="6" w:space="0"/>
                <w:right w:val="single" w:color="FFFFFF" w:sz="6" w:space="0"/>
              </w:pBdr>
              <w:spacing w:after="52"/>
            </w:pPr>
          </w:p>
        </w:tc>
      </w:tr>
      <w:tr w:rsidRPr="003006CB" w:rsidR="007E0790" w:rsidTr="007E0790" w14:paraId="79595274" w14:textId="77777777">
        <w:tc>
          <w:tcPr>
            <w:tcW w:w="9360" w:type="dxa"/>
            <w:tcBorders>
              <w:top w:val="single" w:color="000000" w:sz="7" w:space="0"/>
              <w:left w:val="single" w:color="000000" w:sz="7" w:space="0"/>
              <w:bottom w:val="single" w:color="FFFFFF" w:sz="6" w:space="0"/>
              <w:right w:val="single" w:color="000000" w:sz="7" w:space="0"/>
            </w:tcBorders>
            <w:vAlign w:val="center"/>
          </w:tcPr>
          <w:p w:rsidRPr="003006CB" w:rsidR="007E0790" w:rsidP="007E0790" w:rsidRDefault="007E0790" w14:paraId="139C96FE" w14:textId="41C4E102">
            <w:pPr>
              <w:pBdr>
                <w:top w:val="single" w:color="FFFFFF" w:sz="6" w:space="0"/>
                <w:left w:val="single" w:color="FFFFFF" w:sz="6" w:space="0"/>
                <w:bottom w:val="single" w:color="FFFFFF" w:sz="6" w:space="0"/>
                <w:right w:val="single" w:color="FFFFFF" w:sz="6" w:space="0"/>
              </w:pBdr>
              <w:spacing w:after="52"/>
            </w:pPr>
          </w:p>
        </w:tc>
      </w:tr>
      <w:tr w:rsidRPr="003006CB" w:rsidR="007E0790" w:rsidTr="007E0790"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vAlign w:val="center"/>
          </w:tcPr>
          <w:p w:rsidRPr="003006CB" w:rsidR="007E0790" w:rsidP="007E0790" w:rsidRDefault="007E0790" w14:paraId="600A2A51" w14:textId="38F8F433">
            <w:pPr>
              <w:pBdr>
                <w:top w:val="single" w:color="FFFFFF" w:sz="6" w:space="0"/>
                <w:left w:val="single" w:color="FFFFFF" w:sz="6" w:space="0"/>
                <w:bottom w:val="single" w:color="FFFFFF" w:sz="6" w:space="0"/>
                <w:right w:val="single" w:color="FFFFFF" w:sz="6" w:space="0"/>
              </w:pBdr>
              <w:spacing w:after="72"/>
            </w:pPr>
          </w:p>
        </w:tc>
      </w:tr>
    </w:tbl>
    <w:p w:rsidRPr="003006CB" w:rsidR="00CA4CD6" w:rsidRDefault="00CA4CD6" w14:paraId="680C217E" w14:textId="77777777">
      <w:pPr>
        <w:pBdr>
          <w:top w:val="single" w:color="FFFFFF" w:sz="6" w:space="0"/>
          <w:left w:val="single" w:color="FFFFFF" w:sz="6" w:space="0"/>
          <w:bottom w:val="single" w:color="FFFFFF" w:sz="6" w:space="0"/>
          <w:right w:val="single" w:color="FFFFFF" w:sz="6" w:space="0"/>
        </w:pBdr>
        <w:rPr>
          <w:b/>
          <w:bCs/>
        </w:rPr>
      </w:pPr>
    </w:p>
    <w:p w:rsidRPr="003006CB"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pPr>
      <w:r w:rsidRPr="003006CB">
        <w:rPr>
          <w:b/>
          <w:bCs/>
        </w:rPr>
        <w:t>5(b)</w:t>
      </w:r>
      <w:r w:rsidRPr="003006CB" w:rsidR="009C7E97">
        <w:rPr>
          <w:b/>
          <w:bCs/>
        </w:rPr>
        <w:t xml:space="preserve"> </w:t>
      </w:r>
      <w:r w:rsidRPr="003006CB">
        <w:rPr>
          <w:b/>
          <w:bCs/>
        </w:rPr>
        <w:t>Collection Methodology and Management</w:t>
      </w:r>
    </w:p>
    <w:p w:rsidRPr="003006CB"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2CF35A7F" w14:textId="5F9D7D51">
      <w:pPr>
        <w:pBdr>
          <w:top w:val="single" w:color="FFFFFF" w:sz="6" w:space="0"/>
          <w:left w:val="single" w:color="FFFFFF" w:sz="6" w:space="0"/>
          <w:bottom w:val="single" w:color="FFFFFF" w:sz="6" w:space="0"/>
          <w:right w:val="single" w:color="FFFFFF" w:sz="6" w:space="0"/>
        </w:pBdr>
        <w:ind w:firstLine="720"/>
      </w:pPr>
      <w:r w:rsidRPr="003006CB">
        <w:lastRenderedPageBreak/>
        <w:t xml:space="preserve">Following notification of startup, the reviewing authority </w:t>
      </w:r>
      <w:r w:rsidRPr="003006CB" w:rsidR="002B29A7">
        <w:t xml:space="preserve">could </w:t>
      </w:r>
      <w:r w:rsidRPr="003006CB">
        <w:t>inspect the source to determine whether the pollution control devices are properly installed and operated.</w:t>
      </w:r>
      <w:r w:rsidRPr="003006CB" w:rsidR="009C7E97">
        <w:t xml:space="preserve"> </w:t>
      </w:r>
      <w:r w:rsidRPr="003006CB">
        <w:t>Performance test reports are used by the Agency to discern a source</w:t>
      </w:r>
      <w:r w:rsidRPr="003006CB" w:rsidR="004C701D">
        <w:t>’</w:t>
      </w:r>
      <w:r w:rsidRPr="003006CB">
        <w:t>s initial capability to comply with the emission standard</w:t>
      </w:r>
      <w:r w:rsidR="00B22F4A">
        <w:t>s</w:t>
      </w:r>
      <w:r w:rsidRPr="003006CB">
        <w:t>.</w:t>
      </w:r>
      <w:r w:rsidRPr="003006CB" w:rsidR="009C7E97">
        <w:t xml:space="preserve"> </w:t>
      </w:r>
      <w:r w:rsidRPr="003006CB">
        <w:t>Data and records maintained by the respondents are tabulated and published for use in compliance and enforcement programs.</w:t>
      </w:r>
      <w:r w:rsidRPr="003006CB" w:rsidR="009C7E97">
        <w:t xml:space="preserve"> </w:t>
      </w:r>
      <w:r w:rsidRPr="003006CB">
        <w:t>The semiannual reports are used for problem identification, as a check on source operation and maintenance, and for compliance determinations.</w:t>
      </w:r>
    </w:p>
    <w:p w:rsidRPr="003006CB"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pPr>
      <w:r w:rsidRPr="003006CB">
        <w:t xml:space="preserve">Information contained in </w:t>
      </w:r>
      <w:r w:rsidRPr="003006CB" w:rsidR="004C701D">
        <w:t xml:space="preserve">the reports is </w:t>
      </w:r>
      <w:r w:rsidRPr="003006CB" w:rsidR="006D4402">
        <w:t>reported by state and local governments in the ICIS Air database, which is</w:t>
      </w:r>
      <w:r w:rsidRPr="003006CB">
        <w:t xml:space="preserve"> operated and maintained by EPA's Office of Compliance.</w:t>
      </w:r>
      <w:r w:rsidRPr="003006CB" w:rsidR="009C7E97">
        <w:t xml:space="preserve"> </w:t>
      </w:r>
      <w:r w:rsidRPr="003006CB" w:rsidR="00F5262C">
        <w:t>IC</w:t>
      </w:r>
      <w:r w:rsidRPr="003006CB" w:rsidR="004C701D">
        <w:t xml:space="preserve">IS </w:t>
      </w:r>
      <w:r w:rsidRPr="003006CB">
        <w:t>is EPA</w:t>
      </w:r>
      <w:r w:rsidRPr="003006CB" w:rsidR="004C701D">
        <w:t>’</w:t>
      </w:r>
      <w:r w:rsidRPr="003006CB">
        <w:t>s database for the collection, maintenance, and retrieval of compliance data for industrial and government-owned facilities.</w:t>
      </w:r>
      <w:r w:rsidRPr="003006CB" w:rsidR="009C7E97">
        <w:t xml:space="preserve"> </w:t>
      </w:r>
      <w:r w:rsidRPr="003006CB">
        <w:t xml:space="preserve">EPA uses </w:t>
      </w:r>
      <w:r w:rsidRPr="003006CB" w:rsidR="006D4402">
        <w:t>ICIS</w:t>
      </w:r>
      <w:r w:rsidRPr="003006CB">
        <w:t xml:space="preserve"> for tracking air pollution compliance and enforcement by local and state regulatory agencies, EPA regional offices and EPA headquarters.</w:t>
      </w:r>
      <w:r w:rsidRPr="003006CB" w:rsidR="009C7E97">
        <w:t xml:space="preserve"> </w:t>
      </w:r>
      <w:r w:rsidRPr="003006CB">
        <w:t>EPA and its delegated Authorities can edit, store, retrieve and analyze the data.</w:t>
      </w:r>
    </w:p>
    <w:p w:rsidRPr="003006CB"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39977937" w14:textId="4843E829">
      <w:pPr>
        <w:pBdr>
          <w:top w:val="single" w:color="FFFFFF" w:sz="6" w:space="0"/>
          <w:left w:val="single" w:color="FFFFFF" w:sz="6" w:space="0"/>
          <w:bottom w:val="single" w:color="FFFFFF" w:sz="6" w:space="0"/>
          <w:right w:val="single" w:color="FFFFFF" w:sz="6" w:space="0"/>
        </w:pBdr>
        <w:ind w:firstLine="720"/>
      </w:pPr>
      <w:r w:rsidRPr="003006CB">
        <w:t xml:space="preserve"> The records required by this regulation must be retained by the owner/operator for </w:t>
      </w:r>
      <w:r w:rsidRPr="003006CB" w:rsidR="007E0790">
        <w:t xml:space="preserve">five </w:t>
      </w:r>
      <w:r w:rsidRPr="003006CB">
        <w:t>years.</w:t>
      </w:r>
    </w:p>
    <w:p w:rsidRPr="003006CB"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3006CB">
        <w:rPr>
          <w:b/>
          <w:bCs/>
        </w:rPr>
        <w:t>5(c)</w:t>
      </w:r>
      <w:r w:rsidRPr="003006CB" w:rsidR="009C7E97">
        <w:rPr>
          <w:b/>
          <w:bCs/>
        </w:rPr>
        <w:t xml:space="preserve"> </w:t>
      </w:r>
      <w:r w:rsidRPr="003006CB">
        <w:rPr>
          <w:b/>
          <w:bCs/>
        </w:rPr>
        <w:t>Small Entity Flexibility</w:t>
      </w:r>
    </w:p>
    <w:p w:rsidRPr="003006CB"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3006CB" w:rsidR="00CA4CD6" w:rsidP="007E0790" w:rsidRDefault="007E0790" w14:paraId="4F4B437F" w14:textId="44EDE1C3">
      <w:pPr>
        <w:pBdr>
          <w:top w:val="single" w:color="FFFFFF" w:sz="6" w:space="0"/>
          <w:left w:val="single" w:color="FFFFFF" w:sz="6" w:space="0"/>
          <w:bottom w:val="single" w:color="FFFFFF" w:sz="6" w:space="0"/>
          <w:right w:val="single" w:color="FFFFFF" w:sz="6" w:space="0"/>
        </w:pBdr>
        <w:ind w:firstLine="720"/>
      </w:pPr>
      <w:r w:rsidRPr="003006CB">
        <w:t>There is a distribution of business sizes for the business</w:t>
      </w:r>
      <w:r w:rsidR="00F9347A">
        <w:t>es</w:t>
      </w:r>
      <w:r w:rsidRPr="003006CB">
        <w:t xml:space="preserve"> that operate </w:t>
      </w:r>
      <w:proofErr w:type="spellStart"/>
      <w:r w:rsidRPr="003006CB" w:rsidR="002372A1">
        <w:t>portland</w:t>
      </w:r>
      <w:proofErr w:type="spellEnd"/>
      <w:r w:rsidRPr="003006CB" w:rsidR="002372A1">
        <w:t xml:space="preserve"> </w:t>
      </w:r>
      <w:r w:rsidRPr="003006CB">
        <w:t xml:space="preserve">cement plants. A majority of the respondents are large entities (i.e., large businesses). However, the impact on small entities (i.e., small businesses) was taken into consideration during the development of the regulation. One consideration in the development of the final rule was that the size of the business does not necessarily correlate with emissions potential. Even a small entity can and does operate cement kilns that emit large quantities of HAP. </w:t>
      </w:r>
      <w:r w:rsidRPr="003006CB" w:rsidR="00CA4CD6">
        <w:t>Due to technical considerations involving the process operations and the types of control equipment employed, the recordkeeping and reporting requirements are the same for both small and large entities.</w:t>
      </w:r>
      <w:r w:rsidRPr="003006CB" w:rsidR="009C7E97">
        <w:t xml:space="preserve"> </w:t>
      </w:r>
      <w:r w:rsidR="00B22F4A">
        <w:t xml:space="preserve">  </w:t>
      </w:r>
      <w:r w:rsidRPr="003006CB" w:rsidR="00CA4CD6">
        <w:t xml:space="preserve">The Agency considers these </w:t>
      </w:r>
      <w:r w:rsidRPr="003006CB" w:rsidR="002B29A7">
        <w:t xml:space="preserve">to be the minimum </w:t>
      </w:r>
      <w:r w:rsidRPr="003006CB" w:rsidR="00CA4CD6">
        <w:t>requirements needed to ensure compliance and, therefore, cannot reduce them further for small entities.</w:t>
      </w:r>
      <w:r w:rsidRPr="003006CB" w:rsidR="009C7E97">
        <w:t xml:space="preserve"> </w:t>
      </w:r>
      <w:r w:rsidRPr="003006CB" w:rsidR="00CA4CD6">
        <w:t>To the extent that larger businesses can use economies of scale to reduce their burden, the overall burden will be reduced.</w:t>
      </w:r>
    </w:p>
    <w:p w:rsidRPr="003006CB"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3006CB"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3006CB">
        <w:rPr>
          <w:b/>
          <w:bCs/>
        </w:rPr>
        <w:t>5(d)</w:t>
      </w:r>
      <w:r w:rsidRPr="003006CB" w:rsidR="009C7E97">
        <w:rPr>
          <w:b/>
          <w:bCs/>
        </w:rPr>
        <w:t xml:space="preserve"> </w:t>
      </w:r>
      <w:r w:rsidRPr="003006CB">
        <w:rPr>
          <w:b/>
          <w:bCs/>
        </w:rPr>
        <w:t>Collection Schedule</w:t>
      </w:r>
    </w:p>
    <w:p w:rsidRPr="003006CB"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3006CB" w:rsidR="00CA4CD6" w:rsidP="00C77105" w:rsidRDefault="00CA4CD6" w14:paraId="6FC4C83E" w14:textId="1A0AE663">
      <w:pPr>
        <w:pBdr>
          <w:top w:val="single" w:color="FFFFFF" w:sz="6" w:space="0"/>
          <w:left w:val="single" w:color="FFFFFF" w:sz="6" w:space="0"/>
          <w:bottom w:val="single" w:color="FFFFFF" w:sz="6" w:space="0"/>
          <w:right w:val="single" w:color="FFFFFF" w:sz="6" w:space="0"/>
        </w:pBdr>
        <w:ind w:firstLine="720"/>
        <w:rPr>
          <w:b/>
          <w:bCs/>
        </w:rPr>
      </w:pPr>
      <w:r w:rsidRPr="003006CB">
        <w:t xml:space="preserve">The specific frequency for each information collection activity within this request is shown </w:t>
      </w:r>
      <w:r w:rsidRPr="003006CB" w:rsidR="007A458D">
        <w:t>below</w:t>
      </w:r>
      <w:r w:rsidR="00B22F4A">
        <w:t xml:space="preserve"> in </w:t>
      </w:r>
      <w:r w:rsidRPr="003006CB">
        <w:t xml:space="preserve">Table </w:t>
      </w:r>
      <w:r w:rsidR="003202AB">
        <w:t>9</w:t>
      </w:r>
      <w:r w:rsidRPr="003006CB">
        <w:t xml:space="preserve">: </w:t>
      </w:r>
      <w:r w:rsidRPr="003006CB" w:rsidR="00CF2B37">
        <w:t xml:space="preserve">Annual Respondent </w:t>
      </w:r>
      <w:r w:rsidR="00AD7693">
        <w:t xml:space="preserve">Estimated </w:t>
      </w:r>
      <w:r w:rsidRPr="003006CB" w:rsidR="00CF2B37">
        <w:t>Burden and Cost –</w:t>
      </w:r>
      <w:r w:rsidRPr="003006CB">
        <w:t xml:space="preserve"> </w:t>
      </w:r>
      <w:r w:rsidRPr="003006CB" w:rsidR="00C77105">
        <w:t xml:space="preserve">NESHAP for Portland Cement </w:t>
      </w:r>
      <w:r w:rsidRPr="003006CB" w:rsidR="002C43AF">
        <w:t>Manufacturing Industry</w:t>
      </w:r>
      <w:r w:rsidRPr="003006CB" w:rsidR="00C77105">
        <w:t xml:space="preserve"> (40 CFR Part 63, Subpart LLL) (Renewal).</w:t>
      </w:r>
    </w:p>
    <w:p w:rsidRPr="003006CB" w:rsidR="00360A9E" w:rsidP="00504745" w:rsidRDefault="00360A9E" w14:paraId="3D2AE374" w14:textId="77777777">
      <w:pPr>
        <w:pBdr>
          <w:top w:val="single" w:color="FFFFFF" w:sz="6" w:space="1"/>
          <w:left w:val="single" w:color="FFFFFF" w:sz="6" w:space="0"/>
          <w:bottom w:val="single" w:color="FFFFFF" w:sz="6" w:space="0"/>
          <w:right w:val="single" w:color="FFFFFF" w:sz="6" w:space="0"/>
        </w:pBdr>
        <w:outlineLvl w:val="0"/>
        <w:rPr>
          <w:b/>
          <w:bCs/>
        </w:rPr>
      </w:pPr>
    </w:p>
    <w:p w:rsidRPr="003006CB" w:rsidR="00CA4CD6" w:rsidP="00504745" w:rsidRDefault="00CA4CD6" w14:paraId="6B42F0A0" w14:textId="3984F800">
      <w:pPr>
        <w:pBdr>
          <w:top w:val="single" w:color="FFFFFF" w:sz="6" w:space="1"/>
          <w:left w:val="single" w:color="FFFFFF" w:sz="6" w:space="0"/>
          <w:bottom w:val="single" w:color="FFFFFF" w:sz="6" w:space="0"/>
          <w:right w:val="single" w:color="FFFFFF" w:sz="6" w:space="0"/>
        </w:pBdr>
        <w:outlineLvl w:val="0"/>
        <w:rPr>
          <w:b/>
          <w:bCs/>
        </w:rPr>
      </w:pPr>
      <w:r w:rsidRPr="003006CB">
        <w:rPr>
          <w:b/>
          <w:bCs/>
        </w:rPr>
        <w:t>6.</w:t>
      </w:r>
      <w:r w:rsidRPr="003006CB" w:rsidR="009C7E97">
        <w:rPr>
          <w:b/>
          <w:bCs/>
        </w:rPr>
        <w:t xml:space="preserve"> </w:t>
      </w:r>
      <w:r w:rsidRPr="003006CB">
        <w:rPr>
          <w:b/>
          <w:bCs/>
        </w:rPr>
        <w:t>Estimating the Burden and Cost of the Collection</w:t>
      </w:r>
    </w:p>
    <w:p w:rsidRPr="003006CB"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3006CB" w:rsidR="00CA4CD6" w:rsidP="004C701D" w:rsidRDefault="00CA4CD6" w14:paraId="25ADBDEC" w14:textId="73A54CA3">
      <w:pPr>
        <w:pBdr>
          <w:top w:val="single" w:color="FFFFFF" w:sz="6" w:space="1"/>
          <w:left w:val="single" w:color="FFFFFF" w:sz="6" w:space="0"/>
          <w:bottom w:val="single" w:color="FFFFFF" w:sz="6" w:space="0"/>
          <w:right w:val="single" w:color="FFFFFF" w:sz="6" w:space="0"/>
        </w:pBdr>
        <w:ind w:firstLine="720"/>
      </w:pPr>
      <w:r w:rsidRPr="003006CB">
        <w:t xml:space="preserve">Table </w:t>
      </w:r>
      <w:r w:rsidR="003202AB">
        <w:t>9</w:t>
      </w:r>
      <w:r w:rsidRPr="003006CB">
        <w:t xml:space="preserve"> documents the computation of individual </w:t>
      </w:r>
      <w:r w:rsidR="00D00B5A">
        <w:t>estimated burdens</w:t>
      </w:r>
      <w:r w:rsidRPr="003006CB">
        <w:t xml:space="preserve"> for the recordkeeping and reporting requirements applicable to the industry for </w:t>
      </w:r>
      <w:r w:rsidRPr="003006CB" w:rsidR="00C77105">
        <w:t>the subpart</w:t>
      </w:r>
      <w:r w:rsidRPr="003006CB">
        <w:t xml:space="preserve"> included in this ICR.</w:t>
      </w:r>
      <w:r w:rsidRPr="003006CB" w:rsidR="009C7E97">
        <w:t xml:space="preserve"> </w:t>
      </w:r>
      <w:r w:rsidRPr="003006CB">
        <w:t xml:space="preserve">The individual </w:t>
      </w:r>
      <w:r w:rsidR="00D00B5A">
        <w:t xml:space="preserve">estimated </w:t>
      </w:r>
      <w:r w:rsidRPr="003006CB">
        <w:t xml:space="preserve">burdens are </w:t>
      </w:r>
      <w:r w:rsidR="00D00B5A">
        <w:t>listed</w:t>
      </w:r>
      <w:r w:rsidRPr="003006CB" w:rsidR="00D00B5A">
        <w:t xml:space="preserve"> </w:t>
      </w:r>
      <w:r w:rsidRPr="003006CB">
        <w:t xml:space="preserve">under headings believed to be consistent with the concept of </w:t>
      </w:r>
      <w:r w:rsidR="00D00B5A">
        <w:t>burden</w:t>
      </w:r>
      <w:r w:rsidRPr="003006CB">
        <w:t xml:space="preserve"> under the Paperwork Reduction Act.</w:t>
      </w:r>
      <w:r w:rsidRPr="003006CB" w:rsidR="009C7E97">
        <w:t xml:space="preserve"> </w:t>
      </w:r>
      <w:r w:rsidRPr="003006CB">
        <w:t xml:space="preserve">Where appropriate, specific </w:t>
      </w:r>
      <w:r w:rsidRPr="003006CB">
        <w:lastRenderedPageBreak/>
        <w:t>tasks and major assumptions have been identified.</w:t>
      </w:r>
      <w:r w:rsidRPr="003006CB" w:rsidR="009C7E97">
        <w:t xml:space="preserve"> </w:t>
      </w:r>
    </w:p>
    <w:p w:rsidRPr="003006CB" w:rsidR="00CA4CD6" w:rsidDel="00970D69" w:rsidP="004C701D" w:rsidRDefault="00CA4CD6" w14:paraId="155BCD52" w14:textId="0D14DCE7">
      <w:pPr>
        <w:pBdr>
          <w:top w:val="single" w:color="FFFFFF" w:sz="6" w:space="1"/>
          <w:left w:val="single" w:color="FFFFFF" w:sz="6" w:space="0"/>
          <w:bottom w:val="single" w:color="FFFFFF" w:sz="6" w:space="0"/>
          <w:right w:val="single" w:color="FFFFFF" w:sz="6" w:space="0"/>
        </w:pBdr>
      </w:pPr>
    </w:p>
    <w:p w:rsidRPr="003006CB" w:rsidR="00CA4CD6" w:rsidDel="00970D69" w:rsidP="004C701D" w:rsidRDefault="00CA4CD6" w14:paraId="7DE0914F" w14:textId="3C37939A">
      <w:pPr>
        <w:pBdr>
          <w:top w:val="single" w:color="FFFFFF" w:sz="6" w:space="1"/>
          <w:left w:val="single" w:color="FFFFFF" w:sz="6" w:space="0"/>
          <w:bottom w:val="single" w:color="FFFFFF" w:sz="6" w:space="0"/>
          <w:right w:val="single" w:color="FFFFFF" w:sz="6" w:space="0"/>
        </w:pBdr>
        <w:ind w:firstLine="720"/>
      </w:pPr>
    </w:p>
    <w:p w:rsidRPr="003006CB"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3006CB"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3006CB">
        <w:rPr>
          <w:b/>
          <w:bCs/>
        </w:rPr>
        <w:t>6(a)</w:t>
      </w:r>
      <w:r w:rsidRPr="003006CB" w:rsidR="009C7E97">
        <w:rPr>
          <w:b/>
          <w:bCs/>
        </w:rPr>
        <w:t xml:space="preserve"> </w:t>
      </w:r>
      <w:r w:rsidRPr="003006CB">
        <w:rPr>
          <w:b/>
          <w:bCs/>
        </w:rPr>
        <w:t>Estimating Respondent Burden</w:t>
      </w:r>
    </w:p>
    <w:p w:rsidRPr="003006CB"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3006CB" w:rsidR="00CA4CD6" w:rsidP="004C701D" w:rsidRDefault="00B05A92" w14:paraId="45C05676" w14:textId="0DE03E43">
      <w:pPr>
        <w:pBdr>
          <w:top w:val="single" w:color="FFFFFF" w:sz="6" w:space="1"/>
          <w:left w:val="single" w:color="FFFFFF" w:sz="6" w:space="0"/>
          <w:bottom w:val="single" w:color="FFFFFF" w:sz="6" w:space="0"/>
          <w:right w:val="single" w:color="FFFFFF" w:sz="6" w:space="0"/>
        </w:pBdr>
        <w:ind w:firstLine="720"/>
      </w:pPr>
      <w:bookmarkStart w:name="_Hlk27841612" w:id="6"/>
      <w:r>
        <w:t xml:space="preserve">EPA estimates that, over the next three years, approximately 40 existing respondents and no new respondents per year will be subject to these standards. EPA also expects 10% of existing equipment to be reconstructed or modified each year. Detailed estimates of burden for existing and reconstructed sources are shown at the end of this document in Table 9. </w:t>
      </w:r>
      <w:bookmarkEnd w:id="6"/>
      <w:r w:rsidRPr="003006CB" w:rsidR="00CA4CD6">
        <w:t>The average annual burden to industry over the next three years from these record</w:t>
      </w:r>
      <w:r w:rsidR="00B22F4A">
        <w:t>-</w:t>
      </w:r>
      <w:r w:rsidRPr="003006CB" w:rsidR="00CA4CD6">
        <w:t>keeping and reporting requirement</w:t>
      </w:r>
      <w:r w:rsidRPr="003006CB" w:rsidR="004C701D">
        <w:t>s is estimated to be</w:t>
      </w:r>
      <w:r w:rsidRPr="003006CB" w:rsidR="002B09B9">
        <w:t xml:space="preserve"> 12,200</w:t>
      </w:r>
      <w:r w:rsidRPr="003006CB" w:rsidR="004C701D">
        <w:t xml:space="preserve"> </w:t>
      </w:r>
      <w:r w:rsidR="00B22F4A">
        <w:t xml:space="preserve">hours </w:t>
      </w:r>
      <w:r w:rsidRPr="003006CB" w:rsidR="004C701D">
        <w:t>(</w:t>
      </w:r>
      <w:r w:rsidRPr="003006CB" w:rsidR="00CA4CD6">
        <w:t xml:space="preserve">Total Labor Hours from Table </w:t>
      </w:r>
      <w:r w:rsidR="003202AB">
        <w:t>9</w:t>
      </w:r>
      <w:r w:rsidR="00B22F4A">
        <w:t xml:space="preserve"> below</w:t>
      </w:r>
      <w:r w:rsidRPr="003006CB" w:rsidR="00CA4CD6">
        <w:t>).</w:t>
      </w:r>
      <w:r w:rsidRPr="003006CB" w:rsidR="001C5991">
        <w:t xml:space="preserve"> </w:t>
      </w:r>
      <w:r w:rsidR="00970D69">
        <w:t xml:space="preserve">This is a significant reduction in burden from the previous collection </w:t>
      </w:r>
      <w:r>
        <w:t xml:space="preserve">and this reduction is </w:t>
      </w:r>
      <w:r w:rsidR="00970D69">
        <w:t>due to</w:t>
      </w:r>
      <w:r>
        <w:t xml:space="preserve"> a .decrease in the estimate of the number of sources subject to these regulations. A full explanation for the decrease in the number of respondents is given in Section 3(c) above</w:t>
      </w:r>
      <w:commentRangeStart w:id="7"/>
      <w:commentRangeEnd w:id="7"/>
    </w:p>
    <w:p w:rsidRPr="003006CB"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3006CB"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3006CB">
        <w:rPr>
          <w:b/>
          <w:bCs/>
        </w:rPr>
        <w:t>6(b)</w:t>
      </w:r>
      <w:r w:rsidRPr="003006CB" w:rsidR="009C7E97">
        <w:rPr>
          <w:b/>
          <w:bCs/>
        </w:rPr>
        <w:t xml:space="preserve"> </w:t>
      </w:r>
      <w:r w:rsidRPr="003006CB">
        <w:rPr>
          <w:b/>
          <w:bCs/>
        </w:rPr>
        <w:t>Estimating Respondent Costs</w:t>
      </w:r>
    </w:p>
    <w:p w:rsidRPr="003006CB"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3006CB"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3006CB">
        <w:rPr>
          <w:b/>
          <w:bCs/>
        </w:rPr>
        <w:t>(i)</w:t>
      </w:r>
      <w:r w:rsidRPr="003006CB" w:rsidR="009C7E97">
        <w:rPr>
          <w:b/>
          <w:bCs/>
        </w:rPr>
        <w:t xml:space="preserve"> </w:t>
      </w:r>
      <w:r w:rsidRPr="003006CB">
        <w:rPr>
          <w:b/>
          <w:bCs/>
        </w:rPr>
        <w:t>Estimating Labor Costs</w:t>
      </w:r>
      <w:r w:rsidRPr="003006CB">
        <w:t xml:space="preserve"> </w:t>
      </w:r>
    </w:p>
    <w:p w:rsidRPr="003006CB"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3006CB">
        <w:t xml:space="preserve"> </w:t>
      </w:r>
    </w:p>
    <w:p w:rsidRPr="003006CB"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3006CB">
        <w:t xml:space="preserve">This ICR uses the following labor rates: </w:t>
      </w:r>
    </w:p>
    <w:p w:rsidRPr="003006CB"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3006CB" w:rsidR="002712EB" w:rsidP="002712EB" w:rsidRDefault="002712EB" w14:paraId="12C139D3" w14:textId="44704B00">
      <w:pPr>
        <w:pBdr>
          <w:top w:val="single" w:color="FFFFFF" w:sz="6" w:space="0"/>
          <w:left w:val="single" w:color="FFFFFF" w:sz="6" w:space="0"/>
          <w:bottom w:val="single" w:color="FFFFFF" w:sz="6" w:space="0"/>
          <w:right w:val="single" w:color="FFFFFF" w:sz="6" w:space="0"/>
        </w:pBdr>
        <w:tabs>
          <w:tab w:val="left" w:pos="-1440"/>
        </w:tabs>
        <w:ind w:left="2880" w:hanging="1440"/>
      </w:pPr>
      <w:r w:rsidRPr="003006CB">
        <w:t>Managerial</w:t>
      </w:r>
      <w:r w:rsidRPr="003006CB">
        <w:tab/>
        <w:t>$</w:t>
      </w:r>
      <w:r w:rsidRPr="003006CB" w:rsidR="00206E8E">
        <w:t>147.</w:t>
      </w:r>
      <w:r w:rsidRPr="003006CB" w:rsidR="00176CA3">
        <w:t>40</w:t>
      </w:r>
      <w:r w:rsidRPr="003006CB">
        <w:t xml:space="preserve"> ($</w:t>
      </w:r>
      <w:r w:rsidRPr="003006CB" w:rsidR="008C71FC">
        <w:t>70.19</w:t>
      </w:r>
      <w:r w:rsidRPr="003006CB">
        <w:t>+ 110%)</w:t>
      </w:r>
      <w:r w:rsidRPr="003006CB" w:rsidR="009C7E97">
        <w:t xml:space="preserve"> </w:t>
      </w:r>
      <w:r w:rsidRPr="003006CB">
        <w:t xml:space="preserve"> </w:t>
      </w:r>
    </w:p>
    <w:p w:rsidRPr="003006CB" w:rsidR="002712EB" w:rsidP="002712EB" w:rsidRDefault="002712EB" w14:paraId="19D41358" w14:textId="6EF048FE">
      <w:pPr>
        <w:pBdr>
          <w:top w:val="single" w:color="FFFFFF" w:sz="6" w:space="0"/>
          <w:left w:val="single" w:color="FFFFFF" w:sz="6" w:space="0"/>
          <w:bottom w:val="single" w:color="FFFFFF" w:sz="6" w:space="0"/>
          <w:right w:val="single" w:color="FFFFFF" w:sz="6" w:space="0"/>
        </w:pBdr>
        <w:tabs>
          <w:tab w:val="left" w:pos="-1440"/>
        </w:tabs>
        <w:ind w:left="2880" w:hanging="1440"/>
      </w:pPr>
      <w:r w:rsidRPr="003006CB">
        <w:t>Technical</w:t>
      </w:r>
      <w:r w:rsidRPr="003006CB">
        <w:tab/>
        <w:t>$</w:t>
      </w:r>
      <w:r w:rsidRPr="003006CB" w:rsidR="00206E8E">
        <w:t>117.9</w:t>
      </w:r>
      <w:r w:rsidRPr="003006CB" w:rsidR="00176CA3">
        <w:t>2</w:t>
      </w:r>
      <w:r w:rsidRPr="003006CB" w:rsidR="00811EA5">
        <w:t xml:space="preserve"> ($</w:t>
      </w:r>
      <w:r w:rsidRPr="003006CB" w:rsidR="00206E8E">
        <w:t>56.15</w:t>
      </w:r>
      <w:r w:rsidRPr="003006CB">
        <w:t xml:space="preserve"> + 110%)</w:t>
      </w:r>
    </w:p>
    <w:p w:rsidRPr="003006CB" w:rsidR="002712EB" w:rsidP="002712EB" w:rsidRDefault="002712EB" w14:paraId="77F6D994" w14:textId="797B6646">
      <w:pPr>
        <w:pBdr>
          <w:top w:val="single" w:color="FFFFFF" w:sz="6" w:space="0"/>
          <w:left w:val="single" w:color="FFFFFF" w:sz="6" w:space="0"/>
          <w:bottom w:val="single" w:color="FFFFFF" w:sz="6" w:space="0"/>
          <w:right w:val="single" w:color="FFFFFF" w:sz="6" w:space="0"/>
        </w:pBdr>
        <w:tabs>
          <w:tab w:val="left" w:pos="-1440"/>
        </w:tabs>
        <w:ind w:left="2880" w:hanging="1440"/>
      </w:pPr>
      <w:r w:rsidRPr="003006CB">
        <w:t>Clerical</w:t>
      </w:r>
      <w:r w:rsidRPr="003006CB">
        <w:tab/>
        <w:t>$</w:t>
      </w:r>
      <w:r w:rsidRPr="003006CB" w:rsidR="00206E8E">
        <w:t>57.0</w:t>
      </w:r>
      <w:r w:rsidRPr="003006CB" w:rsidR="00176CA3">
        <w:t>2</w:t>
      </w:r>
      <w:r w:rsidRPr="003006CB">
        <w:t xml:space="preserve"> ($</w:t>
      </w:r>
      <w:r w:rsidRPr="003006CB" w:rsidR="00206E8E">
        <w:t>27.15</w:t>
      </w:r>
      <w:r w:rsidRPr="003006CB">
        <w:t xml:space="preserve"> + 110%)</w:t>
      </w:r>
    </w:p>
    <w:p w:rsidRPr="003006CB"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3006CB" w:rsidR="002712EB" w:rsidP="00E06813" w:rsidRDefault="002712EB" w14:paraId="02AD384D" w14:textId="418E9AF3">
      <w:pPr>
        <w:pBdr>
          <w:top w:val="single" w:color="FFFFFF" w:sz="6" w:space="0"/>
          <w:left w:val="single" w:color="FFFFFF" w:sz="6" w:space="0"/>
          <w:bottom w:val="single" w:color="FFFFFF" w:sz="6" w:space="0"/>
          <w:right w:val="single" w:color="FFFFFF" w:sz="6" w:space="0"/>
        </w:pBdr>
        <w:ind w:firstLine="720"/>
      </w:pPr>
      <w:r w:rsidRPr="003006CB">
        <w:t xml:space="preserve">These rates are from the United States Department of Labor, Bureau of Labor Statistics, </w:t>
      </w:r>
      <w:r w:rsidRPr="003006CB" w:rsidR="0062215C">
        <w:t xml:space="preserve">June </w:t>
      </w:r>
      <w:r w:rsidRPr="003006CB" w:rsidR="00D91C34">
        <w:t>201</w:t>
      </w:r>
      <w:r w:rsidRPr="003006CB" w:rsidR="00206E8E">
        <w:t>8</w:t>
      </w:r>
      <w:r w:rsidRPr="003006CB">
        <w:t xml:space="preserve">, </w:t>
      </w:r>
      <w:r w:rsidRPr="003006CB" w:rsidR="004C701D">
        <w:t>“</w:t>
      </w:r>
      <w:r w:rsidRPr="003006CB">
        <w:t>Table 2. Civilian Workers, by occupational and industry group.</w:t>
      </w:r>
      <w:r w:rsidRPr="003006CB" w:rsidR="004C701D">
        <w:t>”</w:t>
      </w:r>
      <w:r w:rsidRPr="003006CB" w:rsidR="009C7E97">
        <w:t xml:space="preserve"> </w:t>
      </w:r>
      <w:r w:rsidRPr="003006CB">
        <w:t xml:space="preserve">The rates are from column 1, </w:t>
      </w:r>
      <w:r w:rsidRPr="003006CB" w:rsidR="004C701D">
        <w:t>“</w:t>
      </w:r>
      <w:r w:rsidRPr="003006CB">
        <w:t>Total compensation.</w:t>
      </w:r>
      <w:r w:rsidRPr="003006CB" w:rsidR="004C701D">
        <w:t>”</w:t>
      </w:r>
      <w:r w:rsidRPr="003006CB" w:rsidR="009C7E97">
        <w:t xml:space="preserve"> </w:t>
      </w:r>
      <w:r w:rsidRPr="003006CB">
        <w:t>The rates have been increased by 110 percent to account for the benefit packages available to those employed by private industry.</w:t>
      </w:r>
    </w:p>
    <w:p w:rsidRPr="003006CB"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3006CB"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3006CB">
        <w:rPr>
          <w:b/>
          <w:bCs/>
        </w:rPr>
        <w:t>(ii)</w:t>
      </w:r>
      <w:r w:rsidRPr="003006CB" w:rsidR="009C7E97">
        <w:rPr>
          <w:b/>
          <w:bCs/>
        </w:rPr>
        <w:t xml:space="preserve"> </w:t>
      </w:r>
      <w:r w:rsidRPr="003006CB">
        <w:rPr>
          <w:b/>
          <w:bCs/>
        </w:rPr>
        <w:t>Estimating Capital/Startup and Operation and Maintenance Costs</w:t>
      </w:r>
    </w:p>
    <w:p w:rsidRPr="003006CB" w:rsidR="00821A99" w:rsidRDefault="00821A99" w14:paraId="177E5E3F" w14:textId="77777777">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728A7CA7" w14:textId="5E622EAC">
      <w:pPr>
        <w:pBdr>
          <w:top w:val="single" w:color="FFFFFF" w:sz="6" w:space="0"/>
          <w:left w:val="single" w:color="FFFFFF" w:sz="6" w:space="0"/>
          <w:bottom w:val="single" w:color="FFFFFF" w:sz="6" w:space="0"/>
          <w:right w:val="single" w:color="FFFFFF" w:sz="6" w:space="0"/>
        </w:pBdr>
        <w:ind w:firstLine="720"/>
      </w:pPr>
      <w:r w:rsidRPr="003006CB">
        <w:t>The type of industry costs associated with the information collection activities in the subject standard</w:t>
      </w:r>
      <w:r w:rsidR="00B22F4A">
        <w:t>(</w:t>
      </w:r>
      <w:r w:rsidRPr="003006CB" w:rsidR="00B84737">
        <w:t>s</w:t>
      </w:r>
      <w:r w:rsidR="00B22F4A">
        <w:t>)</w:t>
      </w:r>
      <w:r w:rsidRPr="003006CB">
        <w:t xml:space="preserve"> are both labor costs which are addressed elsewhere in this ICR and the costs associated with continuous monitoring.</w:t>
      </w:r>
      <w:r w:rsidRPr="003006CB" w:rsidR="009C7E97">
        <w:t xml:space="preserve"> </w:t>
      </w:r>
      <w:r w:rsidRPr="003006CB">
        <w:t xml:space="preserve">The capital/startup costs are </w:t>
      </w:r>
      <w:r w:rsidRPr="003006CB" w:rsidR="001414C4">
        <w:t>one-time</w:t>
      </w:r>
      <w:r w:rsidRPr="003006CB">
        <w:t xml:space="preserve"> costs when a facility becomes subject to the regulation</w:t>
      </w:r>
      <w:r w:rsidR="00B22F4A">
        <w:t>s</w:t>
      </w:r>
      <w:r w:rsidRPr="003006CB">
        <w:t>.</w:t>
      </w:r>
      <w:r w:rsidRPr="003006CB" w:rsidR="009C7E97">
        <w:t xml:space="preserve"> </w:t>
      </w:r>
      <w:r w:rsidRPr="003006CB">
        <w:t>The annual operation and maintenance costs are the ongoing costs to maintain the monitor</w:t>
      </w:r>
      <w:r w:rsidRPr="003006CB" w:rsidR="00B84737">
        <w:t>s</w:t>
      </w:r>
      <w:r w:rsidRPr="003006CB">
        <w:t xml:space="preserve"> and other costs such as photocopying and postage.</w:t>
      </w:r>
    </w:p>
    <w:p w:rsidRPr="003006CB"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3006CB"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3006CB">
        <w:rPr>
          <w:b/>
          <w:bCs/>
        </w:rPr>
        <w:t>(iii)</w:t>
      </w:r>
      <w:r w:rsidRPr="003006CB" w:rsidR="009C7E97">
        <w:rPr>
          <w:b/>
          <w:bCs/>
        </w:rPr>
        <w:t xml:space="preserve"> </w:t>
      </w:r>
      <w:r w:rsidRPr="003006CB">
        <w:rPr>
          <w:b/>
          <w:bCs/>
        </w:rPr>
        <w:t>Capital/Startup vs. Operation and Maintenance (O&amp;M) Costs</w:t>
      </w:r>
    </w:p>
    <w:p w:rsidR="00CA4CD6" w:rsidRDefault="00CA4CD6" w14:paraId="36CE34E1" w14:textId="3461C2B7">
      <w:pPr>
        <w:pBdr>
          <w:top w:val="single" w:color="FFFFFF" w:sz="6" w:space="0"/>
          <w:left w:val="single" w:color="FFFFFF" w:sz="6" w:space="0"/>
          <w:bottom w:val="single" w:color="FFFFFF" w:sz="6" w:space="0"/>
          <w:right w:val="single" w:color="FFFFFF" w:sz="6" w:space="0"/>
        </w:pBdr>
      </w:pPr>
    </w:p>
    <w:p w:rsidR="00B05A92" w:rsidP="00B05A92" w:rsidRDefault="00B05A92" w14:paraId="13B22D92" w14:textId="77777777">
      <w:pPr>
        <w:pBdr>
          <w:top w:val="single" w:color="FFFFFF" w:sz="6" w:space="0"/>
          <w:left w:val="single" w:color="FFFFFF" w:sz="6" w:space="0"/>
          <w:bottom w:val="single" w:color="FFFFFF" w:sz="6" w:space="0"/>
          <w:right w:val="single" w:color="FFFFFF" w:sz="6" w:space="0"/>
        </w:pBdr>
      </w:pPr>
      <w:r>
        <w:tab/>
        <w:t xml:space="preserve">Tables 6 and 7 provide an itemized breakdown of the capital costs for a new source, as well as the ongoing operation and maintenance costs for new, reconstructed, and existing sources. Estimates of the number of sources affected by each requirement are based on the </w:t>
      </w:r>
      <w:r>
        <w:lastRenderedPageBreak/>
        <w:t>number of respondents and EPA’s knowledge of the industry.</w:t>
      </w:r>
    </w:p>
    <w:p w:rsidRPr="003006CB" w:rsidR="00B05A92" w:rsidRDefault="00B05A92" w14:paraId="2577B4DB" w14:textId="77777777">
      <w:pPr>
        <w:pBdr>
          <w:top w:val="single" w:color="FFFFFF" w:sz="6" w:space="0"/>
          <w:left w:val="single" w:color="FFFFFF" w:sz="6" w:space="0"/>
          <w:bottom w:val="single" w:color="FFFFFF" w:sz="6" w:space="0"/>
          <w:right w:val="single" w:color="FFFFFF" w:sz="6" w:space="0"/>
        </w:pBdr>
      </w:pPr>
    </w:p>
    <w:tbl>
      <w:tblPr>
        <w:tblW w:w="9510" w:type="dxa"/>
        <w:tblInd w:w="111" w:type="dxa"/>
        <w:tblLayout w:type="fixed"/>
        <w:tblCellMar>
          <w:left w:w="111" w:type="dxa"/>
          <w:right w:w="111" w:type="dxa"/>
        </w:tblCellMar>
        <w:tblLook w:val="0000" w:firstRow="0" w:lastRow="0" w:firstColumn="0" w:lastColumn="0" w:noHBand="0" w:noVBand="0"/>
      </w:tblPr>
      <w:tblGrid>
        <w:gridCol w:w="1500"/>
        <w:gridCol w:w="1440"/>
        <w:gridCol w:w="1260"/>
        <w:gridCol w:w="1440"/>
        <w:gridCol w:w="1350"/>
        <w:gridCol w:w="1260"/>
        <w:gridCol w:w="1260"/>
      </w:tblGrid>
      <w:tr w:rsidRPr="003006CB" w:rsidR="003006CB" w:rsidTr="002B09B9" w14:paraId="36F2DCEA" w14:textId="77777777">
        <w:trPr>
          <w:tblHeader/>
        </w:trPr>
        <w:tc>
          <w:tcPr>
            <w:tcW w:w="9510" w:type="dxa"/>
            <w:gridSpan w:val="7"/>
            <w:tcBorders>
              <w:top w:val="single" w:color="000000" w:sz="7" w:space="0"/>
              <w:left w:val="single" w:color="000000" w:sz="7" w:space="0"/>
              <w:bottom w:val="single" w:color="FFFFFF" w:sz="6" w:space="0"/>
              <w:right w:val="single" w:color="000000" w:sz="7" w:space="0"/>
            </w:tcBorders>
          </w:tcPr>
          <w:p w:rsidRPr="003006CB" w:rsidR="00CA4CD6" w:rsidRDefault="00CA4CD6" w14:paraId="35D93909" w14:textId="77777777">
            <w:pPr>
              <w:spacing w:line="120" w:lineRule="exact"/>
            </w:pPr>
            <w:bookmarkStart w:name="_Hlk1487981" w:id="8"/>
          </w:p>
          <w:p w:rsidRPr="003006CB" w:rsidR="00CA4CD6" w:rsidRDefault="00970D69" w14:paraId="696DDE37" w14:textId="1AF7E9F3">
            <w:pPr>
              <w:pBdr>
                <w:top w:val="single" w:color="FFFFFF" w:sz="6" w:space="0"/>
                <w:left w:val="single" w:color="FFFFFF" w:sz="6" w:space="0"/>
                <w:bottom w:val="single" w:color="FFFFFF" w:sz="6" w:space="0"/>
                <w:right w:val="single" w:color="FFFFFF" w:sz="6" w:space="0"/>
              </w:pBdr>
              <w:spacing w:after="52"/>
              <w:rPr>
                <w:b/>
                <w:bCs/>
              </w:rPr>
            </w:pPr>
            <w:r>
              <w:rPr>
                <w:b/>
                <w:bCs/>
              </w:rPr>
              <w:t xml:space="preserve">Table 6: </w:t>
            </w:r>
            <w:r w:rsidRPr="003006CB" w:rsidR="00CA4CD6">
              <w:rPr>
                <w:b/>
                <w:bCs/>
              </w:rPr>
              <w:t>Capital/Startup vs. Operation and Maintenance (O&amp;M) Costs</w:t>
            </w:r>
            <w:r w:rsidRPr="003006CB" w:rsidR="002B09B9">
              <w:rPr>
                <w:b/>
                <w:bCs/>
              </w:rPr>
              <w:t xml:space="preserve"> for Kilns Using CEMS for Compliance</w:t>
            </w:r>
          </w:p>
        </w:tc>
      </w:tr>
      <w:tr w:rsidRPr="003006CB" w:rsidR="003006CB" w:rsidTr="002B09B9" w14:paraId="1F818A84" w14:textId="77777777">
        <w:tc>
          <w:tcPr>
            <w:tcW w:w="1500" w:type="dxa"/>
            <w:tcBorders>
              <w:top w:val="single" w:color="000000" w:sz="7" w:space="0"/>
              <w:left w:val="single" w:color="000000" w:sz="7" w:space="0"/>
              <w:bottom w:val="single" w:color="FFFFFF" w:sz="6" w:space="0"/>
              <w:right w:val="single" w:color="FFFFFF" w:sz="6" w:space="0"/>
            </w:tcBorders>
          </w:tcPr>
          <w:p w:rsidRPr="003006CB"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(A)</w:t>
            </w:r>
          </w:p>
          <w:p w:rsidRPr="003006CB"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006CB">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CA4CD6" w:rsidP="00923BE7"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(B)</w:t>
            </w:r>
          </w:p>
          <w:p w:rsidRPr="003006CB" w:rsidR="00CA4CD6" w:rsidP="00CB3EEB"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CA4CD6" w:rsidP="00923BE7"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(C)</w:t>
            </w:r>
          </w:p>
          <w:p w:rsidRPr="003006CB" w:rsidR="00CA4CD6" w:rsidP="00CB3EEB" w:rsidRDefault="00CA4CD6" w14:paraId="0C302DAA" w14:textId="1A897A5E">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CA4CD6" w:rsidP="00923BE7"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(D)</w:t>
            </w:r>
          </w:p>
          <w:p w:rsidRPr="003006CB" w:rsidR="00CA4CD6" w:rsidP="00CB3EEB"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Total Capital/Startup Cost,</w:t>
            </w:r>
            <w:r w:rsidRPr="003006CB" w:rsidR="009C7E97">
              <w:rPr>
                <w:sz w:val="20"/>
                <w:szCs w:val="20"/>
              </w:rPr>
              <w:t xml:space="preserve"> </w:t>
            </w:r>
            <w:r w:rsidRPr="003006CB">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vAlign w:val="center"/>
          </w:tcPr>
          <w:p w:rsidRPr="003006CB" w:rsidR="00CA4CD6" w:rsidP="00923BE7"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(E)</w:t>
            </w:r>
          </w:p>
          <w:p w:rsidRPr="003006CB" w:rsidR="00CA4CD6" w:rsidP="00CB3EEB"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CA4CD6" w:rsidP="00923BE7"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(F)</w:t>
            </w:r>
          </w:p>
          <w:p w:rsidRPr="003006CB" w:rsidR="00CA4CD6" w:rsidP="00CB3EEB"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Number of Respondents</w:t>
            </w:r>
            <w:r w:rsidRPr="003006CB" w:rsidR="009C7E97">
              <w:rPr>
                <w:sz w:val="20"/>
                <w:szCs w:val="20"/>
              </w:rPr>
              <w:t xml:space="preserve"> </w:t>
            </w:r>
            <w:r w:rsidRPr="003006CB">
              <w:rPr>
                <w:sz w:val="20"/>
                <w:szCs w:val="20"/>
              </w:rPr>
              <w:t>with O&amp;M</w:t>
            </w:r>
          </w:p>
        </w:tc>
        <w:tc>
          <w:tcPr>
            <w:tcW w:w="1260" w:type="dxa"/>
            <w:tcBorders>
              <w:top w:val="single" w:color="000000" w:sz="7" w:space="0"/>
              <w:left w:val="single" w:color="000000" w:sz="7" w:space="0"/>
              <w:bottom w:val="single" w:color="FFFFFF" w:sz="6" w:space="0"/>
              <w:right w:val="single" w:color="000000" w:sz="7" w:space="0"/>
            </w:tcBorders>
            <w:vAlign w:val="center"/>
          </w:tcPr>
          <w:p w:rsidRPr="003006CB" w:rsidR="00CA4CD6" w:rsidP="00923BE7"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(G)</w:t>
            </w:r>
          </w:p>
          <w:p w:rsidRPr="003006CB" w:rsidR="00CA4CD6" w:rsidP="00CB3EEB"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Total O&amp;M,</w:t>
            </w:r>
          </w:p>
          <w:p w:rsidRPr="003006CB" w:rsidR="00CA4CD6" w:rsidP="00CB3EEB"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(E X F)</w:t>
            </w:r>
          </w:p>
        </w:tc>
      </w:tr>
      <w:tr w:rsidRPr="003006CB" w:rsidR="003006CB" w:rsidTr="002B09B9" w14:paraId="4AA20F59" w14:textId="77777777">
        <w:tc>
          <w:tcPr>
            <w:tcW w:w="1500" w:type="dxa"/>
            <w:tcBorders>
              <w:top w:val="single" w:color="000000" w:sz="7" w:space="0"/>
              <w:left w:val="single" w:color="000000" w:sz="7" w:space="0"/>
              <w:bottom w:val="single" w:color="FFFFFF" w:sz="6" w:space="0"/>
              <w:right w:val="single" w:color="FFFFFF" w:sz="6" w:space="0"/>
            </w:tcBorders>
            <w:vAlign w:val="center"/>
          </w:tcPr>
          <w:p w:rsidRPr="003006CB" w:rsidR="00923BE7" w:rsidP="00923BE7" w:rsidRDefault="00923BE7" w14:paraId="2113507C" w14:textId="31C52D3F">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Continuous Emission Monitors</w:t>
            </w:r>
            <w:r w:rsidRPr="00E06813" w:rsidR="006556A7">
              <w:rPr>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061FAA92" w14:textId="04ED6F08">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$604,456</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2B09B9" w14:paraId="1B77751D" w14:textId="3E9EB99F">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07F59DF4" w14:textId="6A43D03E">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w:t>
            </w:r>
            <w:r w:rsidRPr="003006CB" w:rsidR="002B09B9">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014C668B" w14:textId="45BD4E60">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$116,459</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2B09B9" w14:paraId="7704BF82" w14:textId="4698BF4D">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40</w:t>
            </w:r>
          </w:p>
        </w:tc>
        <w:tc>
          <w:tcPr>
            <w:tcW w:w="1260" w:type="dxa"/>
            <w:tcBorders>
              <w:top w:val="single" w:color="000000" w:sz="7" w:space="0"/>
              <w:left w:val="single" w:color="000000" w:sz="7" w:space="0"/>
              <w:bottom w:val="single" w:color="FFFFFF" w:sz="6" w:space="0"/>
              <w:right w:val="single" w:color="000000" w:sz="7" w:space="0"/>
            </w:tcBorders>
            <w:vAlign w:val="center"/>
          </w:tcPr>
          <w:p w:rsidRPr="003006CB" w:rsidR="00923BE7" w:rsidP="00CB3EEB" w:rsidRDefault="00923BE7" w14:paraId="38C7234D" w14:textId="6CEFD293">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w:t>
            </w:r>
            <w:r w:rsidRPr="003006CB" w:rsidR="002B09B9">
              <w:rPr>
                <w:sz w:val="20"/>
                <w:szCs w:val="20"/>
              </w:rPr>
              <w:t>4,658,360</w:t>
            </w:r>
          </w:p>
        </w:tc>
      </w:tr>
      <w:tr w:rsidRPr="003006CB" w:rsidR="003006CB" w:rsidTr="002B09B9" w14:paraId="1A098479" w14:textId="77777777">
        <w:tc>
          <w:tcPr>
            <w:tcW w:w="1500" w:type="dxa"/>
            <w:tcBorders>
              <w:top w:val="single" w:color="000000" w:sz="7" w:space="0"/>
              <w:left w:val="single" w:color="000000" w:sz="7" w:space="0"/>
              <w:bottom w:val="single" w:color="FFFFFF" w:sz="6" w:space="0"/>
              <w:right w:val="single" w:color="FFFFFF" w:sz="6" w:space="0"/>
            </w:tcBorders>
            <w:vAlign w:val="center"/>
          </w:tcPr>
          <w:p w:rsidRPr="003006CB" w:rsidR="00923BE7" w:rsidP="00923BE7" w:rsidRDefault="00923BE7" w14:paraId="4601E0EA" w14:textId="461ED079">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Initial CEMS testing</w:t>
            </w:r>
            <w:r w:rsidRPr="00E06813" w:rsidR="006556A7">
              <w:rPr>
                <w:sz w:val="20"/>
                <w:szCs w:val="20"/>
                <w:vertAlign w:val="superscript"/>
              </w:rPr>
              <w:t>2</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13552B0F" w14:textId="792B9FB2">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$131,222</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2B09B9" w14:paraId="4A19CEED" w14:textId="476E36EE">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1767CA2C" w14:textId="6A3E2718">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w:t>
            </w:r>
            <w:r w:rsidRPr="003006CB" w:rsidR="002B09B9">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FA513B" w14:paraId="06638837" w14:textId="63C40E01">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NA</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FA513B" w14:paraId="02B7CA14" w14:textId="735A227D">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NA</w:t>
            </w:r>
          </w:p>
        </w:tc>
        <w:tc>
          <w:tcPr>
            <w:tcW w:w="1260" w:type="dxa"/>
            <w:tcBorders>
              <w:top w:val="single" w:color="000000" w:sz="7" w:space="0"/>
              <w:left w:val="single" w:color="000000" w:sz="7" w:space="0"/>
              <w:bottom w:val="single" w:color="FFFFFF" w:sz="6" w:space="0"/>
              <w:right w:val="single" w:color="000000" w:sz="7" w:space="0"/>
            </w:tcBorders>
            <w:vAlign w:val="center"/>
          </w:tcPr>
          <w:p w:rsidRPr="00FA513B" w:rsidR="00923BE7" w:rsidP="00CB3EEB" w:rsidRDefault="00FA513B" w14:paraId="4EA138B6" w14:textId="23DC35EC">
            <w:pPr>
              <w:pBdr>
                <w:top w:val="single" w:color="FFFFFF" w:sz="6" w:space="0"/>
                <w:left w:val="single" w:color="FFFFFF" w:sz="6" w:space="0"/>
                <w:bottom w:val="single" w:color="FFFFFF" w:sz="6" w:space="0"/>
                <w:right w:val="single" w:color="FFFFFF" w:sz="6" w:space="0"/>
              </w:pBdr>
              <w:jc w:val="center"/>
              <w:rPr>
                <w:sz w:val="20"/>
                <w:szCs w:val="20"/>
              </w:rPr>
            </w:pPr>
            <w:r>
              <w:rPr>
                <w:rStyle w:val="CommentReference"/>
                <w:sz w:val="20"/>
                <w:szCs w:val="20"/>
              </w:rPr>
              <w:t>NA</w:t>
            </w:r>
          </w:p>
        </w:tc>
      </w:tr>
      <w:tr w:rsidRPr="003006CB" w:rsidR="003006CB" w:rsidTr="002B09B9" w14:paraId="2CB39D96" w14:textId="77777777">
        <w:tc>
          <w:tcPr>
            <w:tcW w:w="1500" w:type="dxa"/>
            <w:tcBorders>
              <w:top w:val="single" w:color="000000" w:sz="7" w:space="0"/>
              <w:left w:val="single" w:color="000000" w:sz="7" w:space="0"/>
              <w:bottom w:val="single" w:color="000000" w:sz="7" w:space="0"/>
              <w:right w:val="single" w:color="FFFFFF" w:sz="6" w:space="0"/>
            </w:tcBorders>
          </w:tcPr>
          <w:p w:rsidRPr="003006CB" w:rsidR="00CA4CD6" w:rsidP="00D91C34" w:rsidRDefault="005E3B5B" w14:paraId="7D8DB0F9" w14:textId="39E88CCA">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Total</w:t>
            </w:r>
            <w:r w:rsidRPr="00E06813" w:rsidR="006556A7">
              <w:rPr>
                <w:sz w:val="20"/>
                <w:szCs w:val="20"/>
                <w:vertAlign w:val="superscript"/>
              </w:rPr>
              <w:t>3</w:t>
            </w:r>
          </w:p>
        </w:tc>
        <w:tc>
          <w:tcPr>
            <w:tcW w:w="1440" w:type="dxa"/>
            <w:tcBorders>
              <w:top w:val="single" w:color="000000" w:sz="7" w:space="0"/>
              <w:left w:val="single" w:color="000000" w:sz="7" w:space="0"/>
              <w:bottom w:val="single" w:color="000000" w:sz="7" w:space="0"/>
              <w:right w:val="single" w:color="FFFFFF" w:sz="6" w:space="0"/>
            </w:tcBorders>
          </w:tcPr>
          <w:p w:rsidRPr="003006CB" w:rsidR="00CA4CD6" w:rsidP="00D91C34" w:rsidRDefault="00CA4CD6" w14:paraId="755F4F69"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3006CB" w:rsidR="00CA4CD6" w:rsidP="00D91C34" w:rsidRDefault="00CA4CD6" w14:paraId="2F4F9302"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3006CB" w:rsidR="00CA4CD6" w:rsidP="00CB3EEB" w:rsidRDefault="005E3B5B" w14:paraId="722A80E4" w14:textId="49FDCD55">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w:t>
            </w:r>
            <w:r w:rsidRPr="003006CB" w:rsidR="002B09B9">
              <w:rPr>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Pr="003006CB" w:rsidR="00CA4CD6" w:rsidP="00D91C34" w:rsidRDefault="00CA4CD6" w14:paraId="7EB08C3D"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3006CB" w:rsidR="00CA4CD6" w:rsidP="00D91C34" w:rsidRDefault="00CA4CD6" w14:paraId="0088D553"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7" w:space="0"/>
              <w:left w:val="single" w:color="000000" w:sz="7" w:space="0"/>
              <w:bottom w:val="single" w:color="000000" w:sz="7" w:space="0"/>
              <w:right w:val="single" w:color="000000" w:sz="7" w:space="0"/>
            </w:tcBorders>
          </w:tcPr>
          <w:p w:rsidRPr="003006CB" w:rsidR="00CA4CD6" w:rsidP="00D91C34" w:rsidRDefault="005E3B5B" w14:paraId="0B007C77" w14:textId="28BB1C28">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w:t>
            </w:r>
            <w:r w:rsidRPr="003006CB" w:rsidR="002B09B9">
              <w:rPr>
                <w:sz w:val="20"/>
                <w:szCs w:val="20"/>
              </w:rPr>
              <w:t>4,660,000</w:t>
            </w:r>
          </w:p>
        </w:tc>
      </w:tr>
    </w:tbl>
    <w:p w:rsidR="006556A7" w:rsidP="006556A7" w:rsidRDefault="006556A7" w14:paraId="63182F83" w14:textId="34A4FE84">
      <w:pPr>
        <w:pBdr>
          <w:top w:val="single" w:color="FFFFFF" w:sz="6" w:space="0"/>
          <w:left w:val="single" w:color="FFFFFF" w:sz="6" w:space="0"/>
          <w:bottom w:val="single" w:color="FFFFFF" w:sz="6" w:space="0"/>
          <w:right w:val="single" w:color="FFFFFF" w:sz="6" w:space="0"/>
        </w:pBdr>
        <w:ind w:left="720"/>
        <w:rPr>
          <w:sz w:val="20"/>
          <w:szCs w:val="20"/>
        </w:rPr>
      </w:pPr>
      <w:r w:rsidRPr="00E06813">
        <w:rPr>
          <w:sz w:val="20"/>
          <w:szCs w:val="20"/>
          <w:vertAlign w:val="superscript"/>
        </w:rPr>
        <w:t>1</w:t>
      </w:r>
      <w:r>
        <w:rPr>
          <w:sz w:val="20"/>
          <w:szCs w:val="20"/>
        </w:rPr>
        <w:t xml:space="preserve"> </w:t>
      </w:r>
      <w:r w:rsidRPr="006556A7">
        <w:rPr>
          <w:sz w:val="20"/>
          <w:szCs w:val="20"/>
        </w:rPr>
        <w:t>The annual total capital (including startup) cost for CEMS will be used to monitor THC, Hg, HCl, and PM (plus flow CEMS) is $604,456 per kiln. The annual O&amp;M costs for CEMS for these parameters is $116,459 per kiln per year. These costs are derived from EPA’s CEM.xls spreadsheet, Method 321 costs from EPA, and Hg costs from 69 FR 4694</w:t>
      </w:r>
      <w:r>
        <w:rPr>
          <w:sz w:val="20"/>
          <w:szCs w:val="20"/>
        </w:rPr>
        <w:t xml:space="preserve"> (January 30, 2004)</w:t>
      </w:r>
      <w:r w:rsidRPr="006556A7">
        <w:rPr>
          <w:sz w:val="20"/>
          <w:szCs w:val="20"/>
        </w:rPr>
        <w:t>.</w:t>
      </w:r>
      <w:r w:rsidR="00FA513B">
        <w:rPr>
          <w:sz w:val="20"/>
          <w:szCs w:val="20"/>
        </w:rPr>
        <w:t xml:space="preserve"> </w:t>
      </w:r>
      <w:r w:rsidR="000901B8">
        <w:rPr>
          <w:sz w:val="20"/>
          <w:szCs w:val="20"/>
        </w:rPr>
        <w:t xml:space="preserve">These costs would apply only </w:t>
      </w:r>
      <w:r w:rsidRPr="000901B8" w:rsidR="000901B8">
        <w:rPr>
          <w:sz w:val="20"/>
          <w:szCs w:val="20"/>
        </w:rPr>
        <w:t xml:space="preserve">to new respondents constructing new kilns.  </w:t>
      </w:r>
    </w:p>
    <w:p w:rsidR="006556A7" w:rsidP="00E06813" w:rsidRDefault="006556A7" w14:paraId="37FE2D9C" w14:textId="52A2ADEF">
      <w:pPr>
        <w:pBdr>
          <w:top w:val="single" w:color="FFFFFF" w:sz="6" w:space="0"/>
          <w:left w:val="single" w:color="FFFFFF" w:sz="6" w:space="0"/>
          <w:bottom w:val="single" w:color="FFFFFF" w:sz="6" w:space="0"/>
          <w:right w:val="single" w:color="FFFFFF" w:sz="6" w:space="0"/>
        </w:pBdr>
        <w:ind w:left="720"/>
      </w:pPr>
      <w:r w:rsidRPr="00E06813">
        <w:rPr>
          <w:sz w:val="20"/>
          <w:szCs w:val="20"/>
          <w:vertAlign w:val="superscript"/>
        </w:rPr>
        <w:t>2</w:t>
      </w:r>
      <w:r w:rsidRPr="00E06813">
        <w:rPr>
          <w:sz w:val="20"/>
          <w:szCs w:val="20"/>
        </w:rPr>
        <w:t xml:space="preserve"> It is anticipated that new kilns will use CEMS for compliance with the THC, Hg, HCl (or Method 321 for scrubber-equipped kilns), and PM emission limits. The initial CEMS testing cost is estimated to be $131,222 per kiln</w:t>
      </w:r>
      <w:r w:rsidR="006B2072">
        <w:rPr>
          <w:sz w:val="20"/>
          <w:szCs w:val="20"/>
        </w:rPr>
        <w:t>, and would only apply to new respondents</w:t>
      </w:r>
      <w:r w:rsidR="000901B8">
        <w:rPr>
          <w:sz w:val="20"/>
          <w:szCs w:val="20"/>
        </w:rPr>
        <w:t xml:space="preserve"> constructing new kilns</w:t>
      </w:r>
      <w:r w:rsidRPr="00E06813">
        <w:rPr>
          <w:sz w:val="20"/>
          <w:szCs w:val="20"/>
        </w:rPr>
        <w:t>.</w:t>
      </w:r>
      <w:r w:rsidRPr="006556A7">
        <w:t xml:space="preserve"> </w:t>
      </w:r>
      <w:r w:rsidRPr="003006CB" w:rsidR="00CA4CD6">
        <w:t xml:space="preserve"> </w:t>
      </w:r>
      <w:r w:rsidRPr="003006CB" w:rsidR="00CA4CD6">
        <w:tab/>
      </w:r>
    </w:p>
    <w:p w:rsidRPr="003006CB" w:rsidR="00CA4CD6" w:rsidP="00E06813" w:rsidRDefault="006556A7" w14:paraId="01B1561B" w14:textId="464EE16E">
      <w:pPr>
        <w:pBdr>
          <w:top w:val="single" w:color="FFFFFF" w:sz="6" w:space="0"/>
          <w:left w:val="single" w:color="FFFFFF" w:sz="6" w:space="0"/>
          <w:bottom w:val="single" w:color="FFFFFF" w:sz="6" w:space="0"/>
          <w:right w:val="single" w:color="FFFFFF" w:sz="6" w:space="0"/>
        </w:pBdr>
        <w:ind w:firstLine="720"/>
        <w:rPr>
          <w:sz w:val="20"/>
          <w:szCs w:val="20"/>
        </w:rPr>
      </w:pPr>
      <w:r w:rsidRPr="00E06813">
        <w:rPr>
          <w:sz w:val="20"/>
          <w:szCs w:val="20"/>
          <w:vertAlign w:val="superscript"/>
        </w:rPr>
        <w:t>3</w:t>
      </w:r>
      <w:r>
        <w:rPr>
          <w:sz w:val="20"/>
          <w:szCs w:val="20"/>
        </w:rPr>
        <w:t xml:space="preserve"> </w:t>
      </w:r>
      <w:r w:rsidRPr="003006CB" w:rsidR="000B2E1C">
        <w:rPr>
          <w:sz w:val="20"/>
          <w:szCs w:val="20"/>
        </w:rPr>
        <w:t>Totals have been rounded to 3 significant figures.</w:t>
      </w:r>
      <w:r w:rsidRPr="003006CB" w:rsidR="009C7E97">
        <w:rPr>
          <w:sz w:val="20"/>
          <w:szCs w:val="20"/>
        </w:rPr>
        <w:t xml:space="preserve"> </w:t>
      </w:r>
      <w:r w:rsidRPr="003006CB" w:rsidR="000B2E1C">
        <w:rPr>
          <w:sz w:val="20"/>
          <w:szCs w:val="20"/>
        </w:rPr>
        <w:t>Figures may not add exactly due to rounding.</w:t>
      </w:r>
    </w:p>
    <w:bookmarkEnd w:id="8"/>
    <w:p w:rsidRPr="003006CB" w:rsidR="000B2E1C" w:rsidRDefault="000B2E1C" w14:paraId="01297E48" w14:textId="78F392CE">
      <w:pPr>
        <w:pBdr>
          <w:top w:val="single" w:color="FFFFFF" w:sz="6" w:space="0"/>
          <w:left w:val="single" w:color="FFFFFF" w:sz="6" w:space="0"/>
          <w:bottom w:val="single" w:color="FFFFFF" w:sz="6" w:space="0"/>
          <w:right w:val="single" w:color="FFFFFF" w:sz="6" w:space="0"/>
        </w:pBdr>
      </w:pPr>
    </w:p>
    <w:tbl>
      <w:tblPr>
        <w:tblW w:w="9522" w:type="dxa"/>
        <w:tblInd w:w="111" w:type="dxa"/>
        <w:tblLayout w:type="fixed"/>
        <w:tblCellMar>
          <w:left w:w="111" w:type="dxa"/>
          <w:right w:w="111" w:type="dxa"/>
        </w:tblCellMar>
        <w:tblLook w:val="0000" w:firstRow="0" w:lastRow="0" w:firstColumn="0" w:lastColumn="0" w:noHBand="0" w:noVBand="0"/>
      </w:tblPr>
      <w:tblGrid>
        <w:gridCol w:w="1950"/>
        <w:gridCol w:w="1440"/>
        <w:gridCol w:w="1320"/>
        <w:gridCol w:w="1320"/>
        <w:gridCol w:w="1230"/>
        <w:gridCol w:w="1260"/>
        <w:gridCol w:w="990"/>
        <w:gridCol w:w="12"/>
      </w:tblGrid>
      <w:tr w:rsidRPr="003006CB" w:rsidR="00923BE7" w:rsidTr="00923BE7" w14:paraId="60886E9B" w14:textId="77777777">
        <w:trPr>
          <w:tblHeader/>
        </w:trPr>
        <w:tc>
          <w:tcPr>
            <w:tcW w:w="9522" w:type="dxa"/>
            <w:gridSpan w:val="8"/>
            <w:tcBorders>
              <w:top w:val="single" w:color="000000" w:sz="7" w:space="0"/>
              <w:left w:val="single" w:color="000000" w:sz="7" w:space="0"/>
              <w:bottom w:val="single" w:color="FFFFFF" w:sz="6" w:space="0"/>
              <w:right w:val="single" w:color="000000" w:sz="7" w:space="0"/>
            </w:tcBorders>
          </w:tcPr>
          <w:p w:rsidRPr="003006CB" w:rsidR="00923BE7" w:rsidP="00B03256" w:rsidRDefault="00923BE7" w14:paraId="030DA1F4" w14:textId="77777777">
            <w:pPr>
              <w:spacing w:line="120" w:lineRule="exact"/>
            </w:pPr>
          </w:p>
          <w:p w:rsidRPr="003006CB" w:rsidR="00923BE7" w:rsidRDefault="001917F6" w14:paraId="3D0AC084" w14:textId="78B4A42A">
            <w:pPr>
              <w:pBdr>
                <w:top w:val="single" w:color="FFFFFF" w:sz="6" w:space="0"/>
                <w:left w:val="single" w:color="FFFFFF" w:sz="6" w:space="0"/>
                <w:bottom w:val="single" w:color="FFFFFF" w:sz="6" w:space="0"/>
                <w:right w:val="single" w:color="FFFFFF" w:sz="6" w:space="0"/>
              </w:pBdr>
              <w:spacing w:after="52"/>
              <w:rPr>
                <w:b/>
                <w:bCs/>
              </w:rPr>
            </w:pPr>
            <w:r>
              <w:rPr>
                <w:b/>
                <w:bCs/>
              </w:rPr>
              <w:t xml:space="preserve">Table 7: </w:t>
            </w:r>
            <w:r w:rsidRPr="003006CB" w:rsidR="00923BE7">
              <w:rPr>
                <w:b/>
                <w:bCs/>
              </w:rPr>
              <w:t>Capital/Startup vs. Operation and Maintenance (O&amp;M) Costs for Kilns With Integrated Coal Mills With Stand-Alone Stacks</w:t>
            </w:r>
          </w:p>
        </w:tc>
      </w:tr>
      <w:tr w:rsidRPr="003006CB" w:rsidR="00923BE7" w:rsidTr="00923BE7" w14:paraId="127460DA" w14:textId="77777777">
        <w:trPr>
          <w:gridAfter w:val="1"/>
          <w:wAfter w:w="12" w:type="dxa"/>
        </w:trPr>
        <w:tc>
          <w:tcPr>
            <w:tcW w:w="1950" w:type="dxa"/>
            <w:tcBorders>
              <w:top w:val="single" w:color="000000" w:sz="7" w:space="0"/>
              <w:left w:val="single" w:color="000000" w:sz="7" w:space="0"/>
              <w:bottom w:val="single" w:color="FFFFFF" w:sz="6" w:space="0"/>
              <w:right w:val="single" w:color="FFFFFF" w:sz="6" w:space="0"/>
            </w:tcBorders>
          </w:tcPr>
          <w:p w:rsidRPr="003006CB" w:rsidR="00923BE7" w:rsidP="00B03256" w:rsidRDefault="00923BE7" w14:paraId="6B0C67DC"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(A)</w:t>
            </w:r>
          </w:p>
          <w:p w:rsidRPr="003006CB" w:rsidR="00923BE7" w:rsidP="00B03256" w:rsidRDefault="00923BE7" w14:paraId="55F94BBF" w14:textId="4FAF77A4">
            <w:pPr>
              <w:pBdr>
                <w:top w:val="single" w:color="FFFFFF" w:sz="6" w:space="0"/>
                <w:left w:val="single" w:color="FFFFFF" w:sz="6" w:space="0"/>
                <w:bottom w:val="single" w:color="FFFFFF" w:sz="6" w:space="0"/>
                <w:right w:val="single" w:color="FFFFFF" w:sz="6" w:space="0"/>
              </w:pBdr>
              <w:spacing w:after="52"/>
              <w:rPr>
                <w:sz w:val="20"/>
                <w:szCs w:val="20"/>
              </w:rPr>
            </w:pPr>
            <w:r w:rsidRPr="003006CB">
              <w:rPr>
                <w:sz w:val="20"/>
                <w:szCs w:val="20"/>
              </w:rPr>
              <w:t>Continuous Monitoring Device</w:t>
            </w:r>
            <w:r w:rsidRPr="00E46AFF" w:rsidR="006556A7">
              <w:rPr>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tcPr>
          <w:p w:rsidRPr="003006CB" w:rsidR="00923BE7" w:rsidP="00B03256" w:rsidRDefault="00923BE7" w14:paraId="23E3D2FC"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(B)</w:t>
            </w:r>
          </w:p>
          <w:p w:rsidRPr="003006CB" w:rsidR="00923BE7" w:rsidP="00B03256" w:rsidRDefault="00923BE7" w14:paraId="7621D5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006CB">
              <w:rPr>
                <w:sz w:val="20"/>
                <w:szCs w:val="20"/>
              </w:rPr>
              <w:t>Capital/Startup Cost for One Respondent</w:t>
            </w:r>
          </w:p>
        </w:tc>
        <w:tc>
          <w:tcPr>
            <w:tcW w:w="1320" w:type="dxa"/>
            <w:tcBorders>
              <w:top w:val="single" w:color="000000" w:sz="7" w:space="0"/>
              <w:left w:val="single" w:color="000000" w:sz="7" w:space="0"/>
              <w:bottom w:val="single" w:color="FFFFFF" w:sz="6" w:space="0"/>
              <w:right w:val="single" w:color="FFFFFF" w:sz="6" w:space="0"/>
            </w:tcBorders>
          </w:tcPr>
          <w:p w:rsidRPr="003006CB" w:rsidR="00923BE7" w:rsidP="00B03256" w:rsidRDefault="00923BE7" w14:paraId="63C78630"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(C)</w:t>
            </w:r>
          </w:p>
          <w:p w:rsidRPr="003006CB" w:rsidR="00923BE7" w:rsidP="00B03256" w:rsidRDefault="00923BE7" w14:paraId="7873C91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006CB">
              <w:rPr>
                <w:sz w:val="20"/>
                <w:szCs w:val="20"/>
              </w:rPr>
              <w:t xml:space="preserve">Number of New Respondents </w:t>
            </w:r>
          </w:p>
        </w:tc>
        <w:tc>
          <w:tcPr>
            <w:tcW w:w="1320" w:type="dxa"/>
            <w:tcBorders>
              <w:top w:val="single" w:color="000000" w:sz="7" w:space="0"/>
              <w:left w:val="single" w:color="000000" w:sz="7" w:space="0"/>
              <w:bottom w:val="single" w:color="FFFFFF" w:sz="6" w:space="0"/>
              <w:right w:val="single" w:color="FFFFFF" w:sz="6" w:space="0"/>
            </w:tcBorders>
          </w:tcPr>
          <w:p w:rsidRPr="003006CB" w:rsidR="00923BE7" w:rsidP="00B03256" w:rsidRDefault="00923BE7" w14:paraId="5B7CB7A0"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(D)</w:t>
            </w:r>
          </w:p>
          <w:p w:rsidRPr="003006CB" w:rsidR="00923BE7" w:rsidP="00B03256" w:rsidRDefault="00923BE7" w14:paraId="5A9D4CA4" w14:textId="5396AE72">
            <w:pPr>
              <w:pBdr>
                <w:top w:val="single" w:color="FFFFFF" w:sz="6" w:space="0"/>
                <w:left w:val="single" w:color="FFFFFF" w:sz="6" w:space="0"/>
                <w:bottom w:val="single" w:color="FFFFFF" w:sz="6" w:space="0"/>
                <w:right w:val="single" w:color="FFFFFF" w:sz="6" w:space="0"/>
              </w:pBdr>
              <w:spacing w:after="52"/>
              <w:rPr>
                <w:sz w:val="20"/>
                <w:szCs w:val="20"/>
              </w:rPr>
            </w:pPr>
            <w:r w:rsidRPr="003006CB">
              <w:rPr>
                <w:sz w:val="20"/>
                <w:szCs w:val="20"/>
              </w:rPr>
              <w:t>Total Capital/ Startup Cost, (B X C)</w:t>
            </w:r>
          </w:p>
        </w:tc>
        <w:tc>
          <w:tcPr>
            <w:tcW w:w="1230" w:type="dxa"/>
            <w:tcBorders>
              <w:top w:val="single" w:color="000000" w:sz="7" w:space="0"/>
              <w:left w:val="single" w:color="000000" w:sz="7" w:space="0"/>
              <w:bottom w:val="single" w:color="FFFFFF" w:sz="6" w:space="0"/>
              <w:right w:val="single" w:color="FFFFFF" w:sz="6" w:space="0"/>
            </w:tcBorders>
          </w:tcPr>
          <w:p w:rsidRPr="003006CB" w:rsidR="00923BE7" w:rsidP="00B03256" w:rsidRDefault="00923BE7" w14:paraId="01661533"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(E)</w:t>
            </w:r>
          </w:p>
          <w:p w:rsidRPr="003006CB" w:rsidR="00923BE7" w:rsidP="00CB3EEB" w:rsidRDefault="00923BE7" w14:paraId="44480823" w14:textId="77777777">
            <w:pPr>
              <w:pBdr>
                <w:top w:val="single" w:color="FFFFFF" w:sz="6" w:space="0"/>
                <w:left w:val="single" w:color="FFFFFF" w:sz="6" w:space="0"/>
                <w:bottom w:val="single" w:color="FFFFFF" w:sz="6" w:space="0"/>
                <w:right w:val="single" w:color="FFFFFF" w:sz="6" w:space="0"/>
              </w:pBdr>
              <w:spacing w:after="52"/>
              <w:ind w:right="-19"/>
              <w:rPr>
                <w:sz w:val="20"/>
                <w:szCs w:val="20"/>
              </w:rPr>
            </w:pPr>
            <w:r w:rsidRPr="003006CB">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3006CB" w:rsidR="00923BE7" w:rsidP="00B03256" w:rsidRDefault="00923BE7" w14:paraId="657B6509"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(F)</w:t>
            </w:r>
          </w:p>
          <w:p w:rsidRPr="003006CB" w:rsidR="00923BE7" w:rsidP="00B03256" w:rsidRDefault="00923BE7" w14:paraId="49DFF5C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006CB">
              <w:rPr>
                <w:sz w:val="20"/>
                <w:szCs w:val="20"/>
              </w:rPr>
              <w:t>Number of Respondents with O&amp;M</w:t>
            </w:r>
          </w:p>
        </w:tc>
        <w:tc>
          <w:tcPr>
            <w:tcW w:w="990" w:type="dxa"/>
            <w:tcBorders>
              <w:top w:val="single" w:color="000000" w:sz="7" w:space="0"/>
              <w:left w:val="single" w:color="000000" w:sz="7" w:space="0"/>
              <w:bottom w:val="single" w:color="FFFFFF" w:sz="6" w:space="0"/>
              <w:right w:val="single" w:color="000000" w:sz="7" w:space="0"/>
            </w:tcBorders>
          </w:tcPr>
          <w:p w:rsidRPr="003006CB" w:rsidR="00923BE7" w:rsidP="00B03256" w:rsidRDefault="00923BE7" w14:paraId="07D4F10F"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(G)</w:t>
            </w:r>
          </w:p>
          <w:p w:rsidRPr="003006CB" w:rsidR="00923BE7" w:rsidP="00B03256" w:rsidRDefault="00923BE7" w14:paraId="0F308001" w14:textId="77777777">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Total O&amp;M,</w:t>
            </w:r>
          </w:p>
          <w:p w:rsidRPr="003006CB" w:rsidR="00923BE7" w:rsidP="00B03256" w:rsidRDefault="00923BE7" w14:paraId="52AB58A4"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006CB">
              <w:rPr>
                <w:sz w:val="20"/>
                <w:szCs w:val="20"/>
              </w:rPr>
              <w:t>(E X F)</w:t>
            </w:r>
          </w:p>
        </w:tc>
      </w:tr>
      <w:tr w:rsidRPr="003006CB" w:rsidR="00923BE7" w:rsidTr="00CB3EEB" w14:paraId="2E79B375" w14:textId="77777777">
        <w:trPr>
          <w:gridAfter w:val="1"/>
          <w:wAfter w:w="12" w:type="dxa"/>
        </w:trPr>
        <w:tc>
          <w:tcPr>
            <w:tcW w:w="1950" w:type="dxa"/>
            <w:tcBorders>
              <w:top w:val="single" w:color="000000" w:sz="7" w:space="0"/>
              <w:left w:val="single" w:color="000000" w:sz="7" w:space="0"/>
              <w:bottom w:val="single" w:color="FFFFFF" w:sz="6" w:space="0"/>
              <w:right w:val="single" w:color="FFFFFF" w:sz="6" w:space="0"/>
            </w:tcBorders>
            <w:vAlign w:val="center"/>
          </w:tcPr>
          <w:p w:rsidRPr="003006CB" w:rsidR="00923BE7" w:rsidP="00923BE7" w:rsidRDefault="00923BE7" w14:paraId="15B4336F" w14:textId="5C079BEA">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lang w:val="pt-BR"/>
              </w:rPr>
              <w:t>Flow monitoring device for coal mills</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3D25F18E" w14:textId="2AF54A7C">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$35,780</w:t>
            </w:r>
          </w:p>
        </w:tc>
        <w:tc>
          <w:tcPr>
            <w:tcW w:w="132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73B0B252" w14:textId="1F372ECC">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32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5CB5D68B" w14:textId="230B00FB">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23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46F47BEC" w14:textId="783171D9">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$2,589</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2C42D604" w14:textId="1BE99BC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26</w:t>
            </w:r>
          </w:p>
        </w:tc>
        <w:tc>
          <w:tcPr>
            <w:tcW w:w="990" w:type="dxa"/>
            <w:tcBorders>
              <w:top w:val="single" w:color="000000" w:sz="7" w:space="0"/>
              <w:left w:val="single" w:color="000000" w:sz="7" w:space="0"/>
              <w:bottom w:val="single" w:color="FFFFFF" w:sz="6" w:space="0"/>
              <w:right w:val="single" w:color="000000" w:sz="7" w:space="0"/>
            </w:tcBorders>
            <w:vAlign w:val="center"/>
          </w:tcPr>
          <w:p w:rsidRPr="003006CB" w:rsidR="00923BE7" w:rsidP="00CB3EEB" w:rsidRDefault="00923BE7" w14:paraId="1B1923A8" w14:textId="6C09E434">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$67,314</w:t>
            </w:r>
          </w:p>
        </w:tc>
      </w:tr>
      <w:tr w:rsidRPr="003006CB" w:rsidR="00923BE7" w:rsidTr="00CB3EEB" w14:paraId="5A8E1AF4" w14:textId="77777777">
        <w:trPr>
          <w:gridAfter w:val="1"/>
          <w:wAfter w:w="12" w:type="dxa"/>
        </w:trPr>
        <w:tc>
          <w:tcPr>
            <w:tcW w:w="1950" w:type="dxa"/>
            <w:tcBorders>
              <w:top w:val="single" w:color="000000" w:sz="7" w:space="0"/>
              <w:left w:val="single" w:color="000000" w:sz="7" w:space="0"/>
              <w:bottom w:val="single" w:color="FFFFFF" w:sz="6" w:space="0"/>
              <w:right w:val="single" w:color="FFFFFF" w:sz="6" w:space="0"/>
            </w:tcBorders>
            <w:vAlign w:val="center"/>
          </w:tcPr>
          <w:p w:rsidRPr="003006CB" w:rsidR="00923BE7" w:rsidP="00923BE7" w:rsidRDefault="00923BE7" w14:paraId="0DE657AA" w14:textId="52848099">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lang w:val="pt-BR"/>
              </w:rPr>
              <w:t>Coal mill testing</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58BDC529" w14:textId="4046420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$50,800</w:t>
            </w:r>
          </w:p>
        </w:tc>
        <w:tc>
          <w:tcPr>
            <w:tcW w:w="132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03419CC6" w14:textId="625FD53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32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923BE7" w14:paraId="07281A78" w14:textId="1183948C">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23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6B2072" w14:paraId="288C2C76" w14:textId="2FD00423">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006CB" w:rsidR="00923BE7" w:rsidP="00CB3EEB" w:rsidRDefault="006B2072" w14:paraId="2492848D" w14:textId="37CE694E">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990" w:type="dxa"/>
            <w:tcBorders>
              <w:top w:val="single" w:color="000000" w:sz="7" w:space="0"/>
              <w:left w:val="single" w:color="000000" w:sz="7" w:space="0"/>
              <w:bottom w:val="single" w:color="FFFFFF" w:sz="6" w:space="0"/>
              <w:right w:val="single" w:color="000000" w:sz="7" w:space="0"/>
            </w:tcBorders>
            <w:vAlign w:val="center"/>
          </w:tcPr>
          <w:p w:rsidRPr="003006CB" w:rsidR="00923BE7" w:rsidP="00CB3EEB" w:rsidRDefault="006B2072" w14:paraId="23F3C9B6" w14:textId="20FB5AF2">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r>
      <w:tr w:rsidRPr="003006CB" w:rsidR="00923BE7" w:rsidTr="00CB3EEB" w14:paraId="2F38DBF1" w14:textId="77777777">
        <w:trPr>
          <w:gridAfter w:val="1"/>
          <w:wAfter w:w="12" w:type="dxa"/>
        </w:trPr>
        <w:tc>
          <w:tcPr>
            <w:tcW w:w="1950" w:type="dxa"/>
            <w:tcBorders>
              <w:top w:val="single" w:color="000000" w:sz="7" w:space="0"/>
              <w:left w:val="single" w:color="000000" w:sz="7" w:space="0"/>
              <w:bottom w:val="single" w:color="000000" w:sz="7" w:space="0"/>
              <w:right w:val="single" w:color="FFFFFF" w:sz="6" w:space="0"/>
            </w:tcBorders>
          </w:tcPr>
          <w:p w:rsidRPr="003006CB" w:rsidR="00923BE7" w:rsidP="00B03256" w:rsidRDefault="00923BE7" w14:paraId="6AF263B2" w14:textId="0BF95086">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Total</w:t>
            </w:r>
            <w:r w:rsidRPr="00E46AFF" w:rsidR="006556A7">
              <w:rPr>
                <w:sz w:val="20"/>
                <w:szCs w:val="20"/>
                <w:vertAlign w:val="superscript"/>
              </w:rPr>
              <w:t>2</w:t>
            </w:r>
          </w:p>
        </w:tc>
        <w:tc>
          <w:tcPr>
            <w:tcW w:w="1440" w:type="dxa"/>
            <w:tcBorders>
              <w:top w:val="single" w:color="000000" w:sz="7" w:space="0"/>
              <w:left w:val="single" w:color="000000" w:sz="7" w:space="0"/>
              <w:bottom w:val="single" w:color="000000" w:sz="7" w:space="0"/>
              <w:right w:val="single" w:color="FFFFFF" w:sz="6" w:space="0"/>
            </w:tcBorders>
          </w:tcPr>
          <w:p w:rsidRPr="003006CB" w:rsidR="00923BE7" w:rsidP="00B03256" w:rsidRDefault="00923BE7" w14:paraId="6FE78F69" w14:textId="77777777">
            <w:pPr>
              <w:pBdr>
                <w:top w:val="single" w:color="FFFFFF" w:sz="6" w:space="0"/>
                <w:left w:val="single" w:color="FFFFFF" w:sz="6" w:space="0"/>
                <w:bottom w:val="single" w:color="FFFFFF" w:sz="6" w:space="0"/>
                <w:right w:val="single" w:color="FFFFFF" w:sz="6" w:space="0"/>
              </w:pBdr>
              <w:rPr>
                <w:sz w:val="20"/>
                <w:szCs w:val="20"/>
              </w:rPr>
            </w:pPr>
          </w:p>
        </w:tc>
        <w:tc>
          <w:tcPr>
            <w:tcW w:w="1320" w:type="dxa"/>
            <w:tcBorders>
              <w:top w:val="single" w:color="000000" w:sz="7" w:space="0"/>
              <w:left w:val="single" w:color="000000" w:sz="7" w:space="0"/>
              <w:bottom w:val="single" w:color="000000" w:sz="7" w:space="0"/>
              <w:right w:val="single" w:color="FFFFFF" w:sz="6" w:space="0"/>
            </w:tcBorders>
          </w:tcPr>
          <w:p w:rsidRPr="003006CB" w:rsidR="00923BE7" w:rsidP="00B03256" w:rsidRDefault="00923BE7" w14:paraId="217590C7" w14:textId="77777777">
            <w:pPr>
              <w:pBdr>
                <w:top w:val="single" w:color="FFFFFF" w:sz="6" w:space="0"/>
                <w:left w:val="single" w:color="FFFFFF" w:sz="6" w:space="0"/>
                <w:bottom w:val="single" w:color="FFFFFF" w:sz="6" w:space="0"/>
                <w:right w:val="single" w:color="FFFFFF" w:sz="6" w:space="0"/>
              </w:pBdr>
              <w:rPr>
                <w:sz w:val="20"/>
                <w:szCs w:val="20"/>
              </w:rPr>
            </w:pPr>
          </w:p>
        </w:tc>
        <w:tc>
          <w:tcPr>
            <w:tcW w:w="1320" w:type="dxa"/>
            <w:tcBorders>
              <w:top w:val="single" w:color="000000" w:sz="7" w:space="0"/>
              <w:left w:val="single" w:color="000000" w:sz="7" w:space="0"/>
              <w:bottom w:val="single" w:color="000000" w:sz="7" w:space="0"/>
              <w:right w:val="single" w:color="FFFFFF" w:sz="6" w:space="0"/>
            </w:tcBorders>
          </w:tcPr>
          <w:p w:rsidRPr="003006CB" w:rsidR="00923BE7" w:rsidP="00CB3EEB" w:rsidRDefault="00923BE7" w14:paraId="363FEFD8" w14:textId="508BC2E2">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230" w:type="dxa"/>
            <w:tcBorders>
              <w:top w:val="single" w:color="000000" w:sz="7" w:space="0"/>
              <w:left w:val="single" w:color="000000" w:sz="7" w:space="0"/>
              <w:bottom w:val="single" w:color="000000" w:sz="7" w:space="0"/>
              <w:right w:val="single" w:color="FFFFFF" w:sz="6" w:space="0"/>
            </w:tcBorders>
          </w:tcPr>
          <w:p w:rsidRPr="003006CB" w:rsidR="00923BE7" w:rsidP="00B03256" w:rsidRDefault="00923BE7" w14:paraId="4DE10B3B"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3006CB" w:rsidR="00923BE7" w:rsidP="00B03256" w:rsidRDefault="00923BE7" w14:paraId="4D78C780" w14:textId="77777777">
            <w:pPr>
              <w:pBdr>
                <w:top w:val="single" w:color="FFFFFF" w:sz="6" w:space="0"/>
                <w:left w:val="single" w:color="FFFFFF" w:sz="6" w:space="0"/>
                <w:bottom w:val="single" w:color="FFFFFF" w:sz="6" w:space="0"/>
                <w:right w:val="single" w:color="FFFFFF" w:sz="6" w:space="0"/>
              </w:pBdr>
              <w:rPr>
                <w:sz w:val="20"/>
                <w:szCs w:val="20"/>
              </w:rPr>
            </w:pPr>
          </w:p>
        </w:tc>
        <w:tc>
          <w:tcPr>
            <w:tcW w:w="990" w:type="dxa"/>
            <w:tcBorders>
              <w:top w:val="single" w:color="000000" w:sz="7" w:space="0"/>
              <w:left w:val="single" w:color="000000" w:sz="7" w:space="0"/>
              <w:bottom w:val="single" w:color="000000" w:sz="7" w:space="0"/>
              <w:right w:val="single" w:color="000000" w:sz="7" w:space="0"/>
            </w:tcBorders>
          </w:tcPr>
          <w:p w:rsidRPr="003006CB" w:rsidR="00923BE7" w:rsidP="00B03256" w:rsidRDefault="00923BE7" w14:paraId="2D8A5703" w14:textId="4E5D8746">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$67,300</w:t>
            </w:r>
          </w:p>
        </w:tc>
      </w:tr>
    </w:tbl>
    <w:p w:rsidR="006556A7" w:rsidP="00E06813" w:rsidRDefault="006556A7" w14:paraId="2544CB57" w14:textId="3C746F62">
      <w:pPr>
        <w:pBdr>
          <w:top w:val="single" w:color="FFFFFF" w:sz="6" w:space="0"/>
          <w:left w:val="single" w:color="FFFFFF" w:sz="6" w:space="0"/>
          <w:bottom w:val="single" w:color="FFFFFF" w:sz="6" w:space="0"/>
          <w:right w:val="single" w:color="FFFFFF" w:sz="6" w:space="0"/>
        </w:pBdr>
        <w:ind w:left="720"/>
      </w:pPr>
      <w:r w:rsidRPr="00E06813">
        <w:rPr>
          <w:sz w:val="20"/>
          <w:szCs w:val="20"/>
          <w:vertAlign w:val="superscript"/>
        </w:rPr>
        <w:t>1</w:t>
      </w:r>
      <w:r>
        <w:rPr>
          <w:sz w:val="20"/>
          <w:szCs w:val="20"/>
        </w:rPr>
        <w:t xml:space="preserve"> </w:t>
      </w:r>
      <w:r w:rsidRPr="00E06813">
        <w:rPr>
          <w:sz w:val="20"/>
          <w:szCs w:val="20"/>
        </w:rPr>
        <w:t>An estimated 26 kilns have integrated coal mills with stand-alone stacks. For these kilns, the capital costs are estimated at $35,780 per kiln for purchase and installation of a flow monitoring device, and $50,800 per kiln for HCl, THC, and Hg testing</w:t>
      </w:r>
      <w:r w:rsidR="000901B8">
        <w:rPr>
          <w:sz w:val="20"/>
          <w:szCs w:val="20"/>
        </w:rPr>
        <w:t xml:space="preserve">. These costs are </w:t>
      </w:r>
      <w:r w:rsidR="006B2072">
        <w:rPr>
          <w:sz w:val="20"/>
          <w:szCs w:val="20"/>
        </w:rPr>
        <w:t>only applicable to new respondents</w:t>
      </w:r>
      <w:r w:rsidRPr="000901B8" w:rsidR="000901B8">
        <w:t xml:space="preserve"> </w:t>
      </w:r>
      <w:r w:rsidRPr="000901B8" w:rsidR="000901B8">
        <w:rPr>
          <w:sz w:val="20"/>
          <w:szCs w:val="20"/>
        </w:rPr>
        <w:t>constructing new kilns</w:t>
      </w:r>
      <w:r w:rsidRPr="00E06813">
        <w:rPr>
          <w:sz w:val="20"/>
          <w:szCs w:val="20"/>
        </w:rPr>
        <w:t>. O&amp;M costs for flow meters is $2,589 per year per facility.</w:t>
      </w:r>
      <w:r w:rsidRPr="006556A7">
        <w:t xml:space="preserve"> </w:t>
      </w:r>
      <w:r w:rsidRPr="003006CB" w:rsidR="00923BE7">
        <w:t xml:space="preserve"> </w:t>
      </w:r>
      <w:r w:rsidRPr="003006CB" w:rsidR="00923BE7">
        <w:tab/>
      </w:r>
    </w:p>
    <w:p w:rsidRPr="003006CB" w:rsidR="00923BE7" w:rsidP="00E06813" w:rsidRDefault="006556A7" w14:paraId="335A7BD3" w14:textId="5CA2FA38">
      <w:pPr>
        <w:pBdr>
          <w:top w:val="single" w:color="FFFFFF" w:sz="6" w:space="0"/>
          <w:left w:val="single" w:color="FFFFFF" w:sz="6" w:space="0"/>
          <w:bottom w:val="single" w:color="FFFFFF" w:sz="6" w:space="0"/>
          <w:right w:val="single" w:color="FFFFFF" w:sz="6" w:space="0"/>
        </w:pBdr>
        <w:ind w:left="720"/>
        <w:rPr>
          <w:sz w:val="20"/>
          <w:szCs w:val="20"/>
        </w:rPr>
      </w:pPr>
      <w:r w:rsidRPr="00E06813">
        <w:rPr>
          <w:sz w:val="20"/>
          <w:szCs w:val="20"/>
          <w:vertAlign w:val="superscript"/>
        </w:rPr>
        <w:t>2</w:t>
      </w:r>
      <w:r>
        <w:rPr>
          <w:sz w:val="20"/>
          <w:szCs w:val="20"/>
        </w:rPr>
        <w:t xml:space="preserve"> </w:t>
      </w:r>
      <w:r w:rsidRPr="003006CB" w:rsidR="00923BE7">
        <w:rPr>
          <w:sz w:val="20"/>
          <w:szCs w:val="20"/>
        </w:rPr>
        <w:t>Totals have been rounded to 3 significant figures. Figures may not add exactly due to rounding.</w:t>
      </w:r>
    </w:p>
    <w:p w:rsidRPr="003006CB" w:rsidR="00923BE7" w:rsidRDefault="00923BE7" w14:paraId="6218D304" w14:textId="77777777">
      <w:pPr>
        <w:pBdr>
          <w:top w:val="single" w:color="FFFFFF" w:sz="6" w:space="0"/>
          <w:left w:val="single" w:color="FFFFFF" w:sz="6" w:space="0"/>
          <w:bottom w:val="single" w:color="FFFFFF" w:sz="6" w:space="0"/>
          <w:right w:val="single" w:color="FFFFFF" w:sz="6" w:space="0"/>
        </w:pBdr>
      </w:pPr>
    </w:p>
    <w:p w:rsidRPr="003006CB" w:rsidR="00CA4CD6" w:rsidP="00B05A92" w:rsidRDefault="00CA4CD6" w14:paraId="0B40F409" w14:textId="3F3E724F">
      <w:pPr>
        <w:widowControl/>
        <w:autoSpaceDE/>
        <w:autoSpaceDN/>
        <w:adjustRightInd/>
      </w:pPr>
      <w:r w:rsidRPr="003006CB">
        <w:t>The total capital/startup costs for this ICR are $</w:t>
      </w:r>
      <w:r w:rsidRPr="003006CB" w:rsidR="00347F3C">
        <w:t>0</w:t>
      </w:r>
      <w:r w:rsidRPr="003006CB" w:rsidR="00CC1C94">
        <w:t>.</w:t>
      </w:r>
      <w:r w:rsidRPr="003006CB" w:rsidR="009C7E97">
        <w:t xml:space="preserve"> </w:t>
      </w:r>
      <w:r w:rsidRPr="003006CB">
        <w:t>This is the total o</w:t>
      </w:r>
      <w:r w:rsidRPr="003006CB" w:rsidR="00507EC5">
        <w:t>f column D in the above table</w:t>
      </w:r>
      <w:r w:rsidRPr="003006CB" w:rsidR="00CC1C94">
        <w:t>s</w:t>
      </w:r>
      <w:r w:rsidRPr="003006CB" w:rsidR="00507EC5">
        <w:t xml:space="preserve">. </w:t>
      </w:r>
      <w:r w:rsidRPr="00B05A92" w:rsidR="00B05A92">
        <w:t xml:space="preserve"> </w:t>
      </w:r>
      <w:r w:rsidR="00B05A92">
        <w:t xml:space="preserve">The decrease in estimates of capital/startup costs from the previous ICR are due to updated information on industry plans for expansion. During the Risk and Technology Review </w:t>
      </w:r>
      <w:r w:rsidR="00B05A92">
        <w:lastRenderedPageBreak/>
        <w:t xml:space="preserve">conducted in 2018, EPA consultations with companies and industry representatives revealed that that no new kilns were being constructed or expected to be constructed. </w:t>
      </w:r>
    </w:p>
    <w:p w:rsidRPr="003006CB"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5A5951B0" w14:textId="014E24C9">
      <w:pPr>
        <w:pBdr>
          <w:top w:val="single" w:color="FFFFFF" w:sz="6" w:space="0"/>
          <w:left w:val="single" w:color="FFFFFF" w:sz="6" w:space="0"/>
          <w:bottom w:val="single" w:color="FFFFFF" w:sz="6" w:space="0"/>
          <w:right w:val="single" w:color="FFFFFF" w:sz="6" w:space="0"/>
        </w:pBdr>
        <w:ind w:firstLine="720"/>
      </w:pPr>
      <w:r w:rsidRPr="003006CB">
        <w:t>The total operation and maintenance (</w:t>
      </w:r>
      <w:r w:rsidRPr="003006CB" w:rsidR="003F1AFC">
        <w:t>O&amp;M) costs for this ICR are $</w:t>
      </w:r>
      <w:r w:rsidRPr="003006CB" w:rsidR="00347F3C">
        <w:t>4,730,000</w:t>
      </w:r>
      <w:r w:rsidRPr="003006CB" w:rsidR="00CC1C94">
        <w:t xml:space="preserve">. </w:t>
      </w:r>
      <w:r w:rsidRPr="003006CB" w:rsidR="00507EC5">
        <w:t>This is the total of column G</w:t>
      </w:r>
      <w:r w:rsidRPr="003006CB" w:rsidR="00CC1C94">
        <w:t xml:space="preserve"> in the above tables</w:t>
      </w:r>
      <w:r w:rsidRPr="003006CB" w:rsidR="00507EC5">
        <w:t xml:space="preserve">. </w:t>
      </w:r>
    </w:p>
    <w:p w:rsidRPr="003006CB"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3006CB" w:rsidR="00CA4CD6" w:rsidP="00CC1C94" w:rsidRDefault="00CA4CD6" w14:paraId="57D916AF" w14:textId="63EDCC22">
      <w:pPr>
        <w:pBdr>
          <w:top w:val="single" w:color="FFFFFF" w:sz="6" w:space="0"/>
          <w:left w:val="single" w:color="FFFFFF" w:sz="6" w:space="0"/>
          <w:bottom w:val="single" w:color="FFFFFF" w:sz="6" w:space="0"/>
          <w:right w:val="single" w:color="FFFFFF" w:sz="6" w:space="0"/>
        </w:pBdr>
        <w:ind w:firstLine="720"/>
      </w:pPr>
      <w:r w:rsidRPr="003006CB">
        <w:t>The average annual cost for capital/startup and operation and maintenance costs to industry over the next three years of the ICR is estimated to be $</w:t>
      </w:r>
      <w:r w:rsidRPr="003006CB" w:rsidR="00347F3C">
        <w:t>4,730,000</w:t>
      </w:r>
      <w:r w:rsidRPr="003006CB">
        <w:t>.</w:t>
      </w:r>
      <w:r w:rsidRPr="003006CB" w:rsidR="001C5991">
        <w:t xml:space="preserve"> </w:t>
      </w:r>
    </w:p>
    <w:p w:rsidRPr="003006CB"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3006CB">
        <w:rPr>
          <w:b/>
          <w:bCs/>
        </w:rPr>
        <w:t>6(c)</w:t>
      </w:r>
      <w:r w:rsidRPr="003006CB" w:rsidR="009C7E97">
        <w:rPr>
          <w:b/>
          <w:bCs/>
        </w:rPr>
        <w:t xml:space="preserve"> </w:t>
      </w:r>
      <w:r w:rsidRPr="003006CB">
        <w:rPr>
          <w:b/>
          <w:bCs/>
        </w:rPr>
        <w:t>Estimating Agency Burden and Cost</w:t>
      </w:r>
    </w:p>
    <w:p w:rsidRPr="003006CB"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64D4459F" w14:textId="4E324406">
      <w:pPr>
        <w:pBdr>
          <w:top w:val="single" w:color="FFFFFF" w:sz="6" w:space="0"/>
          <w:left w:val="single" w:color="FFFFFF" w:sz="6" w:space="0"/>
          <w:bottom w:val="single" w:color="FFFFFF" w:sz="6" w:space="0"/>
          <w:right w:val="single" w:color="FFFFFF" w:sz="6" w:space="0"/>
        </w:pBdr>
        <w:ind w:firstLine="720"/>
      </w:pPr>
      <w:r w:rsidRPr="003006CB">
        <w:t>The only costs to the Agency are those costs associated with analysis of the reported information.</w:t>
      </w:r>
      <w:r w:rsidRPr="003006CB" w:rsidR="009C7E97">
        <w:t xml:space="preserve"> </w:t>
      </w:r>
      <w:r w:rsidRPr="003006CB">
        <w:t>EPA's overall compliance and enforcement program i</w:t>
      </w:r>
      <w:r w:rsidRPr="003006CB" w:rsidR="005C42AC">
        <w:t xml:space="preserve">ncludes </w:t>
      </w:r>
      <w:r w:rsidR="00B22F4A">
        <w:t xml:space="preserve">such </w:t>
      </w:r>
      <w:r w:rsidRPr="003006CB" w:rsidR="005C42AC">
        <w:t xml:space="preserve">activities as the </w:t>
      </w:r>
      <w:r w:rsidRPr="003006CB">
        <w:t>examination of records maint</w:t>
      </w:r>
      <w:r w:rsidRPr="003006CB" w:rsidR="0035325B">
        <w:t xml:space="preserve">ained by the respondents, </w:t>
      </w:r>
      <w:r w:rsidRPr="003006CB">
        <w:t xml:space="preserve">periodic inspection of sources of emissions, and the publication and distribution of collected information. </w:t>
      </w:r>
    </w:p>
    <w:p w:rsidRPr="003006CB"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45E549F0" w14:textId="59E1CEEA">
      <w:pPr>
        <w:pBdr>
          <w:top w:val="single" w:color="FFFFFF" w:sz="6" w:space="0"/>
          <w:left w:val="single" w:color="FFFFFF" w:sz="6" w:space="0"/>
          <w:bottom w:val="single" w:color="FFFFFF" w:sz="6" w:space="0"/>
          <w:right w:val="single" w:color="FFFFFF" w:sz="6" w:space="0"/>
        </w:pBdr>
        <w:ind w:firstLine="720"/>
      </w:pPr>
      <w:r w:rsidRPr="003006CB">
        <w:t>The average annual Agency cost during the three years of the ICR is estimated to be $</w:t>
      </w:r>
      <w:r w:rsidR="006556A7">
        <w:t>61</w:t>
      </w:r>
      <w:r w:rsidRPr="003006CB" w:rsidR="008524C8">
        <w:t>,</w:t>
      </w:r>
      <w:r w:rsidR="003878A2">
        <w:t>1</w:t>
      </w:r>
      <w:r w:rsidRPr="003006CB" w:rsidR="003878A2">
        <w:t>00</w:t>
      </w:r>
      <w:r w:rsidRPr="003006CB">
        <w:t>.</w:t>
      </w:r>
      <w:r w:rsidRPr="003006CB" w:rsidR="009C7E97">
        <w:t xml:space="preserve"> </w:t>
      </w:r>
    </w:p>
    <w:p w:rsidRPr="003006CB"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3006CB">
        <w:t>This cost is based on the average hourly labor rate as follows:</w:t>
      </w:r>
    </w:p>
    <w:p w:rsidRPr="003006CB" w:rsidR="00D2273E" w:rsidP="00D2273E" w:rsidRDefault="00D2273E" w14:paraId="72B9D038" w14:textId="77777777"/>
    <w:p w:rsidRPr="003006CB" w:rsidR="00CA4CD6" w:rsidP="00D2273E" w:rsidRDefault="00D2273E" w14:paraId="5D75E75B" w14:textId="5BA3FF49">
      <w:r w:rsidRPr="003006CB">
        <w:tab/>
      </w:r>
      <w:r w:rsidRPr="003006CB">
        <w:tab/>
      </w:r>
      <w:r w:rsidRPr="003006CB" w:rsidR="00CA4CD6">
        <w:t>Managerial</w:t>
      </w:r>
      <w:r w:rsidRPr="003006CB" w:rsidR="00CA4CD6">
        <w:tab/>
        <w:t>$</w:t>
      </w:r>
      <w:r w:rsidRPr="003006CB" w:rsidR="00206E8E">
        <w:t>65.71</w:t>
      </w:r>
      <w:r w:rsidRPr="003006CB" w:rsidR="00CA4CD6">
        <w:t xml:space="preserve"> (GS-13, Step 5, $</w:t>
      </w:r>
      <w:r w:rsidRPr="003006CB" w:rsidR="00206E8E">
        <w:t>41.07</w:t>
      </w:r>
      <w:r w:rsidRPr="003006CB" w:rsidR="00CA4CD6">
        <w:t xml:space="preserve"> </w:t>
      </w:r>
      <w:r w:rsidRPr="003006CB" w:rsidR="00E77D5E">
        <w:t>+ 60%</w:t>
      </w:r>
      <w:r w:rsidRPr="003006CB" w:rsidR="00D46FA2">
        <w:t xml:space="preserve">) </w:t>
      </w:r>
    </w:p>
    <w:p w:rsidRPr="003006CB" w:rsidR="00CA4CD6" w:rsidP="00D2273E" w:rsidRDefault="00D2273E" w14:paraId="0F39875F" w14:textId="27BA0166">
      <w:r w:rsidRPr="003006CB">
        <w:tab/>
      </w:r>
      <w:r w:rsidRPr="003006CB">
        <w:tab/>
      </w:r>
      <w:r w:rsidRPr="003006CB" w:rsidR="00CA4CD6">
        <w:t>Technical</w:t>
      </w:r>
      <w:r w:rsidRPr="003006CB" w:rsidR="00CA4CD6">
        <w:tab/>
        <w:t>$</w:t>
      </w:r>
      <w:r w:rsidRPr="003006CB" w:rsidR="00206E8E">
        <w:t>48.75</w:t>
      </w:r>
      <w:r w:rsidRPr="003006CB" w:rsidR="00CA4CD6">
        <w:t xml:space="preserve"> (GS-12, Step 1, $</w:t>
      </w:r>
      <w:r w:rsidRPr="003006CB" w:rsidR="00206E8E">
        <w:t>30.47</w:t>
      </w:r>
      <w:r w:rsidRPr="003006CB" w:rsidR="00CA4CD6">
        <w:t xml:space="preserve"> </w:t>
      </w:r>
      <w:r w:rsidRPr="003006CB" w:rsidR="00E77D5E">
        <w:t>+ 60%</w:t>
      </w:r>
      <w:r w:rsidRPr="003006CB" w:rsidR="00CA4CD6">
        <w:t>)</w:t>
      </w:r>
    </w:p>
    <w:p w:rsidRPr="003006CB" w:rsidR="00CA4CD6" w:rsidP="00D2273E" w:rsidRDefault="00D2273E" w14:paraId="2D0AFDE9" w14:textId="78E140DA">
      <w:r w:rsidRPr="003006CB">
        <w:tab/>
      </w:r>
      <w:r w:rsidRPr="003006CB">
        <w:tab/>
      </w:r>
      <w:r w:rsidRPr="003006CB" w:rsidR="00CA4CD6">
        <w:t>Clerical</w:t>
      </w:r>
      <w:r w:rsidRPr="003006CB" w:rsidR="00CA4CD6">
        <w:tab/>
        <w:t>$</w:t>
      </w:r>
      <w:r w:rsidRPr="003006CB" w:rsidR="00206E8E">
        <w:t>26.38</w:t>
      </w:r>
      <w:r w:rsidRPr="003006CB" w:rsidR="00CA4CD6">
        <w:t xml:space="preserve"> (GS-6, Step 3, $</w:t>
      </w:r>
      <w:r w:rsidRPr="003006CB" w:rsidR="00206E8E">
        <w:t>16.49</w:t>
      </w:r>
      <w:r w:rsidRPr="003006CB" w:rsidR="00CA4CD6">
        <w:t xml:space="preserve"> </w:t>
      </w:r>
      <w:r w:rsidRPr="003006CB" w:rsidR="00E77D5E">
        <w:t>+ 60%</w:t>
      </w:r>
      <w:r w:rsidRPr="003006CB" w:rsidR="00CA4CD6">
        <w:t>)</w:t>
      </w:r>
    </w:p>
    <w:p w:rsidRPr="003006CB"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3006CB" w:rsidR="00CA4CD6" w:rsidP="00E06813" w:rsidRDefault="00CA4CD6" w14:paraId="06A10274" w14:textId="2672BFAE">
      <w:pPr>
        <w:pBdr>
          <w:top w:val="single" w:color="FFFFFF" w:sz="6" w:space="0"/>
          <w:left w:val="single" w:color="FFFFFF" w:sz="6" w:space="0"/>
          <w:bottom w:val="single" w:color="FFFFFF" w:sz="6" w:space="0"/>
          <w:right w:val="single" w:color="FFFFFF" w:sz="6" w:space="0"/>
        </w:pBdr>
        <w:ind w:firstLine="720"/>
      </w:pPr>
      <w:r w:rsidRPr="003006CB">
        <w:t>These rates are from the Office of Personnel Management (OPM)</w:t>
      </w:r>
      <w:r w:rsidRPr="003006CB" w:rsidR="007A458D">
        <w:t>,</w:t>
      </w:r>
      <w:r w:rsidRPr="003006CB">
        <w:t xml:space="preserve"> </w:t>
      </w:r>
      <w:r w:rsidRPr="003006CB" w:rsidR="00547974">
        <w:t xml:space="preserve">2018 </w:t>
      </w:r>
      <w:r w:rsidRPr="003006CB">
        <w:t>General Schedule</w:t>
      </w:r>
      <w:r w:rsidRPr="003006CB" w:rsidR="007A458D">
        <w:t>,</w:t>
      </w:r>
      <w:r w:rsidRPr="003006CB">
        <w:t xml:space="preserve"> which excludes locality rates of pay.</w:t>
      </w:r>
      <w:r w:rsidRPr="003006CB" w:rsidR="009C7E97">
        <w:t xml:space="preserve"> </w:t>
      </w:r>
      <w:r w:rsidRPr="003006CB" w:rsidR="00E77D5E">
        <w:t>The rates have been increased by 60</w:t>
      </w:r>
      <w:r w:rsidRPr="003006CB" w:rsidR="00D2273E">
        <w:t xml:space="preserve"> percent</w:t>
      </w:r>
      <w:r w:rsidRPr="003006CB" w:rsidR="00E77D5E">
        <w:t xml:space="preserve"> to account for the benefit packages available to </w:t>
      </w:r>
      <w:r w:rsidR="00A849CD">
        <w:t xml:space="preserve">Federal </w:t>
      </w:r>
      <w:r w:rsidRPr="003006CB" w:rsidR="00E77D5E">
        <w:t>government employees.</w:t>
      </w:r>
      <w:r w:rsidRPr="003006CB" w:rsidR="009C7E97">
        <w:t xml:space="preserve"> </w:t>
      </w:r>
      <w:r w:rsidRPr="003006CB">
        <w:t xml:space="preserve">Details upon which this estimate is based appear </w:t>
      </w:r>
      <w:r w:rsidRPr="003006CB" w:rsidR="007A458D">
        <w:t xml:space="preserve">below in </w:t>
      </w:r>
      <w:r w:rsidRPr="003006CB">
        <w:t xml:space="preserve">Table </w:t>
      </w:r>
      <w:r w:rsidR="003202AB">
        <w:t>10</w:t>
      </w:r>
      <w:r w:rsidRPr="003006CB">
        <w:t xml:space="preserve">: </w:t>
      </w:r>
      <w:r w:rsidRPr="003006CB" w:rsidR="00CF2B37">
        <w:t xml:space="preserve">Average Annual EPA </w:t>
      </w:r>
      <w:r w:rsidR="00505D56">
        <w:t xml:space="preserve">Estimated </w:t>
      </w:r>
      <w:r w:rsidRPr="003006CB" w:rsidR="00CF2B37">
        <w:t>Burden and Cost –</w:t>
      </w:r>
      <w:r w:rsidRPr="003006CB" w:rsidR="00144F35">
        <w:t xml:space="preserve"> </w:t>
      </w:r>
      <w:r w:rsidRPr="003006CB" w:rsidR="00C77105">
        <w:t xml:space="preserve">NESHAP for Portland Cement </w:t>
      </w:r>
      <w:r w:rsidRPr="003006CB" w:rsidR="002C43AF">
        <w:t>Manufacturing Industry</w:t>
      </w:r>
      <w:r w:rsidRPr="003006CB" w:rsidR="00C77105">
        <w:t xml:space="preserve"> (40 CFR Part 63, Subpart LLL) (Renewal).</w:t>
      </w:r>
    </w:p>
    <w:p w:rsidRPr="003006CB"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3006CB">
        <w:rPr>
          <w:b/>
          <w:bCs/>
        </w:rPr>
        <w:t>6(d)</w:t>
      </w:r>
      <w:r w:rsidRPr="003006CB" w:rsidR="009C7E97">
        <w:rPr>
          <w:b/>
          <w:bCs/>
        </w:rPr>
        <w:t xml:space="preserve"> </w:t>
      </w:r>
      <w:r w:rsidRPr="003006CB">
        <w:rPr>
          <w:b/>
          <w:bCs/>
        </w:rPr>
        <w:t>Estimating the Respondent Universe and Total Burden and Costs</w:t>
      </w:r>
    </w:p>
    <w:p w:rsidRPr="003006CB"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3006CB" w:rsidR="00CA4CD6" w:rsidP="00B05A92" w:rsidRDefault="00CA4CD6" w14:paraId="20D417A8" w14:textId="1EE29BE4">
      <w:pPr>
        <w:pBdr>
          <w:top w:val="single" w:color="FFFFFF" w:sz="6" w:space="0"/>
          <w:left w:val="single" w:color="FFFFFF" w:sz="6" w:space="0"/>
          <w:bottom w:val="single" w:color="FFFFFF" w:sz="6" w:space="0"/>
          <w:right w:val="single" w:color="FFFFFF" w:sz="6" w:space="0"/>
        </w:pBdr>
        <w:ind w:firstLine="720"/>
      </w:pPr>
      <w:r w:rsidRPr="003006CB">
        <w:t xml:space="preserve">Based on our research for this ICR, on average over the next three years, approximately </w:t>
      </w:r>
      <w:r w:rsidRPr="003006CB" w:rsidR="00347F3C">
        <w:t xml:space="preserve">40 </w:t>
      </w:r>
      <w:r w:rsidR="00186C05">
        <w:t xml:space="preserve"> </w:t>
      </w:r>
      <w:r w:rsidR="00B05A92">
        <w:t>p</w:t>
      </w:r>
      <w:r w:rsidR="00186C05">
        <w:t xml:space="preserve">ortland cement facilities </w:t>
      </w:r>
      <w:r w:rsidRPr="003006CB">
        <w:t>will be subject to the</w:t>
      </w:r>
      <w:r w:rsidR="00A849CD">
        <w:t>se</w:t>
      </w:r>
      <w:r w:rsidRPr="003006CB">
        <w:t xml:space="preserve"> standard</w:t>
      </w:r>
      <w:r w:rsidR="00A849CD">
        <w:t>s</w:t>
      </w:r>
      <w:r w:rsidRPr="003006CB">
        <w:t>.</w:t>
      </w:r>
      <w:r w:rsidRPr="003006CB" w:rsidR="009C7E97">
        <w:t xml:space="preserve"> </w:t>
      </w:r>
      <w:r w:rsidRPr="003006CB">
        <w:t>It is estimated that</w:t>
      </w:r>
      <w:r w:rsidR="001917F6">
        <w:t xml:space="preserve"> there will be</w:t>
      </w:r>
      <w:r w:rsidRPr="003006CB">
        <w:t xml:space="preserve"> n</w:t>
      </w:r>
      <w:r w:rsidRPr="003006CB" w:rsidR="00025EAA">
        <w:t>o</w:t>
      </w:r>
      <w:r w:rsidRPr="003006CB">
        <w:t xml:space="preserve"> </w:t>
      </w:r>
      <w:r w:rsidR="00A6714A">
        <w:t xml:space="preserve"> new </w:t>
      </w:r>
      <w:r w:rsidR="00B05A92">
        <w:t>p</w:t>
      </w:r>
      <w:r w:rsidR="00A6714A">
        <w:t xml:space="preserve">ortland cement facilities </w:t>
      </w:r>
      <w:r w:rsidR="001917F6">
        <w:t>over the next three years</w:t>
      </w:r>
      <w:r w:rsidRPr="003006CB">
        <w:t>.</w:t>
      </w:r>
      <w:r w:rsidRPr="003006CB" w:rsidR="009C7E97">
        <w:t xml:space="preserve"> </w:t>
      </w:r>
      <w:r w:rsidR="00B05A92">
        <w:t>This is a decrease from the previous ICR, in which EPA estimated that 87 existing  cement plants would be subject to these regulations and five new plants per year would become subject. The reasons for the decrease are explained in Section 3(c) above.portland</w:t>
      </w:r>
    </w:p>
    <w:p w:rsidRPr="003006CB" w:rsidR="00CA4CD6" w:rsidDel="00186C05" w:rsidRDefault="00CA4CD6" w14:paraId="039C40C2" w14:textId="47E8E04C">
      <w:pPr>
        <w:pBdr>
          <w:top w:val="single" w:color="FFFFFF" w:sz="6" w:space="0"/>
          <w:left w:val="single" w:color="FFFFFF" w:sz="6" w:space="0"/>
          <w:bottom w:val="single" w:color="FFFFFF" w:sz="6" w:space="0"/>
          <w:right w:val="single" w:color="FFFFFF" w:sz="6" w:space="0"/>
        </w:pBdr>
      </w:pPr>
    </w:p>
    <w:p w:rsidRPr="003006CB" w:rsidR="00CA4CD6" w:rsidDel="00186C05" w:rsidRDefault="00CA4CD6" w14:paraId="1C6CF2D9" w14:textId="50010683">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3006CB" w:rsidR="00A73600" w:rsidDel="00186C05" w:rsidTr="00025EAA" w14:paraId="3104CFD0" w14:textId="440C84DE">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3006CB" w:rsidR="00CA4CD6" w:rsidDel="00186C05" w:rsidP="00E06813" w:rsidRDefault="00CA4CD6" w14:paraId="01BBE356" w14:textId="11C133C0">
            <w:pPr>
              <w:keepNext/>
              <w:spacing w:line="120" w:lineRule="exact"/>
            </w:pPr>
          </w:p>
          <w:p w:rsidRPr="003006CB" w:rsidR="00CA4CD6" w:rsidDel="00186C05" w:rsidP="00E06813" w:rsidRDefault="00CA4CD6" w14:paraId="200D15AA" w14:textId="3BEB1189">
            <w:pPr>
              <w:keepNext/>
              <w:pBdr>
                <w:top w:val="single" w:color="FFFFFF" w:sz="6" w:space="0"/>
                <w:left w:val="single" w:color="FFFFFF" w:sz="6" w:space="0"/>
                <w:bottom w:val="single" w:color="FFFFFF" w:sz="6" w:space="0"/>
                <w:right w:val="single" w:color="FFFFFF" w:sz="6" w:space="0"/>
              </w:pBdr>
              <w:spacing w:after="52"/>
              <w:jc w:val="center"/>
              <w:rPr>
                <w:b/>
                <w:bCs/>
              </w:rPr>
            </w:pPr>
          </w:p>
        </w:tc>
      </w:tr>
      <w:tr w:rsidRPr="003006CB" w:rsidR="00A73600" w:rsidDel="00186C05" w:rsidTr="00025EAA" w14:paraId="05EE01E5" w14:textId="09CF46DD">
        <w:tc>
          <w:tcPr>
            <w:tcW w:w="900" w:type="dxa"/>
            <w:tcBorders>
              <w:top w:val="single" w:color="000000" w:sz="7" w:space="0"/>
              <w:left w:val="single" w:color="000000" w:sz="7" w:space="0"/>
              <w:bottom w:val="single" w:color="FFFFFF" w:sz="6" w:space="0"/>
              <w:right w:val="single" w:color="FFFFFF" w:sz="6" w:space="0"/>
            </w:tcBorders>
          </w:tcPr>
          <w:p w:rsidRPr="003006CB" w:rsidR="00CA4CD6" w:rsidDel="00186C05" w:rsidP="00E06813" w:rsidRDefault="00CA4CD6" w14:paraId="20A519C2" w14:textId="2F521928">
            <w:pPr>
              <w:keepNext/>
              <w:spacing w:line="120" w:lineRule="exact"/>
              <w:rPr>
                <w:b/>
                <w:bCs/>
              </w:rPr>
            </w:pPr>
          </w:p>
          <w:p w:rsidRPr="003006CB" w:rsidR="00CA4CD6" w:rsidDel="00186C05" w:rsidP="00E06813" w:rsidRDefault="00CA4CD6" w14:paraId="78D9EDFB" w14:textId="7B9BEB92">
            <w:pPr>
              <w:keepNext/>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3006CB" w:rsidR="00CA4CD6" w:rsidDel="00186C05" w:rsidP="00E06813" w:rsidRDefault="00CA4CD6" w14:paraId="5B8BB376" w14:textId="27A92A4A">
            <w:pPr>
              <w:keepNext/>
              <w:spacing w:line="120" w:lineRule="exact"/>
              <w:rPr>
                <w:sz w:val="18"/>
                <w:szCs w:val="18"/>
              </w:rPr>
            </w:pPr>
          </w:p>
          <w:p w:rsidRPr="003006CB" w:rsidR="00CA4CD6" w:rsidDel="00186C05" w:rsidP="00E06813" w:rsidRDefault="00CA4CD6" w14:paraId="1970AAAF" w14:textId="1FC8223D">
            <w:pPr>
              <w:keepNext/>
              <w:pBdr>
                <w:top w:val="single" w:color="FFFFFF" w:sz="6" w:space="0"/>
                <w:left w:val="single" w:color="FFFFFF" w:sz="6" w:space="0"/>
                <w:bottom w:val="single" w:color="FFFFFF" w:sz="6" w:space="0"/>
                <w:right w:val="single" w:color="FFFFFF" w:sz="6" w:space="0"/>
              </w:pBdr>
              <w:spacing w:after="52"/>
              <w:rPr>
                <w:sz w:val="18"/>
                <w:szCs w:val="18"/>
              </w:rPr>
            </w:pPr>
          </w:p>
        </w:tc>
        <w:tc>
          <w:tcPr>
            <w:tcW w:w="2070" w:type="dxa"/>
            <w:tcBorders>
              <w:top w:val="single" w:color="000000" w:sz="7" w:space="0"/>
              <w:left w:val="single" w:color="000000" w:sz="7" w:space="0"/>
              <w:bottom w:val="single" w:color="FFFFFF" w:sz="6" w:space="0"/>
              <w:right w:val="single" w:color="FFFFFF" w:sz="6" w:space="0"/>
            </w:tcBorders>
          </w:tcPr>
          <w:p w:rsidRPr="003006CB" w:rsidR="00CA4CD6" w:rsidDel="00186C05" w:rsidP="00E06813" w:rsidRDefault="00CA4CD6" w14:paraId="1250B5DF" w14:textId="5BD65154">
            <w:pPr>
              <w:keepNext/>
              <w:spacing w:line="120" w:lineRule="exact"/>
              <w:rPr>
                <w:sz w:val="18"/>
                <w:szCs w:val="18"/>
              </w:rPr>
            </w:pPr>
          </w:p>
          <w:p w:rsidRPr="003006CB" w:rsidR="00CA4CD6" w:rsidDel="00186C05" w:rsidP="00E06813" w:rsidRDefault="00CA4CD6" w14:paraId="3D5DEBA0" w14:textId="47FAF52F">
            <w:pPr>
              <w:keepNext/>
              <w:pBdr>
                <w:top w:val="single" w:color="FFFFFF" w:sz="6" w:space="0"/>
                <w:left w:val="single" w:color="FFFFFF" w:sz="6" w:space="0"/>
                <w:bottom w:val="single" w:color="FFFFFF" w:sz="6" w:space="0"/>
                <w:right w:val="single" w:color="FFFFFF" w:sz="6" w:space="0"/>
              </w:pBdr>
              <w:spacing w:after="52"/>
              <w:rPr>
                <w:sz w:val="18"/>
                <w:szCs w:val="18"/>
              </w:rPr>
            </w:pPr>
          </w:p>
        </w:tc>
        <w:tc>
          <w:tcPr>
            <w:tcW w:w="3510" w:type="dxa"/>
            <w:gridSpan w:val="2"/>
            <w:tcBorders>
              <w:top w:val="single" w:color="000000" w:sz="7" w:space="0"/>
              <w:left w:val="single" w:color="000000" w:sz="7" w:space="0"/>
              <w:bottom w:val="single" w:color="FFFFFF" w:sz="6" w:space="0"/>
              <w:right w:val="single" w:color="000000" w:sz="7" w:space="0"/>
            </w:tcBorders>
          </w:tcPr>
          <w:p w:rsidRPr="003006CB" w:rsidR="00CA4CD6" w:rsidDel="00186C05" w:rsidP="00E06813" w:rsidRDefault="00CA4CD6" w14:paraId="57253B21" w14:textId="019CD49C">
            <w:pPr>
              <w:keepNext/>
              <w:spacing w:line="120" w:lineRule="exact"/>
              <w:rPr>
                <w:sz w:val="18"/>
                <w:szCs w:val="18"/>
              </w:rPr>
            </w:pPr>
          </w:p>
          <w:p w:rsidRPr="003006CB" w:rsidR="00CA4CD6" w:rsidDel="00186C05" w:rsidP="00E06813" w:rsidRDefault="00CA4CD6" w14:paraId="4A5A514E" w14:textId="7895118D">
            <w:pPr>
              <w:keepNext/>
              <w:pBdr>
                <w:top w:val="single" w:color="FFFFFF" w:sz="6" w:space="0"/>
                <w:left w:val="single" w:color="FFFFFF" w:sz="6" w:space="0"/>
                <w:bottom w:val="single" w:color="FFFFFF" w:sz="6" w:space="0"/>
                <w:right w:val="single" w:color="FFFFFF" w:sz="6" w:space="0"/>
              </w:pBdr>
              <w:spacing w:after="52"/>
              <w:rPr>
                <w:sz w:val="18"/>
                <w:szCs w:val="18"/>
              </w:rPr>
            </w:pPr>
          </w:p>
        </w:tc>
      </w:tr>
      <w:tr w:rsidRPr="003006CB" w:rsidR="00CA4CD6" w:rsidDel="00186C05" w:rsidTr="00025EAA" w14:paraId="18B7DFB1" w14:textId="16C25865">
        <w:tc>
          <w:tcPr>
            <w:tcW w:w="900" w:type="dxa"/>
            <w:tcBorders>
              <w:top w:val="single" w:color="000000" w:sz="7" w:space="0"/>
              <w:left w:val="single" w:color="000000" w:sz="7" w:space="0"/>
              <w:bottom w:val="single" w:color="000000" w:sz="8" w:space="0"/>
              <w:right w:val="single" w:color="FFFFFF" w:sz="6" w:space="0"/>
            </w:tcBorders>
          </w:tcPr>
          <w:p w:rsidRPr="003006CB" w:rsidR="00CA4CD6" w:rsidDel="00186C05" w:rsidP="00E06813" w:rsidRDefault="00CA4CD6" w14:paraId="16CB5887" w14:textId="6FDE35DE">
            <w:pPr>
              <w:keepNext/>
              <w:spacing w:line="120" w:lineRule="exact"/>
              <w:rPr>
                <w:sz w:val="18"/>
                <w:szCs w:val="18"/>
              </w:rPr>
            </w:pPr>
          </w:p>
          <w:p w:rsidRPr="003006CB" w:rsidR="00CA4CD6" w:rsidDel="00186C05" w:rsidP="00E06813" w:rsidRDefault="00CA4CD6" w14:paraId="120FFE93" w14:textId="3AC57E95">
            <w:pPr>
              <w:keepNext/>
              <w:pBdr>
                <w:top w:val="single" w:color="FFFFFF" w:sz="6" w:space="0"/>
                <w:left w:val="single" w:color="FFFFFF" w:sz="6" w:space="0"/>
                <w:bottom w:val="single" w:color="FFFFFF" w:sz="6" w:space="0"/>
                <w:right w:val="single" w:color="FFFFFF" w:sz="6" w:space="0"/>
              </w:pBdr>
              <w:rPr>
                <w:sz w:val="20"/>
                <w:szCs w:val="20"/>
              </w:rPr>
            </w:pPr>
          </w:p>
          <w:p w:rsidRPr="003006CB" w:rsidR="00CA4CD6" w:rsidDel="00186C05" w:rsidP="00E06813" w:rsidRDefault="00CA4CD6" w14:paraId="0AA6047A" w14:textId="4595FA90">
            <w:pPr>
              <w:keepNext/>
              <w:pBdr>
                <w:top w:val="single" w:color="FFFFFF" w:sz="6" w:space="0"/>
                <w:left w:val="single" w:color="FFFFFF" w:sz="6" w:space="0"/>
                <w:bottom w:val="single" w:color="FFFFFF" w:sz="6" w:space="0"/>
                <w:right w:val="single" w:color="FFFFFF" w:sz="6" w:space="0"/>
              </w:pBdr>
              <w:spacing w:after="52"/>
              <w:jc w:val="center"/>
              <w:rPr>
                <w:sz w:val="20"/>
                <w:szCs w:val="20"/>
              </w:rPr>
            </w:pPr>
          </w:p>
        </w:tc>
        <w:tc>
          <w:tcPr>
            <w:tcW w:w="1597" w:type="dxa"/>
            <w:tcBorders>
              <w:top w:val="single" w:color="000000" w:sz="7" w:space="0"/>
              <w:left w:val="single" w:color="000000" w:sz="7" w:space="0"/>
              <w:bottom w:val="single" w:color="000000" w:sz="8" w:space="0"/>
              <w:right w:val="single" w:color="FFFFFF" w:sz="6" w:space="0"/>
            </w:tcBorders>
          </w:tcPr>
          <w:p w:rsidRPr="003006CB" w:rsidR="00CA4CD6" w:rsidDel="00186C05" w:rsidP="00E06813" w:rsidRDefault="00CA4CD6" w14:paraId="1E068334" w14:textId="25BA3763">
            <w:pPr>
              <w:keepNext/>
              <w:spacing w:line="120" w:lineRule="exact"/>
              <w:rPr>
                <w:sz w:val="20"/>
                <w:szCs w:val="20"/>
              </w:rPr>
            </w:pPr>
          </w:p>
          <w:p w:rsidRPr="003006CB" w:rsidR="00CA4CD6" w:rsidDel="00186C05" w:rsidP="00E06813" w:rsidRDefault="00CA4CD6" w14:paraId="7AE43548" w14:textId="73EB98F8">
            <w:pPr>
              <w:keepNext/>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Del="00186C05" w:rsidP="00E06813" w:rsidRDefault="00CA4CD6" w14:paraId="1FDD11BB" w14:textId="160FF15E">
            <w:pPr>
              <w:keepNext/>
              <w:pBdr>
                <w:top w:val="single" w:color="FFFFFF" w:sz="6" w:space="0"/>
                <w:left w:val="single" w:color="FFFFFF" w:sz="6" w:space="0"/>
                <w:bottom w:val="single" w:color="FFFFFF" w:sz="6" w:space="0"/>
                <w:right w:val="single" w:color="FFFFFF" w:sz="6" w:space="0"/>
              </w:pBdr>
              <w:spacing w:after="52"/>
              <w:rPr>
                <w:sz w:val="20"/>
                <w:szCs w:val="20"/>
              </w:rPr>
            </w:pPr>
          </w:p>
        </w:tc>
        <w:tc>
          <w:tcPr>
            <w:tcW w:w="1282" w:type="dxa"/>
            <w:tcBorders>
              <w:top w:val="single" w:color="000000" w:sz="7" w:space="0"/>
              <w:left w:val="single" w:color="000000" w:sz="7" w:space="0"/>
              <w:bottom w:val="single" w:color="000000" w:sz="8" w:space="0"/>
              <w:right w:val="single" w:color="FFFFFF" w:sz="6" w:space="0"/>
            </w:tcBorders>
          </w:tcPr>
          <w:p w:rsidRPr="003006CB" w:rsidR="00CA4CD6" w:rsidDel="00186C05" w:rsidP="00E06813" w:rsidRDefault="00CA4CD6" w14:paraId="7EFDEF19" w14:textId="7CAB690E">
            <w:pPr>
              <w:keepNext/>
              <w:spacing w:line="120" w:lineRule="exact"/>
              <w:rPr>
                <w:sz w:val="20"/>
                <w:szCs w:val="20"/>
              </w:rPr>
            </w:pPr>
          </w:p>
          <w:p w:rsidRPr="003006CB" w:rsidR="00CA4CD6" w:rsidDel="00186C05" w:rsidP="00E06813" w:rsidRDefault="00CA4CD6" w14:paraId="6ECA8CD0" w14:textId="56EA29FB">
            <w:pPr>
              <w:keepNext/>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Del="00186C05" w:rsidP="00E06813" w:rsidRDefault="00CA4CD6" w14:paraId="6B88F5C8" w14:textId="70597199">
            <w:pPr>
              <w:keepNext/>
              <w:pBdr>
                <w:top w:val="single" w:color="FFFFFF" w:sz="6" w:space="0"/>
                <w:left w:val="single" w:color="FFFFFF" w:sz="6" w:space="0"/>
                <w:bottom w:val="single" w:color="FFFFFF" w:sz="6" w:space="0"/>
                <w:right w:val="single" w:color="FFFFFF" w:sz="6" w:space="0"/>
              </w:pBdr>
              <w:spacing w:after="52"/>
              <w:rPr>
                <w:sz w:val="20"/>
                <w:szCs w:val="20"/>
              </w:rPr>
            </w:pPr>
          </w:p>
        </w:tc>
        <w:tc>
          <w:tcPr>
            <w:tcW w:w="2070" w:type="dxa"/>
            <w:tcBorders>
              <w:top w:val="single" w:color="000000" w:sz="7" w:space="0"/>
              <w:left w:val="single" w:color="000000" w:sz="7" w:space="0"/>
              <w:bottom w:val="single" w:color="000000" w:sz="8" w:space="0"/>
              <w:right w:val="single" w:color="000000" w:sz="8" w:space="0"/>
            </w:tcBorders>
          </w:tcPr>
          <w:p w:rsidRPr="003006CB" w:rsidR="00CA4CD6" w:rsidDel="00186C05" w:rsidP="00E06813" w:rsidRDefault="00CA4CD6" w14:paraId="0049DAFE" w14:textId="3267FE9B">
            <w:pPr>
              <w:keepNext/>
              <w:spacing w:line="120" w:lineRule="exact"/>
              <w:rPr>
                <w:sz w:val="20"/>
                <w:szCs w:val="20"/>
              </w:rPr>
            </w:pPr>
          </w:p>
          <w:p w:rsidRPr="003006CB" w:rsidR="00CA4CD6" w:rsidDel="00186C05" w:rsidP="00E06813" w:rsidRDefault="00CA4CD6" w14:paraId="2C62F3F4" w14:textId="5A9F5C3F">
            <w:pPr>
              <w:keepNext/>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Del="00186C05" w:rsidP="00E06813" w:rsidRDefault="00CA4CD6" w14:paraId="6B359B86" w14:textId="0B627406">
            <w:pPr>
              <w:keepNext/>
              <w:pBdr>
                <w:top w:val="single" w:color="FFFFFF" w:sz="6" w:space="0"/>
                <w:left w:val="single" w:color="FFFFFF" w:sz="6" w:space="0"/>
                <w:bottom w:val="single" w:color="FFFFFF" w:sz="6" w:space="0"/>
                <w:right w:val="single" w:color="FFFFFF" w:sz="6" w:space="0"/>
              </w:pBdr>
              <w:spacing w:after="52"/>
              <w:rPr>
                <w:sz w:val="20"/>
                <w:szCs w:val="20"/>
              </w:rPr>
            </w:pPr>
          </w:p>
        </w:tc>
        <w:tc>
          <w:tcPr>
            <w:tcW w:w="1800" w:type="dxa"/>
            <w:tcBorders>
              <w:top w:val="single" w:color="000000" w:sz="8" w:space="0"/>
              <w:left w:val="single" w:color="000000" w:sz="8" w:space="0"/>
              <w:bottom w:val="single" w:color="000000" w:sz="8" w:space="0"/>
              <w:right w:val="single" w:color="auto" w:sz="4" w:space="0"/>
            </w:tcBorders>
          </w:tcPr>
          <w:p w:rsidRPr="003006CB" w:rsidR="00CA4CD6" w:rsidDel="00186C05" w:rsidP="00E06813" w:rsidRDefault="00CA4CD6" w14:paraId="029C61A3" w14:textId="5B09C00D">
            <w:pPr>
              <w:keepNext/>
              <w:spacing w:line="120" w:lineRule="exact"/>
              <w:rPr>
                <w:sz w:val="20"/>
                <w:szCs w:val="20"/>
              </w:rPr>
            </w:pPr>
          </w:p>
          <w:p w:rsidRPr="003006CB" w:rsidR="00CA4CD6" w:rsidDel="00186C05" w:rsidP="00E06813" w:rsidRDefault="00CA4CD6" w14:paraId="445A6ABA" w14:textId="2019A391">
            <w:pPr>
              <w:keepNext/>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Del="00186C05" w:rsidP="00E06813" w:rsidRDefault="00CA4CD6" w14:paraId="5BBD4A79" w14:textId="548B365E">
            <w:pPr>
              <w:keepNext/>
              <w:pBdr>
                <w:top w:val="single" w:color="FFFFFF" w:sz="6" w:space="0"/>
                <w:left w:val="single" w:color="FFFFFF" w:sz="6" w:space="0"/>
                <w:bottom w:val="single" w:color="FFFFFF" w:sz="6" w:space="0"/>
                <w:right w:val="single" w:color="FFFFFF" w:sz="6" w:space="0"/>
              </w:pBdr>
              <w:spacing w:after="52"/>
              <w:rPr>
                <w:sz w:val="20"/>
                <w:szCs w:val="20"/>
              </w:rPr>
            </w:pPr>
          </w:p>
        </w:tc>
        <w:tc>
          <w:tcPr>
            <w:tcW w:w="1710" w:type="dxa"/>
            <w:tcBorders>
              <w:top w:val="single" w:color="000000" w:sz="7" w:space="0"/>
              <w:left w:val="single" w:color="auto" w:sz="4" w:space="0"/>
              <w:bottom w:val="single" w:color="000000" w:sz="8" w:space="0"/>
              <w:right w:val="single" w:color="000000" w:sz="7" w:space="0"/>
            </w:tcBorders>
          </w:tcPr>
          <w:p w:rsidRPr="003006CB" w:rsidR="00CA4CD6" w:rsidDel="00186C05" w:rsidP="00E06813" w:rsidRDefault="00CA4CD6" w14:paraId="07DED9D4" w14:textId="7BB1A8A9">
            <w:pPr>
              <w:keepNext/>
              <w:spacing w:line="120" w:lineRule="exact"/>
              <w:rPr>
                <w:sz w:val="20"/>
                <w:szCs w:val="20"/>
              </w:rPr>
            </w:pPr>
          </w:p>
          <w:p w:rsidRPr="003006CB" w:rsidR="00CA4CD6" w:rsidDel="00186C05" w:rsidP="00E06813" w:rsidRDefault="00CA4CD6" w14:paraId="0B5753A4" w14:textId="69A0468A">
            <w:pPr>
              <w:keepNext/>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Del="00186C05" w:rsidP="00E06813" w:rsidRDefault="00CA4CD6" w14:paraId="303061D8" w14:textId="44BF12BF">
            <w:pPr>
              <w:keepNext/>
              <w:pBdr>
                <w:top w:val="single" w:color="FFFFFF" w:sz="6" w:space="0"/>
                <w:left w:val="single" w:color="FFFFFF" w:sz="6" w:space="0"/>
                <w:bottom w:val="single" w:color="FFFFFF" w:sz="6" w:space="0"/>
                <w:right w:val="single" w:color="FFFFFF" w:sz="6" w:space="0"/>
              </w:pBdr>
              <w:rPr>
                <w:sz w:val="20"/>
                <w:szCs w:val="20"/>
              </w:rPr>
            </w:pPr>
          </w:p>
          <w:p w:rsidRPr="003006CB" w:rsidR="00CA4CD6" w:rsidDel="00186C05" w:rsidP="00E06813" w:rsidRDefault="00CA4CD6" w14:paraId="4B2655D6" w14:textId="713EF177">
            <w:pPr>
              <w:keepNext/>
              <w:pBdr>
                <w:top w:val="single" w:color="FFFFFF" w:sz="6" w:space="0"/>
                <w:left w:val="single" w:color="FFFFFF" w:sz="6" w:space="0"/>
                <w:bottom w:val="single" w:color="FFFFFF" w:sz="6" w:space="0"/>
                <w:right w:val="single" w:color="FFFFFF" w:sz="6" w:space="0"/>
              </w:pBdr>
              <w:spacing w:after="52"/>
              <w:rPr>
                <w:sz w:val="20"/>
                <w:szCs w:val="20"/>
              </w:rPr>
            </w:pPr>
          </w:p>
        </w:tc>
      </w:tr>
      <w:tr w:rsidRPr="003006CB" w:rsidR="00025EAA" w:rsidDel="00186C05" w:rsidTr="00025EAA" w14:paraId="1525732D" w14:textId="472482C2">
        <w:tc>
          <w:tcPr>
            <w:tcW w:w="900" w:type="dxa"/>
            <w:tcBorders>
              <w:top w:val="single" w:color="000000" w:sz="8" w:space="0"/>
              <w:left w:val="single" w:color="000000" w:sz="8" w:space="0"/>
              <w:bottom w:val="single" w:color="000000" w:sz="6" w:space="0"/>
              <w:right w:val="single" w:color="000000" w:sz="6" w:space="0"/>
            </w:tcBorders>
          </w:tcPr>
          <w:p w:rsidRPr="003006CB" w:rsidR="00025EAA" w:rsidDel="00186C05" w:rsidP="00E06813" w:rsidRDefault="00025EAA" w14:paraId="547CA8FB" w14:textId="38C5DF67">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tcBorders>
              <w:top w:val="single" w:color="000000" w:sz="8" w:space="0"/>
              <w:left w:val="single" w:color="000000" w:sz="6" w:space="0"/>
              <w:bottom w:val="single" w:color="000000" w:sz="6" w:space="0"/>
              <w:right w:val="single" w:color="000000" w:sz="6" w:space="0"/>
            </w:tcBorders>
            <w:vAlign w:val="center"/>
          </w:tcPr>
          <w:p w:rsidRPr="003006CB" w:rsidR="00025EAA" w:rsidDel="00186C05" w:rsidP="00E06813" w:rsidRDefault="00025EAA" w14:paraId="3108CE70" w14:textId="2EB14E7D">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tcBorders>
              <w:top w:val="single" w:color="000000" w:sz="8" w:space="0"/>
              <w:left w:val="single" w:color="000000" w:sz="6" w:space="0"/>
              <w:bottom w:val="single" w:color="000000" w:sz="6" w:space="0"/>
              <w:right w:val="single" w:color="000000" w:sz="6" w:space="0"/>
            </w:tcBorders>
            <w:vAlign w:val="center"/>
          </w:tcPr>
          <w:p w:rsidRPr="003006CB" w:rsidR="00025EAA" w:rsidDel="00186C05" w:rsidP="00E06813" w:rsidRDefault="00025EAA" w14:paraId="0B137A30" w14:textId="67266BAC">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tcBorders>
              <w:top w:val="single" w:color="000000" w:sz="8" w:space="0"/>
              <w:left w:val="single" w:color="000000" w:sz="6" w:space="0"/>
              <w:bottom w:val="single" w:color="000000" w:sz="6" w:space="0"/>
              <w:right w:val="single" w:color="000000" w:sz="6" w:space="0"/>
            </w:tcBorders>
            <w:vAlign w:val="center"/>
          </w:tcPr>
          <w:p w:rsidRPr="003006CB" w:rsidR="00025EAA" w:rsidDel="00186C05" w:rsidP="00E06813" w:rsidRDefault="00025EAA" w14:paraId="7D960C93" w14:textId="47FD834B">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tcBorders>
              <w:top w:val="single" w:color="000000" w:sz="8" w:space="0"/>
              <w:left w:val="single" w:color="000000" w:sz="6" w:space="0"/>
              <w:bottom w:val="single" w:color="000000" w:sz="6" w:space="0"/>
              <w:right w:val="single" w:color="000000" w:sz="6" w:space="0"/>
            </w:tcBorders>
            <w:vAlign w:val="center"/>
          </w:tcPr>
          <w:p w:rsidRPr="003006CB" w:rsidR="00025EAA" w:rsidDel="00186C05" w:rsidP="00E06813" w:rsidRDefault="00025EAA" w14:paraId="7ED54B96" w14:textId="755EB83E">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tcBorders>
              <w:top w:val="single" w:color="000000" w:sz="8" w:space="0"/>
              <w:left w:val="single" w:color="000000" w:sz="6" w:space="0"/>
              <w:bottom w:val="single" w:color="000000" w:sz="6" w:space="0"/>
              <w:right w:val="single" w:color="000000" w:sz="8" w:space="0"/>
            </w:tcBorders>
            <w:vAlign w:val="center"/>
          </w:tcPr>
          <w:p w:rsidRPr="003006CB" w:rsidR="00025EAA" w:rsidDel="00186C05" w:rsidP="00E06813" w:rsidRDefault="00025EAA" w14:paraId="3F7C0DAD" w14:textId="1FB03D18">
            <w:pPr>
              <w:keepNext/>
              <w:pBdr>
                <w:top w:val="single" w:color="FFFFFF" w:sz="6" w:space="0"/>
                <w:left w:val="single" w:color="FFFFFF" w:sz="6" w:space="0"/>
                <w:bottom w:val="single" w:color="FFFFFF" w:sz="6" w:space="0"/>
                <w:right w:val="single" w:color="FFFFFF" w:sz="6" w:space="0"/>
              </w:pBdr>
              <w:jc w:val="center"/>
              <w:rPr>
                <w:sz w:val="18"/>
                <w:szCs w:val="18"/>
              </w:rPr>
            </w:pPr>
          </w:p>
        </w:tc>
      </w:tr>
      <w:tr w:rsidRPr="003006CB" w:rsidR="00025EAA" w:rsidDel="00186C05" w:rsidTr="00025EAA" w14:paraId="75ED52D9" w14:textId="551B87BA">
        <w:tc>
          <w:tcPr>
            <w:tcW w:w="900" w:type="dxa"/>
            <w:tcBorders>
              <w:top w:val="single" w:color="000000" w:sz="6" w:space="0"/>
              <w:left w:val="single" w:color="000000" w:sz="8" w:space="0"/>
              <w:bottom w:val="single" w:color="000000" w:sz="6" w:space="0"/>
              <w:right w:val="single" w:color="000000" w:sz="6" w:space="0"/>
            </w:tcBorders>
          </w:tcPr>
          <w:p w:rsidRPr="003006CB" w:rsidR="00025EAA" w:rsidDel="00186C05" w:rsidP="00E06813" w:rsidRDefault="00025EAA" w14:paraId="63EBAA52" w14:textId="5EB9196D">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7564DEC3" w14:textId="7A9D4A46">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002226B8" w14:textId="0A795A4F">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1C3913C5" w14:textId="6C8A3FEB">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3802688A" w14:textId="6D1EB3BD">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tcBorders>
              <w:top w:val="single" w:color="000000" w:sz="6" w:space="0"/>
              <w:left w:val="single" w:color="000000" w:sz="6" w:space="0"/>
              <w:bottom w:val="single" w:color="000000" w:sz="6" w:space="0"/>
              <w:right w:val="single" w:color="000000" w:sz="8" w:space="0"/>
            </w:tcBorders>
            <w:vAlign w:val="center"/>
          </w:tcPr>
          <w:p w:rsidRPr="003006CB" w:rsidR="00025EAA" w:rsidDel="00186C05" w:rsidP="00E06813" w:rsidRDefault="00025EAA" w14:paraId="45C01B8A" w14:textId="7AEF9B08">
            <w:pPr>
              <w:keepNext/>
              <w:pBdr>
                <w:top w:val="single" w:color="FFFFFF" w:sz="6" w:space="0"/>
                <w:left w:val="single" w:color="FFFFFF" w:sz="6" w:space="0"/>
                <w:bottom w:val="single" w:color="FFFFFF" w:sz="6" w:space="0"/>
                <w:right w:val="single" w:color="FFFFFF" w:sz="6" w:space="0"/>
              </w:pBdr>
              <w:jc w:val="center"/>
              <w:rPr>
                <w:sz w:val="18"/>
                <w:szCs w:val="18"/>
              </w:rPr>
            </w:pPr>
          </w:p>
        </w:tc>
      </w:tr>
      <w:tr w:rsidRPr="003006CB" w:rsidR="00025EAA" w:rsidDel="00186C05" w:rsidTr="00025EAA" w14:paraId="0C60FE4C" w14:textId="41C35135">
        <w:tc>
          <w:tcPr>
            <w:tcW w:w="900" w:type="dxa"/>
            <w:tcBorders>
              <w:top w:val="single" w:color="000000" w:sz="6" w:space="0"/>
              <w:left w:val="single" w:color="000000" w:sz="8" w:space="0"/>
              <w:bottom w:val="single" w:color="000000" w:sz="6" w:space="0"/>
              <w:right w:val="single" w:color="000000" w:sz="6" w:space="0"/>
            </w:tcBorders>
          </w:tcPr>
          <w:p w:rsidRPr="003006CB" w:rsidR="00025EAA" w:rsidDel="00186C05" w:rsidP="00E06813" w:rsidRDefault="00025EAA" w14:paraId="3609EB78" w14:textId="1C32D44C">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1A6EA395" w14:textId="5E58F922">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37336570" w14:textId="299F41A6">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7C60F04B" w14:textId="5DA64E60">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tcBorders>
              <w:top w:val="single" w:color="000000" w:sz="6" w:space="0"/>
              <w:left w:val="single" w:color="000000" w:sz="6" w:space="0"/>
              <w:bottom w:val="single" w:color="000000" w:sz="6" w:space="0"/>
              <w:right w:val="single" w:color="000000" w:sz="6" w:space="0"/>
            </w:tcBorders>
            <w:vAlign w:val="center"/>
          </w:tcPr>
          <w:p w:rsidRPr="003006CB" w:rsidR="00025EAA" w:rsidDel="00186C05" w:rsidP="00E06813" w:rsidRDefault="00025EAA" w14:paraId="53B7186D" w14:textId="0331E4B9">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tcBorders>
              <w:top w:val="single" w:color="000000" w:sz="6" w:space="0"/>
              <w:left w:val="single" w:color="000000" w:sz="6" w:space="0"/>
              <w:bottom w:val="single" w:color="000000" w:sz="6" w:space="0"/>
              <w:right w:val="single" w:color="000000" w:sz="8" w:space="0"/>
            </w:tcBorders>
            <w:vAlign w:val="center"/>
          </w:tcPr>
          <w:p w:rsidRPr="003006CB" w:rsidR="00025EAA" w:rsidDel="00186C05" w:rsidP="00E06813" w:rsidRDefault="00025EAA" w14:paraId="18B5AAAA" w14:textId="69CEE8BC">
            <w:pPr>
              <w:keepNext/>
              <w:pBdr>
                <w:top w:val="single" w:color="FFFFFF" w:sz="6" w:space="0"/>
                <w:left w:val="single" w:color="FFFFFF" w:sz="6" w:space="0"/>
                <w:bottom w:val="single" w:color="FFFFFF" w:sz="6" w:space="0"/>
                <w:right w:val="single" w:color="FFFFFF" w:sz="6" w:space="0"/>
              </w:pBdr>
              <w:jc w:val="center"/>
              <w:rPr>
                <w:sz w:val="18"/>
                <w:szCs w:val="18"/>
              </w:rPr>
            </w:pPr>
          </w:p>
        </w:tc>
      </w:tr>
      <w:tr w:rsidRPr="003006CB" w:rsidR="00025EAA" w:rsidDel="00186C05" w:rsidTr="00025EAA" w14:paraId="6B3C1DEA" w14:textId="0946A208">
        <w:tc>
          <w:tcPr>
            <w:tcW w:w="900" w:type="dxa"/>
            <w:tcBorders>
              <w:top w:val="single" w:color="000000" w:sz="6" w:space="0"/>
              <w:left w:val="single" w:color="000000" w:sz="8" w:space="0"/>
              <w:bottom w:val="single" w:color="000000" w:sz="8" w:space="0"/>
              <w:right w:val="single" w:color="000000" w:sz="6" w:space="0"/>
            </w:tcBorders>
          </w:tcPr>
          <w:p w:rsidRPr="003006CB" w:rsidR="00025EAA" w:rsidDel="00186C05" w:rsidP="00E06813" w:rsidRDefault="00025EAA" w14:paraId="5D9CD301" w14:textId="7D0F4115">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tcBorders>
              <w:top w:val="single" w:color="000000" w:sz="6" w:space="0"/>
              <w:left w:val="single" w:color="000000" w:sz="6" w:space="0"/>
              <w:bottom w:val="single" w:color="000000" w:sz="8" w:space="0"/>
              <w:right w:val="single" w:color="000000" w:sz="6" w:space="0"/>
            </w:tcBorders>
            <w:vAlign w:val="center"/>
          </w:tcPr>
          <w:p w:rsidRPr="003006CB" w:rsidR="00025EAA" w:rsidDel="00186C05" w:rsidP="00E06813" w:rsidRDefault="00025EAA" w14:paraId="1581E97D" w14:textId="461AF2BF">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tcBorders>
              <w:top w:val="single" w:color="000000" w:sz="6" w:space="0"/>
              <w:left w:val="single" w:color="000000" w:sz="6" w:space="0"/>
              <w:bottom w:val="single" w:color="000000" w:sz="8" w:space="0"/>
              <w:right w:val="single" w:color="000000" w:sz="6" w:space="0"/>
            </w:tcBorders>
            <w:vAlign w:val="center"/>
          </w:tcPr>
          <w:p w:rsidRPr="003006CB" w:rsidR="00025EAA" w:rsidDel="00186C05" w:rsidP="00E06813" w:rsidRDefault="00025EAA" w14:paraId="47314C40" w14:textId="20448A5B">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tcBorders>
              <w:top w:val="single" w:color="000000" w:sz="6" w:space="0"/>
              <w:left w:val="single" w:color="000000" w:sz="6" w:space="0"/>
              <w:bottom w:val="single" w:color="000000" w:sz="8" w:space="0"/>
              <w:right w:val="single" w:color="000000" w:sz="6" w:space="0"/>
            </w:tcBorders>
            <w:vAlign w:val="center"/>
          </w:tcPr>
          <w:p w:rsidRPr="003006CB" w:rsidR="00025EAA" w:rsidDel="00186C05" w:rsidP="00E06813" w:rsidRDefault="00025EAA" w14:paraId="480163AE" w14:textId="007C8068">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tcBorders>
              <w:top w:val="single" w:color="000000" w:sz="6" w:space="0"/>
              <w:left w:val="single" w:color="000000" w:sz="6" w:space="0"/>
              <w:bottom w:val="single" w:color="000000" w:sz="8" w:space="0"/>
              <w:right w:val="single" w:color="000000" w:sz="6" w:space="0"/>
            </w:tcBorders>
            <w:vAlign w:val="center"/>
          </w:tcPr>
          <w:p w:rsidRPr="003006CB" w:rsidR="00025EAA" w:rsidDel="00186C05" w:rsidP="00E06813" w:rsidRDefault="00025EAA" w14:paraId="2B2CDCCB" w14:textId="72A4C3F5">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tcBorders>
              <w:top w:val="single" w:color="000000" w:sz="6" w:space="0"/>
              <w:left w:val="single" w:color="000000" w:sz="6" w:space="0"/>
              <w:bottom w:val="single" w:color="000000" w:sz="8" w:space="0"/>
              <w:right w:val="single" w:color="000000" w:sz="8" w:space="0"/>
            </w:tcBorders>
            <w:vAlign w:val="center"/>
          </w:tcPr>
          <w:p w:rsidRPr="003006CB" w:rsidR="00025EAA" w:rsidDel="00186C05" w:rsidP="00E06813" w:rsidRDefault="00025EAA" w14:paraId="0CAD30F7" w14:textId="01C1F7A8">
            <w:pPr>
              <w:keepNext/>
              <w:pBdr>
                <w:top w:val="single" w:color="FFFFFF" w:sz="6" w:space="0"/>
                <w:left w:val="single" w:color="FFFFFF" w:sz="6" w:space="0"/>
                <w:bottom w:val="single" w:color="FFFFFF" w:sz="6" w:space="0"/>
                <w:right w:val="single" w:color="FFFFFF" w:sz="6" w:space="0"/>
              </w:pBdr>
              <w:jc w:val="center"/>
              <w:rPr>
                <w:sz w:val="18"/>
                <w:szCs w:val="18"/>
              </w:rPr>
            </w:pPr>
          </w:p>
        </w:tc>
      </w:tr>
    </w:tbl>
    <w:p w:rsidRPr="003006CB" w:rsidR="00CA4CD6" w:rsidDel="00186C05" w:rsidRDefault="00CA4CD6" w14:paraId="7C547DF5" w14:textId="0180F6A0">
      <w:pPr>
        <w:pBdr>
          <w:top w:val="single" w:color="FFFFFF" w:sz="6" w:space="0"/>
          <w:left w:val="single" w:color="FFFFFF" w:sz="6" w:space="0"/>
          <w:bottom w:val="single" w:color="FFFFFF" w:sz="6" w:space="0"/>
          <w:right w:val="single" w:color="FFFFFF" w:sz="6" w:space="0"/>
        </w:pBdr>
        <w:ind w:firstLine="720"/>
        <w:rPr>
          <w:sz w:val="20"/>
          <w:szCs w:val="20"/>
        </w:rPr>
      </w:pPr>
    </w:p>
    <w:p w:rsidRPr="003006CB" w:rsidR="00CA4CD6" w:rsidDel="00186C05" w:rsidRDefault="00CA4CD6" w14:paraId="50712C32" w14:textId="4B820B73">
      <w:pPr>
        <w:pBdr>
          <w:top w:val="single" w:color="FFFFFF" w:sz="6" w:space="0"/>
          <w:left w:val="single" w:color="FFFFFF" w:sz="6" w:space="0"/>
          <w:bottom w:val="single" w:color="FFFFFF" w:sz="6" w:space="0"/>
          <w:right w:val="single" w:color="FFFFFF" w:sz="6" w:space="0"/>
        </w:pBdr>
        <w:ind w:firstLine="5760"/>
      </w:pPr>
    </w:p>
    <w:p w:rsidRPr="003006CB" w:rsidR="003006CB" w:rsidDel="00186C05" w:rsidP="003006CB" w:rsidRDefault="003006CB" w14:paraId="2371DC92" w14:textId="73904412">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3006CB" w:rsidR="00A6714A" w:rsidP="00A6714A" w:rsidRDefault="00CA4CD6" w14:paraId="3F6A5FEB" w14:textId="4BA45317">
      <w:pPr>
        <w:pBdr>
          <w:top w:val="single" w:color="FFFFFF" w:sz="6" w:space="0"/>
          <w:left w:val="single" w:color="FFFFFF" w:sz="6" w:space="0"/>
          <w:bottom w:val="single" w:color="FFFFFF" w:sz="6" w:space="0"/>
          <w:right w:val="single" w:color="FFFFFF" w:sz="6" w:space="0"/>
        </w:pBdr>
        <w:ind w:firstLine="720"/>
      </w:pPr>
      <w:r w:rsidRPr="003006CB">
        <w:t xml:space="preserve">The total number of annual responses per year is calculated </w:t>
      </w:r>
      <w:r w:rsidR="00A6714A">
        <w:t xml:space="preserve">in </w:t>
      </w:r>
      <w:r w:rsidRPr="00A6714A" w:rsidR="00A6714A">
        <w:t>Table 8: Total Annual Responses</w:t>
      </w:r>
      <w:r w:rsidR="00A6714A">
        <w:t>.</w:t>
      </w:r>
      <w:r w:rsidRPr="003006CB">
        <w:t xml:space="preserve"> </w:t>
      </w:r>
      <w:r w:rsidRPr="003006CB" w:rsidR="00A6714A">
        <w:t xml:space="preserve">The number of Total Annual Responses is </w:t>
      </w:r>
      <w:r w:rsidR="00B05A92">
        <w:t>204</w:t>
      </w:r>
      <w:r w:rsidRPr="003006CB" w:rsidR="00A6714A">
        <w:t xml:space="preserve">. Note that 4 respondents have been double counted in </w:t>
      </w:r>
      <w:r w:rsidR="00A6714A">
        <w:t>Table 8</w:t>
      </w:r>
      <w:r w:rsidRPr="003006CB" w:rsidR="00A6714A">
        <w:t xml:space="preserve"> because they have both existing affected </w:t>
      </w:r>
      <w:r w:rsidR="00A6714A">
        <w:t>kilns</w:t>
      </w:r>
      <w:r w:rsidRPr="003006CB" w:rsidR="00A6714A">
        <w:t xml:space="preserve"> and newly affected </w:t>
      </w:r>
      <w:r w:rsidR="00A6714A">
        <w:t>kilns</w:t>
      </w:r>
      <w:r w:rsidRPr="003006CB" w:rsidR="00A6714A">
        <w:t>.</w:t>
      </w:r>
    </w:p>
    <w:p w:rsidRPr="003006CB" w:rsidR="00A6714A" w:rsidP="00A6714A" w:rsidRDefault="00A6714A" w14:paraId="6EEE903D"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2DD44DAF" w14:textId="5CFCDF0C">
      <w:pPr>
        <w:pBdr>
          <w:top w:val="single" w:color="FFFFFF" w:sz="6" w:space="0"/>
          <w:left w:val="single" w:color="FFFFFF" w:sz="6" w:space="0"/>
          <w:bottom w:val="single" w:color="FFFFFF" w:sz="6" w:space="0"/>
          <w:right w:val="single" w:color="FFFFFF" w:sz="6" w:space="0"/>
        </w:pBdr>
        <w:ind w:firstLine="720"/>
      </w:pPr>
    </w:p>
    <w:p w:rsidRPr="003006CB"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509"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839"/>
        <w:gridCol w:w="1229"/>
        <w:gridCol w:w="1111"/>
        <w:gridCol w:w="1828"/>
        <w:gridCol w:w="1502"/>
      </w:tblGrid>
      <w:tr w:rsidRPr="003006CB" w:rsidR="003006CB" w:rsidTr="004F1B0F" w14:paraId="046B3587" w14:textId="77777777">
        <w:trPr>
          <w:tblHeader/>
        </w:trPr>
        <w:tc>
          <w:tcPr>
            <w:tcW w:w="9509" w:type="dxa"/>
            <w:gridSpan w:val="5"/>
          </w:tcPr>
          <w:p w:rsidRPr="003006CB" w:rsidR="00CA4CD6" w:rsidRDefault="00CA4CD6" w14:paraId="6EA78754" w14:textId="77777777">
            <w:pPr>
              <w:spacing w:line="120" w:lineRule="exact"/>
            </w:pPr>
          </w:p>
          <w:p w:rsidRPr="003006CB" w:rsidR="00CA4CD6" w:rsidRDefault="00A6714A" w14:paraId="2BFF83AC" w14:textId="65BD5C84">
            <w:pPr>
              <w:pBdr>
                <w:top w:val="single" w:color="FFFFFF" w:sz="6" w:space="0"/>
                <w:left w:val="single" w:color="FFFFFF" w:sz="6" w:space="0"/>
                <w:bottom w:val="single" w:color="FFFFFF" w:sz="6" w:space="0"/>
                <w:right w:val="single" w:color="FFFFFF" w:sz="6" w:space="0"/>
              </w:pBdr>
              <w:spacing w:after="52"/>
              <w:rPr>
                <w:b/>
                <w:bCs/>
                <w:sz w:val="18"/>
                <w:szCs w:val="18"/>
              </w:rPr>
            </w:pPr>
            <w:r>
              <w:rPr>
                <w:b/>
                <w:bCs/>
              </w:rPr>
              <w:t xml:space="preserve">Table 8: </w:t>
            </w:r>
            <w:r w:rsidRPr="003006CB" w:rsidR="00CA4CD6">
              <w:rPr>
                <w:b/>
                <w:bCs/>
              </w:rPr>
              <w:t>Total Annual Responses</w:t>
            </w:r>
          </w:p>
        </w:tc>
      </w:tr>
      <w:tr w:rsidRPr="003006CB" w:rsidR="003006CB" w:rsidTr="006102EB" w14:paraId="081547E5" w14:textId="77777777">
        <w:tc>
          <w:tcPr>
            <w:tcW w:w="3839" w:type="dxa"/>
          </w:tcPr>
          <w:p w:rsidRPr="003006CB" w:rsidR="00CA4CD6" w:rsidP="0035325B" w:rsidRDefault="00CA4CD6" w14:paraId="1FF13FEE" w14:textId="77777777">
            <w:pPr>
              <w:spacing w:line="120" w:lineRule="exact"/>
              <w:jc w:val="center"/>
              <w:rPr>
                <w:b/>
                <w:bCs/>
                <w:sz w:val="20"/>
                <w:szCs w:val="20"/>
              </w:rPr>
            </w:pPr>
          </w:p>
          <w:p w:rsidRPr="003006CB"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(A)</w:t>
            </w:r>
          </w:p>
          <w:p w:rsidRPr="003006CB"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Information Collection Activity</w:t>
            </w:r>
          </w:p>
        </w:tc>
        <w:tc>
          <w:tcPr>
            <w:tcW w:w="1229" w:type="dxa"/>
          </w:tcPr>
          <w:p w:rsidRPr="003006CB" w:rsidR="00CA4CD6" w:rsidP="0035325B" w:rsidRDefault="00CA4CD6" w14:paraId="1512DB18" w14:textId="77777777">
            <w:pPr>
              <w:spacing w:line="120" w:lineRule="exact"/>
              <w:jc w:val="center"/>
              <w:rPr>
                <w:sz w:val="20"/>
                <w:szCs w:val="20"/>
              </w:rPr>
            </w:pPr>
          </w:p>
          <w:p w:rsidRPr="003006CB"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(B)</w:t>
            </w:r>
          </w:p>
          <w:p w:rsidRPr="003006CB"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P="0035325B" w:rsidRDefault="00CA4CD6" w14:paraId="2C4C0C7A" w14:textId="28221BE1">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Number of Respondents</w:t>
            </w:r>
            <w:r w:rsidRPr="003006CB" w:rsidR="00876A0C">
              <w:rPr>
                <w:sz w:val="20"/>
                <w:szCs w:val="20"/>
              </w:rPr>
              <w:t xml:space="preserve"> </w:t>
            </w:r>
          </w:p>
        </w:tc>
        <w:tc>
          <w:tcPr>
            <w:tcW w:w="1111" w:type="dxa"/>
          </w:tcPr>
          <w:p w:rsidRPr="003006CB" w:rsidR="00CA4CD6" w:rsidP="0035325B" w:rsidRDefault="00CA4CD6" w14:paraId="7C8774CA" w14:textId="77777777">
            <w:pPr>
              <w:spacing w:line="120" w:lineRule="exact"/>
              <w:jc w:val="center"/>
              <w:rPr>
                <w:sz w:val="20"/>
                <w:szCs w:val="20"/>
              </w:rPr>
            </w:pPr>
          </w:p>
          <w:p w:rsidRPr="003006CB"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(C)</w:t>
            </w:r>
          </w:p>
          <w:p w:rsidRPr="003006CB"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3006CB"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Number of Responses</w:t>
            </w:r>
          </w:p>
        </w:tc>
        <w:tc>
          <w:tcPr>
            <w:tcW w:w="1828" w:type="dxa"/>
          </w:tcPr>
          <w:p w:rsidRPr="003006CB" w:rsidR="00CA4CD6" w:rsidP="0035325B" w:rsidRDefault="00CA4CD6" w14:paraId="3214EDCF" w14:textId="77777777">
            <w:pPr>
              <w:spacing w:line="120" w:lineRule="exact"/>
              <w:jc w:val="center"/>
              <w:rPr>
                <w:sz w:val="20"/>
                <w:szCs w:val="20"/>
              </w:rPr>
            </w:pPr>
          </w:p>
          <w:p w:rsidRPr="003006CB"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(D)</w:t>
            </w:r>
          </w:p>
          <w:p w:rsidRPr="003006CB"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Number of Existing Respondents That Keep Records But Do Not Submit Reports</w:t>
            </w:r>
          </w:p>
        </w:tc>
        <w:tc>
          <w:tcPr>
            <w:tcW w:w="1502" w:type="dxa"/>
          </w:tcPr>
          <w:p w:rsidRPr="003006CB" w:rsidR="00CA4CD6" w:rsidP="0035325B" w:rsidRDefault="00CA4CD6" w14:paraId="2EDBD8A8" w14:textId="77777777">
            <w:pPr>
              <w:spacing w:line="120" w:lineRule="exact"/>
              <w:jc w:val="center"/>
              <w:rPr>
                <w:sz w:val="20"/>
                <w:szCs w:val="20"/>
              </w:rPr>
            </w:pPr>
          </w:p>
          <w:p w:rsidRPr="003006CB"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(E)</w:t>
            </w:r>
          </w:p>
          <w:p w:rsidRPr="003006CB"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Total Annual</w:t>
            </w:r>
            <w:r w:rsidRPr="003006CB" w:rsidR="009C7E97">
              <w:rPr>
                <w:sz w:val="20"/>
                <w:szCs w:val="20"/>
              </w:rPr>
              <w:t xml:space="preserve"> </w:t>
            </w:r>
            <w:r w:rsidRPr="003006CB">
              <w:rPr>
                <w:sz w:val="20"/>
                <w:szCs w:val="20"/>
              </w:rPr>
              <w:t>Responses</w:t>
            </w:r>
          </w:p>
          <w:p w:rsidRPr="003006CB"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006CB">
              <w:rPr>
                <w:sz w:val="20"/>
                <w:szCs w:val="20"/>
              </w:rPr>
              <w:t>E=(</w:t>
            </w:r>
            <w:proofErr w:type="spellStart"/>
            <w:r w:rsidRPr="003006CB">
              <w:rPr>
                <w:sz w:val="20"/>
                <w:szCs w:val="20"/>
              </w:rPr>
              <w:t>BxC</w:t>
            </w:r>
            <w:proofErr w:type="spellEnd"/>
            <w:r w:rsidRPr="003006CB">
              <w:rPr>
                <w:sz w:val="20"/>
                <w:szCs w:val="20"/>
              </w:rPr>
              <w:t>)+D</w:t>
            </w:r>
          </w:p>
        </w:tc>
      </w:tr>
      <w:tr w:rsidRPr="003006CB" w:rsidR="003006CB" w:rsidTr="006102EB" w14:paraId="16C1203F" w14:textId="77777777">
        <w:trPr>
          <w:trHeight w:val="366"/>
        </w:trPr>
        <w:tc>
          <w:tcPr>
            <w:tcW w:w="3839" w:type="dxa"/>
            <w:vAlign w:val="center"/>
          </w:tcPr>
          <w:p w:rsidRPr="006102EB" w:rsidR="00B03256" w:rsidP="00372A90" w:rsidRDefault="00B03256" w14:paraId="7DB8FBDE" w14:textId="5DF91EED">
            <w:pPr>
              <w:pBdr>
                <w:top w:val="single" w:color="FFFFFF" w:sz="6" w:space="0"/>
                <w:left w:val="single" w:color="FFFFFF" w:sz="6" w:space="0"/>
                <w:bottom w:val="single" w:color="FFFFFF" w:sz="6" w:space="0"/>
                <w:right w:val="single" w:color="FFFFFF" w:sz="6" w:space="0"/>
              </w:pBdr>
              <w:rPr>
                <w:sz w:val="20"/>
                <w:szCs w:val="20"/>
                <w:vertAlign w:val="superscript"/>
              </w:rPr>
            </w:pPr>
            <w:r w:rsidRPr="003006CB">
              <w:rPr>
                <w:sz w:val="20"/>
                <w:szCs w:val="20"/>
              </w:rPr>
              <w:t>Notification of construction/reconstruction</w:t>
            </w:r>
            <w:r w:rsidR="000B2BE5">
              <w:rPr>
                <w:sz w:val="20"/>
                <w:szCs w:val="20"/>
              </w:rPr>
              <w:t xml:space="preserve"> </w:t>
            </w:r>
            <w:r w:rsidR="000B2BE5">
              <w:rPr>
                <w:sz w:val="20"/>
                <w:szCs w:val="20"/>
                <w:vertAlign w:val="superscript"/>
              </w:rPr>
              <w:t>a</w:t>
            </w:r>
          </w:p>
        </w:tc>
        <w:tc>
          <w:tcPr>
            <w:tcW w:w="1229" w:type="dxa"/>
            <w:vAlign w:val="center"/>
          </w:tcPr>
          <w:p w:rsidRPr="003006CB" w:rsidR="00B03256" w:rsidP="00876A0C" w:rsidRDefault="00347F3C" w14:paraId="63308014" w14:textId="5246A45D">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B03256" w:rsidRDefault="00B03256" w14:paraId="7D6BA6A3" w14:textId="66229B44">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B03256" w:rsidRDefault="00B03256" w14:paraId="508145DD" w14:textId="58AB68C0">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B03256" w:rsidRDefault="00347F3C" w14:paraId="70F8E048" w14:textId="7B1C65B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300564D1" w14:textId="77777777">
        <w:trPr>
          <w:trHeight w:val="366"/>
        </w:trPr>
        <w:tc>
          <w:tcPr>
            <w:tcW w:w="3839" w:type="dxa"/>
            <w:vAlign w:val="center"/>
          </w:tcPr>
          <w:p w:rsidRPr="003006CB" w:rsidR="00B03256" w:rsidP="00372A90" w:rsidRDefault="00B03256" w14:paraId="0F46E3DF" w14:textId="066560D3">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Notification of actual startup</w:t>
            </w:r>
            <w:r w:rsidR="000B2BE5">
              <w:rPr>
                <w:sz w:val="20"/>
                <w:szCs w:val="20"/>
              </w:rPr>
              <w:t xml:space="preserve"> </w:t>
            </w:r>
            <w:r w:rsidR="000B2BE5">
              <w:rPr>
                <w:sz w:val="20"/>
                <w:szCs w:val="20"/>
                <w:vertAlign w:val="superscript"/>
              </w:rPr>
              <w:t>a</w:t>
            </w:r>
          </w:p>
        </w:tc>
        <w:tc>
          <w:tcPr>
            <w:tcW w:w="1229" w:type="dxa"/>
            <w:vAlign w:val="center"/>
          </w:tcPr>
          <w:p w:rsidRPr="003006CB" w:rsidR="00B03256" w:rsidP="00876A0C" w:rsidRDefault="00347F3C" w14:paraId="06C154FF" w14:textId="0B7706D5">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B03256" w:rsidRDefault="00B03256" w14:paraId="40F59661" w14:textId="35AA1E29">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B03256" w:rsidRDefault="00B03256" w14:paraId="3E42D994" w14:textId="5A53DC91">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B03256" w:rsidRDefault="00347F3C" w14:paraId="4B9F0EBE" w14:textId="704DDBD6">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5EBC0D98" w14:textId="77777777">
        <w:trPr>
          <w:trHeight w:val="366"/>
        </w:trPr>
        <w:tc>
          <w:tcPr>
            <w:tcW w:w="3839" w:type="dxa"/>
            <w:vAlign w:val="center"/>
          </w:tcPr>
          <w:p w:rsidRPr="003006CB" w:rsidR="004F1B0F" w:rsidP="004F1B0F" w:rsidRDefault="004F1B0F" w14:paraId="38B1EF32" w14:textId="5A40279F">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Physical or Operational Change</w:t>
            </w:r>
            <w:r w:rsidR="000B2BE5">
              <w:rPr>
                <w:sz w:val="20"/>
                <w:szCs w:val="20"/>
              </w:rPr>
              <w:t xml:space="preserve"> </w:t>
            </w:r>
            <w:r w:rsidR="000B2BE5">
              <w:rPr>
                <w:sz w:val="20"/>
                <w:szCs w:val="20"/>
                <w:vertAlign w:val="superscript"/>
              </w:rPr>
              <w:t>a</w:t>
            </w:r>
          </w:p>
        </w:tc>
        <w:tc>
          <w:tcPr>
            <w:tcW w:w="1229" w:type="dxa"/>
            <w:vAlign w:val="center"/>
          </w:tcPr>
          <w:p w:rsidRPr="003006CB" w:rsidR="004F1B0F" w:rsidP="004F1B0F" w:rsidRDefault="004F1B0F" w14:paraId="1D321A5F" w14:textId="3716AA9A">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4F1B0F" w:rsidP="004F1B0F" w:rsidRDefault="004F1B0F" w14:paraId="262A73BF" w14:textId="203D51FA">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4F1B0F" w:rsidP="004F1B0F" w:rsidRDefault="004F1B0F" w14:paraId="45A739EF" w14:textId="74117E2C">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4F1B0F" w:rsidP="004F1B0F" w:rsidRDefault="004F1B0F" w14:paraId="3B664D9B" w14:textId="673F2C49">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39660216" w14:textId="77777777">
        <w:trPr>
          <w:trHeight w:val="366"/>
        </w:trPr>
        <w:tc>
          <w:tcPr>
            <w:tcW w:w="3839" w:type="dxa"/>
            <w:vAlign w:val="center"/>
          </w:tcPr>
          <w:p w:rsidRPr="003006CB" w:rsidR="004F1B0F" w:rsidP="004F1B0F" w:rsidRDefault="004F1B0F" w14:paraId="6F627BB3" w14:textId="535B7472">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Notification of Demonstration of CEMS</w:t>
            </w:r>
            <w:r w:rsidR="000B2BE5">
              <w:rPr>
                <w:sz w:val="20"/>
                <w:szCs w:val="20"/>
              </w:rPr>
              <w:t xml:space="preserve"> </w:t>
            </w:r>
            <w:r w:rsidR="000B2BE5">
              <w:rPr>
                <w:sz w:val="20"/>
                <w:szCs w:val="20"/>
                <w:vertAlign w:val="superscript"/>
              </w:rPr>
              <w:t>a</w:t>
            </w:r>
          </w:p>
        </w:tc>
        <w:tc>
          <w:tcPr>
            <w:tcW w:w="1229" w:type="dxa"/>
            <w:vAlign w:val="center"/>
          </w:tcPr>
          <w:p w:rsidRPr="003006CB" w:rsidR="004F1B0F" w:rsidP="004F1B0F" w:rsidRDefault="004F1B0F" w14:paraId="3030690E" w14:textId="01ED5A96">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4F1B0F" w:rsidP="004F1B0F" w:rsidRDefault="004F1B0F" w14:paraId="4C3B0EA2" w14:textId="6B7EA1C9">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4F1B0F" w:rsidP="004F1B0F" w:rsidRDefault="004F1B0F" w14:paraId="10AD40CF" w14:textId="5E225C63">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4F1B0F" w:rsidP="004F1B0F" w:rsidRDefault="004F1B0F" w14:paraId="619C0483" w14:textId="7D92E30D">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2A549448" w14:textId="77777777">
        <w:trPr>
          <w:trHeight w:val="366"/>
        </w:trPr>
        <w:tc>
          <w:tcPr>
            <w:tcW w:w="3839" w:type="dxa"/>
            <w:vAlign w:val="center"/>
          </w:tcPr>
          <w:p w:rsidRPr="003006CB" w:rsidR="004F1B0F" w:rsidP="004F1B0F" w:rsidRDefault="004F1B0F" w14:paraId="20F7A413" w14:textId="2D2908C5">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Notification of Initial Performance Test</w:t>
            </w:r>
            <w:r w:rsidR="000B2BE5">
              <w:rPr>
                <w:sz w:val="20"/>
                <w:szCs w:val="20"/>
              </w:rPr>
              <w:t xml:space="preserve"> </w:t>
            </w:r>
            <w:r w:rsidR="000B2BE5">
              <w:rPr>
                <w:sz w:val="20"/>
                <w:szCs w:val="20"/>
                <w:vertAlign w:val="superscript"/>
              </w:rPr>
              <w:t>a</w:t>
            </w:r>
          </w:p>
        </w:tc>
        <w:tc>
          <w:tcPr>
            <w:tcW w:w="1229" w:type="dxa"/>
            <w:vAlign w:val="center"/>
          </w:tcPr>
          <w:p w:rsidRPr="003006CB" w:rsidR="004F1B0F" w:rsidP="004F1B0F" w:rsidRDefault="004F1B0F" w14:paraId="575E234D" w14:textId="75F7A55D">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4F1B0F" w:rsidP="004F1B0F" w:rsidRDefault="004F1B0F" w14:paraId="517D15DE" w14:textId="5FB125F9">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4F1B0F" w:rsidP="004F1B0F" w:rsidRDefault="004F1B0F" w14:paraId="46BCB7C5" w14:textId="2A0AB42D">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4F1B0F" w:rsidP="004F1B0F" w:rsidRDefault="004F1B0F" w14:paraId="50E2DD67" w14:textId="388FCE1B">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4F1B0F" w:rsidTr="006102EB" w14:paraId="18092DF0" w14:textId="77777777">
        <w:trPr>
          <w:trHeight w:val="366"/>
        </w:trPr>
        <w:tc>
          <w:tcPr>
            <w:tcW w:w="3839" w:type="dxa"/>
            <w:vAlign w:val="center"/>
          </w:tcPr>
          <w:p w:rsidRPr="003006CB" w:rsidR="004F1B0F" w:rsidP="00372A90" w:rsidRDefault="004F1B0F" w14:paraId="7060337D" w14:textId="6239A26B">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Notification of Annual Performance Test</w:t>
            </w:r>
          </w:p>
        </w:tc>
        <w:tc>
          <w:tcPr>
            <w:tcW w:w="1229" w:type="dxa"/>
            <w:vAlign w:val="center"/>
          </w:tcPr>
          <w:p w:rsidRPr="003006CB" w:rsidR="004F1B0F" w:rsidP="00876A0C" w:rsidRDefault="004F1B0F" w14:paraId="35A4434A" w14:textId="752C8E78">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40</w:t>
            </w:r>
          </w:p>
        </w:tc>
        <w:tc>
          <w:tcPr>
            <w:tcW w:w="1111" w:type="dxa"/>
            <w:vAlign w:val="center"/>
          </w:tcPr>
          <w:p w:rsidRPr="003006CB" w:rsidR="004F1B0F" w:rsidRDefault="004F1B0F" w14:paraId="79B6318A" w14:textId="3205D8EE">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4F1B0F" w:rsidRDefault="004F1B0F" w14:paraId="5D977C28" w14:textId="255FE406">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4F1B0F" w:rsidRDefault="004F1B0F" w14:paraId="178302A5" w14:textId="1080A34F">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40</w:t>
            </w:r>
          </w:p>
        </w:tc>
      </w:tr>
      <w:tr w:rsidRPr="003006CB" w:rsidR="003006CB" w:rsidTr="006102EB" w14:paraId="5BBC456E" w14:textId="77777777">
        <w:trPr>
          <w:trHeight w:val="366"/>
        </w:trPr>
        <w:tc>
          <w:tcPr>
            <w:tcW w:w="3839" w:type="dxa"/>
            <w:vAlign w:val="center"/>
          </w:tcPr>
          <w:p w:rsidRPr="003006CB" w:rsidR="00B03256" w:rsidP="00372A90" w:rsidRDefault="00372A90" w14:paraId="035D1A08" w14:textId="5377F64C">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Notification of opacity and visible emission observations</w:t>
            </w:r>
            <w:r w:rsidR="000B2BE5">
              <w:rPr>
                <w:sz w:val="20"/>
                <w:szCs w:val="20"/>
              </w:rPr>
              <w:t xml:space="preserve"> </w:t>
            </w:r>
            <w:r w:rsidR="000B2BE5">
              <w:rPr>
                <w:sz w:val="20"/>
                <w:szCs w:val="20"/>
                <w:vertAlign w:val="superscript"/>
              </w:rPr>
              <w:t>a</w:t>
            </w:r>
          </w:p>
        </w:tc>
        <w:tc>
          <w:tcPr>
            <w:tcW w:w="1229" w:type="dxa"/>
            <w:vAlign w:val="center"/>
          </w:tcPr>
          <w:p w:rsidRPr="003006CB" w:rsidR="00B03256" w:rsidP="00876A0C" w:rsidRDefault="00347F3C" w14:paraId="25BC4919" w14:textId="25618F72">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B03256" w:rsidRDefault="00B03256" w14:paraId="434D13A8" w14:textId="116294A8">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B03256" w:rsidRDefault="00B03256" w14:paraId="7EF7EA1F" w14:textId="0DEDAA5B">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B03256" w:rsidRDefault="00347F3C" w14:paraId="07DD9C27" w14:textId="385C9FF1">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6A0DA3C7" w14:textId="77777777">
        <w:trPr>
          <w:trHeight w:val="366"/>
        </w:trPr>
        <w:tc>
          <w:tcPr>
            <w:tcW w:w="3839" w:type="dxa"/>
            <w:vAlign w:val="center"/>
          </w:tcPr>
          <w:p w:rsidRPr="003006CB" w:rsidR="00B03256" w:rsidP="00372A90" w:rsidRDefault="00372A90" w14:paraId="60C06ED1" w14:textId="30CA54F0">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 xml:space="preserve">Notification of </w:t>
            </w:r>
            <w:r w:rsidRPr="003006CB" w:rsidR="004F1B0F">
              <w:rPr>
                <w:sz w:val="20"/>
                <w:szCs w:val="20"/>
              </w:rPr>
              <w:t>CEMS</w:t>
            </w:r>
            <w:r w:rsidRPr="003006CB">
              <w:rPr>
                <w:sz w:val="20"/>
                <w:szCs w:val="20"/>
              </w:rPr>
              <w:t xml:space="preserve"> performance evaluation</w:t>
            </w:r>
            <w:r w:rsidR="000B2BE5">
              <w:rPr>
                <w:sz w:val="20"/>
                <w:szCs w:val="20"/>
              </w:rPr>
              <w:t xml:space="preserve"> </w:t>
            </w:r>
            <w:r w:rsidR="000B2BE5">
              <w:rPr>
                <w:sz w:val="20"/>
                <w:szCs w:val="20"/>
                <w:vertAlign w:val="superscript"/>
              </w:rPr>
              <w:t>a</w:t>
            </w:r>
          </w:p>
        </w:tc>
        <w:tc>
          <w:tcPr>
            <w:tcW w:w="1229" w:type="dxa"/>
            <w:vAlign w:val="center"/>
          </w:tcPr>
          <w:p w:rsidRPr="003006CB" w:rsidR="00B03256" w:rsidP="00876A0C" w:rsidRDefault="00347F3C" w14:paraId="51682A4E" w14:textId="5470BF7C">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B03256" w:rsidRDefault="00B03256" w14:paraId="242BDF22" w14:textId="22CC697C">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B03256" w:rsidRDefault="00B03256" w14:paraId="421BEB4D" w14:textId="16F7861A">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B03256" w:rsidRDefault="00347F3C" w14:paraId="441EBB8B" w14:textId="046ED736">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35A3D2EE" w14:textId="77777777">
        <w:trPr>
          <w:trHeight w:val="366"/>
        </w:trPr>
        <w:tc>
          <w:tcPr>
            <w:tcW w:w="3839" w:type="dxa"/>
            <w:vAlign w:val="center"/>
          </w:tcPr>
          <w:p w:rsidRPr="003006CB" w:rsidR="00B03256" w:rsidP="00372A90" w:rsidRDefault="004F1B0F" w14:paraId="2850F2CB" w14:textId="3532CDDC">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Report of Initial and Annual P</w:t>
            </w:r>
            <w:r w:rsidRPr="003006CB" w:rsidR="00372A90">
              <w:rPr>
                <w:sz w:val="20"/>
                <w:szCs w:val="20"/>
              </w:rPr>
              <w:t xml:space="preserve">erformance </w:t>
            </w:r>
            <w:r w:rsidRPr="003006CB">
              <w:rPr>
                <w:sz w:val="20"/>
                <w:szCs w:val="20"/>
              </w:rPr>
              <w:t>T</w:t>
            </w:r>
            <w:r w:rsidRPr="003006CB" w:rsidR="00372A90">
              <w:rPr>
                <w:sz w:val="20"/>
                <w:szCs w:val="20"/>
              </w:rPr>
              <w:t>est</w:t>
            </w:r>
            <w:r w:rsidRPr="003006CB">
              <w:rPr>
                <w:sz w:val="20"/>
                <w:szCs w:val="20"/>
              </w:rPr>
              <w:t xml:space="preserve"> Results</w:t>
            </w:r>
            <w:r w:rsidR="000B2BE5">
              <w:rPr>
                <w:sz w:val="20"/>
                <w:szCs w:val="20"/>
              </w:rPr>
              <w:t xml:space="preserve"> </w:t>
            </w:r>
            <w:r w:rsidR="000B2BE5">
              <w:rPr>
                <w:sz w:val="20"/>
                <w:szCs w:val="20"/>
                <w:vertAlign w:val="superscript"/>
              </w:rPr>
              <w:t>a</w:t>
            </w:r>
          </w:p>
        </w:tc>
        <w:tc>
          <w:tcPr>
            <w:tcW w:w="1229" w:type="dxa"/>
            <w:vAlign w:val="center"/>
          </w:tcPr>
          <w:p w:rsidRPr="003006CB" w:rsidR="00B03256" w:rsidP="00876A0C" w:rsidRDefault="00347F3C" w14:paraId="447F25FF" w14:textId="323EF66E">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r w:rsidR="00F709F9">
              <w:rPr>
                <w:sz w:val="20"/>
                <w:szCs w:val="20"/>
              </w:rPr>
              <w:t>4</w:t>
            </w:r>
          </w:p>
        </w:tc>
        <w:tc>
          <w:tcPr>
            <w:tcW w:w="1111" w:type="dxa"/>
            <w:vAlign w:val="center"/>
          </w:tcPr>
          <w:p w:rsidRPr="003006CB" w:rsidR="00B03256" w:rsidRDefault="00B03256" w14:paraId="5CE16FB7" w14:textId="6F399420">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B03256" w:rsidRDefault="00B03256" w14:paraId="4F87B5A4" w14:textId="0EF47B60">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B03256" w:rsidRDefault="004F1B0F" w14:paraId="24503F94" w14:textId="5577081F">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44</w:t>
            </w:r>
          </w:p>
        </w:tc>
      </w:tr>
      <w:tr w:rsidRPr="003006CB" w:rsidR="003006CB" w:rsidTr="006102EB" w14:paraId="17F02866" w14:textId="77777777">
        <w:trPr>
          <w:trHeight w:val="366"/>
        </w:trPr>
        <w:tc>
          <w:tcPr>
            <w:tcW w:w="3839" w:type="dxa"/>
            <w:vAlign w:val="center"/>
          </w:tcPr>
          <w:p w:rsidRPr="003006CB" w:rsidR="00372A90" w:rsidP="00372A90" w:rsidRDefault="00372A90" w14:paraId="1BECC5FD" w14:textId="2EB18E69">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Report of opacity test results</w:t>
            </w:r>
            <w:r w:rsidR="000B2BE5">
              <w:rPr>
                <w:sz w:val="20"/>
                <w:szCs w:val="20"/>
              </w:rPr>
              <w:t xml:space="preserve"> </w:t>
            </w:r>
            <w:r w:rsidR="000B2BE5">
              <w:rPr>
                <w:sz w:val="20"/>
                <w:szCs w:val="20"/>
                <w:vertAlign w:val="superscript"/>
              </w:rPr>
              <w:t>a</w:t>
            </w:r>
          </w:p>
        </w:tc>
        <w:tc>
          <w:tcPr>
            <w:tcW w:w="1229" w:type="dxa"/>
            <w:vAlign w:val="center"/>
          </w:tcPr>
          <w:p w:rsidRPr="003006CB" w:rsidR="00372A90" w:rsidP="00876A0C" w:rsidRDefault="00347F3C" w14:paraId="65744756" w14:textId="0C93EB6F">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372A90" w:rsidP="00876A0C" w:rsidRDefault="00876A0C" w14:paraId="38E19292" w14:textId="72FDBB95">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372A90" w:rsidP="00876A0C" w:rsidRDefault="00876A0C" w14:paraId="40C0CD32" w14:textId="77AED958">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372A90" w:rsidP="00876A0C" w:rsidRDefault="00347F3C" w14:paraId="3F8CCF0E" w14:textId="21BBB939">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190DF4FB" w14:textId="77777777">
        <w:trPr>
          <w:trHeight w:val="366"/>
        </w:trPr>
        <w:tc>
          <w:tcPr>
            <w:tcW w:w="3839" w:type="dxa"/>
            <w:vAlign w:val="center"/>
          </w:tcPr>
          <w:p w:rsidRPr="003006CB" w:rsidR="00372A90" w:rsidP="00372A90" w:rsidRDefault="00372A90" w14:paraId="66CB5E43" w14:textId="5E5DB633">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lastRenderedPageBreak/>
              <w:t xml:space="preserve">Report results of the </w:t>
            </w:r>
            <w:r w:rsidRPr="003006CB" w:rsidR="004F1B0F">
              <w:rPr>
                <w:sz w:val="20"/>
                <w:szCs w:val="20"/>
              </w:rPr>
              <w:t xml:space="preserve">CEMS </w:t>
            </w:r>
            <w:r w:rsidRPr="003006CB">
              <w:rPr>
                <w:sz w:val="20"/>
                <w:szCs w:val="20"/>
              </w:rPr>
              <w:t>performance</w:t>
            </w:r>
          </w:p>
          <w:p w:rsidRPr="003006CB" w:rsidR="00372A90" w:rsidP="00372A90" w:rsidRDefault="00A849CD" w14:paraId="47DCDACF" w14:textId="77E7C6D6">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E</w:t>
            </w:r>
            <w:r w:rsidRPr="003006CB" w:rsidR="00372A90">
              <w:rPr>
                <w:sz w:val="20"/>
                <w:szCs w:val="20"/>
              </w:rPr>
              <w:t>valuation</w:t>
            </w:r>
            <w:r w:rsidR="000B2BE5">
              <w:rPr>
                <w:sz w:val="20"/>
                <w:szCs w:val="20"/>
              </w:rPr>
              <w:t xml:space="preserve"> </w:t>
            </w:r>
            <w:r w:rsidR="000B2BE5">
              <w:rPr>
                <w:sz w:val="20"/>
                <w:szCs w:val="20"/>
                <w:vertAlign w:val="superscript"/>
              </w:rPr>
              <w:t>a</w:t>
            </w:r>
          </w:p>
        </w:tc>
        <w:tc>
          <w:tcPr>
            <w:tcW w:w="1229" w:type="dxa"/>
            <w:vAlign w:val="center"/>
          </w:tcPr>
          <w:p w:rsidRPr="003006CB" w:rsidR="00372A90" w:rsidP="00876A0C" w:rsidRDefault="00347F3C" w14:paraId="7EC30CD7" w14:textId="39BD8684">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372A90" w:rsidP="00876A0C" w:rsidRDefault="00876A0C" w14:paraId="1BD0858D" w14:textId="675384BD">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372A90" w:rsidP="00876A0C" w:rsidRDefault="00876A0C" w14:paraId="29A02600" w14:textId="09D4EB40">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372A90" w:rsidP="00876A0C" w:rsidRDefault="00347F3C" w14:paraId="7FDE952E" w14:textId="36DE4262">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1A04EB2C" w14:textId="77777777">
        <w:trPr>
          <w:trHeight w:val="366"/>
        </w:trPr>
        <w:tc>
          <w:tcPr>
            <w:tcW w:w="3839" w:type="dxa"/>
            <w:vAlign w:val="center"/>
          </w:tcPr>
          <w:p w:rsidRPr="003006CB" w:rsidR="00372A90" w:rsidP="00372A90" w:rsidRDefault="00372A90" w14:paraId="311D9965" w14:textId="5A620899">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 xml:space="preserve">Report of excess emissions and continuous monitoring system performance </w:t>
            </w:r>
            <w:r w:rsidR="000B2BE5">
              <w:rPr>
                <w:sz w:val="20"/>
                <w:szCs w:val="20"/>
                <w:vertAlign w:val="superscript"/>
              </w:rPr>
              <w:t>a</w:t>
            </w:r>
            <w:r w:rsidR="000B2BE5">
              <w:rPr>
                <w:sz w:val="20"/>
                <w:szCs w:val="20"/>
              </w:rPr>
              <w:t xml:space="preserve"> </w:t>
            </w:r>
          </w:p>
        </w:tc>
        <w:tc>
          <w:tcPr>
            <w:tcW w:w="1229" w:type="dxa"/>
            <w:vAlign w:val="center"/>
          </w:tcPr>
          <w:p w:rsidRPr="003006CB" w:rsidR="00372A90" w:rsidP="00876A0C" w:rsidRDefault="00347F3C" w14:paraId="579293DA" w14:textId="07A56792">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c>
          <w:tcPr>
            <w:tcW w:w="1111" w:type="dxa"/>
            <w:vAlign w:val="center"/>
          </w:tcPr>
          <w:p w:rsidRPr="003006CB" w:rsidR="00372A90" w:rsidP="00876A0C" w:rsidRDefault="00876A0C" w14:paraId="2D3EFC12" w14:textId="0A184238">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1</w:t>
            </w:r>
          </w:p>
        </w:tc>
        <w:tc>
          <w:tcPr>
            <w:tcW w:w="1828" w:type="dxa"/>
            <w:vAlign w:val="center"/>
          </w:tcPr>
          <w:p w:rsidRPr="003006CB" w:rsidR="00372A90" w:rsidP="00876A0C" w:rsidRDefault="00876A0C" w14:paraId="64590B44" w14:textId="4851A77A">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372A90" w:rsidP="00876A0C" w:rsidRDefault="00347F3C" w14:paraId="4712098B" w14:textId="6F8307D4">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4</w:t>
            </w:r>
          </w:p>
        </w:tc>
      </w:tr>
      <w:tr w:rsidRPr="003006CB" w:rsidR="003006CB" w:rsidTr="006102EB" w14:paraId="083E1D2F" w14:textId="77777777">
        <w:trPr>
          <w:trHeight w:val="366"/>
        </w:trPr>
        <w:tc>
          <w:tcPr>
            <w:tcW w:w="3839" w:type="dxa"/>
            <w:vAlign w:val="center"/>
          </w:tcPr>
          <w:p w:rsidRPr="003006CB" w:rsidR="00B03256" w:rsidP="00372A90" w:rsidRDefault="00B03256" w14:paraId="0A00E7E9" w14:textId="6C05BD6D">
            <w:pPr>
              <w:pBdr>
                <w:top w:val="single" w:color="FFFFFF" w:sz="6" w:space="0"/>
                <w:left w:val="single" w:color="FFFFFF" w:sz="6" w:space="0"/>
                <w:bottom w:val="single" w:color="FFFFFF" w:sz="6" w:space="0"/>
                <w:right w:val="single" w:color="FFFFFF" w:sz="6" w:space="0"/>
              </w:pBdr>
              <w:rPr>
                <w:sz w:val="20"/>
                <w:szCs w:val="20"/>
              </w:rPr>
            </w:pPr>
            <w:r w:rsidRPr="003006CB">
              <w:rPr>
                <w:sz w:val="20"/>
                <w:szCs w:val="20"/>
              </w:rPr>
              <w:t>Semi</w:t>
            </w:r>
            <w:r w:rsidRPr="003006CB" w:rsidR="001509D9">
              <w:rPr>
                <w:sz w:val="20"/>
                <w:szCs w:val="20"/>
              </w:rPr>
              <w:t>a</w:t>
            </w:r>
            <w:r w:rsidRPr="003006CB">
              <w:rPr>
                <w:sz w:val="20"/>
                <w:szCs w:val="20"/>
              </w:rPr>
              <w:t>nnual Report</w:t>
            </w:r>
            <w:r w:rsidRPr="003006CB" w:rsidR="00347F3C">
              <w:rPr>
                <w:sz w:val="20"/>
                <w:szCs w:val="20"/>
              </w:rPr>
              <w:t>s</w:t>
            </w:r>
          </w:p>
        </w:tc>
        <w:tc>
          <w:tcPr>
            <w:tcW w:w="1229" w:type="dxa"/>
            <w:vAlign w:val="center"/>
          </w:tcPr>
          <w:p w:rsidRPr="003006CB" w:rsidR="00B03256" w:rsidP="00876A0C" w:rsidRDefault="00B05A92" w14:paraId="6D5F816B" w14:textId="7F16AEFD">
            <w:pPr>
              <w:pBdr>
                <w:top w:val="single" w:color="FFFFFF" w:sz="6" w:space="0"/>
                <w:left w:val="single" w:color="FFFFFF" w:sz="6" w:space="0"/>
                <w:bottom w:val="single" w:color="FFFFFF" w:sz="6" w:space="0"/>
                <w:right w:val="single" w:color="FFFFFF" w:sz="6" w:space="0"/>
              </w:pBdr>
              <w:jc w:val="center"/>
              <w:rPr>
                <w:sz w:val="20"/>
                <w:szCs w:val="20"/>
              </w:rPr>
            </w:pPr>
            <w:commentRangeStart w:id="9"/>
            <w:commentRangeEnd w:id="9"/>
            <w:r>
              <w:rPr>
                <w:sz w:val="20"/>
                <w:szCs w:val="20"/>
              </w:rPr>
              <w:t>40</w:t>
            </w:r>
          </w:p>
        </w:tc>
        <w:tc>
          <w:tcPr>
            <w:tcW w:w="1111" w:type="dxa"/>
            <w:vAlign w:val="center"/>
          </w:tcPr>
          <w:p w:rsidRPr="003006CB" w:rsidR="00B03256" w:rsidRDefault="00B03256" w14:paraId="64FA5AEC" w14:textId="756EFB85">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2</w:t>
            </w:r>
          </w:p>
        </w:tc>
        <w:tc>
          <w:tcPr>
            <w:tcW w:w="1828" w:type="dxa"/>
            <w:vAlign w:val="center"/>
          </w:tcPr>
          <w:p w:rsidRPr="003006CB" w:rsidR="00B03256" w:rsidRDefault="00B03256" w14:paraId="67D9124E" w14:textId="3DB4016C">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0</w:t>
            </w:r>
          </w:p>
        </w:tc>
        <w:tc>
          <w:tcPr>
            <w:tcW w:w="1502" w:type="dxa"/>
            <w:vAlign w:val="center"/>
          </w:tcPr>
          <w:p w:rsidRPr="003006CB" w:rsidR="00B03256" w:rsidRDefault="00B05A92" w14:paraId="526F05CB" w14:textId="1D318EE4">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80</w:t>
            </w:r>
          </w:p>
        </w:tc>
      </w:tr>
      <w:tr w:rsidRPr="003006CB" w:rsidR="003006CB" w:rsidTr="006102EB" w14:paraId="6C13DEF4" w14:textId="77777777">
        <w:trPr>
          <w:trHeight w:val="366"/>
        </w:trPr>
        <w:tc>
          <w:tcPr>
            <w:tcW w:w="3839" w:type="dxa"/>
            <w:vAlign w:val="center"/>
          </w:tcPr>
          <w:p w:rsidRPr="003006CB" w:rsidR="00CA4CD6" w:rsidP="00372A90" w:rsidRDefault="00CA4CD6" w14:paraId="7BBFA3A2" w14:textId="77777777">
            <w:pPr>
              <w:pBdr>
                <w:top w:val="single" w:color="FFFFFF" w:sz="6" w:space="0"/>
                <w:left w:val="single" w:color="FFFFFF" w:sz="6" w:space="0"/>
                <w:bottom w:val="single" w:color="FFFFFF" w:sz="6" w:space="0"/>
                <w:right w:val="single" w:color="FFFFFF" w:sz="6" w:space="0"/>
              </w:pBdr>
              <w:rPr>
                <w:sz w:val="20"/>
                <w:szCs w:val="20"/>
              </w:rPr>
            </w:pPr>
          </w:p>
        </w:tc>
        <w:tc>
          <w:tcPr>
            <w:tcW w:w="1229" w:type="dxa"/>
            <w:vAlign w:val="center"/>
          </w:tcPr>
          <w:p w:rsidRPr="003006CB"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111" w:type="dxa"/>
            <w:vAlign w:val="center"/>
          </w:tcPr>
          <w:p w:rsidRPr="003006CB"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28" w:type="dxa"/>
            <w:vAlign w:val="center"/>
          </w:tcPr>
          <w:p w:rsidRPr="003006CB"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sz w:val="20"/>
                <w:szCs w:val="20"/>
              </w:rPr>
            </w:pPr>
            <w:r w:rsidRPr="003006CB">
              <w:rPr>
                <w:sz w:val="20"/>
                <w:szCs w:val="20"/>
              </w:rPr>
              <w:t>Total</w:t>
            </w:r>
          </w:p>
        </w:tc>
        <w:tc>
          <w:tcPr>
            <w:tcW w:w="1502" w:type="dxa"/>
            <w:vAlign w:val="center"/>
          </w:tcPr>
          <w:p w:rsidRPr="003006CB" w:rsidR="00CA4CD6" w:rsidP="00D91C34" w:rsidRDefault="000B2BE5" w14:paraId="69A7F94D" w14:textId="38A8399A">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204</w:t>
            </w:r>
          </w:p>
        </w:tc>
      </w:tr>
    </w:tbl>
    <w:p w:rsidRPr="003006CB" w:rsidR="00CA4CD6" w:rsidP="00347F3C" w:rsidRDefault="00876A0C" w14:paraId="515D2AA1" w14:textId="17D071AC">
      <w:pPr>
        <w:pBdr>
          <w:top w:val="single" w:color="FFFFFF" w:sz="6" w:space="0"/>
          <w:left w:val="single" w:color="FFFFFF" w:sz="6" w:space="0"/>
          <w:bottom w:val="single" w:color="FFFFFF" w:sz="6" w:space="0"/>
          <w:right w:val="single" w:color="FFFFFF" w:sz="6" w:space="0"/>
        </w:pBdr>
        <w:ind w:left="720"/>
        <w:rPr>
          <w:sz w:val="20"/>
          <w:szCs w:val="20"/>
        </w:rPr>
      </w:pPr>
      <w:proofErr w:type="spellStart"/>
      <w:r w:rsidRPr="003006CB">
        <w:rPr>
          <w:sz w:val="20"/>
          <w:szCs w:val="20"/>
          <w:vertAlign w:val="superscript"/>
        </w:rPr>
        <w:t>a</w:t>
      </w:r>
      <w:proofErr w:type="spellEnd"/>
      <w:r w:rsidRPr="003006CB">
        <w:rPr>
          <w:sz w:val="20"/>
          <w:szCs w:val="20"/>
        </w:rPr>
        <w:t xml:space="preserve"> Approximately 10% of the </w:t>
      </w:r>
      <w:r w:rsidRPr="003006CB" w:rsidR="00347F3C">
        <w:rPr>
          <w:sz w:val="20"/>
          <w:szCs w:val="20"/>
        </w:rPr>
        <w:t xml:space="preserve">40 </w:t>
      </w:r>
      <w:r w:rsidRPr="003006CB">
        <w:rPr>
          <w:sz w:val="20"/>
          <w:szCs w:val="20"/>
        </w:rPr>
        <w:t>existing sources (</w:t>
      </w:r>
      <w:r w:rsidRPr="003006CB" w:rsidR="00347F3C">
        <w:rPr>
          <w:sz w:val="20"/>
          <w:szCs w:val="20"/>
        </w:rPr>
        <w:t>4</w:t>
      </w:r>
      <w:r w:rsidRPr="003006CB">
        <w:rPr>
          <w:sz w:val="20"/>
          <w:szCs w:val="20"/>
        </w:rPr>
        <w:t>) are expected to undergo construction, reconstruction, or modification of equipment each year, resulting in notifications</w:t>
      </w:r>
      <w:r w:rsidRPr="003006CB" w:rsidR="001509D9">
        <w:rPr>
          <w:sz w:val="20"/>
          <w:szCs w:val="20"/>
        </w:rPr>
        <w:t xml:space="preserve"> and reports for </w:t>
      </w:r>
      <w:r w:rsidRPr="003006CB">
        <w:rPr>
          <w:sz w:val="20"/>
          <w:szCs w:val="20"/>
        </w:rPr>
        <w:t>testing and evaluation of CEMS/COMS systems.</w:t>
      </w:r>
    </w:p>
    <w:p w:rsidRPr="003006CB" w:rsidR="00876A0C" w:rsidRDefault="00876A0C" w14:paraId="1657A7FE" w14:textId="77777777">
      <w:pPr>
        <w:pBdr>
          <w:top w:val="single" w:color="FFFFFF" w:sz="6" w:space="0"/>
          <w:left w:val="single" w:color="FFFFFF" w:sz="6" w:space="0"/>
          <w:bottom w:val="single" w:color="FFFFFF" w:sz="6" w:space="0"/>
          <w:right w:val="single" w:color="FFFFFF" w:sz="6" w:space="0"/>
        </w:pBdr>
      </w:pPr>
    </w:p>
    <w:p w:rsidRPr="003006CB" w:rsidR="00CA4CD6" w:rsidDel="00A6714A" w:rsidRDefault="00CA4CD6" w14:paraId="7E394338" w14:textId="2F6381E9">
      <w:pPr>
        <w:pBdr>
          <w:top w:val="single" w:color="FFFFFF" w:sz="6" w:space="0"/>
          <w:left w:val="single" w:color="FFFFFF" w:sz="6" w:space="0"/>
          <w:bottom w:val="single" w:color="FFFFFF" w:sz="6" w:space="0"/>
          <w:right w:val="single" w:color="FFFFFF" w:sz="6" w:space="0"/>
        </w:pBdr>
        <w:ind w:firstLine="720"/>
      </w:pPr>
    </w:p>
    <w:p w:rsidRPr="003006CB" w:rsidR="00CA4CD6" w:rsidDel="00A6714A" w:rsidRDefault="00CA4CD6" w14:paraId="00EB0D7F" w14:textId="177B9486">
      <w:pPr>
        <w:pBdr>
          <w:top w:val="single" w:color="FFFFFF" w:sz="6" w:space="0"/>
          <w:left w:val="single" w:color="FFFFFF" w:sz="6" w:space="0"/>
          <w:bottom w:val="single" w:color="FFFFFF" w:sz="6" w:space="0"/>
          <w:right w:val="single" w:color="FFFFFF" w:sz="6" w:space="0"/>
        </w:pBdr>
      </w:pPr>
    </w:p>
    <w:p w:rsidRPr="003006CB" w:rsidR="00CA4CD6" w:rsidDel="00A6714A" w:rsidP="00E06813" w:rsidRDefault="00CA4CD6" w14:paraId="15E0BE64" w14:textId="0F01496C">
      <w:pPr>
        <w:pBdr>
          <w:top w:val="single" w:color="FFFFFF" w:sz="6" w:space="0"/>
          <w:left w:val="single" w:color="FFFFFF" w:sz="6" w:space="0"/>
          <w:bottom w:val="single" w:color="FFFFFF" w:sz="6" w:space="0"/>
          <w:right w:val="single" w:color="FFFFFF" w:sz="6" w:space="0"/>
        </w:pBdr>
        <w:ind w:firstLine="720"/>
      </w:pPr>
      <w:commentRangeStart w:id="10"/>
      <w:commentRangeEnd w:id="10"/>
    </w:p>
    <w:p w:rsidRPr="003006CB" w:rsidR="001509D9" w:rsidRDefault="001509D9" w14:paraId="2BEAA442"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3006CB">
        <w:rPr>
          <w:b/>
          <w:bCs/>
        </w:rPr>
        <w:t>6(e)</w:t>
      </w:r>
      <w:r w:rsidRPr="003006CB" w:rsidR="009C7E97">
        <w:rPr>
          <w:b/>
          <w:bCs/>
        </w:rPr>
        <w:t xml:space="preserve"> </w:t>
      </w:r>
      <w:r w:rsidRPr="003006CB">
        <w:rPr>
          <w:b/>
          <w:bCs/>
        </w:rPr>
        <w:t>Bottom Line Burden Hours and Cost Tables</w:t>
      </w:r>
    </w:p>
    <w:p w:rsidRPr="003006CB"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3006CB" w:rsidR="00CA4CD6" w:rsidRDefault="00CA4CD6" w14:paraId="2100F319" w14:textId="748447B3">
      <w:pPr>
        <w:pBdr>
          <w:top w:val="single" w:color="FFFFFF" w:sz="6" w:space="0"/>
          <w:left w:val="single" w:color="FFFFFF" w:sz="6" w:space="0"/>
          <w:bottom w:val="single" w:color="FFFFFF" w:sz="6" w:space="0"/>
          <w:right w:val="single" w:color="FFFFFF" w:sz="6" w:space="0"/>
        </w:pBdr>
        <w:ind w:firstLine="720"/>
      </w:pPr>
      <w:r w:rsidRPr="003006CB">
        <w:t xml:space="preserve">The detailed bottom line burden hours and cost calculations for the respondents and the Agency are shown </w:t>
      </w:r>
      <w:r w:rsidR="00A849CD">
        <w:t xml:space="preserve">below </w:t>
      </w:r>
      <w:r w:rsidRPr="003006CB">
        <w:t xml:space="preserve">in Tables </w:t>
      </w:r>
      <w:r w:rsidR="000B2BE5">
        <w:t>9</w:t>
      </w:r>
      <w:r w:rsidRPr="003006CB" w:rsidR="000B2BE5">
        <w:t xml:space="preserve"> </w:t>
      </w:r>
      <w:r w:rsidRPr="003006CB">
        <w:t xml:space="preserve">and </w:t>
      </w:r>
      <w:r w:rsidR="000B2BE5">
        <w:t>10 at the end of this document</w:t>
      </w:r>
      <w:r w:rsidRPr="003006CB">
        <w:t xml:space="preserve"> respectively, and summarized below.</w:t>
      </w:r>
      <w:r w:rsidRPr="003006CB" w:rsidR="009C7E97">
        <w:t xml:space="preserve"> </w:t>
      </w:r>
    </w:p>
    <w:p w:rsidRPr="003006CB"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3006CB" w:rsidR="00CA4CD6" w:rsidP="00504745" w:rsidRDefault="00CA4CD6" w14:paraId="4F0A4822" w14:textId="18667F5A">
      <w:pPr>
        <w:pBdr>
          <w:top w:val="single" w:color="FFFFFF" w:sz="6" w:space="0"/>
          <w:left w:val="single" w:color="FFFFFF" w:sz="6" w:space="0"/>
          <w:bottom w:val="single" w:color="FFFFFF" w:sz="6" w:space="0"/>
          <w:right w:val="single" w:color="FFFFFF" w:sz="6" w:space="0"/>
        </w:pBdr>
        <w:ind w:firstLine="1440"/>
        <w:outlineLvl w:val="0"/>
      </w:pPr>
      <w:r w:rsidRPr="003006CB">
        <w:rPr>
          <w:b/>
          <w:bCs/>
        </w:rPr>
        <w:t xml:space="preserve">(i) Respondent </w:t>
      </w:r>
      <w:r w:rsidR="009B50FA">
        <w:rPr>
          <w:b/>
          <w:bCs/>
        </w:rPr>
        <w:t xml:space="preserve">Estimated </w:t>
      </w:r>
      <w:r w:rsidR="00F343C9">
        <w:rPr>
          <w:b/>
          <w:bCs/>
        </w:rPr>
        <w:t>Labor</w:t>
      </w:r>
      <w:r w:rsidR="009B50FA">
        <w:rPr>
          <w:b/>
          <w:bCs/>
        </w:rPr>
        <w:t xml:space="preserve"> Hours and Costs</w:t>
      </w:r>
    </w:p>
    <w:p w:rsidRPr="003006CB"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3006CB" w:rsidR="0049327D" w:rsidP="0021722B" w:rsidRDefault="00CA4CD6" w14:paraId="109815C3" w14:textId="2A658230">
      <w:pPr>
        <w:pBdr>
          <w:top w:val="single" w:color="FFFFFF" w:sz="6" w:space="0"/>
          <w:left w:val="single" w:color="FFFFFF" w:sz="6" w:space="0"/>
          <w:bottom w:val="single" w:color="FFFFFF" w:sz="6" w:space="0"/>
          <w:right w:val="single" w:color="FFFFFF" w:sz="6" w:space="0"/>
        </w:pBdr>
        <w:ind w:firstLine="720"/>
      </w:pPr>
      <w:r w:rsidRPr="003006CB">
        <w:t xml:space="preserve">The total annual labor </w:t>
      </w:r>
      <w:r w:rsidRPr="003006CB" w:rsidR="002C416A">
        <w:t>hours are</w:t>
      </w:r>
      <w:r w:rsidRPr="003006CB" w:rsidR="003006CB">
        <w:t xml:space="preserve"> </w:t>
      </w:r>
      <w:r w:rsidR="00A849CD">
        <w:t xml:space="preserve">estimated at </w:t>
      </w:r>
      <w:r w:rsidRPr="003006CB" w:rsidR="003006CB">
        <w:t>12,200</w:t>
      </w:r>
      <w:r w:rsidR="00A849CD">
        <w:t xml:space="preserve"> hours</w:t>
      </w:r>
      <w:r w:rsidRPr="003006CB">
        <w:t>.</w:t>
      </w:r>
      <w:r w:rsidRPr="003006CB" w:rsidR="009C7E97">
        <w:t xml:space="preserve"> </w:t>
      </w:r>
      <w:r w:rsidRPr="003006CB">
        <w:t>Details regarding these estimates may be found</w:t>
      </w:r>
      <w:r w:rsidR="00A849CD">
        <w:t xml:space="preserve"> below</w:t>
      </w:r>
      <w:r w:rsidRPr="003006CB">
        <w:t xml:space="preserve"> in Table </w:t>
      </w:r>
      <w:r w:rsidR="003202AB">
        <w:t>9</w:t>
      </w:r>
      <w:r w:rsidR="003615D0">
        <w:t>:</w:t>
      </w:r>
      <w:r w:rsidRPr="003006CB" w:rsidR="009C7E97">
        <w:t xml:space="preserve"> </w:t>
      </w:r>
      <w:r w:rsidRPr="003006CB">
        <w:t>Annual</w:t>
      </w:r>
      <w:r w:rsidR="000B2BE5">
        <w:t xml:space="preserve"> Estimated</w:t>
      </w:r>
      <w:r w:rsidRPr="003006CB">
        <w:t xml:space="preserve"> Respondent</w:t>
      </w:r>
      <w:r w:rsidR="00AD7693">
        <w:t xml:space="preserve"> </w:t>
      </w:r>
      <w:r w:rsidRPr="003006CB">
        <w:t>Burden and Cost</w:t>
      </w:r>
      <w:r w:rsidRPr="003006CB" w:rsidR="00CF2B37">
        <w:t xml:space="preserve"> – </w:t>
      </w:r>
      <w:r w:rsidRPr="003006CB" w:rsidR="00C77105">
        <w:t xml:space="preserve">NESHAP for Portland Cement </w:t>
      </w:r>
      <w:r w:rsidRPr="003006CB" w:rsidR="002C43AF">
        <w:t>Manufacturing Industry</w:t>
      </w:r>
      <w:r w:rsidRPr="003006CB" w:rsidR="00C77105">
        <w:t xml:space="preserve"> (40 CFR Part 63, Subpart LLL) (Renewal).</w:t>
      </w:r>
    </w:p>
    <w:p w:rsidRPr="003006CB" w:rsidR="001509D9" w:rsidP="0021722B" w:rsidRDefault="001509D9" w14:paraId="417A3E6C" w14:textId="77777777">
      <w:pPr>
        <w:pBdr>
          <w:top w:val="single" w:color="FFFFFF" w:sz="6" w:space="0"/>
          <w:left w:val="single" w:color="FFFFFF" w:sz="6" w:space="0"/>
          <w:bottom w:val="single" w:color="FFFFFF" w:sz="6" w:space="0"/>
          <w:right w:val="single" w:color="FFFFFF" w:sz="6" w:space="0"/>
        </w:pBdr>
        <w:ind w:firstLine="720"/>
      </w:pPr>
    </w:p>
    <w:p w:rsidR="000B2BE5" w:rsidP="000B2BE5" w:rsidRDefault="0049327D" w14:paraId="7C5055EF" w14:textId="77777777">
      <w:pPr>
        <w:pBdr>
          <w:top w:val="single" w:color="FFFFFF" w:sz="6" w:space="0"/>
          <w:left w:val="single" w:color="FFFFFF" w:sz="6" w:space="0"/>
          <w:bottom w:val="single" w:color="FFFFFF" w:sz="6" w:space="0"/>
          <w:right w:val="single" w:color="FFFFFF" w:sz="6" w:space="0"/>
        </w:pBdr>
        <w:ind w:firstLine="720"/>
      </w:pPr>
      <w:r w:rsidRPr="003006CB">
        <w:t>We assume that burdens for managerial tasks take 5% of the time required for technical tasks because the typical tasks for managers are to review and approve reports.</w:t>
      </w:r>
      <w:r w:rsidRPr="003006CB" w:rsidR="009C7E97">
        <w:t xml:space="preserve"> </w:t>
      </w:r>
      <w:r w:rsidRPr="003006CB">
        <w:t>Clerical burdens are assumed to take 10% of the time required for technical tasks because the typical duties of clerical staff are to proofread the reports, make copies and maintain records.</w:t>
      </w:r>
      <w:r w:rsidRPr="009B50FA" w:rsidR="009B50FA">
        <w:t xml:space="preserve"> </w:t>
      </w:r>
      <w:r w:rsidRPr="003006CB" w:rsidR="009B50FA">
        <w:t xml:space="preserve">The total annual </w:t>
      </w:r>
      <w:r w:rsidR="009B50FA">
        <w:t xml:space="preserve">estimated </w:t>
      </w:r>
      <w:r w:rsidRPr="003006CB" w:rsidR="009B50FA">
        <w:t xml:space="preserve">labor costs are $1,390,000. </w:t>
      </w:r>
      <w:r w:rsidR="009B50FA">
        <w:t xml:space="preserve"> (rounded)</w:t>
      </w:r>
      <w:r w:rsidR="000B2BE5">
        <w:t xml:space="preserve">Details regarding these estimates may be found below in Table 1: Annual Respondent Burden and Cost – NESHAP for Portland Cement Manufacturing Industry (40 CFR Part 63, Subpart LLL) (Renewal). </w:t>
      </w:r>
    </w:p>
    <w:p w:rsidRPr="003006CB"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3006CB" w:rsidR="00CA4CD6" w:rsidP="0021722B" w:rsidRDefault="00CA4CD6" w14:paraId="32DAAA48" w14:textId="25523BC8">
      <w:pPr>
        <w:pBdr>
          <w:top w:val="single" w:color="FFFFFF" w:sz="6" w:space="0"/>
          <w:left w:val="single" w:color="FFFFFF" w:sz="6" w:space="0"/>
          <w:bottom w:val="single" w:color="FFFFFF" w:sz="6" w:space="0"/>
          <w:right w:val="single" w:color="FFFFFF" w:sz="6" w:space="0"/>
        </w:pBdr>
        <w:ind w:firstLine="720"/>
      </w:pPr>
      <w:r w:rsidRPr="003006CB">
        <w:t>Furthermore, the annual public reporting and recordkeeping burden for this collection of information is estimated to average</w:t>
      </w:r>
      <w:r w:rsidRPr="003006CB" w:rsidR="003006CB">
        <w:t xml:space="preserve"> </w:t>
      </w:r>
      <w:r w:rsidR="009512A3">
        <w:t>58</w:t>
      </w:r>
      <w:r w:rsidRPr="003006CB" w:rsidR="009512A3">
        <w:t xml:space="preserve"> </w:t>
      </w:r>
      <w:r w:rsidRPr="003006CB">
        <w:t>hours per response</w:t>
      </w:r>
      <w:r w:rsidRPr="003006CB" w:rsidR="0021722B">
        <w:t>.</w:t>
      </w:r>
    </w:p>
    <w:p w:rsidRPr="003006CB"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3006CB" w:rsidR="00CA4CD6" w:rsidDel="009B50FA" w:rsidRDefault="00CA4CD6" w14:paraId="291B4E94" w14:textId="57D312F2">
      <w:pPr>
        <w:pBdr>
          <w:top w:val="single" w:color="FFFFFF" w:sz="6" w:space="0"/>
          <w:left w:val="single" w:color="FFFFFF" w:sz="6" w:space="0"/>
          <w:bottom w:val="single" w:color="FFFFFF" w:sz="6" w:space="0"/>
          <w:right w:val="single" w:color="FFFFFF" w:sz="6" w:space="0"/>
        </w:pBdr>
        <w:ind w:firstLine="720"/>
      </w:pPr>
      <w:commentRangeStart w:id="11"/>
      <w:commentRangeEnd w:id="11"/>
    </w:p>
    <w:p w:rsidRPr="003006CB"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3006CB"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3006CB">
        <w:rPr>
          <w:b/>
          <w:bCs/>
        </w:rPr>
        <w:t>(ii) The Agency Tally</w:t>
      </w:r>
    </w:p>
    <w:p w:rsidRPr="003006CB"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00CA4CD6" w:rsidP="00144F35" w:rsidRDefault="00CA4CD6" w14:paraId="71A25750" w14:textId="3E439886">
      <w:pPr>
        <w:pBdr>
          <w:top w:val="single" w:color="FFFFFF" w:sz="6" w:space="0"/>
          <w:left w:val="single" w:color="FFFFFF" w:sz="6" w:space="0"/>
          <w:bottom w:val="single" w:color="FFFFFF" w:sz="6" w:space="0"/>
          <w:right w:val="single" w:color="FFFFFF" w:sz="6" w:space="0"/>
        </w:pBdr>
        <w:ind w:firstLine="720"/>
        <w:rPr>
          <w:color w:val="FF0000"/>
        </w:rPr>
      </w:pPr>
      <w:r w:rsidRPr="003006CB">
        <w:lastRenderedPageBreak/>
        <w:t>The average annual Agency burden and cost over next three years is estimated to be</w:t>
      </w:r>
      <w:r w:rsidRPr="003006CB" w:rsidR="003006CB">
        <w:t xml:space="preserve"> </w:t>
      </w:r>
      <w:r w:rsidR="0080486F">
        <w:t>1,290</w:t>
      </w:r>
      <w:r w:rsidRPr="003006CB">
        <w:t xml:space="preserve"> labor hours at a cost of</w:t>
      </w:r>
      <w:r w:rsidRPr="003006CB" w:rsidR="003006CB">
        <w:t xml:space="preserve"> $</w:t>
      </w:r>
      <w:r w:rsidR="0080486F">
        <w:t>61,</w:t>
      </w:r>
      <w:r w:rsidR="003878A2">
        <w:t>100</w:t>
      </w:r>
      <w:r w:rsidR="00A849CD">
        <w:t>; s</w:t>
      </w:r>
      <w:r w:rsidRPr="003006CB" w:rsidR="00144F35">
        <w:t xml:space="preserve">ee </w:t>
      </w:r>
      <w:r w:rsidR="00A849CD">
        <w:t xml:space="preserve">below in </w:t>
      </w:r>
      <w:r w:rsidRPr="003006CB" w:rsidR="00144F35">
        <w:t xml:space="preserve">Table </w:t>
      </w:r>
      <w:r w:rsidR="003202AB">
        <w:t>10</w:t>
      </w:r>
      <w:r w:rsidRPr="003006CB" w:rsidR="00144F35">
        <w:t xml:space="preserve">: </w:t>
      </w:r>
      <w:r w:rsidRPr="003006CB" w:rsidR="00CF2B37">
        <w:t xml:space="preserve">Average Annual EPA </w:t>
      </w:r>
      <w:r w:rsidR="00505D56">
        <w:t xml:space="preserve">Estimated </w:t>
      </w:r>
      <w:r w:rsidRPr="003006CB" w:rsidR="00CF2B37">
        <w:t>Burden and Cost –</w:t>
      </w:r>
      <w:r w:rsidRPr="003006CB" w:rsidR="00144F35">
        <w:t xml:space="preserve"> </w:t>
      </w:r>
      <w:r w:rsidRPr="003006CB" w:rsidR="00C77105">
        <w:t xml:space="preserve">NESHAP for Portland Cement </w:t>
      </w:r>
      <w:r w:rsidRPr="003006CB" w:rsidR="002C43AF">
        <w:t>Manufacturing Industry</w:t>
      </w:r>
      <w:r w:rsidRPr="003006CB" w:rsidR="00C77105">
        <w:t xml:space="preserve"> (40 CFR Part 63, Subpart LLL)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205B2" w:rsidR="0049327D" w:rsidP="00144F35" w:rsidRDefault="0049327D" w14:paraId="72281FAC" w14:textId="6AF2E9D2">
      <w:pPr>
        <w:pBdr>
          <w:top w:val="single" w:color="FFFFFF" w:sz="6" w:space="0"/>
          <w:left w:val="single" w:color="FFFFFF" w:sz="6" w:space="0"/>
          <w:bottom w:val="single" w:color="FFFFFF" w:sz="6" w:space="0"/>
          <w:right w:val="single" w:color="FFFFFF" w:sz="6" w:space="0"/>
        </w:pBdr>
        <w:ind w:firstLine="720"/>
      </w:pPr>
      <w:r w:rsidRPr="003205B2">
        <w:t>We assume that burdens for managerial tasks take 5% of the time required for technical tasks because the typical tasks for managers are to review and approve reports.</w:t>
      </w:r>
      <w:r w:rsidRPr="003205B2" w:rsidR="009C7E97">
        <w:t xml:space="preserve"> </w:t>
      </w:r>
      <w:r w:rsidRPr="003205B2">
        <w:t>Clerical burdens are assumed to take 10% of the time required for technical tasks because the typical duties of clerical staff are to proofread the reports, make copies and maintain records.</w:t>
      </w:r>
      <w:r w:rsidR="00FA293F">
        <w:t xml:space="preserve"> </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EB3F04" w:rsidRDefault="00B23BE8" w14:paraId="0D807947" w14:textId="1FA1CB6B">
      <w:pPr>
        <w:pBdr>
          <w:top w:val="single" w:color="FFFFFF" w:sz="6" w:space="0"/>
          <w:left w:val="single" w:color="FFFFFF" w:sz="6" w:space="0"/>
          <w:bottom w:val="single" w:color="FFFFFF" w:sz="6" w:space="0"/>
          <w:right w:val="single" w:color="FFFFFF" w:sz="6" w:space="0"/>
        </w:pBdr>
        <w:ind w:firstLine="720"/>
        <w:rPr>
          <w:color w:val="000000"/>
        </w:rPr>
      </w:pPr>
      <w:bookmarkStart w:name="_Hlk1750467" w:id="12"/>
      <w:r w:rsidRPr="00B23BE8">
        <w:t xml:space="preserve">There is an adjustment decrease in the total estimated </w:t>
      </w:r>
      <w:proofErr w:type="spellStart"/>
      <w:r w:rsidR="00EB3F04">
        <w:t>burden</w:t>
      </w:r>
      <w:r w:rsidRPr="00B23BE8">
        <w:t>as</w:t>
      </w:r>
      <w:proofErr w:type="spellEnd"/>
      <w:r w:rsidRPr="00B23BE8">
        <w:t xml:space="preserve"> currently identified in the OMB Inventory of Approved Burdens. </w:t>
      </w:r>
      <w:r w:rsidRPr="00B23BE8">
        <w:rPr>
          <w:color w:val="000000"/>
        </w:rPr>
        <w:t>The adjustment decrease in burden from the most recently</w:t>
      </w:r>
      <w:r w:rsidR="00A849CD">
        <w:rPr>
          <w:color w:val="000000"/>
        </w:rPr>
        <w:t>-</w:t>
      </w:r>
      <w:r w:rsidRPr="00B23BE8">
        <w:rPr>
          <w:color w:val="000000"/>
        </w:rPr>
        <w:t>approved ICR is due to a decrease in the number of sources</w:t>
      </w:r>
      <w:r>
        <w:rPr>
          <w:color w:val="000000"/>
        </w:rPr>
        <w:t xml:space="preserve"> subject to requirement of 40 CFR Part 63, Subpart LLL</w:t>
      </w:r>
      <w:r w:rsidRPr="00B23BE8">
        <w:rPr>
          <w:color w:val="000000"/>
        </w:rPr>
        <w:t>.</w:t>
      </w:r>
      <w:r>
        <w:rPr>
          <w:color w:val="000000"/>
        </w:rPr>
        <w:t xml:space="preserve"> </w:t>
      </w:r>
      <w:r w:rsidR="009512A3">
        <w:rPr>
          <w:color w:val="000000"/>
        </w:rPr>
        <w:t xml:space="preserve">The </w:t>
      </w:r>
      <w:r>
        <w:rPr>
          <w:color w:val="000000"/>
        </w:rPr>
        <w:t xml:space="preserve">EPA determined that many of the cement kilns previously thought subject to </w:t>
      </w:r>
      <w:r w:rsidRPr="00B23BE8">
        <w:rPr>
          <w:color w:val="000000"/>
        </w:rPr>
        <w:t>40 CFR Part 63, Subpart LLL</w:t>
      </w:r>
      <w:r>
        <w:rPr>
          <w:color w:val="000000"/>
        </w:rPr>
        <w:t xml:space="preserve"> are already subject to </w:t>
      </w:r>
      <w:r w:rsidRPr="00B23BE8">
        <w:rPr>
          <w:color w:val="000000"/>
        </w:rPr>
        <w:t>40 CFR Part 63, Subpart EEE</w:t>
      </w:r>
      <w:r w:rsidR="000B2BE5">
        <w:rPr>
          <w:color w:val="000000"/>
        </w:rPr>
        <w:t xml:space="preserve"> (OMB No. 2060-0171)</w:t>
      </w:r>
      <w:r w:rsidRPr="00B23BE8">
        <w:rPr>
          <w:color w:val="000000"/>
        </w:rPr>
        <w:t>, 40 CFR Part 60, Subpart CCCC</w:t>
      </w:r>
      <w:r w:rsidR="000B2BE5">
        <w:rPr>
          <w:color w:val="000000"/>
        </w:rPr>
        <w:t xml:space="preserve"> (OMB No. 2060-0450)</w:t>
      </w:r>
      <w:r>
        <w:rPr>
          <w:color w:val="000000"/>
        </w:rPr>
        <w:t>,</w:t>
      </w:r>
      <w:r w:rsidRPr="00B23BE8">
        <w:rPr>
          <w:color w:val="000000"/>
        </w:rPr>
        <w:t xml:space="preserve"> or 40 CFR Part 60, Subpart DDDD</w:t>
      </w:r>
      <w:r w:rsidR="009512A3">
        <w:rPr>
          <w:color w:val="000000"/>
        </w:rPr>
        <w:t xml:space="preserve"> </w:t>
      </w:r>
      <w:r w:rsidR="000B2BE5">
        <w:rPr>
          <w:color w:val="000000"/>
        </w:rPr>
        <w:t xml:space="preserve">(OMB No. 2060-0664) </w:t>
      </w:r>
      <w:r w:rsidR="009512A3">
        <w:rPr>
          <w:color w:val="000000"/>
        </w:rPr>
        <w:t xml:space="preserve">and would not </w:t>
      </w:r>
      <w:r w:rsidR="009172CC">
        <w:rPr>
          <w:color w:val="000000"/>
        </w:rPr>
        <w:t>fall under the applicability</w:t>
      </w:r>
      <w:r w:rsidR="009512A3">
        <w:rPr>
          <w:color w:val="000000"/>
        </w:rPr>
        <w:t xml:space="preserve"> of this subpart</w:t>
      </w:r>
      <w:r w:rsidRPr="00B23BE8">
        <w:rPr>
          <w:color w:val="000000"/>
        </w:rPr>
        <w:t>.</w:t>
      </w:r>
      <w:r w:rsidR="009512A3">
        <w:rPr>
          <w:color w:val="000000"/>
        </w:rPr>
        <w:t xml:space="preserve"> </w:t>
      </w:r>
    </w:p>
    <w:p w:rsidR="00EB3F04" w:rsidRDefault="00EB3F04" w14:paraId="10131E93" w14:textId="77777777">
      <w:pPr>
        <w:pBdr>
          <w:top w:val="single" w:color="FFFFFF" w:sz="6" w:space="0"/>
          <w:left w:val="single" w:color="FFFFFF" w:sz="6" w:space="0"/>
          <w:bottom w:val="single" w:color="FFFFFF" w:sz="6" w:space="0"/>
          <w:right w:val="single" w:color="FFFFFF" w:sz="6" w:space="0"/>
        </w:pBdr>
        <w:ind w:firstLine="720"/>
        <w:rPr>
          <w:color w:val="000000"/>
        </w:rPr>
      </w:pPr>
    </w:p>
    <w:p w:rsidR="00B23BE8" w:rsidRDefault="000463A2" w14:paraId="3D9D80E5" w14:textId="27EA142C">
      <w:pPr>
        <w:pBdr>
          <w:top w:val="single" w:color="FFFFFF" w:sz="6" w:space="0"/>
          <w:left w:val="single" w:color="FFFFFF" w:sz="6" w:space="0"/>
          <w:bottom w:val="single" w:color="FFFFFF" w:sz="6" w:space="0"/>
          <w:right w:val="single" w:color="FFFFFF" w:sz="6" w:space="0"/>
        </w:pBdr>
        <w:ind w:firstLine="720"/>
        <w:rPr>
          <w:color w:val="000000"/>
        </w:rPr>
      </w:pPr>
      <w:r>
        <w:rPr>
          <w:color w:val="000000"/>
        </w:rPr>
        <w:t>Additionally, w</w:t>
      </w:r>
      <w:r w:rsidR="00733309">
        <w:rPr>
          <w:color w:val="000000"/>
        </w:rPr>
        <w:t>e have</w:t>
      </w:r>
      <w:r w:rsidR="00552494">
        <w:rPr>
          <w:color w:val="000000"/>
        </w:rPr>
        <w:t xml:space="preserve"> revised </w:t>
      </w:r>
      <w:r w:rsidR="00684E23">
        <w:rPr>
          <w:color w:val="000000"/>
        </w:rPr>
        <w:t xml:space="preserve">and reformatted </w:t>
      </w:r>
      <w:r w:rsidR="00733309">
        <w:rPr>
          <w:color w:val="000000"/>
        </w:rPr>
        <w:t xml:space="preserve">Table </w:t>
      </w:r>
      <w:r w:rsidR="003202AB">
        <w:rPr>
          <w:color w:val="000000"/>
        </w:rPr>
        <w:t>9</w:t>
      </w:r>
      <w:r w:rsidR="00733309">
        <w:rPr>
          <w:color w:val="000000"/>
        </w:rPr>
        <w:t xml:space="preserve"> </w:t>
      </w:r>
      <w:r w:rsidR="00552494">
        <w:rPr>
          <w:color w:val="000000"/>
        </w:rPr>
        <w:t xml:space="preserve">to reflect the performance testing requirements for new and existing facilities as stated in Subpart LLL. </w:t>
      </w:r>
      <w:r w:rsidR="00733309">
        <w:rPr>
          <w:color w:val="000000"/>
        </w:rPr>
        <w:t>This ICR reflects i</w:t>
      </w:r>
      <w:r w:rsidR="00552494">
        <w:rPr>
          <w:color w:val="000000"/>
        </w:rPr>
        <w:t xml:space="preserve">nitial performance testing for PM, THC/HAP, Hg, and HCl </w:t>
      </w:r>
      <w:r>
        <w:rPr>
          <w:color w:val="000000"/>
        </w:rPr>
        <w:t xml:space="preserve">required </w:t>
      </w:r>
      <w:r w:rsidR="00552494">
        <w:rPr>
          <w:color w:val="000000"/>
        </w:rPr>
        <w:t>for new, reconstructed, and modified affected facilities</w:t>
      </w:r>
      <w:r w:rsidR="00733309">
        <w:rPr>
          <w:color w:val="000000"/>
        </w:rPr>
        <w:t>, and</w:t>
      </w:r>
      <w:r>
        <w:rPr>
          <w:color w:val="000000"/>
        </w:rPr>
        <w:t xml:space="preserve"> annual re-testing for</w:t>
      </w:r>
      <w:r w:rsidR="00733309">
        <w:rPr>
          <w:color w:val="000000"/>
        </w:rPr>
        <w:t xml:space="preserve"> e</w:t>
      </w:r>
      <w:r w:rsidR="00684E23">
        <w:rPr>
          <w:color w:val="000000"/>
        </w:rPr>
        <w:t xml:space="preserve">xisting kilns and coolers only for PM, Hg, and HCl. </w:t>
      </w:r>
    </w:p>
    <w:bookmarkEnd w:id="12"/>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31DB93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w:t>
      </w:r>
      <w:r w:rsidR="000B2BE5">
        <w:rPr>
          <w:color w:val="000000"/>
        </w:rPr>
        <w:t>at 96 hours per response for an existing source and 34 hours per response for an existing source that reconstructed during the year</w:t>
      </w:r>
      <w:r>
        <w:rPr>
          <w:color w:val="000000"/>
        </w:rPr>
        <w:t>.</w:t>
      </w:r>
      <w:r w:rsidR="009C7E97">
        <w:rPr>
          <w:color w:val="000000"/>
        </w:rPr>
        <w:t xml:space="preserve"> </w:t>
      </w:r>
      <w:r w:rsidR="00EB3F04">
        <w:rPr>
          <w:color w:val="000000"/>
        </w:rPr>
        <w:t>Burden</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D00B5A" w:rsidR="00D00B5A">
        <w:t xml:space="preserve"> </w:t>
      </w:r>
      <w:r w:rsidRPr="003006CB" w:rsidR="00D00B5A">
        <w:t>Responses to this information collection are mandatory.</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769EDF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A849CD">
        <w:rPr>
          <w:color w:val="000000"/>
        </w:rPr>
        <w:t>either</w:t>
      </w:r>
      <w:r>
        <w:rPr>
          <w:color w:val="000000"/>
        </w:rPr>
        <w:t xml:space="preserve"> conduct </w:t>
      </w:r>
      <w:r w:rsidR="00A849CD">
        <w:rPr>
          <w:color w:val="000000"/>
        </w:rPr>
        <w:t>n</w:t>
      </w:r>
      <w:r>
        <w:rPr>
          <w:color w:val="000000"/>
        </w:rPr>
        <w:t xml:space="preserve">or sponsor, and a person is not required to respond to, </w:t>
      </w:r>
      <w:r w:rsidR="00A849CD">
        <w:rPr>
          <w:color w:val="000000"/>
        </w:rPr>
        <w:t xml:space="preserve">  </w:t>
      </w:r>
      <w:r>
        <w:rPr>
          <w:color w:val="000000"/>
        </w:rPr>
        <w:t>a collection of information unless it displays a valid OMB Control Number.</w:t>
      </w:r>
      <w:r w:rsidR="009C7E97">
        <w:rPr>
          <w:color w:val="000000"/>
        </w:rPr>
        <w:t xml:space="preserve"> </w:t>
      </w:r>
      <w:r>
        <w:rPr>
          <w:color w:val="000000"/>
        </w:rPr>
        <w:t xml:space="preserve">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079A163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Pr="00B23BE8" w:rsidR="00B23BE8">
        <w:t>2013-0337</w:t>
      </w:r>
      <w:r w:rsidR="00354C15">
        <w:rPr>
          <w:color w:val="FF0000"/>
        </w:rPr>
        <w:t>.</w:t>
      </w:r>
      <w:r w:rsidR="009C7E97">
        <w:rPr>
          <w:color w:val="FF0000"/>
        </w:rPr>
        <w:t xml:space="preserve"> </w:t>
      </w:r>
      <w:r w:rsidRPr="00354C15" w:rsidR="00354C15">
        <w:t xml:space="preserve">An electronic version of the public docket is available at </w:t>
      </w:r>
      <w:hyperlink w:history="1" r:id="rId8">
        <w:r w:rsidRPr="00663C8F" w:rsidR="00377D7F">
          <w:rPr>
            <w:rStyle w:val="Hyperlink"/>
            <w:color w:val="auto"/>
          </w:rPr>
          <w:t>http://www.regulations.gov/</w:t>
        </w:r>
      </w:hyperlink>
      <w:r w:rsidR="00A849CD">
        <w:rPr>
          <w:rStyle w:val="Hyperlink"/>
          <w:color w:val="auto"/>
        </w:rPr>
        <w:t>,</w:t>
      </w:r>
      <w:r w:rsidRPr="00663C8F"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A849C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A849CD">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name="_Hlk1741848" w:id="13"/>
      <w:r w:rsidR="00144A82">
        <w:t>EPA-HQ-OECA-</w:t>
      </w:r>
      <w:r w:rsidRPr="00B23BE8" w:rsidR="00B23BE8">
        <w:t>2013-0337</w:t>
      </w:r>
      <w:r w:rsidR="00CA4CD6">
        <w:t xml:space="preserve"> </w:t>
      </w:r>
      <w:bookmarkEnd w:id="13"/>
      <w:r w:rsidR="00CA4CD6">
        <w:t>and OMB Control Number</w:t>
      </w:r>
      <w:r w:rsidR="00B23BE8">
        <w:t xml:space="preserve"> </w:t>
      </w:r>
      <w:r w:rsidRPr="00B23BE8" w:rsidR="00B23BE8">
        <w:t>2060-0416</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Del="00505D56" w:rsidP="00504745" w:rsidRDefault="00F340DF" w14:paraId="1203B42A" w14:textId="4E704C7C">
      <w:pPr>
        <w:outlineLvl w:val="0"/>
        <w:rPr>
          <w:b/>
          <w:bCs/>
          <w:color w:val="000000"/>
        </w:rPr>
      </w:pPr>
      <w:commentRangeStart w:id="14"/>
      <w:commentRangeEnd w:id="14"/>
    </w:p>
    <w:p w:rsidR="00F340DF" w:rsidDel="00505D56" w:rsidP="00F340DF" w:rsidRDefault="00F340DF" w14:paraId="33236B5A" w14:textId="45332051">
      <w:pPr>
        <w:rPr>
          <w:b/>
          <w:bCs/>
          <w:color w:val="000000"/>
        </w:rPr>
      </w:pPr>
    </w:p>
    <w:p w:rsidR="00CA4CD6" w:rsidDel="00505D56" w:rsidP="00F340DF" w:rsidRDefault="00CA4CD6" w14:paraId="70DA2918" w14:textId="1AF8FCD6">
      <w:pPr>
        <w:rPr>
          <w:color w:val="000000"/>
        </w:rPr>
      </w:pPr>
    </w:p>
    <w:p w:rsidR="00144F35" w:rsidP="00F340DF" w:rsidRDefault="00144F35" w14:paraId="7C676FE8" w14:textId="77777777">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tbl>
      <w:tblPr>
        <w:tblW w:w="13370" w:type="dxa"/>
        <w:tblLook w:val="04A0" w:firstRow="1" w:lastRow="0" w:firstColumn="1" w:lastColumn="0" w:noHBand="0" w:noVBand="1"/>
      </w:tblPr>
      <w:tblGrid>
        <w:gridCol w:w="3780"/>
        <w:gridCol w:w="1138"/>
        <w:gridCol w:w="1271"/>
        <w:gridCol w:w="1216"/>
        <w:gridCol w:w="1294"/>
        <w:gridCol w:w="1150"/>
        <w:gridCol w:w="1150"/>
        <w:gridCol w:w="1150"/>
        <w:gridCol w:w="1221"/>
      </w:tblGrid>
      <w:tr w:rsidRPr="00B23BE8" w:rsidR="00B23BE8" w:rsidTr="00E06813" w14:paraId="0EB08E92" w14:textId="77777777">
        <w:trPr>
          <w:trHeight w:val="288"/>
        </w:trPr>
        <w:tc>
          <w:tcPr>
            <w:tcW w:w="13370" w:type="dxa"/>
            <w:gridSpan w:val="9"/>
            <w:tcBorders>
              <w:top w:val="nil"/>
              <w:left w:val="nil"/>
              <w:bottom w:val="nil"/>
              <w:right w:val="nil"/>
            </w:tcBorders>
            <w:shd w:val="clear" w:color="auto" w:fill="auto"/>
            <w:hideMark/>
          </w:tcPr>
          <w:p w:rsidRPr="00B23BE8" w:rsidR="00B23BE8" w:rsidP="00B23BE8" w:rsidRDefault="00B23BE8" w14:paraId="2967D058" w14:textId="2EF1DC3B">
            <w:pPr>
              <w:widowControl/>
              <w:autoSpaceDE/>
              <w:autoSpaceDN/>
              <w:adjustRightInd/>
              <w:rPr>
                <w:b/>
                <w:bCs/>
                <w:color w:val="000000"/>
              </w:rPr>
            </w:pPr>
            <w:r w:rsidRPr="00B23BE8">
              <w:rPr>
                <w:b/>
                <w:bCs/>
                <w:color w:val="000000"/>
              </w:rPr>
              <w:lastRenderedPageBreak/>
              <w:t xml:space="preserve">Table </w:t>
            </w:r>
            <w:r w:rsidR="003202AB">
              <w:rPr>
                <w:b/>
                <w:bCs/>
                <w:color w:val="000000"/>
              </w:rPr>
              <w:t>9</w:t>
            </w:r>
            <w:r w:rsidRPr="00B23BE8">
              <w:rPr>
                <w:b/>
                <w:bCs/>
                <w:color w:val="000000"/>
              </w:rPr>
              <w:t xml:space="preserve">: Annual Respondent </w:t>
            </w:r>
            <w:r w:rsidR="00AD7693">
              <w:rPr>
                <w:b/>
                <w:bCs/>
                <w:color w:val="000000"/>
              </w:rPr>
              <w:t xml:space="preserve">Estimated </w:t>
            </w:r>
            <w:r w:rsidRPr="00B23BE8">
              <w:rPr>
                <w:b/>
                <w:bCs/>
                <w:color w:val="000000"/>
              </w:rPr>
              <w:t xml:space="preserve">Burden and Cost – NESHAP for Portland Cement Manufacturing Industry (40 CFR Part 63, Subpart LLL) (Renewal) </w:t>
            </w:r>
          </w:p>
        </w:tc>
      </w:tr>
      <w:tr w:rsidRPr="00B23BE8" w:rsidR="00E06813" w:rsidTr="00E06813" w14:paraId="3A80934B" w14:textId="77777777">
        <w:trPr>
          <w:trHeight w:val="1275"/>
        </w:trPr>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23BE8" w:rsidR="00B23BE8" w:rsidP="00B23BE8" w:rsidRDefault="00B23BE8" w14:paraId="490E6F44" w14:textId="77777777">
            <w:pPr>
              <w:widowControl/>
              <w:autoSpaceDE/>
              <w:autoSpaceDN/>
              <w:adjustRightInd/>
              <w:jc w:val="center"/>
              <w:rPr>
                <w:b/>
                <w:bCs/>
                <w:color w:val="000000"/>
                <w:sz w:val="20"/>
                <w:szCs w:val="20"/>
              </w:rPr>
            </w:pPr>
            <w:r w:rsidRPr="00B23BE8">
              <w:rPr>
                <w:b/>
                <w:bCs/>
                <w:color w:val="000000"/>
                <w:sz w:val="20"/>
                <w:szCs w:val="20"/>
              </w:rPr>
              <w:t>Burden Item</w:t>
            </w:r>
          </w:p>
        </w:tc>
        <w:tc>
          <w:tcPr>
            <w:tcW w:w="1138"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49CF60B0" w14:textId="77777777">
            <w:pPr>
              <w:widowControl/>
              <w:autoSpaceDE/>
              <w:autoSpaceDN/>
              <w:adjustRightInd/>
              <w:jc w:val="center"/>
              <w:rPr>
                <w:color w:val="000000"/>
                <w:sz w:val="20"/>
                <w:szCs w:val="20"/>
              </w:rPr>
            </w:pPr>
            <w:r w:rsidRPr="00B23BE8">
              <w:rPr>
                <w:color w:val="000000"/>
                <w:sz w:val="20"/>
                <w:szCs w:val="20"/>
              </w:rPr>
              <w:t>(A)</w:t>
            </w:r>
            <w:r w:rsidRPr="00B23BE8">
              <w:rPr>
                <w:color w:val="000000"/>
                <w:sz w:val="20"/>
                <w:szCs w:val="20"/>
              </w:rPr>
              <w:br/>
              <w:t>Hours per Occurrence</w:t>
            </w:r>
          </w:p>
        </w:tc>
        <w:tc>
          <w:tcPr>
            <w:tcW w:w="1271"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33BD29BD" w14:textId="77777777">
            <w:pPr>
              <w:widowControl/>
              <w:autoSpaceDE/>
              <w:autoSpaceDN/>
              <w:adjustRightInd/>
              <w:jc w:val="center"/>
              <w:rPr>
                <w:color w:val="000000"/>
                <w:sz w:val="20"/>
                <w:szCs w:val="20"/>
              </w:rPr>
            </w:pPr>
            <w:r w:rsidRPr="00B23BE8">
              <w:rPr>
                <w:color w:val="000000"/>
                <w:sz w:val="20"/>
                <w:szCs w:val="20"/>
              </w:rPr>
              <w:t>(B)</w:t>
            </w:r>
            <w:r w:rsidRPr="00B23BE8">
              <w:rPr>
                <w:color w:val="000000"/>
                <w:sz w:val="20"/>
                <w:szCs w:val="20"/>
              </w:rPr>
              <w:br/>
              <w:t>Occurrences/ Respondent/ Year</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7AF6FD6A" w14:textId="77777777">
            <w:pPr>
              <w:widowControl/>
              <w:autoSpaceDE/>
              <w:autoSpaceDN/>
              <w:adjustRightInd/>
              <w:jc w:val="center"/>
              <w:rPr>
                <w:color w:val="000000"/>
                <w:sz w:val="20"/>
                <w:szCs w:val="20"/>
              </w:rPr>
            </w:pPr>
            <w:r w:rsidRPr="00B23BE8">
              <w:rPr>
                <w:color w:val="000000"/>
                <w:sz w:val="20"/>
                <w:szCs w:val="20"/>
              </w:rPr>
              <w:t>(C)</w:t>
            </w:r>
            <w:r w:rsidRPr="00B23BE8">
              <w:rPr>
                <w:color w:val="000000"/>
                <w:sz w:val="20"/>
                <w:szCs w:val="20"/>
              </w:rPr>
              <w:br/>
              <w:t xml:space="preserve">Hours/ Respondent/ Year </w:t>
            </w:r>
            <w:r w:rsidRPr="00B23BE8">
              <w:rPr>
                <w:color w:val="000000"/>
                <w:sz w:val="20"/>
                <w:szCs w:val="20"/>
              </w:rPr>
              <w:br/>
              <w:t>(A x B)</w:t>
            </w:r>
          </w:p>
        </w:tc>
        <w:tc>
          <w:tcPr>
            <w:tcW w:w="1294"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7064CFD4" w14:textId="77777777">
            <w:pPr>
              <w:widowControl/>
              <w:autoSpaceDE/>
              <w:autoSpaceDN/>
              <w:adjustRightInd/>
              <w:jc w:val="center"/>
              <w:rPr>
                <w:color w:val="000000"/>
                <w:sz w:val="20"/>
                <w:szCs w:val="20"/>
              </w:rPr>
            </w:pPr>
            <w:r w:rsidRPr="00B23BE8">
              <w:rPr>
                <w:color w:val="000000"/>
                <w:sz w:val="20"/>
                <w:szCs w:val="20"/>
              </w:rPr>
              <w:t>(D)</w:t>
            </w:r>
            <w:r w:rsidRPr="00B23BE8">
              <w:rPr>
                <w:color w:val="000000"/>
                <w:sz w:val="20"/>
                <w:szCs w:val="20"/>
              </w:rPr>
              <w:br/>
              <w:t>Respondents/</w:t>
            </w:r>
            <w:r w:rsidRPr="00B23BE8">
              <w:rPr>
                <w:color w:val="000000"/>
                <w:sz w:val="20"/>
                <w:szCs w:val="20"/>
              </w:rPr>
              <w:br/>
            </w:r>
            <w:proofErr w:type="spellStart"/>
            <w:r w:rsidRPr="00B23BE8">
              <w:rPr>
                <w:color w:val="000000"/>
                <w:sz w:val="20"/>
                <w:szCs w:val="20"/>
              </w:rPr>
              <w:t>Year</w:t>
            </w:r>
            <w:r w:rsidRPr="00B23BE8">
              <w:rPr>
                <w:color w:val="000000"/>
                <w:sz w:val="20"/>
                <w:szCs w:val="20"/>
                <w:vertAlign w:val="superscript"/>
              </w:rPr>
              <w:t>a</w:t>
            </w:r>
            <w:proofErr w:type="spellEnd"/>
          </w:p>
        </w:tc>
        <w:tc>
          <w:tcPr>
            <w:tcW w:w="1150"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6685EFD3" w14:textId="77777777">
            <w:pPr>
              <w:widowControl/>
              <w:autoSpaceDE/>
              <w:autoSpaceDN/>
              <w:adjustRightInd/>
              <w:jc w:val="center"/>
              <w:rPr>
                <w:color w:val="000000"/>
                <w:sz w:val="20"/>
                <w:szCs w:val="20"/>
              </w:rPr>
            </w:pPr>
            <w:r w:rsidRPr="00B23BE8">
              <w:rPr>
                <w:color w:val="000000"/>
                <w:sz w:val="20"/>
                <w:szCs w:val="20"/>
              </w:rPr>
              <w:t>(E)</w:t>
            </w:r>
            <w:r w:rsidRPr="00B23BE8">
              <w:rPr>
                <w:color w:val="000000"/>
                <w:sz w:val="20"/>
                <w:szCs w:val="20"/>
              </w:rPr>
              <w:br/>
              <w:t xml:space="preserve">Technical Hours/Year </w:t>
            </w:r>
            <w:r w:rsidRPr="00B23BE8">
              <w:rPr>
                <w:color w:val="000000"/>
                <w:sz w:val="20"/>
                <w:szCs w:val="20"/>
              </w:rPr>
              <w:br/>
              <w:t>(C x D)</w:t>
            </w:r>
          </w:p>
        </w:tc>
        <w:tc>
          <w:tcPr>
            <w:tcW w:w="1150"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3B4E5C93" w14:textId="77777777">
            <w:pPr>
              <w:widowControl/>
              <w:autoSpaceDE/>
              <w:autoSpaceDN/>
              <w:adjustRightInd/>
              <w:jc w:val="center"/>
              <w:rPr>
                <w:color w:val="000000"/>
                <w:sz w:val="20"/>
                <w:szCs w:val="20"/>
              </w:rPr>
            </w:pPr>
            <w:r w:rsidRPr="00B23BE8">
              <w:rPr>
                <w:color w:val="000000"/>
                <w:sz w:val="20"/>
                <w:szCs w:val="20"/>
              </w:rPr>
              <w:t xml:space="preserve">(F) Managerial Hours/Year </w:t>
            </w:r>
            <w:r w:rsidRPr="00B23BE8">
              <w:rPr>
                <w:color w:val="000000"/>
                <w:sz w:val="20"/>
                <w:szCs w:val="20"/>
              </w:rPr>
              <w:br/>
              <w:t>(E x 0.05)</w:t>
            </w:r>
          </w:p>
        </w:tc>
        <w:tc>
          <w:tcPr>
            <w:tcW w:w="1150"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484254F5" w14:textId="77777777">
            <w:pPr>
              <w:widowControl/>
              <w:autoSpaceDE/>
              <w:autoSpaceDN/>
              <w:adjustRightInd/>
              <w:jc w:val="center"/>
              <w:rPr>
                <w:color w:val="000000"/>
                <w:sz w:val="20"/>
                <w:szCs w:val="20"/>
              </w:rPr>
            </w:pPr>
            <w:r w:rsidRPr="00B23BE8">
              <w:rPr>
                <w:color w:val="000000"/>
                <w:sz w:val="20"/>
                <w:szCs w:val="20"/>
              </w:rPr>
              <w:t xml:space="preserve">(G) </w:t>
            </w:r>
            <w:r w:rsidRPr="00B23BE8">
              <w:rPr>
                <w:color w:val="000000"/>
                <w:sz w:val="20"/>
                <w:szCs w:val="20"/>
              </w:rPr>
              <w:br/>
              <w:t xml:space="preserve">Clerical Hours/Year </w:t>
            </w:r>
            <w:r w:rsidRPr="00B23BE8">
              <w:rPr>
                <w:color w:val="000000"/>
                <w:sz w:val="20"/>
                <w:szCs w:val="20"/>
              </w:rPr>
              <w:br/>
              <w:t>(E x 0.10)</w:t>
            </w:r>
          </w:p>
        </w:tc>
        <w:tc>
          <w:tcPr>
            <w:tcW w:w="1221"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33C227E0" w14:textId="77777777">
            <w:pPr>
              <w:widowControl/>
              <w:autoSpaceDE/>
              <w:autoSpaceDN/>
              <w:adjustRightInd/>
              <w:jc w:val="center"/>
              <w:rPr>
                <w:color w:val="000000"/>
                <w:sz w:val="20"/>
                <w:szCs w:val="20"/>
              </w:rPr>
            </w:pPr>
            <w:r w:rsidRPr="00B23BE8">
              <w:rPr>
                <w:color w:val="000000"/>
                <w:sz w:val="20"/>
                <w:szCs w:val="20"/>
              </w:rPr>
              <w:t>(H)</w:t>
            </w:r>
            <w:r w:rsidRPr="00B23BE8">
              <w:rPr>
                <w:color w:val="000000"/>
                <w:sz w:val="20"/>
                <w:szCs w:val="20"/>
              </w:rPr>
              <w:br/>
              <w:t xml:space="preserve">Cost/ </w:t>
            </w:r>
            <w:proofErr w:type="spellStart"/>
            <w:r w:rsidRPr="00B23BE8">
              <w:rPr>
                <w:color w:val="000000"/>
                <w:sz w:val="20"/>
                <w:szCs w:val="20"/>
              </w:rPr>
              <w:t>Year</w:t>
            </w:r>
            <w:r w:rsidRPr="00B23BE8">
              <w:rPr>
                <w:color w:val="000000"/>
                <w:sz w:val="20"/>
                <w:szCs w:val="20"/>
                <w:vertAlign w:val="superscript"/>
              </w:rPr>
              <w:t>b</w:t>
            </w:r>
            <w:proofErr w:type="spellEnd"/>
          </w:p>
        </w:tc>
      </w:tr>
      <w:tr w:rsidRPr="00B23BE8" w:rsidR="00E06813" w:rsidTr="00E06813" w14:paraId="0AA3B35E"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719F72B1" w14:textId="77777777">
            <w:pPr>
              <w:widowControl/>
              <w:autoSpaceDE/>
              <w:autoSpaceDN/>
              <w:adjustRightInd/>
              <w:rPr>
                <w:color w:val="000000"/>
                <w:sz w:val="20"/>
                <w:szCs w:val="20"/>
              </w:rPr>
            </w:pPr>
            <w:r w:rsidRPr="00B23BE8">
              <w:rPr>
                <w:color w:val="000000"/>
                <w:sz w:val="20"/>
                <w:szCs w:val="20"/>
              </w:rPr>
              <w:t xml:space="preserve">1. APPLICATIONS </w:t>
            </w:r>
          </w:p>
        </w:tc>
        <w:tc>
          <w:tcPr>
            <w:tcW w:w="1138"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0CFFF753" w14:textId="4CDFCB38">
            <w:pPr>
              <w:widowControl/>
              <w:autoSpaceDE/>
              <w:autoSpaceDN/>
              <w:adjustRightInd/>
              <w:jc w:val="center"/>
              <w:rPr>
                <w:color w:val="000000"/>
                <w:sz w:val="20"/>
                <w:szCs w:val="20"/>
              </w:rPr>
            </w:pPr>
            <w:r>
              <w:rPr>
                <w:color w:val="000000"/>
                <w:sz w:val="20"/>
                <w:szCs w:val="20"/>
              </w:rPr>
              <w:t>NA</w:t>
            </w:r>
          </w:p>
        </w:tc>
        <w:tc>
          <w:tcPr>
            <w:tcW w:w="1271"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52BFEAEA" w14:textId="211C36B1">
            <w:pPr>
              <w:widowControl/>
              <w:autoSpaceDE/>
              <w:autoSpaceDN/>
              <w:adjustRightInd/>
              <w:jc w:val="right"/>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27A402F4" w14:textId="683DDAF4">
            <w:pPr>
              <w:widowControl/>
              <w:autoSpaceDE/>
              <w:autoSpaceDN/>
              <w:adjustRightInd/>
              <w:jc w:val="right"/>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5A120C5A" w14:textId="7E19A0C5">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0170BE01" w14:textId="155FF67D">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5D35CFA7" w14:textId="4B3D0E21">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746C28B6" w14:textId="2B144A52">
            <w:pPr>
              <w:widowControl/>
              <w:autoSpaceDE/>
              <w:autoSpaceDN/>
              <w:adjustRightInd/>
              <w:jc w:val="right"/>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7462BAC3" w14:textId="30CF7FA5">
            <w:pPr>
              <w:widowControl/>
              <w:autoSpaceDE/>
              <w:autoSpaceDN/>
              <w:adjustRightInd/>
              <w:jc w:val="right"/>
              <w:rPr>
                <w:color w:val="000000"/>
                <w:sz w:val="20"/>
                <w:szCs w:val="20"/>
              </w:rPr>
            </w:pPr>
            <w:r>
              <w:rPr>
                <w:color w:val="000000"/>
                <w:sz w:val="20"/>
                <w:szCs w:val="20"/>
              </w:rPr>
              <w:t> </w:t>
            </w:r>
          </w:p>
        </w:tc>
      </w:tr>
      <w:tr w:rsidRPr="00B23BE8" w:rsidR="00E06813" w:rsidTr="00E06813" w14:paraId="697C1974"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4524DF9C" w14:textId="77777777">
            <w:pPr>
              <w:widowControl/>
              <w:autoSpaceDE/>
              <w:autoSpaceDN/>
              <w:adjustRightInd/>
              <w:rPr>
                <w:color w:val="000000"/>
                <w:sz w:val="20"/>
                <w:szCs w:val="20"/>
              </w:rPr>
            </w:pPr>
            <w:r w:rsidRPr="00B23BE8">
              <w:rPr>
                <w:color w:val="000000"/>
                <w:sz w:val="20"/>
                <w:szCs w:val="20"/>
              </w:rPr>
              <w:t xml:space="preserve">2. SURVEY AND STUDIES </w:t>
            </w:r>
          </w:p>
        </w:tc>
        <w:tc>
          <w:tcPr>
            <w:tcW w:w="1138"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32A341EF" w14:textId="4DDB64A6">
            <w:pPr>
              <w:widowControl/>
              <w:autoSpaceDE/>
              <w:autoSpaceDN/>
              <w:adjustRightInd/>
              <w:jc w:val="center"/>
              <w:rPr>
                <w:color w:val="000000"/>
                <w:sz w:val="20"/>
                <w:szCs w:val="20"/>
              </w:rPr>
            </w:pPr>
            <w:r>
              <w:rPr>
                <w:color w:val="000000"/>
                <w:sz w:val="20"/>
                <w:szCs w:val="20"/>
              </w:rPr>
              <w:t>NA</w:t>
            </w:r>
          </w:p>
        </w:tc>
        <w:tc>
          <w:tcPr>
            <w:tcW w:w="1271"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3C2534A2" w14:textId="4A6C711A">
            <w:pPr>
              <w:widowControl/>
              <w:autoSpaceDE/>
              <w:autoSpaceDN/>
              <w:adjustRightInd/>
              <w:jc w:val="right"/>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7A60F746" w14:textId="3897AF86">
            <w:pPr>
              <w:widowControl/>
              <w:autoSpaceDE/>
              <w:autoSpaceDN/>
              <w:adjustRightInd/>
              <w:jc w:val="right"/>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74FB431E" w14:textId="522A45DB">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64ADE7E" w14:textId="74D4AB1F">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14666B5" w14:textId="5F2DF2C6">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4DF0CE9" w14:textId="7DB8CE81">
            <w:pPr>
              <w:widowControl/>
              <w:autoSpaceDE/>
              <w:autoSpaceDN/>
              <w:adjustRightInd/>
              <w:jc w:val="right"/>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5BFF3AB5" w14:textId="17ED074C">
            <w:pPr>
              <w:widowControl/>
              <w:autoSpaceDE/>
              <w:autoSpaceDN/>
              <w:adjustRightInd/>
              <w:jc w:val="right"/>
              <w:rPr>
                <w:color w:val="000000"/>
                <w:sz w:val="20"/>
                <w:szCs w:val="20"/>
              </w:rPr>
            </w:pPr>
            <w:r>
              <w:rPr>
                <w:color w:val="000000"/>
                <w:sz w:val="20"/>
                <w:szCs w:val="20"/>
              </w:rPr>
              <w:t> </w:t>
            </w:r>
          </w:p>
        </w:tc>
      </w:tr>
      <w:tr w:rsidRPr="00B23BE8" w:rsidR="00E06813" w:rsidTr="00E06813" w14:paraId="44817DAF" w14:textId="77777777">
        <w:trPr>
          <w:trHeight w:val="540"/>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58E95FF7" w14:textId="77777777">
            <w:pPr>
              <w:widowControl/>
              <w:autoSpaceDE/>
              <w:autoSpaceDN/>
              <w:adjustRightInd/>
              <w:rPr>
                <w:color w:val="000000"/>
                <w:sz w:val="20"/>
                <w:szCs w:val="20"/>
              </w:rPr>
            </w:pPr>
            <w:r w:rsidRPr="00B23BE8">
              <w:rPr>
                <w:color w:val="000000"/>
                <w:sz w:val="20"/>
                <w:szCs w:val="20"/>
              </w:rPr>
              <w:t>3.ACQUISITION, INSTALLATION, AND UTILIZATION OF TECHNOLOGY AND SYSTEMS</w:t>
            </w:r>
          </w:p>
        </w:tc>
        <w:tc>
          <w:tcPr>
            <w:tcW w:w="1138"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0C1364FE" w14:textId="0A262DA3">
            <w:pPr>
              <w:widowControl/>
              <w:autoSpaceDE/>
              <w:autoSpaceDN/>
              <w:adjustRightInd/>
              <w:jc w:val="center"/>
              <w:rPr>
                <w:color w:val="000000"/>
                <w:sz w:val="20"/>
                <w:szCs w:val="20"/>
              </w:rPr>
            </w:pPr>
            <w:r>
              <w:rPr>
                <w:color w:val="000000"/>
                <w:sz w:val="20"/>
                <w:szCs w:val="20"/>
              </w:rPr>
              <w:t>16</w:t>
            </w:r>
          </w:p>
        </w:tc>
        <w:tc>
          <w:tcPr>
            <w:tcW w:w="1271"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5F162B14" w14:textId="350947CD">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707F910E" w14:textId="668C2BE8">
            <w:pPr>
              <w:widowControl/>
              <w:autoSpaceDE/>
              <w:autoSpaceDN/>
              <w:adjustRightInd/>
              <w:jc w:val="center"/>
              <w:rPr>
                <w:color w:val="000000"/>
                <w:sz w:val="20"/>
                <w:szCs w:val="20"/>
              </w:rPr>
            </w:pPr>
            <w:r>
              <w:rPr>
                <w:color w:val="000000"/>
                <w:sz w:val="20"/>
                <w:szCs w:val="20"/>
              </w:rPr>
              <w:t>16</w:t>
            </w:r>
          </w:p>
        </w:tc>
        <w:tc>
          <w:tcPr>
            <w:tcW w:w="1294"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8ECAA6A" w14:textId="25E8AE88">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5A5286BD" w14:textId="42CC52AA">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2B07DF85" w14:textId="1EDA24F7">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816C981" w14:textId="03F6CA94">
            <w:pPr>
              <w:widowControl/>
              <w:autoSpaceDE/>
              <w:autoSpaceDN/>
              <w:adjustRightInd/>
              <w:jc w:val="center"/>
              <w:rPr>
                <w:color w:val="000000"/>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4D3D520C" w14:textId="2A1FB26C">
            <w:pPr>
              <w:widowControl/>
              <w:autoSpaceDE/>
              <w:autoSpaceDN/>
              <w:adjustRightInd/>
              <w:jc w:val="right"/>
              <w:rPr>
                <w:color w:val="000000"/>
                <w:sz w:val="20"/>
                <w:szCs w:val="20"/>
              </w:rPr>
            </w:pPr>
            <w:r>
              <w:rPr>
                <w:color w:val="000000"/>
                <w:sz w:val="20"/>
                <w:szCs w:val="20"/>
              </w:rPr>
              <w:t xml:space="preserve">$0 </w:t>
            </w:r>
          </w:p>
        </w:tc>
      </w:tr>
      <w:tr w:rsidRPr="00B23BE8" w:rsidR="00331793" w:rsidTr="00E06813" w14:paraId="16E9B5EE" w14:textId="77777777">
        <w:trPr>
          <w:trHeight w:val="540"/>
        </w:trPr>
        <w:tc>
          <w:tcPr>
            <w:tcW w:w="3780" w:type="dxa"/>
            <w:tcBorders>
              <w:top w:val="nil"/>
              <w:left w:val="single" w:color="auto" w:sz="4" w:space="0"/>
              <w:bottom w:val="single" w:color="auto" w:sz="4" w:space="0"/>
              <w:right w:val="single" w:color="auto" w:sz="4" w:space="0"/>
            </w:tcBorders>
            <w:shd w:val="clear" w:color="auto" w:fill="auto"/>
            <w:vAlign w:val="center"/>
          </w:tcPr>
          <w:p w:rsidRPr="00B23BE8" w:rsidR="00331793" w:rsidP="00331793" w:rsidRDefault="00331793" w14:paraId="196D0E3B" w14:textId="014DD17B">
            <w:pPr>
              <w:widowControl/>
              <w:autoSpaceDE/>
              <w:autoSpaceDN/>
              <w:adjustRightInd/>
              <w:rPr>
                <w:color w:val="000000"/>
                <w:sz w:val="20"/>
                <w:szCs w:val="20"/>
              </w:rPr>
            </w:pPr>
            <w:r>
              <w:rPr>
                <w:color w:val="000000"/>
                <w:sz w:val="20"/>
                <w:szCs w:val="20"/>
              </w:rPr>
              <w:t>4FAMILIARIZE WITH REGULATORY REQUIREMENTS</w:t>
            </w:r>
            <w:r w:rsidRPr="00B23BE8">
              <w:rPr>
                <w:color w:val="000000"/>
                <w:sz w:val="20"/>
                <w:szCs w:val="20"/>
              </w:rPr>
              <w:t xml:space="preserve">. </w:t>
            </w:r>
          </w:p>
        </w:tc>
        <w:tc>
          <w:tcPr>
            <w:tcW w:w="1138" w:type="dxa"/>
            <w:tcBorders>
              <w:top w:val="nil"/>
              <w:left w:val="nil"/>
              <w:bottom w:val="single" w:color="auto" w:sz="4" w:space="0"/>
              <w:right w:val="single" w:color="auto" w:sz="4" w:space="0"/>
            </w:tcBorders>
            <w:shd w:val="clear" w:color="auto" w:fill="auto"/>
            <w:vAlign w:val="center"/>
          </w:tcPr>
          <w:p w:rsidR="00331793" w:rsidP="00331793" w:rsidRDefault="00331793" w14:paraId="07C7B25F" w14:textId="302C590B">
            <w:pPr>
              <w:widowControl/>
              <w:autoSpaceDE/>
              <w:autoSpaceDN/>
              <w:adjustRightInd/>
              <w:jc w:val="center"/>
              <w:rPr>
                <w:color w:val="000000"/>
                <w:sz w:val="20"/>
                <w:szCs w:val="20"/>
              </w:rPr>
            </w:pPr>
            <w:r>
              <w:rPr>
                <w:color w:val="000000"/>
                <w:sz w:val="20"/>
                <w:szCs w:val="20"/>
              </w:rPr>
              <w:t>1</w:t>
            </w:r>
          </w:p>
        </w:tc>
        <w:tc>
          <w:tcPr>
            <w:tcW w:w="1271" w:type="dxa"/>
            <w:tcBorders>
              <w:top w:val="nil"/>
              <w:left w:val="nil"/>
              <w:bottom w:val="single" w:color="auto" w:sz="4" w:space="0"/>
              <w:right w:val="single" w:color="auto" w:sz="4" w:space="0"/>
            </w:tcBorders>
            <w:shd w:val="clear" w:color="auto" w:fill="auto"/>
            <w:vAlign w:val="center"/>
          </w:tcPr>
          <w:p w:rsidR="00331793" w:rsidP="00331793" w:rsidRDefault="00331793" w14:paraId="13129E30" w14:textId="3060D18A">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tcPr>
          <w:p w:rsidR="00331793" w:rsidP="00331793" w:rsidRDefault="00331793" w14:paraId="4C4B4957" w14:textId="0D536D1C">
            <w:pPr>
              <w:widowControl/>
              <w:autoSpaceDE/>
              <w:autoSpaceDN/>
              <w:adjustRightInd/>
              <w:jc w:val="center"/>
              <w:rPr>
                <w:color w:val="000000"/>
                <w:sz w:val="20"/>
                <w:szCs w:val="20"/>
              </w:rPr>
            </w:pPr>
            <w:r>
              <w:rPr>
                <w:color w:val="000000"/>
                <w:sz w:val="20"/>
                <w:szCs w:val="20"/>
              </w:rPr>
              <w:t>1</w:t>
            </w:r>
          </w:p>
        </w:tc>
        <w:tc>
          <w:tcPr>
            <w:tcW w:w="1294" w:type="dxa"/>
            <w:tcBorders>
              <w:top w:val="nil"/>
              <w:left w:val="nil"/>
              <w:bottom w:val="single" w:color="auto" w:sz="4" w:space="0"/>
              <w:right w:val="single" w:color="auto" w:sz="4" w:space="0"/>
            </w:tcBorders>
            <w:shd w:val="clear" w:color="auto" w:fill="auto"/>
            <w:vAlign w:val="center"/>
          </w:tcPr>
          <w:p w:rsidR="00331793" w:rsidP="00331793" w:rsidRDefault="00331793" w14:paraId="7F496764" w14:textId="548D73B5">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tcPr>
          <w:p w:rsidR="00331793" w:rsidP="00331793" w:rsidRDefault="00331793" w14:paraId="3E1070E6" w14:textId="519CCADB">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tcPr>
          <w:p w:rsidR="00331793" w:rsidP="00331793" w:rsidRDefault="00331793" w14:paraId="17C7EDEA" w14:textId="071F272D">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tcPr>
          <w:p w:rsidR="00331793" w:rsidP="00331793" w:rsidRDefault="00331793" w14:paraId="6BFEF2FC" w14:textId="512EA73D">
            <w:pPr>
              <w:widowControl/>
              <w:autoSpaceDE/>
              <w:autoSpaceDN/>
              <w:adjustRightInd/>
              <w:jc w:val="center"/>
              <w:rPr>
                <w:color w:val="000000"/>
                <w:sz w:val="20"/>
                <w:szCs w:val="20"/>
              </w:rPr>
            </w:pPr>
            <w:r>
              <w:rPr>
                <w:color w:val="000000"/>
                <w:sz w:val="20"/>
                <w:szCs w:val="20"/>
              </w:rPr>
              <w:t>4</w:t>
            </w:r>
          </w:p>
        </w:tc>
        <w:tc>
          <w:tcPr>
            <w:tcW w:w="1221" w:type="dxa"/>
            <w:tcBorders>
              <w:top w:val="nil"/>
              <w:left w:val="nil"/>
              <w:bottom w:val="single" w:color="auto" w:sz="4" w:space="0"/>
              <w:right w:val="single" w:color="auto" w:sz="4" w:space="0"/>
            </w:tcBorders>
            <w:shd w:val="clear" w:color="auto" w:fill="auto"/>
            <w:vAlign w:val="center"/>
          </w:tcPr>
          <w:p w:rsidR="00331793" w:rsidP="00331793" w:rsidRDefault="00331793" w14:paraId="2EBCAA9B" w14:textId="05D2AA5A">
            <w:pPr>
              <w:widowControl/>
              <w:autoSpaceDE/>
              <w:autoSpaceDN/>
              <w:adjustRightInd/>
              <w:jc w:val="right"/>
              <w:rPr>
                <w:color w:val="000000"/>
                <w:sz w:val="20"/>
                <w:szCs w:val="20"/>
              </w:rPr>
            </w:pPr>
            <w:r>
              <w:rPr>
                <w:color w:val="000000"/>
                <w:sz w:val="20"/>
                <w:szCs w:val="20"/>
              </w:rPr>
              <w:t xml:space="preserve">$5,239.68 </w:t>
            </w:r>
          </w:p>
        </w:tc>
      </w:tr>
      <w:tr w:rsidRPr="00B23BE8" w:rsidR="00331793" w:rsidTr="00E06813" w14:paraId="4753FD63"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36BF8EEC" w14:textId="77777777">
            <w:pPr>
              <w:widowControl/>
              <w:autoSpaceDE/>
              <w:autoSpaceDN/>
              <w:adjustRightInd/>
              <w:rPr>
                <w:color w:val="000000"/>
                <w:sz w:val="20"/>
                <w:szCs w:val="20"/>
              </w:rPr>
            </w:pPr>
            <w:r w:rsidRPr="00B23BE8">
              <w:rPr>
                <w:color w:val="000000"/>
                <w:sz w:val="20"/>
                <w:szCs w:val="20"/>
              </w:rPr>
              <w:t>. REPORT REQUIREMENTS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DDAC03C" w14:textId="0778DD08">
            <w:pPr>
              <w:widowControl/>
              <w:autoSpaceDE/>
              <w:autoSpaceDN/>
              <w:adjustRightInd/>
              <w:jc w:val="center"/>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C0DA917" w14:textId="7BD34ED7">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1CDBC1" w14:textId="1951E11C">
            <w:pPr>
              <w:widowControl/>
              <w:autoSpaceDE/>
              <w:autoSpaceDN/>
              <w:adjustRightInd/>
              <w:jc w:val="center"/>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5275373" w14:textId="25740E91">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0B968E7" w14:textId="1C2C9488">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3FA1EC9" w14:textId="54EA96B4">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D7C000E" w14:textId="27B92286">
            <w:pPr>
              <w:widowControl/>
              <w:autoSpaceDE/>
              <w:autoSpaceDN/>
              <w:adjustRightInd/>
              <w:jc w:val="center"/>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91AE1C4" w14:textId="11DBD64A">
            <w:pPr>
              <w:widowControl/>
              <w:autoSpaceDE/>
              <w:autoSpaceDN/>
              <w:adjustRightInd/>
              <w:jc w:val="right"/>
              <w:rPr>
                <w:color w:val="000000"/>
                <w:sz w:val="20"/>
                <w:szCs w:val="20"/>
              </w:rPr>
            </w:pPr>
            <w:r>
              <w:rPr>
                <w:color w:val="000000"/>
                <w:sz w:val="20"/>
                <w:szCs w:val="20"/>
              </w:rPr>
              <w:t> </w:t>
            </w:r>
          </w:p>
        </w:tc>
      </w:tr>
      <w:tr w:rsidRPr="00B23BE8" w:rsidR="00331793" w:rsidTr="006102EB" w14:paraId="17803D3F"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tcPr>
          <w:p w:rsidRPr="00B23BE8" w:rsidR="00331793" w:rsidP="00331793" w:rsidRDefault="00331793" w14:paraId="7C2C88FE" w14:textId="1ABA4ACF">
            <w:pPr>
              <w:widowControl/>
              <w:autoSpaceDE/>
              <w:autoSpaceDN/>
              <w:adjustRightInd/>
              <w:ind w:firstLine="200" w:firstLineChars="100"/>
              <w:rPr>
                <w:color w:val="000000"/>
                <w:sz w:val="20"/>
                <w:szCs w:val="20"/>
              </w:rPr>
            </w:pPr>
          </w:p>
        </w:tc>
        <w:tc>
          <w:tcPr>
            <w:tcW w:w="1138"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539063CB" w14:textId="3B8453DB">
            <w:pPr>
              <w:widowControl/>
              <w:autoSpaceDE/>
              <w:autoSpaceDN/>
              <w:adjustRightInd/>
              <w:jc w:val="center"/>
              <w:rPr>
                <w:color w:val="000000"/>
                <w:sz w:val="20"/>
                <w:szCs w:val="20"/>
              </w:rPr>
            </w:pPr>
          </w:p>
        </w:tc>
        <w:tc>
          <w:tcPr>
            <w:tcW w:w="1271"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655155C2" w14:textId="445993B5">
            <w:pPr>
              <w:widowControl/>
              <w:autoSpaceDE/>
              <w:autoSpaceDN/>
              <w:adjustRightInd/>
              <w:jc w:val="center"/>
              <w:rPr>
                <w:color w:val="000000"/>
                <w:sz w:val="20"/>
                <w:szCs w:val="20"/>
              </w:rPr>
            </w:pPr>
          </w:p>
        </w:tc>
        <w:tc>
          <w:tcPr>
            <w:tcW w:w="1216"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7C53ECB5" w14:textId="38021E85">
            <w:pPr>
              <w:widowControl/>
              <w:autoSpaceDE/>
              <w:autoSpaceDN/>
              <w:adjustRightInd/>
              <w:jc w:val="center"/>
              <w:rPr>
                <w:color w:val="000000"/>
                <w:sz w:val="20"/>
                <w:szCs w:val="20"/>
              </w:rPr>
            </w:pPr>
          </w:p>
        </w:tc>
        <w:tc>
          <w:tcPr>
            <w:tcW w:w="1294"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3AACD7E9" w14:textId="35F94CBF">
            <w:pPr>
              <w:widowControl/>
              <w:autoSpaceDE/>
              <w:autoSpaceDN/>
              <w:adjustRightInd/>
              <w:jc w:val="center"/>
              <w:rPr>
                <w:color w:val="000000"/>
                <w:sz w:val="20"/>
                <w:szCs w:val="20"/>
              </w:rPr>
            </w:pPr>
          </w:p>
        </w:tc>
        <w:tc>
          <w:tcPr>
            <w:tcW w:w="1150"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13E3DEBD" w14:textId="1A90898B">
            <w:pPr>
              <w:widowControl/>
              <w:autoSpaceDE/>
              <w:autoSpaceDN/>
              <w:adjustRightInd/>
              <w:jc w:val="center"/>
              <w:rPr>
                <w:color w:val="000000"/>
                <w:sz w:val="20"/>
                <w:szCs w:val="20"/>
              </w:rPr>
            </w:pPr>
          </w:p>
        </w:tc>
        <w:tc>
          <w:tcPr>
            <w:tcW w:w="1150"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27E4AB04" w14:textId="3C657043">
            <w:pPr>
              <w:widowControl/>
              <w:autoSpaceDE/>
              <w:autoSpaceDN/>
              <w:adjustRightInd/>
              <w:jc w:val="center"/>
              <w:rPr>
                <w:color w:val="000000"/>
                <w:sz w:val="20"/>
                <w:szCs w:val="20"/>
              </w:rPr>
            </w:pPr>
          </w:p>
        </w:tc>
        <w:tc>
          <w:tcPr>
            <w:tcW w:w="1150"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0A816E55" w14:textId="70FD319E">
            <w:pPr>
              <w:widowControl/>
              <w:autoSpaceDE/>
              <w:autoSpaceDN/>
              <w:adjustRightInd/>
              <w:jc w:val="center"/>
              <w:rPr>
                <w:color w:val="000000"/>
                <w:sz w:val="20"/>
                <w:szCs w:val="20"/>
              </w:rPr>
            </w:pPr>
          </w:p>
        </w:tc>
        <w:tc>
          <w:tcPr>
            <w:tcW w:w="1221" w:type="dxa"/>
            <w:tcBorders>
              <w:top w:val="nil"/>
              <w:left w:val="nil"/>
              <w:bottom w:val="single" w:color="auto" w:sz="4" w:space="0"/>
              <w:right w:val="single" w:color="auto" w:sz="4" w:space="0"/>
            </w:tcBorders>
            <w:shd w:val="clear" w:color="auto" w:fill="auto"/>
            <w:vAlign w:val="center"/>
          </w:tcPr>
          <w:p w:rsidRPr="00B23BE8" w:rsidR="00331793" w:rsidP="00331793" w:rsidRDefault="00331793" w14:paraId="227256FF" w14:textId="3DD35F56">
            <w:pPr>
              <w:widowControl/>
              <w:autoSpaceDE/>
              <w:autoSpaceDN/>
              <w:adjustRightInd/>
              <w:jc w:val="right"/>
              <w:rPr>
                <w:color w:val="000000"/>
                <w:sz w:val="20"/>
                <w:szCs w:val="20"/>
              </w:rPr>
            </w:pPr>
          </w:p>
        </w:tc>
      </w:tr>
      <w:tr w:rsidRPr="00B23BE8" w:rsidR="00331793" w:rsidTr="00E06813" w14:paraId="30166BBD" w14:textId="77777777">
        <w:trPr>
          <w:trHeight w:val="31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2DBA4DBD" w14:textId="4AA931D0">
            <w:pPr>
              <w:widowControl/>
              <w:autoSpaceDE/>
              <w:autoSpaceDN/>
              <w:adjustRightInd/>
              <w:rPr>
                <w:color w:val="000000"/>
                <w:sz w:val="20"/>
                <w:szCs w:val="20"/>
              </w:rPr>
            </w:pPr>
            <w:r>
              <w:rPr>
                <w:color w:val="000000"/>
                <w:sz w:val="20"/>
                <w:szCs w:val="20"/>
              </w:rPr>
              <w:t>A</w:t>
            </w:r>
            <w:r w:rsidRPr="00B23BE8">
              <w:rPr>
                <w:color w:val="000000"/>
                <w:sz w:val="20"/>
                <w:szCs w:val="20"/>
              </w:rPr>
              <w:t>. Required Activities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F4519CF" w14:textId="12DFFA79">
            <w:pPr>
              <w:widowControl/>
              <w:autoSpaceDE/>
              <w:autoSpaceDN/>
              <w:adjustRightInd/>
              <w:jc w:val="center"/>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8FC0558" w14:textId="3F2ABEAA">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765F76D" w14:textId="11FA8B76">
            <w:pPr>
              <w:widowControl/>
              <w:autoSpaceDE/>
              <w:autoSpaceDN/>
              <w:adjustRightInd/>
              <w:jc w:val="center"/>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DD2178C" w14:textId="46F3D160">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FDE0E95" w14:textId="26F0094A">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4E230DD" w14:textId="7DBCACB9">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47953BF" w14:textId="5E0F3CC9">
            <w:pPr>
              <w:widowControl/>
              <w:autoSpaceDE/>
              <w:autoSpaceDN/>
              <w:adjustRightInd/>
              <w:jc w:val="center"/>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D8E887A" w14:textId="389C94EE">
            <w:pPr>
              <w:widowControl/>
              <w:autoSpaceDE/>
              <w:autoSpaceDN/>
              <w:adjustRightInd/>
              <w:jc w:val="right"/>
              <w:rPr>
                <w:color w:val="000000"/>
                <w:sz w:val="20"/>
                <w:szCs w:val="20"/>
              </w:rPr>
            </w:pPr>
            <w:r>
              <w:rPr>
                <w:color w:val="000000"/>
                <w:sz w:val="20"/>
                <w:szCs w:val="20"/>
              </w:rPr>
              <w:t> </w:t>
            </w:r>
          </w:p>
        </w:tc>
      </w:tr>
      <w:tr w:rsidRPr="00B23BE8" w:rsidR="00331793" w:rsidTr="00E06813" w14:paraId="5D9C64F4" w14:textId="77777777">
        <w:trPr>
          <w:trHeight w:val="31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6B07E4" w:rsidRDefault="00331793" w14:paraId="67300D12" w14:textId="0CD21636">
            <w:pPr>
              <w:widowControl/>
              <w:autoSpaceDE/>
              <w:autoSpaceDN/>
              <w:adjustRightInd/>
              <w:rPr>
                <w:i/>
                <w:iCs/>
                <w:color w:val="000000"/>
                <w:sz w:val="20"/>
                <w:szCs w:val="20"/>
              </w:rPr>
            </w:pPr>
            <w:r w:rsidRPr="00B23BE8">
              <w:rPr>
                <w:i/>
                <w:iCs/>
                <w:color w:val="000000"/>
                <w:sz w:val="20"/>
                <w:szCs w:val="20"/>
              </w:rPr>
              <w:t xml:space="preserve">Reconstructed, Modified Sources - Testing </w:t>
            </w:r>
            <w:r w:rsidRPr="00B23BE8">
              <w:rPr>
                <w:color w:val="000000"/>
                <w:sz w:val="20"/>
                <w:szCs w:val="20"/>
                <w:vertAlign w:val="superscript"/>
              </w:rPr>
              <w:t>c</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9725C75" w14:textId="2650F17C">
            <w:pPr>
              <w:widowControl/>
              <w:autoSpaceDE/>
              <w:autoSpaceDN/>
              <w:adjustRightInd/>
              <w:jc w:val="center"/>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351C413" w14:textId="436E4768">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2DC095C" w14:textId="0491794E">
            <w:pPr>
              <w:widowControl/>
              <w:autoSpaceDE/>
              <w:autoSpaceDN/>
              <w:adjustRightInd/>
              <w:jc w:val="center"/>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E5FDD05" w14:textId="550D77D2">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EAEF768" w14:textId="108E339C">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95654E1" w14:textId="5D24BEF0">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0031E92" w14:textId="4250324A">
            <w:pPr>
              <w:widowControl/>
              <w:autoSpaceDE/>
              <w:autoSpaceDN/>
              <w:adjustRightInd/>
              <w:jc w:val="center"/>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2B890EB" w14:textId="125F33C6">
            <w:pPr>
              <w:widowControl/>
              <w:autoSpaceDE/>
              <w:autoSpaceDN/>
              <w:adjustRightInd/>
              <w:jc w:val="right"/>
              <w:rPr>
                <w:color w:val="000000"/>
                <w:sz w:val="20"/>
                <w:szCs w:val="20"/>
              </w:rPr>
            </w:pPr>
            <w:r>
              <w:rPr>
                <w:color w:val="000000"/>
                <w:sz w:val="20"/>
                <w:szCs w:val="20"/>
              </w:rPr>
              <w:t> </w:t>
            </w:r>
          </w:p>
        </w:tc>
      </w:tr>
      <w:tr w:rsidRPr="00B23BE8" w:rsidR="00331793" w:rsidTr="00E06813" w14:paraId="08B1A214" w14:textId="77777777">
        <w:trPr>
          <w:trHeight w:val="300"/>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6B07E4" w:rsidRDefault="00331793" w14:paraId="53D9DFD2" w14:textId="6FD95FA5">
            <w:pPr>
              <w:widowControl/>
              <w:autoSpaceDE/>
              <w:autoSpaceDN/>
              <w:adjustRightInd/>
              <w:rPr>
                <w:sz w:val="20"/>
                <w:szCs w:val="20"/>
              </w:rPr>
            </w:pPr>
            <w:r w:rsidRPr="00B23BE8">
              <w:rPr>
                <w:sz w:val="20"/>
                <w:szCs w:val="20"/>
              </w:rPr>
              <w:t xml:space="preserve">Initial PM Performance Test (kiln and </w:t>
            </w:r>
            <w:r>
              <w:rPr>
                <w:sz w:val="20"/>
                <w:szCs w:val="20"/>
              </w:rPr>
              <w:t xml:space="preserve">         </w:t>
            </w:r>
            <w:r w:rsidRPr="00B23BE8">
              <w:rPr>
                <w:sz w:val="20"/>
                <w:szCs w:val="20"/>
              </w:rPr>
              <w:t>cooler)</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86C6CCE" w14:textId="0603D554">
            <w:pPr>
              <w:widowControl/>
              <w:autoSpaceDE/>
              <w:autoSpaceDN/>
              <w:adjustRightInd/>
              <w:jc w:val="center"/>
              <w:rPr>
                <w:sz w:val="20"/>
                <w:szCs w:val="20"/>
              </w:rPr>
            </w:pPr>
            <w:r>
              <w:rPr>
                <w:sz w:val="20"/>
                <w:szCs w:val="20"/>
              </w:rPr>
              <w:t>24</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296FBCC" w14:textId="2BCC4BD6">
            <w:pPr>
              <w:widowControl/>
              <w:autoSpaceDE/>
              <w:autoSpaceDN/>
              <w:adjustRightInd/>
              <w:jc w:val="center"/>
              <w:rPr>
                <w:sz w:val="20"/>
                <w:szCs w:val="20"/>
              </w:rPr>
            </w:pPr>
            <w:r>
              <w:rPr>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546763D" w14:textId="4E78E631">
            <w:pPr>
              <w:widowControl/>
              <w:autoSpaceDE/>
              <w:autoSpaceDN/>
              <w:adjustRightInd/>
              <w:jc w:val="center"/>
              <w:rPr>
                <w:color w:val="000000"/>
                <w:sz w:val="20"/>
                <w:szCs w:val="20"/>
              </w:rPr>
            </w:pPr>
            <w:r>
              <w:rPr>
                <w:color w:val="000000"/>
                <w:sz w:val="20"/>
                <w:szCs w:val="20"/>
              </w:rPr>
              <w:t>48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4B32AD52" w14:textId="6AD1D8DC">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22FEE3D" w14:textId="3C3D61EF">
            <w:pPr>
              <w:widowControl/>
              <w:autoSpaceDE/>
              <w:autoSpaceDN/>
              <w:adjustRightInd/>
              <w:jc w:val="center"/>
              <w:rPr>
                <w:color w:val="000000"/>
                <w:sz w:val="20"/>
                <w:szCs w:val="20"/>
              </w:rPr>
            </w:pPr>
            <w:r>
              <w:rPr>
                <w:color w:val="000000"/>
                <w:sz w:val="20"/>
                <w:szCs w:val="20"/>
              </w:rPr>
              <w:t>192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D396FE" w14:textId="2F31E9B3">
            <w:pPr>
              <w:widowControl/>
              <w:autoSpaceDE/>
              <w:autoSpaceDN/>
              <w:adjustRightInd/>
              <w:jc w:val="center"/>
              <w:rPr>
                <w:color w:val="000000"/>
                <w:sz w:val="20"/>
                <w:szCs w:val="20"/>
              </w:rPr>
            </w:pPr>
            <w:r>
              <w:rPr>
                <w:color w:val="000000"/>
                <w:sz w:val="20"/>
                <w:szCs w:val="20"/>
              </w:rPr>
              <w:t>9.6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754596D" w14:textId="1A4BE3B6">
            <w:pPr>
              <w:widowControl/>
              <w:autoSpaceDE/>
              <w:autoSpaceDN/>
              <w:adjustRightInd/>
              <w:jc w:val="center"/>
              <w:rPr>
                <w:color w:val="000000"/>
                <w:sz w:val="20"/>
                <w:szCs w:val="20"/>
              </w:rPr>
            </w:pPr>
            <w:r>
              <w:rPr>
                <w:color w:val="000000"/>
                <w:sz w:val="20"/>
                <w:szCs w:val="20"/>
              </w:rPr>
              <w:t>19.2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9F78B8E" w14:textId="72945453">
            <w:pPr>
              <w:widowControl/>
              <w:autoSpaceDE/>
              <w:autoSpaceDN/>
              <w:adjustRightInd/>
              <w:jc w:val="right"/>
              <w:rPr>
                <w:color w:val="000000"/>
                <w:sz w:val="20"/>
                <w:szCs w:val="20"/>
              </w:rPr>
            </w:pPr>
            <w:r>
              <w:rPr>
                <w:color w:val="000000"/>
                <w:sz w:val="20"/>
                <w:szCs w:val="20"/>
              </w:rPr>
              <w:t xml:space="preserve">$25,150.46 </w:t>
            </w:r>
          </w:p>
        </w:tc>
      </w:tr>
      <w:tr w:rsidRPr="00B23BE8" w:rsidR="00331793" w:rsidTr="00E06813" w14:paraId="12EA148D"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6B07E4" w:rsidRDefault="00331793" w14:paraId="21A3846D" w14:textId="77777777">
            <w:pPr>
              <w:widowControl/>
              <w:autoSpaceDE/>
              <w:autoSpaceDN/>
              <w:adjustRightInd/>
              <w:rPr>
                <w:sz w:val="20"/>
                <w:szCs w:val="20"/>
              </w:rPr>
            </w:pPr>
            <w:r w:rsidRPr="00B23BE8">
              <w:rPr>
                <w:sz w:val="20"/>
                <w:szCs w:val="20"/>
              </w:rPr>
              <w:t>Repeat PM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91C150E" w14:textId="5DEDDEC1">
            <w:pPr>
              <w:widowControl/>
              <w:autoSpaceDE/>
              <w:autoSpaceDN/>
              <w:adjustRightInd/>
              <w:jc w:val="center"/>
              <w:rPr>
                <w:sz w:val="20"/>
                <w:szCs w:val="20"/>
              </w:rPr>
            </w:pPr>
            <w:r>
              <w:rPr>
                <w:sz w:val="20"/>
                <w:szCs w:val="20"/>
              </w:rPr>
              <w:t>24</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5606A30" w14:textId="0BF2C8C3">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ED6A4CE" w14:textId="7842D2EC">
            <w:pPr>
              <w:widowControl/>
              <w:autoSpaceDE/>
              <w:autoSpaceDN/>
              <w:adjustRightInd/>
              <w:jc w:val="center"/>
              <w:rPr>
                <w:color w:val="000000"/>
                <w:sz w:val="20"/>
                <w:szCs w:val="20"/>
              </w:rPr>
            </w:pPr>
            <w:r>
              <w:rPr>
                <w:color w:val="000000"/>
                <w:sz w:val="20"/>
                <w:szCs w:val="20"/>
              </w:rPr>
              <w:t>2.4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4B7D45DB" w14:textId="7C0C96DC">
            <w:pPr>
              <w:widowControl/>
              <w:autoSpaceDE/>
              <w:autoSpaceDN/>
              <w:adjustRightInd/>
              <w:jc w:val="center"/>
              <w:rPr>
                <w:color w:val="000000"/>
                <w:sz w:val="20"/>
                <w:szCs w:val="20"/>
              </w:rPr>
            </w:pPr>
            <w:r>
              <w:rPr>
                <w:color w:val="000000"/>
                <w:sz w:val="20"/>
                <w:szCs w:val="20"/>
              </w:rPr>
              <w:t>0.2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FEDC64A" w14:textId="30D9D50A">
            <w:pPr>
              <w:widowControl/>
              <w:autoSpaceDE/>
              <w:autoSpaceDN/>
              <w:adjustRightInd/>
              <w:jc w:val="center"/>
              <w:rPr>
                <w:color w:val="000000"/>
                <w:sz w:val="20"/>
                <w:szCs w:val="20"/>
              </w:rPr>
            </w:pPr>
            <w:r>
              <w:rPr>
                <w:color w:val="000000"/>
                <w:sz w:val="20"/>
                <w:szCs w:val="20"/>
              </w:rPr>
              <w:t>10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FDCD5A7" w14:textId="27C371EB">
            <w:pPr>
              <w:widowControl/>
              <w:autoSpaceDE/>
              <w:autoSpaceDN/>
              <w:adjustRightInd/>
              <w:jc w:val="center"/>
              <w:rPr>
                <w:color w:val="000000"/>
                <w:sz w:val="20"/>
                <w:szCs w:val="20"/>
              </w:rPr>
            </w:pPr>
            <w:r>
              <w:rPr>
                <w:color w:val="000000"/>
                <w:sz w:val="20"/>
                <w:szCs w:val="20"/>
              </w:rPr>
              <w:t>0.48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5FD6087" w14:textId="6B4EA4B3">
            <w:pPr>
              <w:widowControl/>
              <w:autoSpaceDE/>
              <w:autoSpaceDN/>
              <w:adjustRightInd/>
              <w:jc w:val="center"/>
              <w:rPr>
                <w:color w:val="000000"/>
                <w:sz w:val="20"/>
                <w:szCs w:val="20"/>
              </w:rPr>
            </w:pPr>
            <w:r>
              <w:rPr>
                <w:color w:val="000000"/>
                <w:sz w:val="20"/>
                <w:szCs w:val="20"/>
              </w:rPr>
              <w:t>0.96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46CF46E" w14:textId="09FA9EEA">
            <w:pPr>
              <w:widowControl/>
              <w:autoSpaceDE/>
              <w:autoSpaceDN/>
              <w:adjustRightInd/>
              <w:jc w:val="right"/>
              <w:rPr>
                <w:color w:val="000000"/>
                <w:sz w:val="20"/>
                <w:szCs w:val="20"/>
              </w:rPr>
            </w:pPr>
            <w:r>
              <w:rPr>
                <w:color w:val="000000"/>
                <w:sz w:val="20"/>
                <w:szCs w:val="20"/>
              </w:rPr>
              <w:t xml:space="preserve">$1,257.52 </w:t>
            </w:r>
          </w:p>
        </w:tc>
      </w:tr>
      <w:tr w:rsidRPr="00B23BE8" w:rsidR="00331793" w:rsidTr="00E06813" w14:paraId="72DAE11E"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6B07E4" w:rsidRDefault="00331793" w14:paraId="392330FA" w14:textId="77777777">
            <w:pPr>
              <w:widowControl/>
              <w:autoSpaceDE/>
              <w:autoSpaceDN/>
              <w:adjustRightInd/>
              <w:rPr>
                <w:sz w:val="20"/>
                <w:szCs w:val="20"/>
              </w:rPr>
            </w:pPr>
            <w:r w:rsidRPr="00B23BE8">
              <w:rPr>
                <w:sz w:val="20"/>
                <w:szCs w:val="20"/>
              </w:rPr>
              <w:t>Initial D/F Performance Test (kiln)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61AB2CD" w14:textId="541FA4A3">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94A1CFF" w14:textId="452C3877">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B4710CB" w14:textId="3FC094E7">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005C1165" w14:textId="2CE6A608">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713F467" w14:textId="66CF38C9">
            <w:pPr>
              <w:widowControl/>
              <w:autoSpaceDE/>
              <w:autoSpaceDN/>
              <w:adjustRightInd/>
              <w:jc w:val="center"/>
              <w:rPr>
                <w:color w:val="000000"/>
                <w:sz w:val="20"/>
                <w:szCs w:val="20"/>
              </w:rPr>
            </w:pPr>
            <w:r>
              <w:rPr>
                <w:color w:val="000000"/>
                <w:sz w:val="20"/>
                <w:szCs w:val="20"/>
              </w:rPr>
              <w:t>32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39413C7" w14:textId="57D89744">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2C75A8F" w14:textId="67D6538B">
            <w:pPr>
              <w:widowControl/>
              <w:autoSpaceDE/>
              <w:autoSpaceDN/>
              <w:adjustRightInd/>
              <w:jc w:val="center"/>
              <w:rPr>
                <w:color w:val="000000"/>
                <w:sz w:val="20"/>
                <w:szCs w:val="20"/>
              </w:rPr>
            </w:pPr>
            <w:r>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4EA12AB" w14:textId="2B5B14FE">
            <w:pPr>
              <w:widowControl/>
              <w:autoSpaceDE/>
              <w:autoSpaceDN/>
              <w:adjustRightInd/>
              <w:jc w:val="right"/>
              <w:rPr>
                <w:color w:val="000000"/>
                <w:sz w:val="20"/>
                <w:szCs w:val="20"/>
              </w:rPr>
            </w:pPr>
            <w:r>
              <w:rPr>
                <w:color w:val="000000"/>
                <w:sz w:val="20"/>
                <w:szCs w:val="20"/>
              </w:rPr>
              <w:t xml:space="preserve">$4,191.74 </w:t>
            </w:r>
          </w:p>
        </w:tc>
      </w:tr>
      <w:tr w:rsidRPr="00B23BE8" w:rsidR="00331793" w:rsidTr="00E06813" w14:paraId="4469C0F4"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51FB222D" w14:textId="77777777">
            <w:pPr>
              <w:widowControl/>
              <w:autoSpaceDE/>
              <w:autoSpaceDN/>
              <w:adjustRightInd/>
              <w:rPr>
                <w:sz w:val="20"/>
                <w:szCs w:val="20"/>
              </w:rPr>
            </w:pPr>
            <w:r w:rsidRPr="00B23BE8">
              <w:rPr>
                <w:sz w:val="20"/>
                <w:szCs w:val="20"/>
              </w:rPr>
              <w:t>Repeat D/F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A5AEFF1" w14:textId="3FEEDC12">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DB3B0FC" w14:textId="0A0474B4">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199BBD7" w14:textId="190F4EF0">
            <w:pPr>
              <w:widowControl/>
              <w:autoSpaceDE/>
              <w:autoSpaceDN/>
              <w:adjustRightInd/>
              <w:jc w:val="center"/>
              <w:rPr>
                <w:color w:val="000000"/>
                <w:sz w:val="20"/>
                <w:szCs w:val="20"/>
              </w:rPr>
            </w:pPr>
            <w:r>
              <w:rPr>
                <w:color w:val="000000"/>
                <w:sz w:val="20"/>
                <w:szCs w:val="20"/>
              </w:rPr>
              <w:t>0.4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31C81088" w14:textId="67FDDDC0">
            <w:pPr>
              <w:widowControl/>
              <w:autoSpaceDE/>
              <w:autoSpaceDN/>
              <w:adjustRightInd/>
              <w:jc w:val="center"/>
              <w:rPr>
                <w:color w:val="000000"/>
                <w:sz w:val="20"/>
                <w:szCs w:val="20"/>
              </w:rPr>
            </w:pPr>
            <w:r w:rsidRPr="003878A2">
              <w:rPr>
                <w:color w:val="000000"/>
                <w:sz w:val="20"/>
                <w:szCs w:val="20"/>
              </w:rPr>
              <w:t>0.2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32EFAC2" w14:textId="696F5749">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C56DE03" w14:textId="64AE0F0D">
            <w:pPr>
              <w:widowControl/>
              <w:autoSpaceDE/>
              <w:autoSpaceDN/>
              <w:adjustRightInd/>
              <w:jc w:val="center"/>
              <w:rPr>
                <w:color w:val="000000"/>
                <w:sz w:val="20"/>
                <w:szCs w:val="20"/>
              </w:rPr>
            </w:pPr>
            <w:r>
              <w:rPr>
                <w:color w:val="000000"/>
                <w:sz w:val="20"/>
                <w:szCs w:val="20"/>
              </w:rPr>
              <w:t>0.08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B8FE464" w14:textId="6230B5D8">
            <w:pPr>
              <w:widowControl/>
              <w:autoSpaceDE/>
              <w:autoSpaceDN/>
              <w:adjustRightInd/>
              <w:jc w:val="center"/>
              <w:rPr>
                <w:color w:val="000000"/>
                <w:sz w:val="20"/>
                <w:szCs w:val="20"/>
              </w:rPr>
            </w:pPr>
            <w:r>
              <w:rPr>
                <w:color w:val="000000"/>
                <w:sz w:val="20"/>
                <w:szCs w:val="20"/>
              </w:rPr>
              <w:t>0.16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A39BF38" w14:textId="4A39576C">
            <w:pPr>
              <w:widowControl/>
              <w:autoSpaceDE/>
              <w:autoSpaceDN/>
              <w:adjustRightInd/>
              <w:jc w:val="right"/>
              <w:rPr>
                <w:color w:val="000000"/>
                <w:sz w:val="20"/>
                <w:szCs w:val="20"/>
              </w:rPr>
            </w:pPr>
            <w:r>
              <w:rPr>
                <w:color w:val="000000"/>
                <w:sz w:val="20"/>
                <w:szCs w:val="20"/>
              </w:rPr>
              <w:t xml:space="preserve">$209.59 </w:t>
            </w:r>
          </w:p>
        </w:tc>
      </w:tr>
      <w:tr w:rsidRPr="00B23BE8" w:rsidR="00331793" w:rsidTr="00E06813" w14:paraId="69EC4E96"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281C22EA" w14:textId="77777777">
            <w:pPr>
              <w:widowControl/>
              <w:autoSpaceDE/>
              <w:autoSpaceDN/>
              <w:adjustRightInd/>
              <w:rPr>
                <w:sz w:val="20"/>
                <w:szCs w:val="20"/>
              </w:rPr>
            </w:pPr>
            <w:r w:rsidRPr="00B23BE8">
              <w:rPr>
                <w:sz w:val="20"/>
                <w:szCs w:val="20"/>
              </w:rPr>
              <w:t>Initial THC/HAP Performance Test (kiln and dryer)</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A742F6B" w14:textId="49775279">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64BEF7E" w14:textId="03E7C946">
            <w:pPr>
              <w:widowControl/>
              <w:autoSpaceDE/>
              <w:autoSpaceDN/>
              <w:adjustRightInd/>
              <w:jc w:val="center"/>
              <w:rPr>
                <w:sz w:val="20"/>
                <w:szCs w:val="20"/>
              </w:rPr>
            </w:pPr>
            <w:r>
              <w:rPr>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A2F8387" w14:textId="0D936622">
            <w:pPr>
              <w:widowControl/>
              <w:autoSpaceDE/>
              <w:autoSpaceDN/>
              <w:adjustRightInd/>
              <w:jc w:val="center"/>
              <w:rPr>
                <w:color w:val="000000"/>
                <w:sz w:val="20"/>
                <w:szCs w:val="20"/>
              </w:rPr>
            </w:pPr>
            <w:r>
              <w:rPr>
                <w:color w:val="000000"/>
                <w:sz w:val="20"/>
                <w:szCs w:val="20"/>
              </w:rPr>
              <w:t>16</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2BD581D9" w14:textId="27C902F8">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8E33753" w14:textId="0637B83F">
            <w:pPr>
              <w:widowControl/>
              <w:autoSpaceDE/>
              <w:autoSpaceDN/>
              <w:adjustRightInd/>
              <w:jc w:val="center"/>
              <w:rPr>
                <w:color w:val="000000"/>
                <w:sz w:val="20"/>
                <w:szCs w:val="20"/>
              </w:rPr>
            </w:pPr>
            <w:r>
              <w:rPr>
                <w:color w:val="000000"/>
                <w:sz w:val="20"/>
                <w:szCs w:val="20"/>
              </w:rPr>
              <w:t>64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FCE4EA7" w14:textId="08FB431D">
            <w:pPr>
              <w:widowControl/>
              <w:autoSpaceDE/>
              <w:autoSpaceDN/>
              <w:adjustRightInd/>
              <w:jc w:val="center"/>
              <w:rPr>
                <w:color w:val="000000"/>
                <w:sz w:val="20"/>
                <w:szCs w:val="20"/>
              </w:rPr>
            </w:pPr>
            <w:r>
              <w:rPr>
                <w:color w:val="000000"/>
                <w:sz w:val="20"/>
                <w:szCs w:val="20"/>
              </w:rPr>
              <w:t>3.2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8AC6544" w14:textId="0509E1A4">
            <w:pPr>
              <w:widowControl/>
              <w:autoSpaceDE/>
              <w:autoSpaceDN/>
              <w:adjustRightInd/>
              <w:jc w:val="center"/>
              <w:rPr>
                <w:color w:val="000000"/>
                <w:sz w:val="20"/>
                <w:szCs w:val="20"/>
              </w:rPr>
            </w:pPr>
            <w:r>
              <w:rPr>
                <w:color w:val="000000"/>
                <w:sz w:val="20"/>
                <w:szCs w:val="20"/>
              </w:rPr>
              <w:t>6.4</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8B59A45" w14:textId="20ABCB9F">
            <w:pPr>
              <w:widowControl/>
              <w:autoSpaceDE/>
              <w:autoSpaceDN/>
              <w:adjustRightInd/>
              <w:jc w:val="right"/>
              <w:rPr>
                <w:color w:val="000000"/>
                <w:sz w:val="20"/>
                <w:szCs w:val="20"/>
              </w:rPr>
            </w:pPr>
            <w:r>
              <w:rPr>
                <w:color w:val="000000"/>
                <w:sz w:val="20"/>
                <w:szCs w:val="20"/>
              </w:rPr>
              <w:t xml:space="preserve">$8,383.49 </w:t>
            </w:r>
          </w:p>
        </w:tc>
      </w:tr>
      <w:tr w:rsidRPr="00B23BE8" w:rsidR="00331793" w:rsidTr="00E06813" w14:paraId="13071F87"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298FC4B5" w14:textId="77777777">
            <w:pPr>
              <w:widowControl/>
              <w:autoSpaceDE/>
              <w:autoSpaceDN/>
              <w:adjustRightInd/>
              <w:rPr>
                <w:sz w:val="20"/>
                <w:szCs w:val="20"/>
              </w:rPr>
            </w:pPr>
            <w:r w:rsidRPr="00B23BE8">
              <w:rPr>
                <w:sz w:val="20"/>
                <w:szCs w:val="20"/>
              </w:rPr>
              <w:t>Repeat THC/HAP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B7A2308" w14:textId="54AA9DE2">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79EA420" w14:textId="11311014">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C0B3EA2" w14:textId="790ACD3F">
            <w:pPr>
              <w:widowControl/>
              <w:autoSpaceDE/>
              <w:autoSpaceDN/>
              <w:adjustRightInd/>
              <w:jc w:val="center"/>
              <w:rPr>
                <w:color w:val="000000"/>
                <w:sz w:val="20"/>
                <w:szCs w:val="20"/>
              </w:rPr>
            </w:pPr>
            <w:r>
              <w:rPr>
                <w:color w:val="000000"/>
                <w:sz w:val="20"/>
                <w:szCs w:val="20"/>
              </w:rPr>
              <w:t>0.8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66EB2FA" w14:textId="22429660">
            <w:pPr>
              <w:widowControl/>
              <w:autoSpaceDE/>
              <w:autoSpaceDN/>
              <w:adjustRightInd/>
              <w:jc w:val="center"/>
              <w:rPr>
                <w:color w:val="000000"/>
                <w:sz w:val="20"/>
                <w:szCs w:val="20"/>
              </w:rPr>
            </w:pPr>
            <w:r w:rsidRPr="003878A2">
              <w:rPr>
                <w:color w:val="000000"/>
                <w:sz w:val="20"/>
                <w:szCs w:val="20"/>
              </w:rPr>
              <w:t>0.2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FD510C3" w14:textId="69E66DB2">
            <w:pPr>
              <w:widowControl/>
              <w:autoSpaceDE/>
              <w:autoSpaceDN/>
              <w:adjustRightInd/>
              <w:jc w:val="center"/>
              <w:rPr>
                <w:color w:val="000000"/>
                <w:sz w:val="20"/>
                <w:szCs w:val="20"/>
              </w:rPr>
            </w:pPr>
            <w:r>
              <w:rPr>
                <w:color w:val="000000"/>
                <w:sz w:val="20"/>
                <w:szCs w:val="20"/>
              </w:rPr>
              <w:t>3</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BF0F0EA" w14:textId="72F18DEA">
            <w:pPr>
              <w:widowControl/>
              <w:autoSpaceDE/>
              <w:autoSpaceDN/>
              <w:adjustRightInd/>
              <w:jc w:val="center"/>
              <w:rPr>
                <w:color w:val="000000"/>
                <w:sz w:val="20"/>
                <w:szCs w:val="20"/>
              </w:rPr>
            </w:pPr>
            <w:r>
              <w:rPr>
                <w:color w:val="000000"/>
                <w:sz w:val="20"/>
                <w:szCs w:val="20"/>
              </w:rPr>
              <w:t>0.16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5572650" w14:textId="62C10EBE">
            <w:pPr>
              <w:widowControl/>
              <w:autoSpaceDE/>
              <w:autoSpaceDN/>
              <w:adjustRightInd/>
              <w:jc w:val="center"/>
              <w:rPr>
                <w:color w:val="000000"/>
                <w:sz w:val="20"/>
                <w:szCs w:val="20"/>
              </w:rPr>
            </w:pPr>
            <w:r>
              <w:rPr>
                <w:color w:val="000000"/>
                <w:sz w:val="20"/>
                <w:szCs w:val="20"/>
              </w:rPr>
              <w:t>0.32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B6594B7" w14:textId="222C2B15">
            <w:pPr>
              <w:widowControl/>
              <w:autoSpaceDE/>
              <w:autoSpaceDN/>
              <w:adjustRightInd/>
              <w:jc w:val="right"/>
              <w:rPr>
                <w:color w:val="000000"/>
                <w:sz w:val="20"/>
                <w:szCs w:val="20"/>
              </w:rPr>
            </w:pPr>
            <w:r>
              <w:rPr>
                <w:color w:val="000000"/>
                <w:sz w:val="20"/>
                <w:szCs w:val="20"/>
              </w:rPr>
              <w:t xml:space="preserve">$419.17 </w:t>
            </w:r>
          </w:p>
        </w:tc>
      </w:tr>
      <w:tr w:rsidRPr="00B23BE8" w:rsidR="00331793" w:rsidTr="00E06813" w14:paraId="74669893"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135138DD" w14:textId="77777777">
            <w:pPr>
              <w:widowControl/>
              <w:autoSpaceDE/>
              <w:autoSpaceDN/>
              <w:adjustRightInd/>
              <w:rPr>
                <w:sz w:val="20"/>
                <w:szCs w:val="20"/>
              </w:rPr>
            </w:pPr>
            <w:r w:rsidRPr="00B23BE8">
              <w:rPr>
                <w:sz w:val="20"/>
                <w:szCs w:val="20"/>
              </w:rPr>
              <w:t>Initial Hg Performance Test (kiln)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DFF4051" w14:textId="538EA647">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4532896" w14:textId="33850623">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548CF11" w14:textId="43DF5EDA">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053CB172" w14:textId="1124E98E">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470160B" w14:textId="12806B42">
            <w:pPr>
              <w:widowControl/>
              <w:autoSpaceDE/>
              <w:autoSpaceDN/>
              <w:adjustRightInd/>
              <w:jc w:val="center"/>
              <w:rPr>
                <w:color w:val="000000"/>
                <w:sz w:val="20"/>
                <w:szCs w:val="20"/>
              </w:rPr>
            </w:pPr>
            <w:r>
              <w:rPr>
                <w:color w:val="000000"/>
                <w:sz w:val="20"/>
                <w:szCs w:val="20"/>
              </w:rPr>
              <w:t>32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B0A5D3D" w14:textId="79000141">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7A7E4AC" w14:textId="149945E6">
            <w:pPr>
              <w:widowControl/>
              <w:autoSpaceDE/>
              <w:autoSpaceDN/>
              <w:adjustRightInd/>
              <w:jc w:val="center"/>
              <w:rPr>
                <w:color w:val="000000"/>
                <w:sz w:val="20"/>
                <w:szCs w:val="20"/>
              </w:rPr>
            </w:pPr>
            <w:r>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EFC6976" w14:textId="4B39AC4F">
            <w:pPr>
              <w:widowControl/>
              <w:autoSpaceDE/>
              <w:autoSpaceDN/>
              <w:adjustRightInd/>
              <w:jc w:val="right"/>
              <w:rPr>
                <w:color w:val="000000"/>
                <w:sz w:val="20"/>
                <w:szCs w:val="20"/>
              </w:rPr>
            </w:pPr>
            <w:r>
              <w:rPr>
                <w:color w:val="000000"/>
                <w:sz w:val="20"/>
                <w:szCs w:val="20"/>
              </w:rPr>
              <w:t xml:space="preserve">$4,191.74 </w:t>
            </w:r>
          </w:p>
        </w:tc>
      </w:tr>
      <w:tr w:rsidRPr="00B23BE8" w:rsidR="00331793" w:rsidTr="00E06813" w14:paraId="698B4D57"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1EF82EE6" w14:textId="77777777">
            <w:pPr>
              <w:widowControl/>
              <w:autoSpaceDE/>
              <w:autoSpaceDN/>
              <w:adjustRightInd/>
              <w:rPr>
                <w:sz w:val="20"/>
                <w:szCs w:val="20"/>
              </w:rPr>
            </w:pPr>
            <w:r w:rsidRPr="00B23BE8">
              <w:rPr>
                <w:sz w:val="20"/>
                <w:szCs w:val="20"/>
              </w:rPr>
              <w:t>Repeat Hg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22BEBD2" w14:textId="1809FE73">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A02AEF4" w14:textId="6F8FA2CF">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FEB469" w14:textId="63042CBA">
            <w:pPr>
              <w:widowControl/>
              <w:autoSpaceDE/>
              <w:autoSpaceDN/>
              <w:adjustRightInd/>
              <w:jc w:val="center"/>
              <w:rPr>
                <w:color w:val="000000"/>
                <w:sz w:val="20"/>
                <w:szCs w:val="20"/>
              </w:rPr>
            </w:pPr>
            <w:r>
              <w:rPr>
                <w:color w:val="000000"/>
                <w:sz w:val="20"/>
                <w:szCs w:val="20"/>
              </w:rPr>
              <w:t>0.4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4D5BFDF4" w14:textId="7465D968">
            <w:pPr>
              <w:widowControl/>
              <w:autoSpaceDE/>
              <w:autoSpaceDN/>
              <w:adjustRightInd/>
              <w:jc w:val="center"/>
              <w:rPr>
                <w:color w:val="000000"/>
                <w:sz w:val="20"/>
                <w:szCs w:val="20"/>
              </w:rPr>
            </w:pPr>
            <w:r w:rsidRPr="003878A2">
              <w:rPr>
                <w:color w:val="000000"/>
                <w:sz w:val="20"/>
                <w:szCs w:val="20"/>
              </w:rPr>
              <w:t>0.2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D2A635D" w14:textId="194E00E7">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E32CBF0" w14:textId="77B288CA">
            <w:pPr>
              <w:widowControl/>
              <w:autoSpaceDE/>
              <w:autoSpaceDN/>
              <w:adjustRightInd/>
              <w:jc w:val="center"/>
              <w:rPr>
                <w:color w:val="000000"/>
                <w:sz w:val="20"/>
                <w:szCs w:val="20"/>
              </w:rPr>
            </w:pPr>
            <w:r>
              <w:rPr>
                <w:color w:val="000000"/>
                <w:sz w:val="20"/>
                <w:szCs w:val="20"/>
              </w:rPr>
              <w:t>0.08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DC69845" w14:textId="2541412D">
            <w:pPr>
              <w:widowControl/>
              <w:autoSpaceDE/>
              <w:autoSpaceDN/>
              <w:adjustRightInd/>
              <w:jc w:val="center"/>
              <w:rPr>
                <w:color w:val="000000"/>
                <w:sz w:val="20"/>
                <w:szCs w:val="20"/>
              </w:rPr>
            </w:pPr>
            <w:r>
              <w:rPr>
                <w:color w:val="000000"/>
                <w:sz w:val="20"/>
                <w:szCs w:val="20"/>
              </w:rPr>
              <w:t>0.16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6CC5FFE" w14:textId="42608DA0">
            <w:pPr>
              <w:widowControl/>
              <w:autoSpaceDE/>
              <w:autoSpaceDN/>
              <w:adjustRightInd/>
              <w:jc w:val="right"/>
              <w:rPr>
                <w:color w:val="000000"/>
                <w:sz w:val="20"/>
                <w:szCs w:val="20"/>
              </w:rPr>
            </w:pPr>
            <w:r>
              <w:rPr>
                <w:color w:val="000000"/>
                <w:sz w:val="20"/>
                <w:szCs w:val="20"/>
              </w:rPr>
              <w:t xml:space="preserve">$209.59 </w:t>
            </w:r>
          </w:p>
        </w:tc>
      </w:tr>
      <w:tr w:rsidRPr="00B23BE8" w:rsidR="00331793" w:rsidTr="00E06813" w14:paraId="16922821"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2022FA0B" w14:textId="77777777">
            <w:pPr>
              <w:widowControl/>
              <w:autoSpaceDE/>
              <w:autoSpaceDN/>
              <w:adjustRightInd/>
              <w:rPr>
                <w:sz w:val="20"/>
                <w:szCs w:val="20"/>
              </w:rPr>
            </w:pPr>
            <w:r w:rsidRPr="00B23BE8">
              <w:rPr>
                <w:sz w:val="20"/>
                <w:szCs w:val="20"/>
              </w:rPr>
              <w:t>Initial HCl Performance Test (Method 321) (kiln)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8DF4000" w14:textId="04C13474">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7A72F32" w14:textId="17D88D7A">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3CA59EB" w14:textId="5DBC9D07">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14E87486" w14:textId="7F6864F0">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4CAFE97" w14:textId="757722CC">
            <w:pPr>
              <w:widowControl/>
              <w:autoSpaceDE/>
              <w:autoSpaceDN/>
              <w:adjustRightInd/>
              <w:jc w:val="center"/>
              <w:rPr>
                <w:color w:val="000000"/>
                <w:sz w:val="20"/>
                <w:szCs w:val="20"/>
              </w:rPr>
            </w:pPr>
            <w:r>
              <w:rPr>
                <w:color w:val="000000"/>
                <w:sz w:val="20"/>
                <w:szCs w:val="20"/>
              </w:rPr>
              <w:t>32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A95AC63" w14:textId="7F7B9C87">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B034163" w14:textId="1FDCD366">
            <w:pPr>
              <w:widowControl/>
              <w:autoSpaceDE/>
              <w:autoSpaceDN/>
              <w:adjustRightInd/>
              <w:jc w:val="center"/>
              <w:rPr>
                <w:color w:val="000000"/>
                <w:sz w:val="20"/>
                <w:szCs w:val="20"/>
              </w:rPr>
            </w:pPr>
            <w:r>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6F02A44" w14:textId="17F2E684">
            <w:pPr>
              <w:widowControl/>
              <w:autoSpaceDE/>
              <w:autoSpaceDN/>
              <w:adjustRightInd/>
              <w:jc w:val="right"/>
              <w:rPr>
                <w:color w:val="000000"/>
                <w:sz w:val="20"/>
                <w:szCs w:val="20"/>
              </w:rPr>
            </w:pPr>
            <w:r>
              <w:rPr>
                <w:color w:val="000000"/>
                <w:sz w:val="20"/>
                <w:szCs w:val="20"/>
              </w:rPr>
              <w:t xml:space="preserve">$4,191.74 </w:t>
            </w:r>
          </w:p>
        </w:tc>
      </w:tr>
      <w:tr w:rsidRPr="00B23BE8" w:rsidR="00331793" w:rsidTr="00E06813" w14:paraId="6660D468"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001A4106" w14:textId="77777777">
            <w:pPr>
              <w:widowControl/>
              <w:autoSpaceDE/>
              <w:autoSpaceDN/>
              <w:adjustRightInd/>
              <w:rPr>
                <w:sz w:val="20"/>
                <w:szCs w:val="20"/>
              </w:rPr>
            </w:pPr>
            <w:r w:rsidRPr="00B23BE8">
              <w:rPr>
                <w:sz w:val="20"/>
                <w:szCs w:val="20"/>
              </w:rPr>
              <w:t>Repeat HCl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A3D3E27" w14:textId="0645B4E4">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A860FC5" w14:textId="02524E84">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417EA39" w14:textId="634F9452">
            <w:pPr>
              <w:widowControl/>
              <w:autoSpaceDE/>
              <w:autoSpaceDN/>
              <w:adjustRightInd/>
              <w:jc w:val="center"/>
              <w:rPr>
                <w:color w:val="000000"/>
                <w:sz w:val="20"/>
                <w:szCs w:val="20"/>
              </w:rPr>
            </w:pPr>
            <w:r>
              <w:rPr>
                <w:color w:val="000000"/>
                <w:sz w:val="20"/>
                <w:szCs w:val="20"/>
              </w:rPr>
              <w:t>0.4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14816C52" w14:textId="2A9AC870">
            <w:pPr>
              <w:widowControl/>
              <w:autoSpaceDE/>
              <w:autoSpaceDN/>
              <w:adjustRightInd/>
              <w:jc w:val="center"/>
              <w:rPr>
                <w:color w:val="000000"/>
                <w:sz w:val="20"/>
                <w:szCs w:val="20"/>
              </w:rPr>
            </w:pPr>
            <w:r w:rsidRPr="003878A2">
              <w:rPr>
                <w:color w:val="000000"/>
                <w:sz w:val="20"/>
                <w:szCs w:val="20"/>
              </w:rPr>
              <w:t>0.2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4253093" w14:textId="3EEFB479">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1C54660" w14:textId="3C87A9A0">
            <w:pPr>
              <w:widowControl/>
              <w:autoSpaceDE/>
              <w:autoSpaceDN/>
              <w:adjustRightInd/>
              <w:jc w:val="center"/>
              <w:rPr>
                <w:color w:val="000000"/>
                <w:sz w:val="20"/>
                <w:szCs w:val="20"/>
              </w:rPr>
            </w:pPr>
            <w:r>
              <w:rPr>
                <w:color w:val="000000"/>
                <w:sz w:val="20"/>
                <w:szCs w:val="20"/>
              </w:rPr>
              <w:t>0.08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829BBF2" w14:textId="36329620">
            <w:pPr>
              <w:widowControl/>
              <w:autoSpaceDE/>
              <w:autoSpaceDN/>
              <w:adjustRightInd/>
              <w:jc w:val="center"/>
              <w:rPr>
                <w:color w:val="000000"/>
                <w:sz w:val="20"/>
                <w:szCs w:val="20"/>
              </w:rPr>
            </w:pPr>
            <w:r>
              <w:rPr>
                <w:color w:val="000000"/>
                <w:sz w:val="20"/>
                <w:szCs w:val="20"/>
              </w:rPr>
              <w:t>0.16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41C2269" w14:textId="5D7BB4EC">
            <w:pPr>
              <w:widowControl/>
              <w:autoSpaceDE/>
              <w:autoSpaceDN/>
              <w:adjustRightInd/>
              <w:jc w:val="right"/>
              <w:rPr>
                <w:color w:val="000000"/>
                <w:sz w:val="20"/>
                <w:szCs w:val="20"/>
              </w:rPr>
            </w:pPr>
            <w:r>
              <w:rPr>
                <w:color w:val="000000"/>
                <w:sz w:val="20"/>
                <w:szCs w:val="20"/>
              </w:rPr>
              <w:t xml:space="preserve">$209.59 </w:t>
            </w:r>
          </w:p>
        </w:tc>
      </w:tr>
      <w:tr w:rsidRPr="00B23BE8" w:rsidR="00331793" w:rsidTr="00E06813" w14:paraId="5CAEA7BB"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2BC197D0" w14:textId="77777777">
            <w:pPr>
              <w:widowControl/>
              <w:autoSpaceDE/>
              <w:autoSpaceDN/>
              <w:adjustRightInd/>
              <w:rPr>
                <w:sz w:val="20"/>
                <w:szCs w:val="20"/>
              </w:rPr>
            </w:pPr>
            <w:r w:rsidRPr="00B23BE8">
              <w:rPr>
                <w:sz w:val="20"/>
                <w:szCs w:val="20"/>
              </w:rPr>
              <w:t>Initial Opacity Performance Test (mills)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CE9CDF8" w14:textId="2A7620D5">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08F80E7" w14:textId="0BD36892">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C5107A4" w14:textId="0F053344">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B9F03CE" w14:textId="0571A6FA">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E61DEE2" w14:textId="7406A7EB">
            <w:pPr>
              <w:widowControl/>
              <w:autoSpaceDE/>
              <w:autoSpaceDN/>
              <w:adjustRightInd/>
              <w:jc w:val="center"/>
              <w:rPr>
                <w:color w:val="000000"/>
                <w:sz w:val="20"/>
                <w:szCs w:val="20"/>
              </w:rPr>
            </w:pPr>
            <w:r>
              <w:rPr>
                <w:color w:val="000000"/>
                <w:sz w:val="20"/>
                <w:szCs w:val="20"/>
              </w:rPr>
              <w:t>32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BB07745" w14:textId="40016B64">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BDC4C97" w14:textId="367AB687">
            <w:pPr>
              <w:widowControl/>
              <w:autoSpaceDE/>
              <w:autoSpaceDN/>
              <w:adjustRightInd/>
              <w:jc w:val="center"/>
              <w:rPr>
                <w:color w:val="000000"/>
                <w:sz w:val="20"/>
                <w:szCs w:val="20"/>
              </w:rPr>
            </w:pPr>
            <w:r>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D72EB04" w14:textId="08A830DB">
            <w:pPr>
              <w:widowControl/>
              <w:autoSpaceDE/>
              <w:autoSpaceDN/>
              <w:adjustRightInd/>
              <w:jc w:val="right"/>
              <w:rPr>
                <w:color w:val="000000"/>
                <w:sz w:val="20"/>
                <w:szCs w:val="20"/>
              </w:rPr>
            </w:pPr>
            <w:r>
              <w:rPr>
                <w:color w:val="000000"/>
                <w:sz w:val="20"/>
                <w:szCs w:val="20"/>
              </w:rPr>
              <w:t xml:space="preserve">$4,191.74 </w:t>
            </w:r>
          </w:p>
        </w:tc>
      </w:tr>
      <w:tr w:rsidRPr="00B23BE8" w:rsidR="00331793" w:rsidTr="00E06813" w14:paraId="518F411C"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3365A260" w14:textId="77777777">
            <w:pPr>
              <w:widowControl/>
              <w:autoSpaceDE/>
              <w:autoSpaceDN/>
              <w:adjustRightInd/>
              <w:rPr>
                <w:sz w:val="20"/>
                <w:szCs w:val="20"/>
              </w:rPr>
            </w:pPr>
            <w:r w:rsidRPr="00B23BE8">
              <w:rPr>
                <w:sz w:val="20"/>
                <w:szCs w:val="20"/>
              </w:rPr>
              <w:t>Repeat Opacity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D1316DD" w14:textId="01636802">
            <w:pPr>
              <w:widowControl/>
              <w:autoSpaceDE/>
              <w:autoSpaceDN/>
              <w:adjustRightInd/>
              <w:jc w:val="center"/>
              <w:rPr>
                <w:sz w:val="20"/>
                <w:szCs w:val="20"/>
              </w:rPr>
            </w:pPr>
            <w:r>
              <w:rPr>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060FBE5" w14:textId="0F084A28">
            <w:pPr>
              <w:widowControl/>
              <w:autoSpaceDE/>
              <w:autoSpaceDN/>
              <w:adjustRightInd/>
              <w:jc w:val="center"/>
              <w:rPr>
                <w:sz w:val="20"/>
                <w:szCs w:val="20"/>
              </w:rPr>
            </w:pPr>
            <w:r>
              <w:rPr>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3AC5156" w14:textId="3BC67FED">
            <w:pPr>
              <w:widowControl/>
              <w:autoSpaceDE/>
              <w:autoSpaceDN/>
              <w:adjustRightInd/>
              <w:jc w:val="center"/>
              <w:rPr>
                <w:color w:val="000000"/>
                <w:sz w:val="20"/>
                <w:szCs w:val="20"/>
              </w:rPr>
            </w:pPr>
            <w:r>
              <w:rPr>
                <w:color w:val="000000"/>
                <w:sz w:val="20"/>
                <w:szCs w:val="20"/>
              </w:rPr>
              <w:t>0.4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4B94594" w14:textId="4C11A65D">
            <w:pPr>
              <w:widowControl/>
              <w:autoSpaceDE/>
              <w:autoSpaceDN/>
              <w:adjustRightInd/>
              <w:jc w:val="center"/>
              <w:rPr>
                <w:color w:val="000000"/>
                <w:sz w:val="20"/>
                <w:szCs w:val="20"/>
              </w:rPr>
            </w:pPr>
            <w:r w:rsidRPr="003878A2">
              <w:rPr>
                <w:color w:val="000000"/>
                <w:sz w:val="20"/>
                <w:szCs w:val="20"/>
              </w:rPr>
              <w:t>0.2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2AF29D7" w14:textId="1272D2F7">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4E4E63D" w14:textId="4C204431">
            <w:pPr>
              <w:widowControl/>
              <w:autoSpaceDE/>
              <w:autoSpaceDN/>
              <w:adjustRightInd/>
              <w:jc w:val="center"/>
              <w:rPr>
                <w:color w:val="000000"/>
                <w:sz w:val="20"/>
                <w:szCs w:val="20"/>
              </w:rPr>
            </w:pPr>
            <w:r>
              <w:rPr>
                <w:color w:val="000000"/>
                <w:sz w:val="20"/>
                <w:szCs w:val="20"/>
              </w:rPr>
              <w:t>0.08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C61706D" w14:textId="475B52F2">
            <w:pPr>
              <w:widowControl/>
              <w:autoSpaceDE/>
              <w:autoSpaceDN/>
              <w:adjustRightInd/>
              <w:jc w:val="center"/>
              <w:rPr>
                <w:color w:val="000000"/>
                <w:sz w:val="20"/>
                <w:szCs w:val="20"/>
              </w:rPr>
            </w:pPr>
            <w:r>
              <w:rPr>
                <w:color w:val="000000"/>
                <w:sz w:val="20"/>
                <w:szCs w:val="20"/>
              </w:rPr>
              <w:t>0.16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122DD44" w14:textId="649B5F28">
            <w:pPr>
              <w:widowControl/>
              <w:autoSpaceDE/>
              <w:autoSpaceDN/>
              <w:adjustRightInd/>
              <w:jc w:val="right"/>
              <w:rPr>
                <w:color w:val="000000"/>
                <w:sz w:val="20"/>
                <w:szCs w:val="20"/>
              </w:rPr>
            </w:pPr>
            <w:r>
              <w:rPr>
                <w:color w:val="000000"/>
                <w:sz w:val="20"/>
                <w:szCs w:val="20"/>
              </w:rPr>
              <w:t xml:space="preserve">$209.59 </w:t>
            </w:r>
          </w:p>
        </w:tc>
      </w:tr>
      <w:tr w:rsidRPr="00B23BE8" w:rsidR="00331793" w:rsidTr="00E06813" w14:paraId="62400F26" w14:textId="77777777">
        <w:trPr>
          <w:trHeight w:val="31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7FC1ACFB" w14:textId="77777777">
            <w:pPr>
              <w:widowControl/>
              <w:autoSpaceDE/>
              <w:autoSpaceDN/>
              <w:adjustRightInd/>
              <w:rPr>
                <w:i/>
                <w:iCs/>
                <w:color w:val="000000"/>
                <w:sz w:val="20"/>
                <w:szCs w:val="20"/>
              </w:rPr>
            </w:pPr>
            <w:r w:rsidRPr="00B23BE8">
              <w:rPr>
                <w:i/>
                <w:iCs/>
                <w:color w:val="000000"/>
                <w:sz w:val="20"/>
                <w:szCs w:val="20"/>
              </w:rPr>
              <w:lastRenderedPageBreak/>
              <w:t xml:space="preserve">Existing Sources - Annual Testing </w:t>
            </w:r>
            <w:r w:rsidRPr="00B23BE8">
              <w:rPr>
                <w:color w:val="000000"/>
                <w:sz w:val="20"/>
                <w:szCs w:val="20"/>
                <w:vertAlign w:val="superscript"/>
              </w:rPr>
              <w:t>d</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41602E8" w14:textId="546E574A">
            <w:pPr>
              <w:widowControl/>
              <w:autoSpaceDE/>
              <w:autoSpaceDN/>
              <w:adjustRightInd/>
              <w:jc w:val="center"/>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B7A6383" w14:textId="2D4C07DE">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485B47" w14:textId="3CACE38B">
            <w:pPr>
              <w:widowControl/>
              <w:autoSpaceDE/>
              <w:autoSpaceDN/>
              <w:adjustRightInd/>
              <w:jc w:val="center"/>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FE27F99" w14:textId="1790E7AC">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F45CB06" w14:textId="0297615D">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8A9918" w14:textId="1015770C">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720078E" w14:textId="593996DA">
            <w:pPr>
              <w:widowControl/>
              <w:autoSpaceDE/>
              <w:autoSpaceDN/>
              <w:adjustRightInd/>
              <w:jc w:val="center"/>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2CECA9F" w14:textId="3A739902">
            <w:pPr>
              <w:widowControl/>
              <w:autoSpaceDE/>
              <w:autoSpaceDN/>
              <w:adjustRightInd/>
              <w:jc w:val="right"/>
              <w:rPr>
                <w:color w:val="000000"/>
                <w:sz w:val="20"/>
                <w:szCs w:val="20"/>
              </w:rPr>
            </w:pPr>
            <w:r>
              <w:rPr>
                <w:color w:val="000000"/>
                <w:sz w:val="20"/>
                <w:szCs w:val="20"/>
              </w:rPr>
              <w:t> </w:t>
            </w:r>
          </w:p>
        </w:tc>
      </w:tr>
      <w:tr w:rsidRPr="00B23BE8" w:rsidR="00331793" w:rsidTr="00E06813" w14:paraId="65F4C8F6"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4E921964" w14:textId="77777777">
            <w:pPr>
              <w:widowControl/>
              <w:autoSpaceDE/>
              <w:autoSpaceDN/>
              <w:adjustRightInd/>
              <w:rPr>
                <w:color w:val="000000"/>
                <w:sz w:val="20"/>
                <w:szCs w:val="20"/>
              </w:rPr>
            </w:pPr>
            <w:r w:rsidRPr="00B23BE8">
              <w:rPr>
                <w:color w:val="000000"/>
                <w:sz w:val="20"/>
                <w:szCs w:val="20"/>
              </w:rPr>
              <w:t>Annual PM Performance Test (kiln and cooler)</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5E50371" w14:textId="47876CDD">
            <w:pPr>
              <w:widowControl/>
              <w:autoSpaceDE/>
              <w:autoSpaceDN/>
              <w:adjustRightInd/>
              <w:jc w:val="center"/>
              <w:rPr>
                <w:color w:val="000000"/>
                <w:sz w:val="20"/>
                <w:szCs w:val="20"/>
              </w:rPr>
            </w:pPr>
            <w:r>
              <w:rPr>
                <w:color w:val="000000"/>
                <w:sz w:val="20"/>
                <w:szCs w:val="20"/>
              </w:rPr>
              <w:t>24</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DC1F864" w14:textId="056B03E3">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562F536" w14:textId="6A58FC2B">
            <w:pPr>
              <w:widowControl/>
              <w:autoSpaceDE/>
              <w:autoSpaceDN/>
              <w:adjustRightInd/>
              <w:jc w:val="center"/>
              <w:rPr>
                <w:color w:val="000000"/>
                <w:sz w:val="20"/>
                <w:szCs w:val="20"/>
              </w:rPr>
            </w:pPr>
            <w:r>
              <w:rPr>
                <w:color w:val="000000"/>
                <w:sz w:val="20"/>
                <w:szCs w:val="20"/>
              </w:rPr>
              <w:t>48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065ED22" w14:textId="06DE7C81">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472D5C" w14:textId="625E914F">
            <w:pPr>
              <w:widowControl/>
              <w:autoSpaceDE/>
              <w:autoSpaceDN/>
              <w:adjustRightInd/>
              <w:jc w:val="center"/>
              <w:rPr>
                <w:color w:val="000000"/>
                <w:sz w:val="20"/>
                <w:szCs w:val="20"/>
              </w:rPr>
            </w:pPr>
            <w:r>
              <w:rPr>
                <w:color w:val="000000"/>
                <w:sz w:val="20"/>
                <w:szCs w:val="20"/>
              </w:rPr>
              <w:t>1,920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2A3ED80" w14:textId="5BBF6F32">
            <w:pPr>
              <w:widowControl/>
              <w:autoSpaceDE/>
              <w:autoSpaceDN/>
              <w:adjustRightInd/>
              <w:jc w:val="center"/>
              <w:rPr>
                <w:color w:val="000000"/>
                <w:sz w:val="20"/>
                <w:szCs w:val="20"/>
              </w:rPr>
            </w:pPr>
            <w:r>
              <w:rPr>
                <w:color w:val="000000"/>
                <w:sz w:val="20"/>
                <w:szCs w:val="20"/>
              </w:rPr>
              <w:t>96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5DB217D" w14:textId="29E3E772">
            <w:pPr>
              <w:widowControl/>
              <w:autoSpaceDE/>
              <w:autoSpaceDN/>
              <w:adjustRightInd/>
              <w:jc w:val="center"/>
              <w:rPr>
                <w:color w:val="000000"/>
                <w:sz w:val="20"/>
                <w:szCs w:val="20"/>
              </w:rPr>
            </w:pPr>
            <w:r>
              <w:rPr>
                <w:color w:val="000000"/>
                <w:sz w:val="20"/>
                <w:szCs w:val="20"/>
              </w:rPr>
              <w:t>192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2A09806" w14:textId="61CCA53C">
            <w:pPr>
              <w:widowControl/>
              <w:autoSpaceDE/>
              <w:autoSpaceDN/>
              <w:adjustRightInd/>
              <w:jc w:val="right"/>
              <w:rPr>
                <w:color w:val="000000"/>
                <w:sz w:val="20"/>
                <w:szCs w:val="20"/>
              </w:rPr>
            </w:pPr>
            <w:r>
              <w:rPr>
                <w:color w:val="000000"/>
                <w:sz w:val="20"/>
                <w:szCs w:val="20"/>
              </w:rPr>
              <w:t xml:space="preserve">$251,504.64 </w:t>
            </w:r>
          </w:p>
        </w:tc>
      </w:tr>
      <w:tr w:rsidRPr="00B23BE8" w:rsidR="00331793" w:rsidTr="00E06813" w14:paraId="18F2FFF7"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7ACE7AB4" w14:textId="77777777">
            <w:pPr>
              <w:widowControl/>
              <w:autoSpaceDE/>
              <w:autoSpaceDN/>
              <w:adjustRightInd/>
              <w:rPr>
                <w:color w:val="000000"/>
                <w:sz w:val="20"/>
                <w:szCs w:val="20"/>
              </w:rPr>
            </w:pPr>
            <w:r w:rsidRPr="00B23BE8">
              <w:rPr>
                <w:color w:val="000000"/>
                <w:sz w:val="20"/>
                <w:szCs w:val="20"/>
              </w:rPr>
              <w:t xml:space="preserve">Repeat PM Performance Test </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E464D77" w14:textId="2F622E80">
            <w:pPr>
              <w:widowControl/>
              <w:autoSpaceDE/>
              <w:autoSpaceDN/>
              <w:adjustRightInd/>
              <w:jc w:val="center"/>
              <w:rPr>
                <w:sz w:val="20"/>
                <w:szCs w:val="20"/>
              </w:rPr>
            </w:pPr>
            <w:r>
              <w:rPr>
                <w:sz w:val="20"/>
                <w:szCs w:val="20"/>
              </w:rPr>
              <w:t>24</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A16B4A8" w14:textId="5C2822B6">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1D767B" w14:textId="0761578D">
            <w:pPr>
              <w:widowControl/>
              <w:autoSpaceDE/>
              <w:autoSpaceDN/>
              <w:adjustRightInd/>
              <w:jc w:val="center"/>
              <w:rPr>
                <w:color w:val="000000"/>
                <w:sz w:val="20"/>
                <w:szCs w:val="20"/>
              </w:rPr>
            </w:pPr>
            <w:r>
              <w:rPr>
                <w:color w:val="000000"/>
                <w:sz w:val="20"/>
                <w:szCs w:val="20"/>
              </w:rPr>
              <w:t>2.4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9574AA3" w14:textId="0AC893A9">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4D73605" w14:textId="2ADBC2F7">
            <w:pPr>
              <w:widowControl/>
              <w:autoSpaceDE/>
              <w:autoSpaceDN/>
              <w:adjustRightInd/>
              <w:jc w:val="center"/>
              <w:rPr>
                <w:color w:val="000000"/>
                <w:sz w:val="20"/>
                <w:szCs w:val="20"/>
              </w:rPr>
            </w:pPr>
            <w:r>
              <w:rPr>
                <w:color w:val="000000"/>
                <w:sz w:val="20"/>
                <w:szCs w:val="20"/>
              </w:rPr>
              <w:t>96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F401962" w14:textId="0301CE2D">
            <w:pPr>
              <w:widowControl/>
              <w:autoSpaceDE/>
              <w:autoSpaceDN/>
              <w:adjustRightInd/>
              <w:jc w:val="center"/>
              <w:rPr>
                <w:color w:val="000000"/>
                <w:sz w:val="20"/>
                <w:szCs w:val="20"/>
              </w:rPr>
            </w:pPr>
            <w:r>
              <w:rPr>
                <w:color w:val="000000"/>
                <w:sz w:val="20"/>
                <w:szCs w:val="20"/>
              </w:rPr>
              <w:t>4.8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91AADF3" w14:textId="373B5E8F">
            <w:pPr>
              <w:widowControl/>
              <w:autoSpaceDE/>
              <w:autoSpaceDN/>
              <w:adjustRightInd/>
              <w:jc w:val="center"/>
              <w:rPr>
                <w:color w:val="000000"/>
                <w:sz w:val="20"/>
                <w:szCs w:val="20"/>
              </w:rPr>
            </w:pPr>
            <w:r>
              <w:rPr>
                <w:color w:val="000000"/>
                <w:sz w:val="20"/>
                <w:szCs w:val="20"/>
              </w:rPr>
              <w:t>9.6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F902BF4" w14:textId="62BE1DF2">
            <w:pPr>
              <w:widowControl/>
              <w:autoSpaceDE/>
              <w:autoSpaceDN/>
              <w:adjustRightInd/>
              <w:jc w:val="right"/>
              <w:rPr>
                <w:color w:val="000000"/>
                <w:sz w:val="20"/>
                <w:szCs w:val="20"/>
              </w:rPr>
            </w:pPr>
            <w:r>
              <w:rPr>
                <w:color w:val="000000"/>
                <w:sz w:val="20"/>
                <w:szCs w:val="20"/>
              </w:rPr>
              <w:t xml:space="preserve">$12,575.23 </w:t>
            </w:r>
          </w:p>
        </w:tc>
      </w:tr>
      <w:tr w:rsidRPr="00B23BE8" w:rsidR="00331793" w:rsidTr="00E06813" w14:paraId="490E72A8"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3D5275C8" w14:textId="77777777">
            <w:pPr>
              <w:widowControl/>
              <w:autoSpaceDE/>
              <w:autoSpaceDN/>
              <w:adjustRightInd/>
              <w:rPr>
                <w:color w:val="000000"/>
                <w:sz w:val="20"/>
                <w:szCs w:val="20"/>
              </w:rPr>
            </w:pPr>
            <w:r w:rsidRPr="00B23BE8">
              <w:rPr>
                <w:color w:val="000000"/>
                <w:sz w:val="20"/>
                <w:szCs w:val="20"/>
              </w:rPr>
              <w:t>Annual Hg Performance Test (kiln)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F7D4556" w14:textId="5177CCAC">
            <w:pPr>
              <w:widowControl/>
              <w:autoSpaceDE/>
              <w:autoSpaceDN/>
              <w:adjustRightInd/>
              <w:jc w:val="center"/>
              <w:rPr>
                <w:color w:val="000000"/>
                <w:sz w:val="20"/>
                <w:szCs w:val="20"/>
              </w:rPr>
            </w:pPr>
            <w:r>
              <w:rPr>
                <w:color w:val="000000"/>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3D9B941" w14:textId="53CE2852">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2A4B140" w14:textId="05EC9C07">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3330DEC2" w14:textId="33900CB7">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4DE91B7" w14:textId="384E20EA">
            <w:pPr>
              <w:widowControl/>
              <w:autoSpaceDE/>
              <w:autoSpaceDN/>
              <w:adjustRightInd/>
              <w:jc w:val="center"/>
              <w:rPr>
                <w:color w:val="000000"/>
                <w:sz w:val="20"/>
                <w:szCs w:val="20"/>
              </w:rPr>
            </w:pPr>
            <w:r>
              <w:rPr>
                <w:color w:val="000000"/>
                <w:sz w:val="20"/>
                <w:szCs w:val="20"/>
              </w:rPr>
              <w:t>320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9890023" w14:textId="5BC13312">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7D6EC7F" w14:textId="7B9EA25A">
            <w:pPr>
              <w:widowControl/>
              <w:autoSpaceDE/>
              <w:autoSpaceDN/>
              <w:adjustRightInd/>
              <w:jc w:val="center"/>
              <w:rPr>
                <w:color w:val="000000"/>
                <w:sz w:val="20"/>
                <w:szCs w:val="20"/>
              </w:rPr>
            </w:pPr>
            <w:r>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B3B9D4D" w14:textId="6C15D60B">
            <w:pPr>
              <w:widowControl/>
              <w:autoSpaceDE/>
              <w:autoSpaceDN/>
              <w:adjustRightInd/>
              <w:jc w:val="right"/>
              <w:rPr>
                <w:color w:val="000000"/>
                <w:sz w:val="20"/>
                <w:szCs w:val="20"/>
              </w:rPr>
            </w:pPr>
            <w:r>
              <w:rPr>
                <w:color w:val="000000"/>
                <w:sz w:val="20"/>
                <w:szCs w:val="20"/>
              </w:rPr>
              <w:t xml:space="preserve">$41,917.44 </w:t>
            </w:r>
          </w:p>
        </w:tc>
      </w:tr>
      <w:tr w:rsidRPr="00B23BE8" w:rsidR="00331793" w:rsidTr="00E06813" w14:paraId="0A62BD9D"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4A516F26" w14:textId="77777777">
            <w:pPr>
              <w:widowControl/>
              <w:autoSpaceDE/>
              <w:autoSpaceDN/>
              <w:adjustRightInd/>
              <w:rPr>
                <w:color w:val="000000"/>
                <w:sz w:val="20"/>
                <w:szCs w:val="20"/>
              </w:rPr>
            </w:pPr>
            <w:r w:rsidRPr="00B23BE8">
              <w:rPr>
                <w:color w:val="000000"/>
                <w:sz w:val="20"/>
                <w:szCs w:val="20"/>
              </w:rPr>
              <w:t>Repeat Hg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121CFA9" w14:textId="3ED250DE">
            <w:pPr>
              <w:widowControl/>
              <w:autoSpaceDE/>
              <w:autoSpaceDN/>
              <w:adjustRightInd/>
              <w:jc w:val="center"/>
              <w:rPr>
                <w:color w:val="000000"/>
                <w:sz w:val="20"/>
                <w:szCs w:val="20"/>
              </w:rPr>
            </w:pPr>
            <w:r>
              <w:rPr>
                <w:color w:val="000000"/>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9284B7A" w14:textId="4BD57151">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9E4734B" w14:textId="00350733">
            <w:pPr>
              <w:widowControl/>
              <w:autoSpaceDE/>
              <w:autoSpaceDN/>
              <w:adjustRightInd/>
              <w:jc w:val="center"/>
              <w:rPr>
                <w:color w:val="000000"/>
                <w:sz w:val="20"/>
                <w:szCs w:val="20"/>
              </w:rPr>
            </w:pPr>
            <w:r>
              <w:rPr>
                <w:color w:val="000000"/>
                <w:sz w:val="20"/>
                <w:szCs w:val="20"/>
              </w:rPr>
              <w:t>0.4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C27D458" w14:textId="56690FBC">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F0A147A" w14:textId="7BEAE6B9">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0C0645C" w14:textId="5489451A">
            <w:pPr>
              <w:widowControl/>
              <w:autoSpaceDE/>
              <w:autoSpaceDN/>
              <w:adjustRightInd/>
              <w:jc w:val="center"/>
              <w:rPr>
                <w:color w:val="000000"/>
                <w:sz w:val="20"/>
                <w:szCs w:val="20"/>
              </w:rPr>
            </w:pPr>
            <w:r>
              <w:rPr>
                <w:color w:val="000000"/>
                <w:sz w:val="20"/>
                <w:szCs w:val="20"/>
              </w:rPr>
              <w:t>0.8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FD707AB" w14:textId="205EC543">
            <w:pPr>
              <w:widowControl/>
              <w:autoSpaceDE/>
              <w:autoSpaceDN/>
              <w:adjustRightInd/>
              <w:jc w:val="center"/>
              <w:rPr>
                <w:color w:val="000000"/>
                <w:sz w:val="20"/>
                <w:szCs w:val="20"/>
              </w:rPr>
            </w:pPr>
            <w:r>
              <w:rPr>
                <w:color w:val="000000"/>
                <w:sz w:val="20"/>
                <w:szCs w:val="20"/>
              </w:rPr>
              <w:t>1.6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74E1AB0" w14:textId="30C0A94E">
            <w:pPr>
              <w:widowControl/>
              <w:autoSpaceDE/>
              <w:autoSpaceDN/>
              <w:adjustRightInd/>
              <w:jc w:val="right"/>
              <w:rPr>
                <w:color w:val="000000"/>
                <w:sz w:val="20"/>
                <w:szCs w:val="20"/>
              </w:rPr>
            </w:pPr>
            <w:r>
              <w:rPr>
                <w:color w:val="000000"/>
                <w:sz w:val="20"/>
                <w:szCs w:val="20"/>
              </w:rPr>
              <w:t xml:space="preserve">$2,095.87 </w:t>
            </w:r>
          </w:p>
        </w:tc>
      </w:tr>
      <w:tr w:rsidRPr="00B23BE8" w:rsidR="00331793" w:rsidTr="00E06813" w14:paraId="238B07C4"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0910E444" w14:textId="2B4FEAB0">
            <w:pPr>
              <w:widowControl/>
              <w:autoSpaceDE/>
              <w:autoSpaceDN/>
              <w:adjustRightInd/>
              <w:rPr>
                <w:color w:val="000000"/>
                <w:sz w:val="20"/>
                <w:szCs w:val="20"/>
              </w:rPr>
            </w:pPr>
            <w:r w:rsidRPr="00B23BE8">
              <w:rPr>
                <w:color w:val="000000"/>
                <w:sz w:val="20"/>
                <w:szCs w:val="20"/>
              </w:rPr>
              <w:t>Annual HCl Performance Test (Method 321) (new</w:t>
            </w:r>
            <w:r>
              <w:rPr>
                <w:color w:val="000000"/>
                <w:sz w:val="20"/>
                <w:szCs w:val="20"/>
              </w:rPr>
              <w:t xml:space="preserve">, </w:t>
            </w:r>
            <w:r w:rsidRPr="003878A2">
              <w:rPr>
                <w:color w:val="000000"/>
                <w:sz w:val="20"/>
                <w:szCs w:val="20"/>
              </w:rPr>
              <w:t>modified, reconstructed</w:t>
            </w:r>
            <w:r w:rsidRPr="00B23BE8">
              <w:rPr>
                <w:color w:val="000000"/>
                <w:sz w:val="20"/>
                <w:szCs w:val="20"/>
              </w:rPr>
              <w:t xml:space="preserve"> kilns)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811A8F7" w14:textId="2F5E873B">
            <w:pPr>
              <w:widowControl/>
              <w:autoSpaceDE/>
              <w:autoSpaceDN/>
              <w:adjustRightInd/>
              <w:jc w:val="center"/>
              <w:rPr>
                <w:color w:val="000000"/>
                <w:sz w:val="20"/>
                <w:szCs w:val="20"/>
              </w:rPr>
            </w:pPr>
            <w:r>
              <w:rPr>
                <w:color w:val="000000"/>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88C08A4" w14:textId="5E8356B4">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F34272F" w14:textId="396A3FDD">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0ED02B57" w14:textId="50BA4C5E">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31B666B" w14:textId="1774D0F1">
            <w:pPr>
              <w:widowControl/>
              <w:autoSpaceDE/>
              <w:autoSpaceDN/>
              <w:adjustRightInd/>
              <w:jc w:val="center"/>
              <w:rPr>
                <w:color w:val="000000"/>
                <w:sz w:val="20"/>
                <w:szCs w:val="20"/>
              </w:rPr>
            </w:pPr>
            <w:r>
              <w:rPr>
                <w:color w:val="000000"/>
                <w:sz w:val="20"/>
                <w:szCs w:val="20"/>
              </w:rPr>
              <w:t>320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D351175" w14:textId="156180D6">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7EB6F46" w14:textId="651741D7">
            <w:pPr>
              <w:widowControl/>
              <w:autoSpaceDE/>
              <w:autoSpaceDN/>
              <w:adjustRightInd/>
              <w:jc w:val="center"/>
              <w:rPr>
                <w:color w:val="000000"/>
                <w:sz w:val="20"/>
                <w:szCs w:val="20"/>
              </w:rPr>
            </w:pPr>
            <w:r>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E18ABFE" w14:textId="384EDDCE">
            <w:pPr>
              <w:widowControl/>
              <w:autoSpaceDE/>
              <w:autoSpaceDN/>
              <w:adjustRightInd/>
              <w:jc w:val="right"/>
              <w:rPr>
                <w:color w:val="000000"/>
                <w:sz w:val="20"/>
                <w:szCs w:val="20"/>
              </w:rPr>
            </w:pPr>
            <w:r>
              <w:rPr>
                <w:color w:val="000000"/>
                <w:sz w:val="20"/>
                <w:szCs w:val="20"/>
              </w:rPr>
              <w:t xml:space="preserve">$41,917.44 </w:t>
            </w:r>
          </w:p>
        </w:tc>
      </w:tr>
      <w:tr w:rsidRPr="00B23BE8" w:rsidR="00331793" w:rsidTr="00E06813" w14:paraId="199E7AA9"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27B5B189" w14:textId="77777777">
            <w:pPr>
              <w:widowControl/>
              <w:autoSpaceDE/>
              <w:autoSpaceDN/>
              <w:adjustRightInd/>
              <w:rPr>
                <w:color w:val="000000"/>
                <w:sz w:val="20"/>
                <w:szCs w:val="20"/>
              </w:rPr>
            </w:pPr>
            <w:r w:rsidRPr="00B23BE8">
              <w:rPr>
                <w:color w:val="000000"/>
                <w:sz w:val="20"/>
                <w:szCs w:val="20"/>
              </w:rPr>
              <w:t>Repeat HCl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068AB9E" w14:textId="49339E1B">
            <w:pPr>
              <w:widowControl/>
              <w:autoSpaceDE/>
              <w:autoSpaceDN/>
              <w:adjustRightInd/>
              <w:jc w:val="center"/>
              <w:rPr>
                <w:color w:val="000000"/>
                <w:sz w:val="20"/>
                <w:szCs w:val="20"/>
              </w:rPr>
            </w:pPr>
            <w:r>
              <w:rPr>
                <w:color w:val="000000"/>
                <w:sz w:val="20"/>
                <w:szCs w:val="20"/>
              </w:rPr>
              <w:t>8</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A8C6D84" w14:textId="178D7AF0">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85245BD" w14:textId="4F515409">
            <w:pPr>
              <w:widowControl/>
              <w:autoSpaceDE/>
              <w:autoSpaceDN/>
              <w:adjustRightInd/>
              <w:jc w:val="center"/>
              <w:rPr>
                <w:color w:val="000000"/>
                <w:sz w:val="20"/>
                <w:szCs w:val="20"/>
              </w:rPr>
            </w:pPr>
            <w:r>
              <w:rPr>
                <w:color w:val="000000"/>
                <w:sz w:val="20"/>
                <w:szCs w:val="20"/>
              </w:rPr>
              <w:t>0.4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74A0AEC" w14:textId="29B20249">
            <w:pPr>
              <w:widowControl/>
              <w:autoSpaceDE/>
              <w:autoSpaceDN/>
              <w:adjustRightInd/>
              <w:jc w:val="center"/>
              <w:rPr>
                <w:color w:val="000000"/>
                <w:sz w:val="20"/>
                <w:szCs w:val="20"/>
              </w:rPr>
            </w:pPr>
            <w:r>
              <w:rPr>
                <w:color w:val="000000"/>
                <w:sz w:val="20"/>
                <w:szCs w:val="20"/>
              </w:rPr>
              <w:t>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E91E077" w14:textId="3D40E4A4">
            <w:pPr>
              <w:widowControl/>
              <w:autoSpaceDE/>
              <w:autoSpaceDN/>
              <w:adjustRightInd/>
              <w:jc w:val="center"/>
              <w:rPr>
                <w:color w:val="000000"/>
                <w:sz w:val="20"/>
                <w:szCs w:val="20"/>
              </w:rPr>
            </w:pPr>
            <w:r>
              <w:rPr>
                <w:color w:val="000000"/>
                <w:sz w:val="20"/>
                <w:szCs w:val="20"/>
              </w:rPr>
              <w:t>16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D5D222D" w14:textId="219ABE03">
            <w:pPr>
              <w:widowControl/>
              <w:autoSpaceDE/>
              <w:autoSpaceDN/>
              <w:adjustRightInd/>
              <w:jc w:val="center"/>
              <w:rPr>
                <w:color w:val="000000"/>
                <w:sz w:val="20"/>
                <w:szCs w:val="20"/>
              </w:rPr>
            </w:pPr>
            <w:r>
              <w:rPr>
                <w:color w:val="000000"/>
                <w:sz w:val="20"/>
                <w:szCs w:val="20"/>
              </w:rPr>
              <w:t>0.8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8F4F63D" w14:textId="4763708D">
            <w:pPr>
              <w:widowControl/>
              <w:autoSpaceDE/>
              <w:autoSpaceDN/>
              <w:adjustRightInd/>
              <w:jc w:val="center"/>
              <w:rPr>
                <w:color w:val="000000"/>
                <w:sz w:val="20"/>
                <w:szCs w:val="20"/>
              </w:rPr>
            </w:pPr>
            <w:r>
              <w:rPr>
                <w:color w:val="000000"/>
                <w:sz w:val="20"/>
                <w:szCs w:val="20"/>
              </w:rPr>
              <w:t>1.6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8972620" w14:textId="09B407BF">
            <w:pPr>
              <w:widowControl/>
              <w:autoSpaceDE/>
              <w:autoSpaceDN/>
              <w:adjustRightInd/>
              <w:jc w:val="right"/>
              <w:rPr>
                <w:color w:val="000000"/>
                <w:sz w:val="20"/>
                <w:szCs w:val="20"/>
              </w:rPr>
            </w:pPr>
            <w:r>
              <w:rPr>
                <w:color w:val="000000"/>
                <w:sz w:val="20"/>
                <w:szCs w:val="20"/>
              </w:rPr>
              <w:t xml:space="preserve">$2,095.87 </w:t>
            </w:r>
          </w:p>
        </w:tc>
      </w:tr>
      <w:tr w:rsidRPr="00B23BE8" w:rsidR="00331793" w:rsidTr="00E06813" w14:paraId="6433A928" w14:textId="77777777">
        <w:trPr>
          <w:trHeight w:val="31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6FD4617C" w14:textId="77777777">
            <w:pPr>
              <w:widowControl/>
              <w:autoSpaceDE/>
              <w:autoSpaceDN/>
              <w:adjustRightInd/>
              <w:rPr>
                <w:i/>
                <w:iCs/>
                <w:color w:val="000000"/>
                <w:sz w:val="20"/>
                <w:szCs w:val="20"/>
              </w:rPr>
            </w:pPr>
            <w:r w:rsidRPr="00B23BE8">
              <w:rPr>
                <w:i/>
                <w:iCs/>
                <w:color w:val="000000"/>
                <w:sz w:val="20"/>
                <w:szCs w:val="20"/>
              </w:rPr>
              <w:t xml:space="preserve">New and Existing Sources - Monitoring </w:t>
            </w:r>
            <w:r w:rsidRPr="00B23BE8">
              <w:rPr>
                <w:color w:val="000000"/>
                <w:sz w:val="20"/>
                <w:szCs w:val="20"/>
                <w:vertAlign w:val="superscript"/>
              </w:rPr>
              <w:t>e</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ACC5D0" w14:textId="5A65CA07">
            <w:pPr>
              <w:widowControl/>
              <w:autoSpaceDE/>
              <w:autoSpaceDN/>
              <w:adjustRightInd/>
              <w:jc w:val="center"/>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C2D8878" w14:textId="5650DE26">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9D91726" w14:textId="513826F4">
            <w:pPr>
              <w:widowControl/>
              <w:autoSpaceDE/>
              <w:autoSpaceDN/>
              <w:adjustRightInd/>
              <w:jc w:val="center"/>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3859BF15" w14:textId="6377296D">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6045DE5" w14:textId="7382D2FA">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0930F27" w14:textId="6C277372">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4B939C3" w14:textId="41530AB3">
            <w:pPr>
              <w:widowControl/>
              <w:autoSpaceDE/>
              <w:autoSpaceDN/>
              <w:adjustRightInd/>
              <w:jc w:val="center"/>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0E9CB93" w14:textId="6CE4F319">
            <w:pPr>
              <w:widowControl/>
              <w:autoSpaceDE/>
              <w:autoSpaceDN/>
              <w:adjustRightInd/>
              <w:jc w:val="right"/>
              <w:rPr>
                <w:color w:val="000000"/>
                <w:sz w:val="20"/>
                <w:szCs w:val="20"/>
              </w:rPr>
            </w:pPr>
            <w:r>
              <w:rPr>
                <w:color w:val="000000"/>
                <w:sz w:val="20"/>
                <w:szCs w:val="20"/>
              </w:rPr>
              <w:t> </w:t>
            </w:r>
          </w:p>
        </w:tc>
      </w:tr>
      <w:tr w:rsidRPr="00B23BE8" w:rsidR="00331793" w:rsidTr="00E06813" w14:paraId="269EFDBE"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2CED4CCF" w14:textId="77777777">
            <w:pPr>
              <w:widowControl/>
              <w:autoSpaceDE/>
              <w:autoSpaceDN/>
              <w:adjustRightInd/>
              <w:rPr>
                <w:color w:val="000000"/>
                <w:sz w:val="20"/>
                <w:szCs w:val="20"/>
              </w:rPr>
            </w:pPr>
            <w:r w:rsidRPr="00B23BE8">
              <w:rPr>
                <w:color w:val="000000"/>
                <w:sz w:val="20"/>
                <w:szCs w:val="20"/>
              </w:rPr>
              <w:t>Daily Calibration Drift Tests - Hg CEMS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6A85C8B" w14:textId="40ED4D7A">
            <w:pPr>
              <w:widowControl/>
              <w:autoSpaceDE/>
              <w:autoSpaceDN/>
              <w:adjustRightInd/>
              <w:jc w:val="center"/>
              <w:rPr>
                <w:color w:val="000000"/>
                <w:sz w:val="20"/>
                <w:szCs w:val="20"/>
              </w:rPr>
            </w:pPr>
            <w:r>
              <w:rPr>
                <w:color w:val="000000"/>
                <w:sz w:val="20"/>
                <w:szCs w:val="20"/>
              </w:rPr>
              <w:t>0.3</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3F314F1" w14:textId="320EF749">
            <w:pPr>
              <w:widowControl/>
              <w:autoSpaceDE/>
              <w:autoSpaceDN/>
              <w:adjustRightInd/>
              <w:jc w:val="center"/>
              <w:rPr>
                <w:color w:val="000000"/>
                <w:sz w:val="20"/>
                <w:szCs w:val="20"/>
              </w:rPr>
            </w:pPr>
            <w:r>
              <w:rPr>
                <w:color w:val="000000"/>
                <w:sz w:val="20"/>
                <w:szCs w:val="20"/>
              </w:rPr>
              <w:t>330</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F77303A" w14:textId="1C23DFA0">
            <w:pPr>
              <w:widowControl/>
              <w:autoSpaceDE/>
              <w:autoSpaceDN/>
              <w:adjustRightInd/>
              <w:jc w:val="center"/>
              <w:rPr>
                <w:color w:val="000000"/>
                <w:sz w:val="20"/>
                <w:szCs w:val="20"/>
              </w:rPr>
            </w:pPr>
            <w:r>
              <w:rPr>
                <w:color w:val="000000"/>
                <w:sz w:val="20"/>
                <w:szCs w:val="20"/>
              </w:rPr>
              <w:t>99</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A81F045" w14:textId="5F257EC8">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5EB60AE" w14:textId="3ACB80BD">
            <w:pPr>
              <w:widowControl/>
              <w:autoSpaceDE/>
              <w:autoSpaceDN/>
              <w:adjustRightInd/>
              <w:jc w:val="center"/>
              <w:rPr>
                <w:color w:val="000000"/>
                <w:sz w:val="20"/>
                <w:szCs w:val="20"/>
              </w:rPr>
            </w:pPr>
            <w:r>
              <w:rPr>
                <w:color w:val="000000"/>
                <w:sz w:val="20"/>
                <w:szCs w:val="20"/>
              </w:rPr>
              <w:t>3,960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1E8D657" w14:textId="7BCAC8D8">
            <w:pPr>
              <w:widowControl/>
              <w:autoSpaceDE/>
              <w:autoSpaceDN/>
              <w:adjustRightInd/>
              <w:jc w:val="center"/>
              <w:rPr>
                <w:color w:val="000000"/>
                <w:sz w:val="20"/>
                <w:szCs w:val="20"/>
              </w:rPr>
            </w:pPr>
            <w:r>
              <w:rPr>
                <w:color w:val="000000"/>
                <w:sz w:val="20"/>
                <w:szCs w:val="20"/>
              </w:rPr>
              <w:t>198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C73AD5D" w14:textId="53ABE64E">
            <w:pPr>
              <w:widowControl/>
              <w:autoSpaceDE/>
              <w:autoSpaceDN/>
              <w:adjustRightInd/>
              <w:jc w:val="center"/>
              <w:rPr>
                <w:color w:val="000000"/>
                <w:sz w:val="20"/>
                <w:szCs w:val="20"/>
              </w:rPr>
            </w:pPr>
            <w:r>
              <w:rPr>
                <w:color w:val="000000"/>
                <w:sz w:val="20"/>
                <w:szCs w:val="20"/>
              </w:rPr>
              <w:t>396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CCE6FAC" w14:textId="4B287490">
            <w:pPr>
              <w:widowControl/>
              <w:autoSpaceDE/>
              <w:autoSpaceDN/>
              <w:adjustRightInd/>
              <w:jc w:val="right"/>
              <w:rPr>
                <w:color w:val="000000"/>
                <w:sz w:val="20"/>
                <w:szCs w:val="20"/>
              </w:rPr>
            </w:pPr>
            <w:r>
              <w:rPr>
                <w:color w:val="000000"/>
                <w:sz w:val="20"/>
                <w:szCs w:val="20"/>
              </w:rPr>
              <w:t xml:space="preserve">$518,728.32 </w:t>
            </w:r>
          </w:p>
        </w:tc>
      </w:tr>
      <w:tr w:rsidRPr="00B23BE8" w:rsidR="00331793" w:rsidTr="00E06813" w14:paraId="4AD0F6B6"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3C7916D9" w14:textId="77777777">
            <w:pPr>
              <w:widowControl/>
              <w:autoSpaceDE/>
              <w:autoSpaceDN/>
              <w:adjustRightInd/>
              <w:rPr>
                <w:color w:val="000000"/>
                <w:sz w:val="20"/>
                <w:szCs w:val="20"/>
              </w:rPr>
            </w:pPr>
            <w:r w:rsidRPr="00B23BE8">
              <w:rPr>
                <w:color w:val="000000"/>
                <w:sz w:val="20"/>
                <w:szCs w:val="20"/>
              </w:rPr>
              <w:t>Monthly Opacity Checks (Method 22) (mills)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C6E5ED9" w14:textId="01A878D1">
            <w:pPr>
              <w:widowControl/>
              <w:autoSpaceDE/>
              <w:autoSpaceDN/>
              <w:adjustRightInd/>
              <w:jc w:val="center"/>
              <w:rPr>
                <w:color w:val="000000"/>
                <w:sz w:val="20"/>
                <w:szCs w:val="20"/>
              </w:rPr>
            </w:pPr>
            <w:r>
              <w:rPr>
                <w:color w:val="000000"/>
                <w:sz w:val="20"/>
                <w:szCs w:val="20"/>
              </w:rPr>
              <w:t>0.5</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1396069" w14:textId="360D08BE">
            <w:pPr>
              <w:widowControl/>
              <w:autoSpaceDE/>
              <w:autoSpaceDN/>
              <w:adjustRightInd/>
              <w:jc w:val="center"/>
              <w:rPr>
                <w:color w:val="000000"/>
                <w:sz w:val="20"/>
                <w:szCs w:val="20"/>
              </w:rPr>
            </w:pPr>
            <w:r>
              <w:rPr>
                <w:color w:val="000000"/>
                <w:sz w:val="20"/>
                <w:szCs w:val="20"/>
              </w:rPr>
              <w:t>12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1344AC1" w14:textId="210A52C6">
            <w:pPr>
              <w:widowControl/>
              <w:autoSpaceDE/>
              <w:autoSpaceDN/>
              <w:adjustRightInd/>
              <w:jc w:val="center"/>
              <w:rPr>
                <w:color w:val="000000"/>
                <w:sz w:val="20"/>
                <w:szCs w:val="20"/>
              </w:rPr>
            </w:pPr>
            <w:r>
              <w:rPr>
                <w:color w:val="000000"/>
                <w:sz w:val="20"/>
                <w:szCs w:val="20"/>
              </w:rPr>
              <w:t>6</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1E2480D8" w14:textId="00FA4F90">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96F9C52" w14:textId="0C85C5C5">
            <w:pPr>
              <w:widowControl/>
              <w:autoSpaceDE/>
              <w:autoSpaceDN/>
              <w:adjustRightInd/>
              <w:jc w:val="center"/>
              <w:rPr>
                <w:color w:val="000000"/>
                <w:sz w:val="20"/>
                <w:szCs w:val="20"/>
              </w:rPr>
            </w:pPr>
            <w:r>
              <w:rPr>
                <w:color w:val="000000"/>
                <w:sz w:val="20"/>
                <w:szCs w:val="20"/>
              </w:rPr>
              <w:t>240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9CCE0AD" w14:textId="511BA0AE">
            <w:pPr>
              <w:widowControl/>
              <w:autoSpaceDE/>
              <w:autoSpaceDN/>
              <w:adjustRightInd/>
              <w:jc w:val="center"/>
              <w:rPr>
                <w:color w:val="000000"/>
                <w:sz w:val="20"/>
                <w:szCs w:val="20"/>
              </w:rPr>
            </w:pPr>
            <w:r>
              <w:rPr>
                <w:color w:val="000000"/>
                <w:sz w:val="20"/>
                <w:szCs w:val="20"/>
              </w:rPr>
              <w:t>12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3D417DA" w14:textId="3352A2E0">
            <w:pPr>
              <w:widowControl/>
              <w:autoSpaceDE/>
              <w:autoSpaceDN/>
              <w:adjustRightInd/>
              <w:jc w:val="center"/>
              <w:rPr>
                <w:color w:val="000000"/>
                <w:sz w:val="20"/>
                <w:szCs w:val="20"/>
              </w:rPr>
            </w:pPr>
            <w:r>
              <w:rPr>
                <w:color w:val="000000"/>
                <w:sz w:val="20"/>
                <w:szCs w:val="20"/>
              </w:rPr>
              <w:t>24</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AA3D938" w14:textId="070206AE">
            <w:pPr>
              <w:widowControl/>
              <w:autoSpaceDE/>
              <w:autoSpaceDN/>
              <w:adjustRightInd/>
              <w:jc w:val="right"/>
              <w:rPr>
                <w:color w:val="000000"/>
                <w:sz w:val="20"/>
                <w:szCs w:val="20"/>
              </w:rPr>
            </w:pPr>
            <w:r>
              <w:rPr>
                <w:color w:val="000000"/>
                <w:sz w:val="20"/>
                <w:szCs w:val="20"/>
              </w:rPr>
              <w:t xml:space="preserve">$31,438.08 </w:t>
            </w:r>
          </w:p>
        </w:tc>
      </w:tr>
      <w:tr w:rsidRPr="00B23BE8" w:rsidR="00331793" w:rsidTr="00E06813" w14:paraId="4E49A7C8"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ED352B" w:rsidRDefault="00ED352B" w14:paraId="4D9574E4" w14:textId="53FF8790">
            <w:pPr>
              <w:widowControl/>
              <w:autoSpaceDE/>
              <w:autoSpaceDN/>
              <w:adjustRightInd/>
              <w:rPr>
                <w:color w:val="000000"/>
                <w:sz w:val="20"/>
                <w:szCs w:val="20"/>
              </w:rPr>
            </w:pPr>
            <w:r>
              <w:rPr>
                <w:color w:val="000000"/>
                <w:sz w:val="20"/>
                <w:szCs w:val="20"/>
              </w:rPr>
              <w:t>B</w:t>
            </w:r>
            <w:r w:rsidRPr="00B23BE8" w:rsidR="00331793">
              <w:rPr>
                <w:color w:val="000000"/>
                <w:sz w:val="20"/>
                <w:szCs w:val="20"/>
              </w:rPr>
              <w:t>. Create Information (Included in 4</w:t>
            </w:r>
            <w:r>
              <w:rPr>
                <w:color w:val="000000"/>
                <w:sz w:val="20"/>
                <w:szCs w:val="20"/>
              </w:rPr>
              <w:t>A</w:t>
            </w:r>
            <w:r w:rsidRPr="00B23BE8" w:rsidR="00331793">
              <w:rPr>
                <w:color w:val="000000"/>
                <w:sz w:val="20"/>
                <w:szCs w:val="20"/>
              </w:rPr>
              <w: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9B22152" w14:textId="4312B863">
            <w:pPr>
              <w:widowControl/>
              <w:autoSpaceDE/>
              <w:autoSpaceDN/>
              <w:adjustRightInd/>
              <w:jc w:val="center"/>
              <w:rPr>
                <w:color w:val="000000"/>
                <w:sz w:val="20"/>
                <w:szCs w:val="20"/>
              </w:rPr>
            </w:pPr>
            <w:r>
              <w:rPr>
                <w:color w:val="000000"/>
                <w:sz w:val="20"/>
                <w:szCs w:val="20"/>
              </w:rPr>
              <w:t>See 4</w:t>
            </w:r>
            <w:r w:rsidR="00ED352B">
              <w:rPr>
                <w:color w:val="000000"/>
                <w:sz w:val="20"/>
                <w:szCs w:val="20"/>
              </w:rPr>
              <w:t>A</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B54678" w14:textId="1FBA562C">
            <w:pPr>
              <w:widowControl/>
              <w:autoSpaceDE/>
              <w:autoSpaceDN/>
              <w:adjustRightInd/>
              <w:jc w:val="right"/>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25D30D9" w14:textId="7694DCED">
            <w:pPr>
              <w:widowControl/>
              <w:autoSpaceDE/>
              <w:autoSpaceDN/>
              <w:adjustRightInd/>
              <w:jc w:val="right"/>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2C27EB12" w14:textId="56187AA6">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271DD25" w14:textId="429E59C3">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53D927C" w14:textId="5269CF4F">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62961D0" w14:textId="61A710B9">
            <w:pPr>
              <w:widowControl/>
              <w:autoSpaceDE/>
              <w:autoSpaceDN/>
              <w:adjustRightInd/>
              <w:jc w:val="right"/>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C9A15F8" w14:textId="770036D3">
            <w:pPr>
              <w:widowControl/>
              <w:autoSpaceDE/>
              <w:autoSpaceDN/>
              <w:adjustRightInd/>
              <w:jc w:val="right"/>
              <w:rPr>
                <w:color w:val="000000"/>
                <w:sz w:val="20"/>
                <w:szCs w:val="20"/>
              </w:rPr>
            </w:pPr>
            <w:r>
              <w:rPr>
                <w:color w:val="000000"/>
                <w:sz w:val="20"/>
                <w:szCs w:val="20"/>
              </w:rPr>
              <w:t> </w:t>
            </w:r>
          </w:p>
        </w:tc>
      </w:tr>
      <w:tr w:rsidRPr="00B23BE8" w:rsidR="00331793" w:rsidTr="00E06813" w14:paraId="43FDB118"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ED352B" w:rsidRDefault="00ED352B" w14:paraId="7AB67194" w14:textId="5D6CDF67">
            <w:pPr>
              <w:widowControl/>
              <w:autoSpaceDE/>
              <w:autoSpaceDN/>
              <w:adjustRightInd/>
              <w:rPr>
                <w:color w:val="000000"/>
                <w:sz w:val="20"/>
                <w:szCs w:val="20"/>
              </w:rPr>
            </w:pPr>
            <w:r>
              <w:rPr>
                <w:color w:val="000000"/>
                <w:sz w:val="20"/>
                <w:szCs w:val="20"/>
              </w:rPr>
              <w:t>C</w:t>
            </w:r>
            <w:r w:rsidRPr="00B23BE8" w:rsidR="00331793">
              <w:rPr>
                <w:color w:val="000000"/>
                <w:sz w:val="20"/>
                <w:szCs w:val="20"/>
              </w:rPr>
              <w:t>. Gather Existing Information (Included in 4</w:t>
            </w:r>
            <w:r>
              <w:rPr>
                <w:color w:val="000000"/>
                <w:sz w:val="20"/>
                <w:szCs w:val="20"/>
              </w:rPr>
              <w:t>D</w:t>
            </w:r>
            <w:r w:rsidRPr="00B23BE8" w:rsidR="00331793">
              <w:rPr>
                <w:color w:val="000000"/>
                <w:sz w:val="20"/>
                <w:szCs w:val="20"/>
              </w:rPr>
              <w: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430375F" w14:textId="7FF26E38">
            <w:pPr>
              <w:widowControl/>
              <w:autoSpaceDE/>
              <w:autoSpaceDN/>
              <w:adjustRightInd/>
              <w:jc w:val="center"/>
              <w:rPr>
                <w:color w:val="000000"/>
                <w:sz w:val="20"/>
                <w:szCs w:val="20"/>
              </w:rPr>
            </w:pPr>
            <w:r>
              <w:rPr>
                <w:color w:val="000000"/>
                <w:sz w:val="20"/>
                <w:szCs w:val="20"/>
              </w:rPr>
              <w:t>See 4</w:t>
            </w:r>
            <w:r w:rsidR="00ED352B">
              <w:rPr>
                <w:color w:val="000000"/>
                <w:sz w:val="20"/>
                <w:szCs w:val="20"/>
              </w:rPr>
              <w:t>D</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8C9140D" w14:textId="4712010B">
            <w:pPr>
              <w:widowControl/>
              <w:autoSpaceDE/>
              <w:autoSpaceDN/>
              <w:adjustRightInd/>
              <w:jc w:val="right"/>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512F6B7" w14:textId="6D786BEB">
            <w:pPr>
              <w:widowControl/>
              <w:autoSpaceDE/>
              <w:autoSpaceDN/>
              <w:adjustRightInd/>
              <w:jc w:val="right"/>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38F829A" w14:textId="53DD3141">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39229A9" w14:textId="02789D9A">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954F875" w14:textId="636591E3">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BCC85F4" w14:textId="25C2424E">
            <w:pPr>
              <w:widowControl/>
              <w:autoSpaceDE/>
              <w:autoSpaceDN/>
              <w:adjustRightInd/>
              <w:jc w:val="right"/>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03BDF98" w14:textId="6055C218">
            <w:pPr>
              <w:widowControl/>
              <w:autoSpaceDE/>
              <w:autoSpaceDN/>
              <w:adjustRightInd/>
              <w:jc w:val="right"/>
              <w:rPr>
                <w:color w:val="000000"/>
                <w:sz w:val="20"/>
                <w:szCs w:val="20"/>
              </w:rPr>
            </w:pPr>
            <w:r>
              <w:rPr>
                <w:color w:val="000000"/>
                <w:sz w:val="20"/>
                <w:szCs w:val="20"/>
              </w:rPr>
              <w:t> </w:t>
            </w:r>
          </w:p>
        </w:tc>
      </w:tr>
      <w:tr w:rsidRPr="00B23BE8" w:rsidR="00331793" w:rsidTr="00E06813" w14:paraId="7DDCA36B"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RDefault="00ED352B" w14:paraId="767FCEB1" w14:textId="4407B839">
            <w:pPr>
              <w:widowControl/>
              <w:autoSpaceDE/>
              <w:autoSpaceDN/>
              <w:adjustRightInd/>
              <w:rPr>
                <w:color w:val="000000"/>
                <w:sz w:val="20"/>
                <w:szCs w:val="20"/>
              </w:rPr>
            </w:pPr>
            <w:r>
              <w:rPr>
                <w:color w:val="000000"/>
                <w:sz w:val="20"/>
                <w:szCs w:val="20"/>
              </w:rPr>
              <w:t>D</w:t>
            </w:r>
            <w:r w:rsidRPr="00B23BE8" w:rsidR="00331793">
              <w:rPr>
                <w:color w:val="000000"/>
                <w:sz w:val="20"/>
                <w:szCs w:val="20"/>
              </w:rPr>
              <w:t>. Write Report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0294880" w14:textId="15C19727">
            <w:pPr>
              <w:widowControl/>
              <w:autoSpaceDE/>
              <w:autoSpaceDN/>
              <w:adjustRightInd/>
              <w:jc w:val="right"/>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ACF1510" w14:textId="5FFDEB92">
            <w:pPr>
              <w:widowControl/>
              <w:autoSpaceDE/>
              <w:autoSpaceDN/>
              <w:adjustRightInd/>
              <w:jc w:val="right"/>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567FA5B" w14:textId="4C8EAD02">
            <w:pPr>
              <w:widowControl/>
              <w:autoSpaceDE/>
              <w:autoSpaceDN/>
              <w:adjustRightInd/>
              <w:jc w:val="right"/>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20FC2C22" w14:textId="67073273">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535DB3D" w14:textId="7201FC90">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E286030" w14:textId="1651C491">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DFF1802" w14:textId="33EC170A">
            <w:pPr>
              <w:widowControl/>
              <w:autoSpaceDE/>
              <w:autoSpaceDN/>
              <w:adjustRightInd/>
              <w:jc w:val="right"/>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E48E741" w14:textId="472CE270">
            <w:pPr>
              <w:widowControl/>
              <w:autoSpaceDE/>
              <w:autoSpaceDN/>
              <w:adjustRightInd/>
              <w:jc w:val="right"/>
              <w:rPr>
                <w:color w:val="000000"/>
                <w:sz w:val="20"/>
                <w:szCs w:val="20"/>
              </w:rPr>
            </w:pPr>
            <w:r>
              <w:rPr>
                <w:color w:val="000000"/>
                <w:sz w:val="20"/>
                <w:szCs w:val="20"/>
              </w:rPr>
              <w:t> </w:t>
            </w:r>
          </w:p>
        </w:tc>
      </w:tr>
      <w:tr w:rsidRPr="00B23BE8" w:rsidR="00331793" w:rsidTr="00E06813" w14:paraId="4C8EE598"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147634FD" w14:textId="77777777">
            <w:pPr>
              <w:widowControl/>
              <w:autoSpaceDE/>
              <w:autoSpaceDN/>
              <w:adjustRightInd/>
              <w:rPr>
                <w:i/>
                <w:iCs/>
                <w:color w:val="000000"/>
                <w:sz w:val="20"/>
                <w:szCs w:val="20"/>
                <w:u w:val="single"/>
              </w:rPr>
            </w:pPr>
            <w:r w:rsidRPr="00B23BE8">
              <w:rPr>
                <w:i/>
                <w:iCs/>
                <w:color w:val="000000"/>
                <w:sz w:val="20"/>
                <w:szCs w:val="20"/>
                <w:u w:val="single"/>
              </w:rPr>
              <w:t>New, Reconstructed, Modified Sources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5DB7DCB" w14:textId="7B6AADD9">
            <w:pPr>
              <w:widowControl/>
              <w:autoSpaceDE/>
              <w:autoSpaceDN/>
              <w:adjustRightInd/>
              <w:jc w:val="center"/>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0758AD9" w14:textId="768E5F7F">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85C5FDA" w14:textId="4B006D1B">
            <w:pPr>
              <w:widowControl/>
              <w:autoSpaceDE/>
              <w:autoSpaceDN/>
              <w:adjustRightInd/>
              <w:jc w:val="center"/>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AD610CC" w14:textId="7ABC04F6">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14F63D0" w14:textId="0CC372A7">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DB4E639" w14:textId="70CD87EE">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FF0F35F" w14:textId="386E16B8">
            <w:pPr>
              <w:widowControl/>
              <w:autoSpaceDE/>
              <w:autoSpaceDN/>
              <w:adjustRightInd/>
              <w:jc w:val="center"/>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9B5551C" w14:textId="7835259D">
            <w:pPr>
              <w:widowControl/>
              <w:autoSpaceDE/>
              <w:autoSpaceDN/>
              <w:adjustRightInd/>
              <w:jc w:val="right"/>
              <w:rPr>
                <w:color w:val="000000"/>
                <w:sz w:val="20"/>
                <w:szCs w:val="20"/>
              </w:rPr>
            </w:pPr>
            <w:r>
              <w:rPr>
                <w:color w:val="000000"/>
                <w:sz w:val="20"/>
                <w:szCs w:val="20"/>
              </w:rPr>
              <w:t> </w:t>
            </w:r>
          </w:p>
        </w:tc>
      </w:tr>
      <w:tr w:rsidRPr="00B23BE8" w:rsidR="00331793" w:rsidTr="00E06813" w14:paraId="2AC9C5D4"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210ACA91" w14:textId="77777777">
            <w:pPr>
              <w:widowControl/>
              <w:autoSpaceDE/>
              <w:autoSpaceDN/>
              <w:adjustRightInd/>
              <w:rPr>
                <w:color w:val="000000"/>
                <w:sz w:val="20"/>
                <w:szCs w:val="20"/>
              </w:rPr>
            </w:pPr>
            <w:r w:rsidRPr="00B23BE8">
              <w:rPr>
                <w:color w:val="000000"/>
                <w:sz w:val="20"/>
                <w:szCs w:val="20"/>
              </w:rPr>
              <w:t>Notification of construction/reconstruction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609E80E" w14:textId="1A7064EE">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5183096" w14:textId="034F6298">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C0CB99D" w14:textId="0DBAE381">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0F39B50C" w14:textId="5870598C">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E34E53" w14:textId="4797A9E3">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2408C23" w14:textId="3267F5FA">
            <w:pPr>
              <w:widowControl/>
              <w:autoSpaceDE/>
              <w:autoSpaceDN/>
              <w:adjustRightInd/>
              <w:jc w:val="center"/>
              <w:rPr>
                <w:color w:val="000000"/>
                <w:sz w:val="20"/>
                <w:szCs w:val="20"/>
              </w:rPr>
            </w:pPr>
            <w:r>
              <w:rPr>
                <w:color w:val="000000"/>
                <w:sz w:val="20"/>
                <w:szCs w:val="20"/>
              </w:rPr>
              <w:t>0.4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14CE737" w14:textId="13184EB5">
            <w:pPr>
              <w:widowControl/>
              <w:autoSpaceDE/>
              <w:autoSpaceDN/>
              <w:adjustRightInd/>
              <w:jc w:val="center"/>
              <w:rPr>
                <w:color w:val="000000"/>
                <w:sz w:val="20"/>
                <w:szCs w:val="20"/>
              </w:rPr>
            </w:pPr>
            <w:r>
              <w:rPr>
                <w:color w:val="000000"/>
                <w:sz w:val="20"/>
                <w:szCs w:val="20"/>
              </w:rPr>
              <w:t>0.8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E4F1447" w14:textId="04AA012D">
            <w:pPr>
              <w:widowControl/>
              <w:autoSpaceDE/>
              <w:autoSpaceDN/>
              <w:adjustRightInd/>
              <w:jc w:val="right"/>
              <w:rPr>
                <w:color w:val="000000"/>
                <w:sz w:val="20"/>
                <w:szCs w:val="20"/>
              </w:rPr>
            </w:pPr>
            <w:r>
              <w:rPr>
                <w:color w:val="000000"/>
                <w:sz w:val="20"/>
                <w:szCs w:val="20"/>
              </w:rPr>
              <w:t xml:space="preserve">$1,047.94 </w:t>
            </w:r>
          </w:p>
        </w:tc>
      </w:tr>
      <w:tr w:rsidRPr="00B23BE8" w:rsidR="00331793" w:rsidTr="00E06813" w14:paraId="459BF4A0"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19B72E49" w14:textId="77777777">
            <w:pPr>
              <w:widowControl/>
              <w:autoSpaceDE/>
              <w:autoSpaceDN/>
              <w:adjustRightInd/>
              <w:rPr>
                <w:color w:val="000000"/>
                <w:sz w:val="20"/>
                <w:szCs w:val="20"/>
              </w:rPr>
            </w:pPr>
            <w:r w:rsidRPr="00B23BE8">
              <w:rPr>
                <w:color w:val="000000"/>
                <w:sz w:val="20"/>
                <w:szCs w:val="20"/>
              </w:rPr>
              <w:t>Notification of actual startup</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37758F3" w14:textId="40A47608">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49C1F1F" w14:textId="38259745">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62AE9E" w14:textId="631C5EF1">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38D1D2BE" w14:textId="2671C909">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8E99B7" w14:textId="2F00C474">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DABE163" w14:textId="249FD47B">
            <w:pPr>
              <w:widowControl/>
              <w:autoSpaceDE/>
              <w:autoSpaceDN/>
              <w:adjustRightInd/>
              <w:jc w:val="center"/>
              <w:rPr>
                <w:color w:val="000000"/>
                <w:sz w:val="20"/>
                <w:szCs w:val="20"/>
              </w:rPr>
            </w:pPr>
            <w:r>
              <w:rPr>
                <w:color w:val="000000"/>
                <w:sz w:val="20"/>
                <w:szCs w:val="20"/>
              </w:rPr>
              <w:t>0.4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5F27FFC" w14:textId="0410664F">
            <w:pPr>
              <w:widowControl/>
              <w:autoSpaceDE/>
              <w:autoSpaceDN/>
              <w:adjustRightInd/>
              <w:jc w:val="center"/>
              <w:rPr>
                <w:color w:val="000000"/>
                <w:sz w:val="20"/>
                <w:szCs w:val="20"/>
              </w:rPr>
            </w:pPr>
            <w:r>
              <w:rPr>
                <w:color w:val="000000"/>
                <w:sz w:val="20"/>
                <w:szCs w:val="20"/>
              </w:rPr>
              <w:t>0.8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324CB66" w14:textId="7CCD51D8">
            <w:pPr>
              <w:widowControl/>
              <w:autoSpaceDE/>
              <w:autoSpaceDN/>
              <w:adjustRightInd/>
              <w:jc w:val="right"/>
              <w:rPr>
                <w:color w:val="000000"/>
                <w:sz w:val="20"/>
                <w:szCs w:val="20"/>
              </w:rPr>
            </w:pPr>
            <w:r>
              <w:rPr>
                <w:color w:val="000000"/>
                <w:sz w:val="20"/>
                <w:szCs w:val="20"/>
              </w:rPr>
              <w:t xml:space="preserve">$1,047.94 </w:t>
            </w:r>
          </w:p>
        </w:tc>
      </w:tr>
      <w:tr w:rsidRPr="00B23BE8" w:rsidR="00331793" w:rsidTr="00E06813" w14:paraId="7C1C3C4B"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0B047F89" w14:textId="77777777">
            <w:pPr>
              <w:widowControl/>
              <w:autoSpaceDE/>
              <w:autoSpaceDN/>
              <w:adjustRightInd/>
              <w:rPr>
                <w:color w:val="000000"/>
                <w:sz w:val="20"/>
                <w:szCs w:val="20"/>
              </w:rPr>
            </w:pPr>
            <w:r w:rsidRPr="00B23BE8">
              <w:rPr>
                <w:color w:val="000000"/>
                <w:sz w:val="20"/>
                <w:szCs w:val="20"/>
              </w:rPr>
              <w:t>Physical or Operational Change</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69D6357" w14:textId="38778D25">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EF8DFC4" w14:textId="768A4F89">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CAD2FE7" w14:textId="0CBD5D97">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2B13989F" w14:textId="69E01377">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9D2CE3A" w14:textId="44FE9ED5">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73E3EF8" w14:textId="28467398">
            <w:pPr>
              <w:widowControl/>
              <w:autoSpaceDE/>
              <w:autoSpaceDN/>
              <w:adjustRightInd/>
              <w:jc w:val="center"/>
              <w:rPr>
                <w:color w:val="000000"/>
                <w:sz w:val="20"/>
                <w:szCs w:val="20"/>
              </w:rPr>
            </w:pPr>
            <w:r>
              <w:rPr>
                <w:color w:val="000000"/>
                <w:sz w:val="20"/>
                <w:szCs w:val="20"/>
              </w:rPr>
              <w:t>0.4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A0276E7" w14:textId="2F0425CC">
            <w:pPr>
              <w:widowControl/>
              <w:autoSpaceDE/>
              <w:autoSpaceDN/>
              <w:adjustRightInd/>
              <w:jc w:val="center"/>
              <w:rPr>
                <w:color w:val="000000"/>
                <w:sz w:val="20"/>
                <w:szCs w:val="20"/>
              </w:rPr>
            </w:pPr>
            <w:r>
              <w:rPr>
                <w:color w:val="000000"/>
                <w:sz w:val="20"/>
                <w:szCs w:val="20"/>
              </w:rPr>
              <w:t>0.8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B984858" w14:textId="7DA24805">
            <w:pPr>
              <w:widowControl/>
              <w:autoSpaceDE/>
              <w:autoSpaceDN/>
              <w:adjustRightInd/>
              <w:jc w:val="right"/>
              <w:rPr>
                <w:color w:val="000000"/>
                <w:sz w:val="20"/>
                <w:szCs w:val="20"/>
              </w:rPr>
            </w:pPr>
            <w:r>
              <w:rPr>
                <w:color w:val="000000"/>
                <w:sz w:val="20"/>
                <w:szCs w:val="20"/>
              </w:rPr>
              <w:t xml:space="preserve">$1,047.94 </w:t>
            </w:r>
          </w:p>
        </w:tc>
      </w:tr>
      <w:tr w:rsidRPr="00B23BE8" w:rsidR="00331793" w:rsidTr="00E06813" w14:paraId="69011933"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624211C4" w14:textId="77777777">
            <w:pPr>
              <w:widowControl/>
              <w:autoSpaceDE/>
              <w:autoSpaceDN/>
              <w:adjustRightInd/>
              <w:rPr>
                <w:color w:val="000000"/>
                <w:sz w:val="20"/>
                <w:szCs w:val="20"/>
              </w:rPr>
            </w:pPr>
            <w:r w:rsidRPr="00B23BE8">
              <w:rPr>
                <w:color w:val="000000"/>
                <w:sz w:val="20"/>
                <w:szCs w:val="20"/>
              </w:rPr>
              <w:t>Notification of Demonstration of CEMS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BB0643F" w14:textId="22FCB223">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90288C5" w14:textId="73AC8F0F">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145DD22" w14:textId="1C949CEE">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00414CF4" w14:textId="39A0FD5D">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31D9D2" w14:textId="49336953">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77E3B6F" w14:textId="7A5149FA">
            <w:pPr>
              <w:widowControl/>
              <w:autoSpaceDE/>
              <w:autoSpaceDN/>
              <w:adjustRightInd/>
              <w:jc w:val="center"/>
              <w:rPr>
                <w:color w:val="000000"/>
                <w:sz w:val="20"/>
                <w:szCs w:val="20"/>
              </w:rPr>
            </w:pPr>
            <w:r>
              <w:rPr>
                <w:color w:val="000000"/>
                <w:sz w:val="20"/>
                <w:szCs w:val="20"/>
              </w:rPr>
              <w:t>0.4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0BAF9FF" w14:textId="7A3DAC88">
            <w:pPr>
              <w:widowControl/>
              <w:autoSpaceDE/>
              <w:autoSpaceDN/>
              <w:adjustRightInd/>
              <w:jc w:val="center"/>
              <w:rPr>
                <w:color w:val="000000"/>
                <w:sz w:val="20"/>
                <w:szCs w:val="20"/>
              </w:rPr>
            </w:pPr>
            <w:r>
              <w:rPr>
                <w:color w:val="000000"/>
                <w:sz w:val="20"/>
                <w:szCs w:val="20"/>
              </w:rPr>
              <w:t>0.8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015A253" w14:textId="407FE1F1">
            <w:pPr>
              <w:widowControl/>
              <w:autoSpaceDE/>
              <w:autoSpaceDN/>
              <w:adjustRightInd/>
              <w:jc w:val="right"/>
              <w:rPr>
                <w:color w:val="000000"/>
                <w:sz w:val="20"/>
                <w:szCs w:val="20"/>
              </w:rPr>
            </w:pPr>
            <w:r>
              <w:rPr>
                <w:color w:val="000000"/>
                <w:sz w:val="20"/>
                <w:szCs w:val="20"/>
              </w:rPr>
              <w:t xml:space="preserve">$1,047.94 </w:t>
            </w:r>
          </w:p>
        </w:tc>
      </w:tr>
      <w:tr w:rsidRPr="00B23BE8" w:rsidR="00331793" w:rsidTr="00E06813" w14:paraId="2F995A0B"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6A30AB91" w14:textId="77777777">
            <w:pPr>
              <w:widowControl/>
              <w:autoSpaceDE/>
              <w:autoSpaceDN/>
              <w:adjustRightInd/>
              <w:rPr>
                <w:color w:val="000000"/>
                <w:sz w:val="20"/>
                <w:szCs w:val="20"/>
              </w:rPr>
            </w:pPr>
            <w:r w:rsidRPr="00B23BE8">
              <w:rPr>
                <w:color w:val="000000"/>
                <w:sz w:val="20"/>
                <w:szCs w:val="20"/>
              </w:rPr>
              <w:t>Notification of Opacity Observations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832C50C" w14:textId="2A03754F">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EBE425C" w14:textId="6E605A32">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04BDEE" w14:textId="6C960C46">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24F72CB4" w14:textId="67664CEC">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97AB5AE" w14:textId="0D751D9F">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98A835" w14:textId="0D742954">
            <w:pPr>
              <w:widowControl/>
              <w:autoSpaceDE/>
              <w:autoSpaceDN/>
              <w:adjustRightInd/>
              <w:jc w:val="center"/>
              <w:rPr>
                <w:color w:val="000000"/>
                <w:sz w:val="20"/>
                <w:szCs w:val="20"/>
              </w:rPr>
            </w:pPr>
            <w:r>
              <w:rPr>
                <w:color w:val="000000"/>
                <w:sz w:val="20"/>
                <w:szCs w:val="20"/>
              </w:rPr>
              <w:t>0.4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279C47C" w14:textId="1D0DBF52">
            <w:pPr>
              <w:widowControl/>
              <w:autoSpaceDE/>
              <w:autoSpaceDN/>
              <w:adjustRightInd/>
              <w:jc w:val="center"/>
              <w:rPr>
                <w:color w:val="000000"/>
                <w:sz w:val="20"/>
                <w:szCs w:val="20"/>
              </w:rPr>
            </w:pPr>
            <w:r>
              <w:rPr>
                <w:color w:val="000000"/>
                <w:sz w:val="20"/>
                <w:szCs w:val="20"/>
              </w:rPr>
              <w:t>0.8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4738A9D" w14:textId="202ABB01">
            <w:pPr>
              <w:widowControl/>
              <w:autoSpaceDE/>
              <w:autoSpaceDN/>
              <w:adjustRightInd/>
              <w:jc w:val="right"/>
              <w:rPr>
                <w:color w:val="000000"/>
                <w:sz w:val="20"/>
                <w:szCs w:val="20"/>
              </w:rPr>
            </w:pPr>
            <w:r>
              <w:rPr>
                <w:color w:val="000000"/>
                <w:sz w:val="20"/>
                <w:szCs w:val="20"/>
              </w:rPr>
              <w:t xml:space="preserve">$1,047.94 </w:t>
            </w:r>
          </w:p>
        </w:tc>
      </w:tr>
      <w:tr w:rsidRPr="00B23BE8" w:rsidR="00331793" w:rsidTr="00E06813" w14:paraId="7B1A5250" w14:textId="77777777">
        <w:trPr>
          <w:trHeight w:val="31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29201A89" w14:textId="77777777">
            <w:pPr>
              <w:widowControl/>
              <w:autoSpaceDE/>
              <w:autoSpaceDN/>
              <w:adjustRightInd/>
              <w:rPr>
                <w:color w:val="000000"/>
                <w:sz w:val="20"/>
                <w:szCs w:val="20"/>
              </w:rPr>
            </w:pPr>
            <w:r w:rsidRPr="00B23BE8">
              <w:rPr>
                <w:color w:val="000000"/>
                <w:sz w:val="20"/>
                <w:szCs w:val="20"/>
              </w:rPr>
              <w:t>Notification of Initial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FA6B8A2" w14:textId="2EA3187D">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A0607E7" w14:textId="1100E9A1">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69F5B8" w14:textId="4B6F8F9A">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00474A7" w14:textId="13821CDA">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5FBF838" w14:textId="7AE83476">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E6E561C" w14:textId="3F65257F">
            <w:pPr>
              <w:widowControl/>
              <w:autoSpaceDE/>
              <w:autoSpaceDN/>
              <w:adjustRightInd/>
              <w:jc w:val="center"/>
              <w:rPr>
                <w:color w:val="000000"/>
                <w:sz w:val="20"/>
                <w:szCs w:val="20"/>
              </w:rPr>
            </w:pPr>
            <w:r>
              <w:rPr>
                <w:color w:val="000000"/>
                <w:sz w:val="20"/>
                <w:szCs w:val="20"/>
              </w:rPr>
              <w:t>0.4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9EA3AE1" w14:textId="3D75432D">
            <w:pPr>
              <w:widowControl/>
              <w:autoSpaceDE/>
              <w:autoSpaceDN/>
              <w:adjustRightInd/>
              <w:jc w:val="center"/>
              <w:rPr>
                <w:color w:val="000000"/>
                <w:sz w:val="20"/>
                <w:szCs w:val="20"/>
              </w:rPr>
            </w:pPr>
            <w:r>
              <w:rPr>
                <w:color w:val="000000"/>
                <w:sz w:val="20"/>
                <w:szCs w:val="20"/>
              </w:rPr>
              <w:t>0.8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9E180E3" w14:textId="2967C054">
            <w:pPr>
              <w:widowControl/>
              <w:autoSpaceDE/>
              <w:autoSpaceDN/>
              <w:adjustRightInd/>
              <w:jc w:val="right"/>
              <w:rPr>
                <w:color w:val="000000"/>
                <w:sz w:val="20"/>
                <w:szCs w:val="20"/>
              </w:rPr>
            </w:pPr>
            <w:r>
              <w:rPr>
                <w:color w:val="000000"/>
                <w:sz w:val="20"/>
                <w:szCs w:val="20"/>
              </w:rPr>
              <w:t xml:space="preserve">$1,047.94 </w:t>
            </w:r>
          </w:p>
        </w:tc>
      </w:tr>
      <w:tr w:rsidRPr="00B23BE8" w:rsidR="00331793" w:rsidTr="00E06813" w14:paraId="4913ADC0"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3BD4BCB3" w14:textId="77777777">
            <w:pPr>
              <w:widowControl/>
              <w:autoSpaceDE/>
              <w:autoSpaceDN/>
              <w:adjustRightInd/>
              <w:rPr>
                <w:color w:val="000000"/>
                <w:sz w:val="20"/>
                <w:szCs w:val="20"/>
              </w:rPr>
            </w:pPr>
            <w:r w:rsidRPr="00B23BE8">
              <w:rPr>
                <w:color w:val="000000"/>
                <w:sz w:val="20"/>
                <w:szCs w:val="20"/>
              </w:rPr>
              <w:t>Report of Performance Tests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B57FFC2" w14:textId="1228A786">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9FBA26D" w14:textId="3137FED6">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592E745" w14:textId="1EF33F6C">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FBF1A55" w14:textId="21F9858F">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6207AB" w14:textId="2843FD19">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8CD0E53" w14:textId="748B3F19">
            <w:pPr>
              <w:widowControl/>
              <w:autoSpaceDE/>
              <w:autoSpaceDN/>
              <w:adjustRightInd/>
              <w:jc w:val="center"/>
              <w:rPr>
                <w:color w:val="000000"/>
                <w:sz w:val="20"/>
                <w:szCs w:val="20"/>
              </w:rPr>
            </w:pPr>
            <w:r>
              <w:rPr>
                <w:color w:val="000000"/>
                <w:sz w:val="20"/>
                <w:szCs w:val="20"/>
              </w:rPr>
              <w:t>0.4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DAB72E0" w14:textId="3CEE55CD">
            <w:pPr>
              <w:widowControl/>
              <w:autoSpaceDE/>
              <w:autoSpaceDN/>
              <w:adjustRightInd/>
              <w:jc w:val="center"/>
              <w:rPr>
                <w:color w:val="000000"/>
                <w:sz w:val="20"/>
                <w:szCs w:val="20"/>
              </w:rPr>
            </w:pPr>
            <w:r>
              <w:rPr>
                <w:color w:val="000000"/>
                <w:sz w:val="20"/>
                <w:szCs w:val="20"/>
              </w:rPr>
              <w:t>0.8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562C45B" w14:textId="2752830F">
            <w:pPr>
              <w:widowControl/>
              <w:autoSpaceDE/>
              <w:autoSpaceDN/>
              <w:adjustRightInd/>
              <w:jc w:val="right"/>
              <w:rPr>
                <w:color w:val="000000"/>
                <w:sz w:val="20"/>
                <w:szCs w:val="20"/>
              </w:rPr>
            </w:pPr>
            <w:r>
              <w:rPr>
                <w:color w:val="000000"/>
                <w:sz w:val="20"/>
                <w:szCs w:val="20"/>
              </w:rPr>
              <w:t xml:space="preserve">$1,047.94 </w:t>
            </w:r>
          </w:p>
        </w:tc>
      </w:tr>
      <w:tr w:rsidRPr="00B23BE8" w:rsidR="00331793" w:rsidTr="00E06813" w14:paraId="0AC490EB"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12FD7EA9" w14:textId="77777777">
            <w:pPr>
              <w:widowControl/>
              <w:autoSpaceDE/>
              <w:autoSpaceDN/>
              <w:adjustRightInd/>
              <w:rPr>
                <w:color w:val="000000"/>
                <w:sz w:val="20"/>
                <w:szCs w:val="20"/>
              </w:rPr>
            </w:pPr>
            <w:r w:rsidRPr="00B23BE8">
              <w:rPr>
                <w:color w:val="000000"/>
                <w:sz w:val="20"/>
                <w:szCs w:val="20"/>
              </w:rPr>
              <w:t>Semi-Annual Reports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1F0E00E" w14:textId="2F57B747">
            <w:pPr>
              <w:widowControl/>
              <w:autoSpaceDE/>
              <w:autoSpaceDN/>
              <w:adjustRightInd/>
              <w:jc w:val="center"/>
              <w:rPr>
                <w:color w:val="000000"/>
                <w:sz w:val="20"/>
                <w:szCs w:val="20"/>
              </w:rPr>
            </w:pPr>
            <w:r>
              <w:rPr>
                <w:color w:val="000000"/>
                <w:sz w:val="20"/>
                <w:szCs w:val="20"/>
              </w:rPr>
              <w:t>24</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0D03794" w14:textId="66B68AB4">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EF0EEF9" w14:textId="41F6BFE4">
            <w:pPr>
              <w:widowControl/>
              <w:autoSpaceDE/>
              <w:autoSpaceDN/>
              <w:adjustRightInd/>
              <w:jc w:val="center"/>
              <w:rPr>
                <w:color w:val="000000"/>
                <w:sz w:val="20"/>
                <w:szCs w:val="20"/>
              </w:rPr>
            </w:pPr>
            <w:r>
              <w:rPr>
                <w:color w:val="000000"/>
                <w:sz w:val="20"/>
                <w:szCs w:val="20"/>
              </w:rPr>
              <w:t>48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3C0CA7DD" w14:textId="69B4DDC5">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C90A838" w14:textId="2EF5F63C">
            <w:pPr>
              <w:widowControl/>
              <w:autoSpaceDE/>
              <w:autoSpaceDN/>
              <w:adjustRightInd/>
              <w:jc w:val="center"/>
              <w:rPr>
                <w:color w:val="000000"/>
                <w:sz w:val="20"/>
                <w:szCs w:val="20"/>
              </w:rPr>
            </w:pPr>
            <w:r>
              <w:rPr>
                <w:color w:val="000000"/>
                <w:sz w:val="20"/>
                <w:szCs w:val="20"/>
              </w:rPr>
              <w:t>192</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924B80" w14:textId="2FF6DD2C">
            <w:pPr>
              <w:widowControl/>
              <w:autoSpaceDE/>
              <w:autoSpaceDN/>
              <w:adjustRightInd/>
              <w:jc w:val="center"/>
              <w:rPr>
                <w:color w:val="000000"/>
                <w:sz w:val="20"/>
                <w:szCs w:val="20"/>
              </w:rPr>
            </w:pPr>
            <w:r>
              <w:rPr>
                <w:color w:val="000000"/>
                <w:sz w:val="20"/>
                <w:szCs w:val="20"/>
              </w:rPr>
              <w:t>9.6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B676190" w14:textId="1F75340B">
            <w:pPr>
              <w:widowControl/>
              <w:autoSpaceDE/>
              <w:autoSpaceDN/>
              <w:adjustRightInd/>
              <w:jc w:val="center"/>
              <w:rPr>
                <w:color w:val="000000"/>
                <w:sz w:val="20"/>
                <w:szCs w:val="20"/>
              </w:rPr>
            </w:pPr>
            <w:r>
              <w:rPr>
                <w:color w:val="000000"/>
                <w:sz w:val="20"/>
                <w:szCs w:val="20"/>
              </w:rPr>
              <w:t>19.2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816B904" w14:textId="1B02CDF2">
            <w:pPr>
              <w:widowControl/>
              <w:autoSpaceDE/>
              <w:autoSpaceDN/>
              <w:adjustRightInd/>
              <w:jc w:val="right"/>
              <w:rPr>
                <w:color w:val="000000"/>
                <w:sz w:val="20"/>
                <w:szCs w:val="20"/>
              </w:rPr>
            </w:pPr>
            <w:r>
              <w:rPr>
                <w:color w:val="000000"/>
                <w:sz w:val="20"/>
                <w:szCs w:val="20"/>
              </w:rPr>
              <w:t xml:space="preserve">$25,150 </w:t>
            </w:r>
          </w:p>
        </w:tc>
      </w:tr>
      <w:tr w:rsidRPr="00B23BE8" w:rsidR="00331793" w:rsidTr="00E06813" w14:paraId="394B58E3"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1793" w:rsidRDefault="00331793" w14:paraId="31F83F45" w14:textId="77777777">
            <w:pPr>
              <w:widowControl/>
              <w:autoSpaceDE/>
              <w:autoSpaceDN/>
              <w:adjustRightInd/>
              <w:rPr>
                <w:i/>
                <w:iCs/>
                <w:color w:val="000000"/>
                <w:sz w:val="20"/>
                <w:szCs w:val="20"/>
                <w:u w:val="single"/>
              </w:rPr>
            </w:pPr>
            <w:r w:rsidRPr="00B23BE8">
              <w:rPr>
                <w:i/>
                <w:iCs/>
                <w:color w:val="000000"/>
                <w:sz w:val="20"/>
                <w:szCs w:val="20"/>
                <w:u w:val="single"/>
              </w:rPr>
              <w:t>Existing Sources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BA000E0" w14:textId="7B51F008">
            <w:pPr>
              <w:widowControl/>
              <w:autoSpaceDE/>
              <w:autoSpaceDN/>
              <w:adjustRightInd/>
              <w:jc w:val="right"/>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44E5DCD" w14:textId="68CA6386">
            <w:pPr>
              <w:widowControl/>
              <w:autoSpaceDE/>
              <w:autoSpaceDN/>
              <w:adjustRightInd/>
              <w:jc w:val="right"/>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D7165CE" w14:textId="6D97155E">
            <w:pPr>
              <w:widowControl/>
              <w:autoSpaceDE/>
              <w:autoSpaceDN/>
              <w:adjustRightInd/>
              <w:jc w:val="right"/>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725B4BA0" w14:textId="37450CD3">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713761" w14:textId="654F6CC8">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96660A1" w14:textId="1B0E007A">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795B28B" w14:textId="2689664C">
            <w:pPr>
              <w:widowControl/>
              <w:autoSpaceDE/>
              <w:autoSpaceDN/>
              <w:adjustRightInd/>
              <w:jc w:val="right"/>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4EF3EDD" w14:textId="529D6357">
            <w:pPr>
              <w:widowControl/>
              <w:autoSpaceDE/>
              <w:autoSpaceDN/>
              <w:adjustRightInd/>
              <w:jc w:val="right"/>
              <w:rPr>
                <w:color w:val="000000"/>
                <w:sz w:val="20"/>
                <w:szCs w:val="20"/>
              </w:rPr>
            </w:pPr>
            <w:r>
              <w:rPr>
                <w:color w:val="000000"/>
                <w:sz w:val="20"/>
                <w:szCs w:val="20"/>
              </w:rPr>
              <w:t> </w:t>
            </w:r>
          </w:p>
        </w:tc>
      </w:tr>
      <w:tr w:rsidRPr="00B23BE8" w:rsidR="00331793" w:rsidTr="00E06813" w14:paraId="3E6F1FB9"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1A9DC393" w14:textId="77777777">
            <w:pPr>
              <w:widowControl/>
              <w:autoSpaceDE/>
              <w:autoSpaceDN/>
              <w:adjustRightInd/>
              <w:rPr>
                <w:color w:val="000000"/>
                <w:sz w:val="20"/>
                <w:szCs w:val="20"/>
              </w:rPr>
            </w:pPr>
            <w:r w:rsidRPr="00B23BE8">
              <w:rPr>
                <w:color w:val="000000"/>
                <w:sz w:val="20"/>
                <w:szCs w:val="20"/>
              </w:rPr>
              <w:t>Notification of Demonstration of CEMS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164A057" w14:textId="36D5D380">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C67FD72" w14:textId="0DC1B7DA">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C73086F" w14:textId="106D714C">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24175448" w14:textId="0A07D579">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E090C59" w14:textId="1F9D6C3C">
            <w:pPr>
              <w:widowControl/>
              <w:autoSpaceDE/>
              <w:autoSpaceDN/>
              <w:adjustRightInd/>
              <w:jc w:val="center"/>
              <w:rPr>
                <w:color w:val="000000"/>
                <w:sz w:val="20"/>
                <w:szCs w:val="20"/>
              </w:rPr>
            </w:pPr>
            <w:r>
              <w:rPr>
                <w:color w:val="000000"/>
                <w:sz w:val="20"/>
                <w:szCs w:val="20"/>
              </w:rPr>
              <w:t>80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C2B8308" w14:textId="4D267EFA">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C4E9570" w14:textId="738F2E72">
            <w:pPr>
              <w:widowControl/>
              <w:autoSpaceDE/>
              <w:autoSpaceDN/>
              <w:adjustRightInd/>
              <w:jc w:val="center"/>
              <w:rPr>
                <w:color w:val="000000"/>
                <w:sz w:val="20"/>
                <w:szCs w:val="20"/>
              </w:rPr>
            </w:pPr>
            <w:r>
              <w:rPr>
                <w:color w:val="000000"/>
                <w:sz w:val="20"/>
                <w:szCs w:val="20"/>
              </w:rPr>
              <w:t>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DC7A0C3" w14:textId="2B5B2322">
            <w:pPr>
              <w:widowControl/>
              <w:autoSpaceDE/>
              <w:autoSpaceDN/>
              <w:adjustRightInd/>
              <w:jc w:val="right"/>
              <w:rPr>
                <w:color w:val="000000"/>
                <w:sz w:val="20"/>
                <w:szCs w:val="20"/>
              </w:rPr>
            </w:pPr>
            <w:r>
              <w:rPr>
                <w:color w:val="000000"/>
                <w:sz w:val="20"/>
                <w:szCs w:val="20"/>
              </w:rPr>
              <w:t xml:space="preserve">$10,479.36 </w:t>
            </w:r>
          </w:p>
        </w:tc>
      </w:tr>
      <w:tr w:rsidRPr="00B23BE8" w:rsidR="00331793" w:rsidTr="00E06813" w14:paraId="2F31B18B"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4820CF9A" w14:textId="77777777">
            <w:pPr>
              <w:widowControl/>
              <w:autoSpaceDE/>
              <w:autoSpaceDN/>
              <w:adjustRightInd/>
              <w:rPr>
                <w:color w:val="000000"/>
                <w:sz w:val="20"/>
                <w:szCs w:val="20"/>
              </w:rPr>
            </w:pPr>
            <w:r w:rsidRPr="00B23BE8">
              <w:rPr>
                <w:color w:val="000000"/>
                <w:sz w:val="20"/>
                <w:szCs w:val="20"/>
              </w:rPr>
              <w:t>Notification of Annual Performance Test</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DC92728" w14:textId="0A4C7597">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8EFE5B4" w14:textId="08379669">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64BD866" w14:textId="12813384">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6B988C2" w14:textId="422106A8">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6C07428" w14:textId="61EB26EB">
            <w:pPr>
              <w:widowControl/>
              <w:autoSpaceDE/>
              <w:autoSpaceDN/>
              <w:adjustRightInd/>
              <w:jc w:val="center"/>
              <w:rPr>
                <w:color w:val="000000"/>
                <w:sz w:val="20"/>
                <w:szCs w:val="20"/>
              </w:rPr>
            </w:pPr>
            <w:r>
              <w:rPr>
                <w:color w:val="000000"/>
                <w:sz w:val="20"/>
                <w:szCs w:val="20"/>
              </w:rPr>
              <w:t>80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0352222" w14:textId="74D6EB40">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16B5915" w14:textId="0AB8495B">
            <w:pPr>
              <w:widowControl/>
              <w:autoSpaceDE/>
              <w:autoSpaceDN/>
              <w:adjustRightInd/>
              <w:jc w:val="center"/>
              <w:rPr>
                <w:color w:val="000000"/>
                <w:sz w:val="20"/>
                <w:szCs w:val="20"/>
              </w:rPr>
            </w:pPr>
            <w:r>
              <w:rPr>
                <w:color w:val="000000"/>
                <w:sz w:val="20"/>
                <w:szCs w:val="20"/>
              </w:rPr>
              <w:t>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E452F3B" w14:textId="4C85A302">
            <w:pPr>
              <w:widowControl/>
              <w:autoSpaceDE/>
              <w:autoSpaceDN/>
              <w:adjustRightInd/>
              <w:jc w:val="right"/>
              <w:rPr>
                <w:color w:val="000000"/>
                <w:sz w:val="20"/>
                <w:szCs w:val="20"/>
              </w:rPr>
            </w:pPr>
            <w:r>
              <w:rPr>
                <w:color w:val="000000"/>
                <w:sz w:val="20"/>
                <w:szCs w:val="20"/>
              </w:rPr>
              <w:t xml:space="preserve">$10,479.36 </w:t>
            </w:r>
          </w:p>
        </w:tc>
      </w:tr>
      <w:tr w:rsidRPr="00B23BE8" w:rsidR="00331793" w:rsidTr="00E06813" w14:paraId="0FCD6C71"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2074E36F" w14:textId="77777777">
            <w:pPr>
              <w:widowControl/>
              <w:autoSpaceDE/>
              <w:autoSpaceDN/>
              <w:adjustRightInd/>
              <w:rPr>
                <w:color w:val="000000"/>
                <w:sz w:val="20"/>
                <w:szCs w:val="20"/>
              </w:rPr>
            </w:pPr>
            <w:r w:rsidRPr="00B23BE8">
              <w:rPr>
                <w:color w:val="000000"/>
                <w:sz w:val="20"/>
                <w:szCs w:val="20"/>
              </w:rPr>
              <w:t>Report of Annual Performance Test Results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F45ED2B" w14:textId="408EB5CB">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8A86E46" w14:textId="7B7EC8E7">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09B6398" w14:textId="565DD57D">
            <w:pPr>
              <w:widowControl/>
              <w:autoSpaceDE/>
              <w:autoSpaceDN/>
              <w:adjustRightInd/>
              <w:jc w:val="center"/>
              <w:rPr>
                <w:color w:val="000000"/>
                <w:sz w:val="20"/>
                <w:szCs w:val="20"/>
              </w:rPr>
            </w:pPr>
            <w:r>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1448BB47" w14:textId="2835D46E">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5454C6A" w14:textId="4913D7D8">
            <w:pPr>
              <w:widowControl/>
              <w:autoSpaceDE/>
              <w:autoSpaceDN/>
              <w:adjustRightInd/>
              <w:jc w:val="center"/>
              <w:rPr>
                <w:color w:val="000000"/>
                <w:sz w:val="20"/>
                <w:szCs w:val="20"/>
              </w:rPr>
            </w:pPr>
            <w:r>
              <w:rPr>
                <w:color w:val="000000"/>
                <w:sz w:val="20"/>
                <w:szCs w:val="20"/>
              </w:rPr>
              <w:t>80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E914C23" w14:textId="230D4DE1">
            <w:pPr>
              <w:widowControl/>
              <w:autoSpaceDE/>
              <w:autoSpaceDN/>
              <w:adjustRightInd/>
              <w:jc w:val="center"/>
              <w:rPr>
                <w:color w:val="000000"/>
                <w:sz w:val="20"/>
                <w:szCs w:val="20"/>
              </w:rPr>
            </w:pPr>
            <w:r>
              <w:rPr>
                <w:color w:val="000000"/>
                <w:sz w:val="20"/>
                <w:szCs w:val="20"/>
              </w:rPr>
              <w:t>4</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7229515" w14:textId="2A12B8A9">
            <w:pPr>
              <w:widowControl/>
              <w:autoSpaceDE/>
              <w:autoSpaceDN/>
              <w:adjustRightInd/>
              <w:jc w:val="center"/>
              <w:rPr>
                <w:color w:val="000000"/>
                <w:sz w:val="20"/>
                <w:szCs w:val="20"/>
              </w:rPr>
            </w:pPr>
            <w:r>
              <w:rPr>
                <w:color w:val="000000"/>
                <w:sz w:val="20"/>
                <w:szCs w:val="20"/>
              </w:rPr>
              <w:t>8</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4BE3394" w14:textId="445AC9E9">
            <w:pPr>
              <w:widowControl/>
              <w:autoSpaceDE/>
              <w:autoSpaceDN/>
              <w:adjustRightInd/>
              <w:jc w:val="right"/>
              <w:rPr>
                <w:color w:val="000000"/>
                <w:sz w:val="20"/>
                <w:szCs w:val="20"/>
              </w:rPr>
            </w:pPr>
            <w:r>
              <w:rPr>
                <w:color w:val="000000"/>
                <w:sz w:val="20"/>
                <w:szCs w:val="20"/>
              </w:rPr>
              <w:t xml:space="preserve">$10,479.36 </w:t>
            </w:r>
          </w:p>
        </w:tc>
      </w:tr>
      <w:tr w:rsidRPr="00B23BE8" w:rsidR="00331793" w:rsidTr="00E06813" w14:paraId="1BE16A14"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56C5DCF4" w14:textId="77777777">
            <w:pPr>
              <w:widowControl/>
              <w:autoSpaceDE/>
              <w:autoSpaceDN/>
              <w:adjustRightInd/>
              <w:rPr>
                <w:color w:val="000000"/>
                <w:sz w:val="20"/>
                <w:szCs w:val="20"/>
              </w:rPr>
            </w:pPr>
            <w:r w:rsidRPr="00B23BE8">
              <w:rPr>
                <w:color w:val="000000"/>
                <w:sz w:val="20"/>
                <w:szCs w:val="20"/>
              </w:rPr>
              <w:t>Semi-Annual Reports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FBA556D" w14:textId="3A4456F9">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A6C402B" w14:textId="47DEC962">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5E677FB" w14:textId="6797AFCF">
            <w:pPr>
              <w:widowControl/>
              <w:autoSpaceDE/>
              <w:autoSpaceDN/>
              <w:adjustRightInd/>
              <w:jc w:val="center"/>
              <w:rPr>
                <w:color w:val="000000"/>
                <w:sz w:val="20"/>
                <w:szCs w:val="20"/>
              </w:rPr>
            </w:pPr>
            <w:r>
              <w:rPr>
                <w:color w:val="000000"/>
                <w:sz w:val="20"/>
                <w:szCs w:val="20"/>
              </w:rPr>
              <w:t>4</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4595A12A" w14:textId="65268478">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8549EF4" w14:textId="622A1BC4">
            <w:pPr>
              <w:widowControl/>
              <w:autoSpaceDE/>
              <w:autoSpaceDN/>
              <w:adjustRightInd/>
              <w:jc w:val="center"/>
              <w:rPr>
                <w:color w:val="000000"/>
                <w:sz w:val="20"/>
                <w:szCs w:val="20"/>
              </w:rPr>
            </w:pPr>
            <w:r>
              <w:rPr>
                <w:color w:val="000000"/>
                <w:sz w:val="20"/>
                <w:szCs w:val="20"/>
              </w:rPr>
              <w:t>160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162B031" w14:textId="0FEFB099">
            <w:pPr>
              <w:widowControl/>
              <w:autoSpaceDE/>
              <w:autoSpaceDN/>
              <w:adjustRightInd/>
              <w:jc w:val="center"/>
              <w:rPr>
                <w:color w:val="000000"/>
                <w:sz w:val="20"/>
                <w:szCs w:val="20"/>
              </w:rPr>
            </w:pPr>
            <w:r>
              <w:rPr>
                <w:color w:val="000000"/>
                <w:sz w:val="20"/>
                <w:szCs w:val="20"/>
              </w:rPr>
              <w:t>8</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20DE818" w14:textId="086105A0">
            <w:pPr>
              <w:widowControl/>
              <w:autoSpaceDE/>
              <w:autoSpaceDN/>
              <w:adjustRightInd/>
              <w:jc w:val="center"/>
              <w:rPr>
                <w:color w:val="000000"/>
                <w:sz w:val="20"/>
                <w:szCs w:val="20"/>
              </w:rPr>
            </w:pPr>
            <w:r>
              <w:rPr>
                <w:color w:val="000000"/>
                <w:sz w:val="20"/>
                <w:szCs w:val="20"/>
              </w:rPr>
              <w:t>16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A8DC593" w14:textId="5A449D22">
            <w:pPr>
              <w:widowControl/>
              <w:autoSpaceDE/>
              <w:autoSpaceDN/>
              <w:adjustRightInd/>
              <w:jc w:val="right"/>
              <w:rPr>
                <w:color w:val="000000"/>
                <w:sz w:val="20"/>
                <w:szCs w:val="20"/>
              </w:rPr>
            </w:pPr>
            <w:r>
              <w:rPr>
                <w:color w:val="000000"/>
                <w:sz w:val="20"/>
                <w:szCs w:val="20"/>
              </w:rPr>
              <w:t xml:space="preserve">$20,958.72 </w:t>
            </w:r>
          </w:p>
        </w:tc>
      </w:tr>
      <w:tr w:rsidRPr="00B23BE8" w:rsidR="00331793" w:rsidTr="001823FB" w14:paraId="777E7F57" w14:textId="77777777">
        <w:trPr>
          <w:trHeight w:val="330"/>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31AF344B" w14:textId="77777777">
            <w:pPr>
              <w:widowControl/>
              <w:autoSpaceDE/>
              <w:autoSpaceDN/>
              <w:adjustRightInd/>
              <w:rPr>
                <w:b/>
                <w:bCs/>
                <w:i/>
                <w:iCs/>
                <w:color w:val="000000"/>
                <w:sz w:val="20"/>
                <w:szCs w:val="20"/>
              </w:rPr>
            </w:pPr>
            <w:r w:rsidRPr="00B23BE8">
              <w:rPr>
                <w:b/>
                <w:bCs/>
                <w:i/>
                <w:iCs/>
                <w:color w:val="000000"/>
                <w:sz w:val="20"/>
                <w:szCs w:val="20"/>
              </w:rPr>
              <w:t>Subtotal for Reporting Requirements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975EF79"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C70C0B6"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C9DD217"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4D91C39A"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3450" w:type="dxa"/>
            <w:gridSpan w:val="3"/>
            <w:tcBorders>
              <w:top w:val="single" w:color="auto" w:sz="4" w:space="0"/>
              <w:left w:val="nil"/>
              <w:bottom w:val="single" w:color="auto" w:sz="4" w:space="0"/>
              <w:right w:val="single" w:color="auto" w:sz="4" w:space="0"/>
            </w:tcBorders>
            <w:shd w:val="clear" w:color="auto" w:fill="auto"/>
            <w:vAlign w:val="center"/>
            <w:hideMark/>
          </w:tcPr>
          <w:p w:rsidRPr="00B23BE8" w:rsidR="00331793" w:rsidP="00331793" w:rsidRDefault="00331793" w14:paraId="6C09BF89" w14:textId="25C01504">
            <w:pPr>
              <w:widowControl/>
              <w:autoSpaceDE/>
              <w:autoSpaceDN/>
              <w:adjustRightInd/>
              <w:jc w:val="center"/>
              <w:rPr>
                <w:b/>
                <w:bCs/>
                <w:i/>
                <w:iCs/>
                <w:color w:val="000000"/>
                <w:sz w:val="20"/>
                <w:szCs w:val="20"/>
              </w:rPr>
            </w:pPr>
            <w:r>
              <w:rPr>
                <w:b/>
                <w:bCs/>
                <w:i/>
                <w:iCs/>
                <w:color w:val="000000"/>
                <w:sz w:val="20"/>
                <w:szCs w:val="20"/>
              </w:rPr>
              <w:t>9,136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D05EDBE" w14:textId="26B0A063">
            <w:pPr>
              <w:widowControl/>
              <w:autoSpaceDE/>
              <w:autoSpaceDN/>
              <w:adjustRightInd/>
              <w:jc w:val="right"/>
              <w:rPr>
                <w:b/>
                <w:bCs/>
                <w:i/>
                <w:iCs/>
                <w:color w:val="000000"/>
                <w:sz w:val="20"/>
                <w:szCs w:val="20"/>
              </w:rPr>
            </w:pPr>
            <w:r>
              <w:rPr>
                <w:b/>
                <w:bCs/>
                <w:i/>
                <w:iCs/>
                <w:color w:val="000000"/>
                <w:sz w:val="20"/>
                <w:szCs w:val="20"/>
              </w:rPr>
              <w:t xml:space="preserve">$1,045,211 </w:t>
            </w:r>
          </w:p>
        </w:tc>
      </w:tr>
      <w:tr w:rsidRPr="00B23BE8" w:rsidR="00331793" w:rsidTr="00E06813" w14:paraId="66F880AC" w14:textId="77777777">
        <w:trPr>
          <w:trHeight w:val="25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4AE82D55" w14:textId="77777777">
            <w:pPr>
              <w:widowControl/>
              <w:autoSpaceDE/>
              <w:autoSpaceDN/>
              <w:adjustRightInd/>
              <w:rPr>
                <w:color w:val="000000"/>
                <w:sz w:val="20"/>
                <w:szCs w:val="20"/>
              </w:rPr>
            </w:pPr>
            <w:r w:rsidRPr="00B23BE8">
              <w:rPr>
                <w:color w:val="000000"/>
                <w:sz w:val="20"/>
                <w:szCs w:val="20"/>
              </w:rPr>
              <w:t>5. RECORDKEEPING REQUIREMENTS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81FF21E" w14:textId="77777777">
            <w:pPr>
              <w:widowControl/>
              <w:autoSpaceDE/>
              <w:autoSpaceDN/>
              <w:adjustRightInd/>
              <w:jc w:val="right"/>
              <w:rPr>
                <w:color w:val="000000"/>
                <w:sz w:val="20"/>
                <w:szCs w:val="20"/>
              </w:rPr>
            </w:pPr>
            <w:r w:rsidRPr="00B23BE8">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C983361"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5F7D8D8"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046B0AF"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2F4F7B9"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AD05F5B"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6E6F628"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57E3D0A" w14:textId="77777777">
            <w:pPr>
              <w:widowControl/>
              <w:autoSpaceDE/>
              <w:autoSpaceDN/>
              <w:adjustRightInd/>
              <w:jc w:val="right"/>
              <w:rPr>
                <w:color w:val="000000"/>
                <w:sz w:val="20"/>
                <w:szCs w:val="20"/>
              </w:rPr>
            </w:pPr>
            <w:r w:rsidRPr="00B23BE8">
              <w:rPr>
                <w:color w:val="000000"/>
                <w:sz w:val="20"/>
                <w:szCs w:val="20"/>
              </w:rPr>
              <w:t> </w:t>
            </w:r>
          </w:p>
        </w:tc>
      </w:tr>
      <w:tr w:rsidRPr="00B23BE8" w:rsidR="00331793" w:rsidDel="00B65A59" w:rsidTr="00E06813" w14:paraId="53B3000E" w14:textId="2CAECDAC">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Del="00B65A59" w:rsidP="006B07E4" w:rsidRDefault="00331793" w14:paraId="666D30BB" w14:textId="0C346468">
            <w:pPr>
              <w:widowControl/>
              <w:autoSpaceDE/>
              <w:autoSpaceDN/>
              <w:adjustRightInd/>
              <w:rPr>
                <w:color w:val="000000"/>
                <w:sz w:val="20"/>
                <w:szCs w:val="20"/>
              </w:rPr>
            </w:pPr>
            <w:commentRangeStart w:id="15"/>
            <w:commentRangeEnd w:id="15"/>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05F36581" w14:textId="50FC9889">
            <w:pPr>
              <w:widowControl/>
              <w:autoSpaceDE/>
              <w:autoSpaceDN/>
              <w:adjustRightInd/>
              <w:jc w:val="center"/>
              <w:rPr>
                <w:color w:val="000000"/>
                <w:sz w:val="20"/>
                <w:szCs w:val="20"/>
              </w:rPr>
            </w:pP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6589CB18" w14:textId="0574A6CD">
            <w:pPr>
              <w:widowControl/>
              <w:autoSpaceDE/>
              <w:autoSpaceDN/>
              <w:adjustRightInd/>
              <w:jc w:val="right"/>
              <w:rPr>
                <w:color w:val="000000"/>
                <w:sz w:val="20"/>
                <w:szCs w:val="20"/>
              </w:rPr>
            </w:pP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724151A0" w14:textId="672FB095">
            <w:pPr>
              <w:widowControl/>
              <w:autoSpaceDE/>
              <w:autoSpaceDN/>
              <w:adjustRightInd/>
              <w:jc w:val="right"/>
              <w:rPr>
                <w:color w:val="000000"/>
                <w:sz w:val="20"/>
                <w:szCs w:val="20"/>
              </w:rPr>
            </w:pP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4EE55545" w14:textId="2B96211E">
            <w:pPr>
              <w:widowControl/>
              <w:autoSpaceDE/>
              <w:autoSpaceDN/>
              <w:adjustRightInd/>
              <w:jc w:val="right"/>
              <w:rPr>
                <w:color w:val="000000"/>
                <w:sz w:val="20"/>
                <w:szCs w:val="20"/>
              </w:rPr>
            </w:pP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4F051281" w14:textId="39813F56">
            <w:pPr>
              <w:widowControl/>
              <w:autoSpaceDE/>
              <w:autoSpaceDN/>
              <w:adjustRightInd/>
              <w:jc w:val="right"/>
              <w:rPr>
                <w:color w:val="000000"/>
                <w:sz w:val="20"/>
                <w:szCs w:val="20"/>
              </w:rPr>
            </w:pP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10A3C1EC" w14:textId="2E678C00">
            <w:pPr>
              <w:widowControl/>
              <w:autoSpaceDE/>
              <w:autoSpaceDN/>
              <w:adjustRightInd/>
              <w:jc w:val="right"/>
              <w:rPr>
                <w:color w:val="000000"/>
                <w:sz w:val="20"/>
                <w:szCs w:val="20"/>
              </w:rPr>
            </w:pP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75533327" w14:textId="5572B9F6">
            <w:pPr>
              <w:widowControl/>
              <w:autoSpaceDE/>
              <w:autoSpaceDN/>
              <w:adjustRightInd/>
              <w:jc w:val="right"/>
              <w:rPr>
                <w:color w:val="000000"/>
                <w:sz w:val="20"/>
                <w:szCs w:val="20"/>
              </w:rPr>
            </w:pP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Del="00B65A59" w:rsidP="00331793" w:rsidRDefault="00331793" w14:paraId="13DE56C2" w14:textId="2D54E3AA">
            <w:pPr>
              <w:widowControl/>
              <w:autoSpaceDE/>
              <w:autoSpaceDN/>
              <w:adjustRightInd/>
              <w:jc w:val="right"/>
              <w:rPr>
                <w:color w:val="000000"/>
                <w:sz w:val="20"/>
                <w:szCs w:val="20"/>
              </w:rPr>
            </w:pPr>
          </w:p>
        </w:tc>
      </w:tr>
      <w:tr w:rsidRPr="00B23BE8" w:rsidR="00331793" w:rsidTr="00E06813" w14:paraId="79842055"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B65A59" w:rsidRDefault="00B65A59" w14:paraId="1516000A" w14:textId="0A4E85B7">
            <w:pPr>
              <w:widowControl/>
              <w:autoSpaceDE/>
              <w:autoSpaceDN/>
              <w:adjustRightInd/>
              <w:rPr>
                <w:color w:val="000000"/>
                <w:sz w:val="20"/>
                <w:szCs w:val="20"/>
              </w:rPr>
            </w:pPr>
            <w:r>
              <w:rPr>
                <w:color w:val="000000"/>
                <w:sz w:val="20"/>
                <w:szCs w:val="20"/>
              </w:rPr>
              <w:t>A</w:t>
            </w:r>
            <w:r w:rsidRPr="00B23BE8" w:rsidR="00331793">
              <w:rPr>
                <w:color w:val="000000"/>
                <w:sz w:val="20"/>
                <w:szCs w:val="20"/>
              </w:rPr>
              <w:t xml:space="preserve">. Plan Activities </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80C4924" w14:textId="515278DE">
            <w:pPr>
              <w:widowControl/>
              <w:autoSpaceDE/>
              <w:autoSpaceDN/>
              <w:adjustRightInd/>
              <w:jc w:val="center"/>
              <w:rPr>
                <w:color w:val="000000"/>
                <w:sz w:val="20"/>
                <w:szCs w:val="20"/>
              </w:rPr>
            </w:pPr>
            <w:r w:rsidRPr="00B23BE8">
              <w:rPr>
                <w:color w:val="000000"/>
                <w:sz w:val="20"/>
                <w:szCs w:val="20"/>
              </w:rPr>
              <w:t>See 4</w:t>
            </w:r>
            <w:r w:rsidR="00B65A59">
              <w:rPr>
                <w:color w:val="000000"/>
                <w:sz w:val="20"/>
                <w:szCs w:val="20"/>
              </w:rPr>
              <w:t>A</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A5EA4D2"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BE5F5B6"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01036C3"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911A331"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4AE6C29"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278472B"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B4F3A81" w14:textId="77777777">
            <w:pPr>
              <w:widowControl/>
              <w:autoSpaceDE/>
              <w:autoSpaceDN/>
              <w:adjustRightInd/>
              <w:jc w:val="right"/>
              <w:rPr>
                <w:color w:val="000000"/>
                <w:sz w:val="20"/>
                <w:szCs w:val="20"/>
              </w:rPr>
            </w:pPr>
            <w:r w:rsidRPr="00B23BE8">
              <w:rPr>
                <w:color w:val="000000"/>
                <w:sz w:val="20"/>
                <w:szCs w:val="20"/>
              </w:rPr>
              <w:t> </w:t>
            </w:r>
          </w:p>
        </w:tc>
      </w:tr>
      <w:tr w:rsidRPr="00B23BE8" w:rsidR="00331793" w:rsidTr="00E06813" w14:paraId="5E40499B"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B65A59" w:rsidRDefault="00B65A59" w14:paraId="5CD942EE" w14:textId="31681AA6">
            <w:pPr>
              <w:widowControl/>
              <w:autoSpaceDE/>
              <w:autoSpaceDN/>
              <w:adjustRightInd/>
              <w:rPr>
                <w:color w:val="000000"/>
                <w:sz w:val="20"/>
                <w:szCs w:val="20"/>
              </w:rPr>
            </w:pPr>
            <w:r>
              <w:rPr>
                <w:color w:val="000000"/>
                <w:sz w:val="20"/>
                <w:szCs w:val="20"/>
              </w:rPr>
              <w:t>B</w:t>
            </w:r>
            <w:r w:rsidRPr="00B23BE8" w:rsidR="00331793">
              <w:rPr>
                <w:color w:val="000000"/>
                <w:sz w:val="20"/>
                <w:szCs w:val="20"/>
              </w:rPr>
              <w:t xml:space="preserve">. Implement Activities </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5E98D97" w14:textId="383AE62C">
            <w:pPr>
              <w:widowControl/>
              <w:autoSpaceDE/>
              <w:autoSpaceDN/>
              <w:adjustRightInd/>
              <w:jc w:val="center"/>
              <w:rPr>
                <w:color w:val="000000"/>
                <w:sz w:val="20"/>
                <w:szCs w:val="20"/>
              </w:rPr>
            </w:pPr>
            <w:r w:rsidRPr="00B23BE8">
              <w:rPr>
                <w:color w:val="000000"/>
                <w:sz w:val="20"/>
                <w:szCs w:val="20"/>
              </w:rPr>
              <w:t>See 4</w:t>
            </w:r>
            <w:r w:rsidR="00B65A59">
              <w:rPr>
                <w:color w:val="000000"/>
                <w:sz w:val="20"/>
                <w:szCs w:val="20"/>
              </w:rPr>
              <w:t>A</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BE98743"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8F6F208"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4AFC479"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61105D6"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619BF34"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4C90D47"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00F190A" w14:textId="77777777">
            <w:pPr>
              <w:widowControl/>
              <w:autoSpaceDE/>
              <w:autoSpaceDN/>
              <w:adjustRightInd/>
              <w:jc w:val="right"/>
              <w:rPr>
                <w:color w:val="000000"/>
                <w:sz w:val="20"/>
                <w:szCs w:val="20"/>
              </w:rPr>
            </w:pPr>
            <w:r w:rsidRPr="00B23BE8">
              <w:rPr>
                <w:color w:val="000000"/>
                <w:sz w:val="20"/>
                <w:szCs w:val="20"/>
              </w:rPr>
              <w:t> </w:t>
            </w:r>
          </w:p>
        </w:tc>
      </w:tr>
      <w:tr w:rsidRPr="00B23BE8" w:rsidR="00331793" w:rsidTr="00E06813" w14:paraId="436E15DA"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B65A59" w:rsidRDefault="00B65A59" w14:paraId="6354A942" w14:textId="36F95B37">
            <w:pPr>
              <w:widowControl/>
              <w:autoSpaceDE/>
              <w:autoSpaceDN/>
              <w:adjustRightInd/>
              <w:rPr>
                <w:color w:val="000000"/>
                <w:sz w:val="20"/>
                <w:szCs w:val="20"/>
              </w:rPr>
            </w:pPr>
            <w:r>
              <w:rPr>
                <w:color w:val="000000"/>
                <w:sz w:val="20"/>
                <w:szCs w:val="20"/>
              </w:rPr>
              <w:t>C</w:t>
            </w:r>
            <w:r w:rsidRPr="00B23BE8" w:rsidR="00331793">
              <w:rPr>
                <w:color w:val="000000"/>
                <w:sz w:val="20"/>
                <w:szCs w:val="20"/>
              </w:rPr>
              <w:t xml:space="preserve">. Record Data </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EE2A4F" w14:textId="77777777">
            <w:pPr>
              <w:widowControl/>
              <w:autoSpaceDE/>
              <w:autoSpaceDN/>
              <w:adjustRightInd/>
              <w:jc w:val="center"/>
              <w:rPr>
                <w:color w:val="000000"/>
                <w:sz w:val="20"/>
                <w:szCs w:val="20"/>
              </w:rPr>
            </w:pPr>
            <w:r w:rsidRPr="00B23BE8">
              <w:rPr>
                <w:color w:val="000000"/>
                <w:sz w:val="20"/>
                <w:szCs w:val="20"/>
              </w:rPr>
              <w:t>NA</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8D9F0AA"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BF28D0B"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31985F5"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534F33A"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B63CF36"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F112DF9"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11D7DC0" w14:textId="77777777">
            <w:pPr>
              <w:widowControl/>
              <w:autoSpaceDE/>
              <w:autoSpaceDN/>
              <w:adjustRightInd/>
              <w:jc w:val="right"/>
              <w:rPr>
                <w:color w:val="000000"/>
                <w:sz w:val="20"/>
                <w:szCs w:val="20"/>
              </w:rPr>
            </w:pPr>
            <w:r w:rsidRPr="00B23BE8">
              <w:rPr>
                <w:color w:val="000000"/>
                <w:sz w:val="20"/>
                <w:szCs w:val="20"/>
              </w:rPr>
              <w:t> </w:t>
            </w:r>
          </w:p>
        </w:tc>
      </w:tr>
      <w:tr w:rsidRPr="00B23BE8" w:rsidR="00331793" w:rsidTr="00E06813" w14:paraId="323409B4"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B65A59" w:rsidRDefault="00B65A59" w14:paraId="714923A2" w14:textId="47F59292">
            <w:pPr>
              <w:widowControl/>
              <w:autoSpaceDE/>
              <w:autoSpaceDN/>
              <w:adjustRightInd/>
              <w:rPr>
                <w:color w:val="000000"/>
                <w:sz w:val="20"/>
                <w:szCs w:val="20"/>
              </w:rPr>
            </w:pPr>
            <w:r>
              <w:rPr>
                <w:color w:val="000000"/>
                <w:sz w:val="20"/>
                <w:szCs w:val="20"/>
              </w:rPr>
              <w:t>E</w:t>
            </w:r>
            <w:r w:rsidRPr="00B23BE8" w:rsidR="00331793">
              <w:rPr>
                <w:color w:val="000000"/>
                <w:sz w:val="20"/>
                <w:szCs w:val="20"/>
              </w:rPr>
              <w:t>. Time to Transmit or Disclose Information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DE8FD15" w14:textId="77777777">
            <w:pPr>
              <w:widowControl/>
              <w:autoSpaceDE/>
              <w:autoSpaceDN/>
              <w:adjustRightInd/>
              <w:jc w:val="right"/>
              <w:rPr>
                <w:color w:val="000000"/>
                <w:sz w:val="20"/>
                <w:szCs w:val="20"/>
              </w:rPr>
            </w:pPr>
            <w:r w:rsidRPr="00B23BE8">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E41D298"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E38BB08"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16BE305"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2F10ABD"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435B8EB"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C03FB6B"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FD10EDD" w14:textId="77777777">
            <w:pPr>
              <w:widowControl/>
              <w:autoSpaceDE/>
              <w:autoSpaceDN/>
              <w:adjustRightInd/>
              <w:jc w:val="right"/>
              <w:rPr>
                <w:color w:val="000000"/>
                <w:sz w:val="20"/>
                <w:szCs w:val="20"/>
              </w:rPr>
            </w:pPr>
            <w:r w:rsidRPr="00B23BE8">
              <w:rPr>
                <w:color w:val="000000"/>
                <w:sz w:val="20"/>
                <w:szCs w:val="20"/>
              </w:rPr>
              <w:t> </w:t>
            </w:r>
          </w:p>
        </w:tc>
      </w:tr>
      <w:tr w:rsidRPr="00B23BE8" w:rsidR="00331793" w:rsidTr="00E06813" w14:paraId="12A792A1" w14:textId="77777777">
        <w:trPr>
          <w:trHeight w:val="36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11651AEE" w14:textId="77777777">
            <w:pPr>
              <w:widowControl/>
              <w:autoSpaceDE/>
              <w:autoSpaceDN/>
              <w:adjustRightInd/>
              <w:rPr>
                <w:i/>
                <w:iCs/>
                <w:color w:val="000000"/>
                <w:sz w:val="20"/>
                <w:szCs w:val="20"/>
                <w:u w:val="single"/>
              </w:rPr>
            </w:pPr>
            <w:r w:rsidRPr="00B23BE8">
              <w:rPr>
                <w:i/>
                <w:iCs/>
                <w:color w:val="000000"/>
                <w:sz w:val="20"/>
                <w:szCs w:val="20"/>
                <w:u w:val="single"/>
              </w:rPr>
              <w:t>Existing Sources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EC6DC72" w14:textId="77777777">
            <w:pPr>
              <w:widowControl/>
              <w:autoSpaceDE/>
              <w:autoSpaceDN/>
              <w:adjustRightInd/>
              <w:jc w:val="right"/>
              <w:rPr>
                <w:color w:val="000000"/>
                <w:sz w:val="20"/>
                <w:szCs w:val="20"/>
              </w:rPr>
            </w:pPr>
            <w:r w:rsidRPr="00B23BE8">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E040643"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B711420"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C1DFD06"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5808A26"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F40ABC5"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F0A87D9"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20A5D3B" w14:textId="77777777">
            <w:pPr>
              <w:widowControl/>
              <w:autoSpaceDE/>
              <w:autoSpaceDN/>
              <w:adjustRightInd/>
              <w:jc w:val="right"/>
              <w:rPr>
                <w:color w:val="000000"/>
                <w:sz w:val="20"/>
                <w:szCs w:val="20"/>
              </w:rPr>
            </w:pPr>
            <w:r w:rsidRPr="00B23BE8">
              <w:rPr>
                <w:color w:val="000000"/>
                <w:sz w:val="20"/>
                <w:szCs w:val="20"/>
              </w:rPr>
              <w:t> </w:t>
            </w:r>
          </w:p>
        </w:tc>
      </w:tr>
      <w:tr w:rsidRPr="00B23BE8" w:rsidR="00331793" w:rsidTr="00E06813" w14:paraId="6ABD82F2"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41B0D712" w14:textId="77777777">
            <w:pPr>
              <w:widowControl/>
              <w:autoSpaceDE/>
              <w:autoSpaceDN/>
              <w:adjustRightInd/>
              <w:rPr>
                <w:color w:val="000000"/>
                <w:sz w:val="20"/>
                <w:szCs w:val="20"/>
              </w:rPr>
            </w:pPr>
            <w:r w:rsidRPr="00B23BE8">
              <w:rPr>
                <w:color w:val="000000"/>
                <w:sz w:val="20"/>
                <w:szCs w:val="20"/>
              </w:rPr>
              <w:t>Data Collection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837AA4D" w14:textId="49747D26">
            <w:pPr>
              <w:widowControl/>
              <w:autoSpaceDE/>
              <w:autoSpaceDN/>
              <w:adjustRightInd/>
              <w:jc w:val="center"/>
              <w:rPr>
                <w:color w:val="000000"/>
                <w:sz w:val="20"/>
                <w:szCs w:val="20"/>
              </w:rPr>
            </w:pPr>
            <w:r>
              <w:rPr>
                <w:color w:val="000000"/>
                <w:sz w:val="20"/>
                <w:szCs w:val="20"/>
              </w:rPr>
              <w:t>0.1</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A8D20DE" w14:textId="20A7F699">
            <w:pPr>
              <w:widowControl/>
              <w:autoSpaceDE/>
              <w:autoSpaceDN/>
              <w:adjustRightInd/>
              <w:jc w:val="center"/>
              <w:rPr>
                <w:color w:val="000000"/>
                <w:sz w:val="20"/>
                <w:szCs w:val="20"/>
              </w:rPr>
            </w:pPr>
            <w:r>
              <w:rPr>
                <w:color w:val="000000"/>
                <w:sz w:val="20"/>
                <w:szCs w:val="20"/>
              </w:rPr>
              <w:t>330</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332B6C6" w14:textId="73EDFFDF">
            <w:pPr>
              <w:widowControl/>
              <w:autoSpaceDE/>
              <w:autoSpaceDN/>
              <w:adjustRightInd/>
              <w:jc w:val="center"/>
              <w:rPr>
                <w:color w:val="000000"/>
                <w:sz w:val="20"/>
                <w:szCs w:val="20"/>
              </w:rPr>
            </w:pPr>
            <w:r>
              <w:rPr>
                <w:color w:val="000000"/>
                <w:sz w:val="20"/>
                <w:szCs w:val="20"/>
              </w:rPr>
              <w:t>33</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B9A8066" w14:textId="589880E2">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13CCB48" w14:textId="14C019FD">
            <w:pPr>
              <w:widowControl/>
              <w:autoSpaceDE/>
              <w:autoSpaceDN/>
              <w:adjustRightInd/>
              <w:jc w:val="center"/>
              <w:rPr>
                <w:color w:val="000000"/>
                <w:sz w:val="20"/>
                <w:szCs w:val="20"/>
              </w:rPr>
            </w:pPr>
            <w:r>
              <w:rPr>
                <w:color w:val="000000"/>
                <w:sz w:val="20"/>
                <w:szCs w:val="20"/>
              </w:rPr>
              <w:t>1,320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44F574F" w14:textId="43A256CF">
            <w:pPr>
              <w:widowControl/>
              <w:autoSpaceDE/>
              <w:autoSpaceDN/>
              <w:adjustRightInd/>
              <w:jc w:val="center"/>
              <w:rPr>
                <w:color w:val="000000"/>
                <w:sz w:val="20"/>
                <w:szCs w:val="20"/>
              </w:rPr>
            </w:pPr>
            <w:r>
              <w:rPr>
                <w:color w:val="000000"/>
                <w:sz w:val="20"/>
                <w:szCs w:val="20"/>
              </w:rPr>
              <w:t>66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2D5367B" w14:textId="1CAF876D">
            <w:pPr>
              <w:widowControl/>
              <w:autoSpaceDE/>
              <w:autoSpaceDN/>
              <w:adjustRightInd/>
              <w:jc w:val="center"/>
              <w:rPr>
                <w:color w:val="000000"/>
                <w:sz w:val="20"/>
                <w:szCs w:val="20"/>
              </w:rPr>
            </w:pPr>
            <w:r>
              <w:rPr>
                <w:color w:val="000000"/>
                <w:sz w:val="20"/>
                <w:szCs w:val="20"/>
              </w:rPr>
              <w:t>132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8980326" w14:textId="1B2E5A67">
            <w:pPr>
              <w:widowControl/>
              <w:autoSpaceDE/>
              <w:autoSpaceDN/>
              <w:adjustRightInd/>
              <w:jc w:val="right"/>
              <w:rPr>
                <w:color w:val="000000"/>
                <w:sz w:val="20"/>
                <w:szCs w:val="20"/>
              </w:rPr>
            </w:pPr>
            <w:r>
              <w:rPr>
                <w:color w:val="000000"/>
                <w:sz w:val="20"/>
                <w:szCs w:val="20"/>
              </w:rPr>
              <w:t xml:space="preserve">$172,909.44 </w:t>
            </w:r>
          </w:p>
        </w:tc>
      </w:tr>
      <w:tr w:rsidRPr="00B23BE8" w:rsidR="00331793" w:rsidTr="00E06813" w14:paraId="2A0B8A9A"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03557C52" w14:textId="77777777">
            <w:pPr>
              <w:widowControl/>
              <w:autoSpaceDE/>
              <w:autoSpaceDN/>
              <w:adjustRightInd/>
              <w:rPr>
                <w:color w:val="000000"/>
                <w:sz w:val="20"/>
                <w:szCs w:val="20"/>
              </w:rPr>
            </w:pPr>
            <w:r w:rsidRPr="00B23BE8">
              <w:rPr>
                <w:color w:val="000000"/>
                <w:sz w:val="20"/>
                <w:szCs w:val="20"/>
              </w:rPr>
              <w:t>Records of Startups, Shutdowns, malfunctions, etc</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18F19AE" w14:textId="589D579A">
            <w:pPr>
              <w:widowControl/>
              <w:autoSpaceDE/>
              <w:autoSpaceDN/>
              <w:adjustRightInd/>
              <w:jc w:val="center"/>
              <w:rPr>
                <w:color w:val="000000"/>
                <w:sz w:val="20"/>
                <w:szCs w:val="20"/>
              </w:rPr>
            </w:pPr>
            <w:r>
              <w:rPr>
                <w:color w:val="000000"/>
                <w:sz w:val="20"/>
                <w:szCs w:val="20"/>
              </w:rPr>
              <w:t>0.1</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9D8CB0D" w14:textId="73F643FF">
            <w:pPr>
              <w:widowControl/>
              <w:autoSpaceDE/>
              <w:autoSpaceDN/>
              <w:adjustRightInd/>
              <w:jc w:val="center"/>
              <w:rPr>
                <w:color w:val="000000"/>
                <w:sz w:val="20"/>
                <w:szCs w:val="20"/>
              </w:rPr>
            </w:pPr>
            <w:r>
              <w:rPr>
                <w:color w:val="000000"/>
                <w:sz w:val="20"/>
                <w:szCs w:val="20"/>
              </w:rPr>
              <w:t>330</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CF29D52" w14:textId="6E78100A">
            <w:pPr>
              <w:widowControl/>
              <w:autoSpaceDE/>
              <w:autoSpaceDN/>
              <w:adjustRightInd/>
              <w:jc w:val="center"/>
              <w:rPr>
                <w:color w:val="000000"/>
                <w:sz w:val="20"/>
                <w:szCs w:val="20"/>
              </w:rPr>
            </w:pPr>
            <w:r>
              <w:rPr>
                <w:color w:val="000000"/>
                <w:sz w:val="20"/>
                <w:szCs w:val="20"/>
              </w:rPr>
              <w:t>33</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428A31CC" w14:textId="671A6E01">
            <w:pPr>
              <w:widowControl/>
              <w:autoSpaceDE/>
              <w:autoSpaceDN/>
              <w:adjustRightInd/>
              <w:jc w:val="center"/>
              <w:rPr>
                <w:color w:val="000000"/>
                <w:sz w:val="20"/>
                <w:szCs w:val="20"/>
              </w:rPr>
            </w:pPr>
            <w:r>
              <w:rPr>
                <w:color w:val="000000"/>
                <w:sz w:val="20"/>
                <w:szCs w:val="20"/>
              </w:rPr>
              <w:t>40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AA5453C" w14:textId="6B8C57F5">
            <w:pPr>
              <w:widowControl/>
              <w:autoSpaceDE/>
              <w:autoSpaceDN/>
              <w:adjustRightInd/>
              <w:jc w:val="center"/>
              <w:rPr>
                <w:color w:val="000000"/>
                <w:sz w:val="20"/>
                <w:szCs w:val="20"/>
              </w:rPr>
            </w:pPr>
            <w:r>
              <w:rPr>
                <w:color w:val="000000"/>
                <w:sz w:val="20"/>
                <w:szCs w:val="20"/>
              </w:rPr>
              <w:t>1,320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5DFEBD" w14:textId="51D0E2FC">
            <w:pPr>
              <w:widowControl/>
              <w:autoSpaceDE/>
              <w:autoSpaceDN/>
              <w:adjustRightInd/>
              <w:jc w:val="center"/>
              <w:rPr>
                <w:color w:val="000000"/>
                <w:sz w:val="20"/>
                <w:szCs w:val="20"/>
              </w:rPr>
            </w:pPr>
            <w:r>
              <w:rPr>
                <w:color w:val="000000"/>
                <w:sz w:val="20"/>
                <w:szCs w:val="20"/>
              </w:rPr>
              <w:t>66</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E0280BC" w14:textId="14237D10">
            <w:pPr>
              <w:widowControl/>
              <w:autoSpaceDE/>
              <w:autoSpaceDN/>
              <w:adjustRightInd/>
              <w:jc w:val="center"/>
              <w:rPr>
                <w:color w:val="000000"/>
                <w:sz w:val="20"/>
                <w:szCs w:val="20"/>
              </w:rPr>
            </w:pPr>
            <w:r>
              <w:rPr>
                <w:color w:val="000000"/>
                <w:sz w:val="20"/>
                <w:szCs w:val="20"/>
              </w:rPr>
              <w:t>132</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1119199" w14:textId="738161C7">
            <w:pPr>
              <w:widowControl/>
              <w:autoSpaceDE/>
              <w:autoSpaceDN/>
              <w:adjustRightInd/>
              <w:jc w:val="right"/>
              <w:rPr>
                <w:color w:val="000000"/>
                <w:sz w:val="20"/>
                <w:szCs w:val="20"/>
              </w:rPr>
            </w:pPr>
            <w:r>
              <w:rPr>
                <w:color w:val="000000"/>
                <w:sz w:val="20"/>
                <w:szCs w:val="20"/>
              </w:rPr>
              <w:t xml:space="preserve">$172,909.44 </w:t>
            </w:r>
          </w:p>
        </w:tc>
      </w:tr>
      <w:tr w:rsidRPr="00B23BE8" w:rsidR="00331793" w:rsidTr="00E06813" w14:paraId="5F9CC627"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17D0FEA1" w14:textId="77777777">
            <w:pPr>
              <w:widowControl/>
              <w:autoSpaceDE/>
              <w:autoSpaceDN/>
              <w:adjustRightInd/>
              <w:rPr>
                <w:i/>
                <w:iCs/>
                <w:color w:val="000000"/>
                <w:sz w:val="20"/>
                <w:szCs w:val="20"/>
                <w:u w:val="single"/>
              </w:rPr>
            </w:pPr>
            <w:r w:rsidRPr="00B23BE8">
              <w:rPr>
                <w:i/>
                <w:iCs/>
                <w:color w:val="000000"/>
                <w:sz w:val="20"/>
                <w:szCs w:val="20"/>
                <w:u w:val="single"/>
              </w:rPr>
              <w:t>New Sources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7C5214F" w14:textId="65467856">
            <w:pPr>
              <w:widowControl/>
              <w:autoSpaceDE/>
              <w:autoSpaceDN/>
              <w:adjustRightInd/>
              <w:jc w:val="center"/>
              <w:rPr>
                <w:color w:val="000000"/>
                <w:sz w:val="20"/>
                <w:szCs w:val="20"/>
              </w:rPr>
            </w:pPr>
            <w:r>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09B9DBA" w14:textId="59E7E6D7">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CFED418" w14:textId="13C39863">
            <w:pPr>
              <w:widowControl/>
              <w:autoSpaceDE/>
              <w:autoSpaceDN/>
              <w:adjustRightInd/>
              <w:jc w:val="center"/>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771B695E" w14:textId="5FA06DD0">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1A63461" w14:textId="5FBBD3BF">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034698C" w14:textId="65532C1C">
            <w:pPr>
              <w:widowControl/>
              <w:autoSpaceDE/>
              <w:autoSpaceDN/>
              <w:adjustRightInd/>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5C1E086" w14:textId="42E70038">
            <w:pPr>
              <w:widowControl/>
              <w:autoSpaceDE/>
              <w:autoSpaceDN/>
              <w:adjustRightInd/>
              <w:jc w:val="center"/>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9CF4527" w14:textId="28E31F54">
            <w:pPr>
              <w:widowControl/>
              <w:autoSpaceDE/>
              <w:autoSpaceDN/>
              <w:adjustRightInd/>
              <w:jc w:val="right"/>
              <w:rPr>
                <w:color w:val="000000"/>
                <w:sz w:val="20"/>
                <w:szCs w:val="20"/>
              </w:rPr>
            </w:pPr>
            <w:r>
              <w:rPr>
                <w:color w:val="000000"/>
                <w:sz w:val="20"/>
                <w:szCs w:val="20"/>
              </w:rPr>
              <w:t> </w:t>
            </w:r>
          </w:p>
        </w:tc>
      </w:tr>
      <w:tr w:rsidRPr="00B23BE8" w:rsidR="00331793" w:rsidTr="00E06813" w14:paraId="78398101"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1C6AAFF8" w14:textId="77777777">
            <w:pPr>
              <w:widowControl/>
              <w:autoSpaceDE/>
              <w:autoSpaceDN/>
              <w:adjustRightInd/>
              <w:rPr>
                <w:color w:val="000000"/>
                <w:sz w:val="20"/>
                <w:szCs w:val="20"/>
              </w:rPr>
            </w:pPr>
            <w:r w:rsidRPr="00B23BE8">
              <w:rPr>
                <w:color w:val="000000"/>
                <w:sz w:val="20"/>
                <w:szCs w:val="20"/>
              </w:rPr>
              <w:t>Data Collection</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3ED82DA" w14:textId="219EEDB5">
            <w:pPr>
              <w:widowControl/>
              <w:autoSpaceDE/>
              <w:autoSpaceDN/>
              <w:adjustRightInd/>
              <w:jc w:val="center"/>
              <w:rPr>
                <w:color w:val="000000"/>
                <w:sz w:val="20"/>
                <w:szCs w:val="20"/>
              </w:rPr>
            </w:pPr>
            <w:r>
              <w:rPr>
                <w:color w:val="000000"/>
                <w:sz w:val="20"/>
                <w:szCs w:val="20"/>
              </w:rPr>
              <w:t>1.5</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9C1C329" w14:textId="74EA4831">
            <w:pPr>
              <w:widowControl/>
              <w:autoSpaceDE/>
              <w:autoSpaceDN/>
              <w:adjustRightInd/>
              <w:jc w:val="center"/>
              <w:rPr>
                <w:color w:val="000000"/>
                <w:sz w:val="20"/>
                <w:szCs w:val="20"/>
              </w:rPr>
            </w:pPr>
            <w:r>
              <w:rPr>
                <w:color w:val="000000"/>
                <w:sz w:val="20"/>
                <w:szCs w:val="20"/>
              </w:rPr>
              <w:t>330</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968A6D4" w14:textId="6E1D8041">
            <w:pPr>
              <w:widowControl/>
              <w:autoSpaceDE/>
              <w:autoSpaceDN/>
              <w:adjustRightInd/>
              <w:jc w:val="center"/>
              <w:rPr>
                <w:color w:val="000000"/>
                <w:sz w:val="20"/>
                <w:szCs w:val="20"/>
              </w:rPr>
            </w:pPr>
            <w:r>
              <w:rPr>
                <w:color w:val="000000"/>
                <w:sz w:val="20"/>
                <w:szCs w:val="20"/>
              </w:rPr>
              <w:t>495</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ED4EFED" w14:textId="0BAE14B6">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A0539ED" w14:textId="07359DAF">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58C296B" w14:textId="1FDDE859">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D1DAC23" w14:textId="4212C887">
            <w:pPr>
              <w:widowControl/>
              <w:autoSpaceDE/>
              <w:autoSpaceDN/>
              <w:adjustRightInd/>
              <w:jc w:val="center"/>
              <w:rPr>
                <w:color w:val="000000"/>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6619261" w14:textId="54BD4558">
            <w:pPr>
              <w:widowControl/>
              <w:autoSpaceDE/>
              <w:autoSpaceDN/>
              <w:adjustRightInd/>
              <w:jc w:val="right"/>
              <w:rPr>
                <w:color w:val="000000"/>
                <w:sz w:val="20"/>
                <w:szCs w:val="20"/>
              </w:rPr>
            </w:pPr>
            <w:r>
              <w:rPr>
                <w:color w:val="000000"/>
                <w:sz w:val="20"/>
                <w:szCs w:val="20"/>
              </w:rPr>
              <w:t xml:space="preserve">$0 </w:t>
            </w:r>
          </w:p>
        </w:tc>
      </w:tr>
      <w:tr w:rsidRPr="00B23BE8" w:rsidR="00331793" w:rsidTr="00E06813" w14:paraId="701EFFFB"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51170789" w14:textId="77777777">
            <w:pPr>
              <w:widowControl/>
              <w:autoSpaceDE/>
              <w:autoSpaceDN/>
              <w:adjustRightInd/>
              <w:rPr>
                <w:color w:val="000000"/>
                <w:sz w:val="20"/>
                <w:szCs w:val="20"/>
              </w:rPr>
            </w:pPr>
            <w:r w:rsidRPr="00B23BE8">
              <w:rPr>
                <w:color w:val="000000"/>
                <w:sz w:val="20"/>
                <w:szCs w:val="20"/>
              </w:rPr>
              <w:t>Records of Startups, Shutdowns, malfunctions, etc</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B88FC7D" w14:textId="10274D03">
            <w:pPr>
              <w:widowControl/>
              <w:autoSpaceDE/>
              <w:autoSpaceDN/>
              <w:adjustRightInd/>
              <w:jc w:val="center"/>
              <w:rPr>
                <w:color w:val="000000"/>
                <w:sz w:val="20"/>
                <w:szCs w:val="20"/>
              </w:rPr>
            </w:pPr>
            <w:r>
              <w:rPr>
                <w:color w:val="000000"/>
                <w:sz w:val="20"/>
                <w:szCs w:val="20"/>
              </w:rPr>
              <w:t>0.1</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14B52ED" w14:textId="0ABA32E6">
            <w:pPr>
              <w:widowControl/>
              <w:autoSpaceDE/>
              <w:autoSpaceDN/>
              <w:adjustRightInd/>
              <w:jc w:val="center"/>
              <w:rPr>
                <w:color w:val="000000"/>
                <w:sz w:val="20"/>
                <w:szCs w:val="20"/>
              </w:rPr>
            </w:pPr>
            <w:r>
              <w:rPr>
                <w:color w:val="000000"/>
                <w:sz w:val="20"/>
                <w:szCs w:val="20"/>
              </w:rPr>
              <w:t>330</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1B93054" w14:textId="2EB90E0B">
            <w:pPr>
              <w:widowControl/>
              <w:autoSpaceDE/>
              <w:autoSpaceDN/>
              <w:adjustRightInd/>
              <w:jc w:val="center"/>
              <w:rPr>
                <w:color w:val="000000"/>
                <w:sz w:val="20"/>
                <w:szCs w:val="20"/>
              </w:rPr>
            </w:pPr>
            <w:r>
              <w:rPr>
                <w:color w:val="000000"/>
                <w:sz w:val="20"/>
                <w:szCs w:val="20"/>
              </w:rPr>
              <w:t>33</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487FE560" w14:textId="53B129A9">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D8F6C10" w14:textId="3A931E62">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2319A00" w14:textId="07848F12">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3EDB2F7" w14:textId="2F22F81C">
            <w:pPr>
              <w:widowControl/>
              <w:autoSpaceDE/>
              <w:autoSpaceDN/>
              <w:adjustRightInd/>
              <w:jc w:val="center"/>
              <w:rPr>
                <w:color w:val="000000"/>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0F773B7" w14:textId="4FB68540">
            <w:pPr>
              <w:widowControl/>
              <w:autoSpaceDE/>
              <w:autoSpaceDN/>
              <w:adjustRightInd/>
              <w:jc w:val="right"/>
              <w:rPr>
                <w:color w:val="000000"/>
                <w:sz w:val="20"/>
                <w:szCs w:val="20"/>
              </w:rPr>
            </w:pPr>
            <w:r>
              <w:rPr>
                <w:color w:val="000000"/>
                <w:sz w:val="20"/>
                <w:szCs w:val="20"/>
              </w:rPr>
              <w:t xml:space="preserve">$0 </w:t>
            </w:r>
          </w:p>
        </w:tc>
      </w:tr>
      <w:tr w:rsidRPr="00B23BE8" w:rsidR="00331793" w:rsidTr="00E06813" w14:paraId="6310614C"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704F2B7A" w14:textId="77777777">
            <w:pPr>
              <w:widowControl/>
              <w:autoSpaceDE/>
              <w:autoSpaceDN/>
              <w:adjustRightInd/>
              <w:rPr>
                <w:color w:val="000000"/>
                <w:sz w:val="20"/>
                <w:szCs w:val="20"/>
              </w:rPr>
            </w:pPr>
            <w:r w:rsidRPr="00B23BE8">
              <w:rPr>
                <w:color w:val="000000"/>
                <w:sz w:val="20"/>
                <w:szCs w:val="20"/>
              </w:rPr>
              <w:t>Coal mill parameter monitoring</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843EBB8" w14:textId="582C41A6">
            <w:pPr>
              <w:widowControl/>
              <w:autoSpaceDE/>
              <w:autoSpaceDN/>
              <w:adjustRightInd/>
              <w:jc w:val="center"/>
              <w:rPr>
                <w:color w:val="000000"/>
                <w:sz w:val="20"/>
                <w:szCs w:val="20"/>
              </w:rPr>
            </w:pPr>
            <w:r>
              <w:rPr>
                <w:color w:val="000000"/>
                <w:sz w:val="20"/>
                <w:szCs w:val="20"/>
              </w:rPr>
              <w:t>2</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0B6CA2F" w14:textId="7719385E">
            <w:pPr>
              <w:widowControl/>
              <w:autoSpaceDE/>
              <w:autoSpaceDN/>
              <w:adjustRightInd/>
              <w:jc w:val="center"/>
              <w:rPr>
                <w:color w:val="000000"/>
                <w:sz w:val="20"/>
                <w:szCs w:val="20"/>
              </w:rPr>
            </w:pPr>
            <w:r>
              <w:rPr>
                <w:color w:val="000000"/>
                <w:sz w:val="20"/>
                <w:szCs w:val="20"/>
              </w:rPr>
              <w:t>4</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F774CD6" w14:textId="638536FE">
            <w:pPr>
              <w:widowControl/>
              <w:autoSpaceDE/>
              <w:autoSpaceDN/>
              <w:adjustRightInd/>
              <w:jc w:val="center"/>
              <w:rPr>
                <w:color w:val="000000"/>
                <w:sz w:val="20"/>
                <w:szCs w:val="20"/>
              </w:rPr>
            </w:pPr>
            <w:r>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ECB6676" w14:textId="51BEB256">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C26A9F7" w14:textId="0C283BF8">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2532E30" w14:textId="259E00F3">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C1FCFE4" w14:textId="76267DBB">
            <w:pPr>
              <w:widowControl/>
              <w:autoSpaceDE/>
              <w:autoSpaceDN/>
              <w:adjustRightInd/>
              <w:jc w:val="center"/>
              <w:rPr>
                <w:color w:val="000000"/>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B77193F" w14:textId="7E5086A3">
            <w:pPr>
              <w:widowControl/>
              <w:autoSpaceDE/>
              <w:autoSpaceDN/>
              <w:adjustRightInd/>
              <w:jc w:val="right"/>
              <w:rPr>
                <w:color w:val="000000"/>
                <w:sz w:val="20"/>
                <w:szCs w:val="20"/>
              </w:rPr>
            </w:pPr>
            <w:r>
              <w:rPr>
                <w:color w:val="000000"/>
                <w:sz w:val="20"/>
                <w:szCs w:val="20"/>
              </w:rPr>
              <w:t xml:space="preserve">$0 </w:t>
            </w:r>
          </w:p>
        </w:tc>
      </w:tr>
      <w:tr w:rsidRPr="00B23BE8" w:rsidR="00331793" w:rsidTr="00E06813" w14:paraId="0CDE6942"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06719188" w14:textId="77777777">
            <w:pPr>
              <w:widowControl/>
              <w:autoSpaceDE/>
              <w:autoSpaceDN/>
              <w:adjustRightInd/>
              <w:rPr>
                <w:color w:val="000000"/>
                <w:sz w:val="20"/>
                <w:szCs w:val="20"/>
              </w:rPr>
            </w:pPr>
            <w:r w:rsidRPr="00B23BE8">
              <w:rPr>
                <w:color w:val="000000"/>
                <w:sz w:val="20"/>
                <w:szCs w:val="20"/>
              </w:rPr>
              <w:t>F. Time to Train Personnel</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DE8B79E" w14:textId="1C86F22D">
            <w:pPr>
              <w:widowControl/>
              <w:autoSpaceDE/>
              <w:autoSpaceDN/>
              <w:adjustRightInd/>
              <w:jc w:val="center"/>
              <w:rPr>
                <w:color w:val="000000"/>
                <w:sz w:val="20"/>
                <w:szCs w:val="20"/>
              </w:rPr>
            </w:pPr>
            <w:r>
              <w:rPr>
                <w:color w:val="000000"/>
                <w:sz w:val="20"/>
                <w:szCs w:val="20"/>
              </w:rPr>
              <w:t>80</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3D8FE7D" w14:textId="687E00E0">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6A7F64C" w14:textId="715A2A26">
            <w:pPr>
              <w:widowControl/>
              <w:autoSpaceDE/>
              <w:autoSpaceDN/>
              <w:adjustRightInd/>
              <w:jc w:val="center"/>
              <w:rPr>
                <w:color w:val="000000"/>
                <w:sz w:val="20"/>
                <w:szCs w:val="20"/>
              </w:rPr>
            </w:pPr>
            <w:r>
              <w:rPr>
                <w:color w:val="000000"/>
                <w:sz w:val="20"/>
                <w:szCs w:val="20"/>
              </w:rPr>
              <w:t>80</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54A0A93C" w14:textId="1A424E3E">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28944A8" w14:textId="7BB65AE6">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71B9D0C" w14:textId="6E469984">
            <w:pPr>
              <w:widowControl/>
              <w:autoSpaceDE/>
              <w:autoSpaceDN/>
              <w:adjustRightInd/>
              <w:jc w:val="center"/>
              <w:rPr>
                <w:color w:val="000000"/>
                <w:sz w:val="20"/>
                <w:szCs w:val="20"/>
              </w:rPr>
            </w:pPr>
            <w:r>
              <w:rPr>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964C227" w14:textId="2D5C8CBC">
            <w:pPr>
              <w:widowControl/>
              <w:autoSpaceDE/>
              <w:autoSpaceDN/>
              <w:adjustRightInd/>
              <w:jc w:val="center"/>
              <w:rPr>
                <w:color w:val="000000"/>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979487C" w14:textId="7056FEC3">
            <w:pPr>
              <w:widowControl/>
              <w:autoSpaceDE/>
              <w:autoSpaceDN/>
              <w:adjustRightInd/>
              <w:jc w:val="right"/>
              <w:rPr>
                <w:color w:val="000000"/>
                <w:sz w:val="20"/>
                <w:szCs w:val="20"/>
              </w:rPr>
            </w:pPr>
            <w:r>
              <w:rPr>
                <w:color w:val="000000"/>
                <w:sz w:val="20"/>
                <w:szCs w:val="20"/>
              </w:rPr>
              <w:t xml:space="preserve">$0 </w:t>
            </w:r>
          </w:p>
        </w:tc>
      </w:tr>
      <w:tr w:rsidRPr="00B23BE8" w:rsidR="00331793" w:rsidTr="00E06813" w14:paraId="7762D89A" w14:textId="77777777">
        <w:trPr>
          <w:trHeight w:val="255"/>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B23BE8" w:rsidR="00331793" w:rsidP="003365C5" w:rsidRDefault="00331793" w14:paraId="4B78C2E5" w14:textId="77777777">
            <w:pPr>
              <w:widowControl/>
              <w:autoSpaceDE/>
              <w:autoSpaceDN/>
              <w:adjustRightInd/>
              <w:rPr>
                <w:color w:val="000000"/>
                <w:sz w:val="20"/>
                <w:szCs w:val="20"/>
              </w:rPr>
            </w:pPr>
            <w:r w:rsidRPr="00B23BE8">
              <w:rPr>
                <w:color w:val="000000"/>
                <w:sz w:val="20"/>
                <w:szCs w:val="20"/>
              </w:rPr>
              <w:t xml:space="preserve">G. Time for Audits </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2D9B4B0" w14:textId="2AC61C2A">
            <w:pPr>
              <w:widowControl/>
              <w:autoSpaceDE/>
              <w:autoSpaceDN/>
              <w:adjustRightInd/>
              <w:jc w:val="center"/>
              <w:rPr>
                <w:color w:val="000000"/>
                <w:sz w:val="20"/>
                <w:szCs w:val="20"/>
              </w:rPr>
            </w:pPr>
            <w:r>
              <w:rPr>
                <w:color w:val="000000"/>
                <w:sz w:val="20"/>
                <w:szCs w:val="20"/>
              </w:rPr>
              <w:t>NA</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4F5BA8D" w14:textId="03A42A4D">
            <w:pPr>
              <w:widowControl/>
              <w:autoSpaceDE/>
              <w:autoSpaceDN/>
              <w:adjustRightInd/>
              <w:jc w:val="right"/>
              <w:rPr>
                <w:color w:val="000000"/>
                <w:sz w:val="20"/>
                <w:szCs w:val="20"/>
              </w:rPr>
            </w:pPr>
            <w:r>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2027B62" w14:textId="7339F56B">
            <w:pPr>
              <w:widowControl/>
              <w:autoSpaceDE/>
              <w:autoSpaceDN/>
              <w:adjustRightInd/>
              <w:jc w:val="right"/>
              <w:rPr>
                <w:color w:val="000000"/>
                <w:sz w:val="20"/>
                <w:szCs w:val="20"/>
              </w:rPr>
            </w:pPr>
            <w:r>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4440F02" w14:textId="4EAB0B60">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200803E" w14:textId="3E48D9B3">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844A410" w14:textId="6F1FFA81">
            <w:pPr>
              <w:widowControl/>
              <w:autoSpaceDE/>
              <w:autoSpaceDN/>
              <w:adjustRightInd/>
              <w:jc w:val="right"/>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C56D5F9" w14:textId="217047A6">
            <w:pPr>
              <w:widowControl/>
              <w:autoSpaceDE/>
              <w:autoSpaceDN/>
              <w:adjustRightInd/>
              <w:jc w:val="right"/>
              <w:rPr>
                <w:color w:val="000000"/>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A5B9B56" w14:textId="2EDEDAA9">
            <w:pPr>
              <w:widowControl/>
              <w:autoSpaceDE/>
              <w:autoSpaceDN/>
              <w:adjustRightInd/>
              <w:jc w:val="right"/>
              <w:rPr>
                <w:color w:val="000000"/>
                <w:sz w:val="20"/>
                <w:szCs w:val="20"/>
              </w:rPr>
            </w:pPr>
            <w:r>
              <w:rPr>
                <w:color w:val="000000"/>
                <w:sz w:val="20"/>
                <w:szCs w:val="20"/>
              </w:rPr>
              <w:t> </w:t>
            </w:r>
          </w:p>
        </w:tc>
      </w:tr>
      <w:tr w:rsidRPr="00B23BE8" w:rsidR="00331793" w:rsidTr="001823FB" w14:paraId="6D9C26AD" w14:textId="77777777">
        <w:trPr>
          <w:trHeight w:val="34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261C8C26" w14:textId="77777777">
            <w:pPr>
              <w:widowControl/>
              <w:autoSpaceDE/>
              <w:autoSpaceDN/>
              <w:adjustRightInd/>
              <w:rPr>
                <w:b/>
                <w:bCs/>
                <w:i/>
                <w:iCs/>
                <w:color w:val="000000"/>
                <w:sz w:val="20"/>
                <w:szCs w:val="20"/>
              </w:rPr>
            </w:pPr>
            <w:r w:rsidRPr="00B23BE8">
              <w:rPr>
                <w:b/>
                <w:bCs/>
                <w:i/>
                <w:iCs/>
                <w:color w:val="000000"/>
                <w:sz w:val="20"/>
                <w:szCs w:val="20"/>
              </w:rPr>
              <w:t>Subtotal for Recordkeeping Requirements</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0395F8E"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4138495"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BD2123C"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B23BE8" w:rsidR="00331793" w:rsidP="00331793" w:rsidRDefault="00331793" w14:paraId="651253EC" w14:textId="77777777">
            <w:pPr>
              <w:widowControl/>
              <w:autoSpaceDE/>
              <w:autoSpaceDN/>
              <w:adjustRightInd/>
              <w:jc w:val="right"/>
              <w:rPr>
                <w:b/>
                <w:bCs/>
                <w:i/>
                <w:iCs/>
                <w:color w:val="000000"/>
                <w:sz w:val="20"/>
                <w:szCs w:val="20"/>
              </w:rPr>
            </w:pPr>
            <w:r w:rsidRPr="00B23BE8">
              <w:rPr>
                <w:b/>
                <w:bCs/>
                <w:i/>
                <w:iCs/>
                <w:color w:val="000000"/>
                <w:sz w:val="20"/>
                <w:szCs w:val="20"/>
              </w:rPr>
              <w:t> </w:t>
            </w:r>
          </w:p>
        </w:tc>
        <w:tc>
          <w:tcPr>
            <w:tcW w:w="3450" w:type="dxa"/>
            <w:gridSpan w:val="3"/>
            <w:tcBorders>
              <w:top w:val="single" w:color="auto" w:sz="4" w:space="0"/>
              <w:left w:val="nil"/>
              <w:bottom w:val="single" w:color="auto" w:sz="4" w:space="0"/>
              <w:right w:val="single" w:color="auto" w:sz="4" w:space="0"/>
            </w:tcBorders>
            <w:shd w:val="clear" w:color="auto" w:fill="auto"/>
            <w:vAlign w:val="center"/>
            <w:hideMark/>
          </w:tcPr>
          <w:p w:rsidRPr="00B23BE8" w:rsidR="00331793" w:rsidP="00331793" w:rsidRDefault="00331793" w14:paraId="0B2A738F" w14:textId="4B0CAE56">
            <w:pPr>
              <w:widowControl/>
              <w:autoSpaceDE/>
              <w:autoSpaceDN/>
              <w:adjustRightInd/>
              <w:jc w:val="center"/>
              <w:rPr>
                <w:b/>
                <w:bCs/>
                <w:i/>
                <w:iCs/>
                <w:color w:val="000000"/>
                <w:sz w:val="20"/>
                <w:szCs w:val="20"/>
              </w:rPr>
            </w:pPr>
            <w:r>
              <w:rPr>
                <w:b/>
                <w:bCs/>
                <w:i/>
                <w:iCs/>
                <w:color w:val="000000"/>
                <w:sz w:val="20"/>
                <w:szCs w:val="20"/>
              </w:rPr>
              <w:t>3,036</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69FDADC" w14:textId="6274AC31">
            <w:pPr>
              <w:widowControl/>
              <w:autoSpaceDE/>
              <w:autoSpaceDN/>
              <w:adjustRightInd/>
              <w:jc w:val="right"/>
              <w:rPr>
                <w:b/>
                <w:bCs/>
                <w:i/>
                <w:iCs/>
                <w:color w:val="000000"/>
                <w:sz w:val="20"/>
                <w:szCs w:val="20"/>
              </w:rPr>
            </w:pPr>
            <w:r>
              <w:rPr>
                <w:b/>
                <w:bCs/>
                <w:i/>
                <w:iCs/>
                <w:color w:val="000000"/>
                <w:sz w:val="20"/>
                <w:szCs w:val="20"/>
              </w:rPr>
              <w:t xml:space="preserve">$345,819 </w:t>
            </w:r>
          </w:p>
        </w:tc>
      </w:tr>
      <w:tr w:rsidRPr="00B23BE8" w:rsidR="00331793" w:rsidTr="001823FB" w14:paraId="0B5F64EE" w14:textId="77777777">
        <w:trPr>
          <w:trHeight w:val="31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1A84A553" w14:textId="77777777">
            <w:pPr>
              <w:widowControl/>
              <w:autoSpaceDE/>
              <w:autoSpaceDN/>
              <w:adjustRightInd/>
              <w:rPr>
                <w:b/>
                <w:bCs/>
                <w:color w:val="000000"/>
                <w:sz w:val="20"/>
                <w:szCs w:val="20"/>
              </w:rPr>
            </w:pPr>
            <w:r w:rsidRPr="00B23BE8">
              <w:rPr>
                <w:b/>
                <w:bCs/>
                <w:color w:val="000000"/>
                <w:sz w:val="20"/>
                <w:szCs w:val="20"/>
              </w:rPr>
              <w:t xml:space="preserve">Total Labor Burden and Cost (rounded) </w:t>
            </w:r>
            <w:r w:rsidRPr="00B23BE8">
              <w:rPr>
                <w:b/>
                <w:bCs/>
                <w:color w:val="000000"/>
                <w:sz w:val="20"/>
                <w:szCs w:val="20"/>
                <w:vertAlign w:val="superscript"/>
              </w:rPr>
              <w:t>f</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6DC718F9" w14:textId="77777777">
            <w:pPr>
              <w:widowControl/>
              <w:autoSpaceDE/>
              <w:autoSpaceDN/>
              <w:adjustRightInd/>
              <w:jc w:val="right"/>
              <w:rPr>
                <w:b/>
                <w:bCs/>
                <w:color w:val="000000"/>
                <w:sz w:val="20"/>
                <w:szCs w:val="20"/>
              </w:rPr>
            </w:pPr>
            <w:r w:rsidRPr="00B23BE8">
              <w:rPr>
                <w:b/>
                <w:bCs/>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A15EEAA" w14:textId="77777777">
            <w:pPr>
              <w:widowControl/>
              <w:autoSpaceDE/>
              <w:autoSpaceDN/>
              <w:adjustRightInd/>
              <w:jc w:val="center"/>
              <w:rPr>
                <w:b/>
                <w:bCs/>
                <w:color w:val="000000"/>
                <w:sz w:val="20"/>
                <w:szCs w:val="20"/>
              </w:rPr>
            </w:pPr>
            <w:r w:rsidRPr="00B23BE8">
              <w:rPr>
                <w:b/>
                <w:bCs/>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67199F2" w14:textId="77777777">
            <w:pPr>
              <w:widowControl/>
              <w:autoSpaceDE/>
              <w:autoSpaceDN/>
              <w:adjustRightInd/>
              <w:jc w:val="right"/>
              <w:rPr>
                <w:b/>
                <w:bCs/>
                <w:color w:val="000000"/>
                <w:sz w:val="20"/>
                <w:szCs w:val="20"/>
              </w:rPr>
            </w:pPr>
            <w:r w:rsidRPr="00B23BE8">
              <w:rPr>
                <w:b/>
                <w:bCs/>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F2B9681" w14:textId="77777777">
            <w:pPr>
              <w:widowControl/>
              <w:autoSpaceDE/>
              <w:autoSpaceDN/>
              <w:adjustRightInd/>
              <w:jc w:val="right"/>
              <w:rPr>
                <w:b/>
                <w:bCs/>
                <w:color w:val="000000"/>
                <w:sz w:val="20"/>
                <w:szCs w:val="20"/>
              </w:rPr>
            </w:pPr>
            <w:r w:rsidRPr="00B23BE8">
              <w:rPr>
                <w:b/>
                <w:bCs/>
                <w:color w:val="000000"/>
                <w:sz w:val="20"/>
                <w:szCs w:val="20"/>
              </w:rPr>
              <w:t> </w:t>
            </w:r>
          </w:p>
        </w:tc>
        <w:tc>
          <w:tcPr>
            <w:tcW w:w="3450" w:type="dxa"/>
            <w:gridSpan w:val="3"/>
            <w:tcBorders>
              <w:top w:val="single" w:color="auto" w:sz="4" w:space="0"/>
              <w:left w:val="nil"/>
              <w:bottom w:val="single" w:color="auto" w:sz="4" w:space="0"/>
              <w:right w:val="single" w:color="auto" w:sz="4" w:space="0"/>
            </w:tcBorders>
            <w:shd w:val="clear" w:color="auto" w:fill="auto"/>
            <w:vAlign w:val="center"/>
            <w:hideMark/>
          </w:tcPr>
          <w:p w:rsidRPr="00B23BE8" w:rsidR="00331793" w:rsidP="00331793" w:rsidRDefault="00331793" w14:paraId="5639B88A" w14:textId="3ACD3F66">
            <w:pPr>
              <w:widowControl/>
              <w:autoSpaceDE/>
              <w:autoSpaceDN/>
              <w:adjustRightInd/>
              <w:jc w:val="center"/>
              <w:rPr>
                <w:b/>
                <w:bCs/>
                <w:color w:val="000000"/>
                <w:sz w:val="20"/>
                <w:szCs w:val="20"/>
              </w:rPr>
            </w:pPr>
            <w:r>
              <w:rPr>
                <w:b/>
                <w:bCs/>
                <w:color w:val="000000"/>
                <w:sz w:val="20"/>
                <w:szCs w:val="20"/>
              </w:rPr>
              <w:t>12,200</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F6972A0" w14:textId="53DB0259">
            <w:pPr>
              <w:widowControl/>
              <w:autoSpaceDE/>
              <w:autoSpaceDN/>
              <w:adjustRightInd/>
              <w:jc w:val="right"/>
              <w:rPr>
                <w:b/>
                <w:bCs/>
                <w:color w:val="000000"/>
                <w:sz w:val="20"/>
                <w:szCs w:val="20"/>
              </w:rPr>
            </w:pPr>
            <w:r>
              <w:rPr>
                <w:b/>
                <w:bCs/>
                <w:color w:val="000000"/>
                <w:sz w:val="20"/>
                <w:szCs w:val="20"/>
              </w:rPr>
              <w:t xml:space="preserve">$1,390,000 </w:t>
            </w:r>
          </w:p>
        </w:tc>
      </w:tr>
      <w:tr w:rsidRPr="00B23BE8" w:rsidR="00331793" w:rsidTr="00E06813" w14:paraId="7C9C2BB4" w14:textId="77777777">
        <w:trPr>
          <w:trHeight w:val="31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65AFBB3A" w14:textId="77777777">
            <w:pPr>
              <w:widowControl/>
              <w:autoSpaceDE/>
              <w:autoSpaceDN/>
              <w:adjustRightInd/>
              <w:rPr>
                <w:b/>
                <w:bCs/>
                <w:sz w:val="20"/>
                <w:szCs w:val="20"/>
              </w:rPr>
            </w:pPr>
            <w:r w:rsidRPr="00B23BE8">
              <w:rPr>
                <w:b/>
                <w:bCs/>
                <w:sz w:val="20"/>
                <w:szCs w:val="20"/>
              </w:rPr>
              <w:t xml:space="preserve">Total Capital and O&amp;M Cost (rounded) </w:t>
            </w:r>
            <w:r w:rsidRPr="00B23BE8">
              <w:rPr>
                <w:b/>
                <w:bCs/>
                <w:sz w:val="20"/>
                <w:szCs w:val="20"/>
                <w:vertAlign w:val="superscript"/>
              </w:rPr>
              <w:t>f</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1AE85D3" w14:textId="77777777">
            <w:pPr>
              <w:widowControl/>
              <w:autoSpaceDE/>
              <w:autoSpaceDN/>
              <w:adjustRightInd/>
              <w:jc w:val="right"/>
              <w:rPr>
                <w:color w:val="000000"/>
                <w:sz w:val="20"/>
                <w:szCs w:val="20"/>
              </w:rPr>
            </w:pPr>
            <w:r w:rsidRPr="00B23BE8">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3F50BCC1"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7660E6F"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41447564"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A585896"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A4B7BD6"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2CDA98A2"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591E5B29" w14:textId="77777777">
            <w:pPr>
              <w:widowControl/>
              <w:autoSpaceDE/>
              <w:autoSpaceDN/>
              <w:adjustRightInd/>
              <w:jc w:val="right"/>
              <w:rPr>
                <w:b/>
                <w:bCs/>
                <w:color w:val="000000"/>
                <w:sz w:val="20"/>
                <w:szCs w:val="20"/>
              </w:rPr>
            </w:pPr>
            <w:r w:rsidRPr="00B23BE8">
              <w:rPr>
                <w:b/>
                <w:bCs/>
                <w:color w:val="000000"/>
                <w:sz w:val="20"/>
                <w:szCs w:val="20"/>
              </w:rPr>
              <w:t xml:space="preserve">$4,730,000 </w:t>
            </w:r>
          </w:p>
        </w:tc>
      </w:tr>
      <w:tr w:rsidRPr="00B23BE8" w:rsidR="00331793" w:rsidTr="00E06813" w14:paraId="4CF2CBAA" w14:textId="77777777">
        <w:trPr>
          <w:trHeight w:val="31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B23BE8" w:rsidR="00331793" w:rsidP="00331793" w:rsidRDefault="00331793" w14:paraId="0E45833E" w14:textId="77777777">
            <w:pPr>
              <w:widowControl/>
              <w:autoSpaceDE/>
              <w:autoSpaceDN/>
              <w:adjustRightInd/>
              <w:rPr>
                <w:b/>
                <w:bCs/>
                <w:sz w:val="20"/>
                <w:szCs w:val="20"/>
              </w:rPr>
            </w:pPr>
            <w:r w:rsidRPr="00B23BE8">
              <w:rPr>
                <w:b/>
                <w:bCs/>
                <w:sz w:val="20"/>
                <w:szCs w:val="20"/>
              </w:rPr>
              <w:t xml:space="preserve">Grand TOTAL (rounded) </w:t>
            </w:r>
            <w:r w:rsidRPr="00B23BE8">
              <w:rPr>
                <w:b/>
                <w:bCs/>
                <w:sz w:val="20"/>
                <w:szCs w:val="20"/>
                <w:vertAlign w:val="superscript"/>
              </w:rPr>
              <w:t>f</w:t>
            </w:r>
          </w:p>
        </w:tc>
        <w:tc>
          <w:tcPr>
            <w:tcW w:w="1138"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BC895E7" w14:textId="77777777">
            <w:pPr>
              <w:widowControl/>
              <w:autoSpaceDE/>
              <w:autoSpaceDN/>
              <w:adjustRightInd/>
              <w:jc w:val="right"/>
              <w:rPr>
                <w:color w:val="000000"/>
                <w:sz w:val="20"/>
                <w:szCs w:val="20"/>
              </w:rPr>
            </w:pPr>
            <w:r w:rsidRPr="00B23BE8">
              <w:rPr>
                <w:color w:val="000000"/>
                <w:sz w:val="20"/>
                <w:szCs w:val="20"/>
              </w:rPr>
              <w:t> </w:t>
            </w:r>
          </w:p>
        </w:tc>
        <w:tc>
          <w:tcPr>
            <w:tcW w:w="127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92B711E" w14:textId="77777777">
            <w:pPr>
              <w:widowControl/>
              <w:autoSpaceDE/>
              <w:autoSpaceDN/>
              <w:adjustRightInd/>
              <w:jc w:val="right"/>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29F8091" w14:textId="77777777">
            <w:pPr>
              <w:widowControl/>
              <w:autoSpaceDE/>
              <w:autoSpaceDN/>
              <w:adjustRightInd/>
              <w:jc w:val="right"/>
              <w:rPr>
                <w:color w:val="000000"/>
                <w:sz w:val="20"/>
                <w:szCs w:val="20"/>
              </w:rPr>
            </w:pPr>
            <w:r w:rsidRPr="00B23BE8">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C13E71D"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295EBFE"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7C8B72C5" w14:textId="77777777">
            <w:pPr>
              <w:widowControl/>
              <w:autoSpaceDE/>
              <w:autoSpaceDN/>
              <w:adjustRightInd/>
              <w:jc w:val="right"/>
              <w:rPr>
                <w:color w:val="000000"/>
                <w:sz w:val="20"/>
                <w:szCs w:val="20"/>
              </w:rPr>
            </w:pPr>
            <w:r w:rsidRPr="00B23BE8">
              <w:rPr>
                <w:color w:val="000000"/>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0CBEE761" w14:textId="77777777">
            <w:pPr>
              <w:widowControl/>
              <w:autoSpaceDE/>
              <w:autoSpaceDN/>
              <w:adjustRightInd/>
              <w:jc w:val="right"/>
              <w:rPr>
                <w:color w:val="000000"/>
                <w:sz w:val="20"/>
                <w:szCs w:val="20"/>
              </w:rPr>
            </w:pPr>
            <w:r w:rsidRPr="00B23BE8">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center"/>
            <w:hideMark/>
          </w:tcPr>
          <w:p w:rsidRPr="00B23BE8" w:rsidR="00331793" w:rsidP="00331793" w:rsidRDefault="00331793" w14:paraId="12BF38CD" w14:textId="77777777">
            <w:pPr>
              <w:widowControl/>
              <w:autoSpaceDE/>
              <w:autoSpaceDN/>
              <w:adjustRightInd/>
              <w:jc w:val="right"/>
              <w:rPr>
                <w:b/>
                <w:bCs/>
                <w:color w:val="000000"/>
                <w:sz w:val="20"/>
                <w:szCs w:val="20"/>
              </w:rPr>
            </w:pPr>
            <w:r w:rsidRPr="00B23BE8">
              <w:rPr>
                <w:b/>
                <w:bCs/>
                <w:color w:val="000000"/>
                <w:sz w:val="20"/>
                <w:szCs w:val="20"/>
              </w:rPr>
              <w:t xml:space="preserve">$6,100,000 </w:t>
            </w:r>
          </w:p>
        </w:tc>
      </w:tr>
      <w:tr w:rsidRPr="00B23BE8" w:rsidR="00331793" w:rsidTr="00E06813" w14:paraId="2E4BF559" w14:textId="77777777">
        <w:trPr>
          <w:trHeight w:val="315"/>
        </w:trPr>
        <w:tc>
          <w:tcPr>
            <w:tcW w:w="13370" w:type="dxa"/>
            <w:gridSpan w:val="9"/>
            <w:tcBorders>
              <w:top w:val="nil"/>
              <w:left w:val="nil"/>
              <w:bottom w:val="nil"/>
              <w:right w:val="nil"/>
            </w:tcBorders>
            <w:shd w:val="clear" w:color="auto" w:fill="auto"/>
            <w:vAlign w:val="center"/>
            <w:hideMark/>
          </w:tcPr>
          <w:p w:rsidRPr="00B23BE8" w:rsidR="00331793" w:rsidP="00331793" w:rsidRDefault="00331793" w14:paraId="64F88D27" w14:textId="62C2A054">
            <w:pPr>
              <w:widowControl/>
              <w:autoSpaceDE/>
              <w:autoSpaceDN/>
              <w:adjustRightInd/>
              <w:rPr>
                <w:color w:val="000000"/>
                <w:sz w:val="20"/>
                <w:szCs w:val="20"/>
              </w:rPr>
            </w:pPr>
            <w:proofErr w:type="spellStart"/>
            <w:r w:rsidRPr="00B23BE8">
              <w:rPr>
                <w:color w:val="000000"/>
                <w:sz w:val="20"/>
                <w:szCs w:val="20"/>
                <w:vertAlign w:val="superscript"/>
              </w:rPr>
              <w:t>a</w:t>
            </w:r>
            <w:proofErr w:type="spellEnd"/>
            <w:r w:rsidRPr="00B23BE8">
              <w:rPr>
                <w:color w:val="000000"/>
                <w:sz w:val="20"/>
                <w:szCs w:val="20"/>
              </w:rPr>
              <w:t xml:space="preserve">  We have assumed that there are approximately 40</w:t>
            </w:r>
            <w:r>
              <w:rPr>
                <w:color w:val="000000"/>
                <w:sz w:val="20"/>
                <w:szCs w:val="20"/>
              </w:rPr>
              <w:t xml:space="preserve"> </w:t>
            </w:r>
            <w:r w:rsidRPr="00B23BE8">
              <w:rPr>
                <w:color w:val="000000"/>
                <w:sz w:val="20"/>
                <w:szCs w:val="20"/>
              </w:rPr>
              <w:t>respondents operating kilns and that 10% of the existing facilities will have new construction/reconstruction.</w:t>
            </w:r>
          </w:p>
        </w:tc>
      </w:tr>
      <w:tr w:rsidRPr="00B23BE8" w:rsidR="00331793" w:rsidTr="00E06813" w14:paraId="0E63A05C" w14:textId="77777777">
        <w:trPr>
          <w:trHeight w:val="60"/>
        </w:trPr>
        <w:tc>
          <w:tcPr>
            <w:tcW w:w="13370" w:type="dxa"/>
            <w:gridSpan w:val="9"/>
            <w:tcBorders>
              <w:top w:val="nil"/>
              <w:left w:val="nil"/>
              <w:bottom w:val="nil"/>
              <w:right w:val="nil"/>
            </w:tcBorders>
            <w:shd w:val="clear" w:color="auto" w:fill="auto"/>
            <w:vAlign w:val="bottom"/>
            <w:hideMark/>
          </w:tcPr>
          <w:p w:rsidRPr="00B23BE8" w:rsidR="00331793" w:rsidP="00331793" w:rsidRDefault="00331793" w14:paraId="33102B8D" w14:textId="77777777">
            <w:pPr>
              <w:widowControl/>
              <w:autoSpaceDE/>
              <w:autoSpaceDN/>
              <w:adjustRightInd/>
              <w:rPr>
                <w:color w:val="000000"/>
                <w:sz w:val="20"/>
                <w:szCs w:val="20"/>
              </w:rPr>
            </w:pPr>
            <w:r w:rsidRPr="00B23BE8">
              <w:rPr>
                <w:color w:val="000000"/>
                <w:sz w:val="20"/>
                <w:szCs w:val="20"/>
                <w:vertAlign w:val="superscript"/>
              </w:rPr>
              <w:t>b</w:t>
            </w:r>
            <w:r w:rsidRPr="00B23BE8">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Pr="00B23BE8" w:rsidR="00331793" w:rsidTr="00E06813" w14:paraId="1BD11241" w14:textId="77777777">
        <w:trPr>
          <w:trHeight w:val="189"/>
        </w:trPr>
        <w:tc>
          <w:tcPr>
            <w:tcW w:w="13370" w:type="dxa"/>
            <w:gridSpan w:val="9"/>
            <w:tcBorders>
              <w:top w:val="nil"/>
              <w:left w:val="nil"/>
              <w:bottom w:val="nil"/>
              <w:right w:val="nil"/>
            </w:tcBorders>
            <w:shd w:val="clear" w:color="auto" w:fill="auto"/>
            <w:vAlign w:val="center"/>
            <w:hideMark/>
          </w:tcPr>
          <w:p w:rsidRPr="00B23BE8" w:rsidR="00331793" w:rsidP="00331793" w:rsidRDefault="00331793" w14:paraId="1F0B9EA0" w14:textId="6685F47A">
            <w:pPr>
              <w:widowControl/>
              <w:autoSpaceDE/>
              <w:autoSpaceDN/>
              <w:adjustRightInd/>
              <w:rPr>
                <w:color w:val="000000"/>
                <w:sz w:val="20"/>
                <w:szCs w:val="20"/>
              </w:rPr>
            </w:pPr>
            <w:r w:rsidRPr="00B23BE8">
              <w:rPr>
                <w:color w:val="000000"/>
                <w:sz w:val="20"/>
                <w:szCs w:val="20"/>
                <w:vertAlign w:val="superscript"/>
              </w:rPr>
              <w:t>c</w:t>
            </w:r>
            <w:r w:rsidRPr="00B23BE8">
              <w:rPr>
                <w:color w:val="000000"/>
                <w:sz w:val="20"/>
                <w:szCs w:val="20"/>
              </w:rPr>
              <w:t xml:space="preserve">  New kilns test for PM, D/F, Hg, HCl, and THC or Total Organic HAP. New raw and finish mills test for opacity. New coolers test for PM. New dryers test for THC or Total Organic HAP. All times for testing include calibration of the CEMS, COMS, or CPMS (temperature, pressure drop, air flow rate, sorbent flow rate, activated carbon injection rate) monitors on this equipment. We have assumed that 5 percent of respondents would repeat initial performance test due to failure.</w:t>
            </w:r>
          </w:p>
        </w:tc>
      </w:tr>
      <w:tr w:rsidRPr="00B23BE8" w:rsidR="00331793" w:rsidTr="00E06813" w14:paraId="696830C1" w14:textId="77777777">
        <w:trPr>
          <w:trHeight w:val="324"/>
        </w:trPr>
        <w:tc>
          <w:tcPr>
            <w:tcW w:w="13370" w:type="dxa"/>
            <w:gridSpan w:val="9"/>
            <w:tcBorders>
              <w:top w:val="nil"/>
              <w:left w:val="nil"/>
              <w:bottom w:val="nil"/>
              <w:right w:val="nil"/>
            </w:tcBorders>
            <w:shd w:val="clear" w:color="auto" w:fill="auto"/>
            <w:vAlign w:val="center"/>
            <w:hideMark/>
          </w:tcPr>
          <w:p w:rsidRPr="00B23BE8" w:rsidR="00331793" w:rsidP="00331793" w:rsidRDefault="00331793" w14:paraId="3EB60EF2" w14:textId="2D0E6DBB">
            <w:pPr>
              <w:widowControl/>
              <w:autoSpaceDE/>
              <w:autoSpaceDN/>
              <w:adjustRightInd/>
              <w:rPr>
                <w:color w:val="000000"/>
                <w:sz w:val="20"/>
                <w:szCs w:val="20"/>
              </w:rPr>
            </w:pPr>
            <w:r w:rsidRPr="00B23BE8">
              <w:rPr>
                <w:color w:val="000000"/>
                <w:sz w:val="20"/>
                <w:szCs w:val="20"/>
                <w:vertAlign w:val="superscript"/>
              </w:rPr>
              <w:t>d</w:t>
            </w:r>
            <w:r w:rsidRPr="00B23BE8">
              <w:rPr>
                <w:color w:val="000000"/>
                <w:sz w:val="20"/>
                <w:szCs w:val="20"/>
              </w:rPr>
              <w:t xml:space="preserve">  </w:t>
            </w:r>
            <w:r>
              <w:rPr>
                <w:color w:val="000000"/>
                <w:sz w:val="20"/>
                <w:szCs w:val="20"/>
              </w:rPr>
              <w:t>The rule requires e</w:t>
            </w:r>
            <w:r w:rsidRPr="00B23BE8">
              <w:rPr>
                <w:color w:val="000000"/>
                <w:sz w:val="20"/>
                <w:szCs w:val="20"/>
              </w:rPr>
              <w:t xml:space="preserve">xisting kilns re-test annually for PM and Hg. New kilns </w:t>
            </w:r>
            <w:r w:rsidRPr="003878A2">
              <w:rPr>
                <w:color w:val="000000"/>
                <w:sz w:val="20"/>
                <w:szCs w:val="20"/>
              </w:rPr>
              <w:t>and kilns that were modified or reconstructed after the rule was promulgated must also</w:t>
            </w:r>
            <w:r>
              <w:rPr>
                <w:color w:val="000000"/>
                <w:sz w:val="20"/>
                <w:szCs w:val="20"/>
              </w:rPr>
              <w:t xml:space="preserve"> </w:t>
            </w:r>
            <w:r w:rsidRPr="00B23BE8">
              <w:rPr>
                <w:color w:val="000000"/>
                <w:sz w:val="20"/>
                <w:szCs w:val="20"/>
              </w:rPr>
              <w:t>re-test annually for HCl. All times for testing include calibration of the CEMS or CPMS (pressure drop, air flow rate, sorbent flow rate, activated carbon injection rate) monitors on this equipment. We have assumed that 5 percent of respondents would repeat annual performance test due to failure.</w:t>
            </w:r>
          </w:p>
        </w:tc>
      </w:tr>
      <w:tr w:rsidRPr="00B23BE8" w:rsidR="00331793" w:rsidTr="00E06813" w14:paraId="2DD920C9" w14:textId="77777777">
        <w:trPr>
          <w:trHeight w:val="315"/>
        </w:trPr>
        <w:tc>
          <w:tcPr>
            <w:tcW w:w="13370" w:type="dxa"/>
            <w:gridSpan w:val="9"/>
            <w:tcBorders>
              <w:top w:val="nil"/>
              <w:left w:val="nil"/>
              <w:bottom w:val="nil"/>
              <w:right w:val="nil"/>
            </w:tcBorders>
            <w:shd w:val="clear" w:color="auto" w:fill="auto"/>
            <w:noWrap/>
            <w:vAlign w:val="center"/>
            <w:hideMark/>
          </w:tcPr>
          <w:p w:rsidRPr="00B23BE8" w:rsidR="00331793" w:rsidP="00331793" w:rsidRDefault="00331793" w14:paraId="5D2349F5" w14:textId="77777777">
            <w:pPr>
              <w:widowControl/>
              <w:autoSpaceDE/>
              <w:autoSpaceDN/>
              <w:adjustRightInd/>
              <w:rPr>
                <w:color w:val="000000"/>
                <w:sz w:val="20"/>
                <w:szCs w:val="20"/>
              </w:rPr>
            </w:pPr>
            <w:r w:rsidRPr="00B23BE8">
              <w:rPr>
                <w:color w:val="000000"/>
                <w:sz w:val="20"/>
                <w:szCs w:val="20"/>
                <w:vertAlign w:val="superscript"/>
              </w:rPr>
              <w:t>e</w:t>
            </w:r>
            <w:r w:rsidRPr="00B23BE8">
              <w:rPr>
                <w:color w:val="000000"/>
                <w:sz w:val="20"/>
                <w:szCs w:val="20"/>
              </w:rPr>
              <w:t xml:space="preserve">  Opacity checks are required monthly. Calibration drift checks on the air flow sensor on the Hg CEMS are performed daily. </w:t>
            </w:r>
          </w:p>
        </w:tc>
      </w:tr>
      <w:tr w:rsidRPr="00B23BE8" w:rsidR="00331793" w:rsidTr="00E06813" w14:paraId="02B78F82" w14:textId="77777777">
        <w:trPr>
          <w:trHeight w:val="375"/>
        </w:trPr>
        <w:tc>
          <w:tcPr>
            <w:tcW w:w="13370" w:type="dxa"/>
            <w:gridSpan w:val="9"/>
            <w:tcBorders>
              <w:top w:val="nil"/>
              <w:left w:val="nil"/>
              <w:bottom w:val="nil"/>
              <w:right w:val="nil"/>
            </w:tcBorders>
            <w:shd w:val="clear" w:color="auto" w:fill="auto"/>
            <w:hideMark/>
          </w:tcPr>
          <w:p w:rsidRPr="00B23BE8" w:rsidR="00331793" w:rsidP="00331793" w:rsidRDefault="00331793" w14:paraId="7DCB7E41" w14:textId="77777777">
            <w:pPr>
              <w:widowControl/>
              <w:autoSpaceDE/>
              <w:autoSpaceDN/>
              <w:adjustRightInd/>
              <w:rPr>
                <w:color w:val="000000"/>
                <w:sz w:val="20"/>
                <w:szCs w:val="20"/>
              </w:rPr>
            </w:pPr>
            <w:r w:rsidRPr="00B23BE8">
              <w:rPr>
                <w:color w:val="000000"/>
                <w:sz w:val="20"/>
                <w:szCs w:val="20"/>
                <w:vertAlign w:val="superscript"/>
              </w:rPr>
              <w:lastRenderedPageBreak/>
              <w:t>f</w:t>
            </w:r>
            <w:r w:rsidRPr="00B23BE8">
              <w:rPr>
                <w:color w:val="000000"/>
                <w:sz w:val="20"/>
                <w:szCs w:val="20"/>
              </w:rPr>
              <w:t xml:space="preserve">  Totals have been rounded to 3 significant figures.  Figures may not add exactly due to rounding.</w:t>
            </w:r>
          </w:p>
        </w:tc>
      </w:tr>
    </w:tbl>
    <w:p w:rsidR="005E57EB" w:rsidRDefault="005E57EB" w14:paraId="4FD88481" w14:textId="77777777">
      <w:r>
        <w:br w:type="page"/>
      </w:r>
    </w:p>
    <w:tbl>
      <w:tblPr>
        <w:tblW w:w="13302" w:type="dxa"/>
        <w:tblLook w:val="04A0" w:firstRow="1" w:lastRow="0" w:firstColumn="1" w:lastColumn="0" w:noHBand="0" w:noVBand="1"/>
      </w:tblPr>
      <w:tblGrid>
        <w:gridCol w:w="3918"/>
        <w:gridCol w:w="1160"/>
        <w:gridCol w:w="1238"/>
        <w:gridCol w:w="994"/>
        <w:gridCol w:w="1216"/>
        <w:gridCol w:w="1050"/>
        <w:gridCol w:w="1338"/>
        <w:gridCol w:w="943"/>
        <w:gridCol w:w="1445"/>
      </w:tblGrid>
      <w:tr w:rsidRPr="00B23BE8" w:rsidR="00B23BE8" w:rsidTr="001823FB" w14:paraId="6376AA4A" w14:textId="77777777">
        <w:trPr>
          <w:trHeight w:val="378"/>
        </w:trPr>
        <w:tc>
          <w:tcPr>
            <w:tcW w:w="13302" w:type="dxa"/>
            <w:gridSpan w:val="9"/>
            <w:tcBorders>
              <w:top w:val="nil"/>
              <w:left w:val="nil"/>
              <w:bottom w:val="nil"/>
              <w:right w:val="nil"/>
            </w:tcBorders>
            <w:shd w:val="clear" w:color="auto" w:fill="auto"/>
            <w:hideMark/>
          </w:tcPr>
          <w:p w:rsidRPr="00B23BE8" w:rsidR="00B23BE8" w:rsidP="00B23BE8" w:rsidRDefault="00B23BE8" w14:paraId="42D794DD" w14:textId="77C1F9D1">
            <w:pPr>
              <w:widowControl/>
              <w:autoSpaceDE/>
              <w:autoSpaceDN/>
              <w:adjustRightInd/>
              <w:rPr>
                <w:b/>
                <w:bCs/>
                <w:color w:val="000000"/>
              </w:rPr>
            </w:pPr>
            <w:r w:rsidRPr="00B23BE8">
              <w:rPr>
                <w:b/>
                <w:bCs/>
                <w:color w:val="000000"/>
              </w:rPr>
              <w:lastRenderedPageBreak/>
              <w:t xml:space="preserve">Table </w:t>
            </w:r>
            <w:r w:rsidR="003202AB">
              <w:rPr>
                <w:b/>
                <w:bCs/>
                <w:color w:val="000000"/>
              </w:rPr>
              <w:t>10</w:t>
            </w:r>
            <w:r w:rsidRPr="00B23BE8">
              <w:rPr>
                <w:b/>
                <w:bCs/>
                <w:color w:val="000000"/>
              </w:rPr>
              <w:t xml:space="preserve">:  Average Annual EPA </w:t>
            </w:r>
            <w:r w:rsidR="00AD7693">
              <w:rPr>
                <w:b/>
                <w:bCs/>
                <w:color w:val="000000"/>
              </w:rPr>
              <w:t xml:space="preserve">Estimated </w:t>
            </w:r>
            <w:r w:rsidRPr="00B23BE8">
              <w:rPr>
                <w:b/>
                <w:bCs/>
                <w:color w:val="000000"/>
              </w:rPr>
              <w:t xml:space="preserve">Burden and Cost - NESHAP for Portland Cement Manufacturing Industry (40 CFR Part 63, Subpart LLL) (Renewal) </w:t>
            </w:r>
          </w:p>
        </w:tc>
      </w:tr>
      <w:tr w:rsidRPr="00B23BE8" w:rsidR="00B23BE8" w:rsidTr="005E57EB" w14:paraId="3E049AA9" w14:textId="77777777">
        <w:trPr>
          <w:trHeight w:val="300"/>
        </w:trPr>
        <w:tc>
          <w:tcPr>
            <w:tcW w:w="3918"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23BE8" w:rsidR="00B23BE8" w:rsidP="00B23BE8" w:rsidRDefault="00B23BE8" w14:paraId="07E557F8" w14:textId="77777777">
            <w:pPr>
              <w:widowControl/>
              <w:autoSpaceDE/>
              <w:autoSpaceDN/>
              <w:adjustRightInd/>
              <w:jc w:val="center"/>
              <w:rPr>
                <w:b/>
                <w:bCs/>
                <w:color w:val="000000"/>
                <w:sz w:val="20"/>
                <w:szCs w:val="20"/>
              </w:rPr>
            </w:pPr>
            <w:r w:rsidRPr="00B23BE8">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046C8B01" w14:textId="77777777">
            <w:pPr>
              <w:widowControl/>
              <w:autoSpaceDE/>
              <w:autoSpaceDN/>
              <w:adjustRightInd/>
              <w:jc w:val="center"/>
              <w:rPr>
                <w:b/>
                <w:bCs/>
                <w:color w:val="000000"/>
                <w:sz w:val="20"/>
                <w:szCs w:val="20"/>
              </w:rPr>
            </w:pPr>
            <w:r w:rsidRPr="00B23BE8">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531D6AE5" w14:textId="77777777">
            <w:pPr>
              <w:widowControl/>
              <w:autoSpaceDE/>
              <w:autoSpaceDN/>
              <w:adjustRightInd/>
              <w:jc w:val="center"/>
              <w:rPr>
                <w:b/>
                <w:bCs/>
                <w:color w:val="000000"/>
                <w:sz w:val="20"/>
                <w:szCs w:val="20"/>
              </w:rPr>
            </w:pPr>
            <w:r w:rsidRPr="00B23BE8">
              <w:rPr>
                <w:b/>
                <w:bCs/>
                <w:color w:val="000000"/>
                <w:sz w:val="20"/>
                <w:szCs w:val="20"/>
              </w:rPr>
              <w:t>(B)</w:t>
            </w:r>
          </w:p>
        </w:tc>
        <w:tc>
          <w:tcPr>
            <w:tcW w:w="994"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2A9AC29D" w14:textId="77777777">
            <w:pPr>
              <w:widowControl/>
              <w:autoSpaceDE/>
              <w:autoSpaceDN/>
              <w:adjustRightInd/>
              <w:jc w:val="center"/>
              <w:rPr>
                <w:b/>
                <w:bCs/>
                <w:color w:val="000000"/>
                <w:sz w:val="20"/>
                <w:szCs w:val="20"/>
              </w:rPr>
            </w:pPr>
            <w:r w:rsidRPr="00B23BE8">
              <w:rPr>
                <w:b/>
                <w:bCs/>
                <w:color w:val="000000"/>
                <w:sz w:val="20"/>
                <w:szCs w:val="20"/>
              </w:rPr>
              <w:t>(C)</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0E28B856" w14:textId="77777777">
            <w:pPr>
              <w:widowControl/>
              <w:autoSpaceDE/>
              <w:autoSpaceDN/>
              <w:adjustRightInd/>
              <w:jc w:val="center"/>
              <w:rPr>
                <w:b/>
                <w:bCs/>
                <w:color w:val="000000"/>
                <w:sz w:val="20"/>
                <w:szCs w:val="20"/>
              </w:rPr>
            </w:pPr>
            <w:r w:rsidRPr="00B23BE8">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4B3470AA" w14:textId="77777777">
            <w:pPr>
              <w:widowControl/>
              <w:autoSpaceDE/>
              <w:autoSpaceDN/>
              <w:adjustRightInd/>
              <w:jc w:val="center"/>
              <w:rPr>
                <w:b/>
                <w:bCs/>
                <w:color w:val="000000"/>
                <w:sz w:val="20"/>
                <w:szCs w:val="20"/>
              </w:rPr>
            </w:pPr>
            <w:r w:rsidRPr="00B23BE8">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35D31727" w14:textId="77777777">
            <w:pPr>
              <w:widowControl/>
              <w:autoSpaceDE/>
              <w:autoSpaceDN/>
              <w:adjustRightInd/>
              <w:jc w:val="center"/>
              <w:rPr>
                <w:b/>
                <w:bCs/>
                <w:color w:val="000000"/>
                <w:sz w:val="20"/>
                <w:szCs w:val="20"/>
              </w:rPr>
            </w:pPr>
            <w:r w:rsidRPr="00B23BE8">
              <w:rPr>
                <w:b/>
                <w:bCs/>
                <w:color w:val="000000"/>
                <w:sz w:val="20"/>
                <w:szCs w:val="20"/>
              </w:rPr>
              <w:t>(F)</w:t>
            </w:r>
          </w:p>
        </w:tc>
        <w:tc>
          <w:tcPr>
            <w:tcW w:w="943"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7E2C147F" w14:textId="77777777">
            <w:pPr>
              <w:widowControl/>
              <w:autoSpaceDE/>
              <w:autoSpaceDN/>
              <w:adjustRightInd/>
              <w:jc w:val="center"/>
              <w:rPr>
                <w:b/>
                <w:bCs/>
                <w:color w:val="000000"/>
                <w:sz w:val="20"/>
                <w:szCs w:val="20"/>
              </w:rPr>
            </w:pPr>
            <w:r w:rsidRPr="00B23BE8">
              <w:rPr>
                <w:b/>
                <w:bCs/>
                <w:color w:val="000000"/>
                <w:sz w:val="20"/>
                <w:szCs w:val="20"/>
              </w:rPr>
              <w:t>(G)</w:t>
            </w:r>
          </w:p>
        </w:tc>
        <w:tc>
          <w:tcPr>
            <w:tcW w:w="1445" w:type="dxa"/>
            <w:tcBorders>
              <w:top w:val="single" w:color="auto" w:sz="4" w:space="0"/>
              <w:left w:val="nil"/>
              <w:bottom w:val="single" w:color="auto" w:sz="4" w:space="0"/>
              <w:right w:val="single" w:color="auto" w:sz="4" w:space="0"/>
            </w:tcBorders>
            <w:shd w:val="clear" w:color="auto" w:fill="auto"/>
            <w:vAlign w:val="center"/>
            <w:hideMark/>
          </w:tcPr>
          <w:p w:rsidRPr="00B23BE8" w:rsidR="00B23BE8" w:rsidP="00B23BE8" w:rsidRDefault="00B23BE8" w14:paraId="7C1B4A76" w14:textId="77777777">
            <w:pPr>
              <w:widowControl/>
              <w:autoSpaceDE/>
              <w:autoSpaceDN/>
              <w:adjustRightInd/>
              <w:jc w:val="center"/>
              <w:rPr>
                <w:b/>
                <w:bCs/>
                <w:color w:val="000000"/>
                <w:sz w:val="20"/>
                <w:szCs w:val="20"/>
              </w:rPr>
            </w:pPr>
            <w:r w:rsidRPr="00B23BE8">
              <w:rPr>
                <w:b/>
                <w:bCs/>
                <w:color w:val="000000"/>
                <w:sz w:val="20"/>
                <w:szCs w:val="20"/>
              </w:rPr>
              <w:t>(H)</w:t>
            </w:r>
          </w:p>
        </w:tc>
      </w:tr>
      <w:tr w:rsidRPr="00B23BE8" w:rsidR="00B23BE8" w:rsidTr="005E57EB" w14:paraId="4EB5985F" w14:textId="77777777">
        <w:trPr>
          <w:trHeight w:val="1275"/>
        </w:trPr>
        <w:tc>
          <w:tcPr>
            <w:tcW w:w="3918" w:type="dxa"/>
            <w:vMerge/>
            <w:tcBorders>
              <w:top w:val="single" w:color="auto" w:sz="4" w:space="0"/>
              <w:left w:val="single" w:color="auto" w:sz="4" w:space="0"/>
              <w:bottom w:val="single" w:color="auto" w:sz="4" w:space="0"/>
              <w:right w:val="single" w:color="auto" w:sz="4" w:space="0"/>
            </w:tcBorders>
            <w:vAlign w:val="center"/>
            <w:hideMark/>
          </w:tcPr>
          <w:p w:rsidRPr="00B23BE8" w:rsidR="00B23BE8" w:rsidP="00B23BE8" w:rsidRDefault="00B23BE8" w14:paraId="51AE20BB"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202A8FE2" w14:textId="77777777">
            <w:pPr>
              <w:widowControl/>
              <w:autoSpaceDE/>
              <w:autoSpaceDN/>
              <w:adjustRightInd/>
              <w:jc w:val="center"/>
              <w:rPr>
                <w:b/>
                <w:bCs/>
                <w:color w:val="000000"/>
                <w:sz w:val="20"/>
                <w:szCs w:val="20"/>
              </w:rPr>
            </w:pPr>
            <w:r w:rsidRPr="00B23BE8">
              <w:rPr>
                <w:b/>
                <w:bCs/>
                <w:color w:val="000000"/>
                <w:sz w:val="20"/>
                <w:szCs w:val="20"/>
              </w:rPr>
              <w:t>EPA 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BDEA4CD" w14:textId="77777777">
            <w:pPr>
              <w:widowControl/>
              <w:autoSpaceDE/>
              <w:autoSpaceDN/>
              <w:adjustRightInd/>
              <w:jc w:val="center"/>
              <w:rPr>
                <w:b/>
                <w:bCs/>
                <w:color w:val="000000"/>
                <w:sz w:val="20"/>
                <w:szCs w:val="20"/>
              </w:rPr>
            </w:pPr>
            <w:r w:rsidRPr="00B23BE8">
              <w:rPr>
                <w:b/>
                <w:bCs/>
                <w:color w:val="000000"/>
                <w:sz w:val="20"/>
                <w:szCs w:val="20"/>
              </w:rPr>
              <w:t>No. of occurrences per plant per year</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764FBD4" w14:textId="77777777">
            <w:pPr>
              <w:widowControl/>
              <w:autoSpaceDE/>
              <w:autoSpaceDN/>
              <w:adjustRightInd/>
              <w:jc w:val="center"/>
              <w:rPr>
                <w:b/>
                <w:bCs/>
                <w:color w:val="000000"/>
                <w:sz w:val="20"/>
                <w:szCs w:val="20"/>
              </w:rPr>
            </w:pPr>
            <w:r w:rsidRPr="00B23BE8">
              <w:rPr>
                <w:b/>
                <w:bCs/>
                <w:color w:val="000000"/>
                <w:sz w:val="20"/>
                <w:szCs w:val="20"/>
              </w:rPr>
              <w:t>EPA person- hours per plant per year</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81DC611" w14:textId="77777777">
            <w:pPr>
              <w:widowControl/>
              <w:autoSpaceDE/>
              <w:autoSpaceDN/>
              <w:adjustRightInd/>
              <w:jc w:val="center"/>
              <w:rPr>
                <w:b/>
                <w:bCs/>
                <w:color w:val="000000"/>
                <w:sz w:val="20"/>
                <w:szCs w:val="20"/>
              </w:rPr>
            </w:pPr>
            <w:r w:rsidRPr="00B23BE8">
              <w:rPr>
                <w:b/>
                <w:bCs/>
                <w:color w:val="000000"/>
                <w:sz w:val="20"/>
                <w:szCs w:val="20"/>
              </w:rPr>
              <w:t xml:space="preserve">Plants per year  </w:t>
            </w:r>
            <w:r w:rsidRPr="00B23BE8">
              <w:rPr>
                <w:b/>
                <w:bCs/>
                <w:color w:val="00000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94429AD" w14:textId="77777777">
            <w:pPr>
              <w:widowControl/>
              <w:autoSpaceDE/>
              <w:autoSpaceDN/>
              <w:adjustRightInd/>
              <w:jc w:val="center"/>
              <w:rPr>
                <w:b/>
                <w:bCs/>
                <w:color w:val="000000"/>
                <w:sz w:val="20"/>
                <w:szCs w:val="20"/>
              </w:rPr>
            </w:pPr>
            <w:r w:rsidRPr="00B23BE8">
              <w:rPr>
                <w:b/>
                <w:bCs/>
                <w:color w:val="000000"/>
                <w:sz w:val="20"/>
                <w:szCs w:val="20"/>
              </w:rPr>
              <w:t>Technical person- hours per year</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6FFD832" w14:textId="77777777">
            <w:pPr>
              <w:widowControl/>
              <w:autoSpaceDE/>
              <w:autoSpaceDN/>
              <w:adjustRightInd/>
              <w:jc w:val="center"/>
              <w:rPr>
                <w:b/>
                <w:bCs/>
                <w:color w:val="000000"/>
                <w:sz w:val="20"/>
                <w:szCs w:val="20"/>
              </w:rPr>
            </w:pPr>
            <w:r w:rsidRPr="00B23BE8">
              <w:rPr>
                <w:b/>
                <w:bCs/>
                <w:color w:val="000000"/>
                <w:sz w:val="20"/>
                <w:szCs w:val="20"/>
              </w:rPr>
              <w:t>Management person-hours per year</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015C3DD" w14:textId="77777777">
            <w:pPr>
              <w:widowControl/>
              <w:autoSpaceDE/>
              <w:autoSpaceDN/>
              <w:adjustRightInd/>
              <w:jc w:val="center"/>
              <w:rPr>
                <w:b/>
                <w:bCs/>
                <w:color w:val="000000"/>
                <w:sz w:val="20"/>
                <w:szCs w:val="20"/>
              </w:rPr>
            </w:pPr>
            <w:r w:rsidRPr="00B23BE8">
              <w:rPr>
                <w:b/>
                <w:bCs/>
                <w:color w:val="000000"/>
                <w:sz w:val="20"/>
                <w:szCs w:val="20"/>
              </w:rPr>
              <w:t>Clerical person-hours per year</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3E07DCFD" w14:textId="77777777">
            <w:pPr>
              <w:widowControl/>
              <w:autoSpaceDE/>
              <w:autoSpaceDN/>
              <w:adjustRightInd/>
              <w:jc w:val="center"/>
              <w:rPr>
                <w:b/>
                <w:bCs/>
                <w:color w:val="000000"/>
                <w:sz w:val="20"/>
                <w:szCs w:val="20"/>
              </w:rPr>
            </w:pPr>
            <w:r w:rsidRPr="00B23BE8">
              <w:rPr>
                <w:b/>
                <w:bCs/>
                <w:color w:val="000000"/>
                <w:sz w:val="20"/>
                <w:szCs w:val="20"/>
              </w:rPr>
              <w:t xml:space="preserve">Cost, $ </w:t>
            </w:r>
            <w:r w:rsidRPr="00B23BE8">
              <w:rPr>
                <w:b/>
                <w:bCs/>
                <w:color w:val="000000"/>
                <w:vertAlign w:val="superscript"/>
              </w:rPr>
              <w:t>b</w:t>
            </w:r>
          </w:p>
        </w:tc>
      </w:tr>
      <w:tr w:rsidRPr="00B23BE8" w:rsidR="00B23BE8" w:rsidTr="005E57EB" w14:paraId="6E6726AB" w14:textId="77777777">
        <w:trPr>
          <w:trHeight w:val="300"/>
        </w:trPr>
        <w:tc>
          <w:tcPr>
            <w:tcW w:w="3918" w:type="dxa"/>
            <w:vMerge/>
            <w:tcBorders>
              <w:top w:val="single" w:color="auto" w:sz="4" w:space="0"/>
              <w:left w:val="single" w:color="auto" w:sz="4" w:space="0"/>
              <w:bottom w:val="single" w:color="auto" w:sz="4" w:space="0"/>
              <w:right w:val="single" w:color="auto" w:sz="4" w:space="0"/>
            </w:tcBorders>
            <w:vAlign w:val="center"/>
            <w:hideMark/>
          </w:tcPr>
          <w:p w:rsidRPr="00B23BE8" w:rsidR="00B23BE8" w:rsidP="00B23BE8" w:rsidRDefault="00B23BE8" w14:paraId="27A352C6"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hideMark/>
          </w:tcPr>
          <w:p w:rsidRPr="00B23BE8" w:rsidR="00B23BE8" w:rsidP="00B23BE8" w:rsidRDefault="00B23BE8" w14:paraId="3FAB3CBD" w14:textId="77777777">
            <w:pPr>
              <w:widowControl/>
              <w:autoSpaceDE/>
              <w:autoSpaceDN/>
              <w:adjustRightInd/>
              <w:ind w:firstLine="220" w:firstLineChars="100"/>
              <w:rPr>
                <w:rFonts w:ascii="Calibri" w:hAnsi="Calibri" w:cs="Calibri"/>
                <w:color w:val="000000"/>
                <w:sz w:val="22"/>
                <w:szCs w:val="22"/>
              </w:rPr>
            </w:pPr>
            <w:r w:rsidRPr="00B23BE8">
              <w:rPr>
                <w:rFonts w:ascii="Calibri" w:hAnsi="Calibri" w:cs="Calibri"/>
                <w:color w:val="000000"/>
                <w:sz w:val="22"/>
                <w:szCs w:val="22"/>
              </w:rPr>
              <w:t> </w:t>
            </w:r>
          </w:p>
        </w:tc>
        <w:tc>
          <w:tcPr>
            <w:tcW w:w="1238" w:type="dxa"/>
            <w:tcBorders>
              <w:top w:val="nil"/>
              <w:left w:val="nil"/>
              <w:bottom w:val="single" w:color="auto" w:sz="4" w:space="0"/>
              <w:right w:val="single" w:color="auto" w:sz="4" w:space="0"/>
            </w:tcBorders>
            <w:shd w:val="clear" w:color="auto" w:fill="auto"/>
            <w:hideMark/>
          </w:tcPr>
          <w:p w:rsidRPr="00B23BE8" w:rsidR="00B23BE8" w:rsidP="00B23BE8" w:rsidRDefault="00B23BE8" w14:paraId="2745EB17" w14:textId="77777777">
            <w:pPr>
              <w:widowControl/>
              <w:autoSpaceDE/>
              <w:autoSpaceDN/>
              <w:adjustRightInd/>
              <w:ind w:firstLine="220" w:firstLineChars="100"/>
              <w:rPr>
                <w:rFonts w:ascii="Calibri" w:hAnsi="Calibri" w:cs="Calibri"/>
                <w:color w:val="000000"/>
                <w:sz w:val="22"/>
                <w:szCs w:val="22"/>
              </w:rPr>
            </w:pPr>
            <w:r w:rsidRPr="00B23BE8">
              <w:rPr>
                <w:rFonts w:ascii="Calibri" w:hAnsi="Calibri" w:cs="Calibri"/>
                <w:color w:val="000000"/>
                <w:sz w:val="22"/>
                <w:szCs w:val="22"/>
              </w:rPr>
              <w:t> </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0588F52" w14:textId="77777777">
            <w:pPr>
              <w:widowControl/>
              <w:autoSpaceDE/>
              <w:autoSpaceDN/>
              <w:adjustRightInd/>
              <w:jc w:val="center"/>
              <w:rPr>
                <w:b/>
                <w:bCs/>
                <w:color w:val="000000"/>
                <w:sz w:val="20"/>
                <w:szCs w:val="20"/>
              </w:rPr>
            </w:pPr>
            <w:r w:rsidRPr="00B23BE8">
              <w:rPr>
                <w:b/>
                <w:bCs/>
                <w:color w:val="000000"/>
                <w:sz w:val="20"/>
                <w:szCs w:val="20"/>
              </w:rPr>
              <w:t>(C=</w:t>
            </w:r>
            <w:proofErr w:type="spellStart"/>
            <w:r w:rsidRPr="00B23BE8">
              <w:rPr>
                <w:b/>
                <w:bCs/>
                <w:color w:val="000000"/>
                <w:sz w:val="20"/>
                <w:szCs w:val="20"/>
              </w:rPr>
              <w:t>AxB</w:t>
            </w:r>
            <w:proofErr w:type="spellEnd"/>
            <w:r w:rsidRPr="00B23BE8">
              <w:rPr>
                <w:b/>
                <w:bCs/>
                <w:color w:val="000000"/>
                <w:sz w:val="20"/>
                <w:szCs w:val="20"/>
              </w:rPr>
              <w:t>)</w:t>
            </w:r>
          </w:p>
        </w:tc>
        <w:tc>
          <w:tcPr>
            <w:tcW w:w="1216" w:type="dxa"/>
            <w:tcBorders>
              <w:top w:val="nil"/>
              <w:left w:val="nil"/>
              <w:bottom w:val="single" w:color="auto" w:sz="4" w:space="0"/>
              <w:right w:val="single" w:color="auto" w:sz="4" w:space="0"/>
            </w:tcBorders>
            <w:shd w:val="clear" w:color="auto" w:fill="auto"/>
            <w:hideMark/>
          </w:tcPr>
          <w:p w:rsidRPr="00B23BE8" w:rsidR="00B23BE8" w:rsidP="00B23BE8" w:rsidRDefault="00B23BE8" w14:paraId="207F1EF3" w14:textId="77777777">
            <w:pPr>
              <w:widowControl/>
              <w:autoSpaceDE/>
              <w:autoSpaceDN/>
              <w:adjustRightInd/>
              <w:ind w:firstLine="220" w:firstLineChars="100"/>
              <w:rPr>
                <w:rFonts w:ascii="Calibri" w:hAnsi="Calibri" w:cs="Calibri"/>
                <w:color w:val="000000"/>
                <w:sz w:val="22"/>
                <w:szCs w:val="22"/>
              </w:rPr>
            </w:pPr>
            <w:r w:rsidRPr="00B23BE8">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7D301CE" w14:textId="77777777">
            <w:pPr>
              <w:widowControl/>
              <w:autoSpaceDE/>
              <w:autoSpaceDN/>
              <w:adjustRightInd/>
              <w:jc w:val="center"/>
              <w:rPr>
                <w:b/>
                <w:bCs/>
                <w:color w:val="000000"/>
                <w:sz w:val="20"/>
                <w:szCs w:val="20"/>
              </w:rPr>
            </w:pPr>
            <w:r w:rsidRPr="00B23BE8">
              <w:rPr>
                <w:b/>
                <w:bCs/>
                <w:color w:val="000000"/>
                <w:sz w:val="20"/>
                <w:szCs w:val="20"/>
              </w:rPr>
              <w:t>(E=</w:t>
            </w:r>
            <w:proofErr w:type="spellStart"/>
            <w:r w:rsidRPr="00B23BE8">
              <w:rPr>
                <w:b/>
                <w:bCs/>
                <w:color w:val="000000"/>
                <w:sz w:val="20"/>
                <w:szCs w:val="20"/>
              </w:rPr>
              <w:t>CxD</w:t>
            </w:r>
            <w:proofErr w:type="spellEnd"/>
            <w:r w:rsidRPr="00B23BE8">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4F91827" w14:textId="77777777">
            <w:pPr>
              <w:widowControl/>
              <w:autoSpaceDE/>
              <w:autoSpaceDN/>
              <w:adjustRightInd/>
              <w:jc w:val="center"/>
              <w:rPr>
                <w:b/>
                <w:bCs/>
                <w:color w:val="000000"/>
                <w:sz w:val="20"/>
                <w:szCs w:val="20"/>
              </w:rPr>
            </w:pPr>
            <w:r w:rsidRPr="00B23BE8">
              <w:rPr>
                <w:b/>
                <w:bCs/>
                <w:color w:val="000000"/>
                <w:sz w:val="20"/>
                <w:szCs w:val="20"/>
              </w:rPr>
              <w:t>(Ex0.05)</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3203B40" w14:textId="77777777">
            <w:pPr>
              <w:widowControl/>
              <w:autoSpaceDE/>
              <w:autoSpaceDN/>
              <w:adjustRightInd/>
              <w:jc w:val="center"/>
              <w:rPr>
                <w:b/>
                <w:bCs/>
                <w:color w:val="000000"/>
                <w:sz w:val="20"/>
                <w:szCs w:val="20"/>
              </w:rPr>
            </w:pPr>
            <w:r w:rsidRPr="00B23BE8">
              <w:rPr>
                <w:b/>
                <w:bCs/>
                <w:color w:val="000000"/>
                <w:sz w:val="20"/>
                <w:szCs w:val="20"/>
              </w:rPr>
              <w:t>(Ex0.1)</w:t>
            </w:r>
          </w:p>
        </w:tc>
        <w:tc>
          <w:tcPr>
            <w:tcW w:w="1445" w:type="dxa"/>
            <w:tcBorders>
              <w:top w:val="nil"/>
              <w:left w:val="nil"/>
              <w:bottom w:val="single" w:color="auto" w:sz="4" w:space="0"/>
              <w:right w:val="single" w:color="auto" w:sz="4" w:space="0"/>
            </w:tcBorders>
            <w:shd w:val="clear" w:color="auto" w:fill="auto"/>
            <w:hideMark/>
          </w:tcPr>
          <w:p w:rsidRPr="00B23BE8" w:rsidR="00B23BE8" w:rsidP="00B23BE8" w:rsidRDefault="00B23BE8" w14:paraId="668DF119" w14:textId="77777777">
            <w:pPr>
              <w:widowControl/>
              <w:autoSpaceDE/>
              <w:autoSpaceDN/>
              <w:adjustRightInd/>
              <w:ind w:firstLine="220" w:firstLineChars="100"/>
              <w:rPr>
                <w:rFonts w:ascii="Calibri" w:hAnsi="Calibri" w:cs="Calibri"/>
                <w:color w:val="000000"/>
                <w:sz w:val="22"/>
                <w:szCs w:val="22"/>
              </w:rPr>
            </w:pPr>
            <w:r w:rsidRPr="00B23BE8">
              <w:rPr>
                <w:rFonts w:ascii="Calibri" w:hAnsi="Calibri" w:cs="Calibri"/>
                <w:color w:val="000000"/>
                <w:sz w:val="22"/>
                <w:szCs w:val="22"/>
              </w:rPr>
              <w:t> </w:t>
            </w:r>
          </w:p>
        </w:tc>
      </w:tr>
      <w:tr w:rsidRPr="00B23BE8" w:rsidR="00B23BE8" w:rsidTr="005E57EB" w14:paraId="4E153691" w14:textId="77777777">
        <w:trPr>
          <w:trHeight w:val="315"/>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RDefault="00B23BE8" w14:paraId="06435F1E" w14:textId="77777777">
            <w:pPr>
              <w:widowControl/>
              <w:autoSpaceDE/>
              <w:autoSpaceDN/>
              <w:adjustRightInd/>
              <w:rPr>
                <w:color w:val="000000"/>
                <w:sz w:val="20"/>
                <w:szCs w:val="20"/>
              </w:rPr>
            </w:pPr>
            <w:r w:rsidRPr="00B23BE8">
              <w:rPr>
                <w:color w:val="000000"/>
                <w:sz w:val="20"/>
                <w:szCs w:val="20"/>
              </w:rPr>
              <w:t xml:space="preserve">Initial performance tests </w:t>
            </w:r>
            <w:r w:rsidRPr="00B23BE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1A4B213" w14:textId="77777777">
            <w:pPr>
              <w:widowControl/>
              <w:autoSpaceDE/>
              <w:autoSpaceDN/>
              <w:adjustRightInd/>
              <w:jc w:val="center"/>
              <w:rPr>
                <w:color w:val="000000"/>
                <w:sz w:val="20"/>
                <w:szCs w:val="20"/>
              </w:rPr>
            </w:pPr>
            <w:r w:rsidRPr="00B23BE8">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6507B3E" w14:textId="77777777">
            <w:pPr>
              <w:widowControl/>
              <w:autoSpaceDE/>
              <w:autoSpaceDN/>
              <w:adjustRightInd/>
              <w:jc w:val="center"/>
              <w:rPr>
                <w:color w:val="000000"/>
                <w:sz w:val="20"/>
                <w:szCs w:val="20"/>
              </w:rPr>
            </w:pPr>
            <w:r w:rsidRPr="00B23BE8">
              <w:rPr>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894A20F" w14:textId="77777777">
            <w:pPr>
              <w:widowControl/>
              <w:autoSpaceDE/>
              <w:autoSpaceDN/>
              <w:adjustRightInd/>
              <w:jc w:val="center"/>
              <w:rPr>
                <w:color w:val="000000"/>
                <w:sz w:val="20"/>
                <w:szCs w:val="20"/>
              </w:rPr>
            </w:pPr>
            <w:r w:rsidRPr="00B23BE8">
              <w:rPr>
                <w:color w:val="000000"/>
                <w:sz w:val="20"/>
                <w:szCs w:val="20"/>
              </w:rPr>
              <w:t>24</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919FD8D" w14:textId="77777777">
            <w:pPr>
              <w:widowControl/>
              <w:autoSpaceDE/>
              <w:autoSpaceDN/>
              <w:adjustRightInd/>
              <w:jc w:val="center"/>
              <w:rPr>
                <w:color w:val="000000"/>
                <w:sz w:val="20"/>
                <w:szCs w:val="20"/>
              </w:rPr>
            </w:pPr>
            <w:r w:rsidRPr="00B23BE8">
              <w:rPr>
                <w:color w:val="000000"/>
                <w:sz w:val="20"/>
                <w:szCs w:val="20"/>
              </w:rPr>
              <w:t>4</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520FDD6" w14:textId="77777777">
            <w:pPr>
              <w:widowControl/>
              <w:autoSpaceDE/>
              <w:autoSpaceDN/>
              <w:adjustRightInd/>
              <w:jc w:val="center"/>
              <w:rPr>
                <w:color w:val="000000"/>
                <w:sz w:val="20"/>
                <w:szCs w:val="20"/>
              </w:rPr>
            </w:pPr>
            <w:r w:rsidRPr="00B23BE8">
              <w:rPr>
                <w:color w:val="000000"/>
                <w:sz w:val="20"/>
                <w:szCs w:val="20"/>
              </w:rPr>
              <w:t>96.0</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DB6DEFE" w14:textId="77777777">
            <w:pPr>
              <w:widowControl/>
              <w:autoSpaceDE/>
              <w:autoSpaceDN/>
              <w:adjustRightInd/>
              <w:jc w:val="center"/>
              <w:rPr>
                <w:color w:val="000000"/>
                <w:sz w:val="20"/>
                <w:szCs w:val="20"/>
              </w:rPr>
            </w:pPr>
            <w:r w:rsidRPr="00B23BE8">
              <w:rPr>
                <w:color w:val="000000"/>
                <w:sz w:val="20"/>
                <w:szCs w:val="20"/>
              </w:rPr>
              <w:t>4.8</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B95B7D4" w14:textId="77777777">
            <w:pPr>
              <w:widowControl/>
              <w:autoSpaceDE/>
              <w:autoSpaceDN/>
              <w:adjustRightInd/>
              <w:jc w:val="center"/>
              <w:rPr>
                <w:color w:val="000000"/>
                <w:sz w:val="20"/>
                <w:szCs w:val="20"/>
              </w:rPr>
            </w:pPr>
            <w:r w:rsidRPr="00B23BE8">
              <w:rPr>
                <w:color w:val="000000"/>
                <w:sz w:val="20"/>
                <w:szCs w:val="20"/>
              </w:rPr>
              <w:t>9.6</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9B9F5BD" w14:textId="77777777">
            <w:pPr>
              <w:widowControl/>
              <w:autoSpaceDE/>
              <w:autoSpaceDN/>
              <w:adjustRightInd/>
              <w:ind w:firstLine="200" w:firstLineChars="100"/>
              <w:jc w:val="right"/>
              <w:rPr>
                <w:color w:val="000000"/>
                <w:sz w:val="20"/>
                <w:szCs w:val="20"/>
              </w:rPr>
            </w:pPr>
            <w:r w:rsidRPr="00B23BE8">
              <w:rPr>
                <w:color w:val="000000"/>
                <w:sz w:val="20"/>
                <w:szCs w:val="20"/>
              </w:rPr>
              <w:t xml:space="preserve">$5,248.66 </w:t>
            </w:r>
          </w:p>
        </w:tc>
      </w:tr>
      <w:tr w:rsidRPr="00B23BE8" w:rsidR="00B23BE8" w:rsidTr="005E57EB" w14:paraId="0F695D74" w14:textId="77777777">
        <w:trPr>
          <w:trHeight w:val="315"/>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RDefault="00B23BE8" w14:paraId="1EDB2987" w14:textId="31158E8C">
            <w:pPr>
              <w:widowControl/>
              <w:autoSpaceDE/>
              <w:autoSpaceDN/>
              <w:adjustRightInd/>
              <w:rPr>
                <w:color w:val="000000"/>
                <w:sz w:val="20"/>
                <w:szCs w:val="20"/>
              </w:rPr>
            </w:pPr>
            <w:r w:rsidRPr="00B23BE8">
              <w:rPr>
                <w:color w:val="000000"/>
                <w:sz w:val="20"/>
                <w:szCs w:val="20"/>
              </w:rPr>
              <w:t xml:space="preserve">Repeat performance test </w:t>
            </w:r>
            <w:r w:rsidRPr="00B23BE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8D4D325" w14:textId="77777777">
            <w:pPr>
              <w:widowControl/>
              <w:autoSpaceDE/>
              <w:autoSpaceDN/>
              <w:adjustRightInd/>
              <w:jc w:val="center"/>
              <w:rPr>
                <w:color w:val="000000"/>
                <w:sz w:val="20"/>
                <w:szCs w:val="20"/>
              </w:rPr>
            </w:pPr>
            <w:r w:rsidRPr="00B23BE8">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3878A2" w14:paraId="77B507A2" w14:textId="1D947627">
            <w:pPr>
              <w:widowControl/>
              <w:autoSpaceDE/>
              <w:autoSpaceDN/>
              <w:adjustRightInd/>
              <w:jc w:val="center"/>
              <w:rPr>
                <w:color w:val="000000"/>
                <w:sz w:val="20"/>
                <w:szCs w:val="20"/>
              </w:rPr>
            </w:pPr>
            <w:r>
              <w:rPr>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6F2BFD8" w14:textId="77777777">
            <w:pPr>
              <w:widowControl/>
              <w:autoSpaceDE/>
              <w:autoSpaceDN/>
              <w:adjustRightInd/>
              <w:jc w:val="center"/>
              <w:rPr>
                <w:color w:val="000000"/>
                <w:sz w:val="20"/>
                <w:szCs w:val="20"/>
              </w:rPr>
            </w:pPr>
            <w:r w:rsidRPr="00B23BE8">
              <w:rPr>
                <w:color w:val="000000"/>
                <w:sz w:val="20"/>
                <w:szCs w:val="20"/>
              </w:rPr>
              <w:t>4.8</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3878A2" w14:paraId="59B6B42F" w14:textId="63857A20">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3878A2" w14:paraId="512B4C82" w14:textId="12AB142A">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3878A2" w14:paraId="0523047A" w14:textId="4831505F">
            <w:pPr>
              <w:widowControl/>
              <w:autoSpaceDE/>
              <w:autoSpaceDN/>
              <w:adjustRightInd/>
              <w:jc w:val="center"/>
              <w:rPr>
                <w:color w:val="000000"/>
                <w:sz w:val="20"/>
                <w:szCs w:val="20"/>
              </w:rPr>
            </w:pPr>
            <w:r>
              <w:rPr>
                <w:color w:val="000000"/>
                <w:sz w:val="20"/>
                <w:szCs w:val="20"/>
              </w:rPr>
              <w:t>0</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3878A2" w14:paraId="2B6F695B" w14:textId="26E5206F">
            <w:pPr>
              <w:widowControl/>
              <w:autoSpaceDE/>
              <w:autoSpaceDN/>
              <w:adjustRightInd/>
              <w:jc w:val="center"/>
              <w:rPr>
                <w:color w:val="000000"/>
                <w:sz w:val="20"/>
                <w:szCs w:val="20"/>
              </w:rPr>
            </w:pPr>
            <w:r>
              <w:rPr>
                <w:color w:val="000000"/>
                <w:sz w:val="20"/>
                <w:szCs w:val="20"/>
              </w:rPr>
              <w:t>0</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C2981E7" w14:textId="3F1A0696">
            <w:pPr>
              <w:widowControl/>
              <w:autoSpaceDE/>
              <w:autoSpaceDN/>
              <w:adjustRightInd/>
              <w:ind w:firstLine="200" w:firstLineChars="100"/>
              <w:jc w:val="right"/>
              <w:rPr>
                <w:color w:val="000000"/>
                <w:sz w:val="20"/>
                <w:szCs w:val="20"/>
              </w:rPr>
            </w:pPr>
            <w:r w:rsidRPr="00B23BE8">
              <w:rPr>
                <w:color w:val="000000"/>
                <w:sz w:val="20"/>
                <w:szCs w:val="20"/>
              </w:rPr>
              <w:t>$</w:t>
            </w:r>
            <w:r w:rsidR="003878A2">
              <w:rPr>
                <w:color w:val="000000"/>
                <w:sz w:val="20"/>
                <w:szCs w:val="20"/>
              </w:rPr>
              <w:t>0</w:t>
            </w:r>
            <w:r w:rsidRPr="00B23BE8">
              <w:rPr>
                <w:color w:val="000000"/>
                <w:sz w:val="20"/>
                <w:szCs w:val="20"/>
              </w:rPr>
              <w:t xml:space="preserve"> </w:t>
            </w:r>
          </w:p>
        </w:tc>
      </w:tr>
      <w:tr w:rsidRPr="00B23BE8" w:rsidR="00B23BE8" w:rsidTr="005E57EB" w14:paraId="00E1BF7D" w14:textId="77777777">
        <w:trPr>
          <w:trHeight w:val="300"/>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RDefault="00B23BE8" w14:paraId="5832D938" w14:textId="77777777">
            <w:pPr>
              <w:widowControl/>
              <w:autoSpaceDE/>
              <w:autoSpaceDN/>
              <w:adjustRightInd/>
              <w:rPr>
                <w:color w:val="000000"/>
                <w:sz w:val="20"/>
                <w:szCs w:val="20"/>
              </w:rPr>
            </w:pPr>
            <w:r w:rsidRPr="00B23BE8">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31C42E62" w14:textId="77777777">
            <w:pPr>
              <w:widowControl/>
              <w:autoSpaceDE/>
              <w:autoSpaceDN/>
              <w:adjustRightInd/>
              <w:jc w:val="center"/>
              <w:rPr>
                <w:color w:val="000000"/>
                <w:sz w:val="20"/>
                <w:szCs w:val="20"/>
              </w:rPr>
            </w:pPr>
            <w:r w:rsidRPr="00B23BE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E3434CD" w14:textId="77777777">
            <w:pPr>
              <w:widowControl/>
              <w:autoSpaceDE/>
              <w:autoSpaceDN/>
              <w:adjustRightInd/>
              <w:jc w:val="center"/>
              <w:rPr>
                <w:color w:val="000000"/>
                <w:sz w:val="20"/>
                <w:szCs w:val="20"/>
              </w:rPr>
            </w:pPr>
            <w:r w:rsidRPr="00B23BE8">
              <w:rPr>
                <w:color w:val="000000"/>
                <w:sz w:val="20"/>
                <w:szCs w:val="20"/>
              </w:rPr>
              <w:t> </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3DA7616" w14:textId="77777777">
            <w:pPr>
              <w:widowControl/>
              <w:autoSpaceDE/>
              <w:autoSpaceDN/>
              <w:adjustRightInd/>
              <w:jc w:val="center"/>
              <w:rPr>
                <w:color w:val="000000"/>
                <w:sz w:val="20"/>
                <w:szCs w:val="20"/>
              </w:rPr>
            </w:pPr>
            <w:r w:rsidRPr="00B23BE8">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2EF10D20" w14:textId="77777777">
            <w:pPr>
              <w:widowControl/>
              <w:autoSpaceDE/>
              <w:autoSpaceDN/>
              <w:adjustRightInd/>
              <w:jc w:val="center"/>
              <w:rPr>
                <w:color w:val="000000"/>
                <w:sz w:val="20"/>
                <w:szCs w:val="20"/>
              </w:rPr>
            </w:pPr>
            <w:r w:rsidRPr="00B23BE8">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0914403" w14:textId="77777777">
            <w:pPr>
              <w:widowControl/>
              <w:autoSpaceDE/>
              <w:autoSpaceDN/>
              <w:adjustRightInd/>
              <w:jc w:val="center"/>
              <w:rPr>
                <w:color w:val="000000"/>
                <w:sz w:val="20"/>
                <w:szCs w:val="20"/>
              </w:rPr>
            </w:pPr>
            <w:r w:rsidRPr="00B23BE8">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FEB1A8F" w14:textId="77777777">
            <w:pPr>
              <w:widowControl/>
              <w:autoSpaceDE/>
              <w:autoSpaceDN/>
              <w:adjustRightInd/>
              <w:jc w:val="center"/>
              <w:rPr>
                <w:color w:val="000000"/>
                <w:sz w:val="20"/>
                <w:szCs w:val="20"/>
              </w:rPr>
            </w:pPr>
            <w:r w:rsidRPr="00B23BE8">
              <w:rPr>
                <w:color w:val="000000"/>
                <w:sz w:val="20"/>
                <w:szCs w:val="20"/>
              </w:rPr>
              <w:t> </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9668FFA" w14:textId="77777777">
            <w:pPr>
              <w:widowControl/>
              <w:autoSpaceDE/>
              <w:autoSpaceDN/>
              <w:adjustRightInd/>
              <w:jc w:val="center"/>
              <w:rPr>
                <w:color w:val="000000"/>
                <w:sz w:val="20"/>
                <w:szCs w:val="20"/>
              </w:rPr>
            </w:pPr>
            <w:r w:rsidRPr="00B23BE8">
              <w:rPr>
                <w:color w:val="000000"/>
                <w:sz w:val="20"/>
                <w:szCs w:val="20"/>
              </w:rPr>
              <w:t> </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EAE5437" w14:textId="77777777">
            <w:pPr>
              <w:widowControl/>
              <w:autoSpaceDE/>
              <w:autoSpaceDN/>
              <w:adjustRightInd/>
              <w:ind w:firstLine="200" w:firstLineChars="100"/>
              <w:jc w:val="right"/>
              <w:rPr>
                <w:color w:val="000000"/>
                <w:sz w:val="20"/>
                <w:szCs w:val="20"/>
              </w:rPr>
            </w:pPr>
            <w:r w:rsidRPr="00B23BE8">
              <w:rPr>
                <w:color w:val="000000"/>
                <w:sz w:val="20"/>
                <w:szCs w:val="20"/>
              </w:rPr>
              <w:t> </w:t>
            </w:r>
          </w:p>
        </w:tc>
      </w:tr>
      <w:tr w:rsidRPr="00B23BE8" w:rsidR="00B23BE8" w:rsidTr="005E57EB" w14:paraId="7502DE96" w14:textId="77777777">
        <w:trPr>
          <w:trHeight w:val="300"/>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P="00B23BE8" w:rsidRDefault="00B23BE8" w14:paraId="6F7BDB79" w14:textId="77777777">
            <w:pPr>
              <w:widowControl/>
              <w:autoSpaceDE/>
              <w:autoSpaceDN/>
              <w:adjustRightInd/>
              <w:rPr>
                <w:color w:val="000000"/>
                <w:sz w:val="20"/>
                <w:szCs w:val="20"/>
              </w:rPr>
            </w:pPr>
            <w:r w:rsidRPr="00B23BE8">
              <w:rPr>
                <w:color w:val="000000"/>
                <w:sz w:val="20"/>
                <w:szCs w:val="20"/>
              </w:rPr>
              <w:t>Notification of construction</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D9FB295" w14:textId="77777777">
            <w:pPr>
              <w:widowControl/>
              <w:autoSpaceDE/>
              <w:autoSpaceDN/>
              <w:adjustRightInd/>
              <w:jc w:val="center"/>
              <w:rPr>
                <w:color w:val="000000"/>
                <w:sz w:val="20"/>
                <w:szCs w:val="20"/>
              </w:rPr>
            </w:pPr>
            <w:r w:rsidRPr="00B23BE8">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292ECA5" w14:textId="77777777">
            <w:pPr>
              <w:widowControl/>
              <w:autoSpaceDE/>
              <w:autoSpaceDN/>
              <w:adjustRightInd/>
              <w:jc w:val="center"/>
              <w:rPr>
                <w:color w:val="000000"/>
                <w:sz w:val="20"/>
                <w:szCs w:val="20"/>
              </w:rPr>
            </w:pPr>
            <w:r w:rsidRPr="00B23BE8">
              <w:rPr>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98D7326" w14:textId="77777777">
            <w:pPr>
              <w:widowControl/>
              <w:autoSpaceDE/>
              <w:autoSpaceDN/>
              <w:adjustRightInd/>
              <w:jc w:val="center"/>
              <w:rPr>
                <w:color w:val="000000"/>
                <w:sz w:val="20"/>
                <w:szCs w:val="20"/>
              </w:rPr>
            </w:pPr>
            <w:r w:rsidRPr="00B23BE8">
              <w:rPr>
                <w:color w:val="000000"/>
                <w:sz w:val="20"/>
                <w:szCs w:val="20"/>
              </w:rPr>
              <w:t>0.5</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287405D" w14:textId="77777777">
            <w:pPr>
              <w:widowControl/>
              <w:autoSpaceDE/>
              <w:autoSpaceDN/>
              <w:adjustRightInd/>
              <w:jc w:val="center"/>
              <w:rPr>
                <w:color w:val="000000"/>
                <w:sz w:val="20"/>
                <w:szCs w:val="20"/>
              </w:rPr>
            </w:pPr>
            <w:r w:rsidRPr="00B23BE8">
              <w:rPr>
                <w:color w:val="000000"/>
                <w:sz w:val="20"/>
                <w:szCs w:val="20"/>
              </w:rPr>
              <w:t>4</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9BCF52B" w14:textId="77777777">
            <w:pPr>
              <w:widowControl/>
              <w:autoSpaceDE/>
              <w:autoSpaceDN/>
              <w:adjustRightInd/>
              <w:jc w:val="center"/>
              <w:rPr>
                <w:color w:val="000000"/>
                <w:sz w:val="20"/>
                <w:szCs w:val="20"/>
              </w:rPr>
            </w:pPr>
            <w:r w:rsidRPr="00B23BE8">
              <w:rPr>
                <w:color w:val="000000"/>
                <w:sz w:val="20"/>
                <w:szCs w:val="20"/>
              </w:rPr>
              <w:t>2.0</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116541B" w14:textId="77777777">
            <w:pPr>
              <w:widowControl/>
              <w:autoSpaceDE/>
              <w:autoSpaceDN/>
              <w:adjustRightInd/>
              <w:jc w:val="center"/>
              <w:rPr>
                <w:color w:val="000000"/>
                <w:sz w:val="20"/>
                <w:szCs w:val="20"/>
              </w:rPr>
            </w:pPr>
            <w:r w:rsidRPr="00B23BE8">
              <w:rPr>
                <w:color w:val="000000"/>
                <w:sz w:val="20"/>
                <w:szCs w:val="20"/>
              </w:rPr>
              <w:t>0.1</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20A54F5A" w14:textId="77777777">
            <w:pPr>
              <w:widowControl/>
              <w:autoSpaceDE/>
              <w:autoSpaceDN/>
              <w:adjustRightInd/>
              <w:jc w:val="center"/>
              <w:rPr>
                <w:color w:val="000000"/>
                <w:sz w:val="20"/>
                <w:szCs w:val="20"/>
              </w:rPr>
            </w:pPr>
            <w:r w:rsidRPr="00B23BE8">
              <w:rPr>
                <w:color w:val="000000"/>
                <w:sz w:val="20"/>
                <w:szCs w:val="20"/>
              </w:rPr>
              <w:t>0.2</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0E1E460" w14:textId="77777777">
            <w:pPr>
              <w:widowControl/>
              <w:autoSpaceDE/>
              <w:autoSpaceDN/>
              <w:adjustRightInd/>
              <w:ind w:firstLine="200" w:firstLineChars="100"/>
              <w:jc w:val="right"/>
              <w:rPr>
                <w:color w:val="000000"/>
                <w:sz w:val="20"/>
                <w:szCs w:val="20"/>
              </w:rPr>
            </w:pPr>
            <w:r w:rsidRPr="00B23BE8">
              <w:rPr>
                <w:color w:val="000000"/>
                <w:sz w:val="20"/>
                <w:szCs w:val="20"/>
              </w:rPr>
              <w:t xml:space="preserve">$109.35 </w:t>
            </w:r>
          </w:p>
        </w:tc>
      </w:tr>
      <w:tr w:rsidRPr="00B23BE8" w:rsidR="00B23BE8" w:rsidTr="005E57EB" w14:paraId="2D073862" w14:textId="77777777">
        <w:trPr>
          <w:trHeight w:val="300"/>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P="00B23BE8" w:rsidRDefault="00B23BE8" w14:paraId="0A2204AD" w14:textId="7EC4AAC9">
            <w:pPr>
              <w:widowControl/>
              <w:autoSpaceDE/>
              <w:autoSpaceDN/>
              <w:adjustRightInd/>
              <w:rPr>
                <w:color w:val="000000"/>
                <w:sz w:val="20"/>
                <w:szCs w:val="20"/>
              </w:rPr>
            </w:pPr>
            <w:r w:rsidRPr="00B23BE8">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61A1A51" w14:textId="77777777">
            <w:pPr>
              <w:widowControl/>
              <w:autoSpaceDE/>
              <w:autoSpaceDN/>
              <w:adjustRightInd/>
              <w:jc w:val="center"/>
              <w:rPr>
                <w:color w:val="000000"/>
                <w:sz w:val="20"/>
                <w:szCs w:val="20"/>
              </w:rPr>
            </w:pPr>
            <w:r w:rsidRPr="00B23BE8">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2707B7A" w14:textId="77777777">
            <w:pPr>
              <w:widowControl/>
              <w:autoSpaceDE/>
              <w:autoSpaceDN/>
              <w:adjustRightInd/>
              <w:jc w:val="center"/>
              <w:rPr>
                <w:color w:val="000000"/>
                <w:sz w:val="20"/>
                <w:szCs w:val="20"/>
              </w:rPr>
            </w:pPr>
            <w:r w:rsidRPr="00B23BE8">
              <w:rPr>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03DE04B" w14:textId="77777777">
            <w:pPr>
              <w:widowControl/>
              <w:autoSpaceDE/>
              <w:autoSpaceDN/>
              <w:adjustRightInd/>
              <w:jc w:val="center"/>
              <w:rPr>
                <w:color w:val="000000"/>
                <w:sz w:val="20"/>
                <w:szCs w:val="20"/>
              </w:rPr>
            </w:pPr>
            <w:r w:rsidRPr="00B23BE8">
              <w:rPr>
                <w:color w:val="000000"/>
                <w:sz w:val="20"/>
                <w:szCs w:val="20"/>
              </w:rPr>
              <w:t>0.5</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0D28972" w14:textId="77777777">
            <w:pPr>
              <w:widowControl/>
              <w:autoSpaceDE/>
              <w:autoSpaceDN/>
              <w:adjustRightInd/>
              <w:jc w:val="center"/>
              <w:rPr>
                <w:color w:val="000000"/>
                <w:sz w:val="20"/>
                <w:szCs w:val="20"/>
              </w:rPr>
            </w:pPr>
            <w:r w:rsidRPr="00B23BE8">
              <w:rPr>
                <w:color w:val="000000"/>
                <w:sz w:val="20"/>
                <w:szCs w:val="20"/>
              </w:rPr>
              <w:t>4</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7EF98FA" w14:textId="77777777">
            <w:pPr>
              <w:widowControl/>
              <w:autoSpaceDE/>
              <w:autoSpaceDN/>
              <w:adjustRightInd/>
              <w:jc w:val="center"/>
              <w:rPr>
                <w:color w:val="000000"/>
                <w:sz w:val="20"/>
                <w:szCs w:val="20"/>
              </w:rPr>
            </w:pPr>
            <w:r w:rsidRPr="00B23BE8">
              <w:rPr>
                <w:color w:val="000000"/>
                <w:sz w:val="20"/>
                <w:szCs w:val="20"/>
              </w:rPr>
              <w:t>2.0</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3DCCA25C" w14:textId="77777777">
            <w:pPr>
              <w:widowControl/>
              <w:autoSpaceDE/>
              <w:autoSpaceDN/>
              <w:adjustRightInd/>
              <w:jc w:val="center"/>
              <w:rPr>
                <w:color w:val="000000"/>
                <w:sz w:val="20"/>
                <w:szCs w:val="20"/>
              </w:rPr>
            </w:pPr>
            <w:r w:rsidRPr="00B23BE8">
              <w:rPr>
                <w:color w:val="000000"/>
                <w:sz w:val="20"/>
                <w:szCs w:val="20"/>
              </w:rPr>
              <w:t>0.1</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E7D80DB" w14:textId="77777777">
            <w:pPr>
              <w:widowControl/>
              <w:autoSpaceDE/>
              <w:autoSpaceDN/>
              <w:adjustRightInd/>
              <w:jc w:val="center"/>
              <w:rPr>
                <w:color w:val="000000"/>
                <w:sz w:val="20"/>
                <w:szCs w:val="20"/>
              </w:rPr>
            </w:pPr>
            <w:r w:rsidRPr="00B23BE8">
              <w:rPr>
                <w:color w:val="000000"/>
                <w:sz w:val="20"/>
                <w:szCs w:val="20"/>
              </w:rPr>
              <w:t>0.2</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FC53ECD" w14:textId="77777777">
            <w:pPr>
              <w:widowControl/>
              <w:autoSpaceDE/>
              <w:autoSpaceDN/>
              <w:adjustRightInd/>
              <w:ind w:firstLine="200" w:firstLineChars="100"/>
              <w:jc w:val="right"/>
              <w:rPr>
                <w:color w:val="000000"/>
                <w:sz w:val="20"/>
                <w:szCs w:val="20"/>
              </w:rPr>
            </w:pPr>
            <w:r w:rsidRPr="00B23BE8">
              <w:rPr>
                <w:color w:val="000000"/>
                <w:sz w:val="20"/>
                <w:szCs w:val="20"/>
              </w:rPr>
              <w:t xml:space="preserve">$109.35 </w:t>
            </w:r>
          </w:p>
        </w:tc>
      </w:tr>
      <w:tr w:rsidRPr="00B23BE8" w:rsidR="00B23BE8" w:rsidTr="005E57EB" w14:paraId="39F90247" w14:textId="77777777">
        <w:trPr>
          <w:trHeight w:val="315"/>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P="00B23BE8" w:rsidRDefault="00B23BE8" w14:paraId="090ACF63" w14:textId="634CB72C">
            <w:pPr>
              <w:widowControl/>
              <w:autoSpaceDE/>
              <w:autoSpaceDN/>
              <w:adjustRightInd/>
              <w:rPr>
                <w:color w:val="000000"/>
                <w:sz w:val="20"/>
                <w:szCs w:val="20"/>
              </w:rPr>
            </w:pPr>
            <w:r w:rsidRPr="00B23BE8">
              <w:rPr>
                <w:color w:val="000000"/>
                <w:sz w:val="20"/>
                <w:szCs w:val="20"/>
              </w:rPr>
              <w:t xml:space="preserve">Notification of performance test </w:t>
            </w:r>
            <w:r w:rsidRPr="00B23BE8">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EC2BCE3" w14:textId="77777777">
            <w:pPr>
              <w:widowControl/>
              <w:autoSpaceDE/>
              <w:autoSpaceDN/>
              <w:adjustRightInd/>
              <w:jc w:val="center"/>
              <w:rPr>
                <w:color w:val="000000"/>
                <w:sz w:val="20"/>
                <w:szCs w:val="20"/>
              </w:rPr>
            </w:pPr>
            <w:r w:rsidRPr="00B23BE8">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FD54BF3" w14:textId="77777777">
            <w:pPr>
              <w:widowControl/>
              <w:autoSpaceDE/>
              <w:autoSpaceDN/>
              <w:adjustRightInd/>
              <w:jc w:val="center"/>
              <w:rPr>
                <w:color w:val="000000"/>
                <w:sz w:val="20"/>
                <w:szCs w:val="20"/>
              </w:rPr>
            </w:pPr>
            <w:r w:rsidRPr="00B23BE8">
              <w:rPr>
                <w:color w:val="000000"/>
                <w:sz w:val="20"/>
                <w:szCs w:val="20"/>
              </w:rPr>
              <w:t>1.1</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4CF69F2" w14:textId="77777777">
            <w:pPr>
              <w:widowControl/>
              <w:autoSpaceDE/>
              <w:autoSpaceDN/>
              <w:adjustRightInd/>
              <w:jc w:val="center"/>
              <w:rPr>
                <w:color w:val="000000"/>
                <w:sz w:val="20"/>
                <w:szCs w:val="20"/>
              </w:rPr>
            </w:pPr>
            <w:r w:rsidRPr="00B23BE8">
              <w:rPr>
                <w:color w:val="000000"/>
                <w:sz w:val="20"/>
                <w:szCs w:val="20"/>
              </w:rPr>
              <w:t>0.55</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24201307" w14:textId="77777777">
            <w:pPr>
              <w:widowControl/>
              <w:autoSpaceDE/>
              <w:autoSpaceDN/>
              <w:adjustRightInd/>
              <w:jc w:val="center"/>
              <w:rPr>
                <w:color w:val="000000"/>
                <w:sz w:val="20"/>
                <w:szCs w:val="20"/>
              </w:rPr>
            </w:pPr>
            <w:r w:rsidRPr="00B23BE8">
              <w:rPr>
                <w:color w:val="000000"/>
                <w:sz w:val="20"/>
                <w:szCs w:val="20"/>
              </w:rPr>
              <w:t>44</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7D86AA2A" w14:textId="77777777">
            <w:pPr>
              <w:widowControl/>
              <w:autoSpaceDE/>
              <w:autoSpaceDN/>
              <w:adjustRightInd/>
              <w:jc w:val="center"/>
              <w:rPr>
                <w:color w:val="000000"/>
                <w:sz w:val="20"/>
                <w:szCs w:val="20"/>
              </w:rPr>
            </w:pPr>
            <w:r w:rsidRPr="00B23BE8">
              <w:rPr>
                <w:color w:val="000000"/>
                <w:sz w:val="20"/>
                <w:szCs w:val="20"/>
              </w:rPr>
              <w:t>24.2</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323AF70F" w14:textId="77777777">
            <w:pPr>
              <w:widowControl/>
              <w:autoSpaceDE/>
              <w:autoSpaceDN/>
              <w:adjustRightInd/>
              <w:jc w:val="center"/>
              <w:rPr>
                <w:color w:val="000000"/>
                <w:sz w:val="20"/>
                <w:szCs w:val="20"/>
              </w:rPr>
            </w:pPr>
            <w:r w:rsidRPr="00B23BE8">
              <w:rPr>
                <w:color w:val="000000"/>
                <w:sz w:val="20"/>
                <w:szCs w:val="20"/>
              </w:rPr>
              <w:t>1.2</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B24C036" w14:textId="77777777">
            <w:pPr>
              <w:widowControl/>
              <w:autoSpaceDE/>
              <w:autoSpaceDN/>
              <w:adjustRightInd/>
              <w:jc w:val="center"/>
              <w:rPr>
                <w:color w:val="000000"/>
                <w:sz w:val="20"/>
                <w:szCs w:val="20"/>
              </w:rPr>
            </w:pPr>
            <w:r w:rsidRPr="00B23BE8">
              <w:rPr>
                <w:color w:val="000000"/>
                <w:sz w:val="20"/>
                <w:szCs w:val="20"/>
              </w:rPr>
              <w:t>2.4</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BEE8F36" w14:textId="77777777">
            <w:pPr>
              <w:widowControl/>
              <w:autoSpaceDE/>
              <w:autoSpaceDN/>
              <w:adjustRightInd/>
              <w:ind w:firstLine="200" w:firstLineChars="100"/>
              <w:jc w:val="right"/>
              <w:rPr>
                <w:color w:val="000000"/>
                <w:sz w:val="20"/>
                <w:szCs w:val="20"/>
              </w:rPr>
            </w:pPr>
            <w:r w:rsidRPr="00B23BE8">
              <w:rPr>
                <w:color w:val="000000"/>
                <w:sz w:val="20"/>
                <w:szCs w:val="20"/>
              </w:rPr>
              <w:t xml:space="preserve">$1,323.10 </w:t>
            </w:r>
          </w:p>
        </w:tc>
      </w:tr>
      <w:tr w:rsidRPr="00B23BE8" w:rsidR="00B23BE8" w:rsidTr="005E57EB" w14:paraId="42BC3ABF" w14:textId="77777777">
        <w:trPr>
          <w:trHeight w:val="510"/>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P="00B23BE8" w:rsidRDefault="00B23BE8" w14:paraId="20D93AC8" w14:textId="67840001">
            <w:pPr>
              <w:widowControl/>
              <w:autoSpaceDE/>
              <w:autoSpaceDN/>
              <w:adjustRightInd/>
              <w:rPr>
                <w:color w:val="000000"/>
                <w:sz w:val="20"/>
                <w:szCs w:val="20"/>
              </w:rPr>
            </w:pPr>
            <w:r w:rsidRPr="00B23BE8">
              <w:rPr>
                <w:color w:val="000000"/>
                <w:sz w:val="20"/>
                <w:szCs w:val="20"/>
              </w:rPr>
              <w:t xml:space="preserve">Notification of Physical or Operational </w:t>
            </w:r>
            <w:r w:rsidRPr="00B23BE8">
              <w:rPr>
                <w:color w:val="000000"/>
                <w:sz w:val="20"/>
                <w:szCs w:val="20"/>
              </w:rPr>
              <w:br/>
              <w:t xml:space="preserve">         Change</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8B0CE17" w14:textId="77777777">
            <w:pPr>
              <w:widowControl/>
              <w:autoSpaceDE/>
              <w:autoSpaceDN/>
              <w:adjustRightInd/>
              <w:jc w:val="center"/>
              <w:rPr>
                <w:color w:val="000000"/>
                <w:sz w:val="20"/>
                <w:szCs w:val="20"/>
              </w:rPr>
            </w:pPr>
            <w:r w:rsidRPr="00B23BE8">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1DF347A" w14:textId="77777777">
            <w:pPr>
              <w:widowControl/>
              <w:autoSpaceDE/>
              <w:autoSpaceDN/>
              <w:adjustRightInd/>
              <w:jc w:val="center"/>
              <w:rPr>
                <w:color w:val="000000"/>
                <w:sz w:val="20"/>
                <w:szCs w:val="20"/>
              </w:rPr>
            </w:pPr>
            <w:r w:rsidRPr="00B23BE8">
              <w:rPr>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2AED0A48" w14:textId="77777777">
            <w:pPr>
              <w:widowControl/>
              <w:autoSpaceDE/>
              <w:autoSpaceDN/>
              <w:adjustRightInd/>
              <w:jc w:val="center"/>
              <w:rPr>
                <w:color w:val="000000"/>
                <w:sz w:val="20"/>
                <w:szCs w:val="20"/>
              </w:rPr>
            </w:pPr>
            <w:r w:rsidRPr="00B23BE8">
              <w:rPr>
                <w:color w:val="000000"/>
                <w:sz w:val="20"/>
                <w:szCs w:val="20"/>
              </w:rPr>
              <w:t>0.5</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62B03D74" w14:textId="77777777">
            <w:pPr>
              <w:widowControl/>
              <w:autoSpaceDE/>
              <w:autoSpaceDN/>
              <w:adjustRightInd/>
              <w:jc w:val="center"/>
              <w:rPr>
                <w:color w:val="000000"/>
                <w:sz w:val="20"/>
                <w:szCs w:val="20"/>
              </w:rPr>
            </w:pPr>
            <w:r w:rsidRPr="00B23BE8">
              <w:rPr>
                <w:color w:val="000000"/>
                <w:sz w:val="20"/>
                <w:szCs w:val="20"/>
              </w:rPr>
              <w:t>4</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E32680E" w14:textId="77777777">
            <w:pPr>
              <w:widowControl/>
              <w:autoSpaceDE/>
              <w:autoSpaceDN/>
              <w:adjustRightInd/>
              <w:jc w:val="center"/>
              <w:rPr>
                <w:color w:val="000000"/>
                <w:sz w:val="20"/>
                <w:szCs w:val="20"/>
              </w:rPr>
            </w:pPr>
            <w:r w:rsidRPr="00B23BE8">
              <w:rPr>
                <w:color w:val="000000"/>
                <w:sz w:val="20"/>
                <w:szCs w:val="20"/>
              </w:rPr>
              <w:t>2.0</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ECE9D8E" w14:textId="77777777">
            <w:pPr>
              <w:widowControl/>
              <w:autoSpaceDE/>
              <w:autoSpaceDN/>
              <w:adjustRightInd/>
              <w:jc w:val="center"/>
              <w:rPr>
                <w:color w:val="000000"/>
                <w:sz w:val="20"/>
                <w:szCs w:val="20"/>
              </w:rPr>
            </w:pPr>
            <w:r w:rsidRPr="00B23BE8">
              <w:rPr>
                <w:color w:val="000000"/>
                <w:sz w:val="20"/>
                <w:szCs w:val="20"/>
              </w:rPr>
              <w:t>0.1</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277F1A78" w14:textId="77777777">
            <w:pPr>
              <w:widowControl/>
              <w:autoSpaceDE/>
              <w:autoSpaceDN/>
              <w:adjustRightInd/>
              <w:jc w:val="center"/>
              <w:rPr>
                <w:color w:val="000000"/>
                <w:sz w:val="20"/>
                <w:szCs w:val="20"/>
              </w:rPr>
            </w:pPr>
            <w:r w:rsidRPr="00B23BE8">
              <w:rPr>
                <w:color w:val="000000"/>
                <w:sz w:val="20"/>
                <w:szCs w:val="20"/>
              </w:rPr>
              <w:t>0.2</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22724D1" w14:textId="77777777">
            <w:pPr>
              <w:widowControl/>
              <w:autoSpaceDE/>
              <w:autoSpaceDN/>
              <w:adjustRightInd/>
              <w:ind w:firstLine="200" w:firstLineChars="100"/>
              <w:jc w:val="right"/>
              <w:rPr>
                <w:color w:val="000000"/>
                <w:sz w:val="20"/>
                <w:szCs w:val="20"/>
              </w:rPr>
            </w:pPr>
            <w:r w:rsidRPr="00B23BE8">
              <w:rPr>
                <w:color w:val="000000"/>
                <w:sz w:val="20"/>
                <w:szCs w:val="20"/>
              </w:rPr>
              <w:t xml:space="preserve">$109.35 </w:t>
            </w:r>
          </w:p>
        </w:tc>
      </w:tr>
      <w:tr w:rsidRPr="00B23BE8" w:rsidR="00B23BE8" w:rsidTr="005E57EB" w14:paraId="225032D1" w14:textId="77777777">
        <w:trPr>
          <w:trHeight w:val="315"/>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B23BE8" w:rsidP="00B23BE8" w:rsidRDefault="00B23BE8" w14:paraId="4A267C8A" w14:textId="2FB93F9D">
            <w:pPr>
              <w:widowControl/>
              <w:autoSpaceDE/>
              <w:autoSpaceDN/>
              <w:adjustRightInd/>
              <w:rPr>
                <w:color w:val="000000"/>
                <w:sz w:val="20"/>
                <w:szCs w:val="20"/>
              </w:rPr>
            </w:pPr>
            <w:r w:rsidRPr="00B23BE8">
              <w:rPr>
                <w:color w:val="000000"/>
                <w:sz w:val="20"/>
                <w:szCs w:val="20"/>
              </w:rPr>
              <w:t xml:space="preserve">Review test results/CEMS Results </w:t>
            </w:r>
            <w:r w:rsidRPr="00B23BE8">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1849B17" w14:textId="77777777">
            <w:pPr>
              <w:widowControl/>
              <w:autoSpaceDE/>
              <w:autoSpaceDN/>
              <w:adjustRightInd/>
              <w:jc w:val="center"/>
              <w:rPr>
                <w:color w:val="000000"/>
                <w:sz w:val="20"/>
                <w:szCs w:val="20"/>
              </w:rPr>
            </w:pPr>
            <w:r w:rsidRPr="00B23BE8">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173E9CD9" w14:textId="77777777">
            <w:pPr>
              <w:widowControl/>
              <w:autoSpaceDE/>
              <w:autoSpaceDN/>
              <w:adjustRightInd/>
              <w:jc w:val="center"/>
              <w:rPr>
                <w:color w:val="000000"/>
                <w:sz w:val="20"/>
                <w:szCs w:val="20"/>
              </w:rPr>
            </w:pPr>
            <w:r w:rsidRPr="00B23BE8">
              <w:rPr>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813DBFD" w14:textId="77777777">
            <w:pPr>
              <w:widowControl/>
              <w:autoSpaceDE/>
              <w:autoSpaceDN/>
              <w:adjustRightInd/>
              <w:jc w:val="center"/>
              <w:rPr>
                <w:color w:val="000000"/>
                <w:sz w:val="20"/>
                <w:szCs w:val="20"/>
              </w:rPr>
            </w:pPr>
            <w:r w:rsidRPr="00B23BE8">
              <w:rPr>
                <w:color w:val="000000"/>
                <w:sz w:val="20"/>
                <w:szCs w:val="20"/>
              </w:rPr>
              <w:t>8</w:t>
            </w:r>
          </w:p>
        </w:tc>
        <w:tc>
          <w:tcPr>
            <w:tcW w:w="1216"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CEB6ABB" w14:textId="77777777">
            <w:pPr>
              <w:widowControl/>
              <w:autoSpaceDE/>
              <w:autoSpaceDN/>
              <w:adjustRightInd/>
              <w:jc w:val="center"/>
              <w:rPr>
                <w:color w:val="000000"/>
                <w:sz w:val="20"/>
                <w:szCs w:val="20"/>
              </w:rPr>
            </w:pPr>
            <w:r w:rsidRPr="00B23BE8">
              <w:rPr>
                <w:color w:val="000000"/>
                <w:sz w:val="20"/>
                <w:szCs w:val="20"/>
              </w:rPr>
              <w:t>44</w:t>
            </w:r>
          </w:p>
        </w:tc>
        <w:tc>
          <w:tcPr>
            <w:tcW w:w="1050"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3E6A380A" w14:textId="77777777">
            <w:pPr>
              <w:widowControl/>
              <w:autoSpaceDE/>
              <w:autoSpaceDN/>
              <w:adjustRightInd/>
              <w:jc w:val="center"/>
              <w:rPr>
                <w:color w:val="000000"/>
                <w:sz w:val="20"/>
                <w:szCs w:val="20"/>
              </w:rPr>
            </w:pPr>
            <w:r w:rsidRPr="00B23BE8">
              <w:rPr>
                <w:color w:val="000000"/>
                <w:sz w:val="20"/>
                <w:szCs w:val="20"/>
              </w:rPr>
              <w:t>352.0</w:t>
            </w:r>
          </w:p>
        </w:tc>
        <w:tc>
          <w:tcPr>
            <w:tcW w:w="1338"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0BF4A2A4" w14:textId="77777777">
            <w:pPr>
              <w:widowControl/>
              <w:autoSpaceDE/>
              <w:autoSpaceDN/>
              <w:adjustRightInd/>
              <w:jc w:val="center"/>
              <w:rPr>
                <w:color w:val="000000"/>
                <w:sz w:val="20"/>
                <w:szCs w:val="20"/>
              </w:rPr>
            </w:pPr>
            <w:r w:rsidRPr="00B23BE8">
              <w:rPr>
                <w:color w:val="000000"/>
                <w:sz w:val="20"/>
                <w:szCs w:val="20"/>
              </w:rPr>
              <w:t>17.60</w:t>
            </w:r>
          </w:p>
        </w:tc>
        <w:tc>
          <w:tcPr>
            <w:tcW w:w="943"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43101A3C" w14:textId="77777777">
            <w:pPr>
              <w:widowControl/>
              <w:autoSpaceDE/>
              <w:autoSpaceDN/>
              <w:adjustRightInd/>
              <w:jc w:val="center"/>
              <w:rPr>
                <w:color w:val="000000"/>
                <w:sz w:val="20"/>
                <w:szCs w:val="20"/>
              </w:rPr>
            </w:pPr>
            <w:r w:rsidRPr="00B23BE8">
              <w:rPr>
                <w:color w:val="000000"/>
                <w:sz w:val="20"/>
                <w:szCs w:val="20"/>
              </w:rPr>
              <w:t>35.20</w:t>
            </w:r>
          </w:p>
        </w:tc>
        <w:tc>
          <w:tcPr>
            <w:tcW w:w="1445" w:type="dxa"/>
            <w:tcBorders>
              <w:top w:val="nil"/>
              <w:left w:val="nil"/>
              <w:bottom w:val="single" w:color="auto" w:sz="4" w:space="0"/>
              <w:right w:val="single" w:color="auto" w:sz="4" w:space="0"/>
            </w:tcBorders>
            <w:shd w:val="clear" w:color="auto" w:fill="auto"/>
            <w:vAlign w:val="center"/>
            <w:hideMark/>
          </w:tcPr>
          <w:p w:rsidRPr="00B23BE8" w:rsidR="00B23BE8" w:rsidP="00B23BE8" w:rsidRDefault="00B23BE8" w14:paraId="5BCB5386" w14:textId="77777777">
            <w:pPr>
              <w:widowControl/>
              <w:autoSpaceDE/>
              <w:autoSpaceDN/>
              <w:adjustRightInd/>
              <w:ind w:firstLine="200" w:firstLineChars="100"/>
              <w:jc w:val="right"/>
              <w:rPr>
                <w:color w:val="000000"/>
                <w:sz w:val="20"/>
                <w:szCs w:val="20"/>
              </w:rPr>
            </w:pPr>
            <w:r w:rsidRPr="00B23BE8">
              <w:rPr>
                <w:color w:val="000000"/>
                <w:sz w:val="20"/>
                <w:szCs w:val="20"/>
              </w:rPr>
              <w:t xml:space="preserve">$19,245.07 </w:t>
            </w:r>
          </w:p>
        </w:tc>
      </w:tr>
      <w:tr w:rsidRPr="00B23BE8" w:rsidR="001823FB" w:rsidTr="003225EF" w14:paraId="2BAF5F26" w14:textId="77777777">
        <w:trPr>
          <w:trHeight w:val="1448"/>
        </w:trPr>
        <w:tc>
          <w:tcPr>
            <w:tcW w:w="3918" w:type="dxa"/>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79BA4E6B" w14:textId="2862C6C1">
            <w:pPr>
              <w:widowControl/>
              <w:autoSpaceDE/>
              <w:autoSpaceDN/>
              <w:adjustRightInd/>
              <w:rPr>
                <w:color w:val="000000"/>
                <w:sz w:val="20"/>
                <w:szCs w:val="20"/>
              </w:rPr>
            </w:pPr>
            <w:r w:rsidRPr="00B23BE8">
              <w:rPr>
                <w:color w:val="000000"/>
                <w:sz w:val="20"/>
                <w:szCs w:val="20"/>
              </w:rPr>
              <w:t>Review semi-annual summary report</w:t>
            </w:r>
          </w:p>
        </w:tc>
        <w:tc>
          <w:tcPr>
            <w:tcW w:w="116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7B5F5E8C" w14:textId="3B21F386">
            <w:pPr>
              <w:widowControl/>
              <w:autoSpaceDE/>
              <w:autoSpaceDN/>
              <w:adjustRightInd/>
              <w:jc w:val="center"/>
              <w:rPr>
                <w:color w:val="000000"/>
                <w:sz w:val="20"/>
                <w:szCs w:val="20"/>
              </w:rPr>
            </w:pPr>
            <w:r>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14BB0E7C" w14:textId="2243BA78">
            <w:pPr>
              <w:widowControl/>
              <w:autoSpaceDE/>
              <w:autoSpaceDN/>
              <w:adjustRightInd/>
              <w:jc w:val="center"/>
              <w:rPr>
                <w:color w:val="000000"/>
                <w:sz w:val="20"/>
                <w:szCs w:val="20"/>
              </w:rPr>
            </w:pPr>
            <w:r>
              <w:rPr>
                <w:color w:val="000000"/>
                <w:sz w:val="20"/>
                <w:szCs w:val="20"/>
              </w:rPr>
              <w:t>2</w:t>
            </w:r>
          </w:p>
        </w:tc>
        <w:tc>
          <w:tcPr>
            <w:tcW w:w="994"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72754A1" w14:textId="318B7741">
            <w:pPr>
              <w:widowControl/>
              <w:autoSpaceDE/>
              <w:autoSpaceDN/>
              <w:adjustRightInd/>
              <w:jc w:val="center"/>
              <w:rPr>
                <w:color w:val="000000"/>
                <w:sz w:val="20"/>
                <w:szCs w:val="20"/>
              </w:rPr>
            </w:pPr>
            <w:r>
              <w:rPr>
                <w:color w:val="000000"/>
                <w:sz w:val="20"/>
                <w:szCs w:val="20"/>
              </w:rPr>
              <w:t>16</w:t>
            </w:r>
          </w:p>
        </w:tc>
        <w:tc>
          <w:tcPr>
            <w:tcW w:w="1216"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AE69D6C" w14:textId="7177B090">
            <w:pPr>
              <w:widowControl/>
              <w:autoSpaceDE/>
              <w:autoSpaceDN/>
              <w:adjustRightInd/>
              <w:jc w:val="center"/>
              <w:rPr>
                <w:color w:val="000000"/>
                <w:sz w:val="20"/>
                <w:szCs w:val="20"/>
              </w:rPr>
            </w:pPr>
            <w:r>
              <w:rPr>
                <w:color w:val="000000"/>
                <w:sz w:val="20"/>
                <w:szCs w:val="20"/>
              </w:rPr>
              <w:t>40</w:t>
            </w:r>
          </w:p>
        </w:tc>
        <w:tc>
          <w:tcPr>
            <w:tcW w:w="1050"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2C321885" w14:textId="5A108A77">
            <w:pPr>
              <w:widowControl/>
              <w:autoSpaceDE/>
              <w:autoSpaceDN/>
              <w:adjustRightInd/>
              <w:jc w:val="center"/>
              <w:rPr>
                <w:color w:val="000000"/>
                <w:sz w:val="20"/>
                <w:szCs w:val="20"/>
              </w:rPr>
            </w:pPr>
            <w:r>
              <w:rPr>
                <w:color w:val="000000"/>
                <w:sz w:val="20"/>
                <w:szCs w:val="20"/>
              </w:rPr>
              <w:t>640</w:t>
            </w:r>
          </w:p>
        </w:tc>
        <w:tc>
          <w:tcPr>
            <w:tcW w:w="1338"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18E36988" w14:textId="65BA14F6">
            <w:pPr>
              <w:widowControl/>
              <w:autoSpaceDE/>
              <w:autoSpaceDN/>
              <w:adjustRightInd/>
              <w:jc w:val="center"/>
              <w:rPr>
                <w:color w:val="000000"/>
                <w:sz w:val="20"/>
                <w:szCs w:val="20"/>
              </w:rPr>
            </w:pPr>
            <w:r>
              <w:rPr>
                <w:color w:val="000000"/>
                <w:sz w:val="20"/>
                <w:szCs w:val="20"/>
              </w:rPr>
              <w:t>32.0</w:t>
            </w:r>
          </w:p>
        </w:tc>
        <w:tc>
          <w:tcPr>
            <w:tcW w:w="943"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67543742" w14:textId="09C44B13">
            <w:pPr>
              <w:widowControl/>
              <w:autoSpaceDE/>
              <w:autoSpaceDN/>
              <w:adjustRightInd/>
              <w:jc w:val="center"/>
              <w:rPr>
                <w:color w:val="000000"/>
                <w:sz w:val="20"/>
                <w:szCs w:val="20"/>
              </w:rPr>
            </w:pPr>
            <w:r>
              <w:rPr>
                <w:color w:val="000000"/>
                <w:sz w:val="20"/>
                <w:szCs w:val="20"/>
              </w:rPr>
              <w:t>64.0</w:t>
            </w:r>
          </w:p>
        </w:tc>
        <w:tc>
          <w:tcPr>
            <w:tcW w:w="1445" w:type="dxa"/>
            <w:tcBorders>
              <w:top w:val="nil"/>
              <w:left w:val="nil"/>
              <w:bottom w:val="single" w:color="auto" w:sz="4" w:space="0"/>
              <w:right w:val="single" w:color="auto" w:sz="4" w:space="0"/>
            </w:tcBorders>
            <w:shd w:val="clear" w:color="auto" w:fill="auto"/>
            <w:vAlign w:val="center"/>
            <w:hideMark/>
          </w:tcPr>
          <w:p w:rsidRPr="00B23BE8" w:rsidR="001823FB" w:rsidP="001823FB" w:rsidRDefault="001823FB" w14:paraId="24D8C94D" w14:textId="4BB92662">
            <w:pPr>
              <w:widowControl/>
              <w:autoSpaceDE/>
              <w:autoSpaceDN/>
              <w:adjustRightInd/>
              <w:ind w:firstLine="200" w:firstLineChars="100"/>
              <w:jc w:val="right"/>
              <w:rPr>
                <w:color w:val="000000"/>
                <w:sz w:val="20"/>
                <w:szCs w:val="20"/>
              </w:rPr>
            </w:pPr>
            <w:r>
              <w:rPr>
                <w:color w:val="000000"/>
                <w:sz w:val="20"/>
                <w:szCs w:val="20"/>
              </w:rPr>
              <w:t xml:space="preserve">$34,991.04 </w:t>
            </w:r>
          </w:p>
        </w:tc>
      </w:tr>
      <w:tr w:rsidRPr="00B23BE8" w:rsidR="001823FB" w:rsidTr="005E57EB" w14:paraId="342DA999" w14:textId="77777777">
        <w:trPr>
          <w:trHeight w:val="300"/>
        </w:trPr>
        <w:tc>
          <w:tcPr>
            <w:tcW w:w="3918" w:type="dxa"/>
            <w:vMerge w:val="restart"/>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01E1F5EC" w14:textId="647B6E2C">
            <w:pPr>
              <w:widowControl/>
              <w:autoSpaceDE/>
              <w:autoSpaceDN/>
              <w:adjustRightInd/>
              <w:ind w:firstLine="201" w:firstLineChars="100"/>
              <w:rPr>
                <w:b/>
                <w:bCs/>
                <w:color w:val="000000"/>
                <w:sz w:val="20"/>
                <w:szCs w:val="20"/>
              </w:rPr>
            </w:pPr>
            <w:r w:rsidRPr="00B23BE8">
              <w:rPr>
                <w:b/>
                <w:bCs/>
                <w:color w:val="000000"/>
                <w:sz w:val="20"/>
                <w:szCs w:val="20"/>
              </w:rPr>
              <w:t xml:space="preserve">TOTAL (rounded) </w:t>
            </w:r>
            <w:r w:rsidR="003878A2">
              <w:rPr>
                <w:b/>
                <w:bCs/>
                <w:color w:val="000000"/>
                <w:sz w:val="20"/>
                <w:szCs w:val="20"/>
                <w:vertAlign w:val="superscript"/>
              </w:rPr>
              <w:t>f</w:t>
            </w:r>
          </w:p>
        </w:tc>
        <w:tc>
          <w:tcPr>
            <w:tcW w:w="1160" w:type="dxa"/>
            <w:vMerge w:val="restart"/>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54A40C4A" w14:textId="77777777">
            <w:pPr>
              <w:widowControl/>
              <w:autoSpaceDE/>
              <w:autoSpaceDN/>
              <w:adjustRightInd/>
              <w:jc w:val="center"/>
              <w:rPr>
                <w:b/>
                <w:bCs/>
                <w:color w:val="000000"/>
                <w:sz w:val="20"/>
                <w:szCs w:val="20"/>
              </w:rPr>
            </w:pPr>
            <w:r w:rsidRPr="00B23BE8">
              <w:rPr>
                <w:b/>
                <w:bCs/>
                <w:color w:val="000000"/>
                <w:sz w:val="20"/>
                <w:szCs w:val="20"/>
              </w:rPr>
              <w:t> </w:t>
            </w:r>
          </w:p>
        </w:tc>
        <w:tc>
          <w:tcPr>
            <w:tcW w:w="1238" w:type="dxa"/>
            <w:vMerge w:val="restart"/>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34785D82" w14:textId="77777777">
            <w:pPr>
              <w:widowControl/>
              <w:autoSpaceDE/>
              <w:autoSpaceDN/>
              <w:adjustRightInd/>
              <w:jc w:val="center"/>
              <w:rPr>
                <w:b/>
                <w:bCs/>
                <w:color w:val="000000"/>
                <w:sz w:val="20"/>
                <w:szCs w:val="20"/>
              </w:rPr>
            </w:pPr>
            <w:r w:rsidRPr="00B23BE8">
              <w:rPr>
                <w:b/>
                <w:bCs/>
                <w:color w:val="000000"/>
                <w:sz w:val="20"/>
                <w:szCs w:val="20"/>
              </w:rPr>
              <w:t> </w:t>
            </w:r>
          </w:p>
        </w:tc>
        <w:tc>
          <w:tcPr>
            <w:tcW w:w="994" w:type="dxa"/>
            <w:vMerge w:val="restart"/>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08A820EB" w14:textId="77777777">
            <w:pPr>
              <w:widowControl/>
              <w:autoSpaceDE/>
              <w:autoSpaceDN/>
              <w:adjustRightInd/>
              <w:jc w:val="center"/>
              <w:rPr>
                <w:b/>
                <w:bCs/>
                <w:color w:val="000000"/>
                <w:sz w:val="20"/>
                <w:szCs w:val="20"/>
              </w:rPr>
            </w:pPr>
            <w:r w:rsidRPr="00B23BE8">
              <w:rPr>
                <w:b/>
                <w:bCs/>
                <w:color w:val="000000"/>
                <w:sz w:val="20"/>
                <w:szCs w:val="20"/>
              </w:rPr>
              <w:t> </w:t>
            </w:r>
          </w:p>
        </w:tc>
        <w:tc>
          <w:tcPr>
            <w:tcW w:w="1216" w:type="dxa"/>
            <w:vMerge w:val="restart"/>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35037EEF" w14:textId="77777777">
            <w:pPr>
              <w:widowControl/>
              <w:autoSpaceDE/>
              <w:autoSpaceDN/>
              <w:adjustRightInd/>
              <w:jc w:val="center"/>
              <w:rPr>
                <w:b/>
                <w:bCs/>
                <w:color w:val="000000"/>
                <w:sz w:val="20"/>
                <w:szCs w:val="20"/>
              </w:rPr>
            </w:pPr>
            <w:r w:rsidRPr="00B23BE8">
              <w:rPr>
                <w:b/>
                <w:bCs/>
                <w:color w:val="000000"/>
                <w:sz w:val="20"/>
                <w:szCs w:val="20"/>
              </w:rPr>
              <w:t> </w:t>
            </w:r>
          </w:p>
        </w:tc>
        <w:tc>
          <w:tcPr>
            <w:tcW w:w="333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62296D11" w14:textId="7E573DED">
            <w:pPr>
              <w:widowControl/>
              <w:autoSpaceDE/>
              <w:autoSpaceDN/>
              <w:adjustRightInd/>
              <w:jc w:val="center"/>
              <w:rPr>
                <w:b/>
                <w:bCs/>
                <w:color w:val="000000"/>
                <w:sz w:val="20"/>
                <w:szCs w:val="20"/>
              </w:rPr>
            </w:pPr>
            <w:r>
              <w:rPr>
                <w:b/>
                <w:bCs/>
                <w:color w:val="000000"/>
                <w:sz w:val="20"/>
                <w:szCs w:val="20"/>
              </w:rPr>
              <w:t>1,290</w:t>
            </w:r>
          </w:p>
        </w:tc>
        <w:tc>
          <w:tcPr>
            <w:tcW w:w="1445" w:type="dxa"/>
            <w:vMerge w:val="restart"/>
            <w:tcBorders>
              <w:top w:val="nil"/>
              <w:left w:val="single" w:color="auto" w:sz="4" w:space="0"/>
              <w:bottom w:val="single" w:color="auto" w:sz="4" w:space="0"/>
              <w:right w:val="single" w:color="auto" w:sz="4" w:space="0"/>
            </w:tcBorders>
            <w:shd w:val="clear" w:color="auto" w:fill="auto"/>
            <w:vAlign w:val="center"/>
            <w:hideMark/>
          </w:tcPr>
          <w:p w:rsidRPr="00B23BE8" w:rsidR="001823FB" w:rsidP="001823FB" w:rsidRDefault="001823FB" w14:paraId="6A4A01A3" w14:textId="6E3E8B56">
            <w:pPr>
              <w:widowControl/>
              <w:autoSpaceDE/>
              <w:autoSpaceDN/>
              <w:adjustRightInd/>
              <w:ind w:firstLine="201" w:firstLineChars="100"/>
              <w:jc w:val="right"/>
              <w:rPr>
                <w:b/>
                <w:bCs/>
                <w:color w:val="000000"/>
                <w:sz w:val="20"/>
                <w:szCs w:val="20"/>
              </w:rPr>
            </w:pPr>
            <w:r>
              <w:rPr>
                <w:b/>
                <w:bCs/>
                <w:color w:val="000000"/>
                <w:sz w:val="20"/>
                <w:szCs w:val="20"/>
              </w:rPr>
              <w:t>$61,</w:t>
            </w:r>
            <w:r w:rsidR="003878A2">
              <w:rPr>
                <w:b/>
                <w:bCs/>
                <w:color w:val="000000"/>
                <w:sz w:val="20"/>
                <w:szCs w:val="20"/>
              </w:rPr>
              <w:t xml:space="preserve">100 </w:t>
            </w:r>
          </w:p>
        </w:tc>
      </w:tr>
      <w:tr w:rsidRPr="00B23BE8" w:rsidR="00B23BE8" w:rsidTr="005E57EB" w14:paraId="06E32E46" w14:textId="77777777">
        <w:trPr>
          <w:trHeight w:val="276"/>
        </w:trPr>
        <w:tc>
          <w:tcPr>
            <w:tcW w:w="3918" w:type="dxa"/>
            <w:vMerge/>
            <w:tcBorders>
              <w:top w:val="nil"/>
              <w:left w:val="single" w:color="auto" w:sz="4" w:space="0"/>
              <w:bottom w:val="single" w:color="auto" w:sz="4" w:space="0"/>
              <w:right w:val="single" w:color="auto" w:sz="4" w:space="0"/>
            </w:tcBorders>
            <w:vAlign w:val="center"/>
            <w:hideMark/>
          </w:tcPr>
          <w:p w:rsidRPr="00B23BE8" w:rsidR="00B23BE8" w:rsidP="00B23BE8" w:rsidRDefault="00B23BE8" w14:paraId="56D03530" w14:textId="77777777">
            <w:pPr>
              <w:widowControl/>
              <w:autoSpaceDE/>
              <w:autoSpaceDN/>
              <w:adjustRightInd/>
              <w:rPr>
                <w:b/>
                <w:bCs/>
                <w:color w:val="000000"/>
                <w:sz w:val="20"/>
                <w:szCs w:val="20"/>
              </w:rPr>
            </w:pPr>
          </w:p>
        </w:tc>
        <w:tc>
          <w:tcPr>
            <w:tcW w:w="1160" w:type="dxa"/>
            <w:vMerge/>
            <w:tcBorders>
              <w:top w:val="nil"/>
              <w:left w:val="single" w:color="auto" w:sz="4" w:space="0"/>
              <w:bottom w:val="single" w:color="auto" w:sz="4" w:space="0"/>
              <w:right w:val="single" w:color="auto" w:sz="4" w:space="0"/>
            </w:tcBorders>
            <w:vAlign w:val="center"/>
            <w:hideMark/>
          </w:tcPr>
          <w:p w:rsidRPr="00B23BE8" w:rsidR="00B23BE8" w:rsidP="00B23BE8" w:rsidRDefault="00B23BE8" w14:paraId="0C954DC7" w14:textId="77777777">
            <w:pPr>
              <w:widowControl/>
              <w:autoSpaceDE/>
              <w:autoSpaceDN/>
              <w:adjustRightInd/>
              <w:rPr>
                <w:b/>
                <w:bCs/>
                <w:color w:val="000000"/>
                <w:sz w:val="20"/>
                <w:szCs w:val="20"/>
              </w:rPr>
            </w:pPr>
          </w:p>
        </w:tc>
        <w:tc>
          <w:tcPr>
            <w:tcW w:w="1238" w:type="dxa"/>
            <w:vMerge/>
            <w:tcBorders>
              <w:top w:val="nil"/>
              <w:left w:val="single" w:color="auto" w:sz="4" w:space="0"/>
              <w:bottom w:val="single" w:color="auto" w:sz="4" w:space="0"/>
              <w:right w:val="single" w:color="auto" w:sz="4" w:space="0"/>
            </w:tcBorders>
            <w:vAlign w:val="center"/>
            <w:hideMark/>
          </w:tcPr>
          <w:p w:rsidRPr="00B23BE8" w:rsidR="00B23BE8" w:rsidP="00B23BE8" w:rsidRDefault="00B23BE8" w14:paraId="56D58EE1" w14:textId="77777777">
            <w:pPr>
              <w:widowControl/>
              <w:autoSpaceDE/>
              <w:autoSpaceDN/>
              <w:adjustRightInd/>
              <w:rPr>
                <w:b/>
                <w:bCs/>
                <w:color w:val="000000"/>
                <w:sz w:val="20"/>
                <w:szCs w:val="20"/>
              </w:rPr>
            </w:pPr>
          </w:p>
        </w:tc>
        <w:tc>
          <w:tcPr>
            <w:tcW w:w="994" w:type="dxa"/>
            <w:vMerge/>
            <w:tcBorders>
              <w:top w:val="nil"/>
              <w:left w:val="single" w:color="auto" w:sz="4" w:space="0"/>
              <w:bottom w:val="single" w:color="auto" w:sz="4" w:space="0"/>
              <w:right w:val="single" w:color="auto" w:sz="4" w:space="0"/>
            </w:tcBorders>
            <w:vAlign w:val="center"/>
            <w:hideMark/>
          </w:tcPr>
          <w:p w:rsidRPr="00B23BE8" w:rsidR="00B23BE8" w:rsidP="00B23BE8" w:rsidRDefault="00B23BE8" w14:paraId="59D7216F" w14:textId="77777777">
            <w:pPr>
              <w:widowControl/>
              <w:autoSpaceDE/>
              <w:autoSpaceDN/>
              <w:adjustRightInd/>
              <w:rPr>
                <w:b/>
                <w:bCs/>
                <w:color w:val="000000"/>
                <w:sz w:val="20"/>
                <w:szCs w:val="20"/>
              </w:rPr>
            </w:pPr>
          </w:p>
        </w:tc>
        <w:tc>
          <w:tcPr>
            <w:tcW w:w="1216" w:type="dxa"/>
            <w:vMerge/>
            <w:tcBorders>
              <w:top w:val="nil"/>
              <w:left w:val="single" w:color="auto" w:sz="4" w:space="0"/>
              <w:bottom w:val="single" w:color="auto" w:sz="4" w:space="0"/>
              <w:right w:val="single" w:color="auto" w:sz="4" w:space="0"/>
            </w:tcBorders>
            <w:vAlign w:val="center"/>
            <w:hideMark/>
          </w:tcPr>
          <w:p w:rsidRPr="00B23BE8" w:rsidR="00B23BE8" w:rsidP="00B23BE8" w:rsidRDefault="00B23BE8" w14:paraId="2D2A750B" w14:textId="77777777">
            <w:pPr>
              <w:widowControl/>
              <w:autoSpaceDE/>
              <w:autoSpaceDN/>
              <w:adjustRightInd/>
              <w:rPr>
                <w:b/>
                <w:bCs/>
                <w:color w:val="000000"/>
                <w:sz w:val="20"/>
                <w:szCs w:val="20"/>
              </w:rPr>
            </w:pPr>
          </w:p>
        </w:tc>
        <w:tc>
          <w:tcPr>
            <w:tcW w:w="3331" w:type="dxa"/>
            <w:gridSpan w:val="3"/>
            <w:vMerge/>
            <w:tcBorders>
              <w:top w:val="single" w:color="auto" w:sz="4" w:space="0"/>
              <w:left w:val="single" w:color="auto" w:sz="4" w:space="0"/>
              <w:bottom w:val="single" w:color="auto" w:sz="4" w:space="0"/>
              <w:right w:val="single" w:color="auto" w:sz="4" w:space="0"/>
            </w:tcBorders>
            <w:vAlign w:val="center"/>
            <w:hideMark/>
          </w:tcPr>
          <w:p w:rsidRPr="00B23BE8" w:rsidR="00B23BE8" w:rsidP="00B23BE8" w:rsidRDefault="00B23BE8" w14:paraId="50D8F90B" w14:textId="77777777">
            <w:pPr>
              <w:widowControl/>
              <w:autoSpaceDE/>
              <w:autoSpaceDN/>
              <w:adjustRightInd/>
              <w:rPr>
                <w:b/>
                <w:bCs/>
                <w:color w:val="000000"/>
                <w:sz w:val="20"/>
                <w:szCs w:val="20"/>
              </w:rPr>
            </w:pPr>
          </w:p>
        </w:tc>
        <w:tc>
          <w:tcPr>
            <w:tcW w:w="1445" w:type="dxa"/>
            <w:vMerge/>
            <w:tcBorders>
              <w:top w:val="nil"/>
              <w:left w:val="single" w:color="auto" w:sz="4" w:space="0"/>
              <w:bottom w:val="single" w:color="auto" w:sz="4" w:space="0"/>
              <w:right w:val="single" w:color="auto" w:sz="4" w:space="0"/>
            </w:tcBorders>
            <w:vAlign w:val="center"/>
            <w:hideMark/>
          </w:tcPr>
          <w:p w:rsidRPr="00B23BE8" w:rsidR="00B23BE8" w:rsidP="00B23BE8" w:rsidRDefault="00B23BE8" w14:paraId="2ED6F0DE" w14:textId="77777777">
            <w:pPr>
              <w:widowControl/>
              <w:autoSpaceDE/>
              <w:autoSpaceDN/>
              <w:adjustRightInd/>
              <w:rPr>
                <w:b/>
                <w:bCs/>
                <w:color w:val="000000"/>
                <w:sz w:val="20"/>
                <w:szCs w:val="20"/>
              </w:rPr>
            </w:pPr>
          </w:p>
        </w:tc>
      </w:tr>
      <w:tr w:rsidRPr="00B23BE8" w:rsidR="00B23BE8" w:rsidTr="005E57EB" w14:paraId="02861929" w14:textId="77777777">
        <w:trPr>
          <w:trHeight w:val="300"/>
        </w:trPr>
        <w:tc>
          <w:tcPr>
            <w:tcW w:w="3918" w:type="dxa"/>
            <w:tcBorders>
              <w:top w:val="nil"/>
              <w:left w:val="nil"/>
              <w:bottom w:val="nil"/>
              <w:right w:val="nil"/>
            </w:tcBorders>
            <w:shd w:val="clear" w:color="auto" w:fill="auto"/>
            <w:noWrap/>
            <w:vAlign w:val="center"/>
            <w:hideMark/>
          </w:tcPr>
          <w:p w:rsidRPr="00B23BE8" w:rsidR="00B23BE8" w:rsidP="00B23BE8" w:rsidRDefault="00B23BE8" w14:paraId="0D008BFF" w14:textId="77777777">
            <w:pPr>
              <w:widowControl/>
              <w:autoSpaceDE/>
              <w:autoSpaceDN/>
              <w:adjustRightInd/>
              <w:rPr>
                <w:b/>
                <w:bCs/>
                <w:color w:val="000000"/>
                <w:sz w:val="20"/>
                <w:szCs w:val="20"/>
              </w:rPr>
            </w:pPr>
            <w:r w:rsidRPr="00B23BE8">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B23BE8" w:rsidR="00B23BE8" w:rsidP="00B23BE8" w:rsidRDefault="00B23BE8" w14:paraId="6907642A"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B23BE8" w:rsidR="00B23BE8" w:rsidP="00B23BE8" w:rsidRDefault="00B23BE8" w14:paraId="5B9A97BE" w14:textId="77777777">
            <w:pPr>
              <w:widowControl/>
              <w:autoSpaceDE/>
              <w:autoSpaceDN/>
              <w:adjustRightInd/>
              <w:rPr>
                <w:sz w:val="20"/>
                <w:szCs w:val="20"/>
              </w:rPr>
            </w:pPr>
          </w:p>
        </w:tc>
        <w:tc>
          <w:tcPr>
            <w:tcW w:w="994" w:type="dxa"/>
            <w:tcBorders>
              <w:top w:val="nil"/>
              <w:left w:val="nil"/>
              <w:bottom w:val="nil"/>
              <w:right w:val="nil"/>
            </w:tcBorders>
            <w:shd w:val="clear" w:color="auto" w:fill="auto"/>
            <w:noWrap/>
            <w:vAlign w:val="bottom"/>
            <w:hideMark/>
          </w:tcPr>
          <w:p w:rsidRPr="00B23BE8" w:rsidR="00B23BE8" w:rsidP="00B23BE8" w:rsidRDefault="00B23BE8" w14:paraId="54BC30DC"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B23BE8" w:rsidR="00B23BE8" w:rsidP="00B23BE8" w:rsidRDefault="00B23BE8" w14:paraId="52AB43C8"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B23BE8" w:rsidR="00B23BE8" w:rsidP="00B23BE8" w:rsidRDefault="00B23BE8" w14:paraId="0F54440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B23BE8" w:rsidR="00B23BE8" w:rsidP="00B23BE8" w:rsidRDefault="00B23BE8" w14:paraId="2EC25107" w14:textId="77777777">
            <w:pPr>
              <w:widowControl/>
              <w:autoSpaceDE/>
              <w:autoSpaceDN/>
              <w:adjustRightInd/>
              <w:rPr>
                <w:sz w:val="20"/>
                <w:szCs w:val="20"/>
              </w:rPr>
            </w:pPr>
          </w:p>
        </w:tc>
        <w:tc>
          <w:tcPr>
            <w:tcW w:w="943" w:type="dxa"/>
            <w:tcBorders>
              <w:top w:val="nil"/>
              <w:left w:val="nil"/>
              <w:bottom w:val="nil"/>
              <w:right w:val="nil"/>
            </w:tcBorders>
            <w:shd w:val="clear" w:color="auto" w:fill="auto"/>
            <w:noWrap/>
            <w:vAlign w:val="bottom"/>
            <w:hideMark/>
          </w:tcPr>
          <w:p w:rsidRPr="00B23BE8" w:rsidR="00B23BE8" w:rsidP="00B23BE8" w:rsidRDefault="00B23BE8" w14:paraId="6FAB51E1" w14:textId="77777777">
            <w:pPr>
              <w:widowControl/>
              <w:autoSpaceDE/>
              <w:autoSpaceDN/>
              <w:adjustRightInd/>
              <w:rPr>
                <w:sz w:val="20"/>
                <w:szCs w:val="20"/>
              </w:rPr>
            </w:pPr>
          </w:p>
        </w:tc>
        <w:tc>
          <w:tcPr>
            <w:tcW w:w="1445" w:type="dxa"/>
            <w:tcBorders>
              <w:top w:val="nil"/>
              <w:left w:val="nil"/>
              <w:bottom w:val="nil"/>
              <w:right w:val="nil"/>
            </w:tcBorders>
            <w:shd w:val="clear" w:color="auto" w:fill="auto"/>
            <w:noWrap/>
            <w:vAlign w:val="bottom"/>
            <w:hideMark/>
          </w:tcPr>
          <w:p w:rsidRPr="00B23BE8" w:rsidR="00B23BE8" w:rsidP="00B23BE8" w:rsidRDefault="00B23BE8" w14:paraId="1A712ADD" w14:textId="77777777">
            <w:pPr>
              <w:widowControl/>
              <w:autoSpaceDE/>
              <w:autoSpaceDN/>
              <w:adjustRightInd/>
              <w:rPr>
                <w:sz w:val="20"/>
                <w:szCs w:val="20"/>
              </w:rPr>
            </w:pPr>
          </w:p>
        </w:tc>
      </w:tr>
      <w:tr w:rsidRPr="00B23BE8" w:rsidR="00B23BE8" w:rsidTr="001823FB" w14:paraId="5EFBD01C" w14:textId="77777777">
        <w:trPr>
          <w:trHeight w:val="99"/>
        </w:trPr>
        <w:tc>
          <w:tcPr>
            <w:tcW w:w="13302" w:type="dxa"/>
            <w:gridSpan w:val="9"/>
            <w:tcBorders>
              <w:top w:val="nil"/>
              <w:left w:val="nil"/>
              <w:bottom w:val="nil"/>
              <w:right w:val="nil"/>
            </w:tcBorders>
            <w:shd w:val="clear" w:color="auto" w:fill="auto"/>
            <w:hideMark/>
          </w:tcPr>
          <w:p w:rsidRPr="00B23BE8" w:rsidR="00B23BE8" w:rsidP="00B23BE8" w:rsidRDefault="00B23BE8" w14:paraId="6D7FE833" w14:textId="77777777">
            <w:pPr>
              <w:widowControl/>
              <w:autoSpaceDE/>
              <w:autoSpaceDN/>
              <w:adjustRightInd/>
              <w:rPr>
                <w:color w:val="000000"/>
              </w:rPr>
            </w:pPr>
            <w:proofErr w:type="spellStart"/>
            <w:r w:rsidRPr="00B23BE8">
              <w:rPr>
                <w:color w:val="000000"/>
                <w:vertAlign w:val="superscript"/>
              </w:rPr>
              <w:t>a</w:t>
            </w:r>
            <w:proofErr w:type="spellEnd"/>
            <w:r w:rsidRPr="00B23BE8">
              <w:rPr>
                <w:color w:val="000000"/>
                <w:sz w:val="20"/>
                <w:szCs w:val="20"/>
              </w:rPr>
              <w:t xml:space="preserve">  We have assumed that there are approximately 40 respondents with kilns and that 10% of the existing facilities will be re-constructed or modified. </w:t>
            </w:r>
          </w:p>
        </w:tc>
      </w:tr>
      <w:tr w:rsidRPr="00B23BE8" w:rsidR="00B23BE8" w:rsidTr="001823FB" w14:paraId="244CF0C4" w14:textId="77777777">
        <w:trPr>
          <w:trHeight w:val="423"/>
        </w:trPr>
        <w:tc>
          <w:tcPr>
            <w:tcW w:w="13302" w:type="dxa"/>
            <w:gridSpan w:val="9"/>
            <w:tcBorders>
              <w:top w:val="nil"/>
              <w:left w:val="nil"/>
              <w:bottom w:val="nil"/>
              <w:right w:val="nil"/>
            </w:tcBorders>
            <w:shd w:val="clear" w:color="auto" w:fill="auto"/>
            <w:hideMark/>
          </w:tcPr>
          <w:p w:rsidRPr="00B23BE8" w:rsidR="00B23BE8" w:rsidP="00B23BE8" w:rsidRDefault="00B23BE8" w14:paraId="7D6B9C02" w14:textId="77777777">
            <w:pPr>
              <w:widowControl/>
              <w:autoSpaceDE/>
              <w:autoSpaceDN/>
              <w:adjustRightInd/>
              <w:rPr>
                <w:color w:val="000000"/>
              </w:rPr>
            </w:pPr>
            <w:r w:rsidRPr="00B23BE8">
              <w:rPr>
                <w:color w:val="000000"/>
                <w:vertAlign w:val="superscript"/>
              </w:rPr>
              <w:t>b</w:t>
            </w:r>
            <w:r w:rsidRPr="00B23BE8">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Pr="00B23BE8" w:rsidR="00B23BE8" w:rsidTr="001823FB" w14:paraId="15A85F67" w14:textId="77777777">
        <w:trPr>
          <w:trHeight w:val="60"/>
        </w:trPr>
        <w:tc>
          <w:tcPr>
            <w:tcW w:w="13302" w:type="dxa"/>
            <w:gridSpan w:val="9"/>
            <w:tcBorders>
              <w:top w:val="nil"/>
              <w:left w:val="nil"/>
              <w:bottom w:val="nil"/>
              <w:right w:val="nil"/>
            </w:tcBorders>
            <w:shd w:val="clear" w:color="auto" w:fill="auto"/>
            <w:noWrap/>
            <w:hideMark/>
          </w:tcPr>
          <w:p w:rsidRPr="00B23BE8" w:rsidR="00B23BE8" w:rsidP="00B23BE8" w:rsidRDefault="00B23BE8" w14:paraId="36BD4261" w14:textId="28A93AF5">
            <w:pPr>
              <w:widowControl/>
              <w:autoSpaceDE/>
              <w:autoSpaceDN/>
              <w:adjustRightInd/>
              <w:rPr>
                <w:color w:val="000000"/>
                <w:sz w:val="20"/>
                <w:szCs w:val="20"/>
              </w:rPr>
            </w:pPr>
            <w:r w:rsidRPr="00B23BE8">
              <w:rPr>
                <w:color w:val="000000"/>
                <w:sz w:val="20"/>
                <w:szCs w:val="20"/>
                <w:vertAlign w:val="superscript"/>
              </w:rPr>
              <w:lastRenderedPageBreak/>
              <w:t>c</w:t>
            </w:r>
            <w:r w:rsidRPr="00B23BE8">
              <w:rPr>
                <w:color w:val="000000"/>
                <w:sz w:val="20"/>
                <w:szCs w:val="20"/>
              </w:rPr>
              <w:t xml:space="preserve">  We have assumed that EPA personnel will attend the initial performance test</w:t>
            </w:r>
            <w:r w:rsidRPr="003878A2" w:rsidR="003878A2">
              <w:rPr>
                <w:color w:val="000000"/>
                <w:sz w:val="20"/>
                <w:szCs w:val="20"/>
              </w:rPr>
              <w:t>s for facilities that are re-constructed or modified, but will not attend the annual performance tests for existing facilities</w:t>
            </w:r>
            <w:r w:rsidRPr="00B23BE8">
              <w:rPr>
                <w:color w:val="000000"/>
                <w:sz w:val="20"/>
                <w:szCs w:val="20"/>
              </w:rPr>
              <w:t>.</w:t>
            </w:r>
          </w:p>
        </w:tc>
      </w:tr>
      <w:tr w:rsidRPr="00B23BE8" w:rsidR="00B23BE8" w:rsidTr="001823FB" w14:paraId="54303830" w14:textId="77777777">
        <w:trPr>
          <w:trHeight w:val="81"/>
        </w:trPr>
        <w:tc>
          <w:tcPr>
            <w:tcW w:w="13302" w:type="dxa"/>
            <w:gridSpan w:val="9"/>
            <w:tcBorders>
              <w:top w:val="nil"/>
              <w:left w:val="nil"/>
              <w:bottom w:val="nil"/>
              <w:right w:val="nil"/>
            </w:tcBorders>
            <w:shd w:val="clear" w:color="auto" w:fill="auto"/>
            <w:noWrap/>
            <w:hideMark/>
          </w:tcPr>
          <w:p w:rsidRPr="00B23BE8" w:rsidR="00B23BE8" w:rsidP="00B23BE8" w:rsidRDefault="00B23BE8" w14:paraId="7760B5ED" w14:textId="0459305D">
            <w:pPr>
              <w:widowControl/>
              <w:autoSpaceDE/>
              <w:autoSpaceDN/>
              <w:adjustRightInd/>
              <w:rPr>
                <w:color w:val="000000"/>
                <w:sz w:val="20"/>
                <w:szCs w:val="20"/>
              </w:rPr>
            </w:pPr>
            <w:r w:rsidRPr="00B23BE8">
              <w:rPr>
                <w:color w:val="000000"/>
                <w:sz w:val="20"/>
                <w:szCs w:val="20"/>
                <w:vertAlign w:val="superscript"/>
              </w:rPr>
              <w:t>d</w:t>
            </w:r>
            <w:r w:rsidRPr="00B23BE8">
              <w:rPr>
                <w:color w:val="000000"/>
                <w:sz w:val="20"/>
                <w:szCs w:val="20"/>
              </w:rPr>
              <w:t xml:space="preserve">  We have assumed that 5 percent of respondents would repeat performance test due to failure</w:t>
            </w:r>
            <w:r w:rsidRPr="003878A2" w:rsidR="003878A2">
              <w:rPr>
                <w:color w:val="000000"/>
                <w:sz w:val="20"/>
                <w:szCs w:val="20"/>
              </w:rPr>
              <w:t>, but that EPA would not attend repeat performance tests</w:t>
            </w:r>
            <w:r w:rsidRPr="00B23BE8">
              <w:rPr>
                <w:color w:val="000000"/>
                <w:sz w:val="20"/>
                <w:szCs w:val="20"/>
              </w:rPr>
              <w:t>.</w:t>
            </w:r>
          </w:p>
        </w:tc>
      </w:tr>
      <w:tr w:rsidRPr="00B23BE8" w:rsidR="00B23BE8" w:rsidTr="001823FB" w14:paraId="66356C76" w14:textId="77777777">
        <w:trPr>
          <w:trHeight w:val="60"/>
        </w:trPr>
        <w:tc>
          <w:tcPr>
            <w:tcW w:w="13302" w:type="dxa"/>
            <w:gridSpan w:val="9"/>
            <w:tcBorders>
              <w:top w:val="nil"/>
              <w:left w:val="nil"/>
              <w:bottom w:val="nil"/>
              <w:right w:val="nil"/>
            </w:tcBorders>
            <w:shd w:val="clear" w:color="auto" w:fill="auto"/>
            <w:noWrap/>
            <w:hideMark/>
          </w:tcPr>
          <w:p w:rsidRPr="00B23BE8" w:rsidR="00B23BE8" w:rsidP="00B23BE8" w:rsidRDefault="00B23BE8" w14:paraId="58E86346" w14:textId="3B47E8B7">
            <w:pPr>
              <w:widowControl/>
              <w:autoSpaceDE/>
              <w:autoSpaceDN/>
              <w:adjustRightInd/>
              <w:rPr>
                <w:color w:val="000000"/>
                <w:sz w:val="20"/>
                <w:szCs w:val="20"/>
              </w:rPr>
            </w:pPr>
            <w:r w:rsidRPr="00B23BE8">
              <w:rPr>
                <w:color w:val="000000"/>
                <w:sz w:val="20"/>
                <w:szCs w:val="20"/>
                <w:vertAlign w:val="superscript"/>
              </w:rPr>
              <w:t>e</w:t>
            </w:r>
            <w:r w:rsidRPr="00B23BE8">
              <w:rPr>
                <w:color w:val="000000"/>
                <w:sz w:val="20"/>
                <w:szCs w:val="20"/>
              </w:rPr>
              <w:t xml:space="preserve">  Modified </w:t>
            </w:r>
            <w:r w:rsidRPr="003878A2" w:rsidR="003878A2">
              <w:rPr>
                <w:color w:val="000000"/>
                <w:sz w:val="20"/>
                <w:szCs w:val="20"/>
              </w:rPr>
              <w:t>or reconstructed facilities</w:t>
            </w:r>
            <w:r w:rsidRPr="00B23BE8">
              <w:rPr>
                <w:color w:val="000000"/>
                <w:sz w:val="20"/>
                <w:szCs w:val="20"/>
              </w:rPr>
              <w:t xml:space="preserve"> conduct initial testing, and existing </w:t>
            </w:r>
            <w:r w:rsidRPr="003878A2" w:rsidR="003878A2">
              <w:rPr>
                <w:color w:val="000000"/>
                <w:sz w:val="20"/>
                <w:szCs w:val="20"/>
              </w:rPr>
              <w:t>facilities (kilns and coolers)</w:t>
            </w:r>
            <w:r w:rsidRPr="00B23BE8">
              <w:rPr>
                <w:color w:val="000000"/>
                <w:sz w:val="20"/>
                <w:szCs w:val="20"/>
              </w:rPr>
              <w:t xml:space="preserve"> conduct annual testing.</w:t>
            </w:r>
          </w:p>
        </w:tc>
      </w:tr>
      <w:tr w:rsidRPr="00B23BE8" w:rsidR="00B23BE8" w:rsidTr="005E57EB" w14:paraId="47CBA3FD" w14:textId="77777777">
        <w:trPr>
          <w:trHeight w:val="315"/>
        </w:trPr>
        <w:tc>
          <w:tcPr>
            <w:tcW w:w="13302" w:type="dxa"/>
            <w:gridSpan w:val="9"/>
            <w:tcBorders>
              <w:top w:val="nil"/>
              <w:left w:val="nil"/>
              <w:bottom w:val="nil"/>
              <w:right w:val="nil"/>
            </w:tcBorders>
            <w:shd w:val="clear" w:color="auto" w:fill="auto"/>
            <w:noWrap/>
            <w:hideMark/>
          </w:tcPr>
          <w:p w:rsidRPr="00B23BE8" w:rsidR="00B23BE8" w:rsidP="00B23BE8" w:rsidRDefault="00B23BE8" w14:paraId="2A8EEA9F" w14:textId="77777777">
            <w:pPr>
              <w:widowControl/>
              <w:autoSpaceDE/>
              <w:autoSpaceDN/>
              <w:adjustRightInd/>
              <w:rPr>
                <w:color w:val="000000"/>
                <w:sz w:val="20"/>
                <w:szCs w:val="20"/>
              </w:rPr>
            </w:pPr>
            <w:r w:rsidRPr="00B23BE8">
              <w:rPr>
                <w:color w:val="000000"/>
                <w:sz w:val="20"/>
                <w:szCs w:val="20"/>
                <w:vertAlign w:val="superscript"/>
              </w:rPr>
              <w:t>f</w:t>
            </w:r>
            <w:r w:rsidRPr="00B23BE8">
              <w:rPr>
                <w:color w:val="000000"/>
                <w:sz w:val="20"/>
                <w:szCs w:val="20"/>
              </w:rPr>
              <w:t xml:space="preserve">  Totals have been rounded to 3 significant figures.  Figures may not add exactly due to rounding.</w:t>
            </w:r>
          </w:p>
        </w:tc>
      </w:tr>
    </w:tbl>
    <w:p w:rsidR="00162ECC" w:rsidP="001823FB" w:rsidRDefault="00162ECC" w14:paraId="29F78B96" w14:textId="77777777">
      <w:pPr>
        <w:rPr>
          <w:color w:val="000000"/>
        </w:rPr>
      </w:pPr>
    </w:p>
    <w:sectPr w:rsidR="00162ECC" w:rsidSect="001823FB">
      <w:pgSz w:w="15840" w:h="12240" w:orient="landscape"/>
      <w:pgMar w:top="1530" w:right="1350" w:bottom="126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2CBC" w14:textId="77777777" w:rsidR="00A21288" w:rsidRDefault="00A21288">
      <w:r>
        <w:separator/>
      </w:r>
    </w:p>
  </w:endnote>
  <w:endnote w:type="continuationSeparator" w:id="0">
    <w:p w14:paraId="7A907C90" w14:textId="77777777" w:rsidR="00A21288" w:rsidRDefault="00A2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A8808" w14:textId="77777777" w:rsidR="00A21288" w:rsidRDefault="00A21288">
      <w:r>
        <w:separator/>
      </w:r>
    </w:p>
  </w:footnote>
  <w:footnote w:type="continuationSeparator" w:id="0">
    <w:p w14:paraId="13299E60" w14:textId="77777777" w:rsidR="00A21288" w:rsidRDefault="00A21288">
      <w:r>
        <w:continuationSeparator/>
      </w:r>
    </w:p>
  </w:footnote>
  <w:footnote w:id="1">
    <w:p w14:paraId="5C5FC17F" w14:textId="601FA1E2" w:rsidR="00255A65" w:rsidRDefault="00255A65">
      <w:pPr>
        <w:pStyle w:val="FootnoteText"/>
      </w:pPr>
      <w:r w:rsidRPr="001620F9">
        <w:rPr>
          <w:rStyle w:val="FootnoteReference"/>
          <w:vertAlign w:val="superscript"/>
        </w:rPr>
        <w:footnoteRef/>
      </w:r>
      <w:r>
        <w:t xml:space="preserve"> The direct final rules issued on </w:t>
      </w:r>
      <w:r w:rsidRPr="003006CB">
        <w:t>July 25, 2016</w:t>
      </w:r>
      <w:r>
        <w:t xml:space="preserve"> (</w:t>
      </w:r>
      <w:r w:rsidRPr="00F2581E">
        <w:t>81</w:t>
      </w:r>
      <w:r>
        <w:t xml:space="preserve"> </w:t>
      </w:r>
      <w:r w:rsidRPr="00F2581E">
        <w:t>FR 48359</w:t>
      </w:r>
      <w:r>
        <w:t>),</w:t>
      </w:r>
      <w:r w:rsidRPr="003006CB">
        <w:t xml:space="preserve"> June 23, 2017</w:t>
      </w:r>
      <w:r>
        <w:t xml:space="preserve"> (</w:t>
      </w:r>
      <w:r w:rsidRPr="00F2581E">
        <w:t>82 FR 28565</w:t>
      </w:r>
      <w:r>
        <w:t>), and August 22, 2017 (</w:t>
      </w:r>
      <w:r w:rsidRPr="00F2581E">
        <w:t>82 FR 39673</w:t>
      </w:r>
      <w:r>
        <w:t xml:space="preserve">) included compliance alternatives and did not impose any new information collection burden, or result in any changes to the existing information collection burden. </w:t>
      </w:r>
    </w:p>
  </w:footnote>
  <w:footnote w:id="2">
    <w:p w14:paraId="7399939F" w14:textId="5C844D88" w:rsidR="00255A65" w:rsidRDefault="00255A65">
      <w:pPr>
        <w:pStyle w:val="FootnoteText"/>
      </w:pPr>
      <w:r w:rsidRPr="001620F9">
        <w:rPr>
          <w:rStyle w:val="FootnoteReference"/>
          <w:vertAlign w:val="superscript"/>
        </w:rPr>
        <w:footnoteRef/>
      </w:r>
      <w:r>
        <w:t xml:space="preserve"> The risk and technology review for this source category published on July 25, 2018 (</w:t>
      </w:r>
      <w:r w:rsidRPr="00F2581E">
        <w:t>83 FR 35132</w:t>
      </w:r>
      <w:r>
        <w:t>) r</w:t>
      </w:r>
      <w:r w:rsidRPr="001620F9">
        <w:t>eflect</w:t>
      </w:r>
      <w:r>
        <w:t>s</w:t>
      </w:r>
      <w:r w:rsidRPr="001620F9">
        <w:t xml:space="preserve"> corrections and clarifications of the rule requirements and provisions</w:t>
      </w:r>
      <w:r>
        <w:t xml:space="preserve"> but does not impose any new information collection burden, or result in any changes to the existing information collection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218DF10B" w:rsidR="00255A65" w:rsidRDefault="00255A65">
    <w:pPr>
      <w:framePr w:w="9361" w:wrap="notBeside" w:vAnchor="text" w:hAnchor="text" w:x="1" w:y="1"/>
      <w:jc w:val="center"/>
    </w:pPr>
    <w:r>
      <w:fldChar w:fldCharType="begin"/>
    </w:r>
    <w:r>
      <w:instrText xml:space="preserve">PAGE </w:instrText>
    </w:r>
    <w:r>
      <w:fldChar w:fldCharType="separate"/>
    </w:r>
    <w:r>
      <w:rPr>
        <w:noProof/>
      </w:rPr>
      <w:t>23</w:t>
    </w:r>
    <w:r>
      <w:rPr>
        <w:noProof/>
      </w:rPr>
      <w:fldChar w:fldCharType="end"/>
    </w:r>
  </w:p>
  <w:p w14:paraId="5B65F028" w14:textId="77777777" w:rsidR="00255A65" w:rsidRDefault="00255A65"/>
  <w:p w14:paraId="70BB230B" w14:textId="77777777" w:rsidR="00255A65" w:rsidRDefault="00255A6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24B0C"/>
    <w:multiLevelType w:val="hybridMultilevel"/>
    <w:tmpl w:val="B1105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450F"/>
    <w:rsid w:val="00025EAA"/>
    <w:rsid w:val="0003619B"/>
    <w:rsid w:val="000463A2"/>
    <w:rsid w:val="00052E5F"/>
    <w:rsid w:val="00054960"/>
    <w:rsid w:val="00055BDF"/>
    <w:rsid w:val="00055DC5"/>
    <w:rsid w:val="000717D8"/>
    <w:rsid w:val="000901B8"/>
    <w:rsid w:val="000A1FBB"/>
    <w:rsid w:val="000A687C"/>
    <w:rsid w:val="000B20B0"/>
    <w:rsid w:val="000B2BE5"/>
    <w:rsid w:val="000B2E1C"/>
    <w:rsid w:val="000C0369"/>
    <w:rsid w:val="000C52CF"/>
    <w:rsid w:val="000D2272"/>
    <w:rsid w:val="000D27D1"/>
    <w:rsid w:val="000E3621"/>
    <w:rsid w:val="000E6C9E"/>
    <w:rsid w:val="000F772C"/>
    <w:rsid w:val="00101B40"/>
    <w:rsid w:val="00102B52"/>
    <w:rsid w:val="0010697C"/>
    <w:rsid w:val="00107C86"/>
    <w:rsid w:val="00122CF4"/>
    <w:rsid w:val="00123889"/>
    <w:rsid w:val="00126A7C"/>
    <w:rsid w:val="00126B3B"/>
    <w:rsid w:val="001356D4"/>
    <w:rsid w:val="0014079D"/>
    <w:rsid w:val="001414C4"/>
    <w:rsid w:val="001433D3"/>
    <w:rsid w:val="00144978"/>
    <w:rsid w:val="00144A82"/>
    <w:rsid w:val="00144F35"/>
    <w:rsid w:val="001509D9"/>
    <w:rsid w:val="0015433E"/>
    <w:rsid w:val="001620F9"/>
    <w:rsid w:val="00162ECC"/>
    <w:rsid w:val="00165DCF"/>
    <w:rsid w:val="00176CA3"/>
    <w:rsid w:val="001823FB"/>
    <w:rsid w:val="00186C05"/>
    <w:rsid w:val="00186DA3"/>
    <w:rsid w:val="001917F6"/>
    <w:rsid w:val="00195753"/>
    <w:rsid w:val="001A0B41"/>
    <w:rsid w:val="001A746F"/>
    <w:rsid w:val="001B0B9A"/>
    <w:rsid w:val="001B29C3"/>
    <w:rsid w:val="001B35F2"/>
    <w:rsid w:val="001C2938"/>
    <w:rsid w:val="001C5991"/>
    <w:rsid w:val="001D762C"/>
    <w:rsid w:val="001F19FF"/>
    <w:rsid w:val="002041C5"/>
    <w:rsid w:val="00204504"/>
    <w:rsid w:val="002063FE"/>
    <w:rsid w:val="00206932"/>
    <w:rsid w:val="00206E8E"/>
    <w:rsid w:val="002130D1"/>
    <w:rsid w:val="0021722B"/>
    <w:rsid w:val="0022738C"/>
    <w:rsid w:val="00233F0F"/>
    <w:rsid w:val="00234A28"/>
    <w:rsid w:val="00236DB3"/>
    <w:rsid w:val="002372A1"/>
    <w:rsid w:val="002431D9"/>
    <w:rsid w:val="00244ECF"/>
    <w:rsid w:val="00255A65"/>
    <w:rsid w:val="002626A5"/>
    <w:rsid w:val="002638A0"/>
    <w:rsid w:val="002679E5"/>
    <w:rsid w:val="002712EB"/>
    <w:rsid w:val="0027222A"/>
    <w:rsid w:val="002743D2"/>
    <w:rsid w:val="00277F42"/>
    <w:rsid w:val="00281CAE"/>
    <w:rsid w:val="002847B3"/>
    <w:rsid w:val="00284F0D"/>
    <w:rsid w:val="0029006A"/>
    <w:rsid w:val="002904E7"/>
    <w:rsid w:val="002976E9"/>
    <w:rsid w:val="002A1532"/>
    <w:rsid w:val="002A6DF4"/>
    <w:rsid w:val="002A756A"/>
    <w:rsid w:val="002B056E"/>
    <w:rsid w:val="002B09B9"/>
    <w:rsid w:val="002B29A5"/>
    <w:rsid w:val="002B29A7"/>
    <w:rsid w:val="002B517F"/>
    <w:rsid w:val="002B6993"/>
    <w:rsid w:val="002C1F95"/>
    <w:rsid w:val="002C416A"/>
    <w:rsid w:val="002C42C8"/>
    <w:rsid w:val="002C43AF"/>
    <w:rsid w:val="002C77DF"/>
    <w:rsid w:val="002D7683"/>
    <w:rsid w:val="002F3A6B"/>
    <w:rsid w:val="002F674B"/>
    <w:rsid w:val="002F6DB3"/>
    <w:rsid w:val="003006CB"/>
    <w:rsid w:val="003139FC"/>
    <w:rsid w:val="003202AB"/>
    <w:rsid w:val="003205B2"/>
    <w:rsid w:val="003225EF"/>
    <w:rsid w:val="00331793"/>
    <w:rsid w:val="00335A8E"/>
    <w:rsid w:val="003365C5"/>
    <w:rsid w:val="003365CC"/>
    <w:rsid w:val="00341540"/>
    <w:rsid w:val="00347F3C"/>
    <w:rsid w:val="003511C6"/>
    <w:rsid w:val="0035325B"/>
    <w:rsid w:val="00353D28"/>
    <w:rsid w:val="00354C15"/>
    <w:rsid w:val="00360A9E"/>
    <w:rsid w:val="003615D0"/>
    <w:rsid w:val="003659C6"/>
    <w:rsid w:val="00371588"/>
    <w:rsid w:val="00372A90"/>
    <w:rsid w:val="003773F2"/>
    <w:rsid w:val="00377D7F"/>
    <w:rsid w:val="00382EA7"/>
    <w:rsid w:val="003878A2"/>
    <w:rsid w:val="003A3C71"/>
    <w:rsid w:val="003B1E92"/>
    <w:rsid w:val="003B384B"/>
    <w:rsid w:val="003C4B46"/>
    <w:rsid w:val="003C5023"/>
    <w:rsid w:val="003D1898"/>
    <w:rsid w:val="003D551E"/>
    <w:rsid w:val="003D6951"/>
    <w:rsid w:val="003E2978"/>
    <w:rsid w:val="003E30B5"/>
    <w:rsid w:val="003E3BD0"/>
    <w:rsid w:val="003E47DB"/>
    <w:rsid w:val="003E4C18"/>
    <w:rsid w:val="003F1AFC"/>
    <w:rsid w:val="00400EEF"/>
    <w:rsid w:val="0040391F"/>
    <w:rsid w:val="00404A15"/>
    <w:rsid w:val="0044133C"/>
    <w:rsid w:val="00442D84"/>
    <w:rsid w:val="00455557"/>
    <w:rsid w:val="00456B7B"/>
    <w:rsid w:val="00484A45"/>
    <w:rsid w:val="0048778B"/>
    <w:rsid w:val="0049327D"/>
    <w:rsid w:val="004A084D"/>
    <w:rsid w:val="004A4B25"/>
    <w:rsid w:val="004B2CA0"/>
    <w:rsid w:val="004B4939"/>
    <w:rsid w:val="004C0F3B"/>
    <w:rsid w:val="004C5E95"/>
    <w:rsid w:val="004C701D"/>
    <w:rsid w:val="004D5C60"/>
    <w:rsid w:val="004E5947"/>
    <w:rsid w:val="004F07B7"/>
    <w:rsid w:val="004F1469"/>
    <w:rsid w:val="004F1B0F"/>
    <w:rsid w:val="004F56DC"/>
    <w:rsid w:val="004F6FCD"/>
    <w:rsid w:val="00504745"/>
    <w:rsid w:val="00505D56"/>
    <w:rsid w:val="00507EC5"/>
    <w:rsid w:val="005131E8"/>
    <w:rsid w:val="00516952"/>
    <w:rsid w:val="00520500"/>
    <w:rsid w:val="005225A2"/>
    <w:rsid w:val="005253D4"/>
    <w:rsid w:val="0053277C"/>
    <w:rsid w:val="00547974"/>
    <w:rsid w:val="00551815"/>
    <w:rsid w:val="00552494"/>
    <w:rsid w:val="00556535"/>
    <w:rsid w:val="00560AD2"/>
    <w:rsid w:val="00565A51"/>
    <w:rsid w:val="00571260"/>
    <w:rsid w:val="00583626"/>
    <w:rsid w:val="005A1986"/>
    <w:rsid w:val="005B5DE8"/>
    <w:rsid w:val="005C165F"/>
    <w:rsid w:val="005C3665"/>
    <w:rsid w:val="005C42AC"/>
    <w:rsid w:val="005D385C"/>
    <w:rsid w:val="005E0A9B"/>
    <w:rsid w:val="005E194B"/>
    <w:rsid w:val="005E3B5B"/>
    <w:rsid w:val="005E57EB"/>
    <w:rsid w:val="005F42F8"/>
    <w:rsid w:val="005F7836"/>
    <w:rsid w:val="00601205"/>
    <w:rsid w:val="00606DEF"/>
    <w:rsid w:val="00606E75"/>
    <w:rsid w:val="006102EB"/>
    <w:rsid w:val="006136C6"/>
    <w:rsid w:val="0062215C"/>
    <w:rsid w:val="00631517"/>
    <w:rsid w:val="00631786"/>
    <w:rsid w:val="00635DBD"/>
    <w:rsid w:val="00646DAF"/>
    <w:rsid w:val="00647BBB"/>
    <w:rsid w:val="006556A7"/>
    <w:rsid w:val="00663C8F"/>
    <w:rsid w:val="00664BB1"/>
    <w:rsid w:val="006741F7"/>
    <w:rsid w:val="006810C3"/>
    <w:rsid w:val="00683B4D"/>
    <w:rsid w:val="00684E23"/>
    <w:rsid w:val="00694B55"/>
    <w:rsid w:val="006A6978"/>
    <w:rsid w:val="006B07E4"/>
    <w:rsid w:val="006B2072"/>
    <w:rsid w:val="006D1B12"/>
    <w:rsid w:val="006D4402"/>
    <w:rsid w:val="006E4A6E"/>
    <w:rsid w:val="006E50D0"/>
    <w:rsid w:val="006E642B"/>
    <w:rsid w:val="006F7335"/>
    <w:rsid w:val="00714C8B"/>
    <w:rsid w:val="00724BC7"/>
    <w:rsid w:val="00733309"/>
    <w:rsid w:val="007411BE"/>
    <w:rsid w:val="00754D1E"/>
    <w:rsid w:val="00762ABC"/>
    <w:rsid w:val="00763160"/>
    <w:rsid w:val="00780612"/>
    <w:rsid w:val="00785BDF"/>
    <w:rsid w:val="00786A20"/>
    <w:rsid w:val="0079715F"/>
    <w:rsid w:val="007A0634"/>
    <w:rsid w:val="007A16F4"/>
    <w:rsid w:val="007A2F55"/>
    <w:rsid w:val="007A458D"/>
    <w:rsid w:val="007B210E"/>
    <w:rsid w:val="007B5114"/>
    <w:rsid w:val="007C0FAA"/>
    <w:rsid w:val="007E0790"/>
    <w:rsid w:val="007E3287"/>
    <w:rsid w:val="007E6FF4"/>
    <w:rsid w:val="007F07FB"/>
    <w:rsid w:val="0080486F"/>
    <w:rsid w:val="008063A8"/>
    <w:rsid w:val="00810507"/>
    <w:rsid w:val="00811EA5"/>
    <w:rsid w:val="00813E69"/>
    <w:rsid w:val="00817E8B"/>
    <w:rsid w:val="008205BC"/>
    <w:rsid w:val="00821A99"/>
    <w:rsid w:val="00832B44"/>
    <w:rsid w:val="008338D4"/>
    <w:rsid w:val="00835C32"/>
    <w:rsid w:val="00837642"/>
    <w:rsid w:val="0084255D"/>
    <w:rsid w:val="00843484"/>
    <w:rsid w:val="00850ACF"/>
    <w:rsid w:val="00852038"/>
    <w:rsid w:val="008524C8"/>
    <w:rsid w:val="00861489"/>
    <w:rsid w:val="00876A0C"/>
    <w:rsid w:val="0088639E"/>
    <w:rsid w:val="00896DAF"/>
    <w:rsid w:val="008A46EB"/>
    <w:rsid w:val="008B407C"/>
    <w:rsid w:val="008B5960"/>
    <w:rsid w:val="008B673A"/>
    <w:rsid w:val="008C71FC"/>
    <w:rsid w:val="008E65E6"/>
    <w:rsid w:val="008F0F37"/>
    <w:rsid w:val="008F285B"/>
    <w:rsid w:val="008F4564"/>
    <w:rsid w:val="009018EC"/>
    <w:rsid w:val="00906EDB"/>
    <w:rsid w:val="00912E00"/>
    <w:rsid w:val="009172CC"/>
    <w:rsid w:val="00923BE7"/>
    <w:rsid w:val="00923C46"/>
    <w:rsid w:val="00932E06"/>
    <w:rsid w:val="009512A3"/>
    <w:rsid w:val="00956972"/>
    <w:rsid w:val="00970D69"/>
    <w:rsid w:val="009711DB"/>
    <w:rsid w:val="009737C0"/>
    <w:rsid w:val="00976D2A"/>
    <w:rsid w:val="00981C20"/>
    <w:rsid w:val="009903E5"/>
    <w:rsid w:val="009A0F50"/>
    <w:rsid w:val="009A16CD"/>
    <w:rsid w:val="009B1817"/>
    <w:rsid w:val="009B50FA"/>
    <w:rsid w:val="009C06F5"/>
    <w:rsid w:val="009C7E97"/>
    <w:rsid w:val="009D6567"/>
    <w:rsid w:val="009E0F31"/>
    <w:rsid w:val="009E7032"/>
    <w:rsid w:val="00A007F5"/>
    <w:rsid w:val="00A038EC"/>
    <w:rsid w:val="00A10DBD"/>
    <w:rsid w:val="00A145B0"/>
    <w:rsid w:val="00A15172"/>
    <w:rsid w:val="00A21288"/>
    <w:rsid w:val="00A2371A"/>
    <w:rsid w:val="00A26EF7"/>
    <w:rsid w:val="00A277D6"/>
    <w:rsid w:val="00A379F8"/>
    <w:rsid w:val="00A4177D"/>
    <w:rsid w:val="00A50E60"/>
    <w:rsid w:val="00A51A9E"/>
    <w:rsid w:val="00A5470A"/>
    <w:rsid w:val="00A54EEA"/>
    <w:rsid w:val="00A56BFF"/>
    <w:rsid w:val="00A6714A"/>
    <w:rsid w:val="00A73600"/>
    <w:rsid w:val="00A74C1E"/>
    <w:rsid w:val="00A7661C"/>
    <w:rsid w:val="00A849CD"/>
    <w:rsid w:val="00A949F7"/>
    <w:rsid w:val="00A95BC7"/>
    <w:rsid w:val="00A962DF"/>
    <w:rsid w:val="00AA4008"/>
    <w:rsid w:val="00AC6BB6"/>
    <w:rsid w:val="00AD7693"/>
    <w:rsid w:val="00AE311E"/>
    <w:rsid w:val="00AF3AED"/>
    <w:rsid w:val="00AF3B42"/>
    <w:rsid w:val="00AF70A1"/>
    <w:rsid w:val="00B03256"/>
    <w:rsid w:val="00B05A92"/>
    <w:rsid w:val="00B07F79"/>
    <w:rsid w:val="00B1052E"/>
    <w:rsid w:val="00B16C07"/>
    <w:rsid w:val="00B17477"/>
    <w:rsid w:val="00B22F4A"/>
    <w:rsid w:val="00B23BE8"/>
    <w:rsid w:val="00B41FFF"/>
    <w:rsid w:val="00B46A57"/>
    <w:rsid w:val="00B54F15"/>
    <w:rsid w:val="00B63F92"/>
    <w:rsid w:val="00B65754"/>
    <w:rsid w:val="00B65A59"/>
    <w:rsid w:val="00B66231"/>
    <w:rsid w:val="00B769F1"/>
    <w:rsid w:val="00B8155F"/>
    <w:rsid w:val="00B82025"/>
    <w:rsid w:val="00B84737"/>
    <w:rsid w:val="00BA0A91"/>
    <w:rsid w:val="00BA4887"/>
    <w:rsid w:val="00BA5465"/>
    <w:rsid w:val="00BB3390"/>
    <w:rsid w:val="00BB3C1A"/>
    <w:rsid w:val="00BC6DEF"/>
    <w:rsid w:val="00BD42C5"/>
    <w:rsid w:val="00BD564A"/>
    <w:rsid w:val="00BD5C2C"/>
    <w:rsid w:val="00BD7934"/>
    <w:rsid w:val="00BD7CAE"/>
    <w:rsid w:val="00BE2989"/>
    <w:rsid w:val="00BE7A11"/>
    <w:rsid w:val="00BF5AA1"/>
    <w:rsid w:val="00BF6451"/>
    <w:rsid w:val="00BF722F"/>
    <w:rsid w:val="00C10ED1"/>
    <w:rsid w:val="00C13FE8"/>
    <w:rsid w:val="00C149EC"/>
    <w:rsid w:val="00C20646"/>
    <w:rsid w:val="00C30A60"/>
    <w:rsid w:val="00C32088"/>
    <w:rsid w:val="00C33ABA"/>
    <w:rsid w:val="00C37BB6"/>
    <w:rsid w:val="00C4098F"/>
    <w:rsid w:val="00C45314"/>
    <w:rsid w:val="00C52EFD"/>
    <w:rsid w:val="00C64378"/>
    <w:rsid w:val="00C75CF0"/>
    <w:rsid w:val="00C77105"/>
    <w:rsid w:val="00C808B5"/>
    <w:rsid w:val="00C82DB6"/>
    <w:rsid w:val="00C85086"/>
    <w:rsid w:val="00CA4CD6"/>
    <w:rsid w:val="00CA7DA0"/>
    <w:rsid w:val="00CB0951"/>
    <w:rsid w:val="00CB3EEB"/>
    <w:rsid w:val="00CB6CE0"/>
    <w:rsid w:val="00CC1C94"/>
    <w:rsid w:val="00CC48AB"/>
    <w:rsid w:val="00CC58F6"/>
    <w:rsid w:val="00CC5B39"/>
    <w:rsid w:val="00CD0739"/>
    <w:rsid w:val="00CD0D55"/>
    <w:rsid w:val="00CD2069"/>
    <w:rsid w:val="00CD280D"/>
    <w:rsid w:val="00CD7738"/>
    <w:rsid w:val="00CF2B37"/>
    <w:rsid w:val="00D00B5A"/>
    <w:rsid w:val="00D027F5"/>
    <w:rsid w:val="00D13D9A"/>
    <w:rsid w:val="00D14A8D"/>
    <w:rsid w:val="00D21198"/>
    <w:rsid w:val="00D2273E"/>
    <w:rsid w:val="00D22A33"/>
    <w:rsid w:val="00D23BDD"/>
    <w:rsid w:val="00D37973"/>
    <w:rsid w:val="00D402BC"/>
    <w:rsid w:val="00D42D52"/>
    <w:rsid w:val="00D46FA2"/>
    <w:rsid w:val="00D5080D"/>
    <w:rsid w:val="00D56F5F"/>
    <w:rsid w:val="00D61125"/>
    <w:rsid w:val="00D61B37"/>
    <w:rsid w:val="00D63B96"/>
    <w:rsid w:val="00D70710"/>
    <w:rsid w:val="00D75E0A"/>
    <w:rsid w:val="00D91C34"/>
    <w:rsid w:val="00D92F66"/>
    <w:rsid w:val="00D93EEE"/>
    <w:rsid w:val="00D95819"/>
    <w:rsid w:val="00D97926"/>
    <w:rsid w:val="00DA7285"/>
    <w:rsid w:val="00DB59E1"/>
    <w:rsid w:val="00DB786E"/>
    <w:rsid w:val="00DC38A5"/>
    <w:rsid w:val="00DC56DE"/>
    <w:rsid w:val="00DC7D7C"/>
    <w:rsid w:val="00DD0312"/>
    <w:rsid w:val="00DD1AC1"/>
    <w:rsid w:val="00DD7D49"/>
    <w:rsid w:val="00DE27C4"/>
    <w:rsid w:val="00DF49AA"/>
    <w:rsid w:val="00DF5C4E"/>
    <w:rsid w:val="00E06813"/>
    <w:rsid w:val="00E10DA7"/>
    <w:rsid w:val="00E110E3"/>
    <w:rsid w:val="00E1538C"/>
    <w:rsid w:val="00E25DB6"/>
    <w:rsid w:val="00E276CD"/>
    <w:rsid w:val="00E32EDA"/>
    <w:rsid w:val="00E35477"/>
    <w:rsid w:val="00E53137"/>
    <w:rsid w:val="00E6240A"/>
    <w:rsid w:val="00E702F6"/>
    <w:rsid w:val="00E725A8"/>
    <w:rsid w:val="00E72B26"/>
    <w:rsid w:val="00E72D70"/>
    <w:rsid w:val="00E77D5E"/>
    <w:rsid w:val="00E868BB"/>
    <w:rsid w:val="00E90E82"/>
    <w:rsid w:val="00EA37A9"/>
    <w:rsid w:val="00EA7026"/>
    <w:rsid w:val="00EB3F04"/>
    <w:rsid w:val="00EC4074"/>
    <w:rsid w:val="00ED352B"/>
    <w:rsid w:val="00ED741E"/>
    <w:rsid w:val="00EF113F"/>
    <w:rsid w:val="00F02EB3"/>
    <w:rsid w:val="00F033F0"/>
    <w:rsid w:val="00F03803"/>
    <w:rsid w:val="00F066C9"/>
    <w:rsid w:val="00F17898"/>
    <w:rsid w:val="00F20822"/>
    <w:rsid w:val="00F2581E"/>
    <w:rsid w:val="00F340DF"/>
    <w:rsid w:val="00F343C9"/>
    <w:rsid w:val="00F5262C"/>
    <w:rsid w:val="00F538BC"/>
    <w:rsid w:val="00F5584C"/>
    <w:rsid w:val="00F709F9"/>
    <w:rsid w:val="00F87E6A"/>
    <w:rsid w:val="00F9092B"/>
    <w:rsid w:val="00F92D22"/>
    <w:rsid w:val="00F9347A"/>
    <w:rsid w:val="00FA293F"/>
    <w:rsid w:val="00FA513B"/>
    <w:rsid w:val="00FB0650"/>
    <w:rsid w:val="00FB3986"/>
    <w:rsid w:val="00FB4D98"/>
    <w:rsid w:val="00FB6378"/>
    <w:rsid w:val="00FB7BCE"/>
    <w:rsid w:val="00FC34E1"/>
    <w:rsid w:val="00FC4E09"/>
    <w:rsid w:val="00FD72B2"/>
    <w:rsid w:val="00FE2099"/>
    <w:rsid w:val="00FE6C70"/>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9F0487D4-7E08-46FC-B368-34C98708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3B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762ABC"/>
    <w:rPr>
      <w:color w:val="605E5C"/>
      <w:shd w:val="clear" w:color="auto" w:fill="E1DFDD"/>
    </w:rPr>
  </w:style>
  <w:style w:type="paragraph" w:styleId="FootnoteText">
    <w:name w:val="footnote text"/>
    <w:basedOn w:val="Normal"/>
    <w:link w:val="FootnoteTextChar"/>
    <w:semiHidden/>
    <w:unhideWhenUsed/>
    <w:rsid w:val="00CD7738"/>
    <w:rPr>
      <w:sz w:val="20"/>
      <w:szCs w:val="20"/>
    </w:rPr>
  </w:style>
  <w:style w:type="character" w:customStyle="1" w:styleId="FootnoteTextChar">
    <w:name w:val="Footnote Text Char"/>
    <w:basedOn w:val="DefaultParagraphFont"/>
    <w:link w:val="FootnoteText"/>
    <w:semiHidden/>
    <w:rsid w:val="00CD7738"/>
  </w:style>
  <w:style w:type="paragraph" w:styleId="Revision">
    <w:name w:val="Revision"/>
    <w:hidden/>
    <w:uiPriority w:val="99"/>
    <w:semiHidden/>
    <w:rsid w:val="001620F9"/>
    <w:rPr>
      <w:sz w:val="24"/>
      <w:szCs w:val="24"/>
    </w:rPr>
  </w:style>
  <w:style w:type="table" w:styleId="TableGrid">
    <w:name w:val="Table Grid"/>
    <w:basedOn w:val="TableNormal"/>
    <w:rsid w:val="004B49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429">
      <w:bodyDiv w:val="1"/>
      <w:marLeft w:val="0"/>
      <w:marRight w:val="0"/>
      <w:marTop w:val="0"/>
      <w:marBottom w:val="0"/>
      <w:divBdr>
        <w:top w:val="none" w:sz="0" w:space="0" w:color="auto"/>
        <w:left w:val="none" w:sz="0" w:space="0" w:color="auto"/>
        <w:bottom w:val="none" w:sz="0" w:space="0" w:color="auto"/>
        <w:right w:val="none" w:sz="0" w:space="0" w:color="auto"/>
      </w:divBdr>
    </w:div>
    <w:div w:id="40135153">
      <w:bodyDiv w:val="1"/>
      <w:marLeft w:val="0"/>
      <w:marRight w:val="0"/>
      <w:marTop w:val="0"/>
      <w:marBottom w:val="0"/>
      <w:divBdr>
        <w:top w:val="none" w:sz="0" w:space="0" w:color="auto"/>
        <w:left w:val="none" w:sz="0" w:space="0" w:color="auto"/>
        <w:bottom w:val="none" w:sz="0" w:space="0" w:color="auto"/>
        <w:right w:val="none" w:sz="0" w:space="0" w:color="auto"/>
      </w:divBdr>
    </w:div>
    <w:div w:id="13587953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1582267">
      <w:bodyDiv w:val="1"/>
      <w:marLeft w:val="0"/>
      <w:marRight w:val="0"/>
      <w:marTop w:val="0"/>
      <w:marBottom w:val="0"/>
      <w:divBdr>
        <w:top w:val="none" w:sz="0" w:space="0" w:color="auto"/>
        <w:left w:val="none" w:sz="0" w:space="0" w:color="auto"/>
        <w:bottom w:val="none" w:sz="0" w:space="0" w:color="auto"/>
        <w:right w:val="none" w:sz="0" w:space="0" w:color="auto"/>
      </w:divBdr>
    </w:div>
    <w:div w:id="263853089">
      <w:bodyDiv w:val="1"/>
      <w:marLeft w:val="0"/>
      <w:marRight w:val="0"/>
      <w:marTop w:val="0"/>
      <w:marBottom w:val="0"/>
      <w:divBdr>
        <w:top w:val="none" w:sz="0" w:space="0" w:color="auto"/>
        <w:left w:val="none" w:sz="0" w:space="0" w:color="auto"/>
        <w:bottom w:val="none" w:sz="0" w:space="0" w:color="auto"/>
        <w:right w:val="none" w:sz="0" w:space="0" w:color="auto"/>
      </w:divBdr>
      <w:divsChild>
        <w:div w:id="1877884596">
          <w:marLeft w:val="0"/>
          <w:marRight w:val="0"/>
          <w:marTop w:val="0"/>
          <w:marBottom w:val="0"/>
          <w:divBdr>
            <w:top w:val="none" w:sz="0" w:space="0" w:color="auto"/>
            <w:left w:val="none" w:sz="0" w:space="0" w:color="auto"/>
            <w:bottom w:val="none" w:sz="0" w:space="0" w:color="auto"/>
            <w:right w:val="none" w:sz="0" w:space="0" w:color="auto"/>
          </w:divBdr>
          <w:divsChild>
            <w:div w:id="1563296361">
              <w:marLeft w:val="0"/>
              <w:marRight w:val="0"/>
              <w:marTop w:val="0"/>
              <w:marBottom w:val="0"/>
              <w:divBdr>
                <w:top w:val="none" w:sz="0" w:space="0" w:color="auto"/>
                <w:left w:val="none" w:sz="0" w:space="0" w:color="auto"/>
                <w:bottom w:val="none" w:sz="0" w:space="0" w:color="auto"/>
                <w:right w:val="none" w:sz="0" w:space="0" w:color="auto"/>
              </w:divBdr>
              <w:divsChild>
                <w:div w:id="2072119045">
                  <w:marLeft w:val="0"/>
                  <w:marRight w:val="0"/>
                  <w:marTop w:val="0"/>
                  <w:marBottom w:val="0"/>
                  <w:divBdr>
                    <w:top w:val="none" w:sz="0" w:space="0" w:color="auto"/>
                    <w:left w:val="none" w:sz="0" w:space="0" w:color="auto"/>
                    <w:bottom w:val="none" w:sz="0" w:space="0" w:color="auto"/>
                    <w:right w:val="none" w:sz="0" w:space="0" w:color="auto"/>
                  </w:divBdr>
                  <w:divsChild>
                    <w:div w:id="2124180220">
                      <w:marLeft w:val="0"/>
                      <w:marRight w:val="0"/>
                      <w:marTop w:val="0"/>
                      <w:marBottom w:val="0"/>
                      <w:divBdr>
                        <w:top w:val="none" w:sz="0" w:space="0" w:color="auto"/>
                        <w:left w:val="none" w:sz="0" w:space="0" w:color="auto"/>
                        <w:bottom w:val="none" w:sz="0" w:space="0" w:color="auto"/>
                        <w:right w:val="none" w:sz="0" w:space="0" w:color="auto"/>
                      </w:divBdr>
                      <w:divsChild>
                        <w:div w:id="172573407">
                          <w:marLeft w:val="0"/>
                          <w:marRight w:val="0"/>
                          <w:marTop w:val="0"/>
                          <w:marBottom w:val="0"/>
                          <w:divBdr>
                            <w:top w:val="none" w:sz="0" w:space="0" w:color="auto"/>
                            <w:left w:val="none" w:sz="0" w:space="0" w:color="auto"/>
                            <w:bottom w:val="none" w:sz="0" w:space="0" w:color="auto"/>
                            <w:right w:val="none" w:sz="0" w:space="0" w:color="auto"/>
                          </w:divBdr>
                          <w:divsChild>
                            <w:div w:id="67390556">
                              <w:marLeft w:val="0"/>
                              <w:marRight w:val="0"/>
                              <w:marTop w:val="0"/>
                              <w:marBottom w:val="0"/>
                              <w:divBdr>
                                <w:top w:val="none" w:sz="0" w:space="0" w:color="auto"/>
                                <w:left w:val="none" w:sz="0" w:space="0" w:color="auto"/>
                                <w:bottom w:val="none" w:sz="0" w:space="0" w:color="auto"/>
                                <w:right w:val="none" w:sz="0" w:space="0" w:color="auto"/>
                              </w:divBdr>
                              <w:divsChild>
                                <w:div w:id="79954210">
                                  <w:marLeft w:val="4125"/>
                                  <w:marRight w:val="0"/>
                                  <w:marTop w:val="0"/>
                                  <w:marBottom w:val="0"/>
                                  <w:divBdr>
                                    <w:top w:val="none" w:sz="0" w:space="0" w:color="auto"/>
                                    <w:left w:val="single" w:sz="6" w:space="11" w:color="CCCCCC"/>
                                    <w:bottom w:val="none" w:sz="0" w:space="0" w:color="auto"/>
                                    <w:right w:val="none" w:sz="0" w:space="0" w:color="auto"/>
                                  </w:divBdr>
                                  <w:divsChild>
                                    <w:div w:id="134839518">
                                      <w:marLeft w:val="0"/>
                                      <w:marRight w:val="0"/>
                                      <w:marTop w:val="0"/>
                                      <w:marBottom w:val="0"/>
                                      <w:divBdr>
                                        <w:top w:val="none" w:sz="0" w:space="0" w:color="auto"/>
                                        <w:left w:val="none" w:sz="0" w:space="0" w:color="auto"/>
                                        <w:bottom w:val="none" w:sz="0" w:space="0" w:color="auto"/>
                                        <w:right w:val="none" w:sz="0" w:space="0" w:color="auto"/>
                                      </w:divBdr>
                                      <w:divsChild>
                                        <w:div w:id="449596104">
                                          <w:marLeft w:val="0"/>
                                          <w:marRight w:val="0"/>
                                          <w:marTop w:val="0"/>
                                          <w:marBottom w:val="0"/>
                                          <w:divBdr>
                                            <w:top w:val="none" w:sz="0" w:space="0" w:color="auto"/>
                                            <w:left w:val="none" w:sz="0" w:space="0" w:color="auto"/>
                                            <w:bottom w:val="none" w:sz="0" w:space="0" w:color="auto"/>
                                            <w:right w:val="none" w:sz="0" w:space="0" w:color="auto"/>
                                          </w:divBdr>
                                          <w:divsChild>
                                            <w:div w:id="86393564">
                                              <w:marLeft w:val="0"/>
                                              <w:marRight w:val="0"/>
                                              <w:marTop w:val="0"/>
                                              <w:marBottom w:val="0"/>
                                              <w:divBdr>
                                                <w:top w:val="single" w:sz="6" w:space="0" w:color="CCCCCC"/>
                                                <w:left w:val="none" w:sz="0" w:space="0" w:color="auto"/>
                                                <w:bottom w:val="none" w:sz="0" w:space="0" w:color="auto"/>
                                                <w:right w:val="none" w:sz="0" w:space="0" w:color="auto"/>
                                              </w:divBdr>
                                              <w:divsChild>
                                                <w:div w:id="733703569">
                                                  <w:marLeft w:val="0"/>
                                                  <w:marRight w:val="0"/>
                                                  <w:marTop w:val="225"/>
                                                  <w:marBottom w:val="225"/>
                                                  <w:divBdr>
                                                    <w:top w:val="none" w:sz="0" w:space="0" w:color="auto"/>
                                                    <w:left w:val="none" w:sz="0" w:space="0" w:color="auto"/>
                                                    <w:bottom w:val="none" w:sz="0" w:space="0" w:color="auto"/>
                                                    <w:right w:val="none" w:sz="0" w:space="0" w:color="auto"/>
                                                  </w:divBdr>
                                                  <w:divsChild>
                                                    <w:div w:id="944924440">
                                                      <w:marLeft w:val="0"/>
                                                      <w:marRight w:val="0"/>
                                                      <w:marTop w:val="0"/>
                                                      <w:marBottom w:val="0"/>
                                                      <w:divBdr>
                                                        <w:top w:val="none" w:sz="0" w:space="0" w:color="auto"/>
                                                        <w:left w:val="none" w:sz="0" w:space="0" w:color="auto"/>
                                                        <w:bottom w:val="none" w:sz="0" w:space="0" w:color="auto"/>
                                                        <w:right w:val="none" w:sz="0" w:space="0" w:color="auto"/>
                                                      </w:divBdr>
                                                      <w:divsChild>
                                                        <w:div w:id="12122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106267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3671287">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018623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6847763">
      <w:bodyDiv w:val="1"/>
      <w:marLeft w:val="0"/>
      <w:marRight w:val="0"/>
      <w:marTop w:val="0"/>
      <w:marBottom w:val="0"/>
      <w:divBdr>
        <w:top w:val="none" w:sz="0" w:space="0" w:color="auto"/>
        <w:left w:val="none" w:sz="0" w:space="0" w:color="auto"/>
        <w:bottom w:val="none" w:sz="0" w:space="0" w:color="auto"/>
        <w:right w:val="none" w:sz="0" w:space="0" w:color="auto"/>
      </w:divBdr>
    </w:div>
    <w:div w:id="426120832">
      <w:bodyDiv w:val="1"/>
      <w:marLeft w:val="0"/>
      <w:marRight w:val="0"/>
      <w:marTop w:val="0"/>
      <w:marBottom w:val="0"/>
      <w:divBdr>
        <w:top w:val="none" w:sz="0" w:space="0" w:color="auto"/>
        <w:left w:val="none" w:sz="0" w:space="0" w:color="auto"/>
        <w:bottom w:val="none" w:sz="0" w:space="0" w:color="auto"/>
        <w:right w:val="none" w:sz="0" w:space="0" w:color="auto"/>
      </w:divBdr>
    </w:div>
    <w:div w:id="451486708">
      <w:bodyDiv w:val="1"/>
      <w:marLeft w:val="0"/>
      <w:marRight w:val="0"/>
      <w:marTop w:val="0"/>
      <w:marBottom w:val="0"/>
      <w:divBdr>
        <w:top w:val="none" w:sz="0" w:space="0" w:color="auto"/>
        <w:left w:val="none" w:sz="0" w:space="0" w:color="auto"/>
        <w:bottom w:val="none" w:sz="0" w:space="0" w:color="auto"/>
        <w:right w:val="none" w:sz="0" w:space="0" w:color="auto"/>
      </w:divBdr>
    </w:div>
    <w:div w:id="515966810">
      <w:bodyDiv w:val="1"/>
      <w:marLeft w:val="0"/>
      <w:marRight w:val="0"/>
      <w:marTop w:val="0"/>
      <w:marBottom w:val="0"/>
      <w:divBdr>
        <w:top w:val="none" w:sz="0" w:space="0" w:color="auto"/>
        <w:left w:val="none" w:sz="0" w:space="0" w:color="auto"/>
        <w:bottom w:val="none" w:sz="0" w:space="0" w:color="auto"/>
        <w:right w:val="none" w:sz="0" w:space="0" w:color="auto"/>
      </w:divBdr>
    </w:div>
    <w:div w:id="558328362">
      <w:bodyDiv w:val="1"/>
      <w:marLeft w:val="0"/>
      <w:marRight w:val="0"/>
      <w:marTop w:val="0"/>
      <w:marBottom w:val="0"/>
      <w:divBdr>
        <w:top w:val="none" w:sz="0" w:space="0" w:color="auto"/>
        <w:left w:val="none" w:sz="0" w:space="0" w:color="auto"/>
        <w:bottom w:val="none" w:sz="0" w:space="0" w:color="auto"/>
        <w:right w:val="none" w:sz="0" w:space="0" w:color="auto"/>
      </w:divBdr>
      <w:divsChild>
        <w:div w:id="1309898958">
          <w:marLeft w:val="0"/>
          <w:marRight w:val="0"/>
          <w:marTop w:val="0"/>
          <w:marBottom w:val="0"/>
          <w:divBdr>
            <w:top w:val="none" w:sz="0" w:space="0" w:color="auto"/>
            <w:left w:val="none" w:sz="0" w:space="0" w:color="auto"/>
            <w:bottom w:val="none" w:sz="0" w:space="0" w:color="auto"/>
            <w:right w:val="none" w:sz="0" w:space="0" w:color="auto"/>
          </w:divBdr>
          <w:divsChild>
            <w:div w:id="937373865">
              <w:marLeft w:val="0"/>
              <w:marRight w:val="0"/>
              <w:marTop w:val="0"/>
              <w:marBottom w:val="0"/>
              <w:divBdr>
                <w:top w:val="none" w:sz="0" w:space="0" w:color="auto"/>
                <w:left w:val="none" w:sz="0" w:space="0" w:color="auto"/>
                <w:bottom w:val="none" w:sz="0" w:space="0" w:color="auto"/>
                <w:right w:val="none" w:sz="0" w:space="0" w:color="auto"/>
              </w:divBdr>
              <w:divsChild>
                <w:div w:id="389236689">
                  <w:marLeft w:val="0"/>
                  <w:marRight w:val="0"/>
                  <w:marTop w:val="0"/>
                  <w:marBottom w:val="0"/>
                  <w:divBdr>
                    <w:top w:val="none" w:sz="0" w:space="0" w:color="auto"/>
                    <w:left w:val="none" w:sz="0" w:space="0" w:color="auto"/>
                    <w:bottom w:val="none" w:sz="0" w:space="0" w:color="auto"/>
                    <w:right w:val="none" w:sz="0" w:space="0" w:color="auto"/>
                  </w:divBdr>
                  <w:divsChild>
                    <w:div w:id="1471702327">
                      <w:marLeft w:val="0"/>
                      <w:marRight w:val="0"/>
                      <w:marTop w:val="0"/>
                      <w:marBottom w:val="0"/>
                      <w:divBdr>
                        <w:top w:val="none" w:sz="0" w:space="0" w:color="auto"/>
                        <w:left w:val="none" w:sz="0" w:space="0" w:color="auto"/>
                        <w:bottom w:val="none" w:sz="0" w:space="0" w:color="auto"/>
                        <w:right w:val="none" w:sz="0" w:space="0" w:color="auto"/>
                      </w:divBdr>
                      <w:divsChild>
                        <w:div w:id="837429663">
                          <w:marLeft w:val="0"/>
                          <w:marRight w:val="0"/>
                          <w:marTop w:val="0"/>
                          <w:marBottom w:val="0"/>
                          <w:divBdr>
                            <w:top w:val="none" w:sz="0" w:space="0" w:color="auto"/>
                            <w:left w:val="none" w:sz="0" w:space="0" w:color="auto"/>
                            <w:bottom w:val="none" w:sz="0" w:space="0" w:color="auto"/>
                            <w:right w:val="none" w:sz="0" w:space="0" w:color="auto"/>
                          </w:divBdr>
                          <w:divsChild>
                            <w:div w:id="104934287">
                              <w:marLeft w:val="0"/>
                              <w:marRight w:val="0"/>
                              <w:marTop w:val="0"/>
                              <w:marBottom w:val="0"/>
                              <w:divBdr>
                                <w:top w:val="none" w:sz="0" w:space="0" w:color="auto"/>
                                <w:left w:val="none" w:sz="0" w:space="0" w:color="auto"/>
                                <w:bottom w:val="none" w:sz="0" w:space="0" w:color="auto"/>
                                <w:right w:val="none" w:sz="0" w:space="0" w:color="auto"/>
                              </w:divBdr>
                              <w:divsChild>
                                <w:div w:id="1856723117">
                                  <w:marLeft w:val="0"/>
                                  <w:marRight w:val="3825"/>
                                  <w:marTop w:val="0"/>
                                  <w:marBottom w:val="0"/>
                                  <w:divBdr>
                                    <w:top w:val="none" w:sz="0" w:space="0" w:color="auto"/>
                                    <w:left w:val="none" w:sz="0" w:space="0" w:color="auto"/>
                                    <w:bottom w:val="none" w:sz="0" w:space="0" w:color="auto"/>
                                    <w:right w:val="none" w:sz="0" w:space="0" w:color="auto"/>
                                  </w:divBdr>
                                  <w:divsChild>
                                    <w:div w:id="372115850">
                                      <w:marLeft w:val="0"/>
                                      <w:marRight w:val="0"/>
                                      <w:marTop w:val="0"/>
                                      <w:marBottom w:val="0"/>
                                      <w:divBdr>
                                        <w:top w:val="none" w:sz="0" w:space="0" w:color="auto"/>
                                        <w:left w:val="none" w:sz="0" w:space="0" w:color="auto"/>
                                        <w:bottom w:val="none" w:sz="0" w:space="0" w:color="auto"/>
                                        <w:right w:val="none" w:sz="0" w:space="0" w:color="auto"/>
                                      </w:divBdr>
                                      <w:divsChild>
                                        <w:div w:id="621694228">
                                          <w:marLeft w:val="0"/>
                                          <w:marRight w:val="0"/>
                                          <w:marTop w:val="0"/>
                                          <w:marBottom w:val="0"/>
                                          <w:divBdr>
                                            <w:top w:val="none" w:sz="0" w:space="0" w:color="auto"/>
                                            <w:left w:val="none" w:sz="0" w:space="0" w:color="auto"/>
                                            <w:bottom w:val="none" w:sz="0" w:space="0" w:color="auto"/>
                                            <w:right w:val="none" w:sz="0" w:space="0" w:color="auto"/>
                                          </w:divBdr>
                                          <w:divsChild>
                                            <w:div w:id="2104255065">
                                              <w:marLeft w:val="0"/>
                                              <w:marRight w:val="0"/>
                                              <w:marTop w:val="240"/>
                                              <w:marBottom w:val="0"/>
                                              <w:divBdr>
                                                <w:top w:val="none" w:sz="0" w:space="0" w:color="auto"/>
                                                <w:left w:val="none" w:sz="0" w:space="0" w:color="auto"/>
                                                <w:bottom w:val="none" w:sz="0" w:space="0" w:color="auto"/>
                                                <w:right w:val="none" w:sz="0" w:space="0" w:color="auto"/>
                                              </w:divBdr>
                                              <w:divsChild>
                                                <w:div w:id="729041501">
                                                  <w:marLeft w:val="0"/>
                                                  <w:marRight w:val="0"/>
                                                  <w:marTop w:val="0"/>
                                                  <w:marBottom w:val="0"/>
                                                  <w:divBdr>
                                                    <w:top w:val="none" w:sz="0" w:space="0" w:color="auto"/>
                                                    <w:left w:val="none" w:sz="0" w:space="0" w:color="auto"/>
                                                    <w:bottom w:val="none" w:sz="0" w:space="0" w:color="auto"/>
                                                    <w:right w:val="none" w:sz="0" w:space="0" w:color="auto"/>
                                                  </w:divBdr>
                                                  <w:divsChild>
                                                    <w:div w:id="1843740247">
                                                      <w:marLeft w:val="0"/>
                                                      <w:marRight w:val="0"/>
                                                      <w:marTop w:val="0"/>
                                                      <w:marBottom w:val="0"/>
                                                      <w:divBdr>
                                                        <w:top w:val="none" w:sz="0" w:space="0" w:color="auto"/>
                                                        <w:left w:val="none" w:sz="0" w:space="0" w:color="auto"/>
                                                        <w:bottom w:val="none" w:sz="0" w:space="0" w:color="auto"/>
                                                        <w:right w:val="none" w:sz="0" w:space="0" w:color="auto"/>
                                                      </w:divBdr>
                                                      <w:divsChild>
                                                        <w:div w:id="1122266199">
                                                          <w:marLeft w:val="0"/>
                                                          <w:marRight w:val="0"/>
                                                          <w:marTop w:val="0"/>
                                                          <w:marBottom w:val="0"/>
                                                          <w:divBdr>
                                                            <w:top w:val="none" w:sz="0" w:space="0" w:color="auto"/>
                                                            <w:left w:val="none" w:sz="0" w:space="0" w:color="auto"/>
                                                            <w:bottom w:val="none" w:sz="0" w:space="0" w:color="auto"/>
                                                            <w:right w:val="none" w:sz="0" w:space="0" w:color="auto"/>
                                                          </w:divBdr>
                                                          <w:divsChild>
                                                            <w:div w:id="562566647">
                                                              <w:marLeft w:val="0"/>
                                                              <w:marRight w:val="0"/>
                                                              <w:marTop w:val="0"/>
                                                              <w:marBottom w:val="0"/>
                                                              <w:divBdr>
                                                                <w:top w:val="none" w:sz="0" w:space="0" w:color="auto"/>
                                                                <w:left w:val="none" w:sz="0" w:space="0" w:color="auto"/>
                                                                <w:bottom w:val="none" w:sz="0" w:space="0" w:color="auto"/>
                                                                <w:right w:val="none" w:sz="0" w:space="0" w:color="auto"/>
                                                              </w:divBdr>
                                                              <w:divsChild>
                                                                <w:div w:id="1333802482">
                                                                  <w:marLeft w:val="0"/>
                                                                  <w:marRight w:val="0"/>
                                                                  <w:marTop w:val="0"/>
                                                                  <w:marBottom w:val="0"/>
                                                                  <w:divBdr>
                                                                    <w:top w:val="none" w:sz="0" w:space="0" w:color="auto"/>
                                                                    <w:left w:val="none" w:sz="0" w:space="0" w:color="auto"/>
                                                                    <w:bottom w:val="none" w:sz="0" w:space="0" w:color="auto"/>
                                                                    <w:right w:val="none" w:sz="0" w:space="0" w:color="auto"/>
                                                                  </w:divBdr>
                                                                  <w:divsChild>
                                                                    <w:div w:id="713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628590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56541383">
      <w:bodyDiv w:val="1"/>
      <w:marLeft w:val="0"/>
      <w:marRight w:val="0"/>
      <w:marTop w:val="0"/>
      <w:marBottom w:val="0"/>
      <w:divBdr>
        <w:top w:val="none" w:sz="0" w:space="0" w:color="auto"/>
        <w:left w:val="none" w:sz="0" w:space="0" w:color="auto"/>
        <w:bottom w:val="none" w:sz="0" w:space="0" w:color="auto"/>
        <w:right w:val="none" w:sz="0" w:space="0" w:color="auto"/>
      </w:divBdr>
    </w:div>
    <w:div w:id="718239711">
      <w:bodyDiv w:val="1"/>
      <w:marLeft w:val="0"/>
      <w:marRight w:val="0"/>
      <w:marTop w:val="0"/>
      <w:marBottom w:val="0"/>
      <w:divBdr>
        <w:top w:val="none" w:sz="0" w:space="0" w:color="auto"/>
        <w:left w:val="none" w:sz="0" w:space="0" w:color="auto"/>
        <w:bottom w:val="none" w:sz="0" w:space="0" w:color="auto"/>
        <w:right w:val="none" w:sz="0" w:space="0" w:color="auto"/>
      </w:divBdr>
    </w:div>
    <w:div w:id="837767833">
      <w:bodyDiv w:val="1"/>
      <w:marLeft w:val="0"/>
      <w:marRight w:val="0"/>
      <w:marTop w:val="0"/>
      <w:marBottom w:val="0"/>
      <w:divBdr>
        <w:top w:val="none" w:sz="0" w:space="0" w:color="auto"/>
        <w:left w:val="none" w:sz="0" w:space="0" w:color="auto"/>
        <w:bottom w:val="none" w:sz="0" w:space="0" w:color="auto"/>
        <w:right w:val="none" w:sz="0" w:space="0" w:color="auto"/>
      </w:divBdr>
    </w:div>
    <w:div w:id="887760454">
      <w:bodyDiv w:val="1"/>
      <w:marLeft w:val="0"/>
      <w:marRight w:val="0"/>
      <w:marTop w:val="0"/>
      <w:marBottom w:val="0"/>
      <w:divBdr>
        <w:top w:val="none" w:sz="0" w:space="0" w:color="auto"/>
        <w:left w:val="none" w:sz="0" w:space="0" w:color="auto"/>
        <w:bottom w:val="none" w:sz="0" w:space="0" w:color="auto"/>
        <w:right w:val="none" w:sz="0" w:space="0" w:color="auto"/>
      </w:divBdr>
    </w:div>
    <w:div w:id="919826739">
      <w:bodyDiv w:val="1"/>
      <w:marLeft w:val="0"/>
      <w:marRight w:val="0"/>
      <w:marTop w:val="0"/>
      <w:marBottom w:val="0"/>
      <w:divBdr>
        <w:top w:val="none" w:sz="0" w:space="0" w:color="auto"/>
        <w:left w:val="none" w:sz="0" w:space="0" w:color="auto"/>
        <w:bottom w:val="none" w:sz="0" w:space="0" w:color="auto"/>
        <w:right w:val="none" w:sz="0" w:space="0" w:color="auto"/>
      </w:divBdr>
    </w:div>
    <w:div w:id="992373597">
      <w:bodyDiv w:val="1"/>
      <w:marLeft w:val="0"/>
      <w:marRight w:val="0"/>
      <w:marTop w:val="0"/>
      <w:marBottom w:val="0"/>
      <w:divBdr>
        <w:top w:val="none" w:sz="0" w:space="0" w:color="auto"/>
        <w:left w:val="none" w:sz="0" w:space="0" w:color="auto"/>
        <w:bottom w:val="none" w:sz="0" w:space="0" w:color="auto"/>
        <w:right w:val="none" w:sz="0" w:space="0" w:color="auto"/>
      </w:divBdr>
    </w:div>
    <w:div w:id="1125347431">
      <w:bodyDiv w:val="1"/>
      <w:marLeft w:val="0"/>
      <w:marRight w:val="0"/>
      <w:marTop w:val="0"/>
      <w:marBottom w:val="0"/>
      <w:divBdr>
        <w:top w:val="none" w:sz="0" w:space="0" w:color="auto"/>
        <w:left w:val="none" w:sz="0" w:space="0" w:color="auto"/>
        <w:bottom w:val="none" w:sz="0" w:space="0" w:color="auto"/>
        <w:right w:val="none" w:sz="0" w:space="0" w:color="auto"/>
      </w:divBdr>
    </w:div>
    <w:div w:id="1219854278">
      <w:bodyDiv w:val="1"/>
      <w:marLeft w:val="0"/>
      <w:marRight w:val="0"/>
      <w:marTop w:val="0"/>
      <w:marBottom w:val="0"/>
      <w:divBdr>
        <w:top w:val="none" w:sz="0" w:space="0" w:color="auto"/>
        <w:left w:val="none" w:sz="0" w:space="0" w:color="auto"/>
        <w:bottom w:val="none" w:sz="0" w:space="0" w:color="auto"/>
        <w:right w:val="none" w:sz="0" w:space="0" w:color="auto"/>
      </w:divBdr>
    </w:div>
    <w:div w:id="1232036555">
      <w:bodyDiv w:val="1"/>
      <w:marLeft w:val="0"/>
      <w:marRight w:val="0"/>
      <w:marTop w:val="0"/>
      <w:marBottom w:val="0"/>
      <w:divBdr>
        <w:top w:val="none" w:sz="0" w:space="0" w:color="auto"/>
        <w:left w:val="none" w:sz="0" w:space="0" w:color="auto"/>
        <w:bottom w:val="none" w:sz="0" w:space="0" w:color="auto"/>
        <w:right w:val="none" w:sz="0" w:space="0" w:color="auto"/>
      </w:divBdr>
    </w:div>
    <w:div w:id="1387217291">
      <w:bodyDiv w:val="1"/>
      <w:marLeft w:val="0"/>
      <w:marRight w:val="0"/>
      <w:marTop w:val="0"/>
      <w:marBottom w:val="0"/>
      <w:divBdr>
        <w:top w:val="none" w:sz="0" w:space="0" w:color="auto"/>
        <w:left w:val="none" w:sz="0" w:space="0" w:color="auto"/>
        <w:bottom w:val="none" w:sz="0" w:space="0" w:color="auto"/>
        <w:right w:val="none" w:sz="0" w:space="0" w:color="auto"/>
      </w:divBdr>
    </w:div>
    <w:div w:id="1396077975">
      <w:bodyDiv w:val="1"/>
      <w:marLeft w:val="0"/>
      <w:marRight w:val="0"/>
      <w:marTop w:val="0"/>
      <w:marBottom w:val="0"/>
      <w:divBdr>
        <w:top w:val="none" w:sz="0" w:space="0" w:color="auto"/>
        <w:left w:val="none" w:sz="0" w:space="0" w:color="auto"/>
        <w:bottom w:val="none" w:sz="0" w:space="0" w:color="auto"/>
        <w:right w:val="none" w:sz="0" w:space="0" w:color="auto"/>
      </w:divBdr>
      <w:divsChild>
        <w:div w:id="1466196214">
          <w:marLeft w:val="0"/>
          <w:marRight w:val="0"/>
          <w:marTop w:val="0"/>
          <w:marBottom w:val="0"/>
          <w:divBdr>
            <w:top w:val="none" w:sz="0" w:space="0" w:color="auto"/>
            <w:left w:val="none" w:sz="0" w:space="0" w:color="auto"/>
            <w:bottom w:val="none" w:sz="0" w:space="0" w:color="auto"/>
            <w:right w:val="none" w:sz="0" w:space="0" w:color="auto"/>
          </w:divBdr>
          <w:divsChild>
            <w:div w:id="1169250516">
              <w:marLeft w:val="0"/>
              <w:marRight w:val="0"/>
              <w:marTop w:val="0"/>
              <w:marBottom w:val="0"/>
              <w:divBdr>
                <w:top w:val="none" w:sz="0" w:space="0" w:color="auto"/>
                <w:left w:val="none" w:sz="0" w:space="0" w:color="auto"/>
                <w:bottom w:val="none" w:sz="0" w:space="0" w:color="auto"/>
                <w:right w:val="none" w:sz="0" w:space="0" w:color="auto"/>
              </w:divBdr>
              <w:divsChild>
                <w:div w:id="1904288592">
                  <w:marLeft w:val="0"/>
                  <w:marRight w:val="0"/>
                  <w:marTop w:val="0"/>
                  <w:marBottom w:val="0"/>
                  <w:divBdr>
                    <w:top w:val="none" w:sz="0" w:space="0" w:color="auto"/>
                    <w:left w:val="none" w:sz="0" w:space="0" w:color="auto"/>
                    <w:bottom w:val="none" w:sz="0" w:space="0" w:color="auto"/>
                    <w:right w:val="none" w:sz="0" w:space="0" w:color="auto"/>
                  </w:divBdr>
                  <w:divsChild>
                    <w:div w:id="1716003261">
                      <w:marLeft w:val="0"/>
                      <w:marRight w:val="0"/>
                      <w:marTop w:val="0"/>
                      <w:marBottom w:val="0"/>
                      <w:divBdr>
                        <w:top w:val="none" w:sz="0" w:space="0" w:color="auto"/>
                        <w:left w:val="none" w:sz="0" w:space="0" w:color="auto"/>
                        <w:bottom w:val="none" w:sz="0" w:space="0" w:color="auto"/>
                        <w:right w:val="none" w:sz="0" w:space="0" w:color="auto"/>
                      </w:divBdr>
                      <w:divsChild>
                        <w:div w:id="1590384225">
                          <w:marLeft w:val="0"/>
                          <w:marRight w:val="0"/>
                          <w:marTop w:val="0"/>
                          <w:marBottom w:val="0"/>
                          <w:divBdr>
                            <w:top w:val="none" w:sz="0" w:space="0" w:color="auto"/>
                            <w:left w:val="none" w:sz="0" w:space="0" w:color="auto"/>
                            <w:bottom w:val="none" w:sz="0" w:space="0" w:color="auto"/>
                            <w:right w:val="none" w:sz="0" w:space="0" w:color="auto"/>
                          </w:divBdr>
                          <w:divsChild>
                            <w:div w:id="1946842319">
                              <w:marLeft w:val="0"/>
                              <w:marRight w:val="0"/>
                              <w:marTop w:val="0"/>
                              <w:marBottom w:val="0"/>
                              <w:divBdr>
                                <w:top w:val="none" w:sz="0" w:space="0" w:color="auto"/>
                                <w:left w:val="none" w:sz="0" w:space="0" w:color="auto"/>
                                <w:bottom w:val="none" w:sz="0" w:space="0" w:color="auto"/>
                                <w:right w:val="none" w:sz="0" w:space="0" w:color="auto"/>
                              </w:divBdr>
                              <w:divsChild>
                                <w:div w:id="206307391">
                                  <w:marLeft w:val="0"/>
                                  <w:marRight w:val="3825"/>
                                  <w:marTop w:val="0"/>
                                  <w:marBottom w:val="0"/>
                                  <w:divBdr>
                                    <w:top w:val="none" w:sz="0" w:space="0" w:color="auto"/>
                                    <w:left w:val="none" w:sz="0" w:space="0" w:color="auto"/>
                                    <w:bottom w:val="none" w:sz="0" w:space="0" w:color="auto"/>
                                    <w:right w:val="none" w:sz="0" w:space="0" w:color="auto"/>
                                  </w:divBdr>
                                  <w:divsChild>
                                    <w:div w:id="707335093">
                                      <w:marLeft w:val="0"/>
                                      <w:marRight w:val="0"/>
                                      <w:marTop w:val="0"/>
                                      <w:marBottom w:val="0"/>
                                      <w:divBdr>
                                        <w:top w:val="none" w:sz="0" w:space="0" w:color="auto"/>
                                        <w:left w:val="none" w:sz="0" w:space="0" w:color="auto"/>
                                        <w:bottom w:val="none" w:sz="0" w:space="0" w:color="auto"/>
                                        <w:right w:val="none" w:sz="0" w:space="0" w:color="auto"/>
                                      </w:divBdr>
                                      <w:divsChild>
                                        <w:div w:id="790587424">
                                          <w:marLeft w:val="0"/>
                                          <w:marRight w:val="0"/>
                                          <w:marTop w:val="0"/>
                                          <w:marBottom w:val="0"/>
                                          <w:divBdr>
                                            <w:top w:val="none" w:sz="0" w:space="0" w:color="auto"/>
                                            <w:left w:val="none" w:sz="0" w:space="0" w:color="auto"/>
                                            <w:bottom w:val="none" w:sz="0" w:space="0" w:color="auto"/>
                                            <w:right w:val="none" w:sz="0" w:space="0" w:color="auto"/>
                                          </w:divBdr>
                                          <w:divsChild>
                                            <w:div w:id="240061599">
                                              <w:marLeft w:val="0"/>
                                              <w:marRight w:val="0"/>
                                              <w:marTop w:val="240"/>
                                              <w:marBottom w:val="0"/>
                                              <w:divBdr>
                                                <w:top w:val="none" w:sz="0" w:space="0" w:color="auto"/>
                                                <w:left w:val="none" w:sz="0" w:space="0" w:color="auto"/>
                                                <w:bottom w:val="none" w:sz="0" w:space="0" w:color="auto"/>
                                                <w:right w:val="none" w:sz="0" w:space="0" w:color="auto"/>
                                              </w:divBdr>
                                              <w:divsChild>
                                                <w:div w:id="1553031038">
                                                  <w:marLeft w:val="0"/>
                                                  <w:marRight w:val="0"/>
                                                  <w:marTop w:val="0"/>
                                                  <w:marBottom w:val="0"/>
                                                  <w:divBdr>
                                                    <w:top w:val="none" w:sz="0" w:space="0" w:color="auto"/>
                                                    <w:left w:val="none" w:sz="0" w:space="0" w:color="auto"/>
                                                    <w:bottom w:val="none" w:sz="0" w:space="0" w:color="auto"/>
                                                    <w:right w:val="none" w:sz="0" w:space="0" w:color="auto"/>
                                                  </w:divBdr>
                                                  <w:divsChild>
                                                    <w:div w:id="1243030052">
                                                      <w:marLeft w:val="0"/>
                                                      <w:marRight w:val="0"/>
                                                      <w:marTop w:val="0"/>
                                                      <w:marBottom w:val="0"/>
                                                      <w:divBdr>
                                                        <w:top w:val="none" w:sz="0" w:space="0" w:color="auto"/>
                                                        <w:left w:val="none" w:sz="0" w:space="0" w:color="auto"/>
                                                        <w:bottom w:val="none" w:sz="0" w:space="0" w:color="auto"/>
                                                        <w:right w:val="none" w:sz="0" w:space="0" w:color="auto"/>
                                                      </w:divBdr>
                                                      <w:divsChild>
                                                        <w:div w:id="1737123966">
                                                          <w:marLeft w:val="0"/>
                                                          <w:marRight w:val="0"/>
                                                          <w:marTop w:val="0"/>
                                                          <w:marBottom w:val="0"/>
                                                          <w:divBdr>
                                                            <w:top w:val="none" w:sz="0" w:space="0" w:color="auto"/>
                                                            <w:left w:val="none" w:sz="0" w:space="0" w:color="auto"/>
                                                            <w:bottom w:val="none" w:sz="0" w:space="0" w:color="auto"/>
                                                            <w:right w:val="none" w:sz="0" w:space="0" w:color="auto"/>
                                                          </w:divBdr>
                                                          <w:divsChild>
                                                            <w:div w:id="1512330575">
                                                              <w:marLeft w:val="0"/>
                                                              <w:marRight w:val="0"/>
                                                              <w:marTop w:val="0"/>
                                                              <w:marBottom w:val="0"/>
                                                              <w:divBdr>
                                                                <w:top w:val="none" w:sz="0" w:space="0" w:color="auto"/>
                                                                <w:left w:val="none" w:sz="0" w:space="0" w:color="auto"/>
                                                                <w:bottom w:val="none" w:sz="0" w:space="0" w:color="auto"/>
                                                                <w:right w:val="none" w:sz="0" w:space="0" w:color="auto"/>
                                                              </w:divBdr>
                                                              <w:divsChild>
                                                                <w:div w:id="129859358">
                                                                  <w:marLeft w:val="0"/>
                                                                  <w:marRight w:val="0"/>
                                                                  <w:marTop w:val="0"/>
                                                                  <w:marBottom w:val="0"/>
                                                                  <w:divBdr>
                                                                    <w:top w:val="none" w:sz="0" w:space="0" w:color="auto"/>
                                                                    <w:left w:val="none" w:sz="0" w:space="0" w:color="auto"/>
                                                                    <w:bottom w:val="none" w:sz="0" w:space="0" w:color="auto"/>
                                                                    <w:right w:val="none" w:sz="0" w:space="0" w:color="auto"/>
                                                                  </w:divBdr>
                                                                  <w:divsChild>
                                                                    <w:div w:id="14508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6429974">
      <w:bodyDiv w:val="1"/>
      <w:marLeft w:val="0"/>
      <w:marRight w:val="0"/>
      <w:marTop w:val="0"/>
      <w:marBottom w:val="0"/>
      <w:divBdr>
        <w:top w:val="none" w:sz="0" w:space="0" w:color="auto"/>
        <w:left w:val="none" w:sz="0" w:space="0" w:color="auto"/>
        <w:bottom w:val="none" w:sz="0" w:space="0" w:color="auto"/>
        <w:right w:val="none" w:sz="0" w:space="0" w:color="auto"/>
      </w:divBdr>
    </w:div>
    <w:div w:id="1515991510">
      <w:bodyDiv w:val="1"/>
      <w:marLeft w:val="0"/>
      <w:marRight w:val="0"/>
      <w:marTop w:val="0"/>
      <w:marBottom w:val="0"/>
      <w:divBdr>
        <w:top w:val="none" w:sz="0" w:space="0" w:color="auto"/>
        <w:left w:val="none" w:sz="0" w:space="0" w:color="auto"/>
        <w:bottom w:val="none" w:sz="0" w:space="0" w:color="auto"/>
        <w:right w:val="none" w:sz="0" w:space="0" w:color="auto"/>
      </w:divBdr>
    </w:div>
    <w:div w:id="1612587726">
      <w:bodyDiv w:val="1"/>
      <w:marLeft w:val="0"/>
      <w:marRight w:val="0"/>
      <w:marTop w:val="0"/>
      <w:marBottom w:val="0"/>
      <w:divBdr>
        <w:top w:val="none" w:sz="0" w:space="0" w:color="auto"/>
        <w:left w:val="none" w:sz="0" w:space="0" w:color="auto"/>
        <w:bottom w:val="none" w:sz="0" w:space="0" w:color="auto"/>
        <w:right w:val="none" w:sz="0" w:space="0" w:color="auto"/>
      </w:divBdr>
    </w:div>
    <w:div w:id="1764760210">
      <w:bodyDiv w:val="1"/>
      <w:marLeft w:val="0"/>
      <w:marRight w:val="0"/>
      <w:marTop w:val="0"/>
      <w:marBottom w:val="0"/>
      <w:divBdr>
        <w:top w:val="none" w:sz="0" w:space="0" w:color="auto"/>
        <w:left w:val="none" w:sz="0" w:space="0" w:color="auto"/>
        <w:bottom w:val="none" w:sz="0" w:space="0" w:color="auto"/>
        <w:right w:val="none" w:sz="0" w:space="0" w:color="auto"/>
      </w:divBdr>
    </w:div>
    <w:div w:id="1860313891">
      <w:bodyDiv w:val="1"/>
      <w:marLeft w:val="0"/>
      <w:marRight w:val="0"/>
      <w:marTop w:val="0"/>
      <w:marBottom w:val="0"/>
      <w:divBdr>
        <w:top w:val="none" w:sz="0" w:space="0" w:color="auto"/>
        <w:left w:val="none" w:sz="0" w:space="0" w:color="auto"/>
        <w:bottom w:val="none" w:sz="0" w:space="0" w:color="auto"/>
        <w:right w:val="none" w:sz="0" w:space="0" w:color="auto"/>
      </w:divBdr>
    </w:div>
    <w:div w:id="1899316458">
      <w:bodyDiv w:val="1"/>
      <w:marLeft w:val="0"/>
      <w:marRight w:val="0"/>
      <w:marTop w:val="0"/>
      <w:marBottom w:val="0"/>
      <w:divBdr>
        <w:top w:val="none" w:sz="0" w:space="0" w:color="auto"/>
        <w:left w:val="none" w:sz="0" w:space="0" w:color="auto"/>
        <w:bottom w:val="none" w:sz="0" w:space="0" w:color="auto"/>
        <w:right w:val="none" w:sz="0" w:space="0" w:color="auto"/>
      </w:divBdr>
      <w:divsChild>
        <w:div w:id="395589288">
          <w:marLeft w:val="0"/>
          <w:marRight w:val="0"/>
          <w:marTop w:val="0"/>
          <w:marBottom w:val="0"/>
          <w:divBdr>
            <w:top w:val="none" w:sz="0" w:space="0" w:color="auto"/>
            <w:left w:val="none" w:sz="0" w:space="0" w:color="auto"/>
            <w:bottom w:val="none" w:sz="0" w:space="0" w:color="auto"/>
            <w:right w:val="none" w:sz="0" w:space="0" w:color="auto"/>
          </w:divBdr>
          <w:divsChild>
            <w:div w:id="1695380946">
              <w:marLeft w:val="0"/>
              <w:marRight w:val="0"/>
              <w:marTop w:val="0"/>
              <w:marBottom w:val="0"/>
              <w:divBdr>
                <w:top w:val="none" w:sz="0" w:space="0" w:color="auto"/>
                <w:left w:val="none" w:sz="0" w:space="0" w:color="auto"/>
                <w:bottom w:val="none" w:sz="0" w:space="0" w:color="auto"/>
                <w:right w:val="none" w:sz="0" w:space="0" w:color="auto"/>
              </w:divBdr>
              <w:divsChild>
                <w:div w:id="438986285">
                  <w:marLeft w:val="0"/>
                  <w:marRight w:val="0"/>
                  <w:marTop w:val="0"/>
                  <w:marBottom w:val="0"/>
                  <w:divBdr>
                    <w:top w:val="none" w:sz="0" w:space="0" w:color="auto"/>
                    <w:left w:val="none" w:sz="0" w:space="0" w:color="auto"/>
                    <w:bottom w:val="none" w:sz="0" w:space="0" w:color="auto"/>
                    <w:right w:val="none" w:sz="0" w:space="0" w:color="auto"/>
                  </w:divBdr>
                  <w:divsChild>
                    <w:div w:id="1457482340">
                      <w:marLeft w:val="0"/>
                      <w:marRight w:val="0"/>
                      <w:marTop w:val="0"/>
                      <w:marBottom w:val="0"/>
                      <w:divBdr>
                        <w:top w:val="none" w:sz="0" w:space="0" w:color="auto"/>
                        <w:left w:val="none" w:sz="0" w:space="0" w:color="auto"/>
                        <w:bottom w:val="none" w:sz="0" w:space="0" w:color="auto"/>
                        <w:right w:val="none" w:sz="0" w:space="0" w:color="auto"/>
                      </w:divBdr>
                      <w:divsChild>
                        <w:div w:id="497236501">
                          <w:marLeft w:val="0"/>
                          <w:marRight w:val="0"/>
                          <w:marTop w:val="0"/>
                          <w:marBottom w:val="0"/>
                          <w:divBdr>
                            <w:top w:val="none" w:sz="0" w:space="0" w:color="auto"/>
                            <w:left w:val="none" w:sz="0" w:space="0" w:color="auto"/>
                            <w:bottom w:val="none" w:sz="0" w:space="0" w:color="auto"/>
                            <w:right w:val="none" w:sz="0" w:space="0" w:color="auto"/>
                          </w:divBdr>
                          <w:divsChild>
                            <w:div w:id="1290361980">
                              <w:marLeft w:val="0"/>
                              <w:marRight w:val="0"/>
                              <w:marTop w:val="0"/>
                              <w:marBottom w:val="0"/>
                              <w:divBdr>
                                <w:top w:val="none" w:sz="0" w:space="0" w:color="auto"/>
                                <w:left w:val="none" w:sz="0" w:space="0" w:color="auto"/>
                                <w:bottom w:val="none" w:sz="0" w:space="0" w:color="auto"/>
                                <w:right w:val="none" w:sz="0" w:space="0" w:color="auto"/>
                              </w:divBdr>
                              <w:divsChild>
                                <w:div w:id="165099512">
                                  <w:marLeft w:val="4125"/>
                                  <w:marRight w:val="0"/>
                                  <w:marTop w:val="0"/>
                                  <w:marBottom w:val="0"/>
                                  <w:divBdr>
                                    <w:top w:val="none" w:sz="0" w:space="0" w:color="auto"/>
                                    <w:left w:val="single" w:sz="6" w:space="11" w:color="CCCCCC"/>
                                    <w:bottom w:val="none" w:sz="0" w:space="0" w:color="auto"/>
                                    <w:right w:val="none" w:sz="0" w:space="0" w:color="auto"/>
                                  </w:divBdr>
                                  <w:divsChild>
                                    <w:div w:id="994840170">
                                      <w:marLeft w:val="0"/>
                                      <w:marRight w:val="0"/>
                                      <w:marTop w:val="0"/>
                                      <w:marBottom w:val="0"/>
                                      <w:divBdr>
                                        <w:top w:val="none" w:sz="0" w:space="0" w:color="auto"/>
                                        <w:left w:val="none" w:sz="0" w:space="0" w:color="auto"/>
                                        <w:bottom w:val="none" w:sz="0" w:space="0" w:color="auto"/>
                                        <w:right w:val="none" w:sz="0" w:space="0" w:color="auto"/>
                                      </w:divBdr>
                                      <w:divsChild>
                                        <w:div w:id="1184829993">
                                          <w:marLeft w:val="0"/>
                                          <w:marRight w:val="0"/>
                                          <w:marTop w:val="0"/>
                                          <w:marBottom w:val="0"/>
                                          <w:divBdr>
                                            <w:top w:val="none" w:sz="0" w:space="0" w:color="auto"/>
                                            <w:left w:val="none" w:sz="0" w:space="0" w:color="auto"/>
                                            <w:bottom w:val="none" w:sz="0" w:space="0" w:color="auto"/>
                                            <w:right w:val="none" w:sz="0" w:space="0" w:color="auto"/>
                                          </w:divBdr>
                                          <w:divsChild>
                                            <w:div w:id="790173302">
                                              <w:marLeft w:val="0"/>
                                              <w:marRight w:val="0"/>
                                              <w:marTop w:val="0"/>
                                              <w:marBottom w:val="0"/>
                                              <w:divBdr>
                                                <w:top w:val="single" w:sz="6" w:space="0" w:color="CCCCCC"/>
                                                <w:left w:val="none" w:sz="0" w:space="0" w:color="auto"/>
                                                <w:bottom w:val="none" w:sz="0" w:space="0" w:color="auto"/>
                                                <w:right w:val="none" w:sz="0" w:space="0" w:color="auto"/>
                                              </w:divBdr>
                                              <w:divsChild>
                                                <w:div w:id="1262950830">
                                                  <w:marLeft w:val="0"/>
                                                  <w:marRight w:val="0"/>
                                                  <w:marTop w:val="225"/>
                                                  <w:marBottom w:val="225"/>
                                                  <w:divBdr>
                                                    <w:top w:val="none" w:sz="0" w:space="0" w:color="auto"/>
                                                    <w:left w:val="none" w:sz="0" w:space="0" w:color="auto"/>
                                                    <w:bottom w:val="none" w:sz="0" w:space="0" w:color="auto"/>
                                                    <w:right w:val="none" w:sz="0" w:space="0" w:color="auto"/>
                                                  </w:divBdr>
                                                  <w:divsChild>
                                                    <w:div w:id="439254460">
                                                      <w:marLeft w:val="0"/>
                                                      <w:marRight w:val="0"/>
                                                      <w:marTop w:val="0"/>
                                                      <w:marBottom w:val="0"/>
                                                      <w:divBdr>
                                                        <w:top w:val="none" w:sz="0" w:space="0" w:color="auto"/>
                                                        <w:left w:val="none" w:sz="0" w:space="0" w:color="auto"/>
                                                        <w:bottom w:val="none" w:sz="0" w:space="0" w:color="auto"/>
                                                        <w:right w:val="none" w:sz="0" w:space="0" w:color="auto"/>
                                                      </w:divBdr>
                                                      <w:divsChild>
                                                        <w:div w:id="21057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1040247">
      <w:bodyDiv w:val="1"/>
      <w:marLeft w:val="0"/>
      <w:marRight w:val="0"/>
      <w:marTop w:val="0"/>
      <w:marBottom w:val="0"/>
      <w:divBdr>
        <w:top w:val="none" w:sz="0" w:space="0" w:color="auto"/>
        <w:left w:val="none" w:sz="0" w:space="0" w:color="auto"/>
        <w:bottom w:val="none" w:sz="0" w:space="0" w:color="auto"/>
        <w:right w:val="none" w:sz="0" w:space="0" w:color="auto"/>
      </w:divBdr>
    </w:div>
    <w:div w:id="1946033737">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9697325">
      <w:bodyDiv w:val="1"/>
      <w:marLeft w:val="0"/>
      <w:marRight w:val="0"/>
      <w:marTop w:val="0"/>
      <w:marBottom w:val="0"/>
      <w:divBdr>
        <w:top w:val="none" w:sz="0" w:space="0" w:color="auto"/>
        <w:left w:val="none" w:sz="0" w:space="0" w:color="auto"/>
        <w:bottom w:val="none" w:sz="0" w:space="0" w:color="auto"/>
        <w:right w:val="none" w:sz="0" w:space="0" w:color="auto"/>
      </w:divBdr>
    </w:div>
    <w:div w:id="204964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C3E2-986E-47A0-A718-78B833FF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24</Pages>
  <Words>7181</Words>
  <Characters>40935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32</cp:revision>
  <dcterms:created xsi:type="dcterms:W3CDTF">2019-12-04T14:53:00Z</dcterms:created>
  <dcterms:modified xsi:type="dcterms:W3CDTF">2020-02-07T01:07:00Z</dcterms:modified>
</cp:coreProperties>
</file>