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10" w:rsidRDefault="005E6910" w:rsidP="005E6910">
      <w:pPr>
        <w:pStyle w:val="NormalWeb"/>
        <w:spacing w:before="0" w:after="0" w:line="480" w:lineRule="auto"/>
        <w:rPr>
          <w:b/>
          <w:bCs/>
        </w:rPr>
      </w:pPr>
      <w:bookmarkStart w:id="0" w:name="_GoBack"/>
      <w:bookmarkEnd w:id="0"/>
      <w:r>
        <w:rPr>
          <w:b/>
          <w:bCs/>
        </w:rPr>
        <w:t>NASA 10HIMS (15-101, 80 FR 214, pp. 68568-68572)</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SYSTEM NAME:</w:t>
      </w:r>
      <w:r>
        <w:rPr>
          <w:rFonts w:ascii="Times New Roman"/>
          <w:sz w:val="24"/>
          <w:szCs w:val="24"/>
        </w:rPr>
        <w:t xml:space="preserve"> Health Information Management System.</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sz w:val="24"/>
          <w:szCs w:val="24"/>
        </w:rPr>
      </w:pPr>
      <w:r>
        <w:rPr>
          <w:rFonts w:ascii="Times New Roman"/>
          <w:b/>
          <w:bCs/>
          <w:sz w:val="24"/>
          <w:szCs w:val="24"/>
        </w:rPr>
        <w:t>SECURITY CLASSIFICATION:</w:t>
      </w:r>
      <w:r>
        <w:rPr>
          <w:rFonts w:ascii="Times New Roman"/>
          <w:sz w:val="24"/>
          <w:szCs w:val="24"/>
        </w:rPr>
        <w:t xml:space="preserve">  None</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sz w:val="24"/>
          <w:szCs w:val="24"/>
        </w:rPr>
      </w:pPr>
      <w:r>
        <w:rPr>
          <w:rFonts w:ascii="Times New Roman"/>
          <w:sz w:val="24"/>
          <w:szCs w:val="24"/>
        </w:rPr>
        <w:t>PURPOSE:</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 xml:space="preserve">Information in this system of records is maintained on anyone receiving health or medical care in or through a NASA clinic or healthcare activity.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SYSTEM LOCATION:</w:t>
      </w:r>
      <w:r>
        <w:rPr>
          <w:rFonts w:ascii="Times New Roman"/>
          <w:sz w:val="24"/>
          <w:szCs w:val="24"/>
        </w:rPr>
        <w:t xml:space="preserve">  Paper-based records of Medical Clinics/Units and Environmental Health Offices are held at NASA Locations 1, 9, 11, 14, and 19, as set forth in Appendix A.  Electronic records are hosted on secure NASA servers in Locations 5 and 6, as set forth in Appendix A, and at the Medgate Chicago Data Center, 341 Haynes Drive, in Wood Dale, Illinois 60191, which is a secure, redundant, Tier III, SAS 70 certified facility.</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CATEGORIES OF INDIVIDUALS COVERED BY THE SYSTEM:</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 xml:space="preserve">This system contains information on (1) NASA civil service employees and applicants; (2) other Agency civil service and military employees working at NASA; (3) active or retired astronauts and active astronaut family members; (4) International Space Partner personnel, their families, or </w:t>
      </w:r>
      <w:r w:rsidRPr="000419EA">
        <w:rPr>
          <w:rFonts w:ascii="Times New Roman"/>
          <w:sz w:val="24"/>
          <w:szCs w:val="24"/>
        </w:rPr>
        <w:t>other space flight personnel</w:t>
      </w:r>
      <w:r>
        <w:rPr>
          <w:rFonts w:ascii="Times New Roman"/>
          <w:sz w:val="24"/>
          <w:szCs w:val="24"/>
        </w:rPr>
        <w:t xml:space="preserve"> on temporary or extended duty at NASA; (5) onsite contractor personnel who receive job-related examinations under the NASA Occupational Health Program, have work-related mishaps or accidents, or visit clinics for emergency or first-aid treatment; and (6) visitors to NASA Centers who use clinics for emergency or first-aid treatment.</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CATEGORIES OF RECORDS IN THE SYSTEM:</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This system contains:</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 xml:space="preserve">(1) General medical records of routine health care, first aid, emergency treatment, examinations (e.g., surveillance, hazardous workplace, certification, flight, special purpose and health </w:t>
      </w:r>
      <w:r>
        <w:rPr>
          <w:rFonts w:ascii="Times New Roman"/>
          <w:sz w:val="24"/>
          <w:szCs w:val="24"/>
        </w:rPr>
        <w:lastRenderedPageBreak/>
        <w:t xml:space="preserve">maintenance), exposures (e.g., hazardous materials and ionizing radiation), and consultations by non-NASA physicians.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(2) Information resulting from physical examinations, laboratory and other tests, and medical history forms; treatment records; screening examination results; immunization records; administration of medications prescribed by private/personal or NASA flight surgeon physicians; consultation records; and hazardous exposure and other health hazard/abatement data.</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(3) Medical records, behavioral health records, and physical examination records of Astronauts and their families.</w:t>
      </w:r>
    </w:p>
    <w:p w:rsidR="005E6910" w:rsidRDefault="005E6910" w:rsidP="005E6910">
      <w:pPr>
        <w:pStyle w:val="Body"/>
        <w:spacing w:line="480" w:lineRule="auto"/>
        <w:rPr>
          <w:b/>
          <w:bCs/>
        </w:rPr>
      </w:pPr>
      <w:r>
        <w:rPr>
          <w:b/>
          <w:bCs/>
        </w:rPr>
        <w:t xml:space="preserve">AUTHORITY FOR MAINTENANCE OF THE SYSTEM: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sidRPr="00D33F92">
        <w:rPr>
          <w:rFonts w:ascii="Times New Roman"/>
          <w:sz w:val="24"/>
          <w:szCs w:val="24"/>
        </w:rPr>
        <w:t xml:space="preserve">5 USC </w:t>
      </w:r>
      <w:r>
        <w:rPr>
          <w:sz w:val="24"/>
          <w:szCs w:val="24"/>
        </w:rPr>
        <w:t>§</w:t>
      </w:r>
      <w:r w:rsidRPr="00D33F92">
        <w:rPr>
          <w:rFonts w:ascii="Times New Roman"/>
          <w:sz w:val="24"/>
          <w:szCs w:val="24"/>
        </w:rPr>
        <w:t>7901;</w:t>
      </w:r>
      <w:r>
        <w:t xml:space="preserve"> </w:t>
      </w:r>
      <w:r>
        <w:rPr>
          <w:rFonts w:ascii="Times New Roman"/>
          <w:sz w:val="24"/>
          <w:szCs w:val="24"/>
        </w:rPr>
        <w:t xml:space="preserve">51 U.S.C. </w:t>
      </w:r>
      <w:r>
        <w:rPr>
          <w:sz w:val="24"/>
          <w:szCs w:val="24"/>
        </w:rPr>
        <w:t>§</w:t>
      </w:r>
      <w:r>
        <w:rPr>
          <w:sz w:val="24"/>
          <w:szCs w:val="24"/>
        </w:rPr>
        <w:t xml:space="preserve"> </w:t>
      </w:r>
      <w:r>
        <w:rPr>
          <w:rFonts w:ascii="Times New Roman"/>
          <w:sz w:val="24"/>
          <w:szCs w:val="24"/>
        </w:rPr>
        <w:t xml:space="preserve">20113(a); 44 U.S.C. </w:t>
      </w:r>
      <w:r>
        <w:rPr>
          <w:sz w:val="24"/>
          <w:szCs w:val="24"/>
        </w:rPr>
        <w:t>§</w:t>
      </w:r>
      <w:r>
        <w:rPr>
          <w:rFonts w:ascii="Times New Roman"/>
          <w:sz w:val="24"/>
          <w:szCs w:val="24"/>
        </w:rPr>
        <w:t xml:space="preserve">3101; 42 CFR Part 2.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ROUTINE USES OF RECORDS MAINTAINED IN THE SYSTEM, INCLUDING CATEGORIES OF USERS AND THE PURPOSES OF SUCH USES</w:t>
      </w:r>
      <w:r>
        <w:rPr>
          <w:rFonts w:ascii="Times New Roman"/>
          <w:sz w:val="24"/>
          <w:szCs w:val="24"/>
          <w:u w:val="single"/>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 xml:space="preserve">Any disclosures of information will be compatible with the purpose for which the Agency collected the information.  The records and information in this system may be disclosed: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(1) to external medical professionals and independent entities to support internal and external reviews for purposes of medical quality assurance; (2) to private or other government health care providers for consultation or referral; (3) to the Office of Personnel Management, Occupational Safety and Health Administration, and other Federal or State agencies as required in accordance with the Federal agency's special program responsibilities;  (4) to insurers for referrals or reimbursement; (5) to employers of non-NASA personnel in support of the Mission Critical Space Systems Personnel Reliability Program; (6) to international partners for mission support and continuity of care for their employees pursuant to NASA Space Act agreements; (7) to non-NASA personnel performing research, studies, or other activities through arrangements or agreements with NASA and for mutual benefit; (8) to the public of pre-space flight information having mission impact concerning an individual crewmember, limited to the crewmember's name and the fact that a medical condition exists; (9) to the public, limited to the crewmember's name and the fact that a medical condition exists, if a flight crewmember is, for medical reasons, unable to perform a scheduled public event following a space flight mission/landing; (10) to the public to advise of medical conditions arising from accidents, consistent with NASA regulations; and (11) in accordance with standard routine uses as set forth in Appendix B.</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 xml:space="preserve">POLICIES AND PRACTICES FOR STORING, RETRIEVING, ACCESSING, AND DISPOSITIONING OF RECORDS IN THE SYSTEM: </w:t>
      </w:r>
      <w:r>
        <w:rPr>
          <w:rFonts w:ascii="Times New Roman"/>
          <w:sz w:val="24"/>
          <w:szCs w:val="24"/>
          <w:u w:val="single"/>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STORAGE:</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 xml:space="preserve">Records are stored in multiple formats including paper, digital, micrographic, photographic, and as medical recordings such as electrocardiograph tapes, x-rays and strip charts.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RETRIEVABILITY:</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Records are retrieved from the system by the individual's name, date of birth, and/or Social Security or other assigned Number.</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b/>
          <w:bCs/>
          <w:sz w:val="24"/>
          <w:szCs w:val="24"/>
        </w:rPr>
      </w:pPr>
      <w:r>
        <w:rPr>
          <w:rFonts w:ascii="Times New Roman"/>
          <w:b/>
          <w:bCs/>
          <w:sz w:val="24"/>
          <w:szCs w:val="24"/>
        </w:rPr>
        <w:t>SAFEGUARDS:</w:t>
      </w:r>
    </w:p>
    <w:p w:rsidR="005E6910" w:rsidRDefault="005E6910" w:rsidP="005E6910">
      <w:pPr>
        <w:pStyle w:val="Body"/>
        <w:shd w:val="clear" w:color="auto" w:fill="FFFFFF"/>
        <w:spacing w:line="480" w:lineRule="auto"/>
        <w:rPr>
          <w:sz w:val="28"/>
          <w:szCs w:val="28"/>
        </w:rPr>
      </w:pPr>
      <w:r>
        <w:t>Records are maintained on secure NASA servers and protected in accordance with all Federal standards and those established in NASA regulations at 14 CFR 1212.605.</w:t>
      </w:r>
      <w:r>
        <w:t> </w:t>
      </w:r>
      <w:r>
        <w:t xml:space="preserve"> Additionally, server and data management environments employ infrastructure encryption technologies both in data transmission and at rest on servers.</w:t>
      </w:r>
      <w:r>
        <w:t> </w:t>
      </w:r>
      <w:r>
        <w:t xml:space="preserve"> Electronic messages sent within and outside of the Agency that convey sensitive data are encrypted and transmitted by staff via pre-approved electronic encryption systems as required by NASA policy.  Approved security plans are in place for information systems containing the records in accordance with the Federal Information Security Management Act of 2002 (FISMA) and OMB Circular A-130, Management of Federal Information Resources.</w:t>
      </w:r>
      <w:r>
        <w:t> </w:t>
      </w:r>
      <w:r>
        <w:t xml:space="preserve"> Only authorized personnel requiring information in the official discharge of their duties are authorized access to records through approved access or authentication methods.</w:t>
      </w:r>
      <w:r>
        <w:t> </w:t>
      </w:r>
      <w:r>
        <w:t xml:space="preserve"> Access to electronic records is achieved only from workstations within the NASA Intranet, or remotely via a secure Virtual Private Network (VPN) connection requiring two-factor token authentication using NASA-issued computers or via employee PIV badge authentication from NASA-issued computers.</w:t>
      </w:r>
      <w:r>
        <w:t> </w:t>
      </w:r>
      <w:r>
        <w:t xml:space="preserve"> The Medgate Chicago Data Center maintains documentation and verification of commensurate safeguards in accordance with FISMA, NASA Procedural Requirements (NPR) 2810.1A, and NASA ITS-HBK-2810.02-05.  Non-electronic records are secured in locked rooms or files.</w:t>
      </w:r>
      <w:r>
        <w:rPr>
          <w:sz w:val="28"/>
          <w:szCs w:val="28"/>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 xml:space="preserve">RETENTION AND DISPOSAL: </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Records are maintained in Agency files and destroyed by series in accordance with NASA Records Retention Schedule 1, Item 126, and NASA Records Retention Schedule 8, Item 57.</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SYSTEM MANAGER(S) AND ADDRESS(ES):</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Chief Health and Medical Officer at Location 1</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color w:val="FF0000"/>
          <w:sz w:val="24"/>
          <w:szCs w:val="24"/>
          <w:u w:color="FF0000"/>
        </w:rPr>
      </w:pPr>
      <w:r>
        <w:rPr>
          <w:rFonts w:ascii="Times New Roman"/>
          <w:sz w:val="24"/>
          <w:szCs w:val="24"/>
        </w:rPr>
        <w:t>Subsystem Managers: Director Health and Medical Systems, Occupational Health at Location 1; Chief, Space Medicine Division at Location 5; Occupational Health Contracting Officer Representatives at Locations 2-4, 6-14, and 19.  Locations are as set forth in Appendix A.</w:t>
      </w:r>
      <w:r>
        <w:rPr>
          <w:rFonts w:ascii="Times New Roman"/>
          <w:color w:val="FF0000"/>
          <w:sz w:val="24"/>
          <w:szCs w:val="24"/>
          <w:u w:color="FF0000"/>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NOTIFICATION PROCEDURE</w:t>
      </w:r>
      <w:r>
        <w:rPr>
          <w:rFonts w:ascii="Times New Roman"/>
          <w:sz w:val="24"/>
          <w:szCs w:val="24"/>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Information may be obtained</w:t>
      </w:r>
      <w:r>
        <w:rPr>
          <w:rFonts w:ascii="Times New Roman"/>
          <w:color w:val="FF0000"/>
          <w:sz w:val="24"/>
          <w:szCs w:val="24"/>
          <w:u w:color="FF0000"/>
        </w:rPr>
        <w:t xml:space="preserve"> </w:t>
      </w:r>
      <w:r>
        <w:rPr>
          <w:rFonts w:ascii="Times New Roman"/>
          <w:sz w:val="24"/>
          <w:szCs w:val="24"/>
        </w:rPr>
        <w:t>by contacting the cognizant system or subsystem manager listed above.  Requests must contain the identifying data concerning the requester, e.g., first, middle and last name; date of birth; and Social Security Number.</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 xml:space="preserve">RECORD ACCESS PROCEDURES: </w:t>
      </w:r>
      <w:r>
        <w:rPr>
          <w:rFonts w:ascii="Times New Roman"/>
          <w:sz w:val="24"/>
          <w:szCs w:val="24"/>
          <w:u w:val="single"/>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Individual written requests for information shall be addressed to the System Manager at Location 1 or the subsystem manager at the appropriate NASA Center.</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b/>
          <w:bCs/>
          <w:sz w:val="24"/>
          <w:szCs w:val="24"/>
        </w:rPr>
        <w:t xml:space="preserve">CONTESTING RECORD PROCEDURES: </w:t>
      </w:r>
      <w:r>
        <w:rPr>
          <w:rFonts w:ascii="Times New Roman"/>
          <w:sz w:val="24"/>
          <w:szCs w:val="24"/>
          <w:u w:val="single"/>
        </w:rPr>
        <w:t xml:space="preserve"> </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The NASA regulations for access to records and for contesting contents and appealing initial determinations by the individual concerned appear in 14 CFR part 1212.</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b/>
          <w:bCs/>
          <w:sz w:val="24"/>
          <w:szCs w:val="24"/>
        </w:rPr>
      </w:pPr>
      <w:r>
        <w:rPr>
          <w:rFonts w:ascii="Times New Roman"/>
          <w:b/>
          <w:bCs/>
          <w:sz w:val="24"/>
          <w:szCs w:val="24"/>
        </w:rPr>
        <w:t>RECORD SOURCE PROCEDURES:</w:t>
      </w:r>
    </w:p>
    <w:p w:rsidR="005E6910" w:rsidRDefault="005E6910" w:rsidP="005E6910">
      <w:pPr>
        <w:pStyle w:val="HTMLPreformatted"/>
        <w:tabs>
          <w:tab w:val="clear" w:pos="9160"/>
          <w:tab w:val="clear" w:pos="10076"/>
          <w:tab w:val="clear" w:pos="10992"/>
          <w:tab w:val="clear" w:pos="11908"/>
          <w:tab w:val="clear" w:pos="12824"/>
          <w:tab w:val="clear" w:pos="13740"/>
          <w:tab w:val="clear" w:pos="14656"/>
          <w:tab w:val="left" w:pos="8860"/>
          <w:tab w:val="left" w:pos="8860"/>
          <w:tab w:val="left" w:pos="8860"/>
          <w:tab w:val="left" w:pos="8860"/>
          <w:tab w:val="left" w:pos="8860"/>
          <w:tab w:val="left" w:pos="8860"/>
          <w:tab w:val="left" w:pos="8860"/>
        </w:tabs>
        <w:spacing w:line="480" w:lineRule="auto"/>
        <w:rPr>
          <w:rFonts w:ascii="Times New Roman" w:eastAsia="Times New Roman" w:hAnsi="Times New Roman" w:cs="Times New Roman"/>
          <w:sz w:val="24"/>
          <w:szCs w:val="24"/>
        </w:rPr>
      </w:pPr>
      <w:r>
        <w:rPr>
          <w:rFonts w:ascii="Times New Roman"/>
          <w:sz w:val="24"/>
          <w:szCs w:val="24"/>
        </w:rPr>
        <w:t>The information in this system of records is obtained from individuals, physicians, and previous medical records of individuals.</w:t>
      </w:r>
    </w:p>
    <w:p w:rsidR="00BC6A2D" w:rsidRDefault="005E6910" w:rsidP="005E6910">
      <w:r>
        <w:rPr>
          <w:b/>
          <w:bCs/>
          <w:caps/>
        </w:rPr>
        <w:t xml:space="preserve">Exemptions claimed for the system:  </w:t>
      </w:r>
      <w:r>
        <w:t>None</w:t>
      </w:r>
    </w:p>
    <w:sectPr w:rsidR="00BC6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0"/>
    <w:rsid w:val="005E6910"/>
    <w:rsid w:val="00892E87"/>
    <w:rsid w:val="00BC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910"/>
    <w:pPr>
      <w:pBdr>
        <w:top w:val="nil"/>
        <w:left w:val="nil"/>
        <w:bottom w:val="nil"/>
        <w:right w:val="nil"/>
        <w:between w:val="nil"/>
        <w:bar w:val="nil"/>
      </w:pBdr>
    </w:pPr>
    <w:rPr>
      <w:rFonts w:eastAsia="Arial Unicode MS"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6910"/>
    <w:pPr>
      <w:pBdr>
        <w:top w:val="nil"/>
        <w:left w:val="nil"/>
        <w:bottom w:val="nil"/>
        <w:right w:val="nil"/>
        <w:between w:val="nil"/>
        <w:bar w:val="nil"/>
      </w:pBdr>
    </w:pPr>
    <w:rPr>
      <w:rFonts w:eastAsia="Arial Unicode MS" w:hAnsi="Arial Unicode MS" w:cs="Arial Unicode MS"/>
      <w:color w:val="000000"/>
      <w:szCs w:val="24"/>
      <w:u w:color="000000"/>
      <w:bdr w:val="nil"/>
    </w:rPr>
  </w:style>
  <w:style w:type="paragraph" w:styleId="NormalWeb">
    <w:name w:val="Normal (Web)"/>
    <w:uiPriority w:val="99"/>
    <w:rsid w:val="005E6910"/>
    <w:pPr>
      <w:pBdr>
        <w:top w:val="nil"/>
        <w:left w:val="nil"/>
        <w:bottom w:val="nil"/>
        <w:right w:val="nil"/>
        <w:between w:val="nil"/>
        <w:bar w:val="nil"/>
      </w:pBdr>
      <w:spacing w:before="100" w:after="100"/>
    </w:pPr>
    <w:rPr>
      <w:rFonts w:eastAsia="Arial Unicode MS" w:hAnsi="Arial Unicode MS" w:cs="Arial Unicode MS"/>
      <w:color w:val="000000"/>
      <w:szCs w:val="24"/>
      <w:u w:color="000000"/>
      <w:bdr w:val="nil"/>
    </w:rPr>
  </w:style>
  <w:style w:type="paragraph" w:styleId="HTMLPreformatted">
    <w:name w:val="HTML Preformatted"/>
    <w:link w:val="HTMLPreformattedChar"/>
    <w:rsid w:val="005E691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Arial Unicode MS" w:cs="Arial Unicode MS"/>
      <w:color w:val="000000"/>
      <w:sz w:val="20"/>
      <w:szCs w:val="20"/>
      <w:u w:color="000000"/>
      <w:bdr w:val="nil"/>
    </w:rPr>
  </w:style>
  <w:style w:type="character" w:customStyle="1" w:styleId="HTMLPreformattedChar">
    <w:name w:val="HTML Preformatted Char"/>
    <w:basedOn w:val="DefaultParagraphFont"/>
    <w:link w:val="HTMLPreformatted"/>
    <w:rsid w:val="005E6910"/>
    <w:rPr>
      <w:rFonts w:ascii="Courier New" w:eastAsia="Arial Unicode MS" w:hAnsi="Arial Unicode MS" w:cs="Arial Unicode MS"/>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6910"/>
    <w:pPr>
      <w:pBdr>
        <w:top w:val="nil"/>
        <w:left w:val="nil"/>
        <w:bottom w:val="nil"/>
        <w:right w:val="nil"/>
        <w:between w:val="nil"/>
        <w:bar w:val="nil"/>
      </w:pBdr>
    </w:pPr>
    <w:rPr>
      <w:rFonts w:eastAsia="Arial Unicode MS"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6910"/>
    <w:pPr>
      <w:pBdr>
        <w:top w:val="nil"/>
        <w:left w:val="nil"/>
        <w:bottom w:val="nil"/>
        <w:right w:val="nil"/>
        <w:between w:val="nil"/>
        <w:bar w:val="nil"/>
      </w:pBdr>
    </w:pPr>
    <w:rPr>
      <w:rFonts w:eastAsia="Arial Unicode MS" w:hAnsi="Arial Unicode MS" w:cs="Arial Unicode MS"/>
      <w:color w:val="000000"/>
      <w:szCs w:val="24"/>
      <w:u w:color="000000"/>
      <w:bdr w:val="nil"/>
    </w:rPr>
  </w:style>
  <w:style w:type="paragraph" w:styleId="NormalWeb">
    <w:name w:val="Normal (Web)"/>
    <w:uiPriority w:val="99"/>
    <w:rsid w:val="005E6910"/>
    <w:pPr>
      <w:pBdr>
        <w:top w:val="nil"/>
        <w:left w:val="nil"/>
        <w:bottom w:val="nil"/>
        <w:right w:val="nil"/>
        <w:between w:val="nil"/>
        <w:bar w:val="nil"/>
      </w:pBdr>
      <w:spacing w:before="100" w:after="100"/>
    </w:pPr>
    <w:rPr>
      <w:rFonts w:eastAsia="Arial Unicode MS" w:hAnsi="Arial Unicode MS" w:cs="Arial Unicode MS"/>
      <w:color w:val="000000"/>
      <w:szCs w:val="24"/>
      <w:u w:color="000000"/>
      <w:bdr w:val="nil"/>
    </w:rPr>
  </w:style>
  <w:style w:type="paragraph" w:styleId="HTMLPreformatted">
    <w:name w:val="HTML Preformatted"/>
    <w:link w:val="HTMLPreformattedChar"/>
    <w:rsid w:val="005E691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Arial Unicode MS" w:cs="Arial Unicode MS"/>
      <w:color w:val="000000"/>
      <w:sz w:val="20"/>
      <w:szCs w:val="20"/>
      <w:u w:color="000000"/>
      <w:bdr w:val="nil"/>
    </w:rPr>
  </w:style>
  <w:style w:type="character" w:customStyle="1" w:styleId="HTMLPreformattedChar">
    <w:name w:val="HTML Preformatted Char"/>
    <w:basedOn w:val="DefaultParagraphFont"/>
    <w:link w:val="HTMLPreformatted"/>
    <w:rsid w:val="005E6910"/>
    <w:rPr>
      <w:rFonts w:ascii="Courier New" w:eastAsia="Arial Unicode MS" w:hAnsi="Arial Unicode MS"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jaellis</dc:creator>
  <cp:keywords/>
  <dc:description/>
  <cp:lastModifiedBy>SYSTEM</cp:lastModifiedBy>
  <cp:revision>2</cp:revision>
  <dcterms:created xsi:type="dcterms:W3CDTF">2019-05-13T20:09:00Z</dcterms:created>
  <dcterms:modified xsi:type="dcterms:W3CDTF">2019-05-13T20:09:00Z</dcterms:modified>
</cp:coreProperties>
</file>