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5B12E" w14:textId="77777777" w:rsidR="003F5691" w:rsidRDefault="003F5691" w:rsidP="003F5691">
      <w:pPr>
        <w:pStyle w:val="BodyText01"/>
        <w:widowControl w:val="0"/>
        <w:spacing w:before="0" w:line="273" w:lineRule="auto"/>
        <w:jc w:val="center"/>
        <w:rPr>
          <w:b/>
          <w:bCs/>
          <w:sz w:val="28"/>
          <w:szCs w:val="28"/>
          <w14:ligatures w14:val="none"/>
        </w:rPr>
      </w:pPr>
      <w:bookmarkStart w:id="0" w:name="_GoBack"/>
      <w:bookmarkEnd w:id="0"/>
      <w:r>
        <w:rPr>
          <w:b/>
          <w:bCs/>
          <w:sz w:val="28"/>
          <w:szCs w:val="28"/>
          <w14:ligatures w14:val="none"/>
        </w:rPr>
        <w:t> </w:t>
      </w:r>
    </w:p>
    <w:p w14:paraId="0A4B064F" w14:textId="77777777" w:rsidR="003F5691" w:rsidRPr="00DE05FA" w:rsidRDefault="003C24C5" w:rsidP="003F5691">
      <w:pPr>
        <w:pStyle w:val="CompanyName"/>
        <w:jc w:val="center"/>
        <w:rPr>
          <w:rFonts w:ascii="Cambria" w:hAnsi="Cambria"/>
          <w:bCs/>
          <w:sz w:val="30"/>
          <w:szCs w:val="30"/>
          <w14:ligatures w14:val="none"/>
        </w:rPr>
      </w:pPr>
      <w:r w:rsidRPr="00DE05FA">
        <w:rPr>
          <w:rFonts w:ascii="Cambria" w:hAnsi="Cambria"/>
          <w:bCs/>
          <w:sz w:val="30"/>
          <w:szCs w:val="30"/>
          <w14:ligatures w14:val="none"/>
        </w:rPr>
        <w:t xml:space="preserve">COVER COMMISSION </w:t>
      </w:r>
      <w:r w:rsidR="003F5691" w:rsidRPr="00DE05FA">
        <w:rPr>
          <w:rFonts w:ascii="Cambria" w:hAnsi="Cambria"/>
          <w:bCs/>
          <w:sz w:val="30"/>
          <w:szCs w:val="30"/>
          <w14:ligatures w14:val="none"/>
        </w:rPr>
        <w:t xml:space="preserve">VETERANS FOCUS GROUP </w:t>
      </w:r>
    </w:p>
    <w:p w14:paraId="7B3DBAF2" w14:textId="77777777" w:rsidR="003F5691" w:rsidRPr="00DE05FA" w:rsidRDefault="003F5691" w:rsidP="00F0468A">
      <w:pPr>
        <w:pStyle w:val="CompanyName"/>
        <w:jc w:val="center"/>
        <w:rPr>
          <w:rFonts w:ascii="Cambria" w:hAnsi="Cambria"/>
          <w:bCs/>
          <w:sz w:val="30"/>
          <w:szCs w:val="30"/>
          <w14:ligatures w14:val="none"/>
        </w:rPr>
      </w:pPr>
      <w:r w:rsidRPr="00DE05FA">
        <w:rPr>
          <w:rFonts w:ascii="Cambria" w:hAnsi="Cambria"/>
          <w:bCs/>
          <w:sz w:val="30"/>
          <w:szCs w:val="30"/>
          <w14:ligatures w14:val="none"/>
        </w:rPr>
        <w:t xml:space="preserve">BACKGROUND INFORMATION </w:t>
      </w:r>
      <w:r w:rsidRPr="00DE05FA">
        <w:rPr>
          <w:rFonts w:ascii="Cambria" w:hAnsi="Cambria"/>
          <w:bCs/>
          <w:sz w:val="30"/>
          <w:szCs w:val="30"/>
          <w:u w:val="single"/>
          <w14:ligatures w14:val="none"/>
        </w:rPr>
        <w:t>FOR THE RECRUITER</w:t>
      </w:r>
    </w:p>
    <w:p w14:paraId="0A39C33D" w14:textId="77777777" w:rsidR="003F5691" w:rsidRPr="00DA36F1" w:rsidRDefault="003F5691" w:rsidP="00DE05FA">
      <w:pPr>
        <w:widowControl w:val="0"/>
        <w:spacing w:before="240"/>
        <w:rPr>
          <w:color w:val="000000"/>
          <w:sz w:val="24"/>
          <w:szCs w:val="24"/>
          <w14:ligatures w14:val="none"/>
        </w:rPr>
      </w:pPr>
      <w:r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WHO: </w:t>
      </w:r>
      <w:r w:rsidR="00B36323" w:rsidRPr="00DA36F1">
        <w:rPr>
          <w:rFonts w:ascii="Cambria" w:hAnsi="Cambria"/>
          <w:color w:val="000000"/>
          <w:sz w:val="24"/>
          <w:szCs w:val="24"/>
          <w14:ligatures w14:val="none"/>
        </w:rPr>
        <w:t>The Creating Options for Veterans Expedited Recovery (COVER) Commission was established under the Comprehensive Addiction and Recovery Act (CARA) of 2016, Section 931 to examine the evidence-based therapy treatment model used by the Department of Veterans Affairs (VA) for treating mental health conditions of Veterans.</w:t>
      </w:r>
    </w:p>
    <w:p w14:paraId="6503AF3C" w14:textId="73860170" w:rsidR="006E532A" w:rsidRPr="00DA36F1" w:rsidRDefault="003F5691" w:rsidP="00F0468A">
      <w:pPr>
        <w:widowControl w:val="0"/>
        <w:rPr>
          <w:rFonts w:ascii="Cambria" w:hAnsi="Cambria"/>
          <w:bCs/>
          <w:color w:val="000000"/>
          <w:sz w:val="24"/>
          <w:szCs w:val="24"/>
          <w14:ligatures w14:val="none"/>
        </w:rPr>
      </w:pPr>
      <w:r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WHY: 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Veterans are invited to participate in a </w:t>
      </w:r>
      <w:r w:rsidR="006407A6">
        <w:rPr>
          <w:rFonts w:ascii="Cambria" w:hAnsi="Cambria"/>
          <w:bCs/>
          <w:color w:val="000000"/>
          <w:sz w:val="24"/>
          <w:szCs w:val="24"/>
          <w14:ligatures w14:val="none"/>
        </w:rPr>
        <w:t>F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ocus </w:t>
      </w:r>
      <w:r w:rsidR="006407A6">
        <w:rPr>
          <w:rFonts w:ascii="Cambria" w:hAnsi="Cambria"/>
          <w:bCs/>
          <w:color w:val="000000"/>
          <w:sz w:val="24"/>
          <w:szCs w:val="24"/>
          <w14:ligatures w14:val="none"/>
        </w:rPr>
        <w:t>G</w:t>
      </w:r>
      <w:r w:rsidR="006E532A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roup discussion. We would like to hear about </w:t>
      </w:r>
      <w:r w:rsidR="00754C9D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Veteran experiences with mental health treatments received either through VA or outside the VA. </w:t>
      </w:r>
      <w:r w:rsidR="006E532A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>Veterans also</w:t>
      </w:r>
      <w:r w:rsidR="00754C9D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will</w:t>
      </w:r>
      <w:r w:rsidR="006E532A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be asked about </w:t>
      </w:r>
      <w:r w:rsidR="003C24C5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their </w:t>
      </w:r>
      <w:r w:rsidR="006E532A" w:rsidRPr="00064B75">
        <w:rPr>
          <w:rFonts w:ascii="Cambria" w:hAnsi="Cambria"/>
          <w:bCs/>
          <w:color w:val="000000"/>
          <w:sz w:val="24"/>
          <w:szCs w:val="24"/>
          <w14:ligatures w14:val="none"/>
        </w:rPr>
        <w:t>preferences regarding mental health treatment options, challenges related to seeking mental healthcare, and any suggestions for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improvement of services. This </w:t>
      </w:r>
      <w:r w:rsidR="00333B87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Focus Group 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discussion will last 2 hours. Participation is completely voluntary, and </w:t>
      </w:r>
      <w:r w:rsidR="0064471A">
        <w:rPr>
          <w:rFonts w:ascii="Cambria" w:hAnsi="Cambria"/>
          <w:bCs/>
          <w:color w:val="000000"/>
          <w:sz w:val="24"/>
          <w:szCs w:val="24"/>
          <w14:ligatures w14:val="none"/>
        </w:rPr>
        <w:t>Veterans may discontinue participation at any time for any reason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. </w:t>
      </w:r>
      <w:r w:rsidR="00343D8B">
        <w:rPr>
          <w:rFonts w:ascii="Cambria" w:hAnsi="Cambria"/>
          <w:bCs/>
          <w:color w:val="000000"/>
          <w:sz w:val="24"/>
          <w:szCs w:val="24"/>
          <w14:ligatures w14:val="none"/>
        </w:rPr>
        <w:t>Veterans do not have to answer any questions that make them uncomfortable, and a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nything said will be kept </w:t>
      </w:r>
      <w:r w:rsidR="004B6094">
        <w:rPr>
          <w:rFonts w:ascii="Cambria" w:hAnsi="Cambria"/>
          <w:bCs/>
          <w:color w:val="000000"/>
          <w:sz w:val="24"/>
          <w:szCs w:val="24"/>
          <w14:ligatures w14:val="none"/>
        </w:rPr>
        <w:t>private to the extent provided by law.</w:t>
      </w:r>
    </w:p>
    <w:p w14:paraId="596673DA" w14:textId="5118114F" w:rsidR="00F12794" w:rsidRPr="00DA36F1" w:rsidRDefault="003F5691" w:rsidP="00794969">
      <w:pPr>
        <w:rPr>
          <w:rFonts w:ascii="Cambria" w:hAnsi="Cambria"/>
          <w:color w:val="000000"/>
          <w:sz w:val="24"/>
          <w:szCs w:val="24"/>
          <w14:ligatures w14:val="none"/>
        </w:rPr>
      </w:pPr>
      <w:r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WHAT: 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We will screen potential participants</w:t>
      </w:r>
      <w:r w:rsidR="004810F8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and select </w:t>
      </w:r>
      <w:r w:rsidR="00586646">
        <w:rPr>
          <w:rFonts w:ascii="Cambria" w:hAnsi="Cambria"/>
          <w:bCs/>
          <w:color w:val="000000"/>
          <w:sz w:val="24"/>
          <w:szCs w:val="24"/>
          <w14:ligatures w14:val="none"/>
        </w:rPr>
        <w:t>up to 10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Veterans to participate in the Focus Group </w:t>
      </w:r>
      <w:r w:rsidR="003C24C5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to discuss</w:t>
      </w:r>
      <w:r w:rsidR="00DC0D94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their experiences. </w:t>
      </w:r>
      <w:r w:rsidR="00F12794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Recruiters are asked to identify candidates and offer them the opportunity to be considered as a </w:t>
      </w:r>
      <w:r w:rsidR="00FC08DA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>participant in the Focus Group</w:t>
      </w:r>
      <w:r w:rsidR="00FC08D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.</w:t>
      </w:r>
      <w:r w:rsidR="00F12794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Criteria to consider when rec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ruiting potential participants include: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4969" w:rsidRPr="00DA36F1" w14:paraId="5E6A7E68" w14:textId="77777777" w:rsidTr="0075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2F5496"/>
              <w:left w:val="single" w:sz="4" w:space="0" w:color="2F5496"/>
              <w:bottom w:val="single" w:sz="4" w:space="0" w:color="2F5496" w:themeColor="accent1" w:themeShade="BF"/>
              <w:right w:val="single" w:sz="4" w:space="0" w:color="2F5496"/>
            </w:tcBorders>
            <w:shd w:val="clear" w:color="auto" w:fill="B4C6E7" w:themeFill="accent1" w:themeFillTint="66"/>
          </w:tcPr>
          <w:p w14:paraId="4A7750FB" w14:textId="77777777" w:rsidR="00794969" w:rsidRPr="00DA36F1" w:rsidRDefault="00794969" w:rsidP="00794969">
            <w:pPr>
              <w:widowControl w:val="0"/>
              <w:spacing w:before="20" w:after="20"/>
              <w:jc w:val="center"/>
              <w:rPr>
                <w:rFonts w:ascii="Cambria" w:hAnsi="Cambria"/>
                <w:bCs w:val="0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Cs w:val="0"/>
                <w:color w:val="000000"/>
                <w:sz w:val="24"/>
                <w:szCs w:val="24"/>
                <w14:ligatures w14:val="none"/>
              </w:rPr>
              <w:t>Criteria for Veteran Focus Group</w:t>
            </w:r>
          </w:p>
        </w:tc>
      </w:tr>
      <w:tr w:rsidR="00794969" w:rsidRPr="00DA36F1" w14:paraId="6F006D28" w14:textId="77777777" w:rsidTr="00754C9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2F5496" w:themeColor="accent1" w:themeShade="BF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68031BA" w14:textId="77777777" w:rsidR="00794969" w:rsidRPr="00DA36F1" w:rsidRDefault="00794969" w:rsidP="00F12794">
            <w:pPr>
              <w:widowControl w:val="0"/>
              <w:spacing w:before="20" w:after="20"/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  <w:t>Veteran must be comfortable speaking in a group setting.</w:t>
            </w:r>
          </w:p>
        </w:tc>
      </w:tr>
      <w:tr w:rsidR="00794969" w:rsidRPr="00DA36F1" w14:paraId="0B1F353E" w14:textId="77777777" w:rsidTr="00754C9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E688765" w14:textId="77777777" w:rsidR="00794969" w:rsidRPr="00DA36F1" w:rsidRDefault="00794969" w:rsidP="00F12794">
            <w:pPr>
              <w:widowControl w:val="0"/>
              <w:spacing w:before="20" w:after="20"/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  <w:t>Must have reliable form of transportation and arrive on time.</w:t>
            </w:r>
          </w:p>
        </w:tc>
      </w:tr>
      <w:tr w:rsidR="00794969" w:rsidRPr="00DA36F1" w14:paraId="04040FD6" w14:textId="77777777" w:rsidTr="00754C9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2F5496"/>
              <w:left w:val="single" w:sz="4" w:space="0" w:color="2F5496"/>
              <w:bottom w:val="single" w:sz="4" w:space="0" w:color="2F5496" w:themeColor="accent1" w:themeShade="BF"/>
              <w:right w:val="single" w:sz="4" w:space="0" w:color="2F5496"/>
            </w:tcBorders>
          </w:tcPr>
          <w:p w14:paraId="474A2F44" w14:textId="77777777" w:rsidR="00794969" w:rsidRPr="00DA36F1" w:rsidRDefault="00DE05FA" w:rsidP="00F12794">
            <w:pPr>
              <w:widowControl w:val="0"/>
              <w:spacing w:before="20" w:after="20"/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  <w:t>Both men and women Veterans, any age</w:t>
            </w:r>
            <w:r w:rsidR="00AA4FC7"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  <w:t>,</w:t>
            </w:r>
            <w:r w:rsidRPr="00DA36F1">
              <w:rPr>
                <w:rFonts w:ascii="Cambria" w:hAnsi="Cambria"/>
                <w:b w:val="0"/>
                <w:bCs w:val="0"/>
                <w:color w:val="000000"/>
                <w:sz w:val="24"/>
                <w:szCs w:val="24"/>
                <w14:ligatures w14:val="none"/>
              </w:rPr>
              <w:t xml:space="preserve"> combat duty or peacetime service, will be selected for this Veterans Focus Group.</w:t>
            </w:r>
          </w:p>
        </w:tc>
      </w:tr>
      <w:tr w:rsidR="003C24C5" w:rsidRPr="00DA36F1" w14:paraId="743EAC04" w14:textId="77777777" w:rsidTr="00754C9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2F5496" w:themeColor="accent1" w:themeShade="BF"/>
              <w:left w:val="single" w:sz="4" w:space="0" w:color="2F5496"/>
              <w:bottom w:val="single" w:sz="4" w:space="0" w:color="2F5496" w:themeColor="accent1" w:themeShade="BF"/>
              <w:right w:val="single" w:sz="4" w:space="0" w:color="2F5496"/>
            </w:tcBorders>
          </w:tcPr>
          <w:p w14:paraId="2AE026D6" w14:textId="77777777" w:rsidR="003C24C5" w:rsidRPr="00DA36F1" w:rsidRDefault="00DE05FA" w:rsidP="00F12794">
            <w:pPr>
              <w:widowControl w:val="0"/>
              <w:spacing w:before="20" w:after="20"/>
              <w:rPr>
                <w:rFonts w:ascii="Cambria" w:hAnsi="Cambria"/>
                <w:b w:val="0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 w:val="0"/>
                <w:color w:val="000000"/>
                <w:sz w:val="24"/>
                <w:szCs w:val="24"/>
                <w14:ligatures w14:val="none"/>
              </w:rPr>
              <w:t>The Veteran has received care for Mental Health conditions through VA or outside of VA.</w:t>
            </w:r>
          </w:p>
        </w:tc>
      </w:tr>
    </w:tbl>
    <w:p w14:paraId="235A1236" w14:textId="5FD1E9EA" w:rsidR="0030353D" w:rsidRPr="00DA36F1" w:rsidRDefault="003F5691" w:rsidP="00794969">
      <w:pPr>
        <w:widowControl w:val="0"/>
        <w:spacing w:before="240" w:line="286" w:lineRule="auto"/>
        <w:rPr>
          <w:rFonts w:ascii="Cambria" w:hAnsi="Cambria"/>
          <w:bCs/>
          <w:color w:val="000000"/>
          <w:sz w:val="24"/>
          <w:szCs w:val="24"/>
          <w14:ligatures w14:val="none"/>
        </w:rPr>
      </w:pPr>
      <w:r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HOW: </w:t>
      </w:r>
      <w:r w:rsidR="0030353D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The information shared will remain </w:t>
      </w:r>
      <w:r w:rsidR="003774C3">
        <w:rPr>
          <w:rFonts w:ascii="Cambria" w:hAnsi="Cambria"/>
          <w:bCs/>
          <w:color w:val="000000"/>
          <w:sz w:val="24"/>
          <w:szCs w:val="24"/>
          <w14:ligatures w14:val="none"/>
        </w:rPr>
        <w:t>private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and will be compiled in</w:t>
      </w:r>
      <w:r w:rsidR="0030353D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a</w:t>
      </w:r>
      <w:r w:rsidR="00FC08D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brief report that summarizes</w:t>
      </w:r>
      <w:r w:rsidR="006E532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major findings</w:t>
      </w:r>
      <w:r w:rsidR="00343D8B">
        <w:rPr>
          <w:rFonts w:ascii="Cambria" w:hAnsi="Cambria"/>
          <w:bCs/>
          <w:color w:val="000000"/>
          <w:sz w:val="24"/>
          <w:szCs w:val="24"/>
          <w14:ligatures w14:val="none"/>
        </w:rPr>
        <w:t>, and this summary report will be available to the public</w:t>
      </w:r>
      <w:r w:rsidR="00FC08D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. </w:t>
      </w:r>
      <w:r w:rsidR="0030353D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None of the feedbac</w:t>
      </w:r>
      <w:r w:rsidR="00FC08D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k will be attributable back to</w:t>
      </w:r>
      <w:r w:rsidR="0030353D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any specific participants.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</w:t>
      </w:r>
      <w:r w:rsidR="00794969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>Interested Veterans should be given the Veterans Focus Group Information Sheet that provides a</w:t>
      </w:r>
      <w:r w:rsidR="00DC0D94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>n email address</w:t>
      </w:r>
      <w:r w:rsidR="00794969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 number for the Veteran to contact the</w:t>
      </w:r>
      <w:r w:rsidR="00DE05FA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 COVER</w:t>
      </w:r>
      <w:r w:rsidR="00794969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 Focus Group Support Team</w:t>
      </w:r>
      <w:r w:rsidR="0051690A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. </w:t>
      </w:r>
      <w:r w:rsidR="001E4097" w:rsidRPr="00DA36F1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>Plea</w:t>
      </w:r>
      <w:r w:rsidR="00C33A30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>se complet</w:t>
      </w:r>
      <w:r w:rsidR="007B1DC7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 xml:space="preserve">e all recruitment by </w:t>
      </w:r>
      <w:r w:rsidR="00571898" w:rsidRPr="00FA74D9">
        <w:rPr>
          <w:rFonts w:ascii="Cambria" w:hAnsi="Cambria"/>
          <w:b/>
          <w:bCs/>
          <w:color w:val="FF0000"/>
          <w:sz w:val="24"/>
          <w:szCs w:val="24"/>
          <w:u w:val="single"/>
          <w14:ligatures w14:val="none"/>
        </w:rPr>
        <w:t>Month</w:t>
      </w:r>
      <w:r w:rsidR="007B1DC7" w:rsidRPr="00FA74D9">
        <w:rPr>
          <w:rFonts w:ascii="Cambria" w:hAnsi="Cambria"/>
          <w:b/>
          <w:bCs/>
          <w:color w:val="FF0000"/>
          <w:sz w:val="24"/>
          <w:szCs w:val="24"/>
          <w:u w:val="single"/>
          <w14:ligatures w14:val="none"/>
        </w:rPr>
        <w:t xml:space="preserve"> </w:t>
      </w:r>
      <w:r w:rsidR="00571898" w:rsidRPr="00FA74D9">
        <w:rPr>
          <w:rFonts w:ascii="Cambria" w:hAnsi="Cambria"/>
          <w:b/>
          <w:bCs/>
          <w:color w:val="FF0000"/>
          <w:sz w:val="24"/>
          <w:szCs w:val="24"/>
          <w:u w:val="single"/>
          <w14:ligatures w14:val="none"/>
        </w:rPr>
        <w:t>XX</w:t>
      </w:r>
      <w:r w:rsidR="001E4097" w:rsidRPr="00DA36F1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>, 201</w:t>
      </w:r>
      <w:r w:rsidR="00571898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>9</w:t>
      </w:r>
      <w:r w:rsidR="001E4097" w:rsidRPr="00DA36F1">
        <w:rPr>
          <w:rFonts w:ascii="Cambria" w:hAnsi="Cambria"/>
          <w:b/>
          <w:bCs/>
          <w:color w:val="000000"/>
          <w:sz w:val="24"/>
          <w:szCs w:val="24"/>
          <w:u w:val="single"/>
          <w14:ligatures w14:val="none"/>
        </w:rPr>
        <w:t>.</w:t>
      </w:r>
      <w:r w:rsidR="001E4097" w:rsidRPr="00DA36F1">
        <w:rPr>
          <w:rFonts w:ascii="Cambria" w:hAnsi="Cambria"/>
          <w:b/>
          <w:bCs/>
          <w:color w:val="000000"/>
          <w:sz w:val="24"/>
          <w:szCs w:val="24"/>
          <w14:ligatures w14:val="none"/>
        </w:rPr>
        <w:t xml:space="preserve"> </w:t>
      </w:r>
      <w:r w:rsidR="0051690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The Support Team Member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 will ask the Veteran a few screening questions to en</w:t>
      </w:r>
      <w:r w:rsidR="0051690A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 xml:space="preserve">sure that participants are a representative </w:t>
      </w:r>
      <w:r w:rsidR="00794969" w:rsidRPr="00DA36F1">
        <w:rPr>
          <w:rFonts w:ascii="Cambria" w:hAnsi="Cambria"/>
          <w:bCs/>
          <w:color w:val="000000"/>
          <w:sz w:val="24"/>
          <w:szCs w:val="24"/>
          <w14:ligatures w14:val="none"/>
        </w:rPr>
        <w:t>cross section of the Veteran population.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D94" w:rsidRPr="00DA36F1" w14:paraId="241A335C" w14:textId="77777777" w:rsidTr="00DC0D94">
        <w:tc>
          <w:tcPr>
            <w:tcW w:w="9350" w:type="dxa"/>
            <w:shd w:val="clear" w:color="auto" w:fill="C5E0B3" w:themeFill="accent6" w:themeFillTint="66"/>
          </w:tcPr>
          <w:p w14:paraId="517965BA" w14:textId="77777777" w:rsidR="00DC0D94" w:rsidRPr="00F200A8" w:rsidRDefault="00DC0D94" w:rsidP="00DC0D94">
            <w:pPr>
              <w:widowControl w:val="0"/>
              <w:spacing w:after="0" w:line="286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/>
                <w:color w:val="000000"/>
                <w:sz w:val="24"/>
                <w:szCs w:val="24"/>
                <w14:ligatures w14:val="none"/>
              </w:rPr>
              <w:t xml:space="preserve">WHEN: </w:t>
            </w:r>
            <w:r w:rsidR="00F200A8">
              <w:rPr>
                <w:rFonts w:ascii="Cambria" w:hAnsi="Cambria"/>
                <w:b/>
                <w:color w:val="FF0000"/>
                <w:sz w:val="24"/>
                <w:szCs w:val="24"/>
                <w14:ligatures w14:val="none"/>
              </w:rPr>
              <w:t>xxxxx</w:t>
            </w:r>
          </w:p>
          <w:p w14:paraId="39406EAE" w14:textId="77777777" w:rsidR="00C33A30" w:rsidRDefault="00DC0D94" w:rsidP="00DC0D94">
            <w:pPr>
              <w:widowControl w:val="0"/>
              <w:spacing w:after="0" w:line="286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/>
                <w:color w:val="000000"/>
                <w:sz w:val="24"/>
                <w:szCs w:val="24"/>
                <w14:ligatures w14:val="none"/>
              </w:rPr>
              <w:t>WHERE:</w:t>
            </w:r>
            <w:r w:rsidR="00E75DFA">
              <w:rPr>
                <w:rFonts w:ascii="Cambria" w:hAnsi="Cambria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r w:rsidR="00F200A8" w:rsidRPr="00F200A8">
              <w:rPr>
                <w:rFonts w:ascii="Cambria" w:hAnsi="Cambria"/>
                <w:b/>
                <w:color w:val="FF0000"/>
                <w:sz w:val="24"/>
                <w:szCs w:val="24"/>
                <w14:ligatures w14:val="none"/>
              </w:rPr>
              <w:t>xxxxx</w:t>
            </w:r>
          </w:p>
          <w:p w14:paraId="77E2E871" w14:textId="77777777" w:rsidR="00BA5BE3" w:rsidRPr="00DA36F1" w:rsidRDefault="00BA5BE3" w:rsidP="00DC0D94">
            <w:pPr>
              <w:widowControl w:val="0"/>
              <w:spacing w:after="0" w:line="286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/>
                <w:i/>
                <w:color w:val="000000"/>
                <w:sz w:val="24"/>
                <w:szCs w:val="24"/>
                <w14:ligatures w14:val="none"/>
              </w:rPr>
              <w:t>*S</w:t>
            </w:r>
            <w:r w:rsidR="00C33A30">
              <w:rPr>
                <w:rFonts w:ascii="Cambria" w:hAnsi="Cambria"/>
                <w:b/>
                <w:i/>
                <w:color w:val="000000"/>
                <w:sz w:val="24"/>
                <w:szCs w:val="24"/>
                <w14:ligatures w14:val="none"/>
              </w:rPr>
              <w:t>pecific</w:t>
            </w:r>
            <w:r w:rsidRPr="00DA36F1">
              <w:rPr>
                <w:rFonts w:ascii="Cambria" w:hAnsi="Cambria"/>
                <w:b/>
                <w:i/>
                <w:color w:val="000000"/>
                <w:sz w:val="24"/>
                <w:szCs w:val="24"/>
                <w14:ligatures w14:val="none"/>
              </w:rPr>
              <w:t xml:space="preserve"> directions will be </w:t>
            </w:r>
          </w:p>
          <w:p w14:paraId="56FC3215" w14:textId="77777777" w:rsidR="00BA5BE3" w:rsidRPr="00DA36F1" w:rsidRDefault="00BA5BE3" w:rsidP="00DC0D94">
            <w:pPr>
              <w:widowControl w:val="0"/>
              <w:spacing w:after="0" w:line="286" w:lineRule="auto"/>
              <w:jc w:val="center"/>
              <w:rPr>
                <w:rFonts w:ascii="Cambria" w:hAnsi="Cambria"/>
                <w:color w:val="000000"/>
                <w:sz w:val="24"/>
                <w:szCs w:val="24"/>
                <w14:ligatures w14:val="none"/>
              </w:rPr>
            </w:pPr>
            <w:r w:rsidRPr="00DA36F1">
              <w:rPr>
                <w:rFonts w:ascii="Cambria" w:hAnsi="Cambria"/>
                <w:b/>
                <w:i/>
                <w:color w:val="000000"/>
                <w:sz w:val="24"/>
                <w:szCs w:val="24"/>
                <w14:ligatures w14:val="none"/>
              </w:rPr>
              <w:t>provided to the Veteran after screening.</w:t>
            </w:r>
          </w:p>
        </w:tc>
      </w:tr>
    </w:tbl>
    <w:p w14:paraId="1C312132" w14:textId="77777777" w:rsidR="00BA5BE3" w:rsidRPr="00DA36F1" w:rsidRDefault="00DC0D94" w:rsidP="00BA5BE3">
      <w:pPr>
        <w:widowControl w:val="0"/>
        <w:spacing w:before="240"/>
        <w:jc w:val="center"/>
        <w:rPr>
          <w:rFonts w:ascii="Georgia" w:hAnsi="Georgia"/>
          <w:b/>
          <w:bCs/>
          <w:color w:val="000000"/>
          <w:sz w:val="26"/>
          <w:szCs w:val="26"/>
          <w14:ligatures w14:val="none"/>
        </w:rPr>
      </w:pPr>
      <w:r w:rsidRPr="00DA36F1">
        <w:rPr>
          <w:rFonts w:ascii="Georgia" w:hAnsi="Georgia"/>
          <w:b/>
          <w:bCs/>
          <w:color w:val="000000"/>
          <w:sz w:val="26"/>
          <w:szCs w:val="26"/>
          <w14:ligatures w14:val="none"/>
        </w:rPr>
        <w:t xml:space="preserve">QUESTIONS? </w:t>
      </w:r>
    </w:p>
    <w:p w14:paraId="23D34DAA" w14:textId="77777777" w:rsidR="00DC0D94" w:rsidRPr="00DA36F1" w:rsidRDefault="00DC0D94" w:rsidP="00DA36F1">
      <w:pPr>
        <w:widowControl w:val="0"/>
        <w:spacing w:after="0"/>
        <w:jc w:val="center"/>
        <w:rPr>
          <w:rFonts w:ascii="Georgia" w:hAnsi="Georgia"/>
          <w:b/>
          <w:bCs/>
          <w:color w:val="000000"/>
          <w:sz w:val="26"/>
          <w:szCs w:val="26"/>
          <w14:ligatures w14:val="none"/>
        </w:rPr>
      </w:pPr>
      <w:r w:rsidRPr="00DA36F1">
        <w:rPr>
          <w:rFonts w:ascii="Georgia" w:hAnsi="Georgia"/>
          <w:b/>
          <w:bCs/>
          <w:color w:val="000000"/>
          <w:sz w:val="26"/>
          <w:szCs w:val="26"/>
          <w14:ligatures w14:val="none"/>
        </w:rPr>
        <w:t xml:space="preserve">Please email the COVER Commission at: </w:t>
      </w:r>
      <w:r w:rsidRPr="00DA36F1">
        <w:rPr>
          <w:rStyle w:val="Hyperlink"/>
          <w:rFonts w:ascii="Georgia" w:hAnsi="Georgia"/>
          <w:b/>
          <w:bCs/>
          <w:sz w:val="26"/>
          <w:szCs w:val="26"/>
          <w14:ligatures w14:val="none"/>
        </w:rPr>
        <w:t>COVERCommission@va.gov</w:t>
      </w:r>
    </w:p>
    <w:sectPr w:rsidR="00DC0D94" w:rsidRPr="00DA36F1" w:rsidSect="00DE05F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91"/>
    <w:rsid w:val="00064B75"/>
    <w:rsid w:val="000B25C6"/>
    <w:rsid w:val="0011225A"/>
    <w:rsid w:val="00130CCD"/>
    <w:rsid w:val="001E4097"/>
    <w:rsid w:val="0030353D"/>
    <w:rsid w:val="00333B87"/>
    <w:rsid w:val="00343D8B"/>
    <w:rsid w:val="0035159A"/>
    <w:rsid w:val="003774C3"/>
    <w:rsid w:val="003C1155"/>
    <w:rsid w:val="003C24C5"/>
    <w:rsid w:val="003C3B6C"/>
    <w:rsid w:val="003F5691"/>
    <w:rsid w:val="004810F8"/>
    <w:rsid w:val="0049495D"/>
    <w:rsid w:val="004A1E31"/>
    <w:rsid w:val="004B6094"/>
    <w:rsid w:val="00503865"/>
    <w:rsid w:val="0051690A"/>
    <w:rsid w:val="005317A8"/>
    <w:rsid w:val="00571898"/>
    <w:rsid w:val="00586646"/>
    <w:rsid w:val="005E3DC5"/>
    <w:rsid w:val="006407A6"/>
    <w:rsid w:val="0064471A"/>
    <w:rsid w:val="006E532A"/>
    <w:rsid w:val="00754C9D"/>
    <w:rsid w:val="00794969"/>
    <w:rsid w:val="007B1DC7"/>
    <w:rsid w:val="009D6D63"/>
    <w:rsid w:val="00A27405"/>
    <w:rsid w:val="00A9438C"/>
    <w:rsid w:val="00AA27D4"/>
    <w:rsid w:val="00AA4FC7"/>
    <w:rsid w:val="00B36323"/>
    <w:rsid w:val="00BA5BE3"/>
    <w:rsid w:val="00BD1208"/>
    <w:rsid w:val="00BE37C5"/>
    <w:rsid w:val="00C33A30"/>
    <w:rsid w:val="00C55779"/>
    <w:rsid w:val="00CC372C"/>
    <w:rsid w:val="00DA36F1"/>
    <w:rsid w:val="00DC0D94"/>
    <w:rsid w:val="00DE05FA"/>
    <w:rsid w:val="00E50FF3"/>
    <w:rsid w:val="00E715D2"/>
    <w:rsid w:val="00E75DFA"/>
    <w:rsid w:val="00EA65E4"/>
    <w:rsid w:val="00F0468A"/>
    <w:rsid w:val="00F12794"/>
    <w:rsid w:val="00F200A8"/>
    <w:rsid w:val="00FA74D9"/>
    <w:rsid w:val="00FC08DA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91"/>
    <w:pPr>
      <w:spacing w:after="120" w:line="285" w:lineRule="auto"/>
    </w:pPr>
    <w:rPr>
      <w:rFonts w:ascii="Calibri" w:eastAsia="Times New Roman" w:hAnsi="Calibri" w:cs="Calibri"/>
      <w:color w:val="25436B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1">
    <w:name w:val="Body Text 01"/>
    <w:basedOn w:val="Normal"/>
    <w:rsid w:val="003F5691"/>
    <w:pPr>
      <w:spacing w:before="120" w:after="0" w:line="360" w:lineRule="auto"/>
    </w:pPr>
    <w:rPr>
      <w:rFonts w:ascii="Arial" w:hAnsi="Arial" w:cs="Arial"/>
      <w:color w:val="000000"/>
    </w:rPr>
  </w:style>
  <w:style w:type="paragraph" w:customStyle="1" w:styleId="CompanyName">
    <w:name w:val="Company Name"/>
    <w:basedOn w:val="Normal"/>
    <w:rsid w:val="003F5691"/>
    <w:pPr>
      <w:spacing w:after="0"/>
    </w:pPr>
    <w:rPr>
      <w:rFonts w:ascii="Arial" w:hAnsi="Arial" w:cs="Arial"/>
      <w:b/>
      <w:color w:val="000000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9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691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79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7949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C0D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91"/>
    <w:pPr>
      <w:spacing w:after="120" w:line="285" w:lineRule="auto"/>
    </w:pPr>
    <w:rPr>
      <w:rFonts w:ascii="Calibri" w:eastAsia="Times New Roman" w:hAnsi="Calibri" w:cs="Calibri"/>
      <w:color w:val="25436B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1">
    <w:name w:val="Body Text 01"/>
    <w:basedOn w:val="Normal"/>
    <w:rsid w:val="003F5691"/>
    <w:pPr>
      <w:spacing w:before="120" w:after="0" w:line="360" w:lineRule="auto"/>
    </w:pPr>
    <w:rPr>
      <w:rFonts w:ascii="Arial" w:hAnsi="Arial" w:cs="Arial"/>
      <w:color w:val="000000"/>
    </w:rPr>
  </w:style>
  <w:style w:type="paragraph" w:customStyle="1" w:styleId="CompanyName">
    <w:name w:val="Company Name"/>
    <w:basedOn w:val="Normal"/>
    <w:rsid w:val="003F5691"/>
    <w:pPr>
      <w:spacing w:after="0"/>
    </w:pPr>
    <w:rPr>
      <w:rFonts w:ascii="Arial" w:hAnsi="Arial" w:cs="Arial"/>
      <w:b/>
      <w:color w:val="000000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9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691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79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7949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C0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 Ahmadi-Montecalvo</dc:creator>
  <cp:keywords/>
  <dc:description/>
  <cp:lastModifiedBy>SYSTEM</cp:lastModifiedBy>
  <cp:revision>2</cp:revision>
  <dcterms:created xsi:type="dcterms:W3CDTF">2019-06-17T20:15:00Z</dcterms:created>
  <dcterms:modified xsi:type="dcterms:W3CDTF">2019-06-17T20:15:00Z</dcterms:modified>
</cp:coreProperties>
</file>