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0D9B" w14:textId="77777777" w:rsidR="006C7286" w:rsidRDefault="006C7286" w:rsidP="006C7286">
      <w:pPr>
        <w:spacing w:after="166" w:line="259" w:lineRule="auto"/>
        <w:ind w:left="88" w:hanging="10"/>
      </w:pPr>
      <w:bookmarkStart w:id="0" w:name="_GoBack"/>
      <w:bookmarkEnd w:id="0"/>
      <w:r>
        <w:rPr>
          <w:b/>
          <w:sz w:val="48"/>
        </w:rPr>
        <w:t xml:space="preserve">Laura Bush 21st Century Librarian Program </w:t>
      </w:r>
    </w:p>
    <w:p w14:paraId="6A04BE03" w14:textId="5F061EB0" w:rsidR="006C7286" w:rsidRDefault="006C7286" w:rsidP="006C7286">
      <w:pPr>
        <w:spacing w:after="0" w:line="259" w:lineRule="auto"/>
        <w:ind w:right="5" w:hanging="10"/>
        <w:jc w:val="center"/>
      </w:pPr>
      <w:r>
        <w:rPr>
          <w:b/>
          <w:color w:val="34705B"/>
          <w:sz w:val="32"/>
        </w:rPr>
        <w:t>FY 2019 NOTICE OF FUNDING OPPORTUNITY</w:t>
      </w:r>
      <w:r>
        <w:rPr>
          <w:b/>
          <w:sz w:val="48"/>
        </w:rPr>
        <w:t xml:space="preserve"> </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6C7286">
      <w:pPr>
        <w:numPr>
          <w:ilvl w:val="0"/>
          <w:numId w:val="40"/>
        </w:numPr>
        <w:spacing w:after="150" w:line="251" w:lineRule="auto"/>
        <w:ind w:hanging="240"/>
      </w:pPr>
      <w:r>
        <w:rPr>
          <w:color w:val="336666"/>
          <w:u w:val="single" w:color="336666"/>
        </w:rPr>
        <w:t>Program Description</w:t>
      </w:r>
      <w:r>
        <w:t xml:space="preserve"> </w:t>
      </w:r>
    </w:p>
    <w:p w14:paraId="29A02430" w14:textId="77777777" w:rsidR="006C7286" w:rsidRDefault="006C7286" w:rsidP="006C7286">
      <w:pPr>
        <w:numPr>
          <w:ilvl w:val="0"/>
          <w:numId w:val="40"/>
        </w:numPr>
        <w:spacing w:after="150" w:line="251" w:lineRule="auto"/>
        <w:ind w:hanging="240"/>
      </w:pPr>
      <w:r>
        <w:rPr>
          <w:color w:val="336666"/>
          <w:u w:val="single" w:color="336666"/>
        </w:rPr>
        <w:t>Federal Award Information</w:t>
      </w:r>
      <w:r>
        <w:t xml:space="preserve"> </w:t>
      </w:r>
    </w:p>
    <w:p w14:paraId="7F98FE28" w14:textId="77777777" w:rsidR="006C7286" w:rsidRDefault="006C7286" w:rsidP="006C7286">
      <w:pPr>
        <w:numPr>
          <w:ilvl w:val="0"/>
          <w:numId w:val="40"/>
        </w:numPr>
        <w:spacing w:after="150" w:line="251" w:lineRule="auto"/>
        <w:ind w:hanging="240"/>
      </w:pPr>
      <w:r>
        <w:rPr>
          <w:color w:val="336666"/>
          <w:u w:val="single" w:color="336666"/>
        </w:rPr>
        <w:t>Eligibility Information</w:t>
      </w:r>
      <w:r>
        <w:t xml:space="preserve"> </w:t>
      </w:r>
    </w:p>
    <w:p w14:paraId="2B5B31A1" w14:textId="77777777" w:rsidR="006C7286" w:rsidRDefault="006C7286" w:rsidP="006C7286">
      <w:pPr>
        <w:numPr>
          <w:ilvl w:val="0"/>
          <w:numId w:val="40"/>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6C7286">
      <w:pPr>
        <w:numPr>
          <w:ilvl w:val="0"/>
          <w:numId w:val="40"/>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6C7286">
      <w:pPr>
        <w:numPr>
          <w:ilvl w:val="0"/>
          <w:numId w:val="40"/>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6C7286">
      <w:pPr>
        <w:numPr>
          <w:ilvl w:val="0"/>
          <w:numId w:val="40"/>
        </w:numPr>
        <w:spacing w:after="150" w:line="251" w:lineRule="auto"/>
        <w:ind w:hanging="240"/>
      </w:pPr>
      <w:r>
        <w:rPr>
          <w:color w:val="336666"/>
          <w:u w:val="single" w:color="336666"/>
        </w:rPr>
        <w:t>Contacts</w:t>
      </w:r>
      <w:r>
        <w:t xml:space="preserve"> </w:t>
      </w:r>
    </w:p>
    <w:p w14:paraId="39C88917" w14:textId="77777777" w:rsidR="006C7286" w:rsidRDefault="006C7286" w:rsidP="006C7286">
      <w:pPr>
        <w:numPr>
          <w:ilvl w:val="0"/>
          <w:numId w:val="40"/>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6A30F91" w14:textId="77777777" w:rsidR="006C7286" w:rsidRDefault="006C7286" w:rsidP="006C7286">
      <w:pPr>
        <w:spacing w:after="140" w:line="259" w:lineRule="auto"/>
        <w:ind w:left="88" w:hanging="10"/>
      </w:pPr>
      <w:r>
        <w:rPr>
          <w:b/>
          <w:sz w:val="48"/>
        </w:rPr>
        <w:t xml:space="preserve">Laura Bush 21st Century Librarian Program </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77777777" w:rsidR="006C7286" w:rsidRDefault="006C7286" w:rsidP="003E2514">
            <w:pPr>
              <w:spacing w:after="0" w:line="259" w:lineRule="auto"/>
              <w:ind w:left="0" w:firstLine="0"/>
            </w:pPr>
            <w:r>
              <w:t xml:space="preserve">Laura Bush 21st Century Librarian Program </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77777777" w:rsidR="006C7286" w:rsidRDefault="006C7286" w:rsidP="003E2514">
            <w:pPr>
              <w:spacing w:after="0" w:line="259" w:lineRule="auto"/>
              <w:ind w:left="2" w:firstLine="0"/>
              <w:jc w:val="both"/>
            </w:pPr>
            <w:r>
              <w:rPr>
                <w:b/>
              </w:rPr>
              <w:t xml:space="preserve">Funding Opportunity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3B42D970" w:rsidR="006C7286" w:rsidRDefault="006C7286" w:rsidP="003E2514">
            <w:pPr>
              <w:spacing w:after="0" w:line="259" w:lineRule="auto"/>
              <w:ind w:left="0" w:firstLine="0"/>
            </w:pPr>
            <w:r>
              <w:t>LB21-FY19</w:t>
            </w:r>
          </w:p>
        </w:tc>
      </w:tr>
      <w:tr w:rsidR="006C7286" w14:paraId="147B794B" w14:textId="77777777" w:rsidTr="003E2514">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77777777" w:rsidR="006C7286" w:rsidRDefault="006C7286" w:rsidP="003E2514">
            <w:pPr>
              <w:spacing w:after="0" w:line="259" w:lineRule="auto"/>
              <w:ind w:left="2" w:firstLine="0"/>
            </w:pPr>
            <w:r>
              <w:rPr>
                <w:b/>
              </w:rPr>
              <w:lastRenderedPageBreak/>
              <w:t xml:space="preserve">Catalog of Federal Financial Assistance (CFDA) Number:  </w:t>
            </w:r>
          </w:p>
        </w:tc>
        <w:tc>
          <w:tcPr>
            <w:tcW w:w="5990" w:type="dxa"/>
            <w:tcBorders>
              <w:top w:val="single" w:sz="6" w:space="0" w:color="000000"/>
              <w:left w:val="single" w:sz="6" w:space="0" w:color="000000"/>
              <w:bottom w:val="single" w:sz="6" w:space="0" w:color="000000"/>
              <w:right w:val="single" w:sz="6" w:space="0" w:color="000000"/>
            </w:tcBorders>
          </w:tcPr>
          <w:p w14:paraId="088FECC8" w14:textId="77777777" w:rsidR="006C7286" w:rsidRDefault="006C7286" w:rsidP="003E2514">
            <w:pPr>
              <w:spacing w:after="0" w:line="259" w:lineRule="auto"/>
              <w:ind w:left="0" w:firstLine="0"/>
            </w:pPr>
            <w:r>
              <w:t xml:space="preserve">45.313 </w:t>
            </w:r>
          </w:p>
        </w:tc>
      </w:tr>
      <w:tr w:rsidR="006C7286" w14:paraId="053A92B4" w14:textId="77777777" w:rsidTr="003E2514">
        <w:trPr>
          <w:trHeight w:val="1020"/>
        </w:trPr>
        <w:tc>
          <w:tcPr>
            <w:tcW w:w="3262" w:type="dxa"/>
            <w:tcBorders>
              <w:top w:val="single" w:sz="6" w:space="0" w:color="000000"/>
              <w:left w:val="single" w:sz="6" w:space="0" w:color="000000"/>
              <w:bottom w:val="single" w:sz="6" w:space="0" w:color="000000"/>
              <w:right w:val="single" w:sz="6" w:space="0" w:color="000000"/>
            </w:tcBorders>
          </w:tcPr>
          <w:p w14:paraId="5FE8F468" w14:textId="77777777" w:rsidR="006C7286" w:rsidRDefault="006C7286" w:rsidP="003E2514">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4C8C1971" w:rsidR="006C7286" w:rsidRDefault="006C7286" w:rsidP="00777729">
            <w:pPr>
              <w:spacing w:after="0" w:line="259" w:lineRule="auto"/>
              <w:ind w:left="0" w:firstLine="0"/>
            </w:pPr>
            <w:r>
              <w:t xml:space="preserve">Submit through Grants.gov by 11:59 p.m. U.S. Eastern Time on </w:t>
            </w:r>
            <w:r w:rsidR="00F3660D">
              <w:t>September 17</w:t>
            </w:r>
            <w:r>
              <w:t xml:space="preserve">, 2018, for Preliminary Proposals; TBD for Invited Full Proposals. </w:t>
            </w:r>
          </w:p>
        </w:tc>
      </w:tr>
      <w:tr w:rsidR="006C7286" w14:paraId="3BB5B6F0" w14:textId="77777777" w:rsidTr="003E2514">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3E2514">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tcPr>
          <w:p w14:paraId="20AA2E0F" w14:textId="1853B16E" w:rsidR="006C7286" w:rsidRDefault="006C7286" w:rsidP="003E2514">
            <w:pPr>
              <w:spacing w:after="0" w:line="259" w:lineRule="auto"/>
              <w:ind w:left="0" w:firstLine="0"/>
            </w:pPr>
            <w:r>
              <w:t xml:space="preserve"> June 2019 (subject to the availability of funds and IMLS discretion)</w:t>
            </w:r>
            <w:r w:rsidR="00F3660D">
              <w:t>.</w:t>
            </w:r>
            <w:r>
              <w:t xml:space="preserve"> </w:t>
            </w:r>
          </w:p>
        </w:tc>
      </w:tr>
      <w:tr w:rsidR="006C7286" w14:paraId="2CC84626" w14:textId="77777777" w:rsidTr="003E2514">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77777777" w:rsidR="006C7286" w:rsidRDefault="006C7286" w:rsidP="003E2514">
            <w:pPr>
              <w:spacing w:after="0" w:line="259" w:lineRule="auto"/>
              <w:ind w:left="2" w:firstLine="0"/>
            </w:pPr>
            <w:r>
              <w:rPr>
                <w:b/>
              </w:rPr>
              <w:t xml:space="preserve">Beginning Date of Period of Performance: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61D6EB6" w:rsidR="006C7286" w:rsidRDefault="006C7286" w:rsidP="00777729">
            <w:pPr>
              <w:spacing w:after="0" w:line="259" w:lineRule="auto"/>
              <w:ind w:left="0" w:firstLine="0"/>
            </w:pPr>
            <w:r>
              <w:t xml:space="preserve">Not earlier than July 1, </w:t>
            </w:r>
            <w:r w:rsidR="00F3660D">
              <w:t>2019</w:t>
            </w:r>
            <w:r>
              <w:t xml:space="preserve">. Projects must begin on July 1, August 1, or September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Default="006C7286" w:rsidP="006C7286">
      <w:pPr>
        <w:spacing w:after="1" w:line="259" w:lineRule="auto"/>
        <w:ind w:left="-4" w:hanging="10"/>
      </w:pPr>
      <w:r>
        <w:rPr>
          <w:b/>
          <w:sz w:val="36"/>
        </w:rPr>
        <w:t xml:space="preserve">A1. What is this grant program? </w:t>
      </w:r>
    </w:p>
    <w:p w14:paraId="7B12D5AA" w14:textId="7F08E4B9" w:rsidR="006C7286" w:rsidRDefault="006C7286" w:rsidP="006C7286">
      <w:pPr>
        <w:ind w:left="-3" w:right="8"/>
      </w:pPr>
      <w:r>
        <w:t xml:space="preserve">The Laura Bush 21st Century Librarian Program (LB21) supports developing a diverse workforce of librarians to better meet the changing learning and information needs of the American public by: enhancing the training and professional development of library and archives professionals , developing faculty and library leaders, and recruiting and educating the next generation of library and archives professionals. </w:t>
      </w:r>
    </w:p>
    <w:p w14:paraId="1C9BE54D" w14:textId="77777777" w:rsidR="006C7286" w:rsidRDefault="006C7286" w:rsidP="006C7286">
      <w:pPr>
        <w:ind w:left="-3" w:right="8"/>
      </w:pPr>
      <w:r>
        <w:t>Please Note: proposals that address challenges faced by the library and archives fields, but do not focus on education and training of library and archives professionals, should be submitted to the National Leadership Grants for Libraries program.</w:t>
      </w:r>
    </w:p>
    <w:p w14:paraId="7A5D0ACD" w14:textId="77777777" w:rsidR="006C7286" w:rsidRDefault="006C7286" w:rsidP="006C7286">
      <w:pPr>
        <w:spacing w:after="1" w:line="259" w:lineRule="auto"/>
        <w:ind w:left="-4" w:hanging="10"/>
      </w:pPr>
      <w:r>
        <w:rPr>
          <w:b/>
          <w:sz w:val="36"/>
        </w:rPr>
        <w:t xml:space="preserve">A2. What are indicators of successful projects? </w:t>
      </w:r>
    </w:p>
    <w:p w14:paraId="5E745847" w14:textId="77777777" w:rsidR="006C7286" w:rsidRDefault="006C7286" w:rsidP="006C7286">
      <w:pPr>
        <w:spacing w:after="218"/>
        <w:ind w:left="-3" w:right="8"/>
      </w:pPr>
      <w:r>
        <w:t xml:space="preserve">Indicators (characteristics) of successful projects in the Laura Bush 21st Century Librarian Program are as follows: </w:t>
      </w:r>
    </w:p>
    <w:p w14:paraId="3AA35469" w14:textId="5B80EA5D" w:rsidR="00AB44F5" w:rsidRPr="00E41AE6" w:rsidRDefault="006C7286" w:rsidP="006C7286">
      <w:pPr>
        <w:pStyle w:val="ListParagraph"/>
        <w:ind w:left="722"/>
        <w:rPr>
          <w:rFonts w:ascii="Myriad Pro" w:hAnsi="Myriad Pro"/>
        </w:rPr>
      </w:pPr>
      <w:r w:rsidRPr="00E41AE6">
        <w:rPr>
          <w:rFonts w:ascii="Myriad Pro" w:hAnsi="Myriad Pro"/>
          <w:b/>
        </w:rPr>
        <w:t>Broad impact:</w:t>
      </w:r>
      <w:r w:rsidRPr="00E41AE6">
        <w:rPr>
          <w:rFonts w:ascii="Myriad Pro" w:hAnsi="Myriad Pro"/>
        </w:rPr>
        <w:t xml:space="preserve">  Successful </w:t>
      </w:r>
      <w:r w:rsidR="003E2514" w:rsidRPr="00E41AE6">
        <w:rPr>
          <w:rFonts w:ascii="Myriad Pro" w:hAnsi="Myriad Pro"/>
        </w:rPr>
        <w:t xml:space="preserve">projects </w:t>
      </w:r>
      <w:r w:rsidRPr="00E41AE6">
        <w:rPr>
          <w:rFonts w:ascii="Myriad Pro" w:hAnsi="Myriad Pro"/>
        </w:rPr>
        <w:t xml:space="preserve">address key needs, high priority gaps, and opportunities for the training and education of library and archival professionals.    They should expand the </w:t>
      </w:r>
      <w:r w:rsidRPr="00E41AE6">
        <w:rPr>
          <w:rFonts w:ascii="Myriad Pro" w:hAnsi="Myriad Pro"/>
        </w:rPr>
        <w:lastRenderedPageBreak/>
        <w:t xml:space="preserve">knowledge, skills and abilities of the workforce, demonstrate potential for far-reaching impact across size and complexity of institutions, and influence theory and practice.  </w:t>
      </w:r>
    </w:p>
    <w:p w14:paraId="7D303302" w14:textId="77777777" w:rsidR="00AB44F5" w:rsidRPr="00E41AE6" w:rsidRDefault="00AB44F5" w:rsidP="006C7286">
      <w:pPr>
        <w:pStyle w:val="ListParagraph"/>
        <w:ind w:left="722"/>
        <w:rPr>
          <w:rFonts w:ascii="Myriad Pro" w:eastAsia="Arial Unicode MS" w:hAnsi="Myriad Pro" w:cs="Arial Unicode MS"/>
          <w:b/>
          <w:color w:val="FF0000"/>
        </w:rPr>
      </w:pPr>
    </w:p>
    <w:p w14:paraId="211F5555" w14:textId="30B19436"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Current significance</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appropriately address a critical issue or opportunity for library and archives professionals and build on current strategic initiatives and agendas in the fields. They should be based on a clear understanding of existing work and the broader environments (e.g., economic, demographic, technological, social) in which library and archives professionals operate.</w:t>
      </w:r>
    </w:p>
    <w:p w14:paraId="4A196D87" w14:textId="77777777" w:rsidR="006C7286" w:rsidRPr="00E41AE6" w:rsidRDefault="006C7286" w:rsidP="006C7286">
      <w:pPr>
        <w:pStyle w:val="ListParagraph"/>
        <w:ind w:left="722"/>
        <w:rPr>
          <w:rFonts w:ascii="Myriad Pro" w:eastAsia="Arial Unicode MS" w:hAnsi="Myriad Pro" w:cs="Arial Unicode MS"/>
        </w:rPr>
      </w:pPr>
    </w:p>
    <w:p w14:paraId="4C8BB11A" w14:textId="69EEE93B"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Strategic collaborations:</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involve key stakeholders and partners. These collaborations should establish or build on mutually beneficial partnerships with allied organizations beyond libraries and archives. Collaborations strengthen expertise, leverage resources, expand development or implementation of services, and elevate the role of library and archives professionals.</w:t>
      </w:r>
    </w:p>
    <w:p w14:paraId="26162337" w14:textId="77777777" w:rsidR="006C7286" w:rsidRPr="00E41AE6" w:rsidRDefault="006C7286" w:rsidP="006C7286">
      <w:pPr>
        <w:pStyle w:val="ListParagraph"/>
        <w:ind w:left="722"/>
        <w:rPr>
          <w:rFonts w:ascii="Myriad Pro" w:eastAsia="Arial Unicode MS" w:hAnsi="Myriad Pro" w:cs="Arial Unicode MS"/>
        </w:rPr>
      </w:pPr>
    </w:p>
    <w:p w14:paraId="3A51B69E" w14:textId="11093F65"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Demonstrated expertise:</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articulate a thorough understanding of current theory and practice. They should establish how the team possesses the necessary skills, experience, and knowledge to realize significant shifts across the sector. They should demonstrate sound theoretical framing as well as the realities of professional practice.</w:t>
      </w:r>
    </w:p>
    <w:p w14:paraId="6BD7A9BB" w14:textId="77777777" w:rsidR="006C7286" w:rsidRPr="00E41AE6" w:rsidRDefault="006C7286" w:rsidP="006C7286">
      <w:pPr>
        <w:pStyle w:val="ListParagraph"/>
        <w:ind w:left="722"/>
        <w:rPr>
          <w:rFonts w:ascii="Myriad Pro" w:eastAsia="Arial Unicode MS" w:hAnsi="Myriad Pro" w:cs="Arial"/>
        </w:rPr>
      </w:pPr>
    </w:p>
    <w:p w14:paraId="4B975F12" w14:textId="47A7627E"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Diversity and inclusion:</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 xml:space="preserve">thoughtfully address issues of </w:t>
      </w:r>
      <w:r w:rsidR="007330F2" w:rsidRPr="00E41AE6">
        <w:rPr>
          <w:rFonts w:ascii="Myriad Pro" w:eastAsia="Arial Unicode MS" w:hAnsi="Myriad Pro" w:cs="Arial Unicode MS"/>
        </w:rPr>
        <w:t>diversity</w:t>
      </w:r>
      <w:r w:rsidRPr="00E41AE6">
        <w:rPr>
          <w:rFonts w:ascii="Myriad Pro" w:eastAsia="Arial Unicode MS" w:hAnsi="Myriad Pro" w:cs="Arial Unicode MS"/>
        </w:rPr>
        <w:t xml:space="preserve"> and inclusion. They should strive to broaden participation in the library and archives profession through the recruitment, education, and retention of a diverse workforce. They should strive to promote the successful participation of students and learners from diverse backgrounds</w:t>
      </w:r>
      <w:r w:rsidR="003E2514" w:rsidRPr="00E41AE6">
        <w:rPr>
          <w:rFonts w:ascii="Myriad Pro" w:eastAsia="Arial Unicode MS" w:hAnsi="Myriad Pro" w:cs="Arial Unicode MS"/>
        </w:rPr>
        <w:t xml:space="preserve">, </w:t>
      </w:r>
      <w:r w:rsidRPr="00E41AE6">
        <w:rPr>
          <w:rFonts w:ascii="Myriad Pro" w:eastAsia="Arial Unicode MS" w:hAnsi="Myriad Pro" w:cs="Arial Unicode MS"/>
        </w:rPr>
        <w:t>and empower library and archives professionals to provide inclusive services to diverse communities.</w:t>
      </w:r>
    </w:p>
    <w:p w14:paraId="0927245D" w14:textId="77777777" w:rsidR="006C7286" w:rsidRPr="006C2F33" w:rsidRDefault="006C7286" w:rsidP="006C7286">
      <w:pPr>
        <w:spacing w:after="283"/>
        <w:ind w:left="721" w:right="8" w:firstLine="0"/>
        <w:rPr>
          <w:color w:val="auto"/>
        </w:rPr>
      </w:pPr>
    </w:p>
    <w:p w14:paraId="3DAAA9B3" w14:textId="77777777" w:rsidR="006C7286" w:rsidRDefault="006C7286" w:rsidP="006C7286">
      <w:pPr>
        <w:spacing w:after="1" w:line="259" w:lineRule="auto"/>
        <w:ind w:left="-4" w:hanging="10"/>
      </w:pPr>
      <w:r>
        <w:rPr>
          <w:b/>
          <w:sz w:val="36"/>
        </w:rPr>
        <w:t xml:space="preserve">A3. What are the IMLS agency-level goals?  </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9">
        <w:r>
          <w:t xml:space="preserve"> </w:t>
        </w:r>
      </w:hyperlink>
      <w:hyperlink r:id="rId10">
        <w:r>
          <w:rPr>
            <w:u w:val="single" w:color="000000"/>
          </w:rPr>
          <w:t>IMLS strategic plan</w:t>
        </w:r>
      </w:hyperlink>
      <w:hyperlink r:id="rId11">
        <w:r>
          <w:t>,</w:t>
        </w:r>
      </w:hyperlink>
      <w:r>
        <w:t xml:space="preserve"> Transforming Communities: </w:t>
      </w:r>
    </w:p>
    <w:p w14:paraId="18AB5D1E"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supports learning and literacy for people of all ages through museums and libraries.</w:t>
      </w:r>
    </w:p>
    <w:p w14:paraId="011FFE60"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strengthens the capacity of museums and libraries to improve the well-being of their communities.</w:t>
      </w:r>
    </w:p>
    <w:p w14:paraId="436E5E60"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1F834334" w14:textId="77777777" w:rsidR="002C2648" w:rsidRDefault="002C2648" w:rsidP="009C3D3A">
      <w:pPr>
        <w:spacing w:after="281"/>
        <w:ind w:left="0" w:right="8" w:firstLine="0"/>
      </w:pPr>
    </w:p>
    <w:p w14:paraId="5AA5143A" w14:textId="77777777" w:rsidR="006C7286" w:rsidRDefault="006C7286" w:rsidP="006C7286">
      <w:pPr>
        <w:spacing w:after="75" w:line="259" w:lineRule="auto"/>
        <w:ind w:left="-4" w:hanging="10"/>
      </w:pPr>
      <w:r>
        <w:rPr>
          <w:b/>
          <w:sz w:val="36"/>
        </w:rPr>
        <w:t xml:space="preserve">A4. What are the funding and project categories and project types? </w:t>
      </w:r>
    </w:p>
    <w:p w14:paraId="0A05E637" w14:textId="77777777" w:rsidR="006C7286" w:rsidRDefault="006C7286" w:rsidP="006C7286">
      <w:pPr>
        <w:spacing w:after="1" w:line="259" w:lineRule="auto"/>
        <w:ind w:left="-4" w:hanging="10"/>
      </w:pPr>
      <w:r>
        <w:rPr>
          <w:b/>
          <w:sz w:val="36"/>
        </w:rPr>
        <w:t xml:space="preserve">A4a. The funding categories are: </w:t>
      </w:r>
    </w:p>
    <w:p w14:paraId="1F5D8A19" w14:textId="6EAEF799" w:rsidR="006C7286" w:rsidRDefault="006C7286" w:rsidP="006C7286">
      <w:pPr>
        <w:numPr>
          <w:ilvl w:val="0"/>
          <w:numId w:val="42"/>
        </w:numPr>
        <w:spacing w:after="41"/>
        <w:ind w:right="8" w:hanging="360"/>
      </w:pPr>
      <w:r>
        <w:t xml:space="preserve">Planning  </w:t>
      </w:r>
    </w:p>
    <w:p w14:paraId="6287AACF" w14:textId="495D8C50" w:rsidR="006C7286" w:rsidRDefault="006C7286" w:rsidP="006C7286">
      <w:pPr>
        <w:numPr>
          <w:ilvl w:val="0"/>
          <w:numId w:val="42"/>
        </w:numPr>
        <w:spacing w:after="39"/>
        <w:ind w:right="8" w:hanging="360"/>
      </w:pPr>
      <w:r>
        <w:t xml:space="preserve">National Forum  </w:t>
      </w:r>
    </w:p>
    <w:p w14:paraId="09B0BD37" w14:textId="24DCA9EA" w:rsidR="006C7286" w:rsidRDefault="006C7286" w:rsidP="006C7286">
      <w:pPr>
        <w:numPr>
          <w:ilvl w:val="0"/>
          <w:numId w:val="42"/>
        </w:numPr>
        <w:spacing w:after="37"/>
        <w:ind w:right="8" w:hanging="360"/>
      </w:pPr>
      <w:r>
        <w:t xml:space="preserve">Project  </w:t>
      </w:r>
    </w:p>
    <w:p w14:paraId="5C579DAD" w14:textId="406F291C" w:rsidR="006C7286" w:rsidRDefault="006C7286" w:rsidP="006C7286">
      <w:pPr>
        <w:numPr>
          <w:ilvl w:val="0"/>
          <w:numId w:val="42"/>
        </w:numPr>
        <w:spacing w:after="157"/>
        <w:ind w:right="8" w:hanging="360"/>
      </w:pPr>
      <w:r>
        <w:t xml:space="preserve">Research in Service to Practice  </w:t>
      </w:r>
    </w:p>
    <w:p w14:paraId="0FC3FD0A" w14:textId="6121DC16" w:rsidR="006C7286" w:rsidRDefault="006C7286" w:rsidP="006C7286">
      <w:pPr>
        <w:ind w:left="-3" w:right="8"/>
      </w:pPr>
      <w:r>
        <w:t xml:space="preserve">Your application must designate one of these four funding categories. You may submit as many applications as you wish; however, the same proposal may not be submitted to IMLS under more than one category. </w:t>
      </w:r>
      <w:r>
        <w:rPr>
          <w:i/>
        </w:rPr>
        <w:t>Planning Grants</w:t>
      </w:r>
      <w:r>
        <w:t xml:space="preserve"> allow project teams to perform exploratory activities, such as analyzing needs and feasibility, solidifying partnerships, developing project work plans, or developing prototypes, or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 </w:t>
      </w:r>
    </w:p>
    <w:p w14:paraId="6CCF209A" w14:textId="6E1DFA0A" w:rsidR="006C7286" w:rsidRDefault="006C7286" w:rsidP="006C7286">
      <w:pPr>
        <w:ind w:left="-3" w:right="8"/>
      </w:pPr>
      <w:r>
        <w:rPr>
          <w:i/>
        </w:rPr>
        <w:t>National Forum Grants</w:t>
      </w:r>
      <w:r>
        <w:t xml:space="preserve"> provide the opportunity to convene qualified experts and key stakeholders, including those from adjacent fields as appropriate, to help define current or emerging issues or opportunities that are important to professional development and education-related issues in libraries and archives across the nation. National Forum grants may consist of one or more meetings and related activities. Recipients are expected to produce reports or other deliverables for wide dissemination and are encouraged to consider leveraging technology to allow broad participation, such as virt</w:t>
      </w:r>
      <w:r w:rsidR="009C3D3A">
        <w:t>ual meetings or live-streaming.</w:t>
      </w:r>
      <w:r>
        <w:t xml:space="preserve"> Additional mechanisms for engaging stakeholders and building awareness of the findings are encouraged. National Forum Grants are for periods of one to two years. </w:t>
      </w:r>
    </w:p>
    <w:p w14:paraId="6122A815" w14:textId="4D826546" w:rsidR="006C7286" w:rsidRDefault="006C7286" w:rsidP="006C7286">
      <w:pPr>
        <w:ind w:left="-3" w:right="8"/>
      </w:pPr>
      <w:r>
        <w:rPr>
          <w:i/>
        </w:rPr>
        <w:t>Project Grants</w:t>
      </w:r>
      <w:r>
        <w:t xml:space="preserve"> support projects recruiting and educating the next generation of library and archive professionals, developing faculty and library leaders, and assisting in the professional development of library and archives staff who serve the nation. Proposals should provide clear evidence of broad impact, current significance; strategic collaborations; demonstrated expertise; and diversity, equity, and inclusion.  Projects may further pilot, test scalability or feasibility, expand existing products or services into new audiences or contexts, or enhance existing projects or initiatives.  Proposals should not simply sustain current activities or represent incremental improvements in existing programs.  Applicants should design their proposed work to ensure that new practices have the potential to be easily adoptable, sustainable, and widely implementable across the sector.  Proposals should feature formative methods of evaluation appropriate to the stage of concept maturity.   Project Grants are for periods of one to three years. Project grant applications which have selected the Doctoral level project type are for periods of one to four years. </w:t>
      </w:r>
    </w:p>
    <w:p w14:paraId="09971C74" w14:textId="5D21FB4E" w:rsidR="006C7286" w:rsidRDefault="006C7286" w:rsidP="006C7286">
      <w:pPr>
        <w:spacing w:after="284"/>
        <w:ind w:left="-3" w:right="8"/>
      </w:pPr>
      <w:r>
        <w:rPr>
          <w:i/>
        </w:rPr>
        <w:t>Research in Service to Practice Grants</w:t>
      </w:r>
      <w:r>
        <w:t xml:space="preserve"> involve the investigatio</w:t>
      </w:r>
      <w:r w:rsidR="00E41AE6">
        <w:t xml:space="preserve">n of key questions relevant to </w:t>
      </w:r>
      <w:r>
        <w:t>library or archival  professional practice. These proposals should build on prior empirical, theoretical, or exploratory work in libraries and archives or other disciplines.   Proposals should include clearly articulated research questions, and feature appropr</w:t>
      </w:r>
      <w:r w:rsidR="00E1313F">
        <w:t>i</w:t>
      </w:r>
      <w:r>
        <w:t xml:space="preserve">ate methods, including relevant theoretical or conceptual approaches, data collection, and analysis.   Findings and their implications for library and archival practice and services should be shared broadly throughout the grant period, rather than exclusively at the conclusion of a project. Dissemination activities should not be limited to publishing journal articles and presenting at academic conferences. Proposals focused on evaluation are not appropriate for the Research in Service to Practice category and should be submitted to the Project category above.  See </w:t>
      </w:r>
      <w:r>
        <w:rPr>
          <w:u w:val="single" w:color="000000"/>
        </w:rPr>
        <w:t>Guidance for</w:t>
      </w:r>
      <w:r>
        <w:t xml:space="preserve"> </w:t>
      </w:r>
      <w:r>
        <w:rPr>
          <w:u w:val="single" w:color="000000"/>
        </w:rPr>
        <w:t>Research Applications</w:t>
      </w:r>
      <w:r>
        <w:t xml:space="preserve">. Research Grants are for periods of one to three years. </w:t>
      </w:r>
    </w:p>
    <w:p w14:paraId="052B340F" w14:textId="77777777" w:rsidR="006C7286" w:rsidRDefault="006C7286" w:rsidP="006C7286">
      <w:pPr>
        <w:spacing w:after="1" w:line="259" w:lineRule="auto"/>
        <w:ind w:left="-4" w:hanging="10"/>
      </w:pPr>
      <w:r>
        <w:rPr>
          <w:b/>
          <w:sz w:val="36"/>
        </w:rPr>
        <w:t xml:space="preserve">A4b. What are the project categories? </w:t>
      </w:r>
    </w:p>
    <w:p w14:paraId="6578D37A" w14:textId="77777777" w:rsidR="006C7286" w:rsidRDefault="006C7286" w:rsidP="006C7286">
      <w:pPr>
        <w:spacing w:after="216"/>
        <w:ind w:left="-3" w:right="8"/>
      </w:pPr>
      <w:r>
        <w:t xml:space="preserve">The project categories are: </w:t>
      </w:r>
    </w:p>
    <w:p w14:paraId="6755D9B7" w14:textId="530D357F" w:rsidR="006C7286" w:rsidRDefault="006C7286" w:rsidP="006C7286">
      <w:pPr>
        <w:numPr>
          <w:ilvl w:val="0"/>
          <w:numId w:val="43"/>
        </w:numPr>
        <w:spacing w:after="39"/>
        <w:ind w:right="8" w:hanging="360"/>
      </w:pPr>
      <w:r>
        <w:t xml:space="preserve">Lifelong Learning   </w:t>
      </w:r>
    </w:p>
    <w:p w14:paraId="638E3EFC" w14:textId="3CCA2F1D" w:rsidR="006C7286" w:rsidRDefault="006C7286" w:rsidP="006C7286">
      <w:pPr>
        <w:numPr>
          <w:ilvl w:val="0"/>
          <w:numId w:val="43"/>
        </w:numPr>
        <w:spacing w:after="36"/>
        <w:ind w:right="8" w:hanging="360"/>
      </w:pPr>
      <w:r>
        <w:t xml:space="preserve">Community Catalysts </w:t>
      </w:r>
    </w:p>
    <w:p w14:paraId="63132CE6" w14:textId="337E4D8B" w:rsidR="006C7286" w:rsidRDefault="006C7286" w:rsidP="006C7286">
      <w:pPr>
        <w:numPr>
          <w:ilvl w:val="0"/>
          <w:numId w:val="43"/>
        </w:numPr>
        <w:spacing w:after="157"/>
        <w:ind w:right="8" w:hanging="360"/>
      </w:pPr>
      <w:r>
        <w:t xml:space="preserve">National Digital Infrastructures and Initiatives  </w:t>
      </w:r>
    </w:p>
    <w:p w14:paraId="71AE6E36" w14:textId="77777777" w:rsidR="006C7286" w:rsidRDefault="006C7286" w:rsidP="006C7286">
      <w:pPr>
        <w:ind w:left="-3" w:right="8"/>
      </w:pPr>
      <w:r>
        <w:t xml:space="preserve">Your application must designate one of these three project categories. You may submit as many applications as you wish; however, the same proposal may not be submitted to IMLS under more than one category. Below is detailed information about what is expected in each project category area. </w:t>
      </w:r>
    </w:p>
    <w:p w14:paraId="4BC6F4B8" w14:textId="77777777" w:rsidR="006C7286" w:rsidRPr="00E1313F" w:rsidRDefault="006C7286" w:rsidP="006C7286">
      <w:pPr>
        <w:spacing w:after="340"/>
        <w:textAlignment w:val="baseline"/>
        <w:rPr>
          <w:rFonts w:eastAsia="Arial Unicode MS" w:cs="Arial Unicode MS"/>
          <w:color w:val="auto"/>
        </w:rPr>
      </w:pPr>
      <w:r w:rsidRPr="00E1313F">
        <w:rPr>
          <w:rFonts w:eastAsia="Arial Unicode MS" w:cs="Arial Unicode MS"/>
          <w:b/>
          <w:bCs/>
          <w:color w:val="auto"/>
        </w:rPr>
        <w:t>Lifelong Learning:</w:t>
      </w:r>
      <w:r w:rsidRPr="00E1313F">
        <w:rPr>
          <w:rFonts w:eastAsia="Arial Unicode MS" w:cs="Arial Unicode MS"/>
          <w:color w:val="auto"/>
        </w:rPr>
        <w:t xml:space="preserve"> We are interested in proposals that will have a significant impact on the capacity of library and archives professionals to foster attitudes of discovery and cultivate critical thinking, creativity, communication, and collaboration. Work in this category may include exploring, piloting, enhancing, or scaling education and training programs, services, and partnerships focused on developing library and archives professionals’ skills and expertise in facilitating learning to help patrons gain literacies and skills and enable hands-on and self-directed learning. Proposals should address substantial opportunities in library and archival practice and ensure that proposed outcomes exemplify library principles and values. </w:t>
      </w:r>
    </w:p>
    <w:p w14:paraId="2AA70E49" w14:textId="77777777" w:rsidR="006C7286" w:rsidRPr="00E1313F" w:rsidRDefault="006C7286" w:rsidP="006C7286">
      <w:pPr>
        <w:spacing w:after="340"/>
        <w:textAlignment w:val="baseline"/>
        <w:rPr>
          <w:rFonts w:eastAsiaTheme="minorHAnsi" w:cstheme="minorBidi"/>
          <w:color w:val="auto"/>
        </w:rPr>
      </w:pPr>
      <w:r w:rsidRPr="00E1313F">
        <w:rPr>
          <w:rFonts w:eastAsia="Arial Unicode MS" w:cs="Arial Unicode MS"/>
          <w:color w:val="auto"/>
        </w:rPr>
        <w:t xml:space="preserve">Proposals in this category may focus on expanding professionals’ capacity for: </w:t>
      </w:r>
    </w:p>
    <w:p w14:paraId="65DBDF62" w14:textId="77777777" w:rsidR="006C7286" w:rsidRPr="00BB22DC" w:rsidRDefault="006C7286" w:rsidP="006C7286">
      <w:pPr>
        <w:pStyle w:val="ListParagraph"/>
        <w:numPr>
          <w:ilvl w:val="0"/>
          <w:numId w:val="45"/>
        </w:numPr>
        <w:spacing w:after="340" w:line="256" w:lineRule="auto"/>
        <w:textAlignment w:val="baseline"/>
        <w:rPr>
          <w:rFonts w:ascii="Myriad Pro" w:hAnsi="Myriad Pro"/>
        </w:rPr>
      </w:pPr>
      <w:r w:rsidRPr="00BB22DC">
        <w:rPr>
          <w:rFonts w:ascii="Myriad Pro" w:eastAsia="Arial Unicode MS" w:hAnsi="Myriad Pro" w:cs="Arial Unicode MS"/>
        </w:rPr>
        <w:t xml:space="preserve">Fostering collaborations between library staff and formal or informal learning organizations to address issues of shared concern and reinforce library staff as facilitators of lifelong learning. Possible partners might include, but are not limited to staff at museums, school systems, universities, extension programs, youth serving organizations, departments of correction, and workforce and economic development organizations. </w:t>
      </w:r>
    </w:p>
    <w:p w14:paraId="3F159CC6" w14:textId="77777777" w:rsidR="006C7286" w:rsidRPr="00BB22DC" w:rsidRDefault="006C7286" w:rsidP="006C7286">
      <w:pPr>
        <w:pStyle w:val="ListParagraph"/>
        <w:numPr>
          <w:ilvl w:val="0"/>
          <w:numId w:val="45"/>
        </w:numPr>
        <w:spacing w:after="340" w:line="256" w:lineRule="auto"/>
        <w:textAlignment w:val="baseline"/>
        <w:rPr>
          <w:rFonts w:ascii="Myriad Pro" w:eastAsia="Arial Unicode MS" w:hAnsi="Myriad Pro" w:cs="Arial Unicode MS"/>
        </w:rPr>
      </w:pPr>
      <w:r w:rsidRPr="00BB22DC">
        <w:rPr>
          <w:rFonts w:ascii="Myriad Pro" w:eastAsia="Arial Unicode MS" w:hAnsi="Myriad Pro" w:cs="Arial Unicode MS"/>
        </w:rPr>
        <w:t xml:space="preserve">Developing, implementing, and evaluating programming models and tools that provide cross-disciplinary and inquiry-based learning opportunities for users of all ages.  Programs may, but are not limited to, address informal STEM learning; early learning; workforce development; and digital, information, health, financial, media, civic, and other types of literacies. </w:t>
      </w:r>
    </w:p>
    <w:p w14:paraId="2BB46AC3" w14:textId="3E3B9F75" w:rsidR="006C7286" w:rsidRPr="00BB22DC" w:rsidRDefault="006C7286" w:rsidP="00E1313F">
      <w:pPr>
        <w:pStyle w:val="ListParagraph"/>
        <w:numPr>
          <w:ilvl w:val="0"/>
          <w:numId w:val="45"/>
        </w:numPr>
        <w:spacing w:after="340" w:line="256" w:lineRule="auto"/>
        <w:textAlignment w:val="baseline"/>
        <w:rPr>
          <w:rFonts w:ascii="Myriad Pro" w:eastAsia="Arial Unicode MS" w:hAnsi="Myriad Pro" w:cs="Arial Unicode MS"/>
        </w:rPr>
      </w:pPr>
      <w:r w:rsidRPr="00BB22DC">
        <w:rPr>
          <w:rFonts w:ascii="Myriad Pro" w:eastAsia="Arial Unicode MS" w:hAnsi="Myriad Pro" w:cs="Arial Unicode MS"/>
        </w:rPr>
        <w:t xml:space="preserve">Investigating questions related to how library services, resources, and programs impact patron learning that are informed by current library and archival practice. They should develop mutually beneficial relationships between researchers and practitioners and communicate findings in ways that will lead to demonstrable improvements in library services. </w:t>
      </w:r>
    </w:p>
    <w:p w14:paraId="43708E03" w14:textId="77777777" w:rsidR="006C7286" w:rsidRPr="00E1313F" w:rsidRDefault="006C7286" w:rsidP="006C7286">
      <w:pPr>
        <w:spacing w:after="340"/>
        <w:rPr>
          <w:rFonts w:eastAsia="Arial Unicode MS" w:cstheme="minorBidi"/>
          <w:color w:val="auto"/>
        </w:rPr>
      </w:pPr>
      <w:r w:rsidRPr="00E1313F">
        <w:rPr>
          <w:rFonts w:eastAsia="Arial Unicode MS" w:cs="Arial Unicode MS"/>
          <w:b/>
          <w:bCs/>
          <w:color w:val="auto"/>
        </w:rPr>
        <w:t>Community Catalysts</w:t>
      </w:r>
      <w:r w:rsidRPr="00E1313F">
        <w:rPr>
          <w:rFonts w:eastAsia="Arial Unicode MS" w:cs="Arial Unicode MS"/>
          <w:color w:val="auto"/>
        </w:rPr>
        <w:t xml:space="preserve">: We are interested in projects that build the capacity of library and archives professionals </w:t>
      </w:r>
      <w:r w:rsidRPr="00E1313F">
        <w:rPr>
          <w:color w:val="auto"/>
        </w:rPr>
        <w:t>to contribute to the well-being of communities</w:t>
      </w:r>
      <w:r w:rsidRPr="00E1313F">
        <w:rPr>
          <w:rFonts w:eastAsia="Arial Unicode MS" w:cs="Arial Unicode MS"/>
          <w:color w:val="auto"/>
        </w:rPr>
        <w:t xml:space="preserve">. Work in this category may include exploring, piloting, enhancing, or scaling training or educational programs related to professionals’ skills and expertise in </w:t>
      </w:r>
      <w:r w:rsidRPr="00E1313F">
        <w:rPr>
          <w:color w:val="auto"/>
        </w:rPr>
        <w:t>strengthening civic and cultural engagement, fostering community health, promoting digital inclusion, increasing equity and access, supporting economic vitality, or decreasing social isolation</w:t>
      </w:r>
      <w:r w:rsidRPr="00E1313F">
        <w:rPr>
          <w:rFonts w:eastAsia="Arial Unicode MS" w:cs="Arial Unicode MS"/>
          <w:color w:val="auto"/>
        </w:rPr>
        <w:t>. Proposals should address substantial opportunities in library and archival practice, and ensure that the proposed outcomes exemplify library principles and values</w:t>
      </w:r>
      <w:r w:rsidRPr="00E1313F">
        <w:rPr>
          <w:rFonts w:eastAsia="Arial Unicode MS" w:cs="Arial Unicode MS"/>
          <w:b/>
          <w:bCs/>
          <w:color w:val="auto"/>
        </w:rPr>
        <w:t>.</w:t>
      </w:r>
    </w:p>
    <w:p w14:paraId="5004D464" w14:textId="77777777" w:rsidR="006C7286" w:rsidRPr="00E1313F" w:rsidRDefault="006C7286" w:rsidP="006C7286">
      <w:pPr>
        <w:rPr>
          <w:rFonts w:eastAsia="Arial Unicode MS" w:cs="Arial Unicode MS"/>
          <w:color w:val="auto"/>
        </w:rPr>
      </w:pPr>
      <w:r w:rsidRPr="00E1313F">
        <w:rPr>
          <w:rFonts w:eastAsia="Arial Unicode MS" w:cs="Arial Unicode MS"/>
          <w:color w:val="auto"/>
        </w:rPr>
        <w:t>Proposals in this category may focus on expanding professionals’ capacity for:</w:t>
      </w:r>
    </w:p>
    <w:p w14:paraId="6454EF38"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strike/>
          <w:color w:val="auto"/>
        </w:rPr>
      </w:pPr>
      <w:r w:rsidRPr="00E1313F">
        <w:rPr>
          <w:rFonts w:eastAsia="Arial Unicode MS" w:cs="Arial Unicode MS"/>
          <w:color w:val="auto"/>
        </w:rPr>
        <w:t xml:space="preserve">Identifying community opportunities, addressing community needs, providing community-based programs, establishing or deepening strategic relationships, and enhancing services that support and engage the community. </w:t>
      </w:r>
    </w:p>
    <w:p w14:paraId="296A30F4"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color w:val="auto"/>
        </w:rPr>
      </w:pPr>
      <w:r w:rsidRPr="00E1313F">
        <w:rPr>
          <w:rFonts w:eastAsia="Arial Unicode MS"/>
          <w:color w:val="auto"/>
        </w:rPr>
        <w:t>Integrating into library theory and practice approaches and techniques including, but not limited to: design thinking, data analytics, impact assessment, leadership development, organizational change, asset mapping, and collective impact (see IMLS Community Catalyst and Community Salute Initiatives &lt;insert link&gt;).</w:t>
      </w:r>
    </w:p>
    <w:p w14:paraId="69E4D2E9"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color w:val="auto"/>
        </w:rPr>
      </w:pPr>
      <w:r w:rsidRPr="00E1313F">
        <w:rPr>
          <w:rFonts w:eastAsia="Arial Unicode MS" w:cs="Arial Unicode MS"/>
          <w:color w:val="auto"/>
        </w:rPr>
        <w:t>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w:t>
      </w:r>
    </w:p>
    <w:p w14:paraId="0A7C1F6C" w14:textId="77777777" w:rsidR="006C7286" w:rsidRPr="00E1313F" w:rsidRDefault="006C7286" w:rsidP="006C7286">
      <w:pPr>
        <w:numPr>
          <w:ilvl w:val="0"/>
          <w:numId w:val="47"/>
        </w:numPr>
        <w:spacing w:after="0" w:line="276" w:lineRule="auto"/>
        <w:ind w:hanging="360"/>
        <w:contextualSpacing/>
        <w:rPr>
          <w:rFonts w:eastAsia="Arial Unicode MS" w:cstheme="minorBidi"/>
          <w:color w:val="auto"/>
        </w:rPr>
      </w:pPr>
      <w:r w:rsidRPr="00E1313F">
        <w:rPr>
          <w:rFonts w:eastAsia="Arial Unicode MS" w:cs="Arial Unicode MS"/>
          <w:color w:val="auto"/>
        </w:rPr>
        <w:t xml:space="preserve">Investigating widespread community challenges and opportunities that are informed by current library and archival practice, and feature mutually beneficial relationships between researchers and practitioners. Findings should be communicated in ways that could lead to demonstrable improvements in library services, sustained community engagement, and increased reach to new and existing library and archives users and underserved audiences.  </w:t>
      </w:r>
    </w:p>
    <w:p w14:paraId="56CE1F7D" w14:textId="77777777" w:rsidR="006C7286" w:rsidRPr="00B20597" w:rsidRDefault="006C7286" w:rsidP="006C7286">
      <w:pPr>
        <w:spacing w:after="0" w:line="276" w:lineRule="auto"/>
        <w:ind w:left="360" w:hanging="360"/>
        <w:rPr>
          <w:rFonts w:eastAsia="Arial Unicode MS" w:cs="Arial Unicode MS"/>
          <w:color w:val="FF0000"/>
        </w:rPr>
      </w:pPr>
    </w:p>
    <w:p w14:paraId="3C9AF386" w14:textId="77777777" w:rsidR="006C7286" w:rsidRPr="00846EEF" w:rsidRDefault="006C7286" w:rsidP="006C7286">
      <w:pPr>
        <w:rPr>
          <w:rFonts w:eastAsia="Arial Unicode MS" w:cs="Arial Unicode MS"/>
          <w:color w:val="auto"/>
        </w:rPr>
      </w:pPr>
      <w:r w:rsidRPr="00846EEF">
        <w:rPr>
          <w:rFonts w:eastAsia="Arial Unicode MS" w:cs="Arial Unicode MS"/>
          <w:b/>
          <w:bCs/>
          <w:color w:val="auto"/>
        </w:rPr>
        <w:t xml:space="preserve">National Digital Infrastructures and Initiatives: </w:t>
      </w:r>
      <w:r w:rsidRPr="00846EEF">
        <w:rPr>
          <w:rFonts w:eastAsia="Arial Unicode MS" w:cs="Arial Unicode MS"/>
          <w:color w:val="auto"/>
        </w:rPr>
        <w:t>We are interested in proposals that will have a broad impact on library and archives professionals’ capacity to provide access to digital content, collections, and services to a wide range of users. Work in this category may include exploring, piloting, enhancing, or scaling training or educational programs related to professionals’ skills and expertise in open source digital library infrastructures, efforts to engage communities with digital library content and collections, and other activities related to shared tools and services. This work may also involve assessing opportunities for and impact of investments in education and training to support digital libraries and archives. Proposals should address substantial opportunities in library and archival practice and ensure that the proposed outcomes exemplify library principles and values</w:t>
      </w:r>
      <w:r w:rsidRPr="00846EEF">
        <w:rPr>
          <w:rFonts w:eastAsia="Arial Unicode MS" w:cs="Arial Unicode MS"/>
          <w:b/>
          <w:bCs/>
          <w:color w:val="auto"/>
        </w:rPr>
        <w:t xml:space="preserve">. </w:t>
      </w:r>
      <w:r w:rsidRPr="00846EEF">
        <w:rPr>
          <w:rFonts w:eastAsia="Arial Unicode MS" w:cs="Arial Unicode MS"/>
          <w:color w:val="auto"/>
        </w:rPr>
        <w:t>Applicants are encouraged to reference “____” when developing their proposal.</w:t>
      </w:r>
    </w:p>
    <w:p w14:paraId="1F7D31D9" w14:textId="77777777" w:rsidR="006C7286" w:rsidRPr="00846EEF" w:rsidRDefault="006C7286" w:rsidP="006C7286">
      <w:pPr>
        <w:rPr>
          <w:rFonts w:eastAsia="Arial Unicode MS" w:cs="Arial Unicode MS"/>
          <w:color w:val="auto"/>
        </w:rPr>
      </w:pPr>
      <w:r w:rsidRPr="00846EEF">
        <w:rPr>
          <w:rFonts w:eastAsia="Arial Unicode MS" w:cs="Arial Unicode MS"/>
          <w:color w:val="auto"/>
        </w:rPr>
        <w:t>Proposals in this category may focus on expanding professionals’ capacity for:</w:t>
      </w:r>
    </w:p>
    <w:p w14:paraId="20EE2754"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Designing, developing, implementing, and maintaining digital tools and services.</w:t>
      </w:r>
    </w:p>
    <w:p w14:paraId="6B677EA8"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Providing access to digital content and collections at scale for users of all interests and skill levels.</w:t>
      </w:r>
    </w:p>
    <w:p w14:paraId="7C72D542"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Assessing barriers to the adoption of tools and services, and increasing the accessibility of content and collections to a wide range of users.</w:t>
      </w:r>
    </w:p>
    <w:p w14:paraId="5C6C4A46"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Integrating shared resources and collaborative networks for public access to and preservation of digital library content and collections.</w:t>
      </w:r>
    </w:p>
    <w:p w14:paraId="416A3EAA"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Investigating the sustainability, interoperability, and long-term value and impact of digital content and collections to diverse user communities.</w:t>
      </w:r>
    </w:p>
    <w:p w14:paraId="23F2D46E"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Curating new or complex content types or digital formats.</w:t>
      </w:r>
    </w:p>
    <w:p w14:paraId="35CC3D2E"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Enabling the ethical stewardship of diverse or culturally sensitive digital content and collections.</w:t>
      </w:r>
    </w:p>
    <w:p w14:paraId="7753D08B"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Enhancing information literacy and digital inclusion efforts through expanded broadband connectivity, data privacy and security, or civic data use.</w:t>
      </w:r>
    </w:p>
    <w:p w14:paraId="3D6A7739" w14:textId="710C4B9C" w:rsidR="006C7286" w:rsidRPr="00846EEF" w:rsidRDefault="006C7286" w:rsidP="00846EEF">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Engaging communities in the co-creation, interpretation, and stewardship of digital library content and collections.</w:t>
      </w:r>
    </w:p>
    <w:p w14:paraId="386C9AFA" w14:textId="77777777" w:rsidR="006C7286" w:rsidRPr="00846EEF" w:rsidRDefault="006C7286" w:rsidP="006C7286">
      <w:pPr>
        <w:ind w:left="-3" w:right="8"/>
        <w:rPr>
          <w:color w:val="auto"/>
        </w:rPr>
      </w:pPr>
    </w:p>
    <w:p w14:paraId="3982376C" w14:textId="77777777" w:rsidR="006C7286" w:rsidRDefault="006C7286" w:rsidP="006C7286">
      <w:pPr>
        <w:spacing w:after="1" w:line="259" w:lineRule="auto"/>
        <w:ind w:left="-4" w:hanging="10"/>
      </w:pPr>
      <w:r>
        <w:rPr>
          <w:b/>
          <w:sz w:val="36"/>
        </w:rPr>
        <w:t xml:space="preserve">A4c. What are the project types? </w:t>
      </w:r>
    </w:p>
    <w:p w14:paraId="14269CF8" w14:textId="77777777" w:rsidR="006C7286" w:rsidRDefault="006C7286" w:rsidP="006C7286">
      <w:pPr>
        <w:numPr>
          <w:ilvl w:val="0"/>
          <w:numId w:val="43"/>
        </w:numPr>
        <w:spacing w:after="41"/>
        <w:ind w:right="8" w:hanging="360"/>
      </w:pPr>
      <w:r>
        <w:t xml:space="preserve">Pre-Professional </w:t>
      </w:r>
    </w:p>
    <w:p w14:paraId="2860927D" w14:textId="7BB2BD11" w:rsidR="006C7286" w:rsidRDefault="006C7286" w:rsidP="006C7286">
      <w:pPr>
        <w:numPr>
          <w:ilvl w:val="0"/>
          <w:numId w:val="43"/>
        </w:numPr>
        <w:spacing w:after="39"/>
        <w:ind w:right="8" w:hanging="360"/>
      </w:pPr>
      <w:r>
        <w:t>Maste</w:t>
      </w:r>
      <w:r w:rsidR="00E41AE6">
        <w:t>r</w:t>
      </w:r>
      <w:r w:rsidR="00BB22DC">
        <w:t>’</w:t>
      </w:r>
      <w:r>
        <w:t xml:space="preserve">s-level </w:t>
      </w:r>
    </w:p>
    <w:p w14:paraId="1BE08853" w14:textId="7B177E2C" w:rsidR="006C7286" w:rsidRDefault="006C7286" w:rsidP="006C7286">
      <w:pPr>
        <w:numPr>
          <w:ilvl w:val="0"/>
          <w:numId w:val="43"/>
        </w:numPr>
        <w:spacing w:after="39"/>
        <w:ind w:right="8" w:hanging="360"/>
      </w:pPr>
      <w:r>
        <w:t xml:space="preserve">Doctoral-level  </w:t>
      </w:r>
    </w:p>
    <w:p w14:paraId="0FDA9380" w14:textId="77777777" w:rsidR="006C7286" w:rsidRDefault="006C7286" w:rsidP="006C7286">
      <w:pPr>
        <w:numPr>
          <w:ilvl w:val="0"/>
          <w:numId w:val="43"/>
        </w:numPr>
        <w:spacing w:after="36"/>
        <w:ind w:right="8" w:hanging="360"/>
      </w:pPr>
      <w:r>
        <w:t xml:space="preserve">Early Career Development </w:t>
      </w:r>
    </w:p>
    <w:p w14:paraId="4F594395" w14:textId="77777777" w:rsidR="006C7286" w:rsidRDefault="006C7286" w:rsidP="006C7286">
      <w:pPr>
        <w:numPr>
          <w:ilvl w:val="0"/>
          <w:numId w:val="43"/>
        </w:numPr>
        <w:spacing w:after="157"/>
        <w:ind w:right="8" w:hanging="360"/>
      </w:pPr>
      <w:r>
        <w:t xml:space="preserve">Continuing Education </w:t>
      </w:r>
    </w:p>
    <w:p w14:paraId="2E8279CE" w14:textId="77777777" w:rsidR="006C7286" w:rsidRDefault="006C7286" w:rsidP="00846EEF">
      <w:pPr>
        <w:spacing w:after="217"/>
        <w:ind w:right="8"/>
      </w:pPr>
      <w:r>
        <w:t xml:space="preserve">Your application must designate one of these five project types. You may submit as many applications as you wish; however, the same proposal may not be submitted to IMLS under more than one project type. </w:t>
      </w:r>
    </w:p>
    <w:p w14:paraId="148669E3" w14:textId="77777777" w:rsidR="006C7286" w:rsidRDefault="006C7286" w:rsidP="006C7286">
      <w:pPr>
        <w:spacing w:after="152" w:line="252" w:lineRule="auto"/>
        <w:ind w:left="-2" w:hanging="10"/>
      </w:pPr>
      <w:r>
        <w:rPr>
          <w:b/>
        </w:rPr>
        <w:t xml:space="preserve">Pre-Professional: </w:t>
      </w:r>
    </w:p>
    <w:p w14:paraId="0398E63C" w14:textId="001266FB" w:rsidR="006C7286" w:rsidRDefault="006C7286" w:rsidP="006C7286">
      <w:pPr>
        <w:ind w:left="-3" w:right="8"/>
      </w:pPr>
      <w:r>
        <w:t xml:space="preserve">Pre-Professional proposals support the development of a diverse workforce in library and information science by introducing middle school, high school, community college, or undergraduate students to explore careers in library and information science. Mentorship, cohort-building, service learning, internships, or part-time employment may be key components of projects in this category. </w:t>
      </w:r>
    </w:p>
    <w:p w14:paraId="1BC54B30" w14:textId="201B5B0C" w:rsidR="006C7286" w:rsidRDefault="00BB22DC" w:rsidP="006C7286">
      <w:pPr>
        <w:spacing w:after="152" w:line="252" w:lineRule="auto"/>
        <w:ind w:left="-2" w:hanging="10"/>
      </w:pPr>
      <w:r>
        <w:rPr>
          <w:b/>
        </w:rPr>
        <w:t>Master’s-level</w:t>
      </w:r>
      <w:r w:rsidR="006C7286">
        <w:rPr>
          <w:b/>
        </w:rPr>
        <w:t xml:space="preserve">: </w:t>
      </w:r>
    </w:p>
    <w:p w14:paraId="7AE23D89" w14:textId="33AAF50B" w:rsidR="006C7286" w:rsidRDefault="006C7286" w:rsidP="006C7286">
      <w:pPr>
        <w:ind w:left="-3" w:right="8"/>
      </w:pPr>
      <w:r>
        <w:t>Master’s Programs educate the next generation of library and archival leaders to meet the evolving needs of the profession and society.  Proposals in this category support the recruitment, instruction, and formal educational exper</w:t>
      </w:r>
      <w:r w:rsidR="00846EEF">
        <w:t>ienc</w:t>
      </w:r>
      <w:r>
        <w:t>es of Master’s students in graduate departments of library and information science and graduate departments that provide school library media certification programs.  IMLS hosted a meeting focused on “Positioning Library and Information Science Graduate Programs for 21</w:t>
      </w:r>
      <w:r w:rsidRPr="00846EEF">
        <w:rPr>
          <w:vertAlign w:val="superscript"/>
        </w:rPr>
        <w:t>st</w:t>
      </w:r>
      <w:r>
        <w:t xml:space="preserve"> Century Practice” which produced a report in November 2017 (link to report).  We encourage applicants in the Master’s level category to address themes or gaps prescribed in the report for their proposal.  </w:t>
      </w:r>
    </w:p>
    <w:p w14:paraId="545FAD73" w14:textId="77777777" w:rsidR="006C7286" w:rsidRDefault="006C7286" w:rsidP="006C7286">
      <w:pPr>
        <w:ind w:left="-3" w:right="8"/>
      </w:pPr>
      <w:r>
        <w:t>Doctoral-level:</w:t>
      </w:r>
    </w:p>
    <w:p w14:paraId="758DF834" w14:textId="4F0739EF" w:rsidR="006C7286" w:rsidRDefault="006C7286" w:rsidP="006C7286">
      <w:pPr>
        <w:ind w:left="-12" w:right="8" w:firstLine="0"/>
      </w:pPr>
      <w:r>
        <w:t>Doctoral-level proposals in library and information science develop library and archives leaders to assume positions as managers, administrators, researchers, or faculty</w:t>
      </w:r>
      <w:r w:rsidR="00F214D1">
        <w:t xml:space="preserve"> to meet the evolv</w:t>
      </w:r>
      <w:r>
        <w:t xml:space="preserve">ing needs of the profession and society. See Section A4e for additional eligibility criteria related to this project type. </w:t>
      </w:r>
    </w:p>
    <w:p w14:paraId="53EE32B4" w14:textId="77777777" w:rsidR="006C7286" w:rsidRDefault="006C7286" w:rsidP="006C7286">
      <w:pPr>
        <w:spacing w:after="152" w:line="252" w:lineRule="auto"/>
        <w:ind w:left="-2" w:hanging="10"/>
      </w:pPr>
      <w:r>
        <w:rPr>
          <w:b/>
        </w:rPr>
        <w:t xml:space="preserve">Early Career Development: </w:t>
      </w:r>
    </w:p>
    <w:p w14:paraId="741BF9B5" w14:textId="2548AA8F" w:rsidR="006C7286" w:rsidRDefault="006C7286" w:rsidP="006C7286">
      <w:pPr>
        <w:ind w:left="-3" w:right="8"/>
      </w:pPr>
      <w:r>
        <w:t xml:space="preserve">Early Career Development proposals support the research of untenured, tenure-track library and information science faculty, furthering the faculty member’s long-term research trajectory and professional development. . Early Career Development proposals must be submitted as Research in Service to Practice Grants. See Section </w:t>
      </w:r>
      <w:r>
        <w:rPr>
          <w:u w:val="single" w:color="000000"/>
        </w:rPr>
        <w:t>A4e</w:t>
      </w:r>
      <w:r>
        <w:t xml:space="preserve"> for additional eligibility criteria related to this project type. </w:t>
      </w:r>
    </w:p>
    <w:p w14:paraId="7047782E" w14:textId="77777777" w:rsidR="006C7286" w:rsidRDefault="006C7286" w:rsidP="006C7286">
      <w:pPr>
        <w:spacing w:after="152" w:line="252" w:lineRule="auto"/>
        <w:ind w:left="-2" w:hanging="10"/>
      </w:pPr>
      <w:r>
        <w:rPr>
          <w:b/>
        </w:rPr>
        <w:t xml:space="preserve">Continuing Education: </w:t>
      </w:r>
    </w:p>
    <w:p w14:paraId="00DA7E6A" w14:textId="4AE8A6DE" w:rsidR="006C7286" w:rsidRDefault="006C7286" w:rsidP="006C7286">
      <w:pPr>
        <w:spacing w:after="284"/>
        <w:ind w:left="-3" w:right="8"/>
      </w:pPr>
      <w:r>
        <w:t xml:space="preserve">Continuing Education proposals aim to improve the knowledge, skills, and abilities of library and archives professionals through formal and informal programs such as: post-master’s programs, residencies, enhanced work experiences, blended learning opportunities including mentorships, online learning modules, developing communities of practice, and other training program. </w:t>
      </w:r>
    </w:p>
    <w:p w14:paraId="59306C2B" w14:textId="61E1C0CA" w:rsidR="006C7286" w:rsidRDefault="006C7286" w:rsidP="006C7286">
      <w:pPr>
        <w:spacing w:after="1" w:line="259" w:lineRule="auto"/>
        <w:ind w:left="-4" w:hanging="10"/>
      </w:pPr>
      <w:r>
        <w:rPr>
          <w:b/>
          <w:sz w:val="36"/>
        </w:rPr>
        <w:t xml:space="preserve">A4d. Where can I find examples of projects funded by this program? </w:t>
      </w:r>
    </w:p>
    <w:p w14:paraId="2CADDF39" w14:textId="77777777" w:rsidR="00777729" w:rsidRDefault="00777729" w:rsidP="006C7286">
      <w:pPr>
        <w:spacing w:after="278"/>
        <w:ind w:left="-3" w:hanging="10"/>
      </w:pPr>
    </w:p>
    <w:p w14:paraId="31B28849" w14:textId="77777777" w:rsidR="006C7286" w:rsidRDefault="006C3EEF" w:rsidP="006C7286">
      <w:pPr>
        <w:spacing w:after="278"/>
        <w:ind w:left="-3" w:hanging="10"/>
      </w:pPr>
      <w:hyperlink r:id="rId12">
        <w:r w:rsidR="006C7286">
          <w:rPr>
            <w:u w:val="single" w:color="000000"/>
          </w:rPr>
          <w:t>Click here to search awarded grants by program, category, and/or key word</w:t>
        </w:r>
      </w:hyperlink>
      <w:hyperlink r:id="rId13">
        <w:r w:rsidR="006C7286">
          <w:t>.</w:t>
        </w:r>
      </w:hyperlink>
      <w:r w:rsidR="006C7286">
        <w:t xml:space="preserve"> </w:t>
      </w:r>
    </w:p>
    <w:p w14:paraId="29233595" w14:textId="77777777" w:rsidR="006C7286" w:rsidRDefault="006C7286" w:rsidP="006C7286">
      <w:pPr>
        <w:spacing w:after="1" w:line="259" w:lineRule="auto"/>
        <w:ind w:left="-4" w:hanging="10"/>
      </w:pPr>
      <w:r>
        <w:rPr>
          <w:b/>
          <w:sz w:val="36"/>
        </w:rPr>
        <w:t xml:space="preserve">A4e. Are there special eligibility conditions for specific project types? </w:t>
      </w:r>
    </w:p>
    <w:p w14:paraId="46CB5F88" w14:textId="77777777" w:rsidR="006C7286" w:rsidRDefault="006C7286" w:rsidP="006C7286">
      <w:pPr>
        <w:ind w:left="-3" w:right="8"/>
      </w:pPr>
      <w:r>
        <w:t xml:space="preserve">Yes, some project types have special eligibility conditions, as outlined below. Note, all eligible entities may apply, either individually or collaboratively, to the Pre-Professional and Continuing Education project types. </w:t>
      </w:r>
    </w:p>
    <w:p w14:paraId="031CCC69" w14:textId="77777777" w:rsidR="006C7286" w:rsidRDefault="006C7286" w:rsidP="006C7286">
      <w:pPr>
        <w:spacing w:after="0" w:line="259" w:lineRule="auto"/>
        <w:ind w:left="2" w:firstLine="0"/>
      </w:pPr>
      <w:r>
        <w:rPr>
          <w:b/>
        </w:rPr>
        <w:t xml:space="preserve"> </w:t>
      </w:r>
    </w:p>
    <w:p w14:paraId="02DA901F" w14:textId="4FC7C075" w:rsidR="006C7286" w:rsidRDefault="006C7286" w:rsidP="006C7286">
      <w:pPr>
        <w:pStyle w:val="Heading2"/>
        <w:ind w:left="-2"/>
      </w:pPr>
      <w:r>
        <w:t xml:space="preserve">Doctoral-level </w:t>
      </w:r>
    </w:p>
    <w:p w14:paraId="15D79CAE" w14:textId="52DB2BEF" w:rsidR="006C7286" w:rsidRDefault="006C7286" w:rsidP="006C7286">
      <w:pPr>
        <w:ind w:left="-3" w:right="8"/>
      </w:pPr>
      <w:r>
        <w:t xml:space="preserve">Only graduate departments offering programs of study at the doctoral level for library or information science, or school library media, are eligible to apply for funding of doctoral level scholarships and fellowships, either individually or collaboratively. </w:t>
      </w:r>
    </w:p>
    <w:p w14:paraId="0BA27828" w14:textId="3D315DBF" w:rsidR="006C7286" w:rsidRDefault="006C7286" w:rsidP="006C7286">
      <w:pPr>
        <w:pStyle w:val="Heading2"/>
        <w:ind w:left="-2"/>
      </w:pPr>
      <w:r>
        <w:t xml:space="preserve"> </w:t>
      </w:r>
    </w:p>
    <w:p w14:paraId="176A59AE" w14:textId="2CB27243" w:rsidR="00777729" w:rsidRDefault="00777729" w:rsidP="006C7286">
      <w:pPr>
        <w:spacing w:after="209"/>
        <w:ind w:left="-3" w:right="185"/>
      </w:pPr>
    </w:p>
    <w:p w14:paraId="72E8442E" w14:textId="65FF1FCF" w:rsidR="006C7286" w:rsidRDefault="006C7286" w:rsidP="006C7286">
      <w:pPr>
        <w:spacing w:after="209"/>
        <w:ind w:left="-3" w:right="185"/>
      </w:pPr>
      <w:r>
        <w:rPr>
          <w:b/>
        </w:rPr>
        <w:t xml:space="preserve">Early Career Development </w:t>
      </w:r>
    </w:p>
    <w:p w14:paraId="538C8274" w14:textId="77777777" w:rsidR="006C7286" w:rsidRDefault="006C7286" w:rsidP="006C7286">
      <w:pPr>
        <w:numPr>
          <w:ilvl w:val="0"/>
          <w:numId w:val="44"/>
        </w:numPr>
        <w:spacing w:after="157"/>
        <w:ind w:right="8" w:hanging="360"/>
      </w:pPr>
      <w:r>
        <w:t xml:space="preserve">Projects must have a single project director with no co-project directors. Consultants and students may be included in the project. </w:t>
      </w:r>
    </w:p>
    <w:p w14:paraId="50757993" w14:textId="77777777" w:rsidR="006C7286" w:rsidRDefault="006C7286" w:rsidP="006C7286">
      <w:pPr>
        <w:numPr>
          <w:ilvl w:val="0"/>
          <w:numId w:val="44"/>
        </w:numPr>
        <w:spacing w:after="157"/>
        <w:ind w:right="8" w:hanging="360"/>
      </w:pPr>
      <w:r>
        <w:t>By the deadline for submission of Invited Full Proposals, the project director must:</w:t>
      </w:r>
    </w:p>
    <w:p w14:paraId="45C5E9A6" w14:textId="77777777" w:rsidR="006C7286" w:rsidRDefault="006C7286" w:rsidP="00AE47A8">
      <w:pPr>
        <w:numPr>
          <w:ilvl w:val="1"/>
          <w:numId w:val="44"/>
        </w:numPr>
        <w:spacing w:after="157"/>
        <w:ind w:right="8" w:hanging="360"/>
      </w:pPr>
      <w:r>
        <w:t>hold a doctoral degree</w:t>
      </w:r>
    </w:p>
    <w:p w14:paraId="54A158B3" w14:textId="3CB00A50" w:rsidR="006C7286" w:rsidRDefault="006C7286" w:rsidP="00AE47A8">
      <w:pPr>
        <w:numPr>
          <w:ilvl w:val="1"/>
          <w:numId w:val="44"/>
        </w:numPr>
        <w:spacing w:after="157"/>
        <w:ind w:right="8" w:hanging="360"/>
      </w:pPr>
      <w:r>
        <w:t xml:space="preserve"> be tenure-track, untenured library and information science faculty </w:t>
      </w:r>
    </w:p>
    <w:p w14:paraId="15B9FF55" w14:textId="338C1A28" w:rsidR="006C7286" w:rsidRDefault="006C7286" w:rsidP="006C7286">
      <w:pPr>
        <w:numPr>
          <w:ilvl w:val="0"/>
          <w:numId w:val="44"/>
        </w:numPr>
        <w:spacing w:after="157"/>
        <w:ind w:right="8" w:hanging="360"/>
      </w:pPr>
      <w:r>
        <w:t xml:space="preserve">have both educational and research responsibilities </w:t>
      </w:r>
    </w:p>
    <w:p w14:paraId="1B850DE3" w14:textId="57BEACAB" w:rsidR="006C7286" w:rsidRDefault="006C7286" w:rsidP="006C7286">
      <w:pPr>
        <w:numPr>
          <w:ilvl w:val="0"/>
          <w:numId w:val="44"/>
        </w:numPr>
        <w:spacing w:after="157"/>
        <w:ind w:right="8" w:hanging="360"/>
      </w:pPr>
      <w:r>
        <w:t>If invited to submit an Invited Full Proposal, proposals must include a letter of departmen</w:t>
      </w:r>
      <w:r w:rsidR="00E41AE6">
        <w:t xml:space="preserve">tal endorsement, verifying </w:t>
      </w:r>
      <w:r>
        <w:t xml:space="preserve">that the project director meets the above criteria.  </w:t>
      </w:r>
    </w:p>
    <w:p w14:paraId="5A72852C" w14:textId="77777777" w:rsidR="006C7286" w:rsidRDefault="006C7286" w:rsidP="006C7286">
      <w:pPr>
        <w:spacing w:after="285"/>
        <w:ind w:left="-3" w:right="8"/>
      </w:pPr>
      <w:r>
        <w:t xml:space="preserve">Note that there are also funding restrictions that could affect the eligibility of a project; please consult </w:t>
      </w:r>
      <w:r>
        <w:rPr>
          <w:u w:val="single" w:color="000000"/>
        </w:rPr>
        <w:t>Section D7</w:t>
      </w:r>
      <w:r>
        <w:t xml:space="preserve"> below for details. </w:t>
      </w:r>
    </w:p>
    <w:p w14:paraId="766BBC4D" w14:textId="77777777" w:rsidR="006C7286" w:rsidRDefault="006C7286" w:rsidP="006C7286">
      <w:pPr>
        <w:spacing w:after="1" w:line="259" w:lineRule="auto"/>
        <w:ind w:left="-4" w:hanging="10"/>
      </w:pPr>
      <w:r>
        <w:rPr>
          <w:b/>
          <w:sz w:val="36"/>
        </w:rPr>
        <w:t xml:space="preserve">A5. Where can I find the authorizing statute and regulations for this funding opportunity? </w:t>
      </w:r>
    </w:p>
    <w:p w14:paraId="1E23D594" w14:textId="77777777" w:rsidR="006C7286" w:rsidRDefault="006C7286" w:rsidP="006C7286">
      <w:pPr>
        <w:ind w:left="730" w:right="8"/>
      </w:pPr>
      <w:r>
        <w:rPr>
          <w:b/>
        </w:rPr>
        <w:t>Statute:</w:t>
      </w:r>
      <w:r>
        <w:t xml:space="preserve"> 20 U.S.C. § 9101 et seq.; in particular, § 9165 (Laura Bush 21st Century Librarian Program grants). </w:t>
      </w:r>
    </w:p>
    <w:p w14:paraId="5FC54F21" w14:textId="77777777" w:rsidR="006C7286" w:rsidRDefault="006C7286" w:rsidP="006C7286">
      <w:pPr>
        <w:ind w:left="731" w:right="8"/>
      </w:pPr>
      <w:r>
        <w:rPr>
          <w:b/>
        </w:rPr>
        <w:t>Regulations:</w:t>
      </w:r>
      <w: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0927D9B1" w14:textId="77777777" w:rsidR="006C7286" w:rsidRDefault="006C7286" w:rsidP="006C7286">
      <w:pPr>
        <w:spacing w:after="9" w:line="249" w:lineRule="auto"/>
        <w:ind w:left="-1" w:hanging="10"/>
      </w:pPr>
      <w:r>
        <w:rPr>
          <w:i/>
        </w:rPr>
        <w:t xml:space="preserve">Cost Principles, and Audit Requirements for Federal Awards (Uniform Guidance) can be found at 2 C.F.R. pt. </w:t>
      </w:r>
    </w:p>
    <w:p w14:paraId="58D708C8" w14:textId="77777777" w:rsidR="006C7286" w:rsidRDefault="006C7286" w:rsidP="006C7286">
      <w:pPr>
        <w:spacing w:after="367" w:line="249" w:lineRule="auto"/>
        <w:ind w:left="-1" w:hanging="10"/>
      </w:pPr>
      <w:r>
        <w:rPr>
          <w:i/>
        </w:rPr>
        <w:t xml:space="preserve">200. With certain IMLS-specific additions, IMLS regulations at 2 C.F.R. pt. 3187 formally adopt the 2 C.F.R. pt. 200 Uniform Guidance. </w:t>
      </w: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DA32D0">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tcPr>
          <w:p w14:paraId="08F7317E" w14:textId="106D9B20" w:rsidR="002D5BF0" w:rsidRDefault="00DA32D0">
            <w:pPr>
              <w:spacing w:after="0" w:line="259" w:lineRule="auto"/>
              <w:ind w:left="0" w:firstLine="0"/>
            </w:pPr>
            <w:r>
              <w:t>$9,000,000</w:t>
            </w:r>
            <w:r w:rsidR="0003635C">
              <w:t xml:space="preserve"> </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F30F3B6" w:rsidR="002D5BF0" w:rsidRDefault="00DA32D0">
            <w:pPr>
              <w:spacing w:after="0" w:line="259" w:lineRule="auto"/>
              <w:ind w:left="0" w:firstLine="0"/>
            </w:pPr>
            <w:r>
              <w:t>32</w:t>
            </w:r>
            <w:r w:rsidR="0003635C">
              <w:t xml:space="preserve"> </w:t>
            </w:r>
          </w:p>
        </w:tc>
      </w:tr>
      <w:tr w:rsidR="002D5BF0" w14:paraId="561EA77F" w14:textId="77777777">
        <w:trPr>
          <w:trHeight w:val="482"/>
        </w:trPr>
        <w:tc>
          <w:tcPr>
            <w:tcW w:w="0" w:type="auto"/>
            <w:vMerge w:val="restart"/>
            <w:tcBorders>
              <w:top w:val="nil"/>
              <w:left w:val="single" w:sz="6" w:space="0" w:color="000000"/>
              <w:bottom w:val="nil"/>
              <w:right w:val="single" w:sz="6" w:space="0" w:color="000000"/>
            </w:tcBorders>
          </w:tcPr>
          <w:p w14:paraId="6CBFED3A"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19FCCBB3" w14:textId="77777777" w:rsidR="002D5BF0" w:rsidRDefault="0003635C">
            <w:pPr>
              <w:spacing w:after="0" w:line="259" w:lineRule="auto"/>
              <w:ind w:left="0" w:firstLine="0"/>
            </w:pPr>
            <w:r>
              <w:t xml:space="preserve">Planning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121F4ECC" w14:textId="462B10F9" w:rsidR="002D5BF0" w:rsidRDefault="0003635C" w:rsidP="00130BC3">
            <w:pPr>
              <w:spacing w:after="0" w:line="259" w:lineRule="auto"/>
              <w:ind w:left="0" w:firstLine="0"/>
            </w:pPr>
            <w:r>
              <w:t>Up to $</w:t>
            </w:r>
            <w:r w:rsidR="00130BC3">
              <w:t xml:space="preserve">100,000 </w:t>
            </w:r>
          </w:p>
        </w:tc>
      </w:tr>
      <w:tr w:rsidR="002D5BF0" w14:paraId="2B9071D5" w14:textId="77777777">
        <w:trPr>
          <w:trHeight w:val="482"/>
        </w:trPr>
        <w:tc>
          <w:tcPr>
            <w:tcW w:w="0" w:type="auto"/>
            <w:vMerge/>
            <w:tcBorders>
              <w:top w:val="nil"/>
              <w:left w:val="single" w:sz="6" w:space="0" w:color="000000"/>
              <w:bottom w:val="nil"/>
              <w:right w:val="single" w:sz="6" w:space="0" w:color="000000"/>
            </w:tcBorders>
          </w:tcPr>
          <w:p w14:paraId="710CA699"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0D603844" w14:textId="77777777" w:rsidR="002D5BF0" w:rsidRDefault="0003635C">
            <w:pPr>
              <w:spacing w:after="0" w:line="259" w:lineRule="auto"/>
              <w:ind w:left="0" w:firstLine="0"/>
            </w:pPr>
            <w:r>
              <w:t xml:space="preserve">National Forum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3F5B45C5" w14:textId="5372B1EB" w:rsidR="002D5BF0" w:rsidRDefault="0003635C" w:rsidP="00130BC3">
            <w:pPr>
              <w:spacing w:after="0" w:line="259" w:lineRule="auto"/>
              <w:ind w:left="0" w:firstLine="0"/>
            </w:pPr>
            <w:r>
              <w:t>Up to $</w:t>
            </w:r>
            <w:r w:rsidR="00130BC3">
              <w:t xml:space="preserve">150,000 </w:t>
            </w:r>
          </w:p>
        </w:tc>
      </w:tr>
      <w:tr w:rsidR="002D5BF0" w14:paraId="4D69E79D" w14:textId="77777777">
        <w:trPr>
          <w:trHeight w:val="485"/>
        </w:trPr>
        <w:tc>
          <w:tcPr>
            <w:tcW w:w="0" w:type="auto"/>
            <w:vMerge/>
            <w:tcBorders>
              <w:top w:val="nil"/>
              <w:left w:val="single" w:sz="6" w:space="0" w:color="000000"/>
              <w:bottom w:val="nil"/>
              <w:right w:val="single" w:sz="6" w:space="0" w:color="000000"/>
            </w:tcBorders>
          </w:tcPr>
          <w:p w14:paraId="5F6BB4FF"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420B7274" w14:textId="77777777" w:rsidR="002D5BF0" w:rsidRDefault="0003635C">
            <w:pPr>
              <w:spacing w:after="0" w:line="259" w:lineRule="auto"/>
              <w:ind w:left="0" w:firstLine="0"/>
            </w:pPr>
            <w:r>
              <w:t xml:space="preserve">Project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4C32A17C" w14:textId="7220786F" w:rsidR="002D5BF0" w:rsidRDefault="0003635C" w:rsidP="00130BC3">
            <w:pPr>
              <w:spacing w:after="0" w:line="259" w:lineRule="auto"/>
              <w:ind w:left="0" w:firstLine="0"/>
            </w:pPr>
            <w:r>
              <w:t>Up to $</w:t>
            </w:r>
            <w:r w:rsidR="00130BC3">
              <w:t>1</w:t>
            </w:r>
            <w:r>
              <w:t xml:space="preserve">,000,000 </w:t>
            </w:r>
          </w:p>
        </w:tc>
      </w:tr>
      <w:tr w:rsidR="002D5BF0" w14:paraId="2DC643FE" w14:textId="77777777">
        <w:trPr>
          <w:trHeight w:val="482"/>
        </w:trPr>
        <w:tc>
          <w:tcPr>
            <w:tcW w:w="0" w:type="auto"/>
            <w:vMerge/>
            <w:tcBorders>
              <w:top w:val="nil"/>
              <w:left w:val="single" w:sz="6" w:space="0" w:color="000000"/>
              <w:bottom w:val="single" w:sz="6" w:space="0" w:color="000000"/>
              <w:right w:val="single" w:sz="6" w:space="0" w:color="000000"/>
            </w:tcBorders>
          </w:tcPr>
          <w:p w14:paraId="72E75C81"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30D4C556" w14:textId="77777777" w:rsidR="002D5BF0" w:rsidRDefault="0003635C">
            <w:pPr>
              <w:spacing w:after="0" w:line="259" w:lineRule="auto"/>
              <w:ind w:left="0" w:firstLine="0"/>
            </w:pPr>
            <w:r>
              <w:t xml:space="preserve">Research </w:t>
            </w:r>
            <w:r w:rsidR="00130BC3">
              <w:t xml:space="preserve">in Service to Practice </w:t>
            </w:r>
            <w:r>
              <w:t xml:space="preserve">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6DA35379" w14:textId="3D8D3F46" w:rsidR="002D5BF0" w:rsidRDefault="0003635C" w:rsidP="00777729">
            <w:pPr>
              <w:spacing w:after="0" w:line="259" w:lineRule="auto"/>
              <w:ind w:left="0" w:firstLine="0"/>
            </w:pPr>
            <w:r>
              <w:t>Up to $</w:t>
            </w:r>
            <w:r w:rsidR="00777729">
              <w:t>500,000</w:t>
            </w:r>
            <w:r>
              <w:t xml:space="preserve"> </w:t>
            </w:r>
          </w:p>
        </w:tc>
      </w:tr>
      <w:tr w:rsidR="002D5BF0" w14:paraId="55FAE731" w14:textId="77777777" w:rsidTr="00DA32D0">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tcPr>
          <w:p w14:paraId="5429785A" w14:textId="1604FE2D" w:rsidR="002D5BF0" w:rsidRDefault="0003635C" w:rsidP="00130BC3">
            <w:pPr>
              <w:spacing w:after="0" w:line="259" w:lineRule="auto"/>
              <w:ind w:left="0" w:firstLine="0"/>
            </w:pPr>
            <w:r>
              <w:t>$</w:t>
            </w:r>
            <w:r w:rsidR="00DA32D0">
              <w:t>280,628</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50E06035" w:rsidR="002D5BF0" w:rsidRDefault="0003635C" w:rsidP="00130BC3">
            <w:pPr>
              <w:spacing w:after="0" w:line="259" w:lineRule="auto"/>
              <w:ind w:left="0" w:firstLine="0"/>
            </w:pPr>
            <w:r>
              <w:t xml:space="preserve">Not earlier than </w:t>
            </w:r>
            <w:r w:rsidR="00130BC3">
              <w:t xml:space="preserve">July </w:t>
            </w:r>
            <w:r>
              <w:t>1, 201</w:t>
            </w:r>
            <w:r w:rsidR="00130BC3">
              <w:t>9</w:t>
            </w:r>
            <w:r>
              <w:t xml:space="preserve">. Projects must begin on </w:t>
            </w:r>
            <w:r w:rsidR="00130BC3">
              <w:t>July 1</w:t>
            </w:r>
            <w:r>
              <w:t xml:space="preserve">, </w:t>
            </w:r>
            <w:r w:rsidR="00130BC3">
              <w:t xml:space="preserve">August </w:t>
            </w:r>
            <w:r>
              <w:t xml:space="preserve">1, or </w:t>
            </w:r>
            <w:r w:rsidR="00130BC3">
              <w:t xml:space="preserve">September </w:t>
            </w:r>
            <w:r>
              <w:t>1, 201</w:t>
            </w:r>
            <w:r w:rsidR="00130BC3">
              <w:t>9</w:t>
            </w:r>
            <w: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03AEF438" w:rsidR="002D5BF0" w:rsidRDefault="00130BC3" w:rsidP="00C15120">
            <w:pPr>
              <w:spacing w:after="0" w:line="259" w:lineRule="auto"/>
              <w:ind w:left="0" w:firstLine="0"/>
            </w:pPr>
            <w:r>
              <w:t xml:space="preserve">July </w:t>
            </w:r>
            <w:r w:rsidR="0003635C">
              <w:t xml:space="preserve">1, </w:t>
            </w:r>
            <w:r w:rsidR="00C15120">
              <w:t>2019</w:t>
            </w:r>
            <w:r w:rsidR="0003635C">
              <w:t>–</w:t>
            </w:r>
            <w:r>
              <w:t xml:space="preserve"> August 30, 202</w:t>
            </w:r>
            <w:r w:rsidR="00D55DE7">
              <w:t>3</w:t>
            </w:r>
            <w:r w:rsidR="00BE070F">
              <w:t>.</w:t>
            </w:r>
            <w:r>
              <w:t xml:space="preserve"> </w:t>
            </w:r>
            <w:r w:rsidR="0003635C">
              <w:t xml:space="preserve">Project activities may be carried out for one to three years </w:t>
            </w:r>
            <w:r>
              <w:t xml:space="preserve">based on the selected project category </w:t>
            </w:r>
            <w:r w:rsidR="0003635C">
              <w:t xml:space="preserve">(please see </w:t>
            </w:r>
            <w:r w:rsidR="0003635C">
              <w:rPr>
                <w:u w:val="single" w:color="000000"/>
              </w:rPr>
              <w:t>Section A4</w:t>
            </w:r>
            <w:r w:rsidR="0003635C">
              <w:t xml:space="preserve"> above).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77777777" w:rsidR="002D5BF0" w:rsidRDefault="0003635C">
      <w:pPr>
        <w:spacing w:after="3" w:line="259" w:lineRule="auto"/>
        <w:ind w:left="-4" w:hanging="10"/>
        <w:rPr>
          <w:b/>
          <w:sz w:val="36"/>
        </w:rPr>
      </w:pPr>
      <w:r>
        <w:rPr>
          <w:b/>
          <w:sz w:val="36"/>
        </w:rPr>
        <w:t xml:space="preserve">C1. What are the eligibility requirements for this program?  </w:t>
      </w:r>
    </w:p>
    <w:p w14:paraId="1C48926F" w14:textId="77777777" w:rsidR="00D55DE7" w:rsidRDefault="00D55DE7" w:rsidP="00D55DE7">
      <w:pPr>
        <w:ind w:left="-3" w:right="8"/>
      </w:pPr>
      <w:r>
        <w:t>To be eligible for the Laura Bush 21</w:t>
      </w:r>
      <w:r w:rsidRPr="000E0756">
        <w:rPr>
          <w:vertAlign w:val="superscript"/>
        </w:rPr>
        <w:t>st</w:t>
      </w:r>
      <w:r>
        <w:t xml:space="preserve"> Century Librarian program, you must:</w:t>
      </w:r>
    </w:p>
    <w:p w14:paraId="27265C35" w14:textId="746F45B6" w:rsidR="00D55DE7" w:rsidRPr="00BB22DC" w:rsidRDefault="00D55DE7" w:rsidP="000E0756">
      <w:pPr>
        <w:pStyle w:val="ListParagraph"/>
        <w:numPr>
          <w:ilvl w:val="0"/>
          <w:numId w:val="50"/>
        </w:numPr>
        <w:spacing w:after="157" w:line="250" w:lineRule="auto"/>
        <w:ind w:right="8"/>
        <w:rPr>
          <w:rFonts w:ascii="Myriad Pro" w:hAnsi="Myriad Pro"/>
        </w:rPr>
      </w:pPr>
      <w:r w:rsidRPr="00BB22DC">
        <w:rPr>
          <w:rFonts w:ascii="Myriad Pro" w:hAnsi="Myriad Pro"/>
        </w:rPr>
        <w:t xml:space="preserve">be either a unit of State or local government or be a private, nonprofit institution that has </w:t>
      </w:r>
      <w:r w:rsidR="000E0756" w:rsidRPr="00BB22DC">
        <w:rPr>
          <w:rFonts w:ascii="Myriad Pro" w:hAnsi="Myriad Pro"/>
        </w:rPr>
        <w:t>nonprofit</w:t>
      </w:r>
      <w:r w:rsidRPr="00BB22DC">
        <w:rPr>
          <w:rFonts w:ascii="Myriad Pro" w:hAnsi="Myriad Pro"/>
        </w:rPr>
        <w:t xml:space="preserve"> status under the Internal Revenue Code of 1954, as amended; </w:t>
      </w:r>
    </w:p>
    <w:p w14:paraId="58D5AE71" w14:textId="77777777" w:rsidR="0041034D" w:rsidRPr="00BB22DC" w:rsidRDefault="0041034D" w:rsidP="0041034D">
      <w:pPr>
        <w:pStyle w:val="ListParagraph"/>
        <w:spacing w:after="157" w:line="250" w:lineRule="auto"/>
        <w:ind w:left="750" w:right="8"/>
        <w:rPr>
          <w:rFonts w:ascii="Myriad Pro" w:hAnsi="Myriad Pro"/>
        </w:rPr>
      </w:pPr>
    </w:p>
    <w:p w14:paraId="05AC135B" w14:textId="77777777" w:rsidR="00D55DE7" w:rsidRPr="00BB22DC" w:rsidRDefault="00D55DE7" w:rsidP="000E0756">
      <w:pPr>
        <w:pStyle w:val="ListParagraph"/>
        <w:numPr>
          <w:ilvl w:val="0"/>
          <w:numId w:val="50"/>
        </w:numPr>
        <w:spacing w:after="157" w:line="250" w:lineRule="auto"/>
        <w:ind w:right="8"/>
        <w:rPr>
          <w:rFonts w:ascii="Myriad Pro" w:hAnsi="Myriad Pro"/>
        </w:rPr>
      </w:pPr>
      <w:r w:rsidRPr="00BB22DC">
        <w:rPr>
          <w:rFonts w:ascii="Myriad Pro" w:hAnsi="Myriad Pro"/>
        </w:rPr>
        <w:t xml:space="preserve">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 </w:t>
      </w:r>
    </w:p>
    <w:p w14:paraId="325D1995" w14:textId="77777777" w:rsidR="00BB22DC" w:rsidRDefault="00090CA5" w:rsidP="008331E9">
      <w:pPr>
        <w:spacing w:after="157"/>
        <w:ind w:left="723" w:right="8" w:firstLine="0"/>
      </w:pPr>
      <w:r>
        <w:t xml:space="preserve">In addition, you must be one of the following six types of organizations: </w:t>
      </w:r>
    </w:p>
    <w:p w14:paraId="612B9E59" w14:textId="38AB33FC" w:rsidR="00D55DE7" w:rsidRDefault="00D271E6" w:rsidP="008331E9">
      <w:pPr>
        <w:spacing w:after="157"/>
        <w:ind w:left="723" w:right="8" w:firstLine="0"/>
      </w:pPr>
      <w:r>
        <w:t xml:space="preserve">(1)  </w:t>
      </w:r>
      <w:r w:rsidR="00D55DE7">
        <w:t xml:space="preserve">A library or a parent organization, such as a school district, a municipality, a State agency, or an academic institution, that is responsible for the administration of a library. Eligible libraries include the following:  </w:t>
      </w:r>
    </w:p>
    <w:p w14:paraId="6166A647" w14:textId="77777777" w:rsidR="00D55DE7" w:rsidRDefault="00D55DE7" w:rsidP="00D55DE7">
      <w:pPr>
        <w:numPr>
          <w:ilvl w:val="1"/>
          <w:numId w:val="49"/>
        </w:numPr>
        <w:spacing w:after="231"/>
        <w:ind w:right="8" w:hanging="360"/>
      </w:pPr>
      <w:r>
        <w:t xml:space="preserve">Public libraries; </w:t>
      </w:r>
    </w:p>
    <w:p w14:paraId="3A05EBDA" w14:textId="4D0C9A66" w:rsidR="00D55DE7" w:rsidRPr="008331E9" w:rsidRDefault="00D55DE7" w:rsidP="00D55DE7">
      <w:pPr>
        <w:numPr>
          <w:ilvl w:val="1"/>
          <w:numId w:val="49"/>
        </w:numPr>
        <w:spacing w:after="1" w:line="466" w:lineRule="auto"/>
        <w:ind w:right="8" w:hanging="360"/>
      </w:pPr>
      <w:r>
        <w:t>Public elementary and secondary school</w:t>
      </w:r>
      <w:r w:rsidR="0035152F">
        <w:t xml:space="preserve"> libraries;</w:t>
      </w:r>
      <w:r>
        <w:rPr>
          <w:rFonts w:ascii="Arial" w:eastAsia="Arial" w:hAnsi="Arial" w:cs="Arial"/>
        </w:rPr>
        <w:t xml:space="preserve"> </w:t>
      </w:r>
    </w:p>
    <w:p w14:paraId="1035DFEB" w14:textId="77777777" w:rsidR="00D55DE7" w:rsidRDefault="00D55DE7" w:rsidP="00D55DE7">
      <w:pPr>
        <w:numPr>
          <w:ilvl w:val="1"/>
          <w:numId w:val="49"/>
        </w:numPr>
        <w:spacing w:after="1" w:line="466" w:lineRule="auto"/>
        <w:ind w:right="8" w:hanging="360"/>
      </w:pPr>
      <w:r>
        <w:t xml:space="preserve">College (including community college) and university libraries; </w:t>
      </w:r>
    </w:p>
    <w:p w14:paraId="7DDBE60D" w14:textId="0B5FADA3" w:rsidR="00D55DE7" w:rsidRDefault="00D55DE7" w:rsidP="00D55DE7">
      <w:pPr>
        <w:numPr>
          <w:ilvl w:val="1"/>
          <w:numId w:val="49"/>
        </w:numPr>
        <w:spacing w:after="157"/>
        <w:ind w:right="8" w:hanging="360"/>
      </w:pPr>
      <w:r>
        <w:t>Research libraries and archives that are not an integral part of an institution of higher education and that make publicly available library services and materials that are suitable for scholarly research and not otherwise available.</w:t>
      </w:r>
      <w:r w:rsidR="00FD1F5C">
        <w:t xml:space="preserve"> </w:t>
      </w:r>
      <w:r>
        <w:t xml:space="preserve">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 </w:t>
      </w:r>
    </w:p>
    <w:p w14:paraId="78157CF3" w14:textId="6CC27F75" w:rsidR="00D55DE7" w:rsidRDefault="00D55DE7" w:rsidP="00D55DE7">
      <w:pPr>
        <w:numPr>
          <w:ilvl w:val="1"/>
          <w:numId w:val="49"/>
        </w:numPr>
        <w:spacing w:after="91" w:line="328" w:lineRule="auto"/>
        <w:ind w:right="8" w:hanging="360"/>
      </w:pPr>
      <w:r>
        <w:t xml:space="preserve">Private or other special library, but only if the State in which </w:t>
      </w:r>
      <w:r w:rsidR="00ED2CDE">
        <w:t>such private or special lib</w:t>
      </w:r>
      <w:r w:rsidR="00340C8F">
        <w:t>r</w:t>
      </w:r>
      <w:r w:rsidR="00ED2CDE">
        <w:t xml:space="preserve">ary </w:t>
      </w:r>
      <w:r>
        <w:t xml:space="preserve">is located determines that the library should be considered a library for the purposes of the Library Services and Technology </w:t>
      </w:r>
      <w:r w:rsidR="001519D4">
        <w:t xml:space="preserve">subchapter </w:t>
      </w:r>
      <w:r>
        <w:t xml:space="preserve">(see 2 U.S. C. 9121-9165);  </w:t>
      </w:r>
    </w:p>
    <w:p w14:paraId="6B677CC5" w14:textId="05C2CF64" w:rsidR="00D55DE7" w:rsidRDefault="00D271E6" w:rsidP="008331E9">
      <w:pPr>
        <w:spacing w:after="177"/>
        <w:ind w:left="723" w:right="8" w:firstLine="0"/>
      </w:pPr>
      <w:r>
        <w:t xml:space="preserve">(2)  </w:t>
      </w:r>
      <w:r w:rsidR="00D55DE7">
        <w:t xml:space="preserve">An academic or administrative unit, such as a graduate school of library and information science that is part of an institution of higher education through which it would make application (see </w:t>
      </w:r>
      <w:r w:rsidR="00BD7939">
        <w:t xml:space="preserve">section A4c </w:t>
      </w:r>
      <w:r w:rsidR="00E55368">
        <w:t xml:space="preserve">and A4e </w:t>
      </w:r>
      <w:r w:rsidR="00BD7939">
        <w:t xml:space="preserve">above </w:t>
      </w:r>
      <w:r w:rsidR="00D55DE7">
        <w:t xml:space="preserve">for additional conditions of eligibility that might apply regarding institutions of higher education); </w:t>
      </w:r>
    </w:p>
    <w:p w14:paraId="7C2A9390" w14:textId="1685AF16" w:rsidR="00D55DE7" w:rsidRDefault="00D271E6" w:rsidP="008331E9">
      <w:pPr>
        <w:spacing w:after="157"/>
        <w:ind w:left="723" w:right="8" w:firstLine="0"/>
      </w:pPr>
      <w:r>
        <w:t xml:space="preserve">(3)  </w:t>
      </w:r>
      <w:r w:rsidR="00D55DE7">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086C0137" w14:textId="173A95D7" w:rsidR="00D55DE7" w:rsidRDefault="00D271E6" w:rsidP="008331E9">
      <w:pPr>
        <w:spacing w:after="157"/>
        <w:ind w:left="723" w:right="8" w:firstLine="0"/>
      </w:pPr>
      <w:r>
        <w:t xml:space="preserve">(4)  </w:t>
      </w:r>
      <w:r w:rsidR="00D55DE7">
        <w:t xml:space="preserve">A library agency that is an official agency of a State or other unit of government and is charged by the law governing it with the extension and development of public library services within its jurisdiction; </w:t>
      </w:r>
    </w:p>
    <w:p w14:paraId="32773EDF" w14:textId="13D901BB" w:rsidR="00D55DE7" w:rsidRDefault="00D271E6" w:rsidP="008331E9">
      <w:pPr>
        <w:spacing w:after="177"/>
        <w:ind w:left="723" w:right="8" w:firstLine="0"/>
      </w:pPr>
      <w:r>
        <w:t xml:space="preserve">(5)  </w:t>
      </w:r>
      <w:r w:rsidR="00D55DE7">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w:t>
      </w:r>
    </w:p>
    <w:p w14:paraId="23B3CB14" w14:textId="1D9AD372" w:rsidR="00D55DE7" w:rsidRDefault="00D271E6" w:rsidP="008331E9">
      <w:pPr>
        <w:spacing w:after="113"/>
        <w:ind w:left="723" w:right="8" w:firstLine="0"/>
      </w:pPr>
      <w:r>
        <w:t xml:space="preserve">(6)  </w:t>
      </w:r>
      <w:r w:rsidR="00D55DE7">
        <w:t>A library association or library organization that exists on a permanent basis; serves libraries or library professionals on a national, regional, state, or local level; and engages in activities designed to advance the well-being of libraries and the library profession</w:t>
      </w:r>
      <w:r w:rsidR="007B57DB">
        <w:t>.</w:t>
      </w:r>
      <w:r w:rsidR="00D55DE7">
        <w:t xml:space="preserve"> </w:t>
      </w:r>
    </w:p>
    <w:p w14:paraId="43827E7B" w14:textId="77777777" w:rsidR="00D55DE7" w:rsidRDefault="00D55DE7" w:rsidP="00D55DE7">
      <w:pPr>
        <w:ind w:left="-3" w:right="8"/>
      </w:pPr>
      <w:r>
        <w:t xml:space="preserve">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 </w:t>
      </w:r>
    </w:p>
    <w:p w14:paraId="003B01B7" w14:textId="39E87600" w:rsidR="00D55DE7" w:rsidRDefault="00D55DE7" w:rsidP="00D55DE7">
      <w:pPr>
        <w:ind w:left="-3" w:right="8"/>
      </w:pPr>
      <w:r>
        <w:t xml:space="preserve">Native American tribal organizations may apply if they otherwise meet the above eligibility requirements. </w:t>
      </w: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20940749" w14:textId="5CD8A79F" w:rsidR="002D5BF0" w:rsidRDefault="0003635C">
      <w:pPr>
        <w:spacing w:after="9"/>
        <w:ind w:left="-2" w:right="3"/>
      </w:pPr>
      <w:r>
        <w:t xml:space="preserve">Cost sharing is not considered in the review of applications, but is an eligibility criterion for certain </w:t>
      </w:r>
      <w:r w:rsidR="00E655B0">
        <w:t xml:space="preserve">LB21 </w:t>
      </w:r>
      <w:r>
        <w:t xml:space="preserve">projects, as follows:  </w:t>
      </w:r>
    </w:p>
    <w:p w14:paraId="01A20EED" w14:textId="77777777" w:rsidR="00E655B0" w:rsidRDefault="00E655B0">
      <w:pPr>
        <w:spacing w:after="9"/>
        <w:ind w:left="-2" w:right="3"/>
      </w:pPr>
    </w:p>
    <w:p w14:paraId="41235870" w14:textId="77777777" w:rsidR="00E655B0" w:rsidRDefault="00E655B0">
      <w:pPr>
        <w:spacing w:after="9"/>
        <w:ind w:left="-2" w:right="3"/>
      </w:pPr>
    </w:p>
    <w:p w14:paraId="04049F54" w14:textId="77777777" w:rsidR="00E655B0" w:rsidRDefault="00E655B0">
      <w:pPr>
        <w:spacing w:after="9"/>
        <w:ind w:left="-2" w:right="3"/>
      </w:pPr>
    </w:p>
    <w:tbl>
      <w:tblPr>
        <w:tblStyle w:val="TableGrid"/>
        <w:tblW w:w="9350" w:type="dxa"/>
        <w:tblInd w:w="6" w:type="dxa"/>
        <w:tblCellMar>
          <w:top w:w="4" w:type="dxa"/>
          <w:left w:w="108" w:type="dxa"/>
          <w:right w:w="68" w:type="dxa"/>
        </w:tblCellMar>
        <w:tblLook w:val="04A0" w:firstRow="1" w:lastRow="0" w:firstColumn="1" w:lastColumn="0" w:noHBand="0" w:noVBand="1"/>
      </w:tblPr>
      <w:tblGrid>
        <w:gridCol w:w="3114"/>
        <w:gridCol w:w="3118"/>
        <w:gridCol w:w="3118"/>
      </w:tblGrid>
      <w:tr w:rsidR="002D5BF0" w14:paraId="3D99F967" w14:textId="77777777" w:rsidTr="00D55DE7">
        <w:trPr>
          <w:trHeight w:val="262"/>
        </w:trPr>
        <w:tc>
          <w:tcPr>
            <w:tcW w:w="3114" w:type="dxa"/>
            <w:tcBorders>
              <w:top w:val="single" w:sz="4" w:space="0" w:color="000000"/>
              <w:left w:val="single" w:sz="4" w:space="0" w:color="000000"/>
              <w:bottom w:val="single" w:sz="4" w:space="0" w:color="000000"/>
              <w:right w:val="single" w:sz="4" w:space="0" w:color="000000"/>
            </w:tcBorders>
          </w:tcPr>
          <w:p w14:paraId="69E84AA4" w14:textId="77777777" w:rsidR="002D5BF0" w:rsidRDefault="0003635C">
            <w:pPr>
              <w:spacing w:after="0" w:line="259" w:lineRule="auto"/>
              <w:ind w:left="0" w:firstLine="0"/>
            </w:pPr>
            <w:r>
              <w:rPr>
                <w:b/>
              </w:rPr>
              <w:t xml:space="preserve">Funding Category </w:t>
            </w:r>
          </w:p>
        </w:tc>
        <w:tc>
          <w:tcPr>
            <w:tcW w:w="3118" w:type="dxa"/>
            <w:tcBorders>
              <w:top w:val="single" w:sz="4" w:space="0" w:color="000000"/>
              <w:left w:val="single" w:sz="4" w:space="0" w:color="000000"/>
              <w:bottom w:val="single" w:sz="4" w:space="0" w:color="000000"/>
              <w:right w:val="single" w:sz="4" w:space="0" w:color="000000"/>
            </w:tcBorders>
          </w:tcPr>
          <w:p w14:paraId="0F846E97" w14:textId="77777777" w:rsidR="002D5BF0" w:rsidRDefault="0003635C">
            <w:pPr>
              <w:spacing w:after="0" w:line="259" w:lineRule="auto"/>
              <w:ind w:left="0" w:firstLine="0"/>
            </w:pPr>
            <w:r>
              <w:rPr>
                <w:b/>
              </w:rPr>
              <w:t xml:space="preserve">Award Amount </w:t>
            </w:r>
          </w:p>
        </w:tc>
        <w:tc>
          <w:tcPr>
            <w:tcW w:w="3118" w:type="dxa"/>
            <w:tcBorders>
              <w:top w:val="single" w:sz="4" w:space="0" w:color="000000"/>
              <w:left w:val="single" w:sz="4" w:space="0" w:color="000000"/>
              <w:bottom w:val="single" w:sz="4" w:space="0" w:color="000000"/>
              <w:right w:val="single" w:sz="4" w:space="0" w:color="000000"/>
            </w:tcBorders>
          </w:tcPr>
          <w:p w14:paraId="669357BE" w14:textId="77777777" w:rsidR="002D5BF0" w:rsidRDefault="0003635C">
            <w:pPr>
              <w:spacing w:after="0" w:line="259" w:lineRule="auto"/>
              <w:ind w:left="0" w:firstLine="0"/>
            </w:pPr>
            <w:r>
              <w:rPr>
                <w:b/>
              </w:rPr>
              <w:t xml:space="preserve">Cost Share Requirement </w:t>
            </w:r>
          </w:p>
        </w:tc>
      </w:tr>
      <w:tr w:rsidR="002D5BF0" w14:paraId="3684C004" w14:textId="77777777">
        <w:trPr>
          <w:trHeight w:val="437"/>
        </w:trPr>
        <w:tc>
          <w:tcPr>
            <w:tcW w:w="3115" w:type="dxa"/>
            <w:tcBorders>
              <w:top w:val="single" w:sz="4" w:space="0" w:color="000000"/>
              <w:left w:val="single" w:sz="4" w:space="0" w:color="000000"/>
              <w:bottom w:val="single" w:sz="4" w:space="0" w:color="000000"/>
              <w:right w:val="single" w:sz="4" w:space="0" w:color="000000"/>
            </w:tcBorders>
          </w:tcPr>
          <w:p w14:paraId="464B75EF" w14:textId="77777777" w:rsidR="002D5BF0" w:rsidRDefault="0003635C">
            <w:pPr>
              <w:spacing w:after="0" w:line="259" w:lineRule="auto"/>
              <w:ind w:left="0" w:firstLine="0"/>
            </w:pPr>
            <w:r>
              <w:t xml:space="preserve">Planning Grants </w:t>
            </w:r>
          </w:p>
        </w:tc>
        <w:tc>
          <w:tcPr>
            <w:tcW w:w="3118" w:type="dxa"/>
            <w:tcBorders>
              <w:top w:val="single" w:sz="4" w:space="0" w:color="000000"/>
              <w:left w:val="single" w:sz="4" w:space="0" w:color="000000"/>
              <w:bottom w:val="single" w:sz="4" w:space="0" w:color="000000"/>
              <w:right w:val="single" w:sz="4" w:space="0" w:color="000000"/>
            </w:tcBorders>
          </w:tcPr>
          <w:p w14:paraId="57F83E65" w14:textId="3491B58E" w:rsidR="002D5BF0" w:rsidRDefault="0003635C" w:rsidP="008F3069">
            <w:pPr>
              <w:spacing w:after="0" w:line="259" w:lineRule="auto"/>
              <w:ind w:left="0" w:firstLine="0"/>
            </w:pPr>
            <w:r>
              <w:t>Up to $</w:t>
            </w:r>
            <w:r w:rsidR="008F3069">
              <w:t xml:space="preserve">100,000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97E8A19" w14:textId="77777777" w:rsidR="002D5BF0" w:rsidRDefault="0003635C">
            <w:pPr>
              <w:spacing w:after="0" w:line="259" w:lineRule="auto"/>
              <w:ind w:left="0" w:firstLine="0"/>
            </w:pPr>
            <w:r>
              <w:t xml:space="preserve">No cost share required </w:t>
            </w:r>
          </w:p>
        </w:tc>
      </w:tr>
      <w:tr w:rsidR="002D5BF0" w14:paraId="401F1276" w14:textId="77777777" w:rsidTr="00D55DE7">
        <w:trPr>
          <w:trHeight w:val="444"/>
        </w:trPr>
        <w:tc>
          <w:tcPr>
            <w:tcW w:w="3114" w:type="dxa"/>
            <w:tcBorders>
              <w:top w:val="single" w:sz="4" w:space="0" w:color="000000"/>
              <w:left w:val="single" w:sz="4" w:space="0" w:color="000000"/>
              <w:bottom w:val="single" w:sz="4" w:space="0" w:color="000000"/>
              <w:right w:val="single" w:sz="4" w:space="0" w:color="000000"/>
            </w:tcBorders>
          </w:tcPr>
          <w:p w14:paraId="1DC7389D" w14:textId="77777777" w:rsidR="002D5BF0" w:rsidRDefault="0003635C">
            <w:pPr>
              <w:spacing w:after="0" w:line="259" w:lineRule="auto"/>
              <w:ind w:left="0" w:firstLine="0"/>
            </w:pPr>
            <w:r>
              <w:t xml:space="preserve">National Forum Grants </w:t>
            </w:r>
          </w:p>
        </w:tc>
        <w:tc>
          <w:tcPr>
            <w:tcW w:w="3118" w:type="dxa"/>
            <w:tcBorders>
              <w:top w:val="single" w:sz="4" w:space="0" w:color="000000"/>
              <w:left w:val="single" w:sz="4" w:space="0" w:color="000000"/>
              <w:bottom w:val="single" w:sz="4" w:space="0" w:color="000000"/>
              <w:right w:val="single" w:sz="4" w:space="0" w:color="000000"/>
            </w:tcBorders>
          </w:tcPr>
          <w:p w14:paraId="7ED3ACBB" w14:textId="54EEC68D" w:rsidR="002D5BF0" w:rsidRDefault="0003635C" w:rsidP="008F3069">
            <w:pPr>
              <w:spacing w:after="0" w:line="259" w:lineRule="auto"/>
              <w:ind w:left="0" w:firstLine="0"/>
            </w:pPr>
            <w:r>
              <w:t>Up to $1</w:t>
            </w:r>
            <w:r w:rsidR="008F3069">
              <w:t xml:space="preserve">50,000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9969000" w14:textId="77777777" w:rsidR="002D5BF0" w:rsidRDefault="0003635C">
            <w:pPr>
              <w:spacing w:after="0" w:line="259" w:lineRule="auto"/>
              <w:ind w:left="0" w:firstLine="0"/>
            </w:pPr>
            <w:r>
              <w:t xml:space="preserve">No cost share required </w:t>
            </w:r>
          </w:p>
        </w:tc>
      </w:tr>
      <w:tr w:rsidR="002D5BF0" w14:paraId="3DF4941A" w14:textId="77777777" w:rsidTr="00D55DE7">
        <w:trPr>
          <w:trHeight w:val="912"/>
        </w:trPr>
        <w:tc>
          <w:tcPr>
            <w:tcW w:w="3114" w:type="dxa"/>
            <w:tcBorders>
              <w:top w:val="single" w:sz="4" w:space="0" w:color="000000"/>
              <w:left w:val="single" w:sz="4" w:space="0" w:color="000000"/>
              <w:bottom w:val="single" w:sz="4" w:space="0" w:color="000000"/>
              <w:right w:val="single" w:sz="4" w:space="0" w:color="000000"/>
            </w:tcBorders>
            <w:vAlign w:val="center"/>
          </w:tcPr>
          <w:p w14:paraId="03141722" w14:textId="77777777" w:rsidR="002D5BF0" w:rsidRDefault="0003635C">
            <w:pPr>
              <w:spacing w:after="0" w:line="259" w:lineRule="auto"/>
              <w:ind w:left="0" w:firstLine="0"/>
            </w:pPr>
            <w:r>
              <w:t xml:space="preserve">Project Grants </w:t>
            </w:r>
          </w:p>
        </w:tc>
        <w:tc>
          <w:tcPr>
            <w:tcW w:w="3118" w:type="dxa"/>
            <w:tcBorders>
              <w:top w:val="single" w:sz="4" w:space="0" w:color="000000"/>
              <w:left w:val="single" w:sz="4" w:space="0" w:color="000000"/>
              <w:bottom w:val="single" w:sz="4" w:space="0" w:color="000000"/>
              <w:right w:val="single" w:sz="4" w:space="0" w:color="000000"/>
            </w:tcBorders>
            <w:vAlign w:val="center"/>
          </w:tcPr>
          <w:p w14:paraId="34C813CC" w14:textId="10AF444E"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7AAC4589" w14:textId="7E8169D2" w:rsidR="002D5BF0" w:rsidRDefault="0003635C" w:rsidP="008F3069">
            <w:pPr>
              <w:spacing w:after="0" w:line="259" w:lineRule="auto"/>
              <w:ind w:left="0" w:firstLine="0"/>
            </w:pPr>
            <w:r>
              <w:t xml:space="preserve">Projects requesting </w:t>
            </w:r>
            <w:r w:rsidR="008F3069">
              <w:t xml:space="preserve">more than </w:t>
            </w:r>
            <w:r>
              <w:t>$2</w:t>
            </w:r>
            <w:r w:rsidR="00306E92">
              <w:t>49,999</w:t>
            </w:r>
            <w:r>
              <w:t xml:space="preserve"> in IMLS funds require 1:1 cost share </w:t>
            </w:r>
          </w:p>
        </w:tc>
      </w:tr>
      <w:tr w:rsidR="002D5BF0" w14:paraId="69F91225" w14:textId="77777777" w:rsidTr="00D55DE7">
        <w:trPr>
          <w:trHeight w:val="444"/>
        </w:trPr>
        <w:tc>
          <w:tcPr>
            <w:tcW w:w="3114" w:type="dxa"/>
            <w:tcBorders>
              <w:top w:val="single" w:sz="4" w:space="0" w:color="000000"/>
              <w:left w:val="single" w:sz="4" w:space="0" w:color="000000"/>
              <w:bottom w:val="single" w:sz="4" w:space="0" w:color="000000"/>
              <w:right w:val="single" w:sz="4" w:space="0" w:color="000000"/>
            </w:tcBorders>
          </w:tcPr>
          <w:p w14:paraId="6AE282AF" w14:textId="64C6BD3A" w:rsidR="002D5BF0" w:rsidRDefault="0003635C">
            <w:pPr>
              <w:spacing w:after="0" w:line="259" w:lineRule="auto"/>
              <w:ind w:left="0" w:firstLine="0"/>
            </w:pPr>
            <w:r>
              <w:t xml:space="preserve">Research </w:t>
            </w:r>
            <w:r w:rsidR="008F3069">
              <w:t xml:space="preserve">in Service of Practice </w:t>
            </w:r>
            <w:r>
              <w:t xml:space="preserve">Grants </w:t>
            </w:r>
          </w:p>
        </w:tc>
        <w:tc>
          <w:tcPr>
            <w:tcW w:w="3118" w:type="dxa"/>
            <w:tcBorders>
              <w:top w:val="single" w:sz="4" w:space="0" w:color="000000"/>
              <w:left w:val="single" w:sz="4" w:space="0" w:color="000000"/>
              <w:bottom w:val="single" w:sz="4" w:space="0" w:color="000000"/>
              <w:right w:val="single" w:sz="4" w:space="0" w:color="000000"/>
            </w:tcBorders>
          </w:tcPr>
          <w:p w14:paraId="0EBC5A3B" w14:textId="65657210" w:rsidR="002D5BF0" w:rsidRDefault="0003635C" w:rsidP="00D55DE7">
            <w:pPr>
              <w:spacing w:after="0" w:line="259" w:lineRule="auto"/>
              <w:ind w:left="0" w:firstLine="0"/>
            </w:pPr>
            <w:r>
              <w:t>Up to $</w:t>
            </w:r>
            <w:r w:rsidR="00D55DE7">
              <w:t>500</w:t>
            </w:r>
            <w:r>
              <w:t xml:space="preserve">,000 </w:t>
            </w:r>
          </w:p>
        </w:tc>
        <w:tc>
          <w:tcPr>
            <w:tcW w:w="3118" w:type="dxa"/>
            <w:tcBorders>
              <w:top w:val="single" w:sz="4" w:space="0" w:color="000000"/>
              <w:left w:val="single" w:sz="4" w:space="0" w:color="000000"/>
              <w:bottom w:val="single" w:sz="4" w:space="0" w:color="000000"/>
              <w:right w:val="single" w:sz="4" w:space="0" w:color="000000"/>
            </w:tcBorders>
          </w:tcPr>
          <w:p w14:paraId="6ADE3736" w14:textId="77777777" w:rsidR="002D5BF0" w:rsidRDefault="0003635C">
            <w:pPr>
              <w:spacing w:after="0" w:line="259" w:lineRule="auto"/>
              <w:ind w:left="0" w:firstLine="0"/>
            </w:pPr>
            <w:r>
              <w:t xml:space="preserve">No cost share required </w:t>
            </w:r>
          </w:p>
        </w:tc>
      </w:tr>
    </w:tbl>
    <w:p w14:paraId="4FD29631" w14:textId="77777777" w:rsidR="00E655B0" w:rsidRDefault="00E655B0">
      <w:pPr>
        <w:spacing w:after="276" w:line="251" w:lineRule="auto"/>
        <w:ind w:left="-4" w:hanging="10"/>
        <w:rPr>
          <w:u w:val="single" w:color="000000"/>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1970383B" w14:textId="77777777" w:rsidR="002D5BF0" w:rsidRDefault="0003635C">
      <w:pPr>
        <w:spacing w:after="287"/>
        <w:ind w:left="-2" w:right="3"/>
      </w:pPr>
      <w:r>
        <w:t xml:space="preserve">An applicant organization may submit multiple applications under this announcement. Individual project directors may be named on multiple applications under this announcement. However, the same proposal may not be submitted to IMLS under more than one funding category listed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A4a</w:t>
      </w:r>
      <w:r>
        <w:t xml:space="preserve"> above. Generally, single institutions will receive only 1-2 grants per program during any one cycle. </w:t>
      </w:r>
    </w:p>
    <w:p w14:paraId="0129EE01" w14:textId="77777777" w:rsidR="002D5BF0" w:rsidRDefault="0003635C">
      <w:pPr>
        <w:spacing w:after="0" w:line="259" w:lineRule="auto"/>
        <w:ind w:left="1" w:firstLine="0"/>
      </w:pPr>
      <w:r>
        <w:rPr>
          <w:b/>
          <w:sz w:val="36"/>
        </w:rPr>
        <w:t xml:space="preserve"> </w:t>
      </w: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77777777" w:rsidR="002D5BF0" w:rsidRDefault="0003635C">
      <w:pPr>
        <w:spacing w:after="283"/>
        <w:ind w:left="-2" w:right="3"/>
      </w:pPr>
      <w:r>
        <w:t xml:space="preserve">IMLS will not make awards to ineligible applicants. In order to receive an IMLS award, you must be eligible, be in compliance with applicable requirements, and be in good standing on all active IMLS awards. </w:t>
      </w:r>
    </w:p>
    <w:p w14:paraId="5A581A23" w14:textId="77777777" w:rsidR="002D5BF0" w:rsidRDefault="0003635C">
      <w:pPr>
        <w:spacing w:after="3" w:line="259" w:lineRule="auto"/>
        <w:ind w:left="-4" w:hanging="10"/>
      </w:pPr>
      <w:r>
        <w:rPr>
          <w:b/>
          <w:sz w:val="36"/>
        </w:rPr>
        <w:t xml:space="preserve">C3d. Additional Eligibility Information </w:t>
      </w:r>
    </w:p>
    <w:p w14:paraId="00EF86F6" w14:textId="3C609714" w:rsidR="002D5BF0" w:rsidRDefault="0003635C">
      <w:pPr>
        <w:spacing w:after="364"/>
        <w:ind w:left="-2" w:right="3"/>
      </w:pPr>
      <w:r>
        <w:t xml:space="preserve">The application process for the </w:t>
      </w:r>
      <w:r w:rsidR="004A6998">
        <w:t>LB21</w:t>
      </w:r>
      <w:r>
        <w:t xml:space="preserve">-L program is a two-phase process. In the first phase (Preliminary 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00194178" w14:textId="77777777" w:rsidR="002D5BF0" w:rsidRDefault="0003635C">
      <w:pPr>
        <w:pStyle w:val="Heading1"/>
        <w:ind w:left="-3"/>
      </w:pPr>
      <w:r>
        <w:t xml:space="preserve">D. Application and Submission Information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77777777" w:rsidR="002D5BF0" w:rsidRDefault="0003635C">
      <w:pPr>
        <w:numPr>
          <w:ilvl w:val="0"/>
          <w:numId w:val="5"/>
        </w:numPr>
        <w:spacing w:after="36"/>
        <w:ind w:right="3" w:hanging="360"/>
      </w:pPr>
      <w:r>
        <w:t xml:space="preserve">CFDA No. 45.312, or  </w:t>
      </w:r>
    </w:p>
    <w:p w14:paraId="684EE930" w14:textId="02E74443" w:rsidR="002D5BF0" w:rsidRDefault="0003635C">
      <w:pPr>
        <w:numPr>
          <w:ilvl w:val="0"/>
          <w:numId w:val="5"/>
        </w:numPr>
        <w:spacing w:after="265"/>
        <w:ind w:right="3" w:hanging="360"/>
      </w:pPr>
      <w:r>
        <w:t>Funding Opportuni</w:t>
      </w:r>
      <w:r w:rsidR="00E655B0">
        <w:t>ty Number: LB21</w:t>
      </w:r>
      <w:r w:rsidR="008F3069">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31A4D4D5" w14:textId="77777777" w:rsidR="002E5ACB" w:rsidRDefault="002E5ACB">
      <w:pPr>
        <w:spacing w:after="277"/>
        <w:ind w:left="-2" w:right="3"/>
      </w:pPr>
    </w:p>
    <w:p w14:paraId="6E8E14B3" w14:textId="0AF1B2DF"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  </w:t>
      </w:r>
    </w:p>
    <w:p w14:paraId="5BBD1C53" w14:textId="2A4EC200" w:rsidR="002D5BF0" w:rsidRDefault="0003635C">
      <w:pPr>
        <w:spacing w:after="282"/>
        <w:ind w:left="-2" w:right="3"/>
      </w:pPr>
      <w:r>
        <w:t xml:space="preserve">The application process for the </w:t>
      </w:r>
      <w:r w:rsidR="004A6998">
        <w:t>LB21</w:t>
      </w:r>
      <w:r>
        <w:t>-L program has two phases. In the first phase, all applicants must submit a two-page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w:t>
      </w:r>
      <w:r>
        <w:rPr>
          <w:rFonts w:ascii="Calibri" w:eastAsia="Calibri" w:hAnsi="Calibri" w:cs="Calibri"/>
        </w:rPr>
        <w:t xml:space="preserve"> </w:t>
      </w:r>
    </w:p>
    <w:p w14:paraId="00F47B64" w14:textId="7567D2D3" w:rsidR="002D5BF0" w:rsidRDefault="0003635C">
      <w:pPr>
        <w:spacing w:after="3" w:line="259" w:lineRule="auto"/>
        <w:ind w:left="-4" w:hanging="10"/>
      </w:pPr>
      <w:r>
        <w:rPr>
          <w:b/>
          <w:sz w:val="36"/>
        </w:rPr>
        <w:t>D2</w:t>
      </w:r>
      <w:r w:rsidR="00E427DC">
        <w:rPr>
          <w:b/>
          <w:sz w:val="36"/>
        </w:rPr>
        <w:t>a</w:t>
      </w:r>
      <w:r>
        <w:rPr>
          <w:b/>
          <w:sz w:val="36"/>
        </w:rPr>
        <w:t>. What content and form</w:t>
      </w:r>
      <w:r w:rsidR="00E427DC">
        <w:rPr>
          <w:b/>
          <w:sz w:val="36"/>
        </w:rPr>
        <w:t>s</w:t>
      </w:r>
      <w:r>
        <w:rPr>
          <w:b/>
          <w:sz w:val="36"/>
        </w:rPr>
        <w:t xml:space="preserve"> are required to make a complete application for Part I (Preliminary Proposal)?  </w:t>
      </w:r>
    </w:p>
    <w:p w14:paraId="3E2E59A2" w14:textId="77777777" w:rsidR="002D5BF0" w:rsidRDefault="0003635C">
      <w:pPr>
        <w:pStyle w:val="Heading2"/>
        <w:ind w:left="-3"/>
      </w:pPr>
      <w:r>
        <w:t xml:space="preserve">Part I: Components of Preliminary Proposals </w:t>
      </w:r>
    </w:p>
    <w:p w14:paraId="7D326AD8" w14:textId="488D519E" w:rsidR="00E655B0" w:rsidRDefault="0003635C" w:rsidP="00050992">
      <w:pPr>
        <w:spacing w:after="256"/>
        <w:ind w:left="-2" w:righ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 </w:t>
      </w:r>
    </w:p>
    <w:p w14:paraId="6CF2939F" w14:textId="18000A07" w:rsidR="002D5BF0" w:rsidRDefault="0003635C">
      <w:pPr>
        <w:pStyle w:val="Heading2"/>
        <w:spacing w:after="0" w:line="259" w:lineRule="auto"/>
        <w:ind w:left="-4"/>
      </w:pPr>
      <w:r>
        <w:rPr>
          <w:sz w:val="33"/>
        </w:rPr>
        <w:t>D2</w:t>
      </w:r>
      <w:r w:rsidR="00E427DC">
        <w:rPr>
          <w:sz w:val="33"/>
        </w:rPr>
        <w:t>b</w:t>
      </w:r>
      <w:r>
        <w:rPr>
          <w:sz w:val="33"/>
        </w:rPr>
        <w:t xml:space="preserve">. Table of Application Components </w:t>
      </w:r>
    </w:p>
    <w:tbl>
      <w:tblPr>
        <w:tblStyle w:val="TableGrid"/>
        <w:tblW w:w="9631" w:type="dxa"/>
        <w:tblInd w:w="5" w:type="dxa"/>
        <w:tblCellMar>
          <w:top w:w="62" w:type="dxa"/>
          <w:left w:w="151" w:type="dxa"/>
          <w:right w:w="115" w:type="dxa"/>
        </w:tblCellMar>
        <w:tblLook w:val="04A0" w:firstRow="1" w:lastRow="0" w:firstColumn="1" w:lastColumn="0" w:noHBand="0" w:noVBand="1"/>
      </w:tblPr>
      <w:tblGrid>
        <w:gridCol w:w="4799"/>
        <w:gridCol w:w="1862"/>
        <w:gridCol w:w="2970"/>
      </w:tblGrid>
      <w:tr w:rsidR="002D5BF0" w14:paraId="1DF0972A" w14:textId="77777777">
        <w:trPr>
          <w:trHeight w:val="403"/>
        </w:trPr>
        <w:tc>
          <w:tcPr>
            <w:tcW w:w="4799" w:type="dxa"/>
            <w:tcBorders>
              <w:top w:val="single" w:sz="2" w:space="0" w:color="A1A1A1"/>
              <w:left w:val="single" w:sz="2" w:space="0" w:color="F0F0F0"/>
              <w:bottom w:val="single" w:sz="2" w:space="0" w:color="A1A1A1"/>
              <w:right w:val="single" w:sz="2" w:space="0" w:color="A1A1A1"/>
            </w:tcBorders>
          </w:tcPr>
          <w:p w14:paraId="311633D9" w14:textId="0CD5558D" w:rsidR="002D5BF0" w:rsidRDefault="0003635C">
            <w:pPr>
              <w:spacing w:after="0" w:line="259" w:lineRule="auto"/>
              <w:ind w:left="0" w:right="38" w:firstLine="0"/>
              <w:jc w:val="center"/>
            </w:pPr>
            <w:r>
              <w:rPr>
                <w:b/>
              </w:rPr>
              <w:t xml:space="preserve">Component </w:t>
            </w:r>
          </w:p>
        </w:tc>
        <w:tc>
          <w:tcPr>
            <w:tcW w:w="1862" w:type="dxa"/>
            <w:tcBorders>
              <w:top w:val="single" w:sz="2" w:space="0" w:color="A1A1A1"/>
              <w:left w:val="single" w:sz="2" w:space="0" w:color="A1A1A1"/>
              <w:bottom w:val="single" w:sz="2" w:space="0" w:color="A1A1A1"/>
              <w:right w:val="single" w:sz="2" w:space="0" w:color="A1A1A1"/>
            </w:tcBorders>
          </w:tcPr>
          <w:p w14:paraId="3BCFD3B0" w14:textId="7DF0756A" w:rsidR="002D5BF0" w:rsidRDefault="0003635C">
            <w:pPr>
              <w:spacing w:after="0" w:line="259" w:lineRule="auto"/>
              <w:ind w:left="0" w:right="41" w:firstLine="0"/>
              <w:jc w:val="center"/>
            </w:pPr>
            <w:r>
              <w:rPr>
                <w:b/>
              </w:rPr>
              <w:t xml:space="preserve">Format </w:t>
            </w:r>
          </w:p>
        </w:tc>
        <w:tc>
          <w:tcPr>
            <w:tcW w:w="2970" w:type="dxa"/>
            <w:tcBorders>
              <w:top w:val="single" w:sz="2" w:space="0" w:color="A1A1A1"/>
              <w:left w:val="single" w:sz="2" w:space="0" w:color="A1A1A1"/>
              <w:bottom w:val="single" w:sz="2" w:space="0" w:color="A1A1A1"/>
              <w:right w:val="single" w:sz="2" w:space="0" w:color="A1A1A1"/>
            </w:tcBorders>
          </w:tcPr>
          <w:p w14:paraId="2EF8E832" w14:textId="4B86657E" w:rsidR="002D5BF0" w:rsidRDefault="0003635C">
            <w:pPr>
              <w:spacing w:after="0" w:line="259" w:lineRule="auto"/>
              <w:ind w:left="0" w:right="40" w:firstLine="0"/>
              <w:jc w:val="center"/>
            </w:pPr>
            <w:r>
              <w:rPr>
                <w:b/>
              </w:rPr>
              <w:t xml:space="preserve">File name to use </w:t>
            </w:r>
          </w:p>
        </w:tc>
      </w:tr>
      <w:tr w:rsidR="002D5BF0" w14:paraId="50872BB1" w14:textId="77777777">
        <w:trPr>
          <w:trHeight w:val="403"/>
        </w:trPr>
        <w:tc>
          <w:tcPr>
            <w:tcW w:w="6661" w:type="dxa"/>
            <w:gridSpan w:val="2"/>
            <w:tcBorders>
              <w:top w:val="single" w:sz="2" w:space="0" w:color="A1A1A1"/>
              <w:left w:val="single" w:sz="2" w:space="0" w:color="F0F0F0"/>
              <w:bottom w:val="single" w:sz="2" w:space="0" w:color="A1A1A1"/>
              <w:right w:val="nil"/>
            </w:tcBorders>
          </w:tcPr>
          <w:p w14:paraId="31E3E74C" w14:textId="7CD0C72D" w:rsidR="002D5BF0" w:rsidRDefault="0003635C">
            <w:pPr>
              <w:spacing w:after="0" w:line="259" w:lineRule="auto"/>
              <w:ind w:left="3632" w:firstLine="0"/>
            </w:pPr>
            <w:r>
              <w:rPr>
                <w:b/>
              </w:rPr>
              <w:t xml:space="preserve">Required Documents </w:t>
            </w:r>
          </w:p>
        </w:tc>
        <w:tc>
          <w:tcPr>
            <w:tcW w:w="2970" w:type="dxa"/>
            <w:tcBorders>
              <w:top w:val="single" w:sz="2" w:space="0" w:color="A1A1A1"/>
              <w:left w:val="nil"/>
              <w:bottom w:val="single" w:sz="2" w:space="0" w:color="A1A1A1"/>
              <w:right w:val="single" w:sz="2" w:space="0" w:color="A1A1A1"/>
            </w:tcBorders>
          </w:tcPr>
          <w:p w14:paraId="0F2D1B90" w14:textId="77777777" w:rsidR="002D5BF0" w:rsidRDefault="002D5BF0">
            <w:pPr>
              <w:spacing w:after="160" w:line="259" w:lineRule="auto"/>
              <w:ind w:left="0" w:firstLine="0"/>
            </w:pPr>
          </w:p>
        </w:tc>
      </w:tr>
      <w:tr w:rsidR="002D5BF0" w14:paraId="4DEA30C8" w14:textId="77777777">
        <w:trPr>
          <w:trHeight w:val="665"/>
        </w:trPr>
        <w:tc>
          <w:tcPr>
            <w:tcW w:w="4799" w:type="dxa"/>
            <w:tcBorders>
              <w:top w:val="single" w:sz="2" w:space="0" w:color="A1A1A1"/>
              <w:left w:val="single" w:sz="2" w:space="0" w:color="F0F0F0"/>
              <w:bottom w:val="single" w:sz="2" w:space="0" w:color="A1A1A1"/>
              <w:right w:val="single" w:sz="2" w:space="0" w:color="A1A1A1"/>
            </w:tcBorders>
          </w:tcPr>
          <w:p w14:paraId="6CA410F8" w14:textId="77777777" w:rsidR="002D5BF0" w:rsidRDefault="0003635C">
            <w:pPr>
              <w:spacing w:after="0" w:line="259" w:lineRule="auto"/>
              <w:ind w:left="1" w:firstLine="0"/>
            </w:pPr>
            <w:r>
              <w:rPr>
                <w:u w:val="single" w:color="000000"/>
              </w:rPr>
              <w:t>The Application for Federal Domestic</w:t>
            </w:r>
            <w:r>
              <w:t xml:space="preserve"> </w:t>
            </w:r>
          </w:p>
          <w:p w14:paraId="6D2BFAF8" w14:textId="77777777" w:rsidR="002D5BF0" w:rsidRDefault="0003635C">
            <w:pPr>
              <w:spacing w:after="0" w:line="259" w:lineRule="auto"/>
              <w:ind w:left="1" w:firstLine="0"/>
            </w:pPr>
            <w:r>
              <w:rPr>
                <w:u w:val="single" w:color="000000"/>
              </w:rPr>
              <w:t>Assistance/Short Organizational Form (SF-424S)</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vAlign w:val="center"/>
          </w:tcPr>
          <w:p w14:paraId="4B47E61E" w14:textId="77777777" w:rsidR="002D5BF0" w:rsidRDefault="0003635C">
            <w:pPr>
              <w:spacing w:after="0" w:line="259" w:lineRule="auto"/>
              <w:ind w:left="2" w:firstLine="0"/>
            </w:pPr>
            <w:r>
              <w:t xml:space="preserve">Grants.gov form </w:t>
            </w:r>
          </w:p>
        </w:tc>
        <w:tc>
          <w:tcPr>
            <w:tcW w:w="2970" w:type="dxa"/>
            <w:tcBorders>
              <w:top w:val="single" w:sz="2" w:space="0" w:color="A1A1A1"/>
              <w:left w:val="single" w:sz="2" w:space="0" w:color="A1A1A1"/>
              <w:bottom w:val="single" w:sz="2" w:space="0" w:color="A1A1A1"/>
              <w:right w:val="single" w:sz="2" w:space="0" w:color="A1A1A1"/>
            </w:tcBorders>
            <w:vAlign w:val="center"/>
          </w:tcPr>
          <w:p w14:paraId="2053E7A4" w14:textId="7075FBC3" w:rsidR="002D5BF0" w:rsidRDefault="0003635C">
            <w:pPr>
              <w:spacing w:after="0" w:line="259" w:lineRule="auto"/>
              <w:ind w:left="0" w:firstLine="0"/>
            </w:pPr>
            <w:r>
              <w:t xml:space="preserve">n/a </w:t>
            </w:r>
          </w:p>
        </w:tc>
      </w:tr>
      <w:tr w:rsidR="002D5BF0" w14:paraId="1EBC80D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2C5E36F5" w14:textId="77777777" w:rsidR="002D5BF0" w:rsidRDefault="0003635C">
            <w:pPr>
              <w:spacing w:after="0" w:line="259" w:lineRule="auto"/>
              <w:ind w:left="1" w:firstLine="0"/>
            </w:pPr>
            <w:r>
              <w:rPr>
                <w:u w:val="single" w:color="000000"/>
              </w:rPr>
              <w:t>IMLS Program Information Sheet</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tcPr>
          <w:p w14:paraId="356F27BA" w14:textId="77777777" w:rsidR="002D5BF0" w:rsidRDefault="0003635C">
            <w:pPr>
              <w:spacing w:after="0" w:line="259" w:lineRule="auto"/>
              <w:ind w:left="2" w:firstLine="0"/>
            </w:pPr>
            <w:r>
              <w:t xml:space="preserve">IMLS PDF form </w:t>
            </w:r>
          </w:p>
        </w:tc>
        <w:tc>
          <w:tcPr>
            <w:tcW w:w="2970" w:type="dxa"/>
            <w:tcBorders>
              <w:top w:val="single" w:sz="2" w:space="0" w:color="A1A1A1"/>
              <w:left w:val="single" w:sz="2" w:space="0" w:color="A1A1A1"/>
              <w:bottom w:val="single" w:sz="2" w:space="0" w:color="A1A1A1"/>
              <w:right w:val="single" w:sz="2" w:space="0" w:color="A1A1A1"/>
            </w:tcBorders>
          </w:tcPr>
          <w:p w14:paraId="0453D26E" w14:textId="32E9098D" w:rsidR="002D5BF0" w:rsidRDefault="0003635C">
            <w:pPr>
              <w:spacing w:after="0" w:line="259" w:lineRule="auto"/>
              <w:ind w:left="0" w:firstLine="0"/>
            </w:pPr>
            <w:r>
              <w:t xml:space="preserve">Programinfo.pdf </w:t>
            </w:r>
          </w:p>
        </w:tc>
      </w:tr>
      <w:tr w:rsidR="002D5BF0" w14:paraId="0342CCA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40A8228E" w14:textId="77777777" w:rsidR="002D5BF0" w:rsidRDefault="0003635C">
            <w:pPr>
              <w:spacing w:after="0" w:line="259" w:lineRule="auto"/>
              <w:ind w:left="1" w:firstLine="0"/>
            </w:pPr>
            <w:r>
              <w:rPr>
                <w:u w:val="single" w:color="000000"/>
              </w:rPr>
              <w:t>Preliminary Proposal Narrative</w:t>
            </w:r>
            <w:r>
              <w:t xml:space="preserve"> (two pages max.) </w:t>
            </w:r>
          </w:p>
        </w:tc>
        <w:tc>
          <w:tcPr>
            <w:tcW w:w="1862" w:type="dxa"/>
            <w:tcBorders>
              <w:top w:val="single" w:sz="2" w:space="0" w:color="A1A1A1"/>
              <w:left w:val="single" w:sz="2" w:space="0" w:color="A1A1A1"/>
              <w:bottom w:val="single" w:sz="2" w:space="0" w:color="A1A1A1"/>
              <w:right w:val="single" w:sz="2" w:space="0" w:color="A1A1A1"/>
            </w:tcBorders>
          </w:tcPr>
          <w:p w14:paraId="0D4288FE" w14:textId="77777777" w:rsidR="002D5BF0" w:rsidRDefault="0003635C">
            <w:pPr>
              <w:spacing w:after="0" w:line="259" w:lineRule="auto"/>
              <w:ind w:left="2" w:firstLine="0"/>
            </w:pPr>
            <w:r>
              <w:t xml:space="preserve">PDF document </w:t>
            </w:r>
          </w:p>
        </w:tc>
        <w:tc>
          <w:tcPr>
            <w:tcW w:w="2970" w:type="dxa"/>
            <w:tcBorders>
              <w:top w:val="single" w:sz="2" w:space="0" w:color="A1A1A1"/>
              <w:left w:val="single" w:sz="2" w:space="0" w:color="A1A1A1"/>
              <w:bottom w:val="single" w:sz="2" w:space="0" w:color="A1A1A1"/>
              <w:right w:val="single" w:sz="2" w:space="0" w:color="A1A1A1"/>
            </w:tcBorders>
          </w:tcPr>
          <w:p w14:paraId="4C8E1EDC" w14:textId="18DC74A2" w:rsidR="002D5BF0" w:rsidRDefault="0003635C">
            <w:pPr>
              <w:spacing w:after="0" w:line="259" w:lineRule="auto"/>
              <w:ind w:left="0" w:firstLine="0"/>
            </w:pPr>
            <w:r>
              <w:t xml:space="preserve">Preliminaryproposal.pdf </w:t>
            </w:r>
          </w:p>
        </w:tc>
      </w:tr>
    </w:tbl>
    <w:p w14:paraId="4ACBBD7A" w14:textId="77777777" w:rsidR="00FF2800" w:rsidRDefault="00FF2800">
      <w:pPr>
        <w:spacing w:after="82" w:line="254" w:lineRule="auto"/>
        <w:ind w:left="11" w:hanging="10"/>
        <w:rPr>
          <w:b/>
          <w:sz w:val="30"/>
        </w:rPr>
      </w:pPr>
    </w:p>
    <w:p w14:paraId="34B2816E" w14:textId="77777777" w:rsidR="002D5BF0" w:rsidRDefault="0003635C">
      <w:pPr>
        <w:spacing w:after="82" w:line="254" w:lineRule="auto"/>
        <w:ind w:left="11" w:hanging="10"/>
      </w:pPr>
      <w:r>
        <w:rPr>
          <w:b/>
          <w:sz w:val="30"/>
        </w:rPr>
        <w:t xml:space="preserve">How should we format, name, and sequence the application components? </w:t>
      </w:r>
    </w:p>
    <w:p w14:paraId="3F1C337A"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37EFA9FC"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0058FA26" w14:textId="77777777" w:rsidR="002D5BF0" w:rsidRDefault="0003635C">
      <w:pPr>
        <w:ind w:left="-2" w:right="3"/>
      </w:pPr>
      <w:r>
        <w:rPr>
          <w:b/>
        </w:rPr>
        <w:t xml:space="preserve">Naming convention: </w:t>
      </w:r>
      <w:r>
        <w:t xml:space="preserve">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w:t>
      </w:r>
    </w:p>
    <w:p w14:paraId="70812FDC" w14:textId="77777777" w:rsidR="002D5BF0" w:rsidRDefault="0003635C">
      <w:pPr>
        <w:ind w:left="-2" w:righ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271603A2"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27E352F9" w14:textId="11C5DD4C" w:rsidR="002D5BF0" w:rsidRDefault="002D5BF0">
      <w:pPr>
        <w:spacing w:after="0" w:line="259" w:lineRule="auto"/>
        <w:ind w:left="1" w:firstLine="0"/>
      </w:pPr>
    </w:p>
    <w:p w14:paraId="56F2F3D8" w14:textId="13FBC1C5" w:rsidR="002D5BF0" w:rsidRDefault="0003635C">
      <w:pPr>
        <w:spacing w:after="63" w:line="259" w:lineRule="auto"/>
        <w:ind w:left="-4" w:hanging="10"/>
      </w:pPr>
      <w:r>
        <w:rPr>
          <w:b/>
          <w:sz w:val="36"/>
        </w:rPr>
        <w:t>D2</w:t>
      </w:r>
      <w:r w:rsidR="00E427DC">
        <w:rPr>
          <w:b/>
          <w:sz w:val="36"/>
        </w:rPr>
        <w:t>c</w:t>
      </w:r>
      <w:r>
        <w:rPr>
          <w:b/>
          <w:sz w:val="36"/>
        </w:rPr>
        <w:t xml:space="preserve">. Required Documents </w:t>
      </w:r>
    </w:p>
    <w:p w14:paraId="41819A0F"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3FFFD34" w14:textId="4DC5BAA3" w:rsidR="002D5BF0" w:rsidRDefault="0003635C">
      <w:pPr>
        <w:spacing w:after="279"/>
        <w:ind w:left="730" w:right="3"/>
      </w:pPr>
      <w:r>
        <w:t xml:space="preserve">The SF-424S is part of the application package that you </w:t>
      </w:r>
      <w:r w:rsidR="00BA28BD">
        <w:t>comp</w:t>
      </w:r>
      <w:r w:rsidR="00B075E1">
        <w:t>l</w:t>
      </w:r>
      <w:r w:rsidR="00BA28BD">
        <w:t xml:space="preserve">ete in the </w:t>
      </w:r>
      <w:r>
        <w:t>Grants.gov</w:t>
      </w:r>
      <w:r w:rsidR="00BA28BD">
        <w:t xml:space="preserve"> Workspace</w:t>
      </w:r>
      <w:r>
        <w:t xml:space="preserve">. </w:t>
      </w:r>
      <w:r>
        <w:rPr>
          <w:u w:val="single" w:color="000000"/>
        </w:rPr>
        <w:t>Click here</w:t>
      </w:r>
      <w:r>
        <w:t xml:space="preserve"> </w:t>
      </w:r>
      <w:r>
        <w:rPr>
          <w:u w:val="single" w:color="000000"/>
        </w:rPr>
        <w:t>for instructions on completing the SF-424S</w:t>
      </w:r>
      <w:r>
        <w:t xml:space="preserve"> </w:t>
      </w:r>
    </w:p>
    <w:p w14:paraId="2EA17FDF" w14:textId="77777777" w:rsidR="002D5BF0" w:rsidRDefault="0003635C">
      <w:pPr>
        <w:pStyle w:val="Heading3"/>
        <w:ind w:left="356"/>
      </w:pPr>
      <w:r>
        <w:t>2.</w:t>
      </w:r>
      <w:r>
        <w:rPr>
          <w:rFonts w:ascii="Arial" w:eastAsia="Arial" w:hAnsi="Arial" w:cs="Arial"/>
        </w:rPr>
        <w:t xml:space="preserve"> </w:t>
      </w:r>
      <w:r>
        <w:t xml:space="preserve">IMLS Program Information Sheet </w:t>
      </w:r>
    </w:p>
    <w:p w14:paraId="04B34889" w14:textId="77777777" w:rsidR="002D5BF0" w:rsidRDefault="0003635C">
      <w:pPr>
        <w:spacing w:after="276" w:line="251" w:lineRule="auto"/>
        <w:ind w:left="731" w:hanging="10"/>
      </w:pPr>
      <w:r>
        <w:t>Download and complete the</w:t>
      </w:r>
      <w:hyperlink r:id="rId14">
        <w:r>
          <w:t xml:space="preserve"> </w:t>
        </w:r>
      </w:hyperlink>
      <w:hyperlink r:id="rId15">
        <w:r>
          <w:rPr>
            <w:u w:val="single" w:color="000000"/>
          </w:rPr>
          <w:t>IMLS Program Information Sheet</w:t>
        </w:r>
      </w:hyperlink>
      <w:hyperlink r:id="rId16">
        <w:r>
          <w:t xml:space="preserve"> </w:t>
        </w:r>
      </w:hyperlink>
      <w:r>
        <w:t xml:space="preserve">(PDF, 1.4MB). </w:t>
      </w:r>
      <w:r>
        <w:rPr>
          <w:u w:val="single" w:color="000000"/>
        </w:rPr>
        <w:t>See Appendix</w:t>
      </w:r>
      <w:r>
        <w:t xml:space="preserve"> </w:t>
      </w:r>
      <w:r>
        <w:rPr>
          <w:u w:val="single" w:color="000000"/>
        </w:rPr>
        <w:t>Four for a copy of the IMLS Program Information Sheet</w:t>
      </w:r>
      <w:r>
        <w:t xml:space="preserve">. </w:t>
      </w:r>
    </w:p>
    <w:p w14:paraId="6CF25DEC" w14:textId="77777777" w:rsidR="002D5BF0" w:rsidRDefault="0003635C">
      <w:pPr>
        <w:pStyle w:val="Heading3"/>
        <w:ind w:left="356"/>
      </w:pPr>
      <w:r>
        <w:t>3.</w:t>
      </w:r>
      <w:r>
        <w:rPr>
          <w:rFonts w:ascii="Arial" w:eastAsia="Arial" w:hAnsi="Arial" w:cs="Arial"/>
        </w:rPr>
        <w:t xml:space="preserve"> </w:t>
      </w:r>
      <w:r>
        <w:t xml:space="preserve">Preliminary Proposal Narrative </w:t>
      </w:r>
    </w:p>
    <w:p w14:paraId="290A22BE" w14:textId="77777777" w:rsidR="002D5BF0" w:rsidRDefault="0003635C">
      <w:pPr>
        <w:spacing w:after="280"/>
        <w:ind w:left="730" w:right="3"/>
      </w:pPr>
      <w:r>
        <w:t xml:space="preserve">Instructions are listed in the following section. </w:t>
      </w:r>
    </w:p>
    <w:p w14:paraId="04E39E2E" w14:textId="4570AB51" w:rsidR="002D5BF0" w:rsidRDefault="0003635C">
      <w:pPr>
        <w:spacing w:after="3" w:line="259" w:lineRule="auto"/>
        <w:ind w:left="-4" w:hanging="10"/>
      </w:pPr>
      <w:r>
        <w:rPr>
          <w:b/>
          <w:sz w:val="36"/>
        </w:rPr>
        <w:t>D2</w:t>
      </w:r>
      <w:r w:rsidR="00E427DC">
        <w:rPr>
          <w:b/>
          <w:sz w:val="36"/>
        </w:rPr>
        <w:t>d</w:t>
      </w:r>
      <w:r>
        <w:rPr>
          <w:b/>
          <w:sz w:val="36"/>
        </w:rPr>
        <w:t xml:space="preserve">. Preliminary Proposal Narrative </w:t>
      </w:r>
    </w:p>
    <w:p w14:paraId="2B38054E" w14:textId="391027F0" w:rsidR="002D5BF0" w:rsidRDefault="0003635C">
      <w:pPr>
        <w:ind w:left="-2" w:right="3"/>
      </w:pPr>
      <w:r>
        <w:t xml:space="preserve">A preliminary proposal should be no longer than two pages and follow the general sections of a full proposal narrative: statement of national need, project design, </w:t>
      </w:r>
      <w:r w:rsidR="007557A7">
        <w:t xml:space="preserve">diversity plan (if applicable), </w:t>
      </w:r>
      <w:r>
        <w:t xml:space="preserve">and national impact. Briefly describe the national need for the project and its relevance to a project category, then lay out the project’s proposed work plan and projected national impact, including specific performance goals and outcomes. </w:t>
      </w:r>
    </w:p>
    <w:p w14:paraId="1F305CD3" w14:textId="7CAB943B" w:rsidR="002D5BF0" w:rsidRDefault="0003635C">
      <w:pPr>
        <w:spacing w:after="151" w:line="251" w:lineRule="auto"/>
        <w:ind w:left="-14" w:firstLine="0"/>
        <w:jc w:val="both"/>
      </w:pPr>
      <w:r>
        <w:t>You must conclude the preliminary proposal with a budget summary. The budget summary must include the total anticipated costs of the project,</w:t>
      </w:r>
      <w:r w:rsidR="00D07CE7">
        <w:t xml:space="preserve"> </w:t>
      </w:r>
      <w:r>
        <w:t xml:space="preserve">cost share </w:t>
      </w:r>
      <w:r w:rsidR="007557A7">
        <w:t xml:space="preserve">amount </w:t>
      </w:r>
      <w:r>
        <w:t xml:space="preserve">(if required), and a breakdown of how funds would be allocated. </w:t>
      </w:r>
      <w:r>
        <w:rPr>
          <w:b/>
        </w:rPr>
        <w:t xml:space="preserve">Proposals that do not include a budget summary will be rejected without review. </w:t>
      </w:r>
    </w:p>
    <w:p w14:paraId="1D65DC2D" w14:textId="77777777" w:rsidR="002D5BF0" w:rsidRDefault="0003635C">
      <w:pPr>
        <w:ind w:left="-2" w:right="3"/>
      </w:pPr>
      <w:r>
        <w:t xml:space="preserve">Save this document as a PDF. Make sure your organization’s name appears at the top of each page. Use at least 0.5-inch margins on all sides and a font size of at least twelve points. Include a project title at the top of the first page. 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67BC75CC" w14:textId="57AE8505" w:rsidR="002D5BF0" w:rsidRDefault="0003635C">
      <w:pPr>
        <w:spacing w:after="283"/>
        <w:ind w:left="-2" w:right="3"/>
      </w:pPr>
      <w:r>
        <w:t xml:space="preserve">If your proposal is selected for funding, </w:t>
      </w:r>
      <w:r w:rsidR="007557A7">
        <w:t xml:space="preserve">the Preliminary Proposal Narrative </w:t>
      </w:r>
      <w:r w:rsidR="005C718A">
        <w:t xml:space="preserve">may </w:t>
      </w:r>
      <w:r>
        <w:t>be published online</w:t>
      </w:r>
      <w:r w:rsidR="00CE4880">
        <w:t>, or otherwise shared,</w:t>
      </w:r>
      <w:r w:rsidR="007557A7">
        <w:t xml:space="preserve"> by IMLS</w:t>
      </w:r>
      <w:r>
        <w:t xml:space="preserve"> As such, it must not include any sensitive, proprietary, or confidential information. </w:t>
      </w:r>
    </w:p>
    <w:p w14:paraId="44000FF1" w14:textId="5DDE7935" w:rsidR="002D5BF0" w:rsidRDefault="0003635C">
      <w:pPr>
        <w:spacing w:after="3" w:line="259" w:lineRule="auto"/>
        <w:ind w:left="-4" w:hanging="10"/>
      </w:pPr>
      <w:r>
        <w:rPr>
          <w:b/>
          <w:sz w:val="36"/>
        </w:rPr>
        <w:t>D2</w:t>
      </w:r>
      <w:r w:rsidR="00E427DC">
        <w:rPr>
          <w:b/>
          <w:sz w:val="36"/>
        </w:rPr>
        <w:t>e</w:t>
      </w:r>
      <w:r>
        <w:rPr>
          <w:b/>
          <w:sz w:val="36"/>
        </w:rPr>
        <w:t xml:space="preserve">. Who should I contact if I have questions while developing my proposal? </w:t>
      </w:r>
    </w:p>
    <w:p w14:paraId="51705B8E" w14:textId="3BEDC7E3" w:rsidR="002D5BF0" w:rsidRDefault="0003635C">
      <w:pPr>
        <w:ind w:left="-2" w:right="3"/>
      </w:pPr>
      <w:r>
        <w:t>Prior to submitting a preliminary proposal, applicants are encouraged to contact IMLS program officers, who can offer general information about the Notice of Funding Opportunity and the review process. IMLS Program Officer contact information is available on th</w:t>
      </w:r>
      <w:hyperlink r:id="rId17">
        <w:r>
          <w:t xml:space="preserve">e </w:t>
        </w:r>
      </w:hyperlink>
      <w:hyperlink r:id="rId18">
        <w:r>
          <w:rPr>
            <w:u w:val="single" w:color="000000"/>
          </w:rPr>
          <w:t>National Leadership Grants</w:t>
        </w:r>
      </w:hyperlink>
      <w:hyperlink r:id="rId19">
        <w:r>
          <w:t xml:space="preserve"> </w:t>
        </w:r>
      </w:hyperlink>
      <w:r w:rsidR="007557A7">
        <w:t xml:space="preserve">for Libraries </w:t>
      </w:r>
      <w:hyperlink r:id="rId20">
        <w:r>
          <w:rPr>
            <w:u w:val="single" w:color="000000"/>
          </w:rPr>
          <w:t>program page</w:t>
        </w:r>
      </w:hyperlink>
      <w:hyperlink r:id="rId21">
        <w:r>
          <w:t>.</w:t>
        </w:r>
      </w:hyperlink>
      <w:r>
        <w:t xml:space="preserve"> </w:t>
      </w:r>
    </w:p>
    <w:p w14:paraId="5E75299B" w14:textId="77777777" w:rsidR="002D5BF0" w:rsidRDefault="0003635C">
      <w:pPr>
        <w:spacing w:after="3" w:line="259" w:lineRule="auto"/>
        <w:ind w:left="-4" w:hanging="10"/>
      </w:pPr>
      <w:r>
        <w:rPr>
          <w:b/>
          <w:sz w:val="36"/>
        </w:rPr>
        <w:t xml:space="preserve">D3. What content and form are required to make a complete application for Part II (Invited Full Proposal)?  </w:t>
      </w:r>
    </w:p>
    <w:p w14:paraId="4FCA030A" w14:textId="77777777" w:rsidR="002D5BF0" w:rsidRDefault="0003635C">
      <w:pPr>
        <w:pStyle w:val="Heading4"/>
        <w:ind w:left="-3"/>
      </w:pPr>
      <w:r>
        <w:t xml:space="preserve">Part II: Components of Full Proposals  </w:t>
      </w:r>
    </w:p>
    <w:p w14:paraId="13E36769" w14:textId="050B3EE4" w:rsidR="002D5BF0" w:rsidRDefault="0003635C">
      <w:pPr>
        <w:ind w:left="-2" w:right="3"/>
      </w:pPr>
      <w:r>
        <w:t xml:space="preserve">If you are invited to submit a full proposal you must submit a complete application by </w:t>
      </w:r>
      <w:r w:rsidR="009F396F">
        <w:t>11:59 p.m. U.S. Eastern Time on</w:t>
      </w:r>
      <w:r w:rsidR="00E61795">
        <w:t xml:space="preserve"> </w:t>
      </w:r>
      <w:r w:rsidR="007557A7">
        <w:t>TBD</w:t>
      </w:r>
      <w:r>
        <w:t xml:space="preserve">. </w:t>
      </w:r>
      <w:r w:rsidR="009F396F">
        <w:t xml:space="preserve"> </w:t>
      </w:r>
      <w:r>
        <w:t xml:space="preserve">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1602D348" w14:textId="1B787205" w:rsidR="002D5BF0" w:rsidRDefault="0003635C">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t>
      </w:r>
      <w:r w:rsidR="00E427DC">
        <w:t xml:space="preserve">may </w:t>
      </w:r>
      <w:r>
        <w:t xml:space="preserve">be considered incomplete and will be rejected from further consideration. </w:t>
      </w:r>
    </w:p>
    <w:p w14:paraId="5EAAF64C" w14:textId="5FB7AFFA" w:rsidR="00E427DC" w:rsidRDefault="00E427DC">
      <w:pPr>
        <w:spacing w:after="280"/>
        <w:ind w:left="-2" w:right="3"/>
      </w:pPr>
      <w:r>
        <w:t>The Conditionally Required documents are those which you must include only if your organization meets the situation described for that document.</w:t>
      </w:r>
    </w:p>
    <w:p w14:paraId="0570241D" w14:textId="77777777" w:rsidR="002D5BF0" w:rsidRDefault="0003635C">
      <w:pPr>
        <w:spacing w:after="3" w:line="259" w:lineRule="auto"/>
        <w:ind w:left="-4" w:hanging="10"/>
      </w:pPr>
      <w:r>
        <w:rPr>
          <w:b/>
          <w:sz w:val="36"/>
        </w:rPr>
        <w:t xml:space="preserve">D3a.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4E6502A3" w14:textId="77777777" w:rsidR="002D5BF0" w:rsidRDefault="0003635C">
            <w:pPr>
              <w:spacing w:after="0" w:line="259" w:lineRule="auto"/>
              <w:ind w:left="0" w:right="40" w:firstLine="0"/>
              <w:jc w:val="center"/>
            </w:pPr>
            <w:r>
              <w:rPr>
                <w:b/>
              </w:rPr>
              <w:t xml:space="preserve">Required Documents </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22" w:anchor="doclet-121">
              <w:r>
                <w:t xml:space="preserve"> </w:t>
              </w:r>
            </w:hyperlink>
            <w:hyperlink r:id="rId23"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77777777" w:rsidR="002D5BF0" w:rsidRDefault="0003635C">
            <w:pPr>
              <w:spacing w:after="0" w:line="259" w:lineRule="auto"/>
              <w:ind w:left="0" w:firstLine="0"/>
            </w:pPr>
            <w:r>
              <w:rPr>
                <w:u w:val="single" w:color="000000"/>
              </w:rPr>
              <w:t>Narrative (ten 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77777777"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t xml:space="preserve"> </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77777777" w:rsidR="002D5BF0" w:rsidRDefault="0003635C">
            <w:pPr>
              <w:spacing w:after="0" w:line="259" w:lineRule="auto"/>
              <w:ind w:left="0" w:firstLine="0"/>
            </w:pPr>
            <w:r>
              <w:rPr>
                <w:u w:val="single" w:color="000000"/>
              </w:rPr>
              <w:t>Consultants Who Appear on the List</w:t>
            </w:r>
            <w:r>
              <w:t xml:space="preserve"> </w:t>
            </w:r>
          </w:p>
          <w:p w14:paraId="14981873" w14:textId="77777777" w:rsidR="002D5BF0" w:rsidRDefault="0003635C">
            <w:pPr>
              <w:spacing w:after="0" w:line="259" w:lineRule="auto"/>
              <w:ind w:left="0" w:firstLine="0"/>
            </w:pPr>
            <w:r>
              <w:rPr>
                <w:u w:val="single" w:color="000000"/>
              </w:rPr>
              <w:t>Above</w:t>
            </w:r>
            <w:r>
              <w:t xml:space="preserve"> (two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72068FF2" w:rsidR="002D5BF0" w:rsidRDefault="0003635C">
            <w:pPr>
              <w:spacing w:after="0" w:line="259" w:lineRule="auto"/>
              <w:ind w:left="7" w:firstLine="0"/>
              <w:jc w:val="center"/>
              <w:rPr>
                <w:b/>
              </w:rPr>
            </w:pPr>
            <w:r>
              <w:rPr>
                <w:b/>
              </w:rPr>
              <w:t>Conditionally Required Documents</w:t>
            </w:r>
          </w:p>
          <w:p w14:paraId="25B691E7" w14:textId="640E8E08" w:rsidR="008F4908" w:rsidRPr="008F4908" w:rsidRDefault="008F4908">
            <w:pPr>
              <w:spacing w:after="0" w:line="259" w:lineRule="auto"/>
              <w:ind w:left="7" w:firstLine="0"/>
              <w:jc w:val="center"/>
            </w:pPr>
            <w:r w:rsidRPr="008F4908">
              <w:t>Please see the guidance in Section D3d 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67270F9B" w14:textId="77777777" w:rsidR="002D5BF0" w:rsidRDefault="0003635C">
            <w:pPr>
              <w:spacing w:after="0" w:line="259" w:lineRule="auto"/>
              <w:ind w:firstLine="0"/>
              <w:jc w:val="center"/>
            </w:pPr>
            <w:r>
              <w:rPr>
                <w:b/>
              </w:rPr>
              <w:t xml:space="preserve">Supporting Documents </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77777777" w:rsidR="002D5BF0" w:rsidRDefault="0003635C">
      <w:pPr>
        <w:spacing w:after="0" w:line="259" w:lineRule="auto"/>
        <w:ind w:left="-4" w:hanging="10"/>
      </w:pPr>
      <w:r>
        <w:rPr>
          <w:b/>
          <w:sz w:val="33"/>
        </w:rPr>
        <w:t xml:space="preserve">D3b. How should we format, name, and sequence the application components? </w:t>
      </w:r>
    </w:p>
    <w:p w14:paraId="056A12AC"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77777777" w:rsidR="002D5BF0" w:rsidRDefault="0003635C">
      <w:pPr>
        <w:pStyle w:val="Heading2"/>
        <w:spacing w:after="93" w:line="259" w:lineRule="auto"/>
        <w:ind w:left="-4"/>
      </w:pPr>
      <w:r>
        <w:rPr>
          <w:sz w:val="33"/>
        </w:rPr>
        <w:t xml:space="preserve">D3c.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3AEE5177" w14:textId="12985970" w:rsidR="002D5BF0" w:rsidRDefault="0003635C">
      <w:pPr>
        <w:spacing w:after="185"/>
        <w:ind w:left="370" w:right="3"/>
      </w:pPr>
      <w:r>
        <w:t xml:space="preserve">Write this one-page document and save it as a PDF. </w:t>
      </w:r>
    </w:p>
    <w:p w14:paraId="63B81E04" w14:textId="77777777" w:rsidR="002D5BF0" w:rsidRDefault="0003635C">
      <w:pPr>
        <w:numPr>
          <w:ilvl w:val="0"/>
          <w:numId w:val="6"/>
        </w:numPr>
        <w:spacing w:after="42"/>
        <w:ind w:right="3" w:hanging="360"/>
      </w:pPr>
      <w:r>
        <w:t xml:space="preserve">Who is the lead applicant and, if applicable, who are the collaborators? </w:t>
      </w:r>
    </w:p>
    <w:p w14:paraId="29646CDA" w14:textId="77777777" w:rsidR="002D5BF0" w:rsidRDefault="0003635C">
      <w:pPr>
        <w:numPr>
          <w:ilvl w:val="0"/>
          <w:numId w:val="6"/>
        </w:numPr>
        <w:spacing w:after="42"/>
        <w:ind w:right="3" w:hanging="360"/>
      </w:pPr>
      <w:r>
        <w:t xml:space="preserve">What do you plan to accomplish and why? </w:t>
      </w:r>
    </w:p>
    <w:p w14:paraId="0CB0A22B" w14:textId="77777777" w:rsidR="002D5BF0" w:rsidRDefault="0003635C">
      <w:pPr>
        <w:numPr>
          <w:ilvl w:val="0"/>
          <w:numId w:val="6"/>
        </w:numPr>
        <w:spacing w:after="40"/>
        <w:ind w:right="3" w:hanging="360"/>
      </w:pPr>
      <w:r>
        <w:t xml:space="preserve">What is the time frame for the project? </w:t>
      </w:r>
    </w:p>
    <w:p w14:paraId="6F49FD39" w14:textId="77777777" w:rsidR="002D5BF0" w:rsidRDefault="0003635C">
      <w:pPr>
        <w:numPr>
          <w:ilvl w:val="0"/>
          <w:numId w:val="6"/>
        </w:numPr>
        <w:spacing w:after="42"/>
        <w:ind w:right="3" w:hanging="360"/>
      </w:pPr>
      <w:r>
        <w:t xml:space="preserve">What library and community needs will the project address? </w:t>
      </w:r>
    </w:p>
    <w:p w14:paraId="048456FE" w14:textId="77777777" w:rsidR="002D5BF0" w:rsidRDefault="0003635C">
      <w:pPr>
        <w:numPr>
          <w:ilvl w:val="0"/>
          <w:numId w:val="6"/>
        </w:numPr>
        <w:spacing w:after="43"/>
        <w:ind w:right="3" w:hanging="360"/>
      </w:pPr>
      <w:r>
        <w:t xml:space="preserve">Who is the intended audience for the activities? </w:t>
      </w:r>
    </w:p>
    <w:p w14:paraId="6409F54F" w14:textId="77777777" w:rsidR="002D5BF0" w:rsidRDefault="0003635C">
      <w:pPr>
        <w:numPr>
          <w:ilvl w:val="0"/>
          <w:numId w:val="6"/>
        </w:numPr>
        <w:spacing w:after="26"/>
        <w:ind w:right="3" w:hanging="360"/>
      </w:pPr>
      <w:r>
        <w:t xml:space="preserve">What will be the specific project activities, performance goals, outcomes, results, and tangible products? </w:t>
      </w:r>
    </w:p>
    <w:p w14:paraId="6D14C9E3" w14:textId="77777777" w:rsidR="002D5BF0" w:rsidRDefault="0003635C">
      <w:pPr>
        <w:numPr>
          <w:ilvl w:val="0"/>
          <w:numId w:val="6"/>
        </w:numPr>
        <w:ind w:right="3" w:hanging="360"/>
      </w:pPr>
      <w:r>
        <w:t xml:space="preserve">What are the intended outcomes for audience members in terms of measurable changes in knowledge, attitudes, or behavior? </w:t>
      </w:r>
    </w:p>
    <w:p w14:paraId="519202C6" w14:textId="5AB5FA05" w:rsidR="002D5BF0" w:rsidRDefault="0003635C">
      <w:pPr>
        <w:spacing w:after="279"/>
        <w:ind w:left="370" w:right="3"/>
      </w:pPr>
      <w:r>
        <w:t xml:space="preserve">This abstract may be used for public information purposes, so it should be written for experts as well as a general audience. </w:t>
      </w:r>
      <w:r w:rsidR="007557A7">
        <w:t xml:space="preserve">If your proposal is selected for funding, the abstract </w:t>
      </w:r>
      <w:r w:rsidR="009E2B92">
        <w:t>may</w:t>
      </w:r>
      <w:r w:rsidR="007557A7">
        <w:t xml:space="preserve"> be published </w:t>
      </w:r>
      <w:r w:rsidR="009C6350">
        <w:t>on line</w:t>
      </w:r>
      <w:r w:rsidR="005B12BE">
        <w:t xml:space="preserve">, or otherwise </w:t>
      </w:r>
      <w:r w:rsidR="00C17C76">
        <w:t>shared</w:t>
      </w:r>
      <w:r w:rsidR="005B12BE">
        <w:t xml:space="preserve">, </w:t>
      </w:r>
      <w:r w:rsidR="009C6350">
        <w:t>by IMLS.  As such, it</w:t>
      </w:r>
      <w:r>
        <w:t xml:space="preserve"> must not include any sensitive, proprietary or confidential information. </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4">
        <w:r>
          <w:t xml:space="preserve"> </w:t>
        </w:r>
      </w:hyperlink>
      <w:hyperlink r:id="rId25">
        <w:r>
          <w:rPr>
            <w:u w:val="single" w:color="000000"/>
          </w:rPr>
          <w:t>IMLS Program Information Sheet</w:t>
        </w:r>
      </w:hyperlink>
      <w:hyperlink r:id="rId26">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36594EB0" w:rsidR="00AF6CF5" w:rsidRDefault="0003635C">
      <w:pPr>
        <w:spacing w:after="279"/>
        <w:ind w:left="370" w:right="3"/>
      </w:pPr>
      <w:r>
        <w:t>Create a one-page organizational profile</w:t>
      </w:r>
      <w:r w:rsidR="00AF6CF5">
        <w:t xml:space="preserve">, addressing the following, </w:t>
      </w:r>
      <w:r>
        <w:t xml:space="preserve">and save it as a PDF. </w:t>
      </w:r>
    </w:p>
    <w:p w14:paraId="0FBB8C38" w14:textId="4D86E840" w:rsidR="00AF6CF5" w:rsidRPr="009F396F" w:rsidRDefault="00AF6CF5" w:rsidP="00AF6CF5">
      <w:pPr>
        <w:pStyle w:val="ListParagraph"/>
        <w:numPr>
          <w:ilvl w:val="0"/>
          <w:numId w:val="39"/>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AF6CF5">
      <w:pPr>
        <w:pStyle w:val="ListParagraph"/>
        <w:numPr>
          <w:ilvl w:val="0"/>
          <w:numId w:val="39"/>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AF6CF5">
      <w:pPr>
        <w:pStyle w:val="ListParagraph"/>
        <w:numPr>
          <w:ilvl w:val="0"/>
          <w:numId w:val="39"/>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2ED0EA8F" w14:textId="4148F22F" w:rsidR="002D5BF0" w:rsidRDefault="0003635C">
      <w:pPr>
        <w:spacing w:after="279"/>
        <w:ind w:left="370" w:right="3"/>
      </w:pPr>
      <w:r>
        <w:t xml:space="preserve"> </w:t>
      </w:r>
      <w:r w:rsidR="009C6350">
        <w:t xml:space="preserve">If your proposal is selected for funding, the organizational profile </w:t>
      </w:r>
      <w:r w:rsidR="009E2B92">
        <w:t>may</w:t>
      </w:r>
      <w:r w:rsidR="009C6350">
        <w:t xml:space="preserve"> be published online</w:t>
      </w:r>
      <w:r w:rsidR="004644AB">
        <w:t>, or otherwise shared,</w:t>
      </w:r>
      <w:r w:rsidR="009C6350">
        <w:t xml:space="preserve"> by IMLS.  As such, it must not include any sensitive or confidential information.</w:t>
      </w:r>
    </w:p>
    <w:p w14:paraId="1FC3484B" w14:textId="77777777" w:rsidR="002D5BF0" w:rsidRDefault="0003635C">
      <w:pPr>
        <w:pStyle w:val="Heading3"/>
        <w:ind w:left="356"/>
      </w:pPr>
      <w:r>
        <w:t>5.</w:t>
      </w:r>
      <w:r>
        <w:rPr>
          <w:rFonts w:ascii="Arial" w:eastAsia="Arial" w:hAnsi="Arial" w:cs="Arial"/>
        </w:rPr>
        <w:t xml:space="preserve"> </w:t>
      </w:r>
      <w:r>
        <w:t xml:space="preserve">Full Proposal Narrative </w:t>
      </w:r>
    </w:p>
    <w:p w14:paraId="352BF6D0" w14:textId="7E4EFCD8" w:rsidR="009C6350" w:rsidRDefault="009C6350">
      <w:pPr>
        <w:ind w:left="370" w:right="3"/>
      </w:pPr>
      <w:r>
        <w:t xml:space="preserve">Your narrative should include sections with the following titles: Statement of National Need, Project Design, Diversity Plan, and </w:t>
      </w:r>
      <w:r w:rsidR="00E655B0">
        <w:t>Broad</w:t>
      </w:r>
      <w:r>
        <w:t xml:space="preserve"> Impact.  </w:t>
      </w:r>
      <w:r w:rsidR="00983E14">
        <w:t xml:space="preserve">Each section should address questions listed in the Full Proposal Outline below.  Throughout the narrative, you should also address the indicators of successful </w:t>
      </w:r>
      <w:r w:rsidR="00E655B0">
        <w:t xml:space="preserve">LB21 </w:t>
      </w:r>
      <w:r w:rsidR="00983E14">
        <w:t>projects as described in Section A2, the IMLS agency-level goals as described in Section A3, and the selected funding category and project category as described in Section A4.  We encourage applicants to address the project</w:t>
      </w:r>
      <w:r w:rsidR="00824F6C">
        <w:t>’s</w:t>
      </w:r>
      <w:r w:rsidR="00983E14">
        <w:t xml:space="preserve"> maturity levels</w:t>
      </w:r>
      <w:r w:rsidR="00824F6C">
        <w:t>.  For additional background, please see “Assessing Project Maturity Levels” (insert link)</w:t>
      </w:r>
      <w:r w:rsidR="00983E14">
        <w:t xml:space="preserve">.  If your proposal is selected for funding, the full proposal narrative </w:t>
      </w:r>
      <w:r w:rsidR="009E2B92">
        <w:t>may</w:t>
      </w:r>
      <w:r w:rsidR="00983E14">
        <w:t xml:space="preserve"> be published online</w:t>
      </w:r>
      <w:r w:rsidR="00B85343">
        <w:t>, or otherwise shared,</w:t>
      </w:r>
      <w:r w:rsidR="00983E14">
        <w:t xml:space="preserve"> by IMLS.  As such, it must not include any sensitive or confidential information.</w:t>
      </w:r>
    </w:p>
    <w:p w14:paraId="55D958A9" w14:textId="77777777" w:rsidR="002D5BF0" w:rsidRDefault="0003635C">
      <w:pPr>
        <w:ind w:left="370" w:right="3"/>
      </w:pPr>
      <w:r>
        <w:t xml:space="preserve">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w:t>
      </w:r>
    </w:p>
    <w:p w14:paraId="0E2B387E" w14:textId="030FF6F4" w:rsidR="002D5BF0" w:rsidRDefault="0003635C">
      <w:pPr>
        <w:spacing w:after="208"/>
        <w:ind w:left="370" w:right="3"/>
      </w:pPr>
      <w:r>
        <w:t xml:space="preserve">Use supporting documents to provide supplementary material. Please be advised that reviewers may also choose to visit your organization's website, as listed on the SF-424S form provided with your application. </w:t>
      </w:r>
    </w:p>
    <w:p w14:paraId="2FB24FC4" w14:textId="77777777" w:rsidR="007827FC" w:rsidRDefault="0003635C">
      <w:pPr>
        <w:pStyle w:val="Heading4"/>
        <w:ind w:left="371"/>
      </w:pPr>
      <w:r>
        <w:t xml:space="preserve">Full Proposal Outline </w:t>
      </w:r>
    </w:p>
    <w:p w14:paraId="1C3955FF" w14:textId="77777777" w:rsidR="00CA3F8D" w:rsidRPr="006F70A6" w:rsidRDefault="00CA3F8D" w:rsidP="00CA3F8D">
      <w:pPr>
        <w:ind w:firstLine="351"/>
        <w:rPr>
          <w:rFonts w:eastAsia="Arial Unicode MS" w:cs="Arial Unicode MS"/>
          <w:u w:val="single"/>
        </w:rPr>
      </w:pPr>
      <w:r w:rsidRPr="006F70A6">
        <w:rPr>
          <w:rFonts w:eastAsia="Arial Unicode MS" w:cs="Arial Unicode MS"/>
          <w:u w:val="single"/>
        </w:rPr>
        <w:t>Statement of Broad Need</w:t>
      </w:r>
    </w:p>
    <w:p w14:paraId="5EA4E782" w14:textId="77777777" w:rsidR="00CA3F8D" w:rsidRPr="006F70A6" w:rsidRDefault="00CA3F8D" w:rsidP="00CA3F8D">
      <w:pPr>
        <w:ind w:left="360" w:firstLine="0"/>
        <w:rPr>
          <w:rFonts w:eastAsia="Arial Unicode MS" w:cs="Arial Unicode MS"/>
        </w:rPr>
      </w:pPr>
      <w:r w:rsidRPr="006F70A6">
        <w:rPr>
          <w:rFonts w:eastAsia="Arial Unicode MS" w:cs="Arial Unicode MS"/>
        </w:rPr>
        <w:t>Provide a justification for the proposed project as it relates to a field-wide challenge or opportunity. Questions to consider may include:</w:t>
      </w:r>
    </w:p>
    <w:p w14:paraId="77525830"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What current, nationally significant challenge or opportunity does your proposal address, and how was it identified?</w:t>
      </w:r>
    </w:p>
    <w:p w14:paraId="2D0E3435"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How does this proposed project differ from, complement, or build upon existing theory, scholarship, and practice?</w:t>
      </w:r>
    </w:p>
    <w:p w14:paraId="14F59805"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How will your project address the project category you selected?</w:t>
      </w:r>
    </w:p>
    <w:p w14:paraId="2CD5A539"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For Early Career Development applicants: describe how this work fits within your long-term research agenda.</w:t>
      </w:r>
    </w:p>
    <w:p w14:paraId="1B305865" w14:textId="77777777" w:rsidR="00CA3F8D" w:rsidRPr="00777729" w:rsidRDefault="00CA3F8D" w:rsidP="00CA3F8D">
      <w:pPr>
        <w:pStyle w:val="ListParagraph"/>
        <w:rPr>
          <w:rFonts w:ascii="Myriad Pro" w:eastAsia="Arial Unicode MS" w:hAnsi="Myriad Pro" w:cs="Arial Unicode MS"/>
        </w:rPr>
      </w:pPr>
    </w:p>
    <w:p w14:paraId="28BBE89E" w14:textId="77777777" w:rsidR="00CA3F8D" w:rsidRPr="00777729" w:rsidRDefault="00CA3F8D" w:rsidP="00CA3F8D">
      <w:pPr>
        <w:ind w:firstLine="350"/>
        <w:rPr>
          <w:rFonts w:eastAsia="Arial Unicode MS" w:cs="Arial Unicode MS"/>
          <w:u w:val="single"/>
        </w:rPr>
      </w:pPr>
      <w:r w:rsidRPr="00777729">
        <w:rPr>
          <w:rFonts w:eastAsia="Arial Unicode MS" w:cs="Arial Unicode MS"/>
          <w:u w:val="single"/>
        </w:rPr>
        <w:t>Project Design</w:t>
      </w:r>
    </w:p>
    <w:p w14:paraId="4BD7CBA4" w14:textId="77777777" w:rsidR="00CA3F8D" w:rsidRPr="00777729" w:rsidRDefault="00CA3F8D" w:rsidP="00CA3F8D">
      <w:pPr>
        <w:ind w:firstLine="350"/>
        <w:rPr>
          <w:rFonts w:eastAsia="Arial Unicode MS" w:cs="Arial Unicode MS"/>
        </w:rPr>
      </w:pPr>
      <w:r w:rsidRPr="00777729">
        <w:rPr>
          <w:rFonts w:eastAsia="Arial Unicode MS" w:cs="Arial Unicode MS"/>
        </w:rPr>
        <w:t>Provide a description of the proposed work plan. Questions to consider may include:</w:t>
      </w:r>
    </w:p>
    <w:p w14:paraId="30AC2F0A"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What are the project goals, assumptions, and risks?</w:t>
      </w:r>
    </w:p>
    <w:p w14:paraId="58957204"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When and in what sequence will activities occur? What time, personnel, financial, project management, and other resources will you need to carry out the activities?</w:t>
      </w:r>
    </w:p>
    <w:p w14:paraId="7843E60E"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Who is the audience for the project and how will their perspectives and contributions be incorporated in to the project design? How does the project design allow for external input and consensus building?</w:t>
      </w:r>
    </w:p>
    <w:p w14:paraId="5FDDA8C9"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will you include evaluation and performance measurement? Is your evaluation method appropriate to the level of maturity of your project? How will you adapt your project’s design or outcomes to reflect the evaluation results?</w:t>
      </w:r>
    </w:p>
    <w:p w14:paraId="55A1110B"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and with whom will you share your project findings? How will results of the project be made available?</w:t>
      </w:r>
    </w:p>
    <w:p w14:paraId="1F17ADA9"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will your project findings, coursework, or training content be disseminated? How can your coursework or training content be adapted by future users?</w:t>
      </w:r>
    </w:p>
    <w:p w14:paraId="6A6DFDFD" w14:textId="77777777" w:rsidR="00CA3F8D" w:rsidRPr="00777729" w:rsidRDefault="00CA3F8D" w:rsidP="00CA3F8D">
      <w:pPr>
        <w:ind w:firstLine="350"/>
        <w:rPr>
          <w:rFonts w:eastAsia="Arial Unicode MS" w:cs="Arial Unicode MS"/>
        </w:rPr>
      </w:pPr>
      <w:r w:rsidRPr="00777729">
        <w:rPr>
          <w:rFonts w:eastAsia="Arial Unicode MS" w:cs="Arial Unicode MS"/>
        </w:rPr>
        <w:t>For Research in Service to Practice grant proposals only:</w:t>
      </w:r>
    </w:p>
    <w:p w14:paraId="18B5CBB3"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What is your research question(s)?</w:t>
      </w:r>
    </w:p>
    <w:p w14:paraId="11543E03"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What is your theoretical or conceptual framing?</w:t>
      </w:r>
    </w:p>
    <w:p w14:paraId="67DBC477"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collect data? What kind of data will you collect?</w:t>
      </w:r>
    </w:p>
    <w:p w14:paraId="750CFF17"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Does your study require Institutional Review Board (IRB) approval? Have you taken steps to secure IRB approval?</w:t>
      </w:r>
    </w:p>
    <w:p w14:paraId="0EA30AD9"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analyze your data?</w:t>
      </w:r>
    </w:p>
    <w:p w14:paraId="1FE3D31E"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translate and publicly share research findings for practitioners?</w:t>
      </w:r>
    </w:p>
    <w:p w14:paraId="0226E6CA" w14:textId="77777777" w:rsidR="00CA3F8D" w:rsidRPr="00777729" w:rsidRDefault="00CA3F8D" w:rsidP="00CA3F8D">
      <w:pPr>
        <w:pStyle w:val="NormalWeb"/>
        <w:numPr>
          <w:ilvl w:val="0"/>
          <w:numId w:val="29"/>
        </w:numPr>
        <w:spacing w:before="0" w:beforeAutospacing="0" w:after="0" w:afterAutospacing="0"/>
        <w:rPr>
          <w:rStyle w:val="normaltextrun"/>
          <w:rFonts w:ascii="Myriad Pro" w:hAnsi="Myriad Pro" w:cs="Calibri"/>
          <w:color w:val="000000"/>
          <w:sz w:val="22"/>
          <w:szCs w:val="22"/>
        </w:rPr>
      </w:pPr>
      <w:r w:rsidRPr="00777729">
        <w:rPr>
          <w:rStyle w:val="normaltextrun"/>
          <w:rFonts w:ascii="Myriad Pro" w:eastAsia="Arial Unicode MS" w:hAnsi="Myriad Pro" w:cs="Arial Unicode MS"/>
          <w:sz w:val="22"/>
          <w:szCs w:val="22"/>
        </w:rPr>
        <w:t xml:space="preserve">Are research methods adequate and appropriate to answer the research questions?  </w:t>
      </w:r>
    </w:p>
    <w:p w14:paraId="29709266" w14:textId="77777777" w:rsidR="00CA3F8D" w:rsidRPr="00777729" w:rsidRDefault="00CA3F8D" w:rsidP="00CA3F8D">
      <w:pPr>
        <w:pStyle w:val="NormalWeb"/>
        <w:numPr>
          <w:ilvl w:val="0"/>
          <w:numId w:val="29"/>
        </w:numPr>
        <w:spacing w:before="0" w:beforeAutospacing="0" w:after="0" w:afterAutospacing="0"/>
        <w:rPr>
          <w:rFonts w:ascii="Myriad Pro" w:eastAsia="Arial Unicode MS" w:hAnsi="Myriad Pro" w:cs="Arial Unicode MS"/>
          <w:color w:val="000000"/>
          <w:sz w:val="22"/>
          <w:szCs w:val="22"/>
        </w:rPr>
      </w:pPr>
      <w:r w:rsidRPr="00777729">
        <w:rPr>
          <w:rFonts w:ascii="Myriad Pro" w:eastAsia="Arial Unicode MS" w:hAnsi="Myriad Pro" w:cs="Arial Unicode MS"/>
          <w:color w:val="000000"/>
          <w:sz w:val="22"/>
          <w:szCs w:val="22"/>
        </w:rPr>
        <w:t>What is the ability (or efficacy) of the research protocol (sample size, independence of variables, placebo effects) to measure the effect of the treatment or program?</w:t>
      </w:r>
    </w:p>
    <w:p w14:paraId="5EAD23AE" w14:textId="77777777" w:rsidR="00CA3F8D" w:rsidRPr="00777729" w:rsidRDefault="00CA3F8D" w:rsidP="00CA3F8D">
      <w:pPr>
        <w:pStyle w:val="NormalWeb"/>
        <w:numPr>
          <w:ilvl w:val="0"/>
          <w:numId w:val="29"/>
        </w:numPr>
        <w:spacing w:before="0" w:beforeAutospacing="0" w:after="0" w:afterAutospacing="0"/>
        <w:rPr>
          <w:rStyle w:val="normaltextrun"/>
          <w:rFonts w:ascii="Myriad Pro" w:eastAsia="Arial Unicode MS" w:hAnsi="Myriad Pro" w:cs="Arial Unicode MS"/>
          <w:sz w:val="22"/>
          <w:szCs w:val="22"/>
        </w:rPr>
      </w:pPr>
      <w:r w:rsidRPr="00777729">
        <w:rPr>
          <w:rFonts w:ascii="Myriad Pro" w:eastAsia="Arial Unicode MS" w:hAnsi="Myriad Pro" w:cs="Arial Unicode MS"/>
          <w:color w:val="000000"/>
          <w:sz w:val="22"/>
          <w:szCs w:val="22"/>
        </w:rPr>
        <w:t>Can the research protocol or the treatments to be replicated in other venues?</w:t>
      </w:r>
    </w:p>
    <w:p w14:paraId="333EA5C6" w14:textId="77777777" w:rsidR="00CA3F8D" w:rsidRPr="00777729" w:rsidRDefault="00CA3F8D" w:rsidP="00CA3F8D">
      <w:pPr>
        <w:spacing w:after="0" w:line="276" w:lineRule="auto"/>
        <w:ind w:left="360"/>
        <w:contextualSpacing/>
        <w:rPr>
          <w:rFonts w:eastAsia="Arial Unicode MS" w:cs="Arial Unicode MS"/>
        </w:rPr>
      </w:pPr>
    </w:p>
    <w:p w14:paraId="056A756D" w14:textId="39529EAE" w:rsidR="00CA3F8D" w:rsidRPr="00777729" w:rsidRDefault="00CA3F8D" w:rsidP="00CA3F8D">
      <w:pPr>
        <w:ind w:left="360" w:firstLine="0"/>
        <w:rPr>
          <w:rFonts w:eastAsia="Arial Unicode MS" w:cs="Arial Unicode MS"/>
        </w:rPr>
      </w:pPr>
      <w:r w:rsidRPr="00777729">
        <w:rPr>
          <w:rFonts w:eastAsia="Arial Unicode MS" w:cs="Arial Unicode MS"/>
        </w:rPr>
        <w:t>See also Guidance for Research Applications</w:t>
      </w:r>
      <w:r w:rsidR="00A463F7" w:rsidRPr="00777729">
        <w:rPr>
          <w:rFonts w:eastAsia="Arial Unicode MS" w:cs="Arial Unicode MS"/>
        </w:rPr>
        <w:t xml:space="preserve"> in the Appendix</w:t>
      </w:r>
      <w:r w:rsidRPr="00777729">
        <w:rPr>
          <w:rFonts w:eastAsia="Arial Unicode MS" w:cs="Arial Unicode MS"/>
        </w:rPr>
        <w:t xml:space="preserve"> for further </w:t>
      </w:r>
      <w:hyperlink r:id="rId27">
        <w:r w:rsidRPr="00777729">
          <w:rPr>
            <w:rFonts w:eastAsia="Arial Unicode MS" w:cs="Arial Unicode MS"/>
          </w:rPr>
          <w:t>guidance on how to write an effective research application</w:t>
        </w:r>
      </w:hyperlink>
      <w:r w:rsidRPr="00777729">
        <w:rPr>
          <w:rFonts w:eastAsia="Arial Unicode MS" w:cs="Arial Unicode MS"/>
        </w:rPr>
        <w:t xml:space="preserve">. </w:t>
      </w:r>
    </w:p>
    <w:p w14:paraId="60277791" w14:textId="77777777" w:rsidR="00CA3F8D" w:rsidRPr="006F70A6" w:rsidRDefault="00CA3F8D" w:rsidP="00CA3F8D">
      <w:pPr>
        <w:rPr>
          <w:rFonts w:eastAsia="Arial Unicode MS" w:cs="Arial Unicode MS"/>
        </w:rPr>
      </w:pPr>
    </w:p>
    <w:p w14:paraId="6522CC84" w14:textId="77777777" w:rsidR="00CA3F8D" w:rsidRPr="006F70A6" w:rsidRDefault="00CA3F8D" w:rsidP="00CA3F8D">
      <w:pPr>
        <w:ind w:firstLine="350"/>
        <w:rPr>
          <w:rFonts w:eastAsia="Arial Unicode MS" w:cs="Arial Unicode MS"/>
          <w:u w:val="single"/>
        </w:rPr>
      </w:pPr>
      <w:r w:rsidRPr="006F70A6">
        <w:rPr>
          <w:rFonts w:eastAsia="Arial Unicode MS" w:cs="Arial Unicode MS"/>
          <w:u w:val="single"/>
        </w:rPr>
        <w:t>Diversity Plan</w:t>
      </w:r>
    </w:p>
    <w:p w14:paraId="030CD1CD" w14:textId="77777777" w:rsidR="00CA3F8D" w:rsidRPr="006F70A6" w:rsidRDefault="00CA3F8D" w:rsidP="00CA3F8D">
      <w:pPr>
        <w:ind w:left="360" w:firstLine="0"/>
        <w:rPr>
          <w:rFonts w:eastAsia="Arial Unicode MS" w:cs="Arial Unicode MS"/>
        </w:rPr>
      </w:pPr>
      <w:r w:rsidRPr="006F70A6">
        <w:rPr>
          <w:rFonts w:eastAsia="Arial Unicode MS" w:cs="Arial Unicode MS"/>
        </w:rPr>
        <w:t>Describe how the project supports recruiting, educating, and retaining a diverse workforce of library and archives professionals. Questions to consider may include:</w:t>
      </w:r>
    </w:p>
    <w:p w14:paraId="1DD963E4" w14:textId="77777777" w:rsidR="00CA3F8D" w:rsidRPr="00777729" w:rsidRDefault="00CA3F8D" w:rsidP="00CA3F8D">
      <w:pPr>
        <w:pStyle w:val="ListParagraph"/>
        <w:widowControl w:val="0"/>
        <w:numPr>
          <w:ilvl w:val="0"/>
          <w:numId w:val="30"/>
        </w:numPr>
        <w:spacing w:line="240" w:lineRule="auto"/>
        <w:rPr>
          <w:rFonts w:ascii="Myriad Pro" w:eastAsia="Arial Unicode MS" w:hAnsi="Myriad Pro" w:cs="Arial Unicode MS"/>
        </w:rPr>
      </w:pPr>
      <w:r w:rsidRPr="00777729">
        <w:rPr>
          <w:rFonts w:ascii="Myriad Pro" w:eastAsia="Arial Unicode MS" w:hAnsi="Myriad Pro" w:cs="Arial Unicode MS"/>
        </w:rPr>
        <w:t>What are the diverse communities that will be engaged as participants and how were they identified?</w:t>
      </w:r>
    </w:p>
    <w:p w14:paraId="37D9E112" w14:textId="77777777" w:rsidR="00CA3F8D" w:rsidRPr="00777729" w:rsidRDefault="00CA3F8D" w:rsidP="00CA3F8D">
      <w:pPr>
        <w:pStyle w:val="ListParagraph"/>
        <w:widowControl w:val="0"/>
        <w:numPr>
          <w:ilvl w:val="0"/>
          <w:numId w:val="30"/>
        </w:numPr>
        <w:spacing w:line="240" w:lineRule="auto"/>
        <w:rPr>
          <w:rFonts w:ascii="Myriad Pro" w:eastAsia="Arial Unicode MS" w:hAnsi="Myriad Pro" w:cs="Arial Unicode MS"/>
        </w:rPr>
      </w:pPr>
      <w:r w:rsidRPr="00777729">
        <w:rPr>
          <w:rFonts w:ascii="Myriad Pro" w:eastAsia="Arial Unicode MS" w:hAnsi="Myriad Pro" w:cs="Arial Unicode MS"/>
        </w:rPr>
        <w:t>What challenges or opportunities are you addressing by engaging these participants? How are they involved in defining the challenges or opportunities and implementing the project?</w:t>
      </w:r>
    </w:p>
    <w:p w14:paraId="3C9C45B5" w14:textId="77777777" w:rsidR="00CA3F8D" w:rsidRPr="00777729" w:rsidRDefault="00CA3F8D" w:rsidP="00CA3F8D">
      <w:pPr>
        <w:pStyle w:val="ListParagraph"/>
        <w:numPr>
          <w:ilvl w:val="0"/>
          <w:numId w:val="30"/>
        </w:numPr>
        <w:rPr>
          <w:rFonts w:ascii="Myriad Pro" w:eastAsia="Arial Unicode MS" w:hAnsi="Myriad Pro" w:cs="Arial Unicode MS"/>
        </w:rPr>
      </w:pPr>
      <w:r w:rsidRPr="00777729">
        <w:rPr>
          <w:rFonts w:ascii="Myriad Pro" w:eastAsia="Arial Unicode MS" w:hAnsi="Myriad Pro" w:cs="Arial Unicode MS"/>
        </w:rPr>
        <w:t>How will the proposed project support the development of a diverse workforce of library and archives professionals?</w:t>
      </w:r>
    </w:p>
    <w:p w14:paraId="522B063F" w14:textId="77777777" w:rsidR="00CA3F8D" w:rsidRPr="00777729" w:rsidRDefault="00CA3F8D" w:rsidP="00CA3F8D">
      <w:pPr>
        <w:rPr>
          <w:rFonts w:eastAsia="Arial Unicode MS" w:cs="Arial Unicode MS"/>
        </w:rPr>
      </w:pPr>
    </w:p>
    <w:p w14:paraId="579B8264" w14:textId="77777777" w:rsidR="00CA3F8D" w:rsidRPr="00777729" w:rsidRDefault="00CA3F8D" w:rsidP="00404117">
      <w:pPr>
        <w:ind w:firstLine="350"/>
        <w:rPr>
          <w:rFonts w:eastAsia="Arial Unicode MS" w:cs="Arial Unicode MS"/>
          <w:u w:val="single"/>
        </w:rPr>
      </w:pPr>
      <w:r w:rsidRPr="00777729">
        <w:rPr>
          <w:rFonts w:eastAsia="Arial Unicode MS" w:cs="Arial Unicode MS"/>
          <w:u w:val="single"/>
        </w:rPr>
        <w:t>Broad Impact</w:t>
      </w:r>
    </w:p>
    <w:p w14:paraId="03E61890" w14:textId="77777777" w:rsidR="00CA3F8D" w:rsidRPr="00777729" w:rsidRDefault="00CA3F8D" w:rsidP="00404117">
      <w:pPr>
        <w:ind w:firstLine="350"/>
        <w:rPr>
          <w:rFonts w:eastAsia="Arial Unicode MS" w:cs="Arial Unicode MS"/>
        </w:rPr>
      </w:pPr>
      <w:r w:rsidRPr="00777729">
        <w:rPr>
          <w:rFonts w:eastAsia="Arial Unicode MS" w:cs="Arial Unicode MS"/>
        </w:rPr>
        <w:t>Describe the anticipated impact of the proposed work. Questions to consider may include:</w:t>
      </w:r>
    </w:p>
    <w:p w14:paraId="2D4904CF"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the project build greater knowledge, skills, and abilities in the library and archives professions?</w:t>
      </w:r>
    </w:p>
    <w:p w14:paraId="654A5163"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might your project scale, transform practice, or otherwise lead to systemic change within the profession?</w:t>
      </w:r>
    </w:p>
    <w:p w14:paraId="6F213B26"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do you plan to sustain the results of the project beyond the funding period?</w:t>
      </w:r>
    </w:p>
    <w:p w14:paraId="68E70821"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your project findings, coursework, or training content be disseminated?</w:t>
      </w:r>
    </w:p>
    <w:p w14:paraId="022FC66A"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you ensure project deliverables are readily adaptable by other institutions and communities?</w:t>
      </w:r>
    </w:p>
    <w:p w14:paraId="6DC5EA02" w14:textId="77777777" w:rsidR="00CA3F8D" w:rsidRPr="00CA3F8D" w:rsidRDefault="00CA3F8D" w:rsidP="00CA3F8D"/>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1DE7FF1D" w:rsidR="009E2B92" w:rsidRDefault="009E2B92">
      <w:pPr>
        <w:spacing w:after="276" w:line="251" w:lineRule="auto"/>
        <w:ind w:left="371" w:hanging="10"/>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4D1C38BB" w:rsidR="009E2B92" w:rsidRDefault="0079629D">
      <w:pPr>
        <w:spacing w:after="276" w:line="251" w:lineRule="auto"/>
        <w:ind w:left="371" w:hanging="10"/>
      </w:pPr>
      <w:r>
        <w:rPr>
          <w:noProof/>
        </w:rPr>
        <w:drawing>
          <wp:inline distT="0" distB="0" distL="0" distR="0" wp14:anchorId="4EB93D18" wp14:editId="5D7E1F3E">
            <wp:extent cx="5588000" cy="1879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5892" name="Picture 5892"/>
                    <pic:cNvPicPr/>
                  </pic:nvPicPr>
                  <pic:blipFill>
                    <a:blip r:embed="rId28"/>
                    <a:stretch>
                      <a:fillRect/>
                    </a:stretch>
                  </pic:blipFill>
                  <pic:spPr>
                    <a:xfrm>
                      <a:off x="0" y="0"/>
                      <a:ext cx="5588000" cy="1879600"/>
                    </a:xfrm>
                    <a:prstGeom prst="rect">
                      <a:avLst/>
                    </a:prstGeom>
                  </pic:spPr>
                </pic:pic>
              </a:graphicData>
            </a:graphic>
          </wp:inline>
        </w:drawing>
      </w:r>
    </w:p>
    <w:p w14:paraId="1F7908C8" w14:textId="5B61B87F" w:rsidR="002D5BF0" w:rsidRDefault="00AB60E3">
      <w:pPr>
        <w:spacing w:after="276" w:line="251" w:lineRule="auto"/>
        <w:ind w:left="371" w:hanging="10"/>
      </w:pPr>
      <w:r>
        <w:t xml:space="preserve">If your proposal is selected for funding, the Schedule of Completion </w:t>
      </w:r>
      <w:r w:rsidR="009E2B92">
        <w:t>may</w:t>
      </w:r>
      <w:r>
        <w:t xml:space="preserve"> be published online</w:t>
      </w:r>
      <w:r w:rsidR="00CF0703">
        <w:t xml:space="preserve">, or otherwise shared, </w:t>
      </w:r>
      <w:r>
        <w:t xml:space="preserve">by IMLS.  As such, it must not include any sensitive or confidential information.  </w:t>
      </w:r>
    </w:p>
    <w:p w14:paraId="0152AAD7" w14:textId="77777777" w:rsidR="002D5BF0" w:rsidRDefault="0003635C">
      <w:pPr>
        <w:pStyle w:val="Heading3"/>
        <w:ind w:left="356"/>
      </w:pPr>
      <w:r>
        <w:t>7.</w:t>
      </w:r>
      <w:r>
        <w:rPr>
          <w:rFonts w:ascii="Arial" w:eastAsia="Arial" w:hAnsi="Arial" w:cs="Arial"/>
        </w:rPr>
        <w:t xml:space="preserve"> </w:t>
      </w:r>
      <w:r>
        <w:t xml:space="preserve">IMLS Budget Form  </w:t>
      </w:r>
    </w:p>
    <w:p w14:paraId="5B70A6D6" w14:textId="77777777" w:rsidR="002D5BF0" w:rsidRPr="00970FF9" w:rsidRDefault="0003635C">
      <w:pPr>
        <w:spacing w:after="279"/>
        <w:ind w:left="370" w:right="3"/>
        <w:rPr>
          <w:b/>
        </w:rPr>
      </w:pPr>
      <w:r>
        <w:t>Download and complete the curren</w:t>
      </w:r>
      <w:hyperlink r:id="rId29">
        <w:r>
          <w:t xml:space="preserve">t </w:t>
        </w:r>
      </w:hyperlink>
      <w:hyperlink r:id="rId30">
        <w:r>
          <w:rPr>
            <w:u w:val="single" w:color="000000"/>
          </w:rPr>
          <w:t>IMLS Budget Form</w:t>
        </w:r>
      </w:hyperlink>
      <w:hyperlink r:id="rId31">
        <w:r>
          <w:t xml:space="preserve"> </w:t>
        </w:r>
      </w:hyperlink>
      <w:r>
        <w:t xml:space="preserve">(PDF, 1.1MB). </w:t>
      </w:r>
      <w:r>
        <w:rPr>
          <w:u w:val="single" w:color="000000"/>
        </w:rPr>
        <w:t>Click here for instructions on</w:t>
      </w:r>
      <w:r>
        <w:t xml:space="preserve"> </w:t>
      </w:r>
      <w:r>
        <w:rPr>
          <w:u w:val="single" w:color="000000"/>
        </w:rPr>
        <w:t>completing the budget form</w:t>
      </w:r>
      <w:r w:rsidRPr="00970FF9">
        <w:rPr>
          <w:b/>
        </w:rPr>
        <w:t xml:space="preserve">. Java Script must be enabled.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77DDA92A" w14:textId="01DBE333" w:rsidR="002D5BF0" w:rsidRDefault="0003635C">
      <w:pPr>
        <w:spacing w:after="276" w:line="251" w:lineRule="auto"/>
        <w:ind w:left="371" w:hanging="10"/>
      </w:pPr>
      <w:r>
        <w:t xml:space="preserve">Write a budget justification </w:t>
      </w:r>
      <w:r w:rsidR="0079629D">
        <w:t xml:space="preserve">to identify each expense and show the method of cost computation used to determine each dollar amount, including any that you may have consolidated and summarized on the IMLS budget form.  </w:t>
      </w:r>
      <w:r>
        <w:t xml:space="preserve"> </w:t>
      </w:r>
      <w:r w:rsidR="0079629D">
        <w:t xml:space="preserve">Save this document </w:t>
      </w:r>
      <w:r>
        <w:t xml:space="preserve">as a PDF. </w:t>
      </w:r>
      <w:r>
        <w:rPr>
          <w:u w:val="single" w:color="000000"/>
        </w:rPr>
        <w:t xml:space="preserve">Click here for instructions on </w:t>
      </w:r>
      <w:r w:rsidR="0079629D">
        <w:rPr>
          <w:u w:val="single" w:color="000000"/>
        </w:rPr>
        <w:t>c</w:t>
      </w:r>
      <w:r>
        <w:rPr>
          <w:u w:val="single" w:color="000000"/>
        </w:rPr>
        <w:t>reating the budget</w:t>
      </w:r>
      <w:r>
        <w:t xml:space="preserve"> </w:t>
      </w:r>
      <w:r>
        <w:rPr>
          <w:u w:val="single" w:color="000000"/>
        </w:rPr>
        <w:t>justification</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2CB27417"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If you cannot identify key project staff by the application deadline, then </w:t>
      </w:r>
      <w:r w:rsidR="0079629D">
        <w:t xml:space="preserve">provide a </w:t>
      </w:r>
      <w:r>
        <w:t>submit 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16D947C9" w14:textId="1F90B87D" w:rsidR="002D5BF0" w:rsidRDefault="0003635C">
      <w:pPr>
        <w:spacing w:after="283"/>
        <w:ind w:left="370" w:right="3"/>
      </w:pPr>
      <w:r>
        <w:t xml:space="preserve">IMLS defines digital products very broadly (digital content, resources, assets, 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 the digital product form by providing for each section the corresponding information or stating “Not applicable for this project” in each respective section. </w:t>
      </w:r>
      <w:r w:rsidR="00AB60E3">
        <w:t>Y</w:t>
      </w:r>
      <w:r>
        <w:t xml:space="preserve">our application </w:t>
      </w:r>
      <w:r w:rsidR="00621D5C">
        <w:t xml:space="preserve">may </w:t>
      </w:r>
      <w:r>
        <w:t xml:space="preserve">be considered incomplete if it does not include a completed Digital Product Form. </w:t>
      </w:r>
      <w:r w:rsidR="00891633">
        <w:t xml:space="preserve">If your proposal is selected for funding, the </w:t>
      </w:r>
      <w:r w:rsidR="00E45F34">
        <w:t xml:space="preserve">Digital Product Form </w:t>
      </w:r>
      <w:r w:rsidR="00891633">
        <w:t>may be published online</w:t>
      </w:r>
      <w:r w:rsidR="00152149">
        <w:t>, or otherwise shared,</w:t>
      </w:r>
      <w:r w:rsidR="00891633">
        <w:t xml:space="preserve"> by IMLS.  As such, it must not include any sensitive or confidential information.  </w:t>
      </w:r>
      <w:r>
        <w:rPr>
          <w:u w:val="single" w:color="000000"/>
        </w:rPr>
        <w:t>Click here for Guidance for Projects that Develop Digital Products</w:t>
      </w:r>
      <w:r>
        <w:t xml:space="preserve">. </w:t>
      </w:r>
    </w:p>
    <w:p w14:paraId="28A3B8C5" w14:textId="77777777" w:rsidR="002D5BF0" w:rsidRDefault="0003635C">
      <w:pPr>
        <w:spacing w:after="3" w:line="259" w:lineRule="auto"/>
        <w:ind w:left="-4" w:hanging="10"/>
      </w:pPr>
      <w:r>
        <w:rPr>
          <w:b/>
          <w:sz w:val="36"/>
        </w:rPr>
        <w:t xml:space="preserve">D3d. Conditionally Required Documents </w:t>
      </w:r>
    </w:p>
    <w:p w14:paraId="70F72EE3" w14:textId="4F0B8DFB" w:rsidR="00307633" w:rsidRPr="00307633" w:rsidRDefault="00307633" w:rsidP="00307633">
      <w:pPr>
        <w:spacing w:after="0" w:line="259" w:lineRule="auto"/>
        <w:ind w:left="7" w:firstLine="0"/>
      </w:pPr>
      <w:r>
        <w:t>These are documents which may be required depending upon the c</w:t>
      </w:r>
      <w:r w:rsidRPr="00307633">
        <w:t>ircumstances (”Conditionally Required Documents”)</w:t>
      </w:r>
      <w:r>
        <w:t>.  Please see the table below to assist you.</w:t>
      </w:r>
    </w:p>
    <w:p w14:paraId="1DEE2796" w14:textId="77777777" w:rsidR="008706C5" w:rsidRDefault="008706C5" w:rsidP="00307633">
      <w:pPr>
        <w:spacing w:after="277"/>
        <w:ind w:right="3"/>
      </w:pPr>
    </w:p>
    <w:p w14:paraId="2BF433BC" w14:textId="0AC34076" w:rsidR="002D5BF0" w:rsidRDefault="0003635C" w:rsidP="00307633">
      <w:pPr>
        <w:spacing w:after="277"/>
        <w:ind w:right="3"/>
      </w:pPr>
      <w:r>
        <w:t xml:space="preserve">Failure to provide a conditionally required document will result in your application being considered incomplete and </w:t>
      </w:r>
      <w:r w:rsidR="00891633">
        <w:t xml:space="preserve">may be </w:t>
      </w:r>
      <w:r>
        <w:t xml:space="preserve">rejected from further consideration. </w:t>
      </w:r>
    </w:p>
    <w:p w14:paraId="7DDB7D9C" w14:textId="77777777" w:rsidR="00CA3F8D" w:rsidRDefault="00CA3F8D">
      <w:pPr>
        <w:spacing w:after="277"/>
        <w:ind w:left="-2" w:right="3"/>
      </w:pP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1D0402">
        <w:tc>
          <w:tcPr>
            <w:tcW w:w="3118" w:type="dxa"/>
          </w:tcPr>
          <w:p w14:paraId="3CF134E7" w14:textId="00B5B841" w:rsidR="001D0402" w:rsidRDefault="001D0402">
            <w:pPr>
              <w:spacing w:after="277"/>
              <w:ind w:left="0" w:right="3" w:firstLine="0"/>
            </w:pPr>
            <w:r>
              <w:t>If you are:</w:t>
            </w:r>
          </w:p>
        </w:tc>
        <w:tc>
          <w:tcPr>
            <w:tcW w:w="3118" w:type="dxa"/>
          </w:tcPr>
          <w:p w14:paraId="0C8749ED" w14:textId="6E9D2893" w:rsidR="001D0402" w:rsidRDefault="001D0402">
            <w:pPr>
              <w:spacing w:after="277"/>
              <w:ind w:left="0" w:right="3" w:firstLine="0"/>
            </w:pPr>
            <w:r>
              <w:t>Then you must provide:</w:t>
            </w:r>
          </w:p>
        </w:tc>
        <w:tc>
          <w:tcPr>
            <w:tcW w:w="3118" w:type="dxa"/>
          </w:tcPr>
          <w:p w14:paraId="3D2BD1EE" w14:textId="65DEBE38" w:rsidR="001D0402" w:rsidRDefault="001D0402">
            <w:pPr>
              <w:spacing w:after="277"/>
              <w:ind w:left="0" w:right="3" w:firstLine="0"/>
            </w:pPr>
            <w:r>
              <w:t>Notes:</w:t>
            </w:r>
          </w:p>
        </w:tc>
      </w:tr>
      <w:tr w:rsidR="001D0402" w14:paraId="361AD94D" w14:textId="77777777" w:rsidTr="001D0402">
        <w:tc>
          <w:tcPr>
            <w:tcW w:w="3118" w:type="dxa"/>
          </w:tcPr>
          <w:p w14:paraId="7C750621" w14:textId="7D422BF4"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E7E69B1" w:rsidR="001D0402" w:rsidRDefault="001D0402">
            <w:pPr>
              <w:spacing w:after="277"/>
              <w:ind w:left="0" w:right="3" w:firstLine="0"/>
            </w:pPr>
            <w:r>
              <w:t>A current copy of your Final Federally Negotiated Indirect Cost Rate Agreement</w:t>
            </w:r>
          </w:p>
        </w:tc>
        <w:tc>
          <w:tcPr>
            <w:tcW w:w="3118" w:type="dxa"/>
          </w:tcPr>
          <w:p w14:paraId="4FD0109F" w14:textId="64E2B966"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77777777" w:rsidR="001D0402" w:rsidRDefault="00F54DF1">
            <w:pPr>
              <w:spacing w:after="277"/>
              <w:ind w:left="0" w:right="3" w:firstLine="0"/>
            </w:pPr>
            <w:r>
              <w:t>A document that identifies your institution’s conservation priorities and describes how they were established</w:t>
            </w:r>
          </w:p>
          <w:p w14:paraId="37F34204" w14:textId="76049FFE" w:rsidR="00F54DF1" w:rsidRDefault="00F54DF1">
            <w:pPr>
              <w:spacing w:after="277"/>
              <w:ind w:left="0" w:right="3" w:firstLine="0"/>
            </w:pPr>
            <w:r>
              <w:t>Detailed condition reports and/or treatment proposals for each object, specimen, or group to be treated</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77777777" w:rsidR="002D5BF0" w:rsidRDefault="0003635C">
      <w:pPr>
        <w:pStyle w:val="Heading2"/>
        <w:spacing w:after="0" w:line="259" w:lineRule="auto"/>
        <w:ind w:left="-4"/>
      </w:pPr>
      <w:r>
        <w:rPr>
          <w:sz w:val="33"/>
        </w:rPr>
        <w:t xml:space="preserve">D3e. Supporting Documents </w:t>
      </w:r>
    </w:p>
    <w:p w14:paraId="52C160D0" w14:textId="375FCBAF"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your narrative and support the project description.   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 xml:space="preserve">Give each document a clear, descriptive title at the top of the first page.  </w:t>
      </w:r>
      <w:r>
        <w:t xml:space="preserve">You may wish to consider the following: </w:t>
      </w:r>
    </w:p>
    <w:p w14:paraId="5FABDF08" w14:textId="77777777" w:rsidR="002D5BF0" w:rsidRDefault="0003635C">
      <w:pPr>
        <w:numPr>
          <w:ilvl w:val="0"/>
          <w:numId w:val="7"/>
        </w:numPr>
        <w:spacing w:after="56"/>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pPr>
        <w:numPr>
          <w:ilvl w:val="0"/>
          <w:numId w:val="7"/>
        </w:numPr>
        <w:spacing w:after="56"/>
        <w:ind w:right="3" w:hanging="360"/>
      </w:pPr>
      <w:r>
        <w:t xml:space="preserve">Letters of commitment from partners or other groups who will work closely with you on your project </w:t>
      </w:r>
    </w:p>
    <w:p w14:paraId="69A08D09" w14:textId="77777777" w:rsidR="002D5BF0" w:rsidRDefault="0003635C">
      <w:pPr>
        <w:numPr>
          <w:ilvl w:val="0"/>
          <w:numId w:val="7"/>
        </w:numPr>
        <w:spacing w:after="39"/>
        <w:ind w:right="3" w:hanging="360"/>
      </w:pPr>
      <w:r>
        <w:t xml:space="preserve">Bibliography or references relevant to your proposed project design or evaluation strategy </w:t>
      </w:r>
    </w:p>
    <w:p w14:paraId="4F4F8D60" w14:textId="77777777" w:rsidR="002D5BF0" w:rsidRDefault="0003635C">
      <w:pPr>
        <w:numPr>
          <w:ilvl w:val="0"/>
          <w:numId w:val="7"/>
        </w:numPr>
        <w:spacing w:after="41"/>
        <w:ind w:right="3" w:hanging="360"/>
      </w:pPr>
      <w:r>
        <w:t xml:space="preserve">Letters of support from experts and stakeholders </w:t>
      </w:r>
    </w:p>
    <w:p w14:paraId="39EF866C" w14:textId="77777777" w:rsidR="002D5BF0" w:rsidRDefault="0003635C">
      <w:pPr>
        <w:numPr>
          <w:ilvl w:val="0"/>
          <w:numId w:val="7"/>
        </w:numPr>
        <w:spacing w:after="54"/>
        <w:ind w:right="3" w:hanging="360"/>
      </w:pPr>
      <w:r>
        <w:t xml:space="preserve">Position descriptions for project staff (if not included with resumes for key personnel) to be supported by grant or cost share funds </w:t>
      </w:r>
    </w:p>
    <w:p w14:paraId="3504C250" w14:textId="77777777" w:rsidR="002D5BF0" w:rsidRDefault="0003635C">
      <w:pPr>
        <w:numPr>
          <w:ilvl w:val="0"/>
          <w:numId w:val="7"/>
        </w:numPr>
        <w:ind w:right="3" w:hanging="360"/>
      </w:pPr>
      <w:r>
        <w:t xml:space="preserve">Reports from planning activities </w:t>
      </w:r>
    </w:p>
    <w:p w14:paraId="129F522E" w14:textId="77777777" w:rsidR="002D5BF0" w:rsidRDefault="0003635C">
      <w:pPr>
        <w:numPr>
          <w:ilvl w:val="0"/>
          <w:numId w:val="7"/>
        </w:numPr>
        <w:spacing w:after="39"/>
        <w:ind w:right="3" w:hanging="360"/>
      </w:pPr>
      <w:r>
        <w:t xml:space="preserve">Contractor quotes </w:t>
      </w:r>
    </w:p>
    <w:p w14:paraId="05205D65" w14:textId="77777777" w:rsidR="002D5BF0" w:rsidRDefault="0003635C">
      <w:pPr>
        <w:numPr>
          <w:ilvl w:val="0"/>
          <w:numId w:val="7"/>
        </w:numPr>
        <w:spacing w:after="39"/>
        <w:ind w:right="3" w:hanging="360"/>
      </w:pPr>
      <w:r>
        <w:t xml:space="preserve">Equipment specifications </w:t>
      </w:r>
    </w:p>
    <w:p w14:paraId="45ABA563" w14:textId="77777777" w:rsidR="002D5BF0" w:rsidRDefault="0003635C">
      <w:pPr>
        <w:numPr>
          <w:ilvl w:val="0"/>
          <w:numId w:val="7"/>
        </w:numPr>
        <w:spacing w:after="41"/>
        <w:ind w:right="3" w:hanging="360"/>
      </w:pPr>
      <w:r>
        <w:t xml:space="preserve">Products or evaluations from previously completed or ongoing projects of a similar nature </w:t>
      </w:r>
    </w:p>
    <w:p w14:paraId="64F49B8F" w14:textId="77777777" w:rsidR="002D5BF0" w:rsidRDefault="0003635C">
      <w:pPr>
        <w:numPr>
          <w:ilvl w:val="0"/>
          <w:numId w:val="7"/>
        </w:numPr>
        <w:spacing w:after="57"/>
        <w:ind w:right="3" w:hanging="360"/>
      </w:pPr>
      <w:r>
        <w:t xml:space="preserve">Collections, technology, or other departmental plans for the organization as applicable to the proposed project </w:t>
      </w:r>
    </w:p>
    <w:p w14:paraId="17009990" w14:textId="77777777" w:rsidR="002D5BF0" w:rsidRDefault="0003635C">
      <w:pPr>
        <w:numPr>
          <w:ilvl w:val="0"/>
          <w:numId w:val="7"/>
        </w:numPr>
        <w:spacing w:after="37"/>
        <w:ind w:right="3" w:hanging="360"/>
      </w:pPr>
      <w:r>
        <w:t xml:space="preserve">Web links to relevant online materials </w:t>
      </w:r>
    </w:p>
    <w:p w14:paraId="0D0FF046" w14:textId="77777777" w:rsidR="002D5BF0" w:rsidRDefault="0003635C">
      <w:pPr>
        <w:numPr>
          <w:ilvl w:val="0"/>
          <w:numId w:val="7"/>
        </w:numPr>
        <w:spacing w:after="265"/>
        <w:ind w:right="3" w:hanging="360"/>
      </w:pPr>
      <w:r>
        <w:t xml:space="preserve">Needs assessments </w:t>
      </w:r>
    </w:p>
    <w:p w14:paraId="3781616E" w14:textId="77777777" w:rsidR="002D5BF0" w:rsidRDefault="0003635C">
      <w:pPr>
        <w:spacing w:after="3" w:line="259" w:lineRule="auto"/>
        <w:ind w:left="-4" w:hanging="10"/>
      </w:pPr>
      <w:r>
        <w:rPr>
          <w:b/>
          <w:sz w:val="36"/>
        </w:rPr>
        <w:t xml:space="preserve">D4.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77777777" w:rsidR="002D5BF0" w:rsidRDefault="0003635C">
      <w:pPr>
        <w:spacing w:after="3" w:line="259" w:lineRule="auto"/>
        <w:ind w:left="-4" w:hanging="10"/>
      </w:pPr>
      <w:r>
        <w:rPr>
          <w:b/>
          <w:sz w:val="36"/>
        </w:rPr>
        <w:t xml:space="preserve">D4a.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77777777" w:rsidR="002D5BF0" w:rsidRDefault="0003635C">
      <w:pPr>
        <w:spacing w:after="3" w:line="259" w:lineRule="auto"/>
        <w:ind w:left="-4" w:hanging="10"/>
      </w:pPr>
      <w:r>
        <w:rPr>
          <w:b/>
          <w:sz w:val="36"/>
        </w:rPr>
        <w:t xml:space="preserve">D4b.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77777777" w:rsidR="002D5BF0" w:rsidRDefault="0003635C">
      <w:pPr>
        <w:spacing w:after="3" w:line="259" w:lineRule="auto"/>
        <w:ind w:left="-4" w:hanging="10"/>
      </w:pPr>
      <w:r>
        <w:rPr>
          <w:b/>
          <w:sz w:val="36"/>
        </w:rPr>
        <w:t xml:space="preserve">D4c. What is Grants.gov and how do we register? </w:t>
      </w:r>
    </w:p>
    <w:p w14:paraId="6A7B6846" w14:textId="186A1EF7" w:rsidR="002D5BF0" w:rsidRDefault="0003635C" w:rsidP="00A72FC8">
      <w:pPr>
        <w:ind w:left="-2" w:right="3"/>
      </w:pPr>
      <w:r>
        <w:t xml:space="preserve">Grants.gov is the centralized location for grant seekers to find and apply for Federal funding opportunities. </w:t>
      </w:r>
      <w:r>
        <w:rPr>
          <w:b/>
        </w:rPr>
        <w:t xml:space="preserve"> </w:t>
      </w:r>
    </w:p>
    <w:p w14:paraId="1B5C32E7" w14:textId="77777777" w:rsidR="002D5BF0" w:rsidRDefault="0003635C">
      <w:pPr>
        <w:spacing w:after="151" w:line="252" w:lineRule="auto"/>
        <w:ind w:left="-3" w:hanging="10"/>
      </w:pPr>
      <w:r>
        <w:rPr>
          <w:b/>
        </w:rPr>
        <w:t xml:space="preserve">You must submit your application through Grants.gov. </w:t>
      </w:r>
    </w:p>
    <w:p w14:paraId="3B1989DB" w14:textId="637B308B"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52DB03B5" w14:textId="77777777" w:rsidR="002D5BF0" w:rsidRDefault="0003635C">
      <w:pPr>
        <w:spacing w:after="3" w:line="259" w:lineRule="auto"/>
        <w:ind w:left="-4" w:hanging="10"/>
      </w:pPr>
      <w:r>
        <w:rPr>
          <w:b/>
          <w:sz w:val="36"/>
        </w:rPr>
        <w:t xml:space="preserve">D5.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5DABFE34" w:rsidR="002D5BF0" w:rsidRDefault="0003635C">
      <w:pPr>
        <w:ind w:left="-2" w:right="3"/>
      </w:pPr>
      <w:r>
        <w:t xml:space="preserve">For the </w:t>
      </w:r>
      <w:r w:rsidR="00CA3F8D">
        <w:t>Laura Bush 21</w:t>
      </w:r>
      <w:r w:rsidR="00CA3F8D" w:rsidRPr="00FC503E">
        <w:rPr>
          <w:vertAlign w:val="superscript"/>
        </w:rPr>
        <w:t>st</w:t>
      </w:r>
      <w:r w:rsidR="00CA3F8D">
        <w:t xml:space="preserve"> Century Librarian</w:t>
      </w:r>
      <w:r>
        <w:t xml:space="preserve"> Program, Grants.gov will accept applications through 11:59 p.m. U.S. Eastern Time on </w:t>
      </w:r>
      <w:r w:rsidR="00FC503E">
        <w:t>September 17</w:t>
      </w:r>
      <w:r>
        <w:t xml:space="preserve">, 2018, for preliminary proposals; </w:t>
      </w:r>
      <w:r w:rsidR="00797ED0">
        <w:t xml:space="preserve"> TBD</w:t>
      </w:r>
      <w:r>
        <w:t xml:space="preserve">, for invited, full proposals.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2D474FAE" w:rsidR="002D5BF0" w:rsidRDefault="006C3EEF">
      <w:pPr>
        <w:spacing w:after="283"/>
        <w:ind w:left="-2" w:right="3"/>
      </w:pPr>
      <w:hyperlink r:id="rId32">
        <w:r w:rsidR="0003635C">
          <w:rPr>
            <w:u w:val="single" w:color="000000"/>
          </w:rPr>
          <w:t>Contact Grants.gov</w:t>
        </w:r>
      </w:hyperlink>
      <w:hyperlink r:id="rId33">
        <w:r w:rsidR="0003635C">
          <w:t xml:space="preserve"> </w:t>
        </w:r>
      </w:hyperlink>
      <w:r w:rsidR="00A72FC8">
        <w:t xml:space="preserve">at support@grants,gov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77777777" w:rsidR="002D5BF0" w:rsidRDefault="0003635C">
      <w:pPr>
        <w:spacing w:after="3" w:line="259" w:lineRule="auto"/>
        <w:ind w:left="-4" w:hanging="10"/>
      </w:pPr>
      <w:r>
        <w:rPr>
          <w:b/>
          <w:sz w:val="36"/>
        </w:rPr>
        <w:t xml:space="preserve">D5a.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77777777" w:rsidR="002D5BF0" w:rsidRDefault="0003635C">
      <w:pPr>
        <w:spacing w:after="3" w:line="259" w:lineRule="auto"/>
        <w:ind w:left="-4" w:hanging="10"/>
      </w:pPr>
      <w:r>
        <w:rPr>
          <w:b/>
          <w:sz w:val="36"/>
        </w:rPr>
        <w:t xml:space="preserve">D6.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32BCDAB6" w14:textId="77777777" w:rsidR="002D5BF0" w:rsidRDefault="0003635C">
      <w:pPr>
        <w:spacing w:after="66" w:line="259" w:lineRule="auto"/>
        <w:ind w:left="1" w:firstLine="0"/>
      </w:pPr>
      <w:r>
        <w:rPr>
          <w:b/>
          <w:sz w:val="36"/>
        </w:rPr>
        <w:t xml:space="preserve"> </w:t>
      </w:r>
    </w:p>
    <w:p w14:paraId="121F5674" w14:textId="77777777" w:rsidR="002D5BF0" w:rsidRDefault="0003635C">
      <w:pPr>
        <w:spacing w:after="3" w:line="259" w:lineRule="auto"/>
        <w:ind w:left="-4" w:hanging="10"/>
      </w:pPr>
      <w:r>
        <w:rPr>
          <w:b/>
          <w:sz w:val="36"/>
        </w:rPr>
        <w:t xml:space="preserve">D7.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773998AD" w14:textId="1513B487" w:rsidR="002D5BF0" w:rsidRDefault="0003635C">
      <w:pPr>
        <w:spacing w:after="217"/>
        <w:ind w:left="-2" w:right="3"/>
      </w:pPr>
      <w:r>
        <w:t xml:space="preserve">The following list includes some examples of generally allowable </w:t>
      </w:r>
      <w:r w:rsidR="006C5809">
        <w:t xml:space="preserve">project </w:t>
      </w:r>
      <w:r>
        <w:t xml:space="preserve">costs, both for IMLS funds and for cost share (if applicable), under this announcement: </w:t>
      </w:r>
    </w:p>
    <w:p w14:paraId="77A3098C" w14:textId="77777777" w:rsidR="002D5BF0" w:rsidRDefault="0003635C">
      <w:pPr>
        <w:numPr>
          <w:ilvl w:val="0"/>
          <w:numId w:val="8"/>
        </w:numPr>
        <w:spacing w:after="57"/>
        <w:ind w:right="3" w:hanging="360"/>
      </w:pPr>
      <w:r>
        <w:t xml:space="preserve">project personnel (contract or in-house) whose staff time is necessary for the proper and efficient execution of the project; </w:t>
      </w:r>
    </w:p>
    <w:p w14:paraId="44B244DB" w14:textId="77777777" w:rsidR="002D5BF0" w:rsidRDefault="0003635C">
      <w:pPr>
        <w:numPr>
          <w:ilvl w:val="0"/>
          <w:numId w:val="8"/>
        </w:numPr>
        <w:spacing w:after="39"/>
        <w:ind w:right="3" w:hanging="360"/>
      </w:pPr>
      <w:r>
        <w:t xml:space="preserve">project consultants; </w:t>
      </w:r>
    </w:p>
    <w:p w14:paraId="06086F49" w14:textId="77777777" w:rsidR="002D5BF0" w:rsidRDefault="0003635C">
      <w:pPr>
        <w:numPr>
          <w:ilvl w:val="0"/>
          <w:numId w:val="8"/>
        </w:numPr>
        <w:spacing w:after="41"/>
        <w:ind w:right="3" w:hanging="360"/>
      </w:pPr>
      <w:r>
        <w:t xml:space="preserve">project-related travel of key project staff and consultants; </w:t>
      </w:r>
    </w:p>
    <w:p w14:paraId="0CA20250" w14:textId="77777777" w:rsidR="002D5BF0" w:rsidRDefault="0003635C">
      <w:pPr>
        <w:numPr>
          <w:ilvl w:val="0"/>
          <w:numId w:val="8"/>
        </w:numPr>
        <w:spacing w:after="39"/>
        <w:ind w:right="3" w:hanging="360"/>
      </w:pPr>
      <w:r>
        <w:t xml:space="preserve">purchase of equipment, materials, supplies, or services; </w:t>
      </w:r>
    </w:p>
    <w:p w14:paraId="3E3F72C8" w14:textId="77777777" w:rsidR="002D5BF0" w:rsidRDefault="0003635C">
      <w:pPr>
        <w:numPr>
          <w:ilvl w:val="0"/>
          <w:numId w:val="8"/>
        </w:numPr>
        <w:spacing w:after="39"/>
        <w:ind w:right="3" w:hanging="360"/>
      </w:pPr>
      <w:r>
        <w:t xml:space="preserve">project development and implementation, during the award period of performance; </w:t>
      </w:r>
    </w:p>
    <w:p w14:paraId="23233395" w14:textId="77777777" w:rsidR="002D5BF0" w:rsidRDefault="0003635C">
      <w:pPr>
        <w:numPr>
          <w:ilvl w:val="0"/>
          <w:numId w:val="8"/>
        </w:numPr>
        <w:spacing w:after="39"/>
        <w:ind w:right="3" w:hanging="360"/>
      </w:pPr>
      <w:r>
        <w:t xml:space="preserve">integration of technology into operations or programs; </w:t>
      </w:r>
    </w:p>
    <w:p w14:paraId="187E9533" w14:textId="77777777" w:rsidR="002D5BF0" w:rsidRDefault="0003635C">
      <w:pPr>
        <w:numPr>
          <w:ilvl w:val="0"/>
          <w:numId w:val="8"/>
        </w:numPr>
        <w:spacing w:after="39"/>
        <w:ind w:right="3" w:hanging="360"/>
      </w:pPr>
      <w:r>
        <w:t xml:space="preserve">publications based on project activities; </w:t>
      </w:r>
    </w:p>
    <w:p w14:paraId="4B2E9699" w14:textId="77777777" w:rsidR="002D5BF0" w:rsidRDefault="0003635C">
      <w:pPr>
        <w:numPr>
          <w:ilvl w:val="0"/>
          <w:numId w:val="8"/>
        </w:numPr>
        <w:spacing w:after="41"/>
        <w:ind w:right="3" w:hanging="360"/>
      </w:pPr>
      <w:r>
        <w:t xml:space="preserve">software development; </w:t>
      </w:r>
    </w:p>
    <w:p w14:paraId="555459F3" w14:textId="77777777" w:rsidR="002D5BF0" w:rsidRDefault="0003635C">
      <w:pPr>
        <w:numPr>
          <w:ilvl w:val="0"/>
          <w:numId w:val="8"/>
        </w:numPr>
        <w:spacing w:after="37"/>
        <w:ind w:right="3" w:hanging="360"/>
      </w:pPr>
      <w:r>
        <w:t xml:space="preserve">evaluation to show the extent to which the project has met its goals; and </w:t>
      </w:r>
    </w:p>
    <w:p w14:paraId="200BAE79" w14:textId="77777777" w:rsidR="002D5BF0" w:rsidRDefault="0003635C">
      <w:pPr>
        <w:numPr>
          <w:ilvl w:val="0"/>
          <w:numId w:val="8"/>
        </w:numPr>
        <w:ind w:right="3" w:hanging="360"/>
      </w:pPr>
      <w:r>
        <w:t xml:space="preserve">indirect or overhead costs. </w:t>
      </w:r>
    </w:p>
    <w:p w14:paraId="7B3120B6" w14:textId="77777777" w:rsidR="002D5BF0" w:rsidRDefault="0003635C">
      <w:pPr>
        <w:ind w:left="-2" w:right="3"/>
      </w:pPr>
      <w:r>
        <w:t xml:space="preserve">You must explain all proposed expenses in your budget justification. </w:t>
      </w:r>
    </w:p>
    <w:p w14:paraId="26C0CE45" w14:textId="77777777" w:rsidR="002D5BF0" w:rsidRDefault="0003635C">
      <w:pPr>
        <w:spacing w:after="217"/>
        <w:ind w:left="-2" w:right="3"/>
      </w:pPr>
      <w:r>
        <w:t xml:space="preserve">The following list includes some examples of unallowable costs, both for IMLS funds and for cost share (if applicable), under this announcement:   </w:t>
      </w:r>
    </w:p>
    <w:p w14:paraId="4DB5F320" w14:textId="77777777" w:rsidR="002D5BF0" w:rsidRDefault="0003635C">
      <w:pPr>
        <w:numPr>
          <w:ilvl w:val="0"/>
          <w:numId w:val="8"/>
        </w:numPr>
        <w:spacing w:after="57"/>
        <w:ind w:right="3" w:hanging="360"/>
      </w:pPr>
      <w:r>
        <w:t xml:space="preserve">general fundraising costs, such as development office staff or other staff time devoted to general fundraising; </w:t>
      </w:r>
    </w:p>
    <w:p w14:paraId="583CE618" w14:textId="77777777" w:rsidR="002D5BF0" w:rsidRDefault="0003635C">
      <w:pPr>
        <w:numPr>
          <w:ilvl w:val="0"/>
          <w:numId w:val="8"/>
        </w:numPr>
        <w:spacing w:after="39"/>
        <w:ind w:right="3" w:hanging="360"/>
      </w:pPr>
      <w:r>
        <w:t xml:space="preserve">general operating support; </w:t>
      </w:r>
    </w:p>
    <w:p w14:paraId="33540DE5" w14:textId="77777777" w:rsidR="002D5BF0" w:rsidRDefault="0003635C">
      <w:pPr>
        <w:numPr>
          <w:ilvl w:val="0"/>
          <w:numId w:val="8"/>
        </w:numPr>
        <w:spacing w:after="41"/>
        <w:ind w:right="3" w:hanging="360"/>
      </w:pPr>
      <w:r>
        <w:t xml:space="preserve">acquisition of collections; </w:t>
      </w:r>
    </w:p>
    <w:p w14:paraId="3AA5E89A" w14:textId="77777777" w:rsidR="002D5BF0" w:rsidRDefault="0003635C">
      <w:pPr>
        <w:numPr>
          <w:ilvl w:val="0"/>
          <w:numId w:val="8"/>
        </w:numPr>
        <w:spacing w:after="56"/>
        <w:ind w:right="3" w:hanging="360"/>
      </w:pPr>
      <w:r>
        <w:t xml:space="preserve">general advertising or public relations costs designed solely for promotional activities other than those related to the specific project; </w:t>
      </w:r>
    </w:p>
    <w:p w14:paraId="09D930B1" w14:textId="77777777" w:rsidR="002D5BF0" w:rsidRDefault="0003635C">
      <w:pPr>
        <w:numPr>
          <w:ilvl w:val="0"/>
          <w:numId w:val="8"/>
        </w:numPr>
        <w:spacing w:after="54"/>
        <w:ind w:right="3" w:hanging="360"/>
      </w:pPr>
      <w:r>
        <w:t xml:space="preserve">construction or renovation of facilities (Generally, any activity involving the construction trades is not an allowable cost.); </w:t>
      </w:r>
    </w:p>
    <w:p w14:paraId="6C2DBA7C" w14:textId="77777777" w:rsidR="002D5BF0" w:rsidRDefault="0003635C">
      <w:pPr>
        <w:numPr>
          <w:ilvl w:val="0"/>
          <w:numId w:val="8"/>
        </w:numPr>
        <w:spacing w:after="42"/>
        <w:ind w:right="3" w:hanging="360"/>
      </w:pPr>
      <w:r>
        <w:t xml:space="preserve">projects in which the majority of requested funds go to training library or archive staff; </w:t>
      </w:r>
    </w:p>
    <w:p w14:paraId="31580C20" w14:textId="77777777" w:rsidR="002D5BF0" w:rsidRDefault="0003635C">
      <w:pPr>
        <w:numPr>
          <w:ilvl w:val="0"/>
          <w:numId w:val="8"/>
        </w:numPr>
        <w:spacing w:after="39"/>
        <w:ind w:right="3" w:hanging="360"/>
      </w:pPr>
      <w:r>
        <w:t xml:space="preserve">contributions to endowments; </w:t>
      </w:r>
    </w:p>
    <w:p w14:paraId="19D602D1" w14:textId="77777777" w:rsidR="002D5BF0" w:rsidRDefault="0003635C">
      <w:pPr>
        <w:numPr>
          <w:ilvl w:val="0"/>
          <w:numId w:val="8"/>
        </w:numPr>
        <w:spacing w:after="37"/>
        <w:ind w:right="3" w:hanging="360"/>
      </w:pPr>
      <w:r>
        <w:t xml:space="preserve">social activities, ceremonies, receptions, or entertainment; and </w:t>
      </w:r>
    </w:p>
    <w:p w14:paraId="4236C193" w14:textId="77777777" w:rsidR="002D5BF0" w:rsidRDefault="0003635C">
      <w:pPr>
        <w:numPr>
          <w:ilvl w:val="0"/>
          <w:numId w:val="8"/>
        </w:numPr>
        <w:spacing w:after="135"/>
        <w:ind w:right="3" w:hanging="360"/>
      </w:pPr>
      <w:r>
        <w:t xml:space="preserve">pre-award costs. </w:t>
      </w:r>
    </w:p>
    <w:p w14:paraId="49AD0057" w14:textId="77777777" w:rsidR="002D5BF0" w:rsidRDefault="0003635C">
      <w:pPr>
        <w:spacing w:after="278"/>
        <w:ind w:left="-1" w:hanging="10"/>
      </w:pPr>
      <w:r>
        <w:rPr>
          <w:i/>
        </w:rPr>
        <w:t xml:space="preserve">Note: If you have questions about whether specific activities are allowable, call IMLS staff for guidance. </w:t>
      </w:r>
    </w:p>
    <w:p w14:paraId="0CF2DE94" w14:textId="77777777" w:rsidR="002D5BF0" w:rsidRDefault="0003635C">
      <w:pPr>
        <w:spacing w:after="3" w:line="259" w:lineRule="auto"/>
        <w:ind w:left="-4" w:hanging="10"/>
      </w:pPr>
      <w:r>
        <w:rPr>
          <w:b/>
          <w:sz w:val="36"/>
        </w:rPr>
        <w:t xml:space="preserve">D7a. How do we include costs for third parties?  </w:t>
      </w:r>
    </w:p>
    <w:p w14:paraId="79FC17BE" w14:textId="547175D0" w:rsidR="008E531D" w:rsidRDefault="008E531D">
      <w:pPr>
        <w:spacing w:after="280"/>
        <w:ind w:left="-2" w:right="3"/>
      </w:pPr>
      <w:r>
        <w:t xml:space="preserve">“Third parties” can include partners, consultants, subgrantees, subawardees, collaborators, vendors, and/or service providers who will receive federal funds during the course of your project.  </w:t>
      </w:r>
      <w:r w:rsidR="0003635C">
        <w:t xml:space="preserve">It is your responsibility to determine whether each agreement you make </w:t>
      </w:r>
      <w:r>
        <w:t xml:space="preserve">with each third party cast the party receiving the funds in the role of a subrecipient or contractor. </w:t>
      </w:r>
    </w:p>
    <w:p w14:paraId="5C51867E" w14:textId="57F5E261" w:rsidR="002D5BF0" w:rsidRDefault="0003635C">
      <w:pPr>
        <w:spacing w:after="280"/>
        <w:ind w:left="-2" w:right="3"/>
      </w:pPr>
      <w:r>
        <w:t xml:space="preserve">(See 2 C.F.R. § 200.330 (Subrecipient and contractor determinations).) IMLS grant funds may not be provided to any federal agency serving as a third party. </w:t>
      </w:r>
    </w:p>
    <w:p w14:paraId="3EA1687D" w14:textId="77777777" w:rsidR="002D5BF0" w:rsidRDefault="0003635C">
      <w:pPr>
        <w:spacing w:after="3" w:line="259" w:lineRule="auto"/>
        <w:ind w:left="-4" w:hanging="10"/>
      </w:pPr>
      <w:r>
        <w:rPr>
          <w:b/>
          <w:sz w:val="36"/>
        </w:rPr>
        <w:t xml:space="preserve">D7b. What are our options for including indirect costs in our budget?  </w:t>
      </w:r>
    </w:p>
    <w:p w14:paraId="51325FA5" w14:textId="77777777" w:rsidR="002D5BF0" w:rsidRDefault="0003635C">
      <w:pPr>
        <w:spacing w:after="214"/>
        <w:ind w:left="-2" w:right="3"/>
      </w:pPr>
      <w:r>
        <w:t xml:space="preserve">You can choose to: </w:t>
      </w:r>
    </w:p>
    <w:p w14:paraId="148C2DC9" w14:textId="77777777" w:rsidR="002D5BF0" w:rsidRDefault="0003635C">
      <w:pPr>
        <w:numPr>
          <w:ilvl w:val="0"/>
          <w:numId w:val="8"/>
        </w:numPr>
        <w:spacing w:after="53"/>
        <w:ind w:right="3" w:hanging="360"/>
      </w:pPr>
      <w:r>
        <w:t xml:space="preserve">use a rate not to exceed your current indirect cost rate already negotiated with a federal agency;  </w:t>
      </w:r>
    </w:p>
    <w:p w14:paraId="60C540A0" w14:textId="77777777" w:rsidR="002D5BF0" w:rsidRDefault="0003635C">
      <w:pPr>
        <w:numPr>
          <w:ilvl w:val="0"/>
          <w:numId w:val="8"/>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pPr>
        <w:numPr>
          <w:ilvl w:val="0"/>
          <w:numId w:val="8"/>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pPr>
        <w:numPr>
          <w:ilvl w:val="0"/>
          <w:numId w:val="8"/>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34422335" w14:textId="59B5E47B" w:rsidR="002D5BF0" w:rsidRDefault="0003635C">
      <w:pPr>
        <w:spacing w:after="280"/>
        <w:ind w:left="-2" w:right="3"/>
      </w:pPr>
      <w:r>
        <w:t xml:space="preserve">Reviewers are instructed to evaluate applications according to the review criteria </w:t>
      </w:r>
      <w:r w:rsidR="00797ED0">
        <w:t xml:space="preserve">in this section. </w:t>
      </w:r>
      <w:r>
        <w:t xml:space="preserve"> Reviewers consider all required, conditionally required, and supporting documents, as listed in </w:t>
      </w:r>
      <w:r>
        <w:rPr>
          <w:u w:val="single" w:color="000000"/>
        </w:rPr>
        <w:t>Section D3</w:t>
      </w:r>
      <w:r>
        <w:t xml:space="preserve">. </w:t>
      </w:r>
    </w:p>
    <w:p w14:paraId="5D24DA95" w14:textId="77777777" w:rsidR="00797ED0" w:rsidRPr="00DE298A" w:rsidRDefault="00797ED0" w:rsidP="00797ED0">
      <w:pPr>
        <w:spacing w:after="120" w:line="300" w:lineRule="atLeast"/>
        <w:outlineLvl w:val="2"/>
        <w:rPr>
          <w:rFonts w:eastAsia="Arial Unicode MS" w:cs="Arial Unicode MS"/>
          <w:color w:val="auto"/>
        </w:rPr>
      </w:pPr>
      <w:r w:rsidRPr="00DE298A">
        <w:rPr>
          <w:rStyle w:val="normaltextrun"/>
          <w:rFonts w:eastAsia="Arial Unicode MS" w:cs="Arial Unicode MS"/>
          <w:b/>
          <w:bCs/>
          <w:color w:val="auto"/>
        </w:rPr>
        <w:t>E1a. Preliminary Proposals</w:t>
      </w:r>
      <w:r w:rsidRPr="00DE298A">
        <w:rPr>
          <w:rStyle w:val="eop"/>
          <w:rFonts w:eastAsia="Arial Unicode MS" w:cs="Arial Unicode MS"/>
          <w:color w:val="auto"/>
        </w:rPr>
        <w:t> </w:t>
      </w:r>
    </w:p>
    <w:p w14:paraId="69E25FF7" w14:textId="77777777" w:rsidR="00797ED0" w:rsidRPr="00DE298A" w:rsidRDefault="00797ED0" w:rsidP="00797ED0">
      <w:pPr>
        <w:pStyle w:val="paragraph"/>
        <w:textAlignment w:val="baseline"/>
        <w:rPr>
          <w:rFonts w:ascii="Myriad Pro" w:eastAsia="Arial Unicode MS" w:hAnsi="Myriad Pro" w:cs="Arial Unicode MS"/>
          <w:sz w:val="22"/>
          <w:szCs w:val="22"/>
        </w:rPr>
      </w:pPr>
      <w:r w:rsidRPr="00DE298A">
        <w:rPr>
          <w:rStyle w:val="normaltextrun"/>
          <w:rFonts w:ascii="Myriad Pro" w:eastAsia="Arial Unicode MS" w:hAnsi="Myriad Pro" w:cs="Arial Unicode MS"/>
          <w:sz w:val="22"/>
          <w:szCs w:val="22"/>
        </w:rPr>
        <w:t>Reviewers will be asked to evaluate preliminary proposals based on the following questions:</w:t>
      </w:r>
      <w:r w:rsidRPr="00DE298A">
        <w:rPr>
          <w:rStyle w:val="eop"/>
          <w:rFonts w:ascii="Myriad Pro" w:eastAsia="Arial Unicode MS" w:hAnsi="Myriad Pro" w:cs="Arial Unicode MS"/>
          <w:sz w:val="22"/>
          <w:szCs w:val="22"/>
        </w:rPr>
        <w:t> </w:t>
      </w:r>
    </w:p>
    <w:p w14:paraId="2C887EC4" w14:textId="4F76EE1B"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In what ways does the proposal address the indicators</w:t>
      </w:r>
      <w:r w:rsidR="00DE298A">
        <w:rPr>
          <w:rStyle w:val="normaltextrun"/>
          <w:rFonts w:ascii="Myriad Pro" w:eastAsia="Arial Unicode MS" w:hAnsi="Myriad Pro" w:cs="Arial Unicode MS"/>
          <w:sz w:val="22"/>
          <w:szCs w:val="22"/>
        </w:rPr>
        <w:t xml:space="preserve"> (see Section A2)</w:t>
      </w:r>
      <w:r w:rsidRPr="00DE298A">
        <w:rPr>
          <w:rStyle w:val="normaltextrun"/>
          <w:rFonts w:ascii="Myriad Pro" w:eastAsia="Arial Unicode MS" w:hAnsi="Myriad Pro" w:cs="Arial Unicode MS"/>
          <w:sz w:val="22"/>
          <w:szCs w:val="22"/>
        </w:rPr>
        <w:t xml:space="preserve"> of successful projects? In what ways does the proposal align with the project category</w:t>
      </w:r>
      <w:r w:rsidR="00DE298A">
        <w:rPr>
          <w:rStyle w:val="normaltextrun"/>
          <w:rFonts w:ascii="Myriad Pro" w:eastAsia="Arial Unicode MS" w:hAnsi="Myriad Pro" w:cs="Arial Unicode MS"/>
          <w:sz w:val="22"/>
          <w:szCs w:val="22"/>
        </w:rPr>
        <w:t xml:space="preserve"> (see Section A4b)</w:t>
      </w:r>
      <w:r w:rsidRPr="00DE298A">
        <w:rPr>
          <w:rStyle w:val="normaltextrun"/>
          <w:rFonts w:ascii="Myriad Pro" w:eastAsia="Arial Unicode MS" w:hAnsi="Myriad Pro" w:cs="Arial Unicode MS"/>
          <w:sz w:val="22"/>
          <w:szCs w:val="22"/>
        </w:rPr>
        <w:t>?</w:t>
      </w:r>
      <w:r w:rsidRPr="00DE298A">
        <w:rPr>
          <w:rStyle w:val="normaltextrun"/>
          <w:rFonts w:ascii="Myriad Pro" w:eastAsia="Arial Unicode MS" w:hAnsi="Myriad Pro"/>
          <w:sz w:val="22"/>
          <w:szCs w:val="22"/>
        </w:rPr>
        <w:t> </w:t>
      </w:r>
    </w:p>
    <w:p w14:paraId="0B73FE99" w14:textId="77777777"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What components are in place to ensure successful implementation, taking into account the maturity of the concept? What recommendations do you have for improving the proposal?</w:t>
      </w:r>
      <w:r w:rsidRPr="00DE298A">
        <w:rPr>
          <w:rStyle w:val="normaltextrun"/>
          <w:rFonts w:ascii="Myriad Pro" w:eastAsia="Arial Unicode MS" w:hAnsi="Myriad Pro"/>
          <w:sz w:val="22"/>
          <w:szCs w:val="22"/>
        </w:rPr>
        <w:t> </w:t>
      </w:r>
    </w:p>
    <w:p w14:paraId="7BFADB71" w14:textId="77777777"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Considering the topic, amount of funds requested, and potential impact, should the applicant be invited to submit a full proposal at this time? Why or why not?</w:t>
      </w:r>
      <w:r w:rsidRPr="00DE298A">
        <w:rPr>
          <w:rStyle w:val="normaltextrun"/>
          <w:rFonts w:ascii="Myriad Pro" w:eastAsia="Arial Unicode MS" w:hAnsi="Myriad Pro"/>
          <w:sz w:val="22"/>
          <w:szCs w:val="22"/>
        </w:rPr>
        <w:t> </w:t>
      </w:r>
    </w:p>
    <w:p w14:paraId="61C1702A" w14:textId="77777777" w:rsidR="00797ED0" w:rsidRPr="00DE298A" w:rsidRDefault="00797ED0" w:rsidP="00797ED0">
      <w:pPr>
        <w:pStyle w:val="paragraph"/>
        <w:textAlignment w:val="baseline"/>
        <w:rPr>
          <w:rFonts w:ascii="Myriad Pro" w:eastAsia="Arial Unicode MS" w:hAnsi="Myriad Pro" w:cs="Arial Unicode MS"/>
          <w:sz w:val="22"/>
          <w:szCs w:val="22"/>
        </w:rPr>
      </w:pPr>
      <w:r w:rsidRPr="00DE298A">
        <w:rPr>
          <w:rStyle w:val="normaltextrun"/>
          <w:rFonts w:ascii="Myriad Pro" w:eastAsia="Arial Unicode MS" w:hAnsi="Myriad Pro" w:cs="Arial Unicode MS"/>
          <w:b/>
          <w:bCs/>
          <w:sz w:val="22"/>
          <w:szCs w:val="22"/>
        </w:rPr>
        <w:t>E1b. Full Proposals</w:t>
      </w:r>
      <w:r w:rsidRPr="00DE298A">
        <w:rPr>
          <w:rStyle w:val="eop"/>
          <w:rFonts w:ascii="Myriad Pro" w:eastAsia="Arial Unicode MS" w:hAnsi="Myriad Pro" w:cs="Arial Unicode MS"/>
          <w:sz w:val="22"/>
          <w:szCs w:val="22"/>
        </w:rPr>
        <w:t> </w:t>
      </w:r>
    </w:p>
    <w:p w14:paraId="54F8EDAC" w14:textId="77777777" w:rsidR="00797ED0" w:rsidRPr="00DE298A" w:rsidRDefault="00797ED0" w:rsidP="00797ED0">
      <w:pPr>
        <w:pStyle w:val="paragraph"/>
        <w:textAlignment w:val="baseline"/>
        <w:rPr>
          <w:rStyle w:val="eop"/>
          <w:rFonts w:ascii="Myriad Pro" w:eastAsia="Arial Unicode MS" w:hAnsi="Myriad Pro" w:cs="Arial Unicode MS"/>
          <w:sz w:val="22"/>
          <w:szCs w:val="22"/>
        </w:rPr>
      </w:pPr>
      <w:r w:rsidRPr="00DE298A">
        <w:rPr>
          <w:rStyle w:val="normaltextrun"/>
          <w:rFonts w:ascii="Myriad Pro" w:eastAsia="Arial Unicode MS" w:hAnsi="Myriad Pro" w:cs="Arial Unicode MS"/>
          <w:sz w:val="22"/>
          <w:szCs w:val="22"/>
        </w:rPr>
        <w:t>Reviewers will be asked to evaluate full proposals based on the following questions:</w:t>
      </w:r>
      <w:r w:rsidRPr="00DE298A">
        <w:rPr>
          <w:rStyle w:val="eop"/>
          <w:rFonts w:ascii="Myriad Pro" w:eastAsia="Arial Unicode MS" w:hAnsi="Myriad Pro" w:cs="Arial Unicode MS"/>
          <w:sz w:val="22"/>
          <w:szCs w:val="22"/>
        </w:rPr>
        <w:t> </w:t>
      </w:r>
    </w:p>
    <w:p w14:paraId="3C2E1CB1"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Broad Impact</w:t>
      </w:r>
      <w:r w:rsidRPr="003F1080">
        <w:rPr>
          <w:rFonts w:eastAsia="Arial Unicode MS" w:cs="Arial Unicode MS"/>
        </w:rPr>
        <w:t> </w:t>
      </w:r>
    </w:p>
    <w:p w14:paraId="500F9402"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proposal make a compelling case for how it might scale, transform practice, or otherwise lead to systemic change within the community and at the national level? </w:t>
      </w:r>
    </w:p>
    <w:p w14:paraId="00ADE52D"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project's intended findings or products results clearly articulated, appropriate, and realistic? </w:t>
      </w:r>
    </w:p>
    <w:p w14:paraId="2A3D97A9" w14:textId="77777777" w:rsidR="00502D22" w:rsidRPr="003F1080" w:rsidRDefault="00502D22" w:rsidP="00502D22">
      <w:pPr>
        <w:pStyle w:val="paragraph"/>
        <w:numPr>
          <w:ilvl w:val="0"/>
          <w:numId w:val="51"/>
        </w:numPr>
        <w:textAlignment w:val="baseline"/>
        <w:rPr>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Will the proposed project generate results that can extend beyond a single institution?</w:t>
      </w:r>
      <w:r w:rsidRPr="003F1080">
        <w:rPr>
          <w:rStyle w:val="eop"/>
          <w:rFonts w:ascii="Myriad Pro" w:eastAsia="Arial Unicode MS" w:hAnsi="Myriad Pro" w:cs="Arial Unicode MS"/>
          <w:sz w:val="22"/>
          <w:szCs w:val="22"/>
        </w:rPr>
        <w:t> </w:t>
      </w:r>
    </w:p>
    <w:p w14:paraId="17EFFD99" w14:textId="77777777" w:rsidR="00502D22" w:rsidRPr="003F1080" w:rsidRDefault="00502D22" w:rsidP="00502D22">
      <w:pPr>
        <w:pStyle w:val="paragraph"/>
        <w:numPr>
          <w:ilvl w:val="0"/>
          <w:numId w:val="51"/>
        </w:numPr>
        <w:textAlignment w:val="baseline"/>
        <w:rPr>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Does the proposal adequately describe how it will ensure results and deliverables will be readily adaptable to other institutions and communities?</w:t>
      </w:r>
      <w:r w:rsidRPr="003F1080">
        <w:rPr>
          <w:rStyle w:val="eop"/>
          <w:rFonts w:ascii="Myriad Pro" w:eastAsia="Arial Unicode MS" w:hAnsi="Myriad Pro" w:cs="Arial Unicode MS"/>
          <w:sz w:val="22"/>
          <w:szCs w:val="22"/>
        </w:rPr>
        <w:t> </w:t>
      </w:r>
    </w:p>
    <w:p w14:paraId="6CE09555"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there a well-grounded and practical plan for sustaining the outputs or resources of the project beyond the conclusion of the award? </w:t>
      </w:r>
    </w:p>
    <w:p w14:paraId="7ECDCFA7"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there an effective plan for communicating results and sharing findings in a manner that has potential for broad impact? </w:t>
      </w:r>
    </w:p>
    <w:p w14:paraId="38A4464F"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 xml:space="preserve">Are the proposed evaluation activities and performance measurements appropriate for the project? </w:t>
      </w:r>
      <w:r w:rsidRPr="003F1080">
        <w:rPr>
          <w:rStyle w:val="normaltextrun"/>
          <w:rFonts w:eastAsia="Arial Unicode MS" w:cs="Arial Unicode MS"/>
        </w:rPr>
        <w:t xml:space="preserve">Does the project design incorporate evaluation into the final deliverables or conclusions? </w:t>
      </w:r>
      <w:r w:rsidRPr="003F1080">
        <w:rPr>
          <w:rFonts w:eastAsia="Arial Unicode MS" w:cs="Arial Unicode MS"/>
        </w:rPr>
        <w:t>Will project activities result in findings that can inform future work? </w:t>
      </w:r>
    </w:p>
    <w:p w14:paraId="112A1C4B"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Is the dissemination and communication plan comprehensive in terms of broad reach to practitioners and other communities of interest? </w:t>
      </w:r>
    </w:p>
    <w:p w14:paraId="178C29B0"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Current Significance</w:t>
      </w:r>
      <w:r w:rsidRPr="003F1080">
        <w:rPr>
          <w:rFonts w:eastAsia="Arial Unicode MS" w:cs="Arial Unicode MS"/>
        </w:rPr>
        <w:t> </w:t>
      </w:r>
    </w:p>
    <w:p w14:paraId="77280081"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proposal make a compelling case for the significance and timeliness of the proposed project? </w:t>
      </w:r>
    </w:p>
    <w:p w14:paraId="54A83E36" w14:textId="27F8913A"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How well does the proposed project address the goals of the LB21 program and project category</w:t>
      </w:r>
      <w:r w:rsidR="00666CC2">
        <w:rPr>
          <w:rFonts w:eastAsia="Arial Unicode MS" w:cs="Arial Unicode MS"/>
        </w:rPr>
        <w:t xml:space="preserve"> </w:t>
      </w:r>
      <w:r w:rsidR="008244A8">
        <w:rPr>
          <w:rStyle w:val="normaltextrun"/>
          <w:rFonts w:eastAsia="Arial Unicode MS" w:cs="Arial Unicode MS"/>
        </w:rPr>
        <w:t>(see Section A4b</w:t>
      </w:r>
      <w:r w:rsidRPr="003F1080">
        <w:rPr>
          <w:rFonts w:eastAsia="Arial Unicode MS" w:cs="Arial Unicode MS"/>
        </w:rPr>
        <w:t>? </w:t>
      </w:r>
    </w:p>
    <w:p w14:paraId="55678671"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 proposed project well</w:t>
      </w:r>
      <w:r>
        <w:rPr>
          <w:rFonts w:eastAsia="Arial Unicode MS" w:cs="Arial Unicode MS"/>
        </w:rPr>
        <w:t>-</w:t>
      </w:r>
      <w:r w:rsidRPr="003F1080">
        <w:rPr>
          <w:rFonts w:eastAsia="Arial Unicode MS" w:cs="Arial Unicode MS"/>
        </w:rPr>
        <w:t>grounded in current theory, scholarship, and practice? </w:t>
      </w:r>
      <w:r w:rsidRPr="003F1080">
        <w:rPr>
          <w:rStyle w:val="normaltextrun"/>
          <w:rFonts w:eastAsia="Arial Unicode MS"/>
        </w:rPr>
        <w:t> Does this evidence base support the goals or methods of the proposed project?</w:t>
      </w:r>
    </w:p>
    <w:p w14:paraId="7F9D7B4F"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Does the proposal include research questions? If so, are the questions of significant interest to the library and archives fields? </w:t>
      </w:r>
    </w:p>
    <w:p w14:paraId="579072DE"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Early Career Development proposals only: Does the proposed work fit within the Project Director's broader research agenda or career trajectory? </w:t>
      </w:r>
    </w:p>
    <w:p w14:paraId="5B93A183"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Strategic Collaborations</w:t>
      </w:r>
      <w:r w:rsidRPr="003F1080">
        <w:rPr>
          <w:rFonts w:eastAsia="Arial Unicode MS" w:cs="Arial Unicode MS"/>
        </w:rPr>
        <w:t> </w:t>
      </w:r>
    </w:p>
    <w:p w14:paraId="49A809E3" w14:textId="3FC57D63"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 xml:space="preserve">Are appropriate collaborations, including partnerships, </w:t>
      </w:r>
      <w:r w:rsidR="008706C5">
        <w:rPr>
          <w:rStyle w:val="normaltextrun"/>
          <w:rFonts w:ascii="Myriad Pro" w:eastAsia="Arial Unicode MS" w:hAnsi="Myriad Pro" w:cs="Arial Unicode MS"/>
          <w:sz w:val="22"/>
          <w:szCs w:val="22"/>
        </w:rPr>
        <w:t>advisors, s</w:t>
      </w:r>
      <w:r w:rsidR="00056517">
        <w:rPr>
          <w:rStyle w:val="normaltextrun"/>
          <w:rFonts w:ascii="Myriad Pro" w:eastAsia="Arial Unicode MS" w:hAnsi="Myriad Pro" w:cs="Arial Unicode MS"/>
          <w:sz w:val="22"/>
          <w:szCs w:val="22"/>
        </w:rPr>
        <w:t>teering committee</w:t>
      </w:r>
      <w:r w:rsidRPr="003F1080">
        <w:rPr>
          <w:rStyle w:val="normaltextrun"/>
          <w:rFonts w:ascii="Myriad Pro" w:eastAsia="Arial Unicode MS" w:hAnsi="Myriad Pro" w:cs="Arial Unicode MS"/>
          <w:sz w:val="22"/>
          <w:szCs w:val="22"/>
        </w:rPr>
        <w:t>, and stakeholder engagement, used to ensure project success?</w:t>
      </w:r>
      <w:r w:rsidRPr="003F1080">
        <w:rPr>
          <w:rStyle w:val="normaltextrun"/>
          <w:rFonts w:ascii="Myriad Pro" w:eastAsia="Arial Unicode MS" w:hAnsi="Myriad Pro"/>
          <w:sz w:val="22"/>
          <w:szCs w:val="22"/>
        </w:rPr>
        <w:t> </w:t>
      </w:r>
    </w:p>
    <w:p w14:paraId="4E902780"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Have partners’ roles and contributions to the project been clearly described, and do they align with the needs of the project?</w:t>
      </w:r>
    </w:p>
    <w:p w14:paraId="0B4831C5"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Does the project design allow for external input and consensus building?</w:t>
      </w:r>
      <w:r w:rsidRPr="003F1080">
        <w:rPr>
          <w:rStyle w:val="normaltextrun"/>
          <w:rFonts w:ascii="Myriad Pro" w:eastAsia="Arial Unicode MS" w:hAnsi="Myriad Pro"/>
          <w:sz w:val="22"/>
          <w:szCs w:val="22"/>
        </w:rPr>
        <w:t> </w:t>
      </w:r>
    </w:p>
    <w:p w14:paraId="6BAA04FE"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If applicable, does the project design account for relevant and appropriate outreach, engagement, or retention strategies?</w:t>
      </w:r>
      <w:r w:rsidRPr="003F1080">
        <w:rPr>
          <w:rStyle w:val="normaltextrun"/>
          <w:rFonts w:ascii="Myriad Pro" w:eastAsia="Arial Unicode MS" w:hAnsi="Myriad Pro"/>
          <w:sz w:val="22"/>
          <w:szCs w:val="22"/>
        </w:rPr>
        <w:t> </w:t>
      </w:r>
    </w:p>
    <w:p w14:paraId="748E677A"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Demonstrated Expertise</w:t>
      </w:r>
      <w:r w:rsidRPr="003F1080">
        <w:rPr>
          <w:rFonts w:eastAsia="Arial Unicode MS" w:cs="Arial Unicode MS"/>
        </w:rPr>
        <w:t> </w:t>
      </w:r>
    </w:p>
    <w:p w14:paraId="1624A00B"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 the project team members have the necessary expertise, background, and capacity to successfully plan, implement, and manage the proposed work?</w:t>
      </w:r>
    </w:p>
    <w:p w14:paraId="161C8F0E" w14:textId="166802B4"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Style w:val="normaltextrun"/>
          <w:rFonts w:eastAsia="Arial Unicode MS" w:cs="Arial Unicode MS"/>
        </w:rPr>
        <w:t xml:space="preserve">How well are the intended audiences defined and understood? Does the project team </w:t>
      </w:r>
      <w:r w:rsidR="008E4539">
        <w:rPr>
          <w:rStyle w:val="normaltextrun"/>
          <w:rFonts w:eastAsia="Arial Unicode MS" w:cs="Arial Unicode MS"/>
        </w:rPr>
        <w:t xml:space="preserve">have knowledge about </w:t>
      </w:r>
      <w:r w:rsidRPr="003F1080">
        <w:rPr>
          <w:rStyle w:val="normaltextrun"/>
          <w:rFonts w:eastAsia="Arial Unicode MS" w:cs="Arial Unicode MS"/>
        </w:rPr>
        <w:t>the needs and perspectives of the intended audiences?</w:t>
      </w:r>
    </w:p>
    <w:p w14:paraId="60A8C362"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goals, projected outcomes and impact, and assumptions clearly stated? Will the activities achieve the stated outcomes and goals? </w:t>
      </w:r>
    </w:p>
    <w:p w14:paraId="455C6264"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proposed activities well informed by appropriate theory and practice, taking into consideration the maturity of the concept?  </w:t>
      </w:r>
    </w:p>
    <w:p w14:paraId="04375D5D"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clear methods described for tracking the project's progress and adjusting course when necessary? </w:t>
      </w:r>
    </w:p>
    <w:p w14:paraId="5B0573C1"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identified time, personnel, financial, and other resources appropriate for the scope and scale of the project? </w:t>
      </w:r>
    </w:p>
    <w:p w14:paraId="7B368B13"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Are research methods adequate and appropriate to answer the research questions? </w:t>
      </w:r>
    </w:p>
    <w:p w14:paraId="7682618B" w14:textId="66703BCE"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Diversity</w:t>
      </w:r>
      <w:r w:rsidR="00DF3E0D">
        <w:rPr>
          <w:rFonts w:eastAsia="Arial Unicode MS" w:cs="Arial Unicode MS"/>
          <w:b/>
          <w:bCs/>
        </w:rPr>
        <w:t xml:space="preserve"> </w:t>
      </w:r>
      <w:r w:rsidRPr="003F1080">
        <w:rPr>
          <w:rFonts w:eastAsia="Arial Unicode MS" w:cs="Arial Unicode MS"/>
          <w:b/>
          <w:bCs/>
        </w:rPr>
        <w:t>and inclusion</w:t>
      </w:r>
      <w:r w:rsidRPr="003F1080">
        <w:rPr>
          <w:rFonts w:eastAsia="Arial Unicode MS" w:cs="Arial Unicode MS"/>
        </w:rPr>
        <w:t> </w:t>
      </w:r>
    </w:p>
    <w:p w14:paraId="02E50544" w14:textId="1F918328"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 xml:space="preserve">Will the project contribute to the </w:t>
      </w:r>
      <w:r w:rsidR="00CC0C8C">
        <w:rPr>
          <w:rFonts w:eastAsia="Arial Unicode MS" w:cs="Arial Unicode MS"/>
        </w:rPr>
        <w:t>development</w:t>
      </w:r>
      <w:r w:rsidR="00CC0C8C" w:rsidRPr="003F1080">
        <w:rPr>
          <w:rFonts w:eastAsia="Arial Unicode MS" w:cs="Arial Unicode MS"/>
        </w:rPr>
        <w:t xml:space="preserve"> </w:t>
      </w:r>
      <w:r w:rsidR="00B3029A">
        <w:rPr>
          <w:rFonts w:eastAsia="Arial Unicode MS" w:cs="Arial Unicode MS"/>
        </w:rPr>
        <w:t>of</w:t>
      </w:r>
      <w:r w:rsidR="00CC0C8C">
        <w:rPr>
          <w:rFonts w:eastAsia="Arial Unicode MS" w:cs="Arial Unicode MS"/>
        </w:rPr>
        <w:t xml:space="preserve"> diverse </w:t>
      </w:r>
      <w:r w:rsidRPr="003F1080">
        <w:rPr>
          <w:rFonts w:eastAsia="Arial Unicode MS" w:cs="Arial Unicode MS"/>
        </w:rPr>
        <w:t>library and archives professions? </w:t>
      </w:r>
    </w:p>
    <w:p w14:paraId="2707A73E" w14:textId="77777777" w:rsidR="00502D22" w:rsidRPr="003F1080" w:rsidRDefault="00502D22" w:rsidP="00502D22">
      <w:pPr>
        <w:numPr>
          <w:ilvl w:val="0"/>
          <w:numId w:val="54"/>
        </w:numPr>
        <w:spacing w:before="100" w:beforeAutospacing="1" w:after="100" w:afterAutospacing="1" w:line="240" w:lineRule="auto"/>
        <w:textAlignment w:val="baseline"/>
        <w:rPr>
          <w:rStyle w:val="normaltextrun"/>
          <w:rFonts w:eastAsia="Arial Unicode MS" w:cs="Arial Unicode MS"/>
        </w:rPr>
      </w:pPr>
      <w:r w:rsidRPr="003F1080">
        <w:rPr>
          <w:rStyle w:val="normaltextrun"/>
          <w:rFonts w:eastAsia="Arial Unicode MS" w:cs="Arial Unicode MS"/>
        </w:rPr>
        <w:t>If applicable, does the project design account for relevant and appropriate outreach, engagement, or retention strategies?</w:t>
      </w:r>
      <w:r w:rsidRPr="003F1080">
        <w:rPr>
          <w:rStyle w:val="normaltextrun"/>
          <w:rFonts w:eastAsia="Arial Unicode MS"/>
        </w:rPr>
        <w:t> </w:t>
      </w:r>
    </w:p>
    <w:p w14:paraId="6BA7CF70" w14:textId="10FA9E30"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Has the project team adequately and appropriately considered and described the needs or opportunities of the populations</w:t>
      </w:r>
      <w:r w:rsidR="00CC0C8C">
        <w:rPr>
          <w:rFonts w:eastAsia="Arial Unicode MS" w:cs="Arial Unicode MS"/>
        </w:rPr>
        <w:t xml:space="preserve"> to be served</w:t>
      </w:r>
      <w:r w:rsidRPr="003F1080">
        <w:rPr>
          <w:rFonts w:eastAsia="Arial Unicode MS" w:cs="Arial Unicode MS"/>
        </w:rPr>
        <w:t>? </w:t>
      </w:r>
    </w:p>
    <w:p w14:paraId="1FCDEB55" w14:textId="77777777"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applicant demonstrate the capacity to engage the identified communities? Are plans clearly articulated, appropriate, and realistic? </w:t>
      </w:r>
    </w:p>
    <w:p w14:paraId="40349467" w14:textId="77777777" w:rsidR="00502D22" w:rsidRPr="00797ED0" w:rsidRDefault="00502D22" w:rsidP="00797ED0">
      <w:pPr>
        <w:pStyle w:val="paragraph"/>
        <w:textAlignment w:val="baseline"/>
        <w:rPr>
          <w:rFonts w:ascii="Myriad Pro" w:eastAsia="Arial Unicode MS" w:hAnsi="Myriad Pro" w:cs="Arial Unicode MS"/>
          <w:color w:val="FF0000"/>
          <w:sz w:val="22"/>
          <w:szCs w:val="22"/>
        </w:rPr>
      </w:pPr>
    </w:p>
    <w:p w14:paraId="684D6C23" w14:textId="52AB30A7" w:rsidR="002D5BF0" w:rsidRPr="00B3029A" w:rsidRDefault="0003635C" w:rsidP="00797ED0">
      <w:pPr>
        <w:pStyle w:val="paragraph"/>
        <w:textAlignment w:val="baseline"/>
        <w:rPr>
          <w:rFonts w:ascii="Myriad Pro" w:hAnsi="Myriad Pro"/>
          <w:sz w:val="32"/>
          <w:szCs w:val="32"/>
        </w:rPr>
      </w:pPr>
      <w:r w:rsidRPr="00B3029A">
        <w:rPr>
          <w:rFonts w:ascii="Myriad Pro" w:hAnsi="Myriad Pro"/>
          <w:b/>
          <w:sz w:val="32"/>
          <w:szCs w:val="32"/>
        </w:rPr>
        <w:t xml:space="preserve">E1a. Is cost sharing considered in the review process?  </w:t>
      </w:r>
    </w:p>
    <w:p w14:paraId="7D3A6A48" w14:textId="77777777" w:rsidR="002D5BF0" w:rsidRPr="00797ED0" w:rsidRDefault="0003635C">
      <w:pPr>
        <w:spacing w:after="280"/>
        <w:ind w:left="-2" w:right="3"/>
      </w:pPr>
      <w:r w:rsidRPr="00797ED0">
        <w:t xml:space="preserve">Cost sharing is an eligibility criterion and is not considered in the review of applications. Cost sharing is not required for research grants. Cost sharing requirements for this grant program are addressed in </w:t>
      </w:r>
      <w:r w:rsidRPr="00797ED0">
        <w:rPr>
          <w:rFonts w:ascii="Calibri" w:eastAsia="Calibri" w:hAnsi="Calibri" w:cs="Calibri"/>
          <w:u w:val="single" w:color="000000"/>
        </w:rPr>
        <w:t>Section C2</w:t>
      </w:r>
      <w:r w:rsidRPr="00797ED0">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2C615BAA"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making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64A9089F" w:rsidR="002D5BF0" w:rsidRPr="00797ED0" w:rsidRDefault="0003635C">
      <w:pPr>
        <w:spacing w:after="364"/>
        <w:ind w:left="-2" w:right="3"/>
      </w:pPr>
      <w:r w:rsidRPr="00797ED0">
        <w:t xml:space="preserve">We will not release information about the status of an application until the applications have been reviewed and all deliberations are concluded. We expect to notify both successful and unsuccessful applicants of the final decisions by </w:t>
      </w:r>
      <w:r w:rsidR="006504E7">
        <w:t>_________</w:t>
      </w:r>
      <w:r w:rsidR="00797ED0">
        <w:t>TBD</w:t>
      </w:r>
      <w:r w:rsidRPr="00797ED0">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797ED0" w:rsidRDefault="0003635C">
      <w:pPr>
        <w:numPr>
          <w:ilvl w:val="0"/>
          <w:numId w:val="9"/>
        </w:numPr>
        <w:spacing w:after="39"/>
        <w:ind w:left="720" w:right="3" w:hanging="360"/>
      </w:pPr>
      <w:r w:rsidRPr="00797ED0">
        <w:t xml:space="preserve">cover letter; </w:t>
      </w:r>
    </w:p>
    <w:p w14:paraId="21F95444" w14:textId="77777777" w:rsidR="002D5BF0" w:rsidRPr="00797ED0" w:rsidRDefault="0003635C">
      <w:pPr>
        <w:numPr>
          <w:ilvl w:val="0"/>
          <w:numId w:val="9"/>
        </w:numPr>
        <w:spacing w:after="56"/>
        <w:ind w:left="720" w:right="3" w:hanging="360"/>
      </w:pPr>
      <w:r w:rsidRPr="00797ED0">
        <w:t xml:space="preserve">Official Award Notification for Grants and Cooperative Agreements (the authorizing document for the award); </w:t>
      </w:r>
    </w:p>
    <w:p w14:paraId="75227C08" w14:textId="77777777" w:rsidR="002D5BF0" w:rsidRPr="00797ED0" w:rsidRDefault="0003635C">
      <w:pPr>
        <w:numPr>
          <w:ilvl w:val="0"/>
          <w:numId w:val="9"/>
        </w:numPr>
        <w:spacing w:after="55"/>
        <w:ind w:left="720" w:right="3" w:hanging="360"/>
      </w:pPr>
      <w:r w:rsidRPr="00797ED0">
        <w:t xml:space="preserve">links to the General Terms and Conditions for IMLS Discretionary Grant and Cooperative Agreement Awards, reporting forms, and the Grantee Communications Kit; and </w:t>
      </w:r>
    </w:p>
    <w:p w14:paraId="46FD3C1D" w14:textId="77777777" w:rsidR="002D5BF0" w:rsidRPr="00797ED0" w:rsidRDefault="0003635C">
      <w:pPr>
        <w:numPr>
          <w:ilvl w:val="0"/>
          <w:numId w:val="9"/>
        </w:numPr>
        <w:ind w:left="720" w:right="3" w:hanging="360"/>
      </w:pPr>
      <w:r w:rsidRPr="00797ED0">
        <w:t xml:space="preserve">reviewer comments. </w:t>
      </w:r>
    </w:p>
    <w:p w14:paraId="7BF7EC17" w14:textId="7CA94740" w:rsidR="002D5BF0" w:rsidRPr="00B3029A"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 xml:space="preserve">Funded projects may not begin earlier than </w:t>
      </w:r>
      <w:r w:rsidR="00B3029A" w:rsidRPr="00B3029A">
        <w:rPr>
          <w:color w:val="auto"/>
        </w:rPr>
        <w:t xml:space="preserve">July </w:t>
      </w:r>
      <w:r w:rsidRPr="00B3029A">
        <w:rPr>
          <w:color w:val="auto"/>
        </w:rPr>
        <w:t xml:space="preserve">1, </w:t>
      </w:r>
      <w:r w:rsidR="00EB7700" w:rsidRPr="00B3029A">
        <w:rPr>
          <w:color w:val="auto"/>
        </w:rPr>
        <w:t>2019</w:t>
      </w:r>
      <w:r w:rsidRPr="00B3029A">
        <w:rPr>
          <w:color w:val="auto"/>
        </w:rPr>
        <w:t xml:space="preserve">, and not later than </w:t>
      </w:r>
      <w:r w:rsidR="00B3029A" w:rsidRPr="00B3029A">
        <w:rPr>
          <w:color w:val="auto"/>
        </w:rPr>
        <w:t xml:space="preserve">September </w:t>
      </w:r>
      <w:r w:rsidRPr="00B3029A">
        <w:rPr>
          <w:color w:val="auto"/>
        </w:rPr>
        <w:t xml:space="preserve">1, </w:t>
      </w:r>
      <w:r w:rsidR="006728F9" w:rsidRPr="00B3029A">
        <w:rPr>
          <w:color w:val="auto"/>
        </w:rPr>
        <w:t>2019</w:t>
      </w:r>
      <w:r w:rsidRPr="00B3029A">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77777777" w:rsidR="002D5BF0" w:rsidRPr="00797ED0" w:rsidRDefault="0003635C">
      <w:pPr>
        <w:numPr>
          <w:ilvl w:val="0"/>
          <w:numId w:val="9"/>
        </w:numPr>
        <w:ind w:left="720" w:right="3" w:hanging="360"/>
      </w:pPr>
      <w:r w:rsidRPr="00797ED0">
        <w:t xml:space="preserve">cover letter; and  </w:t>
      </w:r>
    </w:p>
    <w:p w14:paraId="052981D2" w14:textId="77777777" w:rsidR="002D5BF0" w:rsidRPr="00797ED0" w:rsidRDefault="0003635C">
      <w:pPr>
        <w:numPr>
          <w:ilvl w:val="0"/>
          <w:numId w:val="9"/>
        </w:numPr>
        <w:spacing w:after="265"/>
        <w:ind w:left="720" w:right="3" w:hanging="360"/>
      </w:pPr>
      <w:r w:rsidRPr="00797ED0">
        <w:t xml:space="preserve">reviewer comments. </w:t>
      </w: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4">
        <w:r w:rsidRPr="00797ED0">
          <w:rPr>
            <w:u w:val="single" w:color="000000"/>
          </w:rPr>
          <w:t>IMLS General</w:t>
        </w:r>
      </w:hyperlink>
      <w:hyperlink r:id="rId35">
        <w:r w:rsidRPr="00797ED0">
          <w:t xml:space="preserve"> </w:t>
        </w:r>
      </w:hyperlink>
      <w:hyperlink r:id="rId36">
        <w:r w:rsidRPr="00797ED0">
          <w:rPr>
            <w:u w:val="single" w:color="000000"/>
          </w:rPr>
          <w:t>Terms and Conditions for IMLS Discretionary Grant and Cooperative Agreement Awards</w:t>
        </w:r>
      </w:hyperlink>
      <w:hyperlink r:id="rId37">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77777777"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8">
        <w:r w:rsidRPr="00797ED0">
          <w:t xml:space="preserve"> </w:t>
        </w:r>
      </w:hyperlink>
      <w:hyperlink r:id="rId39">
        <w:r w:rsidRPr="00797ED0">
          <w:rPr>
            <w:u w:val="single" w:color="000000"/>
          </w:rPr>
          <w:t>Manage Your Award: Administration page on the IMLS website</w:t>
        </w:r>
      </w:hyperlink>
      <w:hyperlink r:id="rId40">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77777777" w:rsidR="002D5BF0" w:rsidRDefault="0003635C">
      <w:pPr>
        <w:spacing w:after="3" w:line="259" w:lineRule="auto"/>
        <w:ind w:left="-4" w:hanging="10"/>
      </w:pPr>
      <w:r>
        <w:rPr>
          <w:b/>
          <w:sz w:val="36"/>
        </w:rPr>
        <w:t xml:space="preserve">G1. Who should we contact if we have questions?  </w:t>
      </w:r>
    </w:p>
    <w:p w14:paraId="7E990276" w14:textId="77777777" w:rsidR="002D5BF0" w:rsidRDefault="006C3EEF">
      <w:pPr>
        <w:ind w:left="-2" w:right="3"/>
      </w:pPr>
      <w:hyperlink r:id="rId41">
        <w:r w:rsidR="0003635C">
          <w:rPr>
            <w:u w:val="single" w:color="000000"/>
          </w:rPr>
          <w:t>Click here for IMLS staff contact information for this program</w:t>
        </w:r>
      </w:hyperlink>
      <w:hyperlink r:id="rId42">
        <w:r w:rsidR="0003635C">
          <w:t>.</w:t>
        </w:r>
      </w:hyperlink>
      <w:r w:rsidR="0003635C">
        <w:t xml:space="preserve"> IMLS staff are available by phone and email to answer programmatic and administrative questions relating to this grant program. </w:t>
      </w:r>
    </w:p>
    <w:p w14:paraId="4F007069" w14:textId="77777777" w:rsidR="002D5BF0" w:rsidRDefault="006C3EEF">
      <w:pPr>
        <w:spacing w:after="280"/>
        <w:ind w:left="-2" w:right="3"/>
      </w:pPr>
      <w:hyperlink r:id="rId43">
        <w:r w:rsidR="0003635C">
          <w:rPr>
            <w:u w:val="single" w:color="000000"/>
          </w:rPr>
          <w:t>Contact Grants.gov</w:t>
        </w:r>
      </w:hyperlink>
      <w:hyperlink r:id="rId44">
        <w:r w:rsidR="0003635C">
          <w:t xml:space="preserve"> </w:t>
        </w:r>
      </w:hyperlink>
      <w:r w:rsidR="0003635C">
        <w:t xml:space="preserve">or call their help line at 1-800-518-4726 for assistance with hardware and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5">
        <w:r>
          <w:t xml:space="preserve">. </w:t>
        </w:r>
      </w:hyperlink>
      <w:hyperlink r:id="rId46">
        <w:r>
          <w:rPr>
            <w:u w:val="single" w:color="000000"/>
          </w:rPr>
          <w:t>Click here for</w:t>
        </w:r>
      </w:hyperlink>
      <w:hyperlink r:id="rId47">
        <w:r>
          <w:t xml:space="preserve"> </w:t>
        </w:r>
      </w:hyperlink>
      <w:hyperlink r:id="rId48">
        <w:r>
          <w:rPr>
            <w:u w:val="single" w:color="000000"/>
          </w:rPr>
          <w:t>a schedule of webinars and instructions for accessing them from your computer</w:t>
        </w:r>
      </w:hyperlink>
      <w:hyperlink r:id="rId49">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50">
        <w:r>
          <w:t xml:space="preserve">. </w:t>
        </w:r>
      </w:hyperlink>
      <w:hyperlink r:id="rId51">
        <w:r>
          <w:rPr>
            <w:u w:val="single" w:color="000000"/>
          </w:rPr>
          <w:t>Click here for the Grantee Communications Kit</w:t>
        </w:r>
      </w:hyperlink>
      <w:hyperlink r:id="rId52">
        <w:r>
          <w:t>,</w:t>
        </w:r>
      </w:hyperlink>
      <w:r>
        <w:t xml:space="preserve"> which provides guidance for fulfilling these requirements. </w:t>
      </w:r>
    </w:p>
    <w:p w14:paraId="0CEDBD0D" w14:textId="77777777" w:rsidR="002D5BF0" w:rsidRDefault="0003635C">
      <w:pPr>
        <w:spacing w:after="3" w:line="259" w:lineRule="auto"/>
        <w:ind w:left="-4" w:hanging="10"/>
      </w:pPr>
      <w:r>
        <w:rPr>
          <w:b/>
          <w:sz w:val="36"/>
        </w:rPr>
        <w:t xml:space="preserve">H2. What should we do if we are including confidential or proprietary information in our application?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53">
        <w:r>
          <w:t xml:space="preserve">e </w:t>
        </w:r>
      </w:hyperlink>
      <w:hyperlink r:id="rId54">
        <w:r>
          <w:rPr>
            <w:u w:val="single" w:color="000000"/>
          </w:rPr>
          <w:t>IMLS website</w:t>
        </w:r>
      </w:hyperlink>
      <w:hyperlink r:id="rId55">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6">
        <w:r>
          <w:rPr>
            <w:u w:val="single" w:color="000000"/>
          </w:rPr>
          <w:t>www.imls.gov/grants/become-reviewer</w:t>
        </w:r>
      </w:hyperlink>
      <w:hyperlink r:id="rId57">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7777777" w:rsidR="002D5BF0" w:rsidRDefault="0003635C">
      <w:pPr>
        <w:ind w:left="-2" w:right="3"/>
      </w:pPr>
      <w:r>
        <w:t xml:space="preserve">Complete applications include the elements listed in the Table of Application Components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54ED14BE" w:rsidR="002D5BF0" w:rsidRDefault="0003635C">
      <w:pPr>
        <w:spacing w:after="277"/>
        <w:ind w:left="-2" w:right="3"/>
      </w:pPr>
      <w:r>
        <w:t>IMLS-CLR-D-0020, Expiration date: 7/31/20</w:t>
      </w:r>
      <w:r w:rsidR="005A4757">
        <w:t>XX</w:t>
      </w:r>
      <w:r>
        <w:t xml:space="preserve"> </w:t>
      </w:r>
    </w:p>
    <w:p w14:paraId="5A721EE6" w14:textId="77777777" w:rsidR="002D5BF0" w:rsidRDefault="0003635C">
      <w:pPr>
        <w:spacing w:after="3" w:line="259" w:lineRule="auto"/>
        <w:ind w:left="-4" w:hanging="10"/>
      </w:pPr>
      <w:r>
        <w:rPr>
          <w:b/>
          <w:sz w:val="36"/>
        </w:rPr>
        <w:t xml:space="preserve">H10. PRA Clearance Number:  </w:t>
      </w:r>
    </w:p>
    <w:p w14:paraId="6718384A" w14:textId="264196B7" w:rsidR="002D5BF0" w:rsidRDefault="0003635C">
      <w:pPr>
        <w:spacing w:after="560"/>
        <w:ind w:left="-2" w:right="3"/>
      </w:pPr>
      <w:r>
        <w:t>OMB Control #: 3137-0091, Expiration date: 7/31/20</w:t>
      </w:r>
      <w:r w:rsidR="005A4757">
        <w:t>XX</w:t>
      </w:r>
      <w: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77777777" w:rsidR="002D5BF0" w:rsidRDefault="0003635C">
      <w:pPr>
        <w:numPr>
          <w:ilvl w:val="0"/>
          <w:numId w:val="10"/>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pPr>
        <w:numPr>
          <w:ilvl w:val="0"/>
          <w:numId w:val="10"/>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pPr>
        <w:numPr>
          <w:ilvl w:val="0"/>
          <w:numId w:val="10"/>
        </w:numPr>
        <w:spacing w:after="9"/>
        <w:ind w:right="3" w:hanging="360"/>
      </w:pPr>
      <w:r>
        <w:t>Title IX of the Education Amendments of 1972, as amended (20 U.S.C. §§ 1681–1683, §§ 1685–</w:t>
      </w:r>
    </w:p>
    <w:p w14:paraId="69BA9C29" w14:textId="77777777" w:rsidR="002D5BF0" w:rsidRDefault="0003635C">
      <w:pPr>
        <w:spacing w:after="26"/>
        <w:ind w:left="730" w:right="3"/>
      </w:pPr>
      <w:r>
        <w:t xml:space="preserve">1686), which prohibits discrimination on the basis of sex in education programs;  </w:t>
      </w:r>
    </w:p>
    <w:p w14:paraId="3705C170" w14:textId="77777777" w:rsidR="002D5BF0" w:rsidRDefault="0003635C">
      <w:pPr>
        <w:numPr>
          <w:ilvl w:val="0"/>
          <w:numId w:val="10"/>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pPr>
        <w:numPr>
          <w:ilvl w:val="0"/>
          <w:numId w:val="10"/>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pPr>
        <w:numPr>
          <w:ilvl w:val="0"/>
          <w:numId w:val="11"/>
        </w:numPr>
        <w:spacing w:after="43"/>
        <w:ind w:right="3" w:hanging="360"/>
      </w:pPr>
      <w:r>
        <w:t xml:space="preserve">are presently excluded or disqualified; </w:t>
      </w:r>
    </w:p>
    <w:p w14:paraId="6FCE45B3" w14:textId="77777777" w:rsidR="002D5BF0" w:rsidRDefault="0003635C">
      <w:pPr>
        <w:numPr>
          <w:ilvl w:val="0"/>
          <w:numId w:val="11"/>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pPr>
        <w:numPr>
          <w:ilvl w:val="0"/>
          <w:numId w:val="11"/>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pPr>
        <w:numPr>
          <w:ilvl w:val="0"/>
          <w:numId w:val="11"/>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7777777" w:rsidR="002D5BF0" w:rsidRDefault="0003635C">
      <w:pPr>
        <w:pStyle w:val="Heading3"/>
        <w:spacing w:after="151" w:line="252" w:lineRule="auto"/>
        <w:ind w:left="-3"/>
      </w:pPr>
      <w:r>
        <w:rPr>
          <w:sz w:val="22"/>
        </w:rPr>
        <w:t xml:space="preserve">Certification Regarding Lobbying Activities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pPr>
        <w:numPr>
          <w:ilvl w:val="0"/>
          <w:numId w:val="12"/>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pPr>
        <w:numPr>
          <w:ilvl w:val="0"/>
          <w:numId w:val="12"/>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pPr>
        <w:numPr>
          <w:ilvl w:val="0"/>
          <w:numId w:val="12"/>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094865CB"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5A4757">
        <w:t xml:space="preserve"> </w:t>
      </w:r>
      <w:r>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pPr>
        <w:numPr>
          <w:ilvl w:val="0"/>
          <w:numId w:val="13"/>
        </w:numPr>
        <w:spacing w:after="0" w:line="259" w:lineRule="auto"/>
        <w:ind w:right="3" w:hanging="360"/>
      </w:pPr>
      <w:r>
        <w:t xml:space="preserve">institution of environmental quality control measures under the National Environmental Policy </w:t>
      </w:r>
    </w:p>
    <w:p w14:paraId="3E655980" w14:textId="77777777" w:rsidR="002D5BF0" w:rsidRDefault="0003635C">
      <w:pPr>
        <w:spacing w:after="24"/>
        <w:ind w:left="730" w:right="3"/>
      </w:pPr>
      <w:r>
        <w:t xml:space="preserve">Act of 1969, as amended (42 U.S.C. § 4321 et seq.) and Exec. Order No. 11,514; </w:t>
      </w:r>
    </w:p>
    <w:p w14:paraId="512765CE" w14:textId="77777777" w:rsidR="002D5BF0" w:rsidRDefault="0003635C">
      <w:pPr>
        <w:numPr>
          <w:ilvl w:val="0"/>
          <w:numId w:val="13"/>
        </w:numPr>
        <w:ind w:right="3" w:hanging="360"/>
      </w:pPr>
      <w:r>
        <w:t xml:space="preserve">notification of violating facilities pursuant to Exec. Order No. 11738; </w:t>
      </w:r>
    </w:p>
    <w:p w14:paraId="6F7975A9" w14:textId="77777777" w:rsidR="002D5BF0" w:rsidRDefault="0003635C">
      <w:pPr>
        <w:numPr>
          <w:ilvl w:val="0"/>
          <w:numId w:val="13"/>
        </w:numPr>
        <w:spacing w:after="9"/>
        <w:ind w:right="3" w:hanging="360"/>
      </w:pPr>
      <w:r>
        <w:t xml:space="preserve">protection of wetlands pursuant to Exec. Order No. 11990, as amended by Exec. Order No. </w:t>
      </w:r>
    </w:p>
    <w:p w14:paraId="21A3CED4" w14:textId="77777777" w:rsidR="002D5BF0" w:rsidRDefault="0003635C">
      <w:pPr>
        <w:spacing w:after="26"/>
        <w:ind w:left="730" w:right="3"/>
      </w:pPr>
      <w:r>
        <w:t xml:space="preserve">12,608; </w:t>
      </w:r>
    </w:p>
    <w:p w14:paraId="24426D5D" w14:textId="3BF590A5" w:rsidR="002D5BF0" w:rsidRDefault="0003635C">
      <w:pPr>
        <w:numPr>
          <w:ilvl w:val="0"/>
          <w:numId w:val="13"/>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pPr>
        <w:numPr>
          <w:ilvl w:val="0"/>
          <w:numId w:val="13"/>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pPr>
        <w:numPr>
          <w:ilvl w:val="0"/>
          <w:numId w:val="13"/>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pPr>
        <w:numPr>
          <w:ilvl w:val="0"/>
          <w:numId w:val="13"/>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pPr>
        <w:numPr>
          <w:ilvl w:val="0"/>
          <w:numId w:val="13"/>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8">
        <w:r>
          <w:t xml:space="preserve"> </w:t>
        </w:r>
      </w:hyperlink>
      <w:hyperlink r:id="rId59">
        <w:r>
          <w:rPr>
            <w:u w:val="single" w:color="000000"/>
          </w:rPr>
          <w:t>http://www.dnb.com/duns-number.html</w:t>
        </w:r>
      </w:hyperlink>
      <w:hyperlink r:id="rId60">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61">
        <w:r>
          <w:t xml:space="preserve"> </w:t>
        </w:r>
      </w:hyperlink>
      <w:r w:rsidR="001C119A">
        <w:t xml:space="preserve">There is no fee to register with SAM.gov. </w:t>
      </w:r>
      <w:hyperlink r:id="rId62">
        <w:r>
          <w:rPr>
            <w:u w:val="single" w:color="000000"/>
          </w:rPr>
          <w:t>Click here to find information about registering with SAM.gov</w:t>
        </w:r>
      </w:hyperlink>
      <w:hyperlink r:id="rId63">
        <w:r>
          <w:t xml:space="preserve">. </w:t>
        </w:r>
      </w:hyperlink>
    </w:p>
    <w:p w14:paraId="12222595" w14:textId="7F4B7DB9" w:rsidR="001C119A" w:rsidRDefault="001C119A">
      <w:pPr>
        <w:ind w:left="-2" w:righ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0DCB7525" w14:textId="44C11AE9" w:rsidR="002D5BF0" w:rsidRDefault="0003635C">
      <w:pPr>
        <w:spacing w:after="283"/>
        <w:ind w:left="-2" w:right="3"/>
      </w:pPr>
      <w:r>
        <w:t xml:space="preserve">We recommend that you allow </w:t>
      </w:r>
      <w:r w:rsidR="001C119A">
        <w:t xml:space="preserve">several </w:t>
      </w:r>
      <w:r>
        <w:t xml:space="preserve">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77777777" w:rsidR="002D5BF0" w:rsidRDefault="0003635C">
      <w:pPr>
        <w:spacing w:after="280"/>
        <w:ind w:left="-2" w:right="3"/>
      </w:pPr>
      <w:r>
        <w:t xml:space="preserve">You must register with Grants.gov before submitting your application to IMLS. </w:t>
      </w:r>
      <w:hyperlink r:id="rId64">
        <w:r>
          <w:rPr>
            <w:u w:val="single" w:color="000000"/>
          </w:rPr>
          <w:t>Click here to learn more</w:t>
        </w:r>
      </w:hyperlink>
      <w:hyperlink r:id="rId65">
        <w:r>
          <w:t xml:space="preserve"> </w:t>
        </w:r>
      </w:hyperlink>
      <w:hyperlink r:id="rId66">
        <w:r>
          <w:rPr>
            <w:u w:val="single" w:color="000000"/>
          </w:rPr>
          <w:t>about the multistep registration process</w:t>
        </w:r>
      </w:hyperlink>
      <w:hyperlink r:id="rId67">
        <w:r>
          <w:t>.</w:t>
        </w:r>
      </w:hyperlink>
      <w:r>
        <w:t xml:space="preserve"> Make sure your D-U-N-S® number and SAM.gov registration are accurate, current, and active. We recommend that you allow at least two weeks to complete your Grants.gov registration. </w:t>
      </w:r>
    </w:p>
    <w:p w14:paraId="0E23251C" w14:textId="287E041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8"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6C3EEF">
      <w:pPr>
        <w:ind w:left="-2" w:right="3"/>
      </w:pPr>
      <w:hyperlink r:id="rId69">
        <w:r w:rsidR="0003635C">
          <w:rPr>
            <w:u w:val="single" w:color="000000"/>
          </w:rPr>
          <w:t>Click here to learn more about Grants.gov resources</w:t>
        </w:r>
      </w:hyperlink>
      <w:hyperlink r:id="rId70">
        <w:r w:rsidR="0003635C">
          <w:t>,</w:t>
        </w:r>
      </w:hyperlink>
      <w:r w:rsidR="0003635C">
        <w:t xml:space="preserve"> which include checklists, FAQs, and online tutorials to assist you in preparing your organization to submit applications. </w:t>
      </w:r>
    </w:p>
    <w:p w14:paraId="3134AA64" w14:textId="6C73E147"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71"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037C345A" w:rsidR="002D5BF0" w:rsidRDefault="0003635C">
      <w:pPr>
        <w:spacing w:after="362"/>
        <w:ind w:left="-2" w:right="3"/>
      </w:pPr>
      <w:r>
        <w:t>Grants.gov offers online support regarding</w:t>
      </w:r>
      <w:hyperlink r:id="rId72">
        <w:r>
          <w:t xml:space="preserve"> </w:t>
        </w:r>
      </w:hyperlink>
      <w:hyperlink r:id="rId73">
        <w:r>
          <w:rPr>
            <w:u w:val="single" w:color="000000"/>
          </w:rPr>
          <w:t>Adobe® software</w:t>
        </w:r>
      </w:hyperlink>
      <w:hyperlink r:id="rId74">
        <w:r>
          <w:t xml:space="preserve"> </w:t>
        </w:r>
      </w:hyperlink>
      <w:r>
        <w:t>and</w:t>
      </w:r>
      <w:hyperlink r:id="rId75" w:anchor="browser">
        <w:r>
          <w:t xml:space="preserve"> </w:t>
        </w:r>
      </w:hyperlink>
      <w:hyperlink r:id="rId76" w:anchor="browser">
        <w:r>
          <w:rPr>
            <w:u w:val="single" w:color="000000"/>
          </w:rPr>
          <w:t>browser</w:t>
        </w:r>
      </w:hyperlink>
      <w:hyperlink r:id="rId77" w:anchor="browser">
        <w:r>
          <w:t xml:space="preserve"> </w:t>
        </w:r>
      </w:hyperlink>
      <w:r>
        <w:t xml:space="preserve">compatibility. Contact  </w:t>
      </w:r>
      <w:hyperlink r:id="rId78" w:history="1">
        <w:r w:rsidR="00B82073" w:rsidRPr="00B1594F">
          <w:rPr>
            <w:rStyle w:val="Hyperlink"/>
            <w:u w:color="000000"/>
          </w:rPr>
          <w:t>Grants.gov at support@grants.gov or call the help line</w:t>
        </w:r>
      </w:hyperlink>
      <w:hyperlink r:id="rId79">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7777777" w:rsidR="002D5BF0" w:rsidRDefault="0003635C">
      <w:pPr>
        <w:pStyle w:val="Heading1"/>
        <w:ind w:left="-3"/>
      </w:pPr>
      <w:r>
        <w:t xml:space="preserve">Appendix Three - Performance Measure Statements and Information to be Collected and Reported for Learning and Community Projects </w:t>
      </w:r>
    </w:p>
    <w:p w14:paraId="783DCDCB" w14:textId="003DFC0F" w:rsidR="002D5BF0" w:rsidRDefault="0003635C">
      <w:pPr>
        <w:ind w:left="-2" w:right="3"/>
      </w:pPr>
      <w:r>
        <w:t>On the IMLS Program Information Sheet, you selected an</w:t>
      </w:r>
      <w:hyperlink r:id="rId80">
        <w:r>
          <w:t xml:space="preserve"> </w:t>
        </w:r>
      </w:hyperlink>
      <w:hyperlink r:id="rId81">
        <w:r>
          <w:rPr>
            <w:u w:val="single" w:color="000000"/>
          </w:rPr>
          <w:t>IMLS agency-level goal</w:t>
        </w:r>
      </w:hyperlink>
      <w:hyperlink r:id="rId82">
        <w:r>
          <w:t xml:space="preserve"> </w:t>
        </w:r>
      </w:hyperlink>
      <w:r>
        <w:t xml:space="preserve">(PDF, 789KB) of </w:t>
      </w:r>
      <w:r w:rsidR="00B82073">
        <w:t xml:space="preserve">Lifelong </w:t>
      </w:r>
      <w:r>
        <w:t xml:space="preserve">Learning or </w:t>
      </w:r>
      <w:r w:rsidR="00B82073">
        <w:t xml:space="preserve">Strengthen </w:t>
      </w:r>
      <w:r>
        <w:t>Community</w:t>
      </w:r>
      <w:r w:rsidR="00B82073">
        <w:t xml:space="preserve"> Well-being</w:t>
      </w:r>
      <w:r>
        <w:t xml:space="preserve"> or </w:t>
      </w:r>
      <w:r w:rsidR="00B82073">
        <w:t xml:space="preserve">Access to </w:t>
      </w:r>
      <w:r>
        <w:t xml:space="preserve">Content and Collections with which your project best aligns. Below is a list of pre-determined performance measure statements that will help IMLS document the collective achievements of the projects we fund. </w:t>
      </w:r>
    </w:p>
    <w:p w14:paraId="760CCB78" w14:textId="77777777" w:rsidR="002D5BF0" w:rsidRDefault="0003635C">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 </w:t>
      </w:r>
    </w:p>
    <w:p w14:paraId="63E6BBFE" w14:textId="0E6400E8" w:rsidR="002D5BF0" w:rsidRDefault="0003635C">
      <w:pPr>
        <w:pStyle w:val="Heading2"/>
        <w:spacing w:after="6"/>
        <w:ind w:left="-3"/>
      </w:pPr>
      <w:r>
        <w:t xml:space="preserve">IMLS Agency-Level Goal 1: </w:t>
      </w:r>
      <w:r w:rsidR="00B82073">
        <w:t xml:space="preserve">Lifelong </w:t>
      </w:r>
      <w:r>
        <w:t xml:space="preserve">Learning </w:t>
      </w:r>
    </w:p>
    <w:tbl>
      <w:tblPr>
        <w:tblStyle w:val="TableGrid"/>
        <w:tblW w:w="7434" w:type="dxa"/>
        <w:tblInd w:w="5" w:type="dxa"/>
        <w:tblCellMar>
          <w:top w:w="62" w:type="dxa"/>
          <w:right w:w="109" w:type="dxa"/>
        </w:tblCellMar>
        <w:tblLook w:val="04A0" w:firstRow="1" w:lastRow="0" w:firstColumn="1" w:lastColumn="0" w:noHBand="0" w:noVBand="1"/>
      </w:tblPr>
      <w:tblGrid>
        <w:gridCol w:w="3751"/>
        <w:gridCol w:w="3683"/>
      </w:tblGrid>
      <w:tr w:rsidR="00B3029A" w14:paraId="51B4A95A" w14:textId="77777777" w:rsidTr="00B3029A">
        <w:trPr>
          <w:trHeight w:val="674"/>
        </w:trPr>
        <w:tc>
          <w:tcPr>
            <w:tcW w:w="3751" w:type="dxa"/>
            <w:tcBorders>
              <w:top w:val="single" w:sz="2" w:space="0" w:color="A1A1A1"/>
              <w:left w:val="single" w:sz="2" w:space="0" w:color="A1A1A1"/>
              <w:bottom w:val="single" w:sz="2" w:space="0" w:color="A1A1A1"/>
              <w:right w:val="single" w:sz="2" w:space="0" w:color="A1A1A1"/>
            </w:tcBorders>
          </w:tcPr>
          <w:p w14:paraId="5C83512A" w14:textId="77777777" w:rsidR="00B3029A" w:rsidRDefault="00B3029A">
            <w:pPr>
              <w:spacing w:after="0" w:line="259" w:lineRule="auto"/>
              <w:ind w:left="0" w:right="45" w:firstLine="0"/>
              <w:jc w:val="center"/>
            </w:pPr>
            <w:r>
              <w:rPr>
                <w:b/>
              </w:rPr>
              <w:t xml:space="preserve">Performance Measure Statement </w:t>
            </w:r>
          </w:p>
        </w:tc>
        <w:tc>
          <w:tcPr>
            <w:tcW w:w="3683" w:type="dxa"/>
            <w:tcBorders>
              <w:top w:val="single" w:sz="2" w:space="0" w:color="A1A1A1"/>
              <w:left w:val="single" w:sz="2" w:space="0" w:color="A1A1A1"/>
              <w:bottom w:val="single" w:sz="2" w:space="0" w:color="A1A1A1"/>
              <w:right w:val="single" w:sz="2" w:space="0" w:color="A1A1A1"/>
            </w:tcBorders>
          </w:tcPr>
          <w:p w14:paraId="34CDAEB8" w14:textId="77777777" w:rsidR="00B3029A" w:rsidRDefault="00B3029A">
            <w:pPr>
              <w:spacing w:after="0" w:line="259" w:lineRule="auto"/>
              <w:ind w:left="0" w:firstLine="0"/>
              <w:jc w:val="center"/>
            </w:pPr>
            <w:r>
              <w:rPr>
                <w:b/>
              </w:rPr>
              <w:t xml:space="preserve">Information You Will Be Expected to Report </w:t>
            </w:r>
          </w:p>
        </w:tc>
      </w:tr>
      <w:tr w:rsidR="00B3029A" w14:paraId="569137A2" w14:textId="77777777" w:rsidTr="00B3029A">
        <w:trPr>
          <w:trHeight w:val="662"/>
        </w:trPr>
        <w:tc>
          <w:tcPr>
            <w:tcW w:w="3751" w:type="dxa"/>
            <w:tcBorders>
              <w:top w:val="single" w:sz="2" w:space="0" w:color="A1A1A1"/>
              <w:left w:val="single" w:sz="2" w:space="0" w:color="A1A1A1"/>
              <w:bottom w:val="single" w:sz="2" w:space="0" w:color="A1A1A1"/>
              <w:right w:val="single" w:sz="2" w:space="0" w:color="A1A1A1"/>
            </w:tcBorders>
          </w:tcPr>
          <w:p w14:paraId="7ACF4B8B" w14:textId="77777777" w:rsidR="00B3029A" w:rsidRDefault="00B3029A">
            <w:pPr>
              <w:spacing w:after="0" w:line="259" w:lineRule="auto"/>
              <w:ind w:left="0" w:right="51" w:firstLine="0"/>
              <w:jc w:val="center"/>
            </w:pPr>
            <w:r>
              <w:rPr>
                <w:i/>
              </w:rPr>
              <w:t xml:space="preserve">Survey Respondent: Program/Project </w:t>
            </w:r>
          </w:p>
          <w:p w14:paraId="7D920310" w14:textId="77777777" w:rsidR="00B3029A" w:rsidRDefault="00B3029A">
            <w:pPr>
              <w:spacing w:after="0" w:line="259" w:lineRule="auto"/>
              <w:ind w:left="0" w:right="47" w:firstLine="0"/>
              <w:jc w:val="center"/>
            </w:pPr>
            <w:r>
              <w:rPr>
                <w:i/>
              </w:rPr>
              <w:t xml:space="preserve">Participants </w:t>
            </w:r>
          </w:p>
        </w:tc>
        <w:tc>
          <w:tcPr>
            <w:tcW w:w="3683" w:type="dxa"/>
            <w:tcBorders>
              <w:top w:val="single" w:sz="2" w:space="0" w:color="A1A1A1"/>
              <w:left w:val="single" w:sz="2" w:space="0" w:color="A1A1A1"/>
              <w:bottom w:val="single" w:sz="2" w:space="0" w:color="A1A1A1"/>
              <w:right w:val="single" w:sz="2" w:space="0" w:color="A1A1A1"/>
            </w:tcBorders>
            <w:vAlign w:val="center"/>
          </w:tcPr>
          <w:p w14:paraId="658C687C" w14:textId="77777777" w:rsidR="00B3029A" w:rsidRDefault="00B3029A">
            <w:pPr>
              <w:spacing w:after="0" w:line="259" w:lineRule="auto"/>
              <w:ind w:left="0" w:right="48" w:firstLine="0"/>
              <w:jc w:val="center"/>
            </w:pPr>
            <w:r>
              <w:rPr>
                <w:i/>
              </w:rPr>
              <w:t xml:space="preserve">Data to be Collected </w:t>
            </w:r>
          </w:p>
        </w:tc>
      </w:tr>
      <w:tr w:rsidR="00B3029A" w14:paraId="60C53A17" w14:textId="77777777" w:rsidTr="00B3029A">
        <w:trPr>
          <w:trHeight w:val="2006"/>
        </w:trPr>
        <w:tc>
          <w:tcPr>
            <w:tcW w:w="3751" w:type="dxa"/>
            <w:tcBorders>
              <w:top w:val="single" w:sz="2" w:space="0" w:color="A1A1A1"/>
              <w:left w:val="single" w:sz="2" w:space="0" w:color="A1A1A1"/>
              <w:bottom w:val="single" w:sz="2" w:space="0" w:color="A1A1A1"/>
              <w:right w:val="single" w:sz="2" w:space="0" w:color="A1A1A1"/>
            </w:tcBorders>
          </w:tcPr>
          <w:p w14:paraId="121FDCB7" w14:textId="77777777" w:rsidR="00B3029A" w:rsidRDefault="00B3029A">
            <w:pPr>
              <w:spacing w:after="0" w:line="243" w:lineRule="auto"/>
              <w:ind w:left="1" w:firstLine="0"/>
            </w:pPr>
            <w:r>
              <w:t xml:space="preserve">My understanding has increased as a result of this program/training: </w:t>
            </w:r>
          </w:p>
          <w:p w14:paraId="6B63164B" w14:textId="77777777" w:rsidR="00B3029A" w:rsidRDefault="00B3029A">
            <w:pPr>
              <w:spacing w:after="0" w:line="259" w:lineRule="auto"/>
              <w:ind w:left="220" w:firstLine="0"/>
            </w:pPr>
            <w:r>
              <w:t xml:space="preserve">Strongly Agree </w:t>
            </w:r>
          </w:p>
          <w:p w14:paraId="535B35D4" w14:textId="77777777" w:rsidR="00B3029A" w:rsidRDefault="00B3029A">
            <w:pPr>
              <w:spacing w:after="0" w:line="259" w:lineRule="auto"/>
              <w:ind w:left="220" w:firstLine="0"/>
            </w:pPr>
            <w:r>
              <w:t xml:space="preserve">Agree </w:t>
            </w:r>
          </w:p>
          <w:p w14:paraId="6D2CE625" w14:textId="77777777" w:rsidR="00B3029A" w:rsidRDefault="00B3029A">
            <w:pPr>
              <w:spacing w:after="0" w:line="259" w:lineRule="auto"/>
              <w:ind w:left="220" w:firstLine="0"/>
            </w:pPr>
            <w:r>
              <w:t xml:space="preserve">Neither Agree, nor Disagree </w:t>
            </w:r>
          </w:p>
          <w:p w14:paraId="6E861B5D" w14:textId="77777777" w:rsidR="00B3029A" w:rsidRDefault="00B3029A">
            <w:pPr>
              <w:spacing w:after="0" w:line="259" w:lineRule="auto"/>
              <w:ind w:left="220" w:firstLine="0"/>
            </w:pPr>
            <w:r>
              <w:t xml:space="preserve">Disagree </w:t>
            </w:r>
          </w:p>
          <w:p w14:paraId="29D4BDCA"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6181C3B9" w14:textId="77777777" w:rsidR="00B3029A" w:rsidRDefault="00B3029A">
            <w:pPr>
              <w:numPr>
                <w:ilvl w:val="0"/>
                <w:numId w:val="24"/>
              </w:numPr>
              <w:spacing w:after="30" w:line="259" w:lineRule="auto"/>
              <w:ind w:hanging="360"/>
            </w:pPr>
            <w:r>
              <w:t xml:space="preserve">Number of participants </w:t>
            </w:r>
          </w:p>
          <w:p w14:paraId="4A3E8C23" w14:textId="77777777" w:rsidR="00B3029A" w:rsidRDefault="00B3029A">
            <w:pPr>
              <w:numPr>
                <w:ilvl w:val="0"/>
                <w:numId w:val="24"/>
              </w:numPr>
              <w:spacing w:after="30" w:line="259" w:lineRule="auto"/>
              <w:ind w:hanging="360"/>
            </w:pPr>
            <w:r>
              <w:t xml:space="preserve">Number of total responses </w:t>
            </w:r>
          </w:p>
          <w:p w14:paraId="5C930530" w14:textId="77777777" w:rsidR="00B3029A" w:rsidRDefault="00B3029A">
            <w:pPr>
              <w:numPr>
                <w:ilvl w:val="0"/>
                <w:numId w:val="24"/>
              </w:numPr>
              <w:spacing w:after="51" w:line="256" w:lineRule="auto"/>
              <w:ind w:hanging="360"/>
            </w:pPr>
            <w:r>
              <w:t xml:space="preserve">Number of responses per answer option </w:t>
            </w:r>
          </w:p>
          <w:p w14:paraId="0F3AE08D" w14:textId="77777777" w:rsidR="00B3029A" w:rsidRDefault="00B3029A">
            <w:pPr>
              <w:numPr>
                <w:ilvl w:val="0"/>
                <w:numId w:val="24"/>
              </w:numPr>
              <w:spacing w:after="0" w:line="259" w:lineRule="auto"/>
              <w:ind w:hanging="360"/>
            </w:pPr>
            <w:r>
              <w:t xml:space="preserve">Number of non-responses </w:t>
            </w:r>
          </w:p>
        </w:tc>
      </w:tr>
      <w:tr w:rsidR="00B3029A" w14:paraId="6DAB7E20" w14:textId="77777777" w:rsidTr="00B3029A">
        <w:trPr>
          <w:trHeight w:val="2278"/>
        </w:trPr>
        <w:tc>
          <w:tcPr>
            <w:tcW w:w="3751" w:type="dxa"/>
            <w:tcBorders>
              <w:top w:val="single" w:sz="2" w:space="0" w:color="A1A1A1"/>
              <w:left w:val="single" w:sz="2" w:space="0" w:color="A1A1A1"/>
              <w:bottom w:val="single" w:sz="2" w:space="0" w:color="A1A1A1"/>
              <w:right w:val="single" w:sz="2" w:space="0" w:color="A1A1A1"/>
            </w:tcBorders>
          </w:tcPr>
          <w:p w14:paraId="3CEDDC8C" w14:textId="77777777" w:rsidR="00B3029A" w:rsidRDefault="00B3029A">
            <w:pPr>
              <w:spacing w:after="0" w:line="243" w:lineRule="auto"/>
              <w:ind w:left="1" w:firstLine="0"/>
            </w:pPr>
            <w:r>
              <w:t xml:space="preserve">My interest in this subject has increased as a result of this program/training: </w:t>
            </w:r>
          </w:p>
          <w:p w14:paraId="0C32A9B3" w14:textId="77777777" w:rsidR="00B3029A" w:rsidRDefault="00B3029A">
            <w:pPr>
              <w:spacing w:after="0" w:line="259" w:lineRule="auto"/>
              <w:ind w:left="220" w:firstLine="0"/>
            </w:pPr>
            <w:r>
              <w:t xml:space="preserve">Strongly Agree </w:t>
            </w:r>
          </w:p>
          <w:p w14:paraId="0EA4EC68" w14:textId="77777777" w:rsidR="00B3029A" w:rsidRDefault="00B3029A">
            <w:pPr>
              <w:spacing w:after="0" w:line="259" w:lineRule="auto"/>
              <w:ind w:left="220" w:firstLine="0"/>
            </w:pPr>
            <w:r>
              <w:t xml:space="preserve">Agree </w:t>
            </w:r>
          </w:p>
          <w:p w14:paraId="680E03FB" w14:textId="77777777" w:rsidR="00B3029A" w:rsidRDefault="00B3029A">
            <w:pPr>
              <w:spacing w:after="0" w:line="259" w:lineRule="auto"/>
              <w:ind w:left="220" w:firstLine="0"/>
            </w:pPr>
            <w:r>
              <w:t xml:space="preserve">Neither Agree, nor Disagree </w:t>
            </w:r>
          </w:p>
          <w:p w14:paraId="7CBBA8D8" w14:textId="77777777" w:rsidR="00B3029A" w:rsidRDefault="00B3029A">
            <w:pPr>
              <w:spacing w:after="0" w:line="259" w:lineRule="auto"/>
              <w:ind w:left="220" w:firstLine="0"/>
            </w:pPr>
            <w:r>
              <w:t xml:space="preserve">Disagree </w:t>
            </w:r>
          </w:p>
          <w:p w14:paraId="46495F8E"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07E39272" w14:textId="77777777" w:rsidR="00B3029A" w:rsidRDefault="00B3029A">
            <w:pPr>
              <w:numPr>
                <w:ilvl w:val="0"/>
                <w:numId w:val="25"/>
              </w:numPr>
              <w:spacing w:after="33" w:line="259" w:lineRule="auto"/>
              <w:ind w:hanging="360"/>
            </w:pPr>
            <w:r>
              <w:t xml:space="preserve">Number of participants </w:t>
            </w:r>
          </w:p>
          <w:p w14:paraId="4075DA4F" w14:textId="77777777" w:rsidR="00B3029A" w:rsidRDefault="00B3029A">
            <w:pPr>
              <w:numPr>
                <w:ilvl w:val="0"/>
                <w:numId w:val="25"/>
              </w:numPr>
              <w:spacing w:after="30" w:line="259" w:lineRule="auto"/>
              <w:ind w:hanging="360"/>
            </w:pPr>
            <w:r>
              <w:t xml:space="preserve">Number of total responses </w:t>
            </w:r>
          </w:p>
          <w:p w14:paraId="0444D9B3" w14:textId="77777777" w:rsidR="00B3029A" w:rsidRDefault="00B3029A">
            <w:pPr>
              <w:numPr>
                <w:ilvl w:val="0"/>
                <w:numId w:val="25"/>
              </w:numPr>
              <w:spacing w:after="51" w:line="256" w:lineRule="auto"/>
              <w:ind w:hanging="360"/>
            </w:pPr>
            <w:r>
              <w:t xml:space="preserve">Number of responses per answer option </w:t>
            </w:r>
          </w:p>
          <w:p w14:paraId="60606910" w14:textId="77777777" w:rsidR="00B3029A" w:rsidRDefault="00B3029A">
            <w:pPr>
              <w:numPr>
                <w:ilvl w:val="0"/>
                <w:numId w:val="25"/>
              </w:numPr>
              <w:spacing w:after="0" w:line="259" w:lineRule="auto"/>
              <w:ind w:hanging="360"/>
            </w:pPr>
            <w:r>
              <w:t xml:space="preserve">Number of non-responses </w:t>
            </w:r>
          </w:p>
        </w:tc>
      </w:tr>
      <w:tr w:rsidR="00B3029A" w14:paraId="4304D23B" w14:textId="77777777" w:rsidTr="00B3029A">
        <w:trPr>
          <w:trHeight w:val="2006"/>
        </w:trPr>
        <w:tc>
          <w:tcPr>
            <w:tcW w:w="3751" w:type="dxa"/>
            <w:tcBorders>
              <w:top w:val="single" w:sz="2" w:space="0" w:color="A1A1A1"/>
              <w:left w:val="single" w:sz="2" w:space="0" w:color="A1A1A1"/>
              <w:bottom w:val="single" w:sz="2" w:space="0" w:color="A1A1A1"/>
              <w:right w:val="single" w:sz="2" w:space="0" w:color="A1A1A1"/>
            </w:tcBorders>
          </w:tcPr>
          <w:p w14:paraId="4BD381F8" w14:textId="77777777" w:rsidR="00B3029A" w:rsidRDefault="00B3029A">
            <w:pPr>
              <w:spacing w:after="0" w:line="243" w:lineRule="auto"/>
              <w:ind w:left="1" w:firstLine="0"/>
            </w:pPr>
            <w:r>
              <w:t xml:space="preserve">I am confident I can apply what I learned in this program/training: </w:t>
            </w:r>
          </w:p>
          <w:p w14:paraId="0C2DEF8C" w14:textId="77777777" w:rsidR="00B3029A" w:rsidRDefault="00B3029A">
            <w:pPr>
              <w:spacing w:after="0" w:line="259" w:lineRule="auto"/>
              <w:ind w:left="220" w:firstLine="0"/>
            </w:pPr>
            <w:r>
              <w:t xml:space="preserve">Strongly Agree </w:t>
            </w:r>
          </w:p>
          <w:p w14:paraId="594B8947" w14:textId="77777777" w:rsidR="00B3029A" w:rsidRDefault="00B3029A">
            <w:pPr>
              <w:spacing w:after="0" w:line="259" w:lineRule="auto"/>
              <w:ind w:left="220" w:firstLine="0"/>
            </w:pPr>
            <w:r>
              <w:t xml:space="preserve">Agree </w:t>
            </w:r>
          </w:p>
          <w:p w14:paraId="41DE4435" w14:textId="77777777" w:rsidR="00B3029A" w:rsidRDefault="00B3029A">
            <w:pPr>
              <w:spacing w:after="0" w:line="259" w:lineRule="auto"/>
              <w:ind w:left="220" w:firstLine="0"/>
            </w:pPr>
            <w:r>
              <w:t xml:space="preserve">Neither Agree, Nor Disagree </w:t>
            </w:r>
          </w:p>
          <w:p w14:paraId="06EB6FD0" w14:textId="77777777" w:rsidR="00B3029A" w:rsidRDefault="00B3029A">
            <w:pPr>
              <w:spacing w:after="0" w:line="259" w:lineRule="auto"/>
              <w:ind w:left="220" w:firstLine="0"/>
            </w:pPr>
            <w:r>
              <w:t xml:space="preserve">Disagree </w:t>
            </w:r>
          </w:p>
          <w:p w14:paraId="112D27C7"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0C5BAD07" w14:textId="77777777" w:rsidR="00B3029A" w:rsidRDefault="00B3029A">
            <w:pPr>
              <w:numPr>
                <w:ilvl w:val="0"/>
                <w:numId w:val="26"/>
              </w:numPr>
              <w:spacing w:after="30" w:line="259" w:lineRule="auto"/>
              <w:ind w:hanging="360"/>
            </w:pPr>
            <w:r>
              <w:t xml:space="preserve">Number of participants </w:t>
            </w:r>
          </w:p>
          <w:p w14:paraId="34098DB5" w14:textId="77777777" w:rsidR="00B3029A" w:rsidRDefault="00B3029A">
            <w:pPr>
              <w:numPr>
                <w:ilvl w:val="0"/>
                <w:numId w:val="26"/>
              </w:numPr>
              <w:spacing w:after="30" w:line="259" w:lineRule="auto"/>
              <w:ind w:hanging="360"/>
            </w:pPr>
            <w:r>
              <w:t xml:space="preserve">Number of total responses </w:t>
            </w:r>
          </w:p>
          <w:p w14:paraId="6D8E1A04" w14:textId="77777777" w:rsidR="00B3029A" w:rsidRDefault="00B3029A">
            <w:pPr>
              <w:numPr>
                <w:ilvl w:val="0"/>
                <w:numId w:val="26"/>
              </w:numPr>
              <w:spacing w:after="51" w:line="256" w:lineRule="auto"/>
              <w:ind w:hanging="360"/>
            </w:pPr>
            <w:r>
              <w:t xml:space="preserve">Number of responses per answer option </w:t>
            </w:r>
          </w:p>
          <w:p w14:paraId="7F88ED4E" w14:textId="77777777" w:rsidR="00B3029A" w:rsidRDefault="00B3029A">
            <w:pPr>
              <w:numPr>
                <w:ilvl w:val="0"/>
                <w:numId w:val="26"/>
              </w:numPr>
              <w:spacing w:after="0" w:line="259" w:lineRule="auto"/>
              <w:ind w:hanging="360"/>
            </w:pPr>
            <w:r>
              <w:t xml:space="preserve">Number of non-responses </w:t>
            </w:r>
          </w:p>
        </w:tc>
      </w:tr>
      <w:tr w:rsidR="00B3029A" w14:paraId="478F0A47" w14:textId="77777777" w:rsidTr="00B3029A">
        <w:trPr>
          <w:trHeight w:val="210"/>
        </w:trPr>
        <w:tc>
          <w:tcPr>
            <w:tcW w:w="3751" w:type="dxa"/>
            <w:tcBorders>
              <w:top w:val="single" w:sz="2" w:space="0" w:color="A1A1A1"/>
              <w:left w:val="single" w:sz="2" w:space="0" w:color="A1A1A1"/>
              <w:bottom w:val="single" w:sz="2" w:space="0" w:color="A1A1A1"/>
              <w:right w:val="single" w:sz="2" w:space="0" w:color="A1A1A1"/>
            </w:tcBorders>
          </w:tcPr>
          <w:p w14:paraId="0542876B" w14:textId="696545E8" w:rsidR="00B3029A" w:rsidRDefault="00B3029A">
            <w:pPr>
              <w:spacing w:after="0" w:line="259" w:lineRule="auto"/>
              <w:ind w:left="1" w:firstLine="0"/>
            </w:pPr>
          </w:p>
        </w:tc>
        <w:tc>
          <w:tcPr>
            <w:tcW w:w="3683" w:type="dxa"/>
            <w:tcBorders>
              <w:top w:val="single" w:sz="2" w:space="0" w:color="A1A1A1"/>
              <w:left w:val="single" w:sz="2" w:space="0" w:color="A1A1A1"/>
              <w:bottom w:val="single" w:sz="2" w:space="0" w:color="A1A1A1"/>
              <w:right w:val="single" w:sz="2" w:space="0" w:color="A1A1A1"/>
            </w:tcBorders>
          </w:tcPr>
          <w:p w14:paraId="2EC1455F" w14:textId="086D6FC3" w:rsidR="00B3029A" w:rsidRDefault="00B3029A">
            <w:pPr>
              <w:numPr>
                <w:ilvl w:val="0"/>
                <w:numId w:val="27"/>
              </w:numPr>
              <w:spacing w:after="0" w:line="259" w:lineRule="auto"/>
              <w:ind w:hanging="360"/>
            </w:pPr>
          </w:p>
        </w:tc>
      </w:tr>
    </w:tbl>
    <w:p w14:paraId="21818DE0" w14:textId="77777777" w:rsidR="002D5BF0" w:rsidRDefault="0003635C">
      <w:pPr>
        <w:spacing w:after="0" w:line="259" w:lineRule="auto"/>
        <w:ind w:left="1" w:firstLine="0"/>
      </w:pPr>
      <w:r>
        <w:rPr>
          <w:b/>
        </w:rPr>
        <w:t xml:space="preserve"> </w:t>
      </w:r>
    </w:p>
    <w:p w14:paraId="022C953C" w14:textId="5ABA4ECB" w:rsidR="002D5BF0" w:rsidRDefault="0003635C">
      <w:pPr>
        <w:pStyle w:val="Heading2"/>
        <w:spacing w:after="6"/>
        <w:ind w:left="-3"/>
      </w:pPr>
      <w:r>
        <w:t xml:space="preserve">IMLS Agency-Level Goal 2: </w:t>
      </w:r>
      <w:r w:rsidR="00B82073">
        <w:t xml:space="preserve">Strengthen </w:t>
      </w:r>
      <w:r>
        <w:t xml:space="preserve">Community </w:t>
      </w:r>
      <w:r w:rsidR="00B82073">
        <w:t>Well-being</w:t>
      </w:r>
    </w:p>
    <w:tbl>
      <w:tblPr>
        <w:tblStyle w:val="TableGrid"/>
        <w:tblW w:w="7412" w:type="dxa"/>
        <w:tblInd w:w="5" w:type="dxa"/>
        <w:tblCellMar>
          <w:top w:w="62" w:type="dxa"/>
          <w:left w:w="115" w:type="dxa"/>
          <w:right w:w="115" w:type="dxa"/>
        </w:tblCellMar>
        <w:tblLook w:val="04A0" w:firstRow="1" w:lastRow="0" w:firstColumn="1" w:lastColumn="0" w:noHBand="0" w:noVBand="1"/>
      </w:tblPr>
      <w:tblGrid>
        <w:gridCol w:w="3710"/>
        <w:gridCol w:w="3702"/>
      </w:tblGrid>
      <w:tr w:rsidR="00B3029A" w14:paraId="5E7015C0" w14:textId="77777777" w:rsidTr="00B3029A">
        <w:trPr>
          <w:trHeight w:val="674"/>
        </w:trPr>
        <w:tc>
          <w:tcPr>
            <w:tcW w:w="3710" w:type="dxa"/>
            <w:tcBorders>
              <w:top w:val="single" w:sz="2" w:space="0" w:color="A1A1A1"/>
              <w:left w:val="single" w:sz="2" w:space="0" w:color="A1A1A1"/>
              <w:bottom w:val="single" w:sz="2" w:space="0" w:color="A1A1A1"/>
              <w:right w:val="single" w:sz="2" w:space="0" w:color="A1A1A1"/>
            </w:tcBorders>
          </w:tcPr>
          <w:p w14:paraId="71245CED" w14:textId="77777777" w:rsidR="00B3029A" w:rsidRDefault="00B3029A">
            <w:pPr>
              <w:spacing w:after="0" w:line="259" w:lineRule="auto"/>
              <w:ind w:left="0" w:firstLine="0"/>
              <w:jc w:val="center"/>
            </w:pPr>
            <w:r>
              <w:rPr>
                <w:b/>
              </w:rPr>
              <w:t xml:space="preserve">Performance Measure Statement Outcome Based </w:t>
            </w:r>
          </w:p>
        </w:tc>
        <w:tc>
          <w:tcPr>
            <w:tcW w:w="3702" w:type="dxa"/>
            <w:tcBorders>
              <w:top w:val="single" w:sz="2" w:space="0" w:color="A1A1A1"/>
              <w:left w:val="single" w:sz="2" w:space="0" w:color="A1A1A1"/>
              <w:bottom w:val="single" w:sz="2" w:space="0" w:color="A1A1A1"/>
              <w:right w:val="single" w:sz="2" w:space="0" w:color="A1A1A1"/>
            </w:tcBorders>
          </w:tcPr>
          <w:p w14:paraId="1B0DD71E" w14:textId="77777777" w:rsidR="00B3029A" w:rsidRDefault="00B3029A">
            <w:pPr>
              <w:spacing w:after="0" w:line="259" w:lineRule="auto"/>
              <w:ind w:left="0" w:right="6" w:firstLine="0"/>
              <w:jc w:val="center"/>
            </w:pPr>
            <w:r>
              <w:rPr>
                <w:b/>
              </w:rPr>
              <w:t xml:space="preserve">Information to be Collected and </w:t>
            </w:r>
          </w:p>
          <w:p w14:paraId="7D025B28" w14:textId="77777777" w:rsidR="00B3029A" w:rsidRDefault="00B3029A">
            <w:pPr>
              <w:spacing w:after="0" w:line="259" w:lineRule="auto"/>
              <w:ind w:left="0" w:right="4" w:firstLine="0"/>
              <w:jc w:val="center"/>
            </w:pPr>
            <w:r>
              <w:rPr>
                <w:b/>
              </w:rPr>
              <w:t xml:space="preserve">Reported </w:t>
            </w:r>
          </w:p>
        </w:tc>
      </w:tr>
      <w:tr w:rsidR="00B3029A" w14:paraId="50A8CE12" w14:textId="77777777" w:rsidTr="00B3029A">
        <w:trPr>
          <w:trHeight w:val="396"/>
        </w:trPr>
        <w:tc>
          <w:tcPr>
            <w:tcW w:w="3710" w:type="dxa"/>
            <w:tcBorders>
              <w:top w:val="single" w:sz="2" w:space="0" w:color="A1A1A1"/>
              <w:left w:val="single" w:sz="2" w:space="0" w:color="A1A1A1"/>
              <w:bottom w:val="single" w:sz="2" w:space="0" w:color="A1A1A1"/>
              <w:right w:val="single" w:sz="2" w:space="0" w:color="A1A1A1"/>
            </w:tcBorders>
          </w:tcPr>
          <w:p w14:paraId="38AB2387" w14:textId="77777777" w:rsidR="00B3029A" w:rsidRDefault="00B3029A">
            <w:pPr>
              <w:spacing w:after="0" w:line="259" w:lineRule="auto"/>
              <w:ind w:left="0" w:right="8" w:firstLine="0"/>
              <w:jc w:val="center"/>
            </w:pPr>
            <w:r>
              <w:rPr>
                <w:i/>
              </w:rPr>
              <w:t xml:space="preserve">Survey Respondent: Grantee </w:t>
            </w:r>
          </w:p>
        </w:tc>
        <w:tc>
          <w:tcPr>
            <w:tcW w:w="3702" w:type="dxa"/>
            <w:tcBorders>
              <w:top w:val="single" w:sz="2" w:space="0" w:color="A1A1A1"/>
              <w:left w:val="single" w:sz="2" w:space="0" w:color="A1A1A1"/>
              <w:bottom w:val="single" w:sz="2" w:space="0" w:color="A1A1A1"/>
              <w:right w:val="single" w:sz="2" w:space="0" w:color="A1A1A1"/>
            </w:tcBorders>
          </w:tcPr>
          <w:p w14:paraId="187EB9C1" w14:textId="77777777" w:rsidR="00B3029A" w:rsidRDefault="00B3029A">
            <w:pPr>
              <w:spacing w:after="0" w:line="259" w:lineRule="auto"/>
              <w:ind w:left="0" w:right="5" w:firstLine="0"/>
              <w:jc w:val="center"/>
            </w:pPr>
            <w:r>
              <w:rPr>
                <w:i/>
              </w:rPr>
              <w:t xml:space="preserve">Data to be Collected </w:t>
            </w:r>
          </w:p>
        </w:tc>
      </w:tr>
    </w:tbl>
    <w:p w14:paraId="76F661C7" w14:textId="77777777" w:rsidR="002D5BF0" w:rsidRDefault="002D5BF0">
      <w:pPr>
        <w:spacing w:after="0" w:line="259" w:lineRule="auto"/>
        <w:ind w:left="-1439" w:right="10803" w:firstLine="0"/>
      </w:pPr>
    </w:p>
    <w:tbl>
      <w:tblPr>
        <w:tblStyle w:val="TableGrid"/>
        <w:tblW w:w="7412" w:type="dxa"/>
        <w:tblInd w:w="5" w:type="dxa"/>
        <w:tblCellMar>
          <w:top w:w="62" w:type="dxa"/>
          <w:right w:w="115" w:type="dxa"/>
        </w:tblCellMar>
        <w:tblLook w:val="04A0" w:firstRow="1" w:lastRow="0" w:firstColumn="1" w:lastColumn="0" w:noHBand="0" w:noVBand="1"/>
      </w:tblPr>
      <w:tblGrid>
        <w:gridCol w:w="3710"/>
        <w:gridCol w:w="622"/>
        <w:gridCol w:w="3080"/>
      </w:tblGrid>
      <w:tr w:rsidR="00B3029A" w14:paraId="5106FD15" w14:textId="77777777" w:rsidTr="00B3029A">
        <w:trPr>
          <w:trHeight w:val="2278"/>
        </w:trPr>
        <w:tc>
          <w:tcPr>
            <w:tcW w:w="3710" w:type="dxa"/>
            <w:tcBorders>
              <w:top w:val="single" w:sz="2" w:space="0" w:color="A1A1A1"/>
              <w:left w:val="single" w:sz="2" w:space="0" w:color="A1A1A1"/>
              <w:bottom w:val="single" w:sz="2" w:space="0" w:color="A1A1A1"/>
              <w:right w:val="single" w:sz="2" w:space="0" w:color="A1A1A1"/>
            </w:tcBorders>
          </w:tcPr>
          <w:p w14:paraId="2D6F2D9E" w14:textId="77777777" w:rsidR="00B3029A" w:rsidRDefault="00B3029A">
            <w:pPr>
              <w:spacing w:after="0" w:line="243" w:lineRule="auto"/>
              <w:ind w:left="151" w:right="29" w:firstLine="0"/>
            </w:pPr>
            <w:r>
              <w:t xml:space="preserve">My organization is better prepared to provide a program or service that addresses community needs. </w:t>
            </w:r>
          </w:p>
          <w:p w14:paraId="1D35BFDF" w14:textId="77777777" w:rsidR="00B3029A" w:rsidRDefault="00B3029A">
            <w:pPr>
              <w:spacing w:after="0" w:line="259" w:lineRule="auto"/>
              <w:ind w:left="370" w:firstLine="0"/>
            </w:pPr>
            <w:r>
              <w:t xml:space="preserve">Strongly Agree </w:t>
            </w:r>
          </w:p>
          <w:p w14:paraId="320E8DB4" w14:textId="77777777" w:rsidR="00B3029A" w:rsidRDefault="00B3029A">
            <w:pPr>
              <w:spacing w:after="0" w:line="259" w:lineRule="auto"/>
              <w:ind w:left="369" w:firstLine="0"/>
            </w:pPr>
            <w:r>
              <w:t xml:space="preserve">Agree </w:t>
            </w:r>
          </w:p>
          <w:p w14:paraId="735EF500" w14:textId="77777777" w:rsidR="00B3029A" w:rsidRDefault="00B3029A">
            <w:pPr>
              <w:spacing w:after="0" w:line="259" w:lineRule="auto"/>
              <w:ind w:left="369" w:firstLine="0"/>
            </w:pPr>
            <w:r>
              <w:t xml:space="preserve">Neither Agree, Nor Disagree </w:t>
            </w:r>
          </w:p>
          <w:p w14:paraId="1CE9ED33" w14:textId="77777777" w:rsidR="00B3029A" w:rsidRDefault="00B3029A">
            <w:pPr>
              <w:spacing w:after="0" w:line="259" w:lineRule="auto"/>
              <w:ind w:left="369" w:firstLine="0"/>
            </w:pPr>
            <w:r>
              <w:t xml:space="preserve">Disagree </w:t>
            </w:r>
          </w:p>
          <w:p w14:paraId="553D7C17" w14:textId="77777777" w:rsidR="00B3029A" w:rsidRDefault="00B3029A">
            <w:pPr>
              <w:spacing w:after="0" w:line="259" w:lineRule="auto"/>
              <w:ind w:left="369"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32CE71E5"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4F43B7A" w14:textId="77777777" w:rsidR="00B3029A" w:rsidRDefault="00B3029A">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9A96A2" w14:textId="77777777" w:rsidR="00B3029A" w:rsidRDefault="00B3029A">
            <w:pPr>
              <w:spacing w:after="17" w:line="254" w:lineRule="auto"/>
              <w:ind w:left="0" w:firstLine="0"/>
            </w:pPr>
            <w:r>
              <w:t xml:space="preserve">Number of total responses Number of responses per answer option </w:t>
            </w:r>
          </w:p>
          <w:p w14:paraId="7D917A1F" w14:textId="77777777" w:rsidR="00B3029A" w:rsidRDefault="00B3029A">
            <w:pPr>
              <w:spacing w:after="0" w:line="259" w:lineRule="auto"/>
              <w:ind w:left="0" w:firstLine="0"/>
            </w:pPr>
            <w:r>
              <w:t xml:space="preserve">Number of non-responses </w:t>
            </w:r>
          </w:p>
        </w:tc>
      </w:tr>
      <w:tr w:rsidR="00B3029A" w14:paraId="2A2B95FF" w14:textId="77777777" w:rsidTr="00B3029A">
        <w:trPr>
          <w:trHeight w:val="2006"/>
        </w:trPr>
        <w:tc>
          <w:tcPr>
            <w:tcW w:w="3710" w:type="dxa"/>
            <w:tcBorders>
              <w:top w:val="single" w:sz="2" w:space="0" w:color="A1A1A1"/>
              <w:left w:val="single" w:sz="2" w:space="0" w:color="A1A1A1"/>
              <w:bottom w:val="single" w:sz="2" w:space="0" w:color="A1A1A1"/>
              <w:right w:val="single" w:sz="2" w:space="0" w:color="A1A1A1"/>
            </w:tcBorders>
          </w:tcPr>
          <w:p w14:paraId="5C6F79D9" w14:textId="77777777" w:rsidR="00B3029A" w:rsidRDefault="00B3029A">
            <w:pPr>
              <w:spacing w:after="2" w:line="241" w:lineRule="auto"/>
              <w:ind w:left="151" w:firstLine="0"/>
            </w:pPr>
            <w:r>
              <w:t xml:space="preserve">My organization is better able to engage my community. </w:t>
            </w:r>
          </w:p>
          <w:p w14:paraId="3BA25BEA" w14:textId="77777777" w:rsidR="00B3029A" w:rsidRDefault="00B3029A">
            <w:pPr>
              <w:spacing w:after="0" w:line="259" w:lineRule="auto"/>
              <w:ind w:left="370" w:firstLine="0"/>
            </w:pPr>
            <w:r>
              <w:t xml:space="preserve">Strongly Agree </w:t>
            </w:r>
          </w:p>
          <w:p w14:paraId="5EACF0EE" w14:textId="77777777" w:rsidR="00B3029A" w:rsidRDefault="00B3029A">
            <w:pPr>
              <w:spacing w:after="0" w:line="259" w:lineRule="auto"/>
              <w:ind w:left="370" w:firstLine="0"/>
            </w:pPr>
            <w:r>
              <w:t xml:space="preserve">Agree </w:t>
            </w:r>
          </w:p>
          <w:p w14:paraId="2BA3BAE5" w14:textId="77777777" w:rsidR="00B3029A" w:rsidRDefault="00B3029A">
            <w:pPr>
              <w:spacing w:after="0" w:line="259" w:lineRule="auto"/>
              <w:ind w:left="370" w:firstLine="0"/>
            </w:pPr>
            <w:r>
              <w:t xml:space="preserve">Neither Agree, nor Disagree </w:t>
            </w:r>
          </w:p>
          <w:p w14:paraId="4345B444" w14:textId="77777777" w:rsidR="00B3029A" w:rsidRDefault="00B3029A">
            <w:pPr>
              <w:spacing w:after="0" w:line="259" w:lineRule="auto"/>
              <w:ind w:left="370" w:firstLine="0"/>
            </w:pPr>
            <w:r>
              <w:t xml:space="preserve">Disagree </w:t>
            </w:r>
          </w:p>
          <w:p w14:paraId="64215CB5"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EEE7AF2"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4DEF8508"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78CF6C21" w14:textId="77777777" w:rsidR="00B3029A" w:rsidRDefault="00B3029A">
            <w:pPr>
              <w:spacing w:after="13" w:line="255" w:lineRule="auto"/>
              <w:ind w:left="0" w:firstLine="0"/>
            </w:pPr>
            <w:r>
              <w:t xml:space="preserve">Number of total responses Number of responses per answer option </w:t>
            </w:r>
          </w:p>
          <w:p w14:paraId="4874213A" w14:textId="77777777" w:rsidR="00B3029A" w:rsidRDefault="00B3029A">
            <w:pPr>
              <w:spacing w:after="0" w:line="259" w:lineRule="auto"/>
              <w:ind w:left="0" w:firstLine="0"/>
            </w:pPr>
            <w:r>
              <w:t xml:space="preserve">Number of non-responses </w:t>
            </w:r>
          </w:p>
        </w:tc>
      </w:tr>
      <w:tr w:rsidR="00B3029A" w14:paraId="1AD8AC84" w14:textId="77777777" w:rsidTr="00B3029A">
        <w:trPr>
          <w:trHeight w:val="2544"/>
        </w:trPr>
        <w:tc>
          <w:tcPr>
            <w:tcW w:w="3710" w:type="dxa"/>
            <w:tcBorders>
              <w:top w:val="single" w:sz="2" w:space="0" w:color="A1A1A1"/>
              <w:left w:val="single" w:sz="2" w:space="0" w:color="A1A1A1"/>
              <w:bottom w:val="single" w:sz="2" w:space="0" w:color="A1A1A1"/>
              <w:right w:val="single" w:sz="2" w:space="0" w:color="A1A1A1"/>
            </w:tcBorders>
          </w:tcPr>
          <w:p w14:paraId="04E60B44" w14:textId="77777777" w:rsidR="00B3029A" w:rsidRDefault="00B3029A">
            <w:pPr>
              <w:spacing w:after="0" w:line="243" w:lineRule="auto"/>
              <w:ind w:left="151" w:right="29" w:firstLine="0"/>
            </w:pPr>
            <w:r>
              <w:t xml:space="preserve">My organization is better prepared to develop and maintain on-going relationships with community partners. </w:t>
            </w:r>
          </w:p>
          <w:p w14:paraId="084AD146" w14:textId="77777777" w:rsidR="00B3029A" w:rsidRDefault="00B3029A">
            <w:pPr>
              <w:spacing w:after="0" w:line="259" w:lineRule="auto"/>
              <w:ind w:left="370" w:firstLine="0"/>
            </w:pPr>
            <w:r>
              <w:t xml:space="preserve">Strongly Agree </w:t>
            </w:r>
          </w:p>
          <w:p w14:paraId="394B2C4B" w14:textId="77777777" w:rsidR="00B3029A" w:rsidRDefault="00B3029A">
            <w:pPr>
              <w:spacing w:after="0" w:line="259" w:lineRule="auto"/>
              <w:ind w:left="370" w:firstLine="0"/>
            </w:pPr>
            <w:r>
              <w:t xml:space="preserve">Agree </w:t>
            </w:r>
          </w:p>
          <w:p w14:paraId="13EF0620" w14:textId="77777777" w:rsidR="00B3029A" w:rsidRDefault="00B3029A">
            <w:pPr>
              <w:spacing w:after="0" w:line="259" w:lineRule="auto"/>
              <w:ind w:left="370" w:firstLine="0"/>
            </w:pPr>
            <w:r>
              <w:t xml:space="preserve">Neither Agree, nor Disagree </w:t>
            </w:r>
          </w:p>
          <w:p w14:paraId="53CABB09" w14:textId="77777777" w:rsidR="00B3029A" w:rsidRDefault="00B3029A">
            <w:pPr>
              <w:spacing w:after="0" w:line="259" w:lineRule="auto"/>
              <w:ind w:left="370" w:firstLine="0"/>
            </w:pPr>
            <w:r>
              <w:t xml:space="preserve">Disagree </w:t>
            </w:r>
          </w:p>
          <w:p w14:paraId="23763811"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95197F4"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1A3F32D3"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058D9190" w14:textId="77777777" w:rsidR="00B3029A" w:rsidRDefault="00B3029A">
            <w:pPr>
              <w:spacing w:after="17" w:line="254" w:lineRule="auto"/>
              <w:ind w:left="0" w:firstLine="0"/>
            </w:pPr>
            <w:r>
              <w:t xml:space="preserve">Number of total responses Number of responses per answer option </w:t>
            </w:r>
          </w:p>
          <w:p w14:paraId="2315EAAD" w14:textId="77777777" w:rsidR="00B3029A" w:rsidRDefault="00B3029A">
            <w:pPr>
              <w:spacing w:after="0" w:line="259" w:lineRule="auto"/>
              <w:ind w:left="0" w:firstLine="0"/>
            </w:pPr>
            <w:r>
              <w:t xml:space="preserve">Number of non-responses </w:t>
            </w:r>
          </w:p>
        </w:tc>
      </w:tr>
      <w:tr w:rsidR="00B3029A" w14:paraId="44FDDB31" w14:textId="77777777" w:rsidTr="00B3029A">
        <w:trPr>
          <w:trHeight w:val="2546"/>
        </w:trPr>
        <w:tc>
          <w:tcPr>
            <w:tcW w:w="3710" w:type="dxa"/>
            <w:tcBorders>
              <w:top w:val="single" w:sz="2" w:space="0" w:color="A1A1A1"/>
              <w:left w:val="single" w:sz="2" w:space="0" w:color="A1A1A1"/>
              <w:bottom w:val="single" w:sz="2" w:space="0" w:color="A1A1A1"/>
              <w:right w:val="single" w:sz="2" w:space="0" w:color="A1A1A1"/>
            </w:tcBorders>
          </w:tcPr>
          <w:p w14:paraId="2A18882C" w14:textId="77777777" w:rsidR="00B3029A" w:rsidRDefault="00B3029A">
            <w:pPr>
              <w:spacing w:after="0" w:line="243" w:lineRule="auto"/>
              <w:ind w:left="151" w:right="29" w:firstLine="0"/>
            </w:pPr>
            <w:r>
              <w:t xml:space="preserve">My organization is better prepared to share knowledge and other resources as an active contributor to problem solving in the community. </w:t>
            </w:r>
          </w:p>
          <w:p w14:paraId="0A2CDACD" w14:textId="77777777" w:rsidR="00B3029A" w:rsidRDefault="00B3029A">
            <w:pPr>
              <w:spacing w:after="0" w:line="259" w:lineRule="auto"/>
              <w:ind w:left="370" w:firstLine="0"/>
            </w:pPr>
            <w:r>
              <w:t xml:space="preserve">Strongly Agree </w:t>
            </w:r>
          </w:p>
          <w:p w14:paraId="75D2A3A4" w14:textId="77777777" w:rsidR="00B3029A" w:rsidRDefault="00B3029A">
            <w:pPr>
              <w:spacing w:after="0" w:line="259" w:lineRule="auto"/>
              <w:ind w:left="370" w:firstLine="0"/>
            </w:pPr>
            <w:r>
              <w:t xml:space="preserve">Agree </w:t>
            </w:r>
          </w:p>
          <w:p w14:paraId="2CDCBB1F" w14:textId="77777777" w:rsidR="00B3029A" w:rsidRDefault="00B3029A">
            <w:pPr>
              <w:spacing w:after="0" w:line="259" w:lineRule="auto"/>
              <w:ind w:left="370" w:firstLine="0"/>
            </w:pPr>
            <w:r>
              <w:t xml:space="preserve">Neither Agree, nor Disagree </w:t>
            </w:r>
          </w:p>
          <w:p w14:paraId="2B036782" w14:textId="77777777" w:rsidR="00B3029A" w:rsidRDefault="00B3029A">
            <w:pPr>
              <w:spacing w:after="0" w:line="259" w:lineRule="auto"/>
              <w:ind w:left="370" w:firstLine="0"/>
            </w:pPr>
            <w:r>
              <w:t xml:space="preserve">Disagree </w:t>
            </w:r>
          </w:p>
          <w:p w14:paraId="3CA6B880"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300CAE8" w14:textId="5AE963C4"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30752044"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639F75" w14:textId="77777777" w:rsidR="00B3029A" w:rsidRDefault="00B3029A">
            <w:pPr>
              <w:spacing w:after="17" w:line="254" w:lineRule="auto"/>
              <w:ind w:left="0" w:firstLine="0"/>
            </w:pPr>
            <w:r>
              <w:t xml:space="preserve">Number of total responses Number of responses per answer option </w:t>
            </w:r>
          </w:p>
          <w:p w14:paraId="40E8FB4F" w14:textId="77777777" w:rsidR="00B3029A" w:rsidRDefault="00B3029A">
            <w:pPr>
              <w:spacing w:after="0" w:line="259" w:lineRule="auto"/>
              <w:ind w:left="0" w:firstLine="0"/>
            </w:pPr>
            <w:r>
              <w:t xml:space="preserve">Number of non-responses </w:t>
            </w:r>
          </w:p>
        </w:tc>
      </w:tr>
      <w:tr w:rsidR="00B3029A" w14:paraId="665CB364" w14:textId="77777777" w:rsidTr="00B3029A">
        <w:trPr>
          <w:trHeight w:val="2275"/>
        </w:trPr>
        <w:tc>
          <w:tcPr>
            <w:tcW w:w="3710" w:type="dxa"/>
            <w:tcBorders>
              <w:top w:val="single" w:sz="2" w:space="0" w:color="A1A1A1"/>
              <w:left w:val="single" w:sz="2" w:space="0" w:color="A1A1A1"/>
              <w:bottom w:val="single" w:sz="2" w:space="0" w:color="A1A1A1"/>
              <w:right w:val="single" w:sz="2" w:space="0" w:color="A1A1A1"/>
            </w:tcBorders>
          </w:tcPr>
          <w:p w14:paraId="6D33F491" w14:textId="664F958C" w:rsidR="00B3029A" w:rsidRDefault="00B3029A">
            <w:pPr>
              <w:spacing w:after="1" w:line="242" w:lineRule="auto"/>
              <w:ind w:left="151" w:firstLine="0"/>
            </w:pPr>
            <w:r>
              <w:t xml:space="preserve">The organization offers programs, services, or resources that address community needs. </w:t>
            </w:r>
          </w:p>
          <w:p w14:paraId="7D3A3D88" w14:textId="77777777" w:rsidR="00B3029A" w:rsidRDefault="00B3029A">
            <w:pPr>
              <w:spacing w:after="0" w:line="259" w:lineRule="auto"/>
              <w:ind w:left="370" w:firstLine="0"/>
            </w:pPr>
            <w:r>
              <w:t xml:space="preserve">Strongly Agree </w:t>
            </w:r>
          </w:p>
          <w:p w14:paraId="3E57891C" w14:textId="77777777" w:rsidR="00B3029A" w:rsidRDefault="00B3029A">
            <w:pPr>
              <w:spacing w:after="0" w:line="259" w:lineRule="auto"/>
              <w:ind w:left="370" w:firstLine="0"/>
            </w:pPr>
            <w:r>
              <w:t xml:space="preserve">Agree </w:t>
            </w:r>
          </w:p>
          <w:p w14:paraId="3F33D701" w14:textId="77777777" w:rsidR="00B3029A" w:rsidRDefault="00B3029A">
            <w:pPr>
              <w:spacing w:after="0" w:line="259" w:lineRule="auto"/>
              <w:ind w:left="370" w:firstLine="0"/>
            </w:pPr>
            <w:r>
              <w:t xml:space="preserve">Neither Agree, nor Disagree </w:t>
            </w:r>
          </w:p>
          <w:p w14:paraId="42CC276A" w14:textId="77777777" w:rsidR="00B3029A" w:rsidRDefault="00B3029A">
            <w:pPr>
              <w:spacing w:after="0" w:line="259" w:lineRule="auto"/>
              <w:ind w:left="370" w:firstLine="0"/>
            </w:pPr>
            <w:r>
              <w:t xml:space="preserve">Disagree </w:t>
            </w:r>
          </w:p>
          <w:p w14:paraId="2D10F67C"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7ECCB8E0" w14:textId="46A54685"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0EDD74AC"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60D1915F" w14:textId="77777777" w:rsidR="00B3029A" w:rsidRDefault="00B3029A">
            <w:pPr>
              <w:spacing w:after="13" w:line="255" w:lineRule="auto"/>
              <w:ind w:left="0" w:firstLine="0"/>
            </w:pPr>
            <w:r>
              <w:t xml:space="preserve">Number of total responses Number of responses per answer option </w:t>
            </w:r>
          </w:p>
          <w:p w14:paraId="62C2CDC4" w14:textId="77777777" w:rsidR="00B3029A" w:rsidRDefault="00B3029A">
            <w:pPr>
              <w:spacing w:after="0" w:line="259" w:lineRule="auto"/>
              <w:ind w:left="0" w:firstLine="0"/>
            </w:pPr>
            <w:r>
              <w:t xml:space="preserve">Number of non-responses </w:t>
            </w:r>
          </w:p>
        </w:tc>
      </w:tr>
      <w:tr w:rsidR="00B3029A" w14:paraId="24AF35BC" w14:textId="77777777" w:rsidTr="00B3029A">
        <w:trPr>
          <w:trHeight w:val="2278"/>
        </w:trPr>
        <w:tc>
          <w:tcPr>
            <w:tcW w:w="3710" w:type="dxa"/>
            <w:tcBorders>
              <w:top w:val="single" w:sz="2" w:space="0" w:color="A1A1A1"/>
              <w:left w:val="single" w:sz="2" w:space="0" w:color="A1A1A1"/>
              <w:bottom w:val="single" w:sz="2" w:space="0" w:color="A1A1A1"/>
              <w:right w:val="single" w:sz="2" w:space="0" w:color="A1A1A1"/>
            </w:tcBorders>
          </w:tcPr>
          <w:p w14:paraId="7236E88A" w14:textId="68A8C6BB" w:rsidR="00B3029A" w:rsidRDefault="00B3029A">
            <w:pPr>
              <w:spacing w:after="0" w:line="243" w:lineRule="auto"/>
              <w:ind w:left="151" w:right="38" w:firstLine="0"/>
            </w:pPr>
            <w:r>
              <w:t xml:space="preserve">The organization is an active contributor to problem solving in the community. </w:t>
            </w:r>
          </w:p>
          <w:p w14:paraId="3F83F177" w14:textId="77777777" w:rsidR="00B3029A" w:rsidRDefault="00B3029A">
            <w:pPr>
              <w:spacing w:after="0" w:line="259" w:lineRule="auto"/>
              <w:ind w:left="370" w:firstLine="0"/>
            </w:pPr>
            <w:r>
              <w:t xml:space="preserve">Strongly Agree </w:t>
            </w:r>
          </w:p>
          <w:p w14:paraId="43D33B78" w14:textId="77777777" w:rsidR="00B3029A" w:rsidRDefault="00B3029A">
            <w:pPr>
              <w:spacing w:after="0" w:line="259" w:lineRule="auto"/>
              <w:ind w:left="370" w:firstLine="0"/>
            </w:pPr>
            <w:r>
              <w:t xml:space="preserve">Agree </w:t>
            </w:r>
          </w:p>
          <w:p w14:paraId="199D5140" w14:textId="77777777" w:rsidR="00B3029A" w:rsidRDefault="00B3029A">
            <w:pPr>
              <w:spacing w:after="0" w:line="259" w:lineRule="auto"/>
              <w:ind w:left="370" w:firstLine="0"/>
            </w:pPr>
            <w:r>
              <w:t xml:space="preserve">Neither Agree, nor Disagree </w:t>
            </w:r>
          </w:p>
          <w:p w14:paraId="4342B1E2" w14:textId="77777777" w:rsidR="00B3029A" w:rsidRDefault="00B3029A">
            <w:pPr>
              <w:spacing w:after="0" w:line="259" w:lineRule="auto"/>
              <w:ind w:left="370" w:firstLine="0"/>
            </w:pPr>
            <w:r>
              <w:t xml:space="preserve">Disagree </w:t>
            </w:r>
          </w:p>
          <w:p w14:paraId="70AEF654"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32CDC72" w14:textId="0E0231BF"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6B11B27D" w14:textId="77777777" w:rsidR="00B3029A" w:rsidRDefault="00B3029A">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20F964A5" w14:textId="77777777" w:rsidR="00B3029A" w:rsidRDefault="00B3029A">
            <w:pPr>
              <w:spacing w:after="17" w:line="254" w:lineRule="auto"/>
              <w:ind w:left="0" w:firstLine="0"/>
            </w:pPr>
            <w:r>
              <w:t xml:space="preserve">Number of total responses Number of responses per answer option </w:t>
            </w:r>
          </w:p>
          <w:p w14:paraId="1A96C278" w14:textId="77777777" w:rsidR="00B3029A" w:rsidRDefault="00B3029A">
            <w:pPr>
              <w:spacing w:after="0" w:line="259" w:lineRule="auto"/>
              <w:ind w:left="0" w:firstLine="0"/>
            </w:pPr>
            <w:r>
              <w:t xml:space="preserve">Number of non-responses </w:t>
            </w:r>
          </w:p>
        </w:tc>
      </w:tr>
    </w:tbl>
    <w:p w14:paraId="3441CC0F" w14:textId="77777777" w:rsidR="00B82073" w:rsidRDefault="00B82073">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77777777" w:rsidR="002D5BF0" w:rsidRDefault="0003635C">
      <w:pPr>
        <w:spacing w:after="151" w:line="252" w:lineRule="auto"/>
        <w:ind w:left="-3" w:hanging="10"/>
      </w:pPr>
      <w:r>
        <w:rPr>
          <w:b/>
        </w:rPr>
        <w:t xml:space="preserve">Items 1 through 4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pPr>
        <w:numPr>
          <w:ilvl w:val="0"/>
          <w:numId w:val="14"/>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pPr>
        <w:numPr>
          <w:ilvl w:val="0"/>
          <w:numId w:val="14"/>
        </w:numPr>
        <w:ind w:right="3" w:hanging="360"/>
      </w:pPr>
      <w:r>
        <w:rPr>
          <w:b/>
        </w:rPr>
        <w:t>Address</w:t>
      </w:r>
      <w:r>
        <w:t xml:space="preserve">: Enter your legal applicant’s address as it appears in your SAM.gov registration. </w:t>
      </w:r>
    </w:p>
    <w:p w14:paraId="643214D8" w14:textId="77777777" w:rsidR="002D5BF0" w:rsidRDefault="0003635C">
      <w:pPr>
        <w:numPr>
          <w:ilvl w:val="0"/>
          <w:numId w:val="14"/>
        </w:numPr>
        <w:ind w:right="3" w:hanging="360"/>
      </w:pPr>
      <w:r>
        <w:rPr>
          <w:b/>
        </w:rPr>
        <w:t>Web Address</w:t>
      </w:r>
      <w:r>
        <w:t xml:space="preserve">: Enter your web address. </w:t>
      </w:r>
    </w:p>
    <w:p w14:paraId="705686F2" w14:textId="77777777" w:rsidR="002D5BF0" w:rsidRDefault="0003635C">
      <w:pPr>
        <w:numPr>
          <w:ilvl w:val="0"/>
          <w:numId w:val="14"/>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pPr>
        <w:numPr>
          <w:ilvl w:val="0"/>
          <w:numId w:val="14"/>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pPr>
        <w:numPr>
          <w:ilvl w:val="0"/>
          <w:numId w:val="14"/>
        </w:numPr>
        <w:ind w:right="3" w:hanging="360"/>
      </w:pPr>
      <w:r>
        <w:rPr>
          <w:b/>
        </w:rPr>
        <w:t>Organizational DUNS</w:t>
      </w:r>
      <w:r>
        <w:t xml:space="preserve">: Enter your organization’s D-U-N-S® number received from Dun and Bradstreet. </w:t>
      </w:r>
    </w:p>
    <w:p w14:paraId="166CDDF0" w14:textId="77777777" w:rsidR="002D5BF0" w:rsidRDefault="0003635C">
      <w:pPr>
        <w:numPr>
          <w:ilvl w:val="0"/>
          <w:numId w:val="14"/>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83">
        <w:r>
          <w:t xml:space="preserve">, </w:t>
        </w:r>
      </w:hyperlink>
      <w:hyperlink r:id="rId84">
        <w:r>
          <w:rPr>
            <w:u w:val="single" w:color="000000"/>
          </w:rPr>
          <w:t>visit the House of</w:t>
        </w:r>
      </w:hyperlink>
      <w:hyperlink r:id="rId85">
        <w:r>
          <w:t xml:space="preserve"> </w:t>
        </w:r>
      </w:hyperlink>
      <w:hyperlink r:id="rId86">
        <w:r>
          <w:rPr>
            <w:u w:val="single" w:color="000000"/>
          </w:rPr>
          <w:t>Representatives website by clicking here</w:t>
        </w:r>
      </w:hyperlink>
      <w:hyperlink r:id="rId87">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pPr>
        <w:numPr>
          <w:ilvl w:val="0"/>
          <w:numId w:val="15"/>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pPr>
        <w:numPr>
          <w:ilvl w:val="0"/>
          <w:numId w:val="15"/>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pPr>
        <w:numPr>
          <w:ilvl w:val="0"/>
          <w:numId w:val="15"/>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77777777" w:rsidR="002D5BF0" w:rsidRDefault="0003635C">
      <w:pPr>
        <w:ind w:left="-2" w:right="3"/>
      </w:pPr>
      <w:r>
        <w:t xml:space="preserve">The Project Director is the person who will have primary responsibility for carrying out your project’s activities. Enter the requested information for this individual here.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7777777" w:rsidR="002D5BF0" w:rsidRDefault="0003635C">
      <w:pPr>
        <w:pStyle w:val="Heading2"/>
        <w:ind w:left="-3"/>
      </w:pPr>
      <w:r>
        <w:t xml:space="preserve">Item 9. Authorized Representative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77777777" w:rsidR="002D5BF0" w:rsidRDefault="0003635C">
      <w:pPr>
        <w:spacing w:after="3" w:line="259" w:lineRule="auto"/>
        <w:ind w:left="-4" w:hanging="10"/>
      </w:pPr>
      <w:r>
        <w:rPr>
          <w:b/>
          <w:sz w:val="36"/>
        </w:rPr>
        <w:t xml:space="preserve">IMLS Program Information Sheet  </w:t>
      </w:r>
    </w:p>
    <w:p w14:paraId="19553E7B" w14:textId="77777777" w:rsidR="002D5BF0" w:rsidRDefault="0003635C">
      <w:pPr>
        <w:numPr>
          <w:ilvl w:val="0"/>
          <w:numId w:val="16"/>
        </w:numPr>
        <w:spacing w:after="186" w:line="252" w:lineRule="auto"/>
        <w:ind w:right="3" w:hanging="226"/>
      </w:pPr>
      <w:r>
        <w:rPr>
          <w:b/>
        </w:rPr>
        <w:t xml:space="preserve">Applicant Information: </w:t>
      </w:r>
    </w:p>
    <w:p w14:paraId="764AB6FE" w14:textId="77777777" w:rsidR="002D5BF0" w:rsidRDefault="0003635C">
      <w:pPr>
        <w:numPr>
          <w:ilvl w:val="1"/>
          <w:numId w:val="16"/>
        </w:numPr>
        <w:spacing w:after="43"/>
        <w:ind w:right="3" w:hanging="360"/>
      </w:pPr>
      <w:r>
        <w:rPr>
          <w:b/>
        </w:rPr>
        <w:t>Legal Name</w:t>
      </w:r>
      <w:r>
        <w:t xml:space="preserve">: From 5a on the SF-424S. </w:t>
      </w:r>
    </w:p>
    <w:p w14:paraId="2B5B24F6" w14:textId="77777777" w:rsidR="002D5BF0" w:rsidRDefault="0003635C">
      <w:pPr>
        <w:numPr>
          <w:ilvl w:val="1"/>
          <w:numId w:val="16"/>
        </w:numPr>
        <w:spacing w:after="43" w:line="252" w:lineRule="auto"/>
        <w:ind w:right="3" w:hanging="360"/>
      </w:pPr>
      <w:r>
        <w:rPr>
          <w:b/>
        </w:rPr>
        <w:t>Organizational D-U-N-S ® Number</w:t>
      </w:r>
      <w:r>
        <w:t xml:space="preserve">: From 5f pm the SF-424S. </w:t>
      </w:r>
    </w:p>
    <w:p w14:paraId="62A5C06A" w14:textId="77777777" w:rsidR="002D5BF0" w:rsidRDefault="0003635C">
      <w:pPr>
        <w:numPr>
          <w:ilvl w:val="1"/>
          <w:numId w:val="16"/>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77777777" w:rsidR="002D5BF0" w:rsidRDefault="0003635C">
      <w:pPr>
        <w:numPr>
          <w:ilvl w:val="1"/>
          <w:numId w:val="16"/>
        </w:numPr>
        <w:spacing w:after="30"/>
        <w:ind w:right="3" w:hanging="360"/>
      </w:pPr>
      <w:r>
        <w:rPr>
          <w:b/>
        </w:rPr>
        <w:t>Organizational Unit Name</w:t>
      </w:r>
      <w:r>
        <w:t xml:space="preserve">: If you cannot apply for grants on your own behalf, then enter your organizational unit's name and address in these spaces. For example, if your museum or library is part of a parent organization, such as a university, then enter the name of the university under Legal Name, and the museum or library as the Organizational Unit. </w:t>
      </w:r>
    </w:p>
    <w:p w14:paraId="4EF6AA3B" w14:textId="77777777" w:rsidR="002D5BF0" w:rsidRDefault="0003635C">
      <w:pPr>
        <w:numPr>
          <w:ilvl w:val="1"/>
          <w:numId w:val="16"/>
        </w:numPr>
        <w:spacing w:after="47"/>
        <w:ind w:right="3" w:hanging="360"/>
      </w:pPr>
      <w:r>
        <w:rPr>
          <w:b/>
        </w:rPr>
        <w:t>Organizational Unit Address</w:t>
      </w:r>
      <w:r>
        <w:t xml:space="preserve">: Be sure to include the four-digit extension on the ZIP code. </w:t>
      </w:r>
    </w:p>
    <w:p w14:paraId="67ED7E6F" w14:textId="77777777" w:rsidR="002D5BF0" w:rsidRDefault="0003635C">
      <w:pPr>
        <w:numPr>
          <w:ilvl w:val="1"/>
          <w:numId w:val="16"/>
        </w:numPr>
        <w:ind w:right="3" w:hanging="360"/>
      </w:pPr>
      <w:r>
        <w:rPr>
          <w:b/>
        </w:rPr>
        <w:t>Organizational Unit Type</w:t>
      </w:r>
      <w:r>
        <w:t xml:space="preserve">: Select the one that most accurately describes your organization. </w:t>
      </w:r>
    </w:p>
    <w:p w14:paraId="1D1862D6" w14:textId="77777777" w:rsidR="002D5BF0" w:rsidRDefault="0003635C">
      <w:pPr>
        <w:numPr>
          <w:ilvl w:val="0"/>
          <w:numId w:val="16"/>
        </w:numPr>
        <w:ind w:right="3" w:hanging="226"/>
      </w:pPr>
      <w:r>
        <w:rPr>
          <w:b/>
        </w:rPr>
        <w:t xml:space="preserve">Organizational Financial Information: </w:t>
      </w:r>
      <w:r>
        <w:t xml:space="preserve">a-d. All applicants must provide the information requested. </w:t>
      </w:r>
    </w:p>
    <w:p w14:paraId="4B945E8B" w14:textId="67FAB147" w:rsidR="002D5BF0" w:rsidRPr="007E05E3" w:rsidRDefault="0003635C">
      <w:pPr>
        <w:numPr>
          <w:ilvl w:val="0"/>
          <w:numId w:val="16"/>
        </w:numPr>
        <w:ind w:right="3" w:hanging="226"/>
        <w:rPr>
          <w:color w:val="auto"/>
        </w:rPr>
      </w:pPr>
      <w:r w:rsidRPr="007E05E3">
        <w:rPr>
          <w:b/>
          <w:color w:val="auto"/>
        </w:rPr>
        <w:t xml:space="preserve">Grant Program: </w:t>
      </w:r>
      <w:r w:rsidRPr="007E05E3">
        <w:rPr>
          <w:color w:val="auto"/>
        </w:rPr>
        <w:t>Make one</w:t>
      </w:r>
      <w:r w:rsidR="007E05E3" w:rsidRPr="007E05E3">
        <w:rPr>
          <w:color w:val="auto"/>
        </w:rPr>
        <w:t xml:space="preserve"> selection in each category: 3.a.1 (funding category), 3.a.2 (project type)</w:t>
      </w:r>
      <w:r w:rsidR="007E05E3">
        <w:rPr>
          <w:color w:val="auto"/>
        </w:rPr>
        <w:t>,</w:t>
      </w:r>
      <w:r w:rsidR="007E05E3" w:rsidRPr="007E05E3">
        <w:rPr>
          <w:color w:val="auto"/>
        </w:rPr>
        <w:t xml:space="preserve"> and 3.a.3</w:t>
      </w:r>
      <w:r w:rsidRPr="007E05E3">
        <w:rPr>
          <w:color w:val="auto"/>
        </w:rPr>
        <w:t xml:space="preserve"> (project category)</w:t>
      </w:r>
      <w:r w:rsidR="007E05E3" w:rsidRPr="007E05E3">
        <w:rPr>
          <w:color w:val="auto"/>
        </w:rPr>
        <w:t>.</w:t>
      </w:r>
    </w:p>
    <w:p w14:paraId="15FBDA2F" w14:textId="5663D031" w:rsidR="002D5BF0" w:rsidRDefault="0003635C">
      <w:pPr>
        <w:numPr>
          <w:ilvl w:val="0"/>
          <w:numId w:val="16"/>
        </w:numPr>
        <w:ind w:right="3" w:hanging="226"/>
      </w:pPr>
      <w:r>
        <w:rPr>
          <w:b/>
        </w:rPr>
        <w:t xml:space="preserve">Performance Goals: </w:t>
      </w:r>
      <w:r>
        <w:t xml:space="preserve">Select one of the three IMLS agency-level goals (a – c). </w:t>
      </w:r>
      <w:r>
        <w:rPr>
          <w:b/>
        </w:rPr>
        <w:t>Note</w:t>
      </w:r>
      <w:r>
        <w:t xml:space="preserve">: If you select a) </w:t>
      </w:r>
      <w:r w:rsidR="00824F6C">
        <w:t xml:space="preserve">Lifelong </w:t>
      </w:r>
      <w:r>
        <w:t xml:space="preserve">Learning or b) </w:t>
      </w:r>
      <w:r w:rsidR="00824F6C">
        <w:t xml:space="preserve">Strengthening </w:t>
      </w:r>
      <w:r>
        <w:t>Community</w:t>
      </w:r>
      <w:r w:rsidR="00824F6C">
        <w:t xml:space="preserve"> Well-being</w:t>
      </w:r>
      <w:r>
        <w:t xml:space="preserve">, click on the link below it to review the specific performance measure statement choices and the information you will be required to collect and report on throughout the award period of performance: </w:t>
      </w:r>
      <w:r>
        <w:rPr>
          <w:u w:val="single" w:color="000000"/>
        </w:rPr>
        <w:t>Performance Measure Statements and Information to</w:t>
      </w:r>
      <w:r>
        <w:t xml:space="preserve"> </w:t>
      </w:r>
      <w:r>
        <w:rPr>
          <w:u w:val="single" w:color="000000"/>
        </w:rPr>
        <w:t>be Collected and Reported</w:t>
      </w:r>
      <w:r w:rsidR="00B03DD6">
        <w:rPr>
          <w:u w:val="single" w:color="000000"/>
        </w:rPr>
        <w:t>.</w:t>
      </w:r>
      <w:r>
        <w:t xml:space="preserve">. </w:t>
      </w:r>
    </w:p>
    <w:p w14:paraId="79EDEED3" w14:textId="77777777" w:rsidR="002D5BF0" w:rsidRDefault="0003635C">
      <w:pPr>
        <w:numPr>
          <w:ilvl w:val="0"/>
          <w:numId w:val="16"/>
        </w:numPr>
        <w:spacing w:after="182" w:line="252" w:lineRule="auto"/>
        <w:ind w:right="3" w:hanging="226"/>
      </w:pPr>
      <w:r>
        <w:rPr>
          <w:b/>
        </w:rPr>
        <w:t xml:space="preserve">Funding Request Information: </w:t>
      </w:r>
    </w:p>
    <w:p w14:paraId="37F005DF" w14:textId="77777777" w:rsidR="002D5BF0" w:rsidRDefault="0003635C">
      <w:pPr>
        <w:numPr>
          <w:ilvl w:val="1"/>
          <w:numId w:val="16"/>
        </w:numPr>
        <w:ind w:right="3" w:hanging="360"/>
      </w:pPr>
      <w:r>
        <w:t xml:space="preserve">IMLS Funds Requested: Enter the amount in dollars sought from IMLS. </w:t>
      </w:r>
    </w:p>
    <w:p w14:paraId="0E1E012D" w14:textId="01EF2BBC" w:rsidR="002D5BF0" w:rsidRDefault="0003635C">
      <w:pPr>
        <w:numPr>
          <w:ilvl w:val="1"/>
          <w:numId w:val="16"/>
        </w:numPr>
        <w:ind w:right="3" w:hanging="360"/>
      </w:pPr>
      <w:r>
        <w:t>Cost share amount:</w:t>
      </w:r>
      <w:r w:rsidR="007043BD">
        <w:t xml:space="preserve"> Enter the amount of non-federal funding you are providing, which must be at least one-half of the total project cost, if you are requesting $25,001 - $250,000.  Enter zero if you are requesting $5000 - $25,000 in IMLS funds. Click here for further information on cost sharing.  </w:t>
      </w:r>
      <w:r>
        <w:t xml:space="preserve"> </w:t>
      </w:r>
    </w:p>
    <w:p w14:paraId="301FC190" w14:textId="77777777" w:rsidR="002D5BF0" w:rsidRDefault="0003635C">
      <w:pPr>
        <w:numPr>
          <w:ilvl w:val="0"/>
          <w:numId w:val="16"/>
        </w:numPr>
        <w:ind w:right="3" w:hanging="226"/>
      </w:pPr>
      <w:r>
        <w:rPr>
          <w:b/>
        </w:rPr>
        <w:t xml:space="preserve">Population Served: </w:t>
      </w:r>
      <w:r>
        <w:t xml:space="preserve">Check the boxes that reflect the population(s) to be served by your project. </w:t>
      </w:r>
    </w:p>
    <w:p w14:paraId="4D517D37" w14:textId="77777777" w:rsidR="002D5BF0" w:rsidRDefault="0003635C">
      <w:pPr>
        <w:numPr>
          <w:ilvl w:val="0"/>
          <w:numId w:val="16"/>
        </w:numPr>
        <w:spacing w:after="151" w:line="252" w:lineRule="auto"/>
        <w:ind w:right="3" w:hanging="226"/>
      </w:pPr>
      <w:r>
        <w:rPr>
          <w:b/>
        </w:rPr>
        <w:t xml:space="preserve">Museum Profile: </w:t>
      </w:r>
      <w:r>
        <w:t>Skip this section.</w:t>
      </w:r>
      <w:r>
        <w:rPr>
          <w:b/>
        </w:rPr>
        <w:t xml:space="preserve"> </w:t>
      </w:r>
    </w:p>
    <w:p w14:paraId="4A3D80E5" w14:textId="77777777" w:rsidR="002D5BF0" w:rsidRDefault="0003635C">
      <w:pPr>
        <w:numPr>
          <w:ilvl w:val="0"/>
          <w:numId w:val="16"/>
        </w:numPr>
        <w:spacing w:after="274" w:line="252" w:lineRule="auto"/>
        <w:ind w:right="3" w:hanging="226"/>
      </w:pPr>
      <w:r>
        <w:rPr>
          <w:b/>
        </w:rPr>
        <w:t xml:space="preserve">Project Elements: </w:t>
      </w:r>
      <w:r>
        <w:t>Skip this section.</w:t>
      </w:r>
      <w:r>
        <w:rPr>
          <w:b/>
        </w:rPr>
        <w:t xml:space="preserve"> </w:t>
      </w:r>
    </w:p>
    <w:p w14:paraId="52CE9E08" w14:textId="231BCBE8" w:rsidR="002D5BF0" w:rsidRDefault="0003635C">
      <w:pPr>
        <w:spacing w:after="417" w:line="259" w:lineRule="auto"/>
        <w:ind w:left="1" w:firstLine="0"/>
      </w:pPr>
      <w:r>
        <w:t xml:space="preserve"> </w:t>
      </w: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8">
        <w:r>
          <w:t xml:space="preserve">e </w:t>
        </w:r>
      </w:hyperlink>
      <w:hyperlink r:id="rId89">
        <w:r>
          <w:rPr>
            <w:u w:val="single" w:color="000000"/>
          </w:rPr>
          <w:t>IMLS Budget Form</w:t>
        </w:r>
      </w:hyperlink>
      <w:hyperlink r:id="rId90">
        <w:r>
          <w:t xml:space="preserve"> </w:t>
        </w:r>
      </w:hyperlink>
      <w:r>
        <w:t xml:space="preserve">(PDF, 1.1MB). </w:t>
      </w:r>
    </w:p>
    <w:p w14:paraId="1B0427C3" w14:textId="77777777" w:rsidR="002D5BF0" w:rsidRDefault="0003635C">
      <w:pPr>
        <w:ind w:left="-2" w:righ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7777777"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7777777" w:rsidR="002D5BF0" w:rsidRDefault="0003635C">
      <w:pPr>
        <w:ind w:left="-2" w:right="3"/>
      </w:pPr>
      <w:r>
        <w:t xml:space="preserve">If you need more lines for a specific section, summarize the information in the IMLS budget form and explain it further in the budget justification. </w:t>
      </w:r>
    </w:p>
    <w:p w14:paraId="47897012" w14:textId="77777777" w:rsidR="002D5BF0" w:rsidRDefault="0003635C">
      <w:pPr>
        <w:numPr>
          <w:ilvl w:val="0"/>
          <w:numId w:val="18"/>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pPr>
        <w:numPr>
          <w:ilvl w:val="0"/>
          <w:numId w:val="18"/>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7777777" w:rsidR="002D5BF0" w:rsidRDefault="0003635C">
      <w:pPr>
        <w:numPr>
          <w:ilvl w:val="0"/>
          <w:numId w:val="18"/>
        </w:numPr>
        <w:ind w:right="3" w:hanging="348"/>
      </w:pPr>
      <w:r>
        <w:rPr>
          <w:b/>
        </w:rPr>
        <w:t xml:space="preserve">Travel: </w:t>
      </w:r>
      <w:r>
        <w:t xml:space="preserve">Explain the method of cost computation for each travel cost, including subsistence, lodging, and transportation, in your budget justification. </w:t>
      </w:r>
    </w:p>
    <w:p w14:paraId="79241920" w14:textId="77777777" w:rsidR="002D5BF0" w:rsidRDefault="0003635C">
      <w:pPr>
        <w:ind w:left="-2"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pPr>
        <w:ind w:left="-2" w:right="3"/>
      </w:pPr>
      <w:r>
        <w:t xml:space="preserve">Please refer to the narrative section of this Notice of Funding Opportunity for information about special travel requirements, if any. </w:t>
      </w:r>
    </w:p>
    <w:p w14:paraId="7D30922D" w14:textId="77777777" w:rsidR="002D5BF0" w:rsidRDefault="0003635C">
      <w:pPr>
        <w:numPr>
          <w:ilvl w:val="0"/>
          <w:numId w:val="18"/>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4B64C674" w14:textId="77777777" w:rsidR="002D5BF0" w:rsidRDefault="0003635C">
      <w:pPr>
        <w:numPr>
          <w:ilvl w:val="0"/>
          <w:numId w:val="18"/>
        </w:numPr>
        <w:ind w:right="3" w:hanging="348"/>
      </w:pPr>
      <w:r>
        <w:rPr>
          <w:b/>
        </w:rPr>
        <w:t xml:space="preserve">Contracts and Subawards: </w:t>
      </w:r>
      <w:r>
        <w:t xml:space="preserve">List each third party that will undertake project activities and their associated costs as an individual line item on your budget form. Designate each third party as either a contract or subaward using the drop-down menu on each line. </w:t>
      </w:r>
    </w:p>
    <w:p w14:paraId="741E1E96" w14:textId="77777777" w:rsidR="002D5BF0" w:rsidRDefault="0003635C">
      <w:pPr>
        <w:spacing w:after="217"/>
        <w:ind w:left="-2" w:right="3"/>
      </w:pPr>
      <w:r>
        <w:t xml:space="preserve">To explain or describe these items in further detail, you may either  </w:t>
      </w:r>
    </w:p>
    <w:p w14:paraId="42886783" w14:textId="77777777" w:rsidR="002D5BF0" w:rsidRDefault="0003635C">
      <w:pPr>
        <w:numPr>
          <w:ilvl w:val="1"/>
          <w:numId w:val="18"/>
        </w:numPr>
        <w:spacing w:after="39"/>
        <w:ind w:right="3" w:hanging="360"/>
      </w:pPr>
      <w:r>
        <w:t xml:space="preserve">itemize these third-party costs in your budget justification or  </w:t>
      </w:r>
    </w:p>
    <w:p w14:paraId="05F7F2B9" w14:textId="77777777" w:rsidR="002D5BF0" w:rsidRDefault="0003635C">
      <w:pPr>
        <w:numPr>
          <w:ilvl w:val="1"/>
          <w:numId w:val="18"/>
        </w:numPr>
        <w:ind w:right="3" w:hanging="360"/>
      </w:pPr>
      <w:r>
        <w:t xml:space="preserve">include a separate IMLS budget form as a supporting document and refer to it in the budget justification, for more complex projects. </w:t>
      </w:r>
    </w:p>
    <w:p w14:paraId="1427466D" w14:textId="77777777" w:rsidR="002D5BF0" w:rsidRDefault="0003635C">
      <w:pPr>
        <w:numPr>
          <w:ilvl w:val="0"/>
          <w:numId w:val="18"/>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pPr>
        <w:numPr>
          <w:ilvl w:val="0"/>
          <w:numId w:val="18"/>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pPr>
        <w:numPr>
          <w:ilvl w:val="0"/>
          <w:numId w:val="18"/>
        </w:numPr>
        <w:ind w:right="3" w:hanging="348"/>
      </w:pPr>
      <w:r>
        <w:rPr>
          <w:b/>
        </w:rPr>
        <w:t>Total Direct Costs:</w:t>
      </w:r>
      <w:r>
        <w:t xml:space="preserve"> These amounts will total automatically. </w:t>
      </w:r>
    </w:p>
    <w:p w14:paraId="5137A904" w14:textId="77777777" w:rsidR="002D5BF0" w:rsidRDefault="0003635C">
      <w:pPr>
        <w:numPr>
          <w:ilvl w:val="0"/>
          <w:numId w:val="18"/>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pPr>
        <w:numPr>
          <w:ilvl w:val="0"/>
          <w:numId w:val="18"/>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3820EE9F" w:rsidR="002D5BF0" w:rsidRDefault="007043BD">
      <w:pPr>
        <w:ind w:left="-2" w:right="3"/>
      </w:pPr>
      <w:r>
        <w:t>To w</w:t>
      </w:r>
      <w:r w:rsidR="0003635C">
        <w:t xml:space="preserve">rite </w:t>
      </w:r>
      <w:r>
        <w:t xml:space="preserve">your </w:t>
      </w:r>
      <w:r w:rsidR="0003635C">
        <w:t>budget justification</w:t>
      </w:r>
      <w:r w:rsidR="00164A31">
        <w:t>, follow the format of the IMLS Budget Form’s section headings</w:t>
      </w:r>
      <w:r w:rsidR="0003635C">
        <w:t xml:space="preserve"> and save it as a PDF. </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5AE9B14F"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budget form,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7777777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77777777" w:rsidR="002D5BF0" w:rsidRDefault="0003635C">
      <w:pPr>
        <w:ind w:left="-2" w:righ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pPr>
        <w:numPr>
          <w:ilvl w:val="0"/>
          <w:numId w:val="19"/>
        </w:numPr>
        <w:ind w:right="3" w:hanging="360"/>
      </w:pPr>
      <w:r>
        <w:t xml:space="preserve">Use a rate not to exceed your current indirect cost rate already negotiated with a federal agency; </w:t>
      </w:r>
    </w:p>
    <w:p w14:paraId="186A21B5" w14:textId="77777777" w:rsidR="002D5BF0" w:rsidRDefault="0003635C">
      <w:pPr>
        <w:numPr>
          <w:ilvl w:val="0"/>
          <w:numId w:val="19"/>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pPr>
        <w:numPr>
          <w:ilvl w:val="0"/>
          <w:numId w:val="19"/>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pPr>
        <w:numPr>
          <w:ilvl w:val="0"/>
          <w:numId w:val="19"/>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77777777" w:rsidR="002D5BF0" w:rsidRDefault="0003635C">
      <w:pPr>
        <w:ind w:left="-2" w:right="3"/>
      </w:pPr>
      <w:r>
        <w:t xml:space="preserve">If you are using the 10% indirect cost rate, check the box indicated on the IMLS budget form. No additional documentation is required. </w:t>
      </w:r>
    </w:p>
    <w:p w14:paraId="2EB27E83" w14:textId="77777777" w:rsidR="002D5BF0" w:rsidRDefault="0003635C">
      <w:pPr>
        <w:spacing w:after="151" w:line="252" w:lineRule="auto"/>
        <w:ind w:left="-3" w:hanging="10"/>
      </w:pPr>
      <w:r>
        <w:rPr>
          <w:b/>
        </w:rPr>
        <w:t xml:space="preserve">Can we apply our indirect cost rate to the cost share portion on our IMLS budget form? </w:t>
      </w:r>
    </w:p>
    <w:p w14:paraId="10AC3824" w14:textId="2F172A68" w:rsidR="002D5BF0" w:rsidRDefault="0003635C">
      <w:pPr>
        <w:ind w:left="-2" w:right="3"/>
      </w:pPr>
      <w:r>
        <w:t>Yes. You may</w:t>
      </w:r>
      <w:r w:rsidR="00284BC5">
        <w:t xml:space="preserve">, if </w:t>
      </w:r>
      <w:r w:rsidR="00893B99">
        <w:t xml:space="preserve">done </w:t>
      </w:r>
      <w:r w:rsidR="00284BC5">
        <w:t>consistent with 2 CFR part 200 (Uniform Guidance),</w:t>
      </w:r>
      <w:r>
        <w:t xml:space="preserve"> apply your indirect cost rate to your total direct costs</w:t>
      </w:r>
      <w:r w:rsidR="00164A31">
        <w:t xml:space="preserve"> covered by cost share. But any</w:t>
      </w:r>
      <w:r>
        <w:t xml:space="preserve"> you </w:t>
      </w:r>
      <w:r w:rsidR="00164A31">
        <w:t xml:space="preserve">claim </w:t>
      </w:r>
      <w:r>
        <w:t xml:space="preserve">as cost share </w:t>
      </w:r>
      <w:r w:rsidR="00164A31">
        <w:t xml:space="preserve"> must be accounted for in the cost share column on the budget form. </w:t>
      </w:r>
      <w:r>
        <w:t xml:space="preserve">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77777777" w:rsidR="002D5BF0" w:rsidRDefault="0003635C">
      <w:pPr>
        <w:numPr>
          <w:ilvl w:val="0"/>
          <w:numId w:val="20"/>
        </w:numPr>
        <w:spacing w:after="39"/>
        <w:ind w:right="3" w:hanging="360"/>
      </w:pPr>
      <w:r>
        <w:t xml:space="preserve">Students are understood to be:  </w:t>
      </w:r>
    </w:p>
    <w:p w14:paraId="49E7B8D6" w14:textId="77777777" w:rsidR="002D5BF0" w:rsidRDefault="0003635C">
      <w:pPr>
        <w:numPr>
          <w:ilvl w:val="0"/>
          <w:numId w:val="20"/>
        </w:numPr>
        <w:spacing w:after="58"/>
        <w:ind w:right="3"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9AABAF7" w14:textId="77777777" w:rsidR="002D5BF0" w:rsidRDefault="0003635C">
      <w:pPr>
        <w:numPr>
          <w:ilvl w:val="0"/>
          <w:numId w:val="20"/>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pPr>
        <w:numPr>
          <w:ilvl w:val="0"/>
          <w:numId w:val="20"/>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pPr>
        <w:numPr>
          <w:ilvl w:val="0"/>
          <w:numId w:val="20"/>
        </w:numPr>
        <w:spacing w:after="39"/>
        <w:ind w:right="3" w:hanging="360"/>
      </w:pPr>
      <w:r>
        <w:t xml:space="preserve">Tuition support for students participating in the project. </w:t>
      </w:r>
    </w:p>
    <w:p w14:paraId="444E2EE8" w14:textId="77777777" w:rsidR="002D5BF0" w:rsidRDefault="0003635C">
      <w:pPr>
        <w:numPr>
          <w:ilvl w:val="0"/>
          <w:numId w:val="20"/>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pPr>
        <w:numPr>
          <w:ilvl w:val="0"/>
          <w:numId w:val="20"/>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pPr>
        <w:numPr>
          <w:ilvl w:val="0"/>
          <w:numId w:val="20"/>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pPr>
        <w:numPr>
          <w:ilvl w:val="0"/>
          <w:numId w:val="20"/>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pPr>
        <w:numPr>
          <w:ilvl w:val="0"/>
          <w:numId w:val="20"/>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Default="0003635C">
      <w:pPr>
        <w:spacing w:after="3" w:line="259" w:lineRule="auto"/>
        <w:ind w:left="-4" w:hanging="10"/>
      </w:pPr>
      <w:r>
        <w:rPr>
          <w:b/>
          <w:sz w:val="36"/>
        </w:rPr>
        <w:t xml:space="preserve">What are the IMLS requirements for projects that create, collect, or develop digital products? </w:t>
      </w:r>
    </w:p>
    <w:p w14:paraId="1C758B0F" w14:textId="77777777"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91">
        <w:r>
          <w:rPr>
            <w:u w:val="single" w:color="000000"/>
          </w:rPr>
          <w:t>Click here to access the Digital Product Form</w:t>
        </w:r>
      </w:hyperlink>
      <w:hyperlink r:id="rId92">
        <w:r>
          <w:t xml:space="preserve"> </w:t>
        </w:r>
      </w:hyperlink>
      <w:r>
        <w:t xml:space="preserve">(PDF, 45KB).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3">
        <w:r>
          <w:t xml:space="preserve">. </w:t>
        </w:r>
      </w:hyperlink>
      <w:hyperlink r:id="rId94">
        <w:r>
          <w:rPr>
            <w:u w:val="single" w:color="000000"/>
          </w:rPr>
          <w:t>Click here to access the FADGI website</w:t>
        </w:r>
      </w:hyperlink>
      <w:hyperlink r:id="rId95">
        <w:r>
          <w:t>.</w:t>
        </w:r>
      </w:hyperlink>
      <w:r>
        <w:rPr>
          <w:rFonts w:ascii="Calibri" w:eastAsia="Calibri" w:hAnsi="Calibri" w:cs="Calibri"/>
        </w:rPr>
        <w:t xml:space="preserve"> </w:t>
      </w:r>
    </w:p>
    <w:p w14:paraId="7DAF948A" w14:textId="77777777" w:rsidR="002D5BF0" w:rsidRDefault="0003635C">
      <w:pPr>
        <w:spacing w:after="3" w:line="259" w:lineRule="auto"/>
        <w:ind w:left="-4" w:hanging="10"/>
      </w:pPr>
      <w:r>
        <w:rPr>
          <w:b/>
          <w:sz w:val="36"/>
        </w:rPr>
        <w:t xml:space="preserve">Guidance for Research Applications </w:t>
      </w:r>
    </w:p>
    <w:p w14:paraId="53E278EE" w14:textId="77777777"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77777777" w:rsidR="002D5BF0" w:rsidRDefault="0003635C">
      <w:pPr>
        <w:ind w:left="-2" w:right="3"/>
      </w:pPr>
      <w:r>
        <w:t xml:space="preserve">An effective research application should answer the following questions in the project narrative. </w:t>
      </w:r>
    </w:p>
    <w:p w14:paraId="456B16A5" w14:textId="77777777" w:rsidR="002D5BF0" w:rsidRDefault="0003635C">
      <w:pPr>
        <w:spacing w:after="151" w:line="252" w:lineRule="auto"/>
        <w:ind w:left="-3" w:hanging="10"/>
      </w:pPr>
      <w:r>
        <w:rPr>
          <w:b/>
        </w:rPr>
        <w:t xml:space="preserve">What are the specific research questions our project will attempt to answer? </w:t>
      </w:r>
    </w:p>
    <w:p w14:paraId="3850A304" w14:textId="77777777"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77777777" w:rsidR="002D5BF0" w:rsidRDefault="0003635C">
      <w:pPr>
        <w:spacing w:after="151" w:line="252" w:lineRule="auto"/>
        <w:ind w:left="-3" w:hanging="10"/>
      </w:pPr>
      <w:r>
        <w:rPr>
          <w:b/>
        </w:rPr>
        <w:t xml:space="preserve">What is our theoretical framing? </w:t>
      </w:r>
    </w:p>
    <w:p w14:paraId="4832CDC2" w14:textId="77777777"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77777777" w:rsidR="002D5BF0" w:rsidRDefault="0003635C">
      <w:pPr>
        <w:spacing w:after="151" w:line="252" w:lineRule="auto"/>
        <w:ind w:left="-3" w:hanging="10"/>
      </w:pPr>
      <w:r>
        <w:rPr>
          <w:b/>
        </w:rPr>
        <w:t xml:space="preserve">What is the relevance of our proposed research for current practice? </w:t>
      </w:r>
    </w:p>
    <w:p w14:paraId="564449D9" w14:textId="77777777"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77777777" w:rsidR="002D5BF0" w:rsidRDefault="0003635C">
      <w:pPr>
        <w:spacing w:after="151" w:line="252" w:lineRule="auto"/>
        <w:ind w:left="-3" w:hanging="10"/>
      </w:pPr>
      <w:r>
        <w:rPr>
          <w:b/>
        </w:rPr>
        <w:t xml:space="preserve">What research methods will we use to conduct the research? </w:t>
      </w:r>
    </w:p>
    <w:p w14:paraId="53B0684D" w14:textId="77777777"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77777777" w:rsidR="002D5BF0" w:rsidRDefault="0003635C">
      <w:pPr>
        <w:spacing w:after="151" w:line="252" w:lineRule="auto"/>
        <w:ind w:left="-3" w:hanging="10"/>
      </w:pPr>
      <w:r>
        <w:rPr>
          <w:b/>
        </w:rPr>
        <w:t xml:space="preserve">What type of data will we gather? </w:t>
      </w:r>
    </w:p>
    <w:p w14:paraId="1DB5A8B5" w14:textId="77777777"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77777777" w:rsidR="002D5BF0" w:rsidRDefault="0003635C">
      <w:pPr>
        <w:spacing w:after="151" w:line="252" w:lineRule="auto"/>
        <w:ind w:left="-3" w:hanging="10"/>
      </w:pPr>
      <w:r>
        <w:rPr>
          <w:b/>
        </w:rPr>
        <w:t xml:space="preserve">How will we analyze and use the data? </w:t>
      </w:r>
    </w:p>
    <w:p w14:paraId="2EF1E548" w14:textId="77777777"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77777777" w:rsidR="002D5BF0" w:rsidRDefault="0003635C">
      <w:pPr>
        <w:spacing w:after="151" w:line="252" w:lineRule="auto"/>
        <w:ind w:left="-3" w:hanging="10"/>
      </w:pPr>
      <w:r>
        <w:rPr>
          <w:b/>
        </w:rPr>
        <w:t xml:space="preserve">How will we report the information? </w:t>
      </w:r>
    </w:p>
    <w:p w14:paraId="242BA6E2" w14:textId="77777777" w:rsidR="002D5BF0" w:rsidRDefault="0003635C">
      <w:pPr>
        <w:ind w:left="-2" w:right="3"/>
      </w:pPr>
      <w:r>
        <w:t xml:space="preserve">Address how you will communicate the results to a variety of target audiences with different levels of expertise, especially practitioners. </w:t>
      </w:r>
    </w:p>
    <w:p w14:paraId="39ADF4DC" w14:textId="77777777" w:rsidR="002D5BF0" w:rsidRDefault="0003635C">
      <w:pPr>
        <w:spacing w:after="151" w:line="252" w:lineRule="auto"/>
        <w:ind w:left="-3" w:hanging="10"/>
      </w:pPr>
      <w:r>
        <w:rPr>
          <w:b/>
        </w:rPr>
        <w:t xml:space="preserve">How will we manage the research data and make it available for future use (as applicable)? </w:t>
      </w:r>
    </w:p>
    <w:p w14:paraId="61975DB5" w14:textId="77777777" w:rsidR="002D5BF0" w:rsidRDefault="0003635C">
      <w:pPr>
        <w:ind w:left="-2" w:right="3"/>
      </w:pPr>
      <w:r>
        <w:t>Explain how you will manage, share, preserve, and document the information and research products you will create during the project. To do this, complete the</w:t>
      </w:r>
      <w:hyperlink r:id="rId96">
        <w:r>
          <w:t xml:space="preserve"> </w:t>
        </w:r>
      </w:hyperlink>
      <w:hyperlink r:id="rId97">
        <w:r>
          <w:rPr>
            <w:u w:val="single" w:color="000000"/>
          </w:rPr>
          <w:t>Digital Product Form</w:t>
        </w:r>
      </w:hyperlink>
      <w:hyperlink r:id="rId98">
        <w:r>
          <w:t xml:space="preserve"> </w:t>
        </w:r>
      </w:hyperlink>
      <w:r>
        <w:t xml:space="preserve">(PDF, 45KB) and include it as part of the application to IMLS. </w:t>
      </w:r>
    </w:p>
    <w:p w14:paraId="06F2D507" w14:textId="77777777"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9">
        <w:r>
          <w:rPr>
            <w:u w:val="single" w:color="000000"/>
          </w:rPr>
          <w:t>Digital</w:t>
        </w:r>
      </w:hyperlink>
      <w:hyperlink r:id="rId100">
        <w:r>
          <w:t xml:space="preserve"> </w:t>
        </w:r>
      </w:hyperlink>
      <w:hyperlink r:id="rId101">
        <w:r>
          <w:rPr>
            <w:u w:val="single" w:color="000000"/>
          </w:rPr>
          <w:t>Product Form</w:t>
        </w:r>
      </w:hyperlink>
      <w:hyperlink r:id="rId102">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77777777"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77777777"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77777777"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7777777" w:rsidR="002D5BF0" w:rsidRDefault="0003635C">
      <w:pPr>
        <w:spacing w:after="87" w:line="252" w:lineRule="auto"/>
        <w:ind w:left="-3" w:hanging="10"/>
      </w:pPr>
      <w:r>
        <w:rPr>
          <w:b/>
        </w:rPr>
        <w:t xml:space="preserve">What project documents might IMLS make openly accessible?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77777777" w:rsidR="002D5BF0" w:rsidRDefault="0003635C">
      <w:pPr>
        <w:spacing w:after="87" w:line="252" w:lineRule="auto"/>
        <w:ind w:left="-3" w:hanging="10"/>
      </w:pPr>
      <w:r>
        <w:rPr>
          <w:b/>
        </w:rPr>
        <w:t xml:space="preserve">What do we need to know about digital products produced with IMLS support? </w:t>
      </w:r>
    </w:p>
    <w:p w14:paraId="7F34089C" w14:textId="77777777"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3">
        <w:r>
          <w:t xml:space="preserve">. </w:t>
        </w:r>
      </w:hyperlink>
      <w:hyperlink r:id="rId104">
        <w:r>
          <w:rPr>
            <w:u w:val="single" w:color="000000"/>
          </w:rPr>
          <w:t>Click here to access the Digital Product Form</w:t>
        </w:r>
      </w:hyperlink>
      <w:hyperlink r:id="rId105">
        <w:r>
          <w:t xml:space="preserve"> </w:t>
        </w:r>
      </w:hyperlink>
      <w:r>
        <w:t xml:space="preserve">(PDF, 45KB).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pPr>
        <w:numPr>
          <w:ilvl w:val="0"/>
          <w:numId w:val="21"/>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pPr>
        <w:numPr>
          <w:ilvl w:val="0"/>
          <w:numId w:val="21"/>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pPr>
        <w:numPr>
          <w:ilvl w:val="0"/>
          <w:numId w:val="21"/>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6"/>
      <w:headerReference w:type="default" r:id="rId107"/>
      <w:footerReference w:type="even" r:id="rId108"/>
      <w:footerReference w:type="default" r:id="rId109"/>
      <w:headerReference w:type="first" r:id="rId110"/>
      <w:footerReference w:type="first" r:id="rId111"/>
      <w:pgSz w:w="12240" w:h="15840"/>
      <w:pgMar w:top="2036" w:right="1437" w:bottom="1450" w:left="1439" w:header="559"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9B837" w14:textId="77777777" w:rsidR="00964C7D" w:rsidRDefault="00964C7D">
      <w:pPr>
        <w:spacing w:after="0" w:line="240" w:lineRule="auto"/>
      </w:pPr>
      <w:r>
        <w:separator/>
      </w:r>
    </w:p>
  </w:endnote>
  <w:endnote w:type="continuationSeparator" w:id="0">
    <w:p w14:paraId="32AC4973" w14:textId="77777777" w:rsidR="00964C7D" w:rsidRDefault="0096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BB22DC" w:rsidRDefault="00BB22DC">
    <w:pPr>
      <w:spacing w:after="0" w:line="259" w:lineRule="auto"/>
      <w:ind w:left="1" w:firstLine="0"/>
    </w:pPr>
    <w:r>
      <w:rPr>
        <w:sz w:val="18"/>
      </w:rPr>
      <w:t xml:space="preserve"> </w:t>
    </w:r>
  </w:p>
  <w:p w14:paraId="451003EF" w14:textId="77777777" w:rsidR="00BB22DC" w:rsidRDefault="00BB22D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BB22DC" w:rsidRDefault="00BB22DC">
    <w:pPr>
      <w:spacing w:after="0" w:line="259" w:lineRule="auto"/>
      <w:ind w:left="1" w:firstLine="0"/>
    </w:pPr>
    <w:r>
      <w:rPr>
        <w:sz w:val="18"/>
      </w:rPr>
      <w:t xml:space="preserve"> </w:t>
    </w:r>
  </w:p>
  <w:p w14:paraId="3791EFE8" w14:textId="00CD1F5E" w:rsidR="00BB22DC" w:rsidRDefault="00BB22DC">
    <w:pPr>
      <w:tabs>
        <w:tab w:val="center" w:pos="4681"/>
        <w:tab w:val="right" w:pos="9364"/>
      </w:tabs>
      <w:spacing w:after="0" w:line="259" w:lineRule="auto"/>
      <w:ind w:left="0" w:firstLine="0"/>
    </w:pPr>
    <w:r>
      <w:rPr>
        <w:sz w:val="18"/>
      </w:rPr>
      <w:t xml:space="preserve">OMB Control #:  3137-0091,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BB22DC" w:rsidRDefault="00BB22DC">
    <w:pPr>
      <w:spacing w:after="0" w:line="259" w:lineRule="auto"/>
      <w:ind w:left="1" w:firstLine="0"/>
    </w:pPr>
    <w:r>
      <w:rPr>
        <w:sz w:val="18"/>
      </w:rPr>
      <w:t xml:space="preserve"> </w:t>
    </w:r>
  </w:p>
  <w:p w14:paraId="24736AF7" w14:textId="77777777" w:rsidR="00BB22DC" w:rsidRDefault="00BB22D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8CC03" w14:textId="77777777" w:rsidR="00964C7D" w:rsidRDefault="00964C7D">
      <w:pPr>
        <w:spacing w:after="0" w:line="240" w:lineRule="auto"/>
      </w:pPr>
      <w:r>
        <w:separator/>
      </w:r>
    </w:p>
  </w:footnote>
  <w:footnote w:type="continuationSeparator" w:id="0">
    <w:p w14:paraId="7FAEC16E" w14:textId="77777777" w:rsidR="00964C7D" w:rsidRDefault="00964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6C3EEF" w:rsidRPr="006C3EEF">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39A"/>
    <w:multiLevelType w:val="hybridMultilevel"/>
    <w:tmpl w:val="F342B87A"/>
    <w:lvl w:ilvl="0" w:tplc="CA3049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1857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28F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C7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A53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823A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F01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745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AF9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F707F3B"/>
    <w:multiLevelType w:val="hybridMultilevel"/>
    <w:tmpl w:val="A3240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1424723"/>
    <w:multiLevelType w:val="hybridMultilevel"/>
    <w:tmpl w:val="BE3C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2A74651"/>
    <w:multiLevelType w:val="hybridMultilevel"/>
    <w:tmpl w:val="BEE6F81C"/>
    <w:lvl w:ilvl="0" w:tplc="F7F29E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EBC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85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28A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4C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ABA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E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21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A4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5324A37"/>
    <w:multiLevelType w:val="hybridMultilevel"/>
    <w:tmpl w:val="DFA8E770"/>
    <w:lvl w:ilvl="0" w:tplc="554A83F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C6DD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80967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866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3A0FB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271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AE19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8F4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62C2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B233451"/>
    <w:multiLevelType w:val="hybridMultilevel"/>
    <w:tmpl w:val="AF6677D0"/>
    <w:lvl w:ilvl="0" w:tplc="CDBE99D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4086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8A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888D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40AD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AA8B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8CC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A5D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A7B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E79354F"/>
    <w:multiLevelType w:val="hybridMultilevel"/>
    <w:tmpl w:val="879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1F0D6854"/>
    <w:multiLevelType w:val="multilevel"/>
    <w:tmpl w:val="55C6E11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251368D"/>
    <w:multiLevelType w:val="hybridMultilevel"/>
    <w:tmpl w:val="DFDEF698"/>
    <w:lvl w:ilvl="0" w:tplc="E19808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EF0C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4A7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4A6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85B0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870A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AFC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635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402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7">
    <w:nsid w:val="28D05D75"/>
    <w:multiLevelType w:val="hybridMultilevel"/>
    <w:tmpl w:val="158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9">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29E868B6"/>
    <w:multiLevelType w:val="hybridMultilevel"/>
    <w:tmpl w:val="DB8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81D82"/>
    <w:multiLevelType w:val="multilevel"/>
    <w:tmpl w:val="5CF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9A47D3"/>
    <w:multiLevelType w:val="hybridMultilevel"/>
    <w:tmpl w:val="4086D224"/>
    <w:lvl w:ilvl="0" w:tplc="6A525850">
      <w:start w:val="1"/>
      <w:numFmt w:val="lowerLetter"/>
      <w:lvlText w:val="%1."/>
      <w:lvlJc w:val="left"/>
      <w:pPr>
        <w:ind w:left="10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B9CF74E">
      <w:start w:val="1"/>
      <w:numFmt w:val="lowerLetter"/>
      <w:lvlText w:val="%2"/>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EAAA38C">
      <w:start w:val="1"/>
      <w:numFmt w:val="lowerRoman"/>
      <w:lvlText w:val="%3"/>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C2A4B6">
      <w:start w:val="1"/>
      <w:numFmt w:val="decimal"/>
      <w:lvlText w:val="%4"/>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3D82FDE">
      <w:start w:val="1"/>
      <w:numFmt w:val="lowerLetter"/>
      <w:lvlText w:val="%5"/>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947DCE">
      <w:start w:val="1"/>
      <w:numFmt w:val="lowerRoman"/>
      <w:lvlText w:val="%6"/>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C8E2EB6">
      <w:start w:val="1"/>
      <w:numFmt w:val="decimal"/>
      <w:lvlText w:val="%7"/>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FE0A80">
      <w:start w:val="1"/>
      <w:numFmt w:val="lowerLetter"/>
      <w:lvlText w:val="%8"/>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416D4A0">
      <w:start w:val="1"/>
      <w:numFmt w:val="lowerRoman"/>
      <w:lvlText w:val="%9"/>
      <w:lvlJc w:val="left"/>
      <w:pPr>
        <w:ind w:left="68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3">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36CE3105"/>
    <w:multiLevelType w:val="hybridMultilevel"/>
    <w:tmpl w:val="7A4E8CEC"/>
    <w:lvl w:ilvl="0" w:tplc="B404A0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FD18">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D2B0D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02CE0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B50BCA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CC69C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7C2CC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0C6BA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0CE31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nsid w:val="37D238CE"/>
    <w:multiLevelType w:val="hybridMultilevel"/>
    <w:tmpl w:val="0B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363A77"/>
    <w:multiLevelType w:val="hybridMultilevel"/>
    <w:tmpl w:val="298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0997C58"/>
    <w:multiLevelType w:val="multilevel"/>
    <w:tmpl w:val="2C064C4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8">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4909352B"/>
    <w:multiLevelType w:val="hybridMultilevel"/>
    <w:tmpl w:val="E6E0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BE5138"/>
    <w:multiLevelType w:val="hybridMultilevel"/>
    <w:tmpl w:val="5554DA26"/>
    <w:lvl w:ilvl="0" w:tplc="9814AEAA">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418035F4">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5ED2FB76">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6D586A72">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155CE6D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7456904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8BEA2EB2">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ED1A865A">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895035E6">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31">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C2165EF"/>
    <w:multiLevelType w:val="hybridMultilevel"/>
    <w:tmpl w:val="8012DAF0"/>
    <w:lvl w:ilvl="0" w:tplc="AAAE734A">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6E1C6">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2946C">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8D070">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70C0">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4F49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A86A32">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839E8">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4F7A4">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0F47758"/>
    <w:multiLevelType w:val="multilevel"/>
    <w:tmpl w:val="6CEE56C4"/>
    <w:lvl w:ilvl="0">
      <w:start w:val="1"/>
      <w:numFmt w:val="bullet"/>
      <w:lvlText w:val="●"/>
      <w:lvlJc w:val="left"/>
      <w:pPr>
        <w:ind w:left="720" w:firstLine="360"/>
      </w:pPr>
      <w:rPr>
        <w:b w:val="0"/>
        <w:i w:val="0"/>
        <w:strike w:val="0"/>
        <w:dstrike w:val="0"/>
        <w:color w:val="000000"/>
        <w:sz w:val="24"/>
        <w:szCs w:val="24"/>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6">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2030AB8"/>
    <w:multiLevelType w:val="hybridMultilevel"/>
    <w:tmpl w:val="CD2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9">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0">
    <w:nsid w:val="57BB76E7"/>
    <w:multiLevelType w:val="hybridMultilevel"/>
    <w:tmpl w:val="8C4E2FF4"/>
    <w:lvl w:ilvl="0" w:tplc="2E4A26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E3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46D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42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073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AC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AEA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4D0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089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5EB1757F"/>
    <w:multiLevelType w:val="hybridMultilevel"/>
    <w:tmpl w:val="9DFE89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63631BA4"/>
    <w:multiLevelType w:val="hybridMultilevel"/>
    <w:tmpl w:val="35D4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66A4999"/>
    <w:multiLevelType w:val="hybridMultilevel"/>
    <w:tmpl w:val="6BD073EE"/>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3014A86"/>
    <w:multiLevelType w:val="hybridMultilevel"/>
    <w:tmpl w:val="944A3D80"/>
    <w:lvl w:ilvl="0" w:tplc="B6CC4CF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EAA">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2BE107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DA6F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CF0A84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BBC6BC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F18FFA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8706B8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02797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6">
    <w:nsid w:val="75D530A7"/>
    <w:multiLevelType w:val="hybridMultilevel"/>
    <w:tmpl w:val="763C50F4"/>
    <w:lvl w:ilvl="0" w:tplc="2AD230B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88D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243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A99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4AF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105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F491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A0A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4C4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75DE1000"/>
    <w:multiLevelType w:val="hybridMultilevel"/>
    <w:tmpl w:val="0908D58C"/>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49">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1">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2">
    <w:nsid w:val="7B8B538E"/>
    <w:multiLevelType w:val="hybridMultilevel"/>
    <w:tmpl w:val="60342434"/>
    <w:lvl w:ilvl="0" w:tplc="396EAE70">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2B7D6">
      <w:start w:val="1"/>
      <w:numFmt w:val="bullet"/>
      <w:lvlText w:val="o"/>
      <w:lvlJc w:val="left"/>
      <w:pPr>
        <w:ind w:left="1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650F2">
      <w:start w:val="1"/>
      <w:numFmt w:val="bullet"/>
      <w:lvlText w:val="▪"/>
      <w:lvlJc w:val="left"/>
      <w:pPr>
        <w:ind w:left="2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9235A0">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86E6">
      <w:start w:val="1"/>
      <w:numFmt w:val="bullet"/>
      <w:lvlText w:val="o"/>
      <w:lvlJc w:val="left"/>
      <w:pPr>
        <w:ind w:left="3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506E0C">
      <w:start w:val="1"/>
      <w:numFmt w:val="bullet"/>
      <w:lvlText w:val="▪"/>
      <w:lvlJc w:val="left"/>
      <w:pPr>
        <w:ind w:left="4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600E6">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8FED2">
      <w:start w:val="1"/>
      <w:numFmt w:val="bullet"/>
      <w:lvlText w:val="o"/>
      <w:lvlJc w:val="left"/>
      <w:pPr>
        <w:ind w:left="5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C5102">
      <w:start w:val="1"/>
      <w:numFmt w:val="bullet"/>
      <w:lvlText w:val="▪"/>
      <w:lvlJc w:val="left"/>
      <w:pPr>
        <w:ind w:left="6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7F1E7400"/>
    <w:multiLevelType w:val="hybridMultilevel"/>
    <w:tmpl w:val="FABA4FD2"/>
    <w:lvl w:ilvl="0" w:tplc="F7F29E7A">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7"/>
  </w:num>
  <w:num w:numId="3">
    <w:abstractNumId w:val="40"/>
  </w:num>
  <w:num w:numId="4">
    <w:abstractNumId w:val="24"/>
  </w:num>
  <w:num w:numId="5">
    <w:abstractNumId w:val="28"/>
  </w:num>
  <w:num w:numId="6">
    <w:abstractNumId w:val="22"/>
  </w:num>
  <w:num w:numId="7">
    <w:abstractNumId w:val="32"/>
  </w:num>
  <w:num w:numId="8">
    <w:abstractNumId w:val="34"/>
  </w:num>
  <w:num w:numId="9">
    <w:abstractNumId w:val="49"/>
  </w:num>
  <w:num w:numId="10">
    <w:abstractNumId w:val="19"/>
  </w:num>
  <w:num w:numId="11">
    <w:abstractNumId w:val="38"/>
  </w:num>
  <w:num w:numId="12">
    <w:abstractNumId w:val="15"/>
  </w:num>
  <w:num w:numId="13">
    <w:abstractNumId w:val="39"/>
  </w:num>
  <w:num w:numId="14">
    <w:abstractNumId w:val="50"/>
  </w:num>
  <w:num w:numId="15">
    <w:abstractNumId w:val="1"/>
  </w:num>
  <w:num w:numId="16">
    <w:abstractNumId w:val="51"/>
  </w:num>
  <w:num w:numId="17">
    <w:abstractNumId w:val="14"/>
  </w:num>
  <w:num w:numId="18">
    <w:abstractNumId w:val="41"/>
  </w:num>
  <w:num w:numId="19">
    <w:abstractNumId w:val="23"/>
  </w:num>
  <w:num w:numId="20">
    <w:abstractNumId w:val="2"/>
  </w:num>
  <w:num w:numId="21">
    <w:abstractNumId w:val="4"/>
  </w:num>
  <w:num w:numId="22">
    <w:abstractNumId w:val="33"/>
  </w:num>
  <w:num w:numId="23">
    <w:abstractNumId w:val="52"/>
  </w:num>
  <w:num w:numId="24">
    <w:abstractNumId w:val="13"/>
  </w:num>
  <w:num w:numId="25">
    <w:abstractNumId w:val="36"/>
  </w:num>
  <w:num w:numId="26">
    <w:abstractNumId w:val="6"/>
  </w:num>
  <w:num w:numId="27">
    <w:abstractNumId w:val="11"/>
  </w:num>
  <w:num w:numId="28">
    <w:abstractNumId w:val="25"/>
  </w:num>
  <w:num w:numId="29">
    <w:abstractNumId w:val="17"/>
  </w:num>
  <w:num w:numId="30">
    <w:abstractNumId w:val="37"/>
  </w:num>
  <w:num w:numId="31">
    <w:abstractNumId w:val="10"/>
  </w:num>
  <w:num w:numId="32">
    <w:abstractNumId w:val="31"/>
  </w:num>
  <w:num w:numId="33">
    <w:abstractNumId w:val="21"/>
  </w:num>
  <w:num w:numId="34">
    <w:abstractNumId w:val="5"/>
  </w:num>
  <w:num w:numId="35">
    <w:abstractNumId w:val="53"/>
  </w:num>
  <w:num w:numId="36">
    <w:abstractNumId w:val="47"/>
  </w:num>
  <w:num w:numId="37">
    <w:abstractNumId w:val="20"/>
  </w:num>
  <w:num w:numId="38">
    <w:abstractNumId w:val="16"/>
  </w:num>
  <w:num w:numId="39">
    <w:abstractNumId w:val="18"/>
  </w:num>
  <w:num w:numId="40">
    <w:abstractNumId w:val="48"/>
  </w:num>
  <w:num w:numId="41">
    <w:abstractNumId w:val="9"/>
  </w:num>
  <w:num w:numId="42">
    <w:abstractNumId w:val="0"/>
  </w:num>
  <w:num w:numId="43">
    <w:abstractNumId w:val="46"/>
  </w:num>
  <w:num w:numId="44">
    <w:abstractNumId w:val="8"/>
  </w:num>
  <w:num w:numId="45">
    <w:abstractNumId w:val="44"/>
  </w:num>
  <w:num w:numId="46">
    <w:abstractNumId w:val="35"/>
  </w:num>
  <w:num w:numId="47">
    <w:abstractNumId w:val="12"/>
  </w:num>
  <w:num w:numId="48">
    <w:abstractNumId w:val="27"/>
  </w:num>
  <w:num w:numId="49">
    <w:abstractNumId w:val="45"/>
  </w:num>
  <w:num w:numId="50">
    <w:abstractNumId w:val="42"/>
  </w:num>
  <w:num w:numId="51">
    <w:abstractNumId w:val="26"/>
  </w:num>
  <w:num w:numId="52">
    <w:abstractNumId w:val="43"/>
  </w:num>
  <w:num w:numId="53">
    <w:abstractNumId w:val="3"/>
  </w:num>
  <w:num w:numId="54">
    <w:abstractNumId w:val="2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 Trowbridge">
    <w15:presenceInfo w15:providerId="AD" w15:userId="S-1-5-21-3858038343-768547385-570703922-1184"/>
  </w15:person>
  <w15:person w15:author="Sandra Webb">
    <w15:presenceInfo w15:providerId="AD" w15:userId="S-1-5-21-3858038343-768547385-570703922-3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334D"/>
    <w:rsid w:val="00005C09"/>
    <w:rsid w:val="0003635C"/>
    <w:rsid w:val="000445DC"/>
    <w:rsid w:val="00045888"/>
    <w:rsid w:val="00050992"/>
    <w:rsid w:val="00056517"/>
    <w:rsid w:val="00057494"/>
    <w:rsid w:val="00064159"/>
    <w:rsid w:val="0007283C"/>
    <w:rsid w:val="00080A96"/>
    <w:rsid w:val="00081699"/>
    <w:rsid w:val="00090CA5"/>
    <w:rsid w:val="00097838"/>
    <w:rsid w:val="000A5484"/>
    <w:rsid w:val="000B361D"/>
    <w:rsid w:val="000C3052"/>
    <w:rsid w:val="000D2929"/>
    <w:rsid w:val="000D6913"/>
    <w:rsid w:val="000E0756"/>
    <w:rsid w:val="000E151A"/>
    <w:rsid w:val="000E606E"/>
    <w:rsid w:val="000E7232"/>
    <w:rsid w:val="000F604D"/>
    <w:rsid w:val="0010452D"/>
    <w:rsid w:val="00104CF4"/>
    <w:rsid w:val="00122B81"/>
    <w:rsid w:val="00124020"/>
    <w:rsid w:val="00130BC3"/>
    <w:rsid w:val="00132993"/>
    <w:rsid w:val="001443AD"/>
    <w:rsid w:val="001519D4"/>
    <w:rsid w:val="00152149"/>
    <w:rsid w:val="00152EA1"/>
    <w:rsid w:val="00164A31"/>
    <w:rsid w:val="00175662"/>
    <w:rsid w:val="001B328A"/>
    <w:rsid w:val="001C119A"/>
    <w:rsid w:val="001D0402"/>
    <w:rsid w:val="001D16B1"/>
    <w:rsid w:val="00202E2F"/>
    <w:rsid w:val="00205F49"/>
    <w:rsid w:val="002064F4"/>
    <w:rsid w:val="00246CC6"/>
    <w:rsid w:val="00247015"/>
    <w:rsid w:val="00261B24"/>
    <w:rsid w:val="00275127"/>
    <w:rsid w:val="00283F65"/>
    <w:rsid w:val="00284BC5"/>
    <w:rsid w:val="00285807"/>
    <w:rsid w:val="002953E8"/>
    <w:rsid w:val="00296B5F"/>
    <w:rsid w:val="002A1C45"/>
    <w:rsid w:val="002C2648"/>
    <w:rsid w:val="002D2507"/>
    <w:rsid w:val="002D5BF0"/>
    <w:rsid w:val="002E5ACB"/>
    <w:rsid w:val="002F3EC6"/>
    <w:rsid w:val="002F5F1F"/>
    <w:rsid w:val="002F6341"/>
    <w:rsid w:val="00306E92"/>
    <w:rsid w:val="00307633"/>
    <w:rsid w:val="003120A2"/>
    <w:rsid w:val="00314193"/>
    <w:rsid w:val="00315079"/>
    <w:rsid w:val="00317D1D"/>
    <w:rsid w:val="003231A8"/>
    <w:rsid w:val="003239AC"/>
    <w:rsid w:val="003249AD"/>
    <w:rsid w:val="00325B7B"/>
    <w:rsid w:val="00326AC4"/>
    <w:rsid w:val="00331C9B"/>
    <w:rsid w:val="00331DD9"/>
    <w:rsid w:val="00340C8F"/>
    <w:rsid w:val="0034235A"/>
    <w:rsid w:val="0035152F"/>
    <w:rsid w:val="00376156"/>
    <w:rsid w:val="003772D7"/>
    <w:rsid w:val="00377547"/>
    <w:rsid w:val="003A11C3"/>
    <w:rsid w:val="003A7330"/>
    <w:rsid w:val="003B2B76"/>
    <w:rsid w:val="003D0F0A"/>
    <w:rsid w:val="003D1F76"/>
    <w:rsid w:val="003E2514"/>
    <w:rsid w:val="003E70F3"/>
    <w:rsid w:val="003F189D"/>
    <w:rsid w:val="0040382A"/>
    <w:rsid w:val="00404117"/>
    <w:rsid w:val="00404510"/>
    <w:rsid w:val="0041034D"/>
    <w:rsid w:val="0043008A"/>
    <w:rsid w:val="004565B5"/>
    <w:rsid w:val="004619F5"/>
    <w:rsid w:val="004644AB"/>
    <w:rsid w:val="004700C7"/>
    <w:rsid w:val="004739D6"/>
    <w:rsid w:val="004823C9"/>
    <w:rsid w:val="00491501"/>
    <w:rsid w:val="004A33B8"/>
    <w:rsid w:val="004A6998"/>
    <w:rsid w:val="004D6DB5"/>
    <w:rsid w:val="004F49BC"/>
    <w:rsid w:val="00502D22"/>
    <w:rsid w:val="0050548F"/>
    <w:rsid w:val="00520AD3"/>
    <w:rsid w:val="00537D69"/>
    <w:rsid w:val="00541FDA"/>
    <w:rsid w:val="00547A20"/>
    <w:rsid w:val="005511B6"/>
    <w:rsid w:val="00551C6C"/>
    <w:rsid w:val="00552669"/>
    <w:rsid w:val="00554B2F"/>
    <w:rsid w:val="00555144"/>
    <w:rsid w:val="00563966"/>
    <w:rsid w:val="00564375"/>
    <w:rsid w:val="0057340D"/>
    <w:rsid w:val="005A4757"/>
    <w:rsid w:val="005A6D84"/>
    <w:rsid w:val="005B04CE"/>
    <w:rsid w:val="005B12BE"/>
    <w:rsid w:val="005C718A"/>
    <w:rsid w:val="005E2C2C"/>
    <w:rsid w:val="005E5540"/>
    <w:rsid w:val="005E74EE"/>
    <w:rsid w:val="006003EF"/>
    <w:rsid w:val="00601698"/>
    <w:rsid w:val="00621D57"/>
    <w:rsid w:val="00621D5C"/>
    <w:rsid w:val="00641FC7"/>
    <w:rsid w:val="0064513F"/>
    <w:rsid w:val="0064592E"/>
    <w:rsid w:val="006504E7"/>
    <w:rsid w:val="006619B9"/>
    <w:rsid w:val="00661B40"/>
    <w:rsid w:val="00666B69"/>
    <w:rsid w:val="00666CC2"/>
    <w:rsid w:val="006728F9"/>
    <w:rsid w:val="00675CE1"/>
    <w:rsid w:val="006832F8"/>
    <w:rsid w:val="00693CFF"/>
    <w:rsid w:val="006C289B"/>
    <w:rsid w:val="006C2F33"/>
    <w:rsid w:val="006C3EEF"/>
    <w:rsid w:val="006C5809"/>
    <w:rsid w:val="006C7286"/>
    <w:rsid w:val="006C779F"/>
    <w:rsid w:val="006D116C"/>
    <w:rsid w:val="006F1ED9"/>
    <w:rsid w:val="007043BD"/>
    <w:rsid w:val="007068A5"/>
    <w:rsid w:val="007152CD"/>
    <w:rsid w:val="007330F2"/>
    <w:rsid w:val="00733E6B"/>
    <w:rsid w:val="00754D33"/>
    <w:rsid w:val="007557A7"/>
    <w:rsid w:val="007745D5"/>
    <w:rsid w:val="00777729"/>
    <w:rsid w:val="007827FC"/>
    <w:rsid w:val="0079629D"/>
    <w:rsid w:val="00797ED0"/>
    <w:rsid w:val="007A06F8"/>
    <w:rsid w:val="007B028C"/>
    <w:rsid w:val="007B57DB"/>
    <w:rsid w:val="007D340B"/>
    <w:rsid w:val="007D44ED"/>
    <w:rsid w:val="007E05E3"/>
    <w:rsid w:val="007F48A9"/>
    <w:rsid w:val="00803D77"/>
    <w:rsid w:val="00805B45"/>
    <w:rsid w:val="00810E99"/>
    <w:rsid w:val="0081249D"/>
    <w:rsid w:val="008244A8"/>
    <w:rsid w:val="00824F6C"/>
    <w:rsid w:val="00831BD3"/>
    <w:rsid w:val="008331E9"/>
    <w:rsid w:val="00840D6C"/>
    <w:rsid w:val="00846EEF"/>
    <w:rsid w:val="008706C5"/>
    <w:rsid w:val="00875C5B"/>
    <w:rsid w:val="00877CB1"/>
    <w:rsid w:val="00891633"/>
    <w:rsid w:val="00893B99"/>
    <w:rsid w:val="00896EC7"/>
    <w:rsid w:val="008C0609"/>
    <w:rsid w:val="008C26BA"/>
    <w:rsid w:val="008D6861"/>
    <w:rsid w:val="008E323E"/>
    <w:rsid w:val="008E4539"/>
    <w:rsid w:val="008E531D"/>
    <w:rsid w:val="008F3069"/>
    <w:rsid w:val="008F459E"/>
    <w:rsid w:val="008F4908"/>
    <w:rsid w:val="008F590D"/>
    <w:rsid w:val="00911D43"/>
    <w:rsid w:val="0091710E"/>
    <w:rsid w:val="0093336C"/>
    <w:rsid w:val="00953315"/>
    <w:rsid w:val="00954CA8"/>
    <w:rsid w:val="00964C7D"/>
    <w:rsid w:val="00970FF9"/>
    <w:rsid w:val="00983E14"/>
    <w:rsid w:val="00991E97"/>
    <w:rsid w:val="009A6F17"/>
    <w:rsid w:val="009B5D2A"/>
    <w:rsid w:val="009C3D3A"/>
    <w:rsid w:val="009C6350"/>
    <w:rsid w:val="009E2B92"/>
    <w:rsid w:val="009E633A"/>
    <w:rsid w:val="009F396F"/>
    <w:rsid w:val="00A01070"/>
    <w:rsid w:val="00A01783"/>
    <w:rsid w:val="00A31F04"/>
    <w:rsid w:val="00A463F7"/>
    <w:rsid w:val="00A6447B"/>
    <w:rsid w:val="00A72FC8"/>
    <w:rsid w:val="00A84EE1"/>
    <w:rsid w:val="00A86F27"/>
    <w:rsid w:val="00A97997"/>
    <w:rsid w:val="00AB44F5"/>
    <w:rsid w:val="00AB4727"/>
    <w:rsid w:val="00AB60E3"/>
    <w:rsid w:val="00AC0B1E"/>
    <w:rsid w:val="00AD2163"/>
    <w:rsid w:val="00AD3B47"/>
    <w:rsid w:val="00AE4099"/>
    <w:rsid w:val="00AE47A8"/>
    <w:rsid w:val="00AE50A1"/>
    <w:rsid w:val="00AE718A"/>
    <w:rsid w:val="00AF0020"/>
    <w:rsid w:val="00AF43DD"/>
    <w:rsid w:val="00AF6CF5"/>
    <w:rsid w:val="00B03DD6"/>
    <w:rsid w:val="00B075E1"/>
    <w:rsid w:val="00B140E1"/>
    <w:rsid w:val="00B142F9"/>
    <w:rsid w:val="00B3029A"/>
    <w:rsid w:val="00B421CC"/>
    <w:rsid w:val="00B47C3D"/>
    <w:rsid w:val="00B546F6"/>
    <w:rsid w:val="00B56285"/>
    <w:rsid w:val="00B74374"/>
    <w:rsid w:val="00B82073"/>
    <w:rsid w:val="00B85343"/>
    <w:rsid w:val="00B9716C"/>
    <w:rsid w:val="00BA1C78"/>
    <w:rsid w:val="00BA28BD"/>
    <w:rsid w:val="00BA44C7"/>
    <w:rsid w:val="00BB22DC"/>
    <w:rsid w:val="00BC39F4"/>
    <w:rsid w:val="00BC6BA6"/>
    <w:rsid w:val="00BD7939"/>
    <w:rsid w:val="00BE070F"/>
    <w:rsid w:val="00BF1816"/>
    <w:rsid w:val="00BF181B"/>
    <w:rsid w:val="00BF5E25"/>
    <w:rsid w:val="00C15120"/>
    <w:rsid w:val="00C17C76"/>
    <w:rsid w:val="00C20940"/>
    <w:rsid w:val="00C26CF2"/>
    <w:rsid w:val="00C46238"/>
    <w:rsid w:val="00C46F98"/>
    <w:rsid w:val="00C46FC8"/>
    <w:rsid w:val="00C553CA"/>
    <w:rsid w:val="00C72D06"/>
    <w:rsid w:val="00C74468"/>
    <w:rsid w:val="00CA143B"/>
    <w:rsid w:val="00CA3F8D"/>
    <w:rsid w:val="00CA5F0C"/>
    <w:rsid w:val="00CC0C8C"/>
    <w:rsid w:val="00CD2680"/>
    <w:rsid w:val="00CE3FDD"/>
    <w:rsid w:val="00CE4880"/>
    <w:rsid w:val="00CE6CAB"/>
    <w:rsid w:val="00CF0703"/>
    <w:rsid w:val="00CF5700"/>
    <w:rsid w:val="00CF6A90"/>
    <w:rsid w:val="00D07CE7"/>
    <w:rsid w:val="00D15856"/>
    <w:rsid w:val="00D204FB"/>
    <w:rsid w:val="00D2076B"/>
    <w:rsid w:val="00D271E6"/>
    <w:rsid w:val="00D33843"/>
    <w:rsid w:val="00D400CB"/>
    <w:rsid w:val="00D55DE7"/>
    <w:rsid w:val="00D648A7"/>
    <w:rsid w:val="00D81510"/>
    <w:rsid w:val="00DA32D0"/>
    <w:rsid w:val="00DA7736"/>
    <w:rsid w:val="00DB2CEA"/>
    <w:rsid w:val="00DB4BD4"/>
    <w:rsid w:val="00DC21A4"/>
    <w:rsid w:val="00DC2991"/>
    <w:rsid w:val="00DE298A"/>
    <w:rsid w:val="00DE4E41"/>
    <w:rsid w:val="00DF2A3E"/>
    <w:rsid w:val="00DF3E0D"/>
    <w:rsid w:val="00E1313F"/>
    <w:rsid w:val="00E31D1B"/>
    <w:rsid w:val="00E3654A"/>
    <w:rsid w:val="00E36AC8"/>
    <w:rsid w:val="00E41AE6"/>
    <w:rsid w:val="00E427DC"/>
    <w:rsid w:val="00E4570F"/>
    <w:rsid w:val="00E45F34"/>
    <w:rsid w:val="00E46A33"/>
    <w:rsid w:val="00E55368"/>
    <w:rsid w:val="00E61795"/>
    <w:rsid w:val="00E655B0"/>
    <w:rsid w:val="00E76F06"/>
    <w:rsid w:val="00E84438"/>
    <w:rsid w:val="00E848E0"/>
    <w:rsid w:val="00EA38A8"/>
    <w:rsid w:val="00EB015B"/>
    <w:rsid w:val="00EB7700"/>
    <w:rsid w:val="00EC364D"/>
    <w:rsid w:val="00EC3D58"/>
    <w:rsid w:val="00ED2CDE"/>
    <w:rsid w:val="00F000AB"/>
    <w:rsid w:val="00F211DE"/>
    <w:rsid w:val="00F214D1"/>
    <w:rsid w:val="00F2747F"/>
    <w:rsid w:val="00F3660D"/>
    <w:rsid w:val="00F54DF1"/>
    <w:rsid w:val="00F718A3"/>
    <w:rsid w:val="00F912E2"/>
    <w:rsid w:val="00FA2399"/>
    <w:rsid w:val="00FA355B"/>
    <w:rsid w:val="00FA552C"/>
    <w:rsid w:val="00FB5B9D"/>
    <w:rsid w:val="00FC503E"/>
    <w:rsid w:val="00FD1F5C"/>
    <w:rsid w:val="00FE1217"/>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programinfo.pdf" TargetMode="External"/><Relationship Id="rId21" Type="http://schemas.openxmlformats.org/officeDocument/2006/relationships/hyperlink" Target="https://www.imls.gov/grants/available/national-leadership-grants-libraries" TargetMode="External"/><Relationship Id="rId42" Type="http://schemas.openxmlformats.org/officeDocument/2006/relationships/hyperlink" Target="https://www.imls.gov/grants/available/national-leadership-grants-libraries" TargetMode="External"/><Relationship Id="rId47" Type="http://schemas.openxmlformats.org/officeDocument/2006/relationships/hyperlink" Target="https://www.imls.gov/news-events/events" TargetMode="External"/><Relationship Id="rId63" Type="http://schemas.openxmlformats.org/officeDocument/2006/relationships/hyperlink" Target="https://www.sam.gov/" TargetMode="External"/><Relationship Id="rId68" Type="http://schemas.openxmlformats.org/officeDocument/2006/relationships/hyperlink" Target="https://www.grants.gov/web/grants/applicants/registration/authorize-role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_2018.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ls.gov/sites/default/files/programinfo.pdf" TargetMode="External"/><Relationship Id="rId29" Type="http://schemas.openxmlformats.org/officeDocument/2006/relationships/hyperlink" Target="https://www.imls.gov/sites/default/files/budgetform_2018.pdf" TargetMode="External"/><Relationship Id="rId107" Type="http://schemas.openxmlformats.org/officeDocument/2006/relationships/header" Target="header2.xml"/><Relationship Id="rId11" Type="http://schemas.openxmlformats.org/officeDocument/2006/relationships/hyperlink" Target="https://www.imls.gov/about-us/strategic-plan" TargetMode="External"/><Relationship Id="rId24" Type="http://schemas.openxmlformats.org/officeDocument/2006/relationships/hyperlink" Target="https://www.imls.gov/sites/default/files/programinfo.pdf"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march-012017.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news-events/events"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support.html" TargetMode="External"/><Relationship Id="rId87" Type="http://schemas.openxmlformats.org/officeDocument/2006/relationships/hyperlink" Target="http://www.house.gov/" TargetMode="External"/><Relationship Id="rId102" Type="http://schemas.openxmlformats.org/officeDocument/2006/relationships/hyperlink" Target="https://www.imls.gov/sites/default/files/digitalproduct.pdf" TargetMode="External"/><Relationship Id="rId110"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sam.gov/" TargetMode="External"/><Relationship Id="rId82" Type="http://schemas.openxmlformats.org/officeDocument/2006/relationships/hyperlink" Target="https://www.imls.gov/sites/default/files/publications/documents/strategicplan2012-16_brochure.pdf" TargetMode="External"/><Relationship Id="rId90" Type="http://schemas.openxmlformats.org/officeDocument/2006/relationships/hyperlink" Target="https://www.imls.gov/sites/default/files/budgetform_2018.pdf" TargetMode="External"/><Relationship Id="rId95" Type="http://schemas.openxmlformats.org/officeDocument/2006/relationships/hyperlink" Target="http://www.digitizationguidelines.gov/" TargetMode="External"/><Relationship Id="rId19" Type="http://schemas.openxmlformats.org/officeDocument/2006/relationships/hyperlink" Target="https://www.imls.gov/grants/available/national-leadership-grants-libraries" TargetMode="Externa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laura-bush-21st-century-librarian-program-fy17-notice-funding-opportunity" TargetMode="External"/><Relationship Id="rId30" Type="http://schemas.openxmlformats.org/officeDocument/2006/relationships/hyperlink" Target="https://www.imls.gov/sites/default/files/budgetform_2018.pdf" TargetMode="External"/><Relationship Id="rId35" Type="http://schemas.openxmlformats.org/officeDocument/2006/relationships/hyperlink" Target="https://www.imls.gov/sites/default/files/gtc-after-march-012017.pdf"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s://www.imls.gov/sites/default/files/digitalproduct.pdf" TargetMode="External"/><Relationship Id="rId105" Type="http://schemas.openxmlformats.org/officeDocument/2006/relationships/hyperlink" Target="https://www.imls.gov/sites/default/files/digitalproduct.pdf"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adobe-software-compatibility.html" TargetMode="External"/><Relationship Id="rId80" Type="http://schemas.openxmlformats.org/officeDocument/2006/relationships/hyperlink" Target="https://www.imls.gov/sites/default/files/publications/documents/strategicplan2012-16_brochure.pdf" TargetMode="External"/><Relationship Id="rId85" Type="http://schemas.openxmlformats.org/officeDocument/2006/relationships/hyperlink" Target="http://www.house.gov/" TargetMode="External"/><Relationship Id="rId93" Type="http://schemas.openxmlformats.org/officeDocument/2006/relationships/hyperlink" Target="http://www.digitizationguidelines.gov/" TargetMode="External"/><Relationship Id="rId98" Type="http://schemas.openxmlformats.org/officeDocument/2006/relationships/hyperlink" Target="https://www.imls.gov/sites/default/files/digitalproduct.pdf" TargetMode="External"/><Relationship Id="rId3" Type="http://schemas.openxmlformats.org/officeDocument/2006/relationships/styles" Target="styles.xml"/><Relationship Id="rId12" Type="http://schemas.openxmlformats.org/officeDocument/2006/relationships/hyperlink" Target="https://www.imls.gov/grants/awarded-grants" TargetMode="External"/><Relationship Id="rId17" Type="http://schemas.openxmlformats.org/officeDocument/2006/relationships/hyperlink" Target="https://www.imls.gov/grants/available/national-leadership-grants-libraries" TargetMode="External"/><Relationship Id="rId25" Type="http://schemas.openxmlformats.org/officeDocument/2006/relationships/hyperlink" Target="https://www.imls.gov/sites/default/files/programinfo.pdf"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www.dnb.com/duns-number.html" TargetMode="External"/><Relationship Id="rId67" Type="http://schemas.openxmlformats.org/officeDocument/2006/relationships/hyperlink" Target="http://www.grants.gov/web/grants/applicants/organization-registration.html" TargetMode="External"/><Relationship Id="rId103" Type="http://schemas.openxmlformats.org/officeDocument/2006/relationships/hyperlink" Target="https://www.imls.gov/sites/default/files/digitalproduct.pdf" TargetMode="External"/><Relationship Id="rId108" Type="http://schemas.openxmlformats.org/officeDocument/2006/relationships/footer" Target="footer1.xml"/><Relationship Id="rId20" Type="http://schemas.openxmlformats.org/officeDocument/2006/relationships/hyperlink" Target="https://www.imls.gov/grants/available/national-leadership-grants-libraries" TargetMode="External"/><Relationship Id="rId41" Type="http://schemas.openxmlformats.org/officeDocument/2006/relationships/hyperlink" Target="https://www.imls.gov/grants/available/national-leadership-grants-libraries" TargetMode="External"/><Relationship Id="rId54" Type="http://schemas.openxmlformats.org/officeDocument/2006/relationships/hyperlink" Target="http://www.imls.gov/" TargetMode="External"/><Relationship Id="rId62" Type="http://schemas.openxmlformats.org/officeDocument/2006/relationships/hyperlink" Target="https://www.sam.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budgetform_2018.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s://www.imls.gov/sites/default/files/digitalproduct.pdf"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mls.gov/sites/default/files/programinfo.pdf"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image" Target="media/image1.jpg"/><Relationship Id="rId36" Type="http://schemas.openxmlformats.org/officeDocument/2006/relationships/hyperlink" Target="https://www.imls.gov/sites/default/files/gtc-after-march-012017.pdf" TargetMode="External"/><Relationship Id="rId49" Type="http://schemas.openxmlformats.org/officeDocument/2006/relationships/hyperlink" Target="https://www.imls.gov/news-events/events" TargetMode="External"/><Relationship Id="rId57" Type="http://schemas.openxmlformats.org/officeDocument/2006/relationships/hyperlink" Target="https://www.imls.gov/grants/become-reviewer" TargetMode="External"/><Relationship Id="rId106" Type="http://schemas.openxmlformats.org/officeDocument/2006/relationships/header" Target="header1.xml"/><Relationship Id="rId114" Type="http://schemas.microsoft.com/office/2011/relationships/people" Target="people.xml"/><Relationship Id="rId10" Type="http://schemas.openxmlformats.org/officeDocument/2006/relationships/hyperlink" Target="https://www.imls.gov/about-us/strategic-plan" TargetMode="External"/><Relationship Id="rId31" Type="http://schemas.openxmlformats.org/officeDocument/2006/relationships/hyperlink" Target="https://www.imls.gov/sites/default/files/budgetform_2018.pdf"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www.grants.gov/web/grants/applicants/organization-registration.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mailto:Grants.gov%20at%20support@grants.gov%20or%20call%20the%20help%20line" TargetMode="External"/><Relationship Id="rId81" Type="http://schemas.openxmlformats.org/officeDocument/2006/relationships/hyperlink" Target="https://www.imls.gov/sites/default/files/publications/documents/strategicplan2012-16_brochure.pdf" TargetMode="External"/><Relationship Id="rId86" Type="http://schemas.openxmlformats.org/officeDocument/2006/relationships/hyperlink" Target="http://www.house.gov/" TargetMode="External"/><Relationship Id="rId94" Type="http://schemas.openxmlformats.org/officeDocument/2006/relationships/hyperlink" Target="http://www.digitizationguidelines.gov/"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microsoft.com/office/2007/relationships/stylesWithEffects" Target="stylesWithEffects.xml"/><Relationship Id="rId9" Type="http://schemas.openxmlformats.org/officeDocument/2006/relationships/hyperlink" Target="https://www.imls.gov/about-us/strategic-plan" TargetMode="External"/><Relationship Id="rId13" Type="http://schemas.openxmlformats.org/officeDocument/2006/relationships/hyperlink" Target="https://www.imls.gov/grants/awarded-grants" TargetMode="External"/><Relationship Id="rId18" Type="http://schemas.openxmlformats.org/officeDocument/2006/relationships/hyperlink" Target="https://www.imls.gov/grants/available/national-leadership-grants-libraries" TargetMode="External"/><Relationship Id="rId39" Type="http://schemas.openxmlformats.org/officeDocument/2006/relationships/hyperlink" Target="https://www.imls.gov/grants/manage-your-award" TargetMode="External"/><Relationship Id="rId109" Type="http://schemas.openxmlformats.org/officeDocument/2006/relationships/footer" Target="footer2.xml"/><Relationship Id="rId34" Type="http://schemas.openxmlformats.org/officeDocument/2006/relationships/hyperlink" Target="https://www.imls.gov/sites/default/files/gtc-after-march-012017.pdf"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s://www.imls.gov/sites/default/files/digitalproduct.pdf" TargetMode="External"/><Relationship Id="rId7" Type="http://schemas.openxmlformats.org/officeDocument/2006/relationships/footnotes" Target="footnote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C5DA-9D9D-4350-9A21-4545BEB9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20506</Words>
  <Characters>116890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137122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2018-06-01T14:35:00Z</cp:lastPrinted>
  <dcterms:created xsi:type="dcterms:W3CDTF">2018-06-29T11:33:00Z</dcterms:created>
  <dcterms:modified xsi:type="dcterms:W3CDTF">2018-06-29T11:33:00Z</dcterms:modified>
</cp:coreProperties>
</file>