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7D35" w:rsidR="00753B47" w:rsidRDefault="0025206D" w14:paraId="4717B1ED" w14:textId="77777777">
      <w:pPr>
        <w:pStyle w:val="BodyText"/>
        <w:spacing w:before="77"/>
        <w:ind w:left="3094" w:right="2951"/>
        <w:jc w:val="center"/>
      </w:pPr>
      <w:r w:rsidRPr="00087D35">
        <w:t>FINAL SUPPORTING STATEMENT FOR</w:t>
      </w:r>
    </w:p>
    <w:p w:rsidRPr="00087D35" w:rsidR="00753B47" w:rsidRDefault="0025206D" w14:paraId="7311A637" w14:textId="77777777">
      <w:pPr>
        <w:pStyle w:val="BodyText"/>
        <w:ind w:left="727" w:right="709"/>
        <w:jc w:val="center"/>
      </w:pPr>
      <w:r w:rsidRPr="00087D35">
        <w:t>INVOICE SUBMISSIONS BY CONTRACTORS FOR NRC CONTRACTS/ORDERS</w:t>
      </w:r>
    </w:p>
    <w:p w:rsidRPr="00087D35" w:rsidR="00753B47" w:rsidRDefault="00753B47" w14:paraId="07227303" w14:textId="77777777">
      <w:pPr>
        <w:pStyle w:val="BodyText"/>
        <w:spacing w:before="10"/>
        <w:rPr>
          <w:sz w:val="23"/>
        </w:rPr>
      </w:pPr>
    </w:p>
    <w:p w:rsidRPr="00087D35" w:rsidR="00753B47" w:rsidRDefault="0025206D" w14:paraId="4FA2E446" w14:textId="77777777">
      <w:pPr>
        <w:pStyle w:val="BodyText"/>
        <w:spacing w:before="1"/>
        <w:ind w:left="2969" w:right="2951"/>
        <w:jc w:val="center"/>
      </w:pPr>
      <w:r w:rsidRPr="00087D35">
        <w:t>(3150-0109)</w:t>
      </w:r>
    </w:p>
    <w:p w:rsidRPr="00087D35" w:rsidR="00753B47" w:rsidP="00087D35" w:rsidRDefault="0025206D" w14:paraId="371C3563" w14:textId="24D8ADB2">
      <w:pPr>
        <w:pStyle w:val="BodyText"/>
        <w:ind w:left="3952" w:right="3888" w:hanging="64"/>
        <w:jc w:val="center"/>
      </w:pPr>
      <w:r w:rsidRPr="00087D35">
        <w:rPr>
          <w:w w:val="95"/>
        </w:rPr>
        <w:t>EXTENSION</w:t>
      </w:r>
    </w:p>
    <w:p w:rsidRPr="00087D35" w:rsidR="00753B47" w:rsidRDefault="00753B47" w14:paraId="5038D647" w14:textId="77777777">
      <w:pPr>
        <w:pStyle w:val="BodyText"/>
      </w:pPr>
    </w:p>
    <w:p w:rsidRPr="00087D35" w:rsidR="00753B47" w:rsidRDefault="0025206D" w14:paraId="2F814E4A" w14:textId="77777777">
      <w:pPr>
        <w:pStyle w:val="BodyText"/>
        <w:ind w:left="119"/>
      </w:pPr>
      <w:r w:rsidRPr="00087D35">
        <w:rPr>
          <w:u w:val="single"/>
        </w:rPr>
        <w:t>Description of the Information Collection</w:t>
      </w:r>
    </w:p>
    <w:p w:rsidRPr="00087D35" w:rsidR="00753B47" w:rsidRDefault="00753B47" w14:paraId="0EA54753" w14:textId="77777777">
      <w:pPr>
        <w:pStyle w:val="BodyText"/>
        <w:spacing w:before="10"/>
        <w:rPr>
          <w:sz w:val="13"/>
        </w:rPr>
      </w:pPr>
    </w:p>
    <w:p w:rsidRPr="00087D35" w:rsidR="00753B47" w:rsidRDefault="0025206D" w14:paraId="75ADF7D7" w14:textId="77777777">
      <w:pPr>
        <w:pStyle w:val="BodyText"/>
        <w:spacing w:before="92"/>
        <w:ind w:left="120" w:right="222"/>
      </w:pPr>
      <w:r w:rsidRPr="00087D35">
        <w:t>The U.S. Nuclear Regulatory Commission’s (NRC) Office of Administration, Acquisition Management Division (AMD) provides contractors with an invoice template and instructions for how to properly prepare invoices so that they are complete and accurate. AMD requires contractors to follow the instructions when submitting invoices to the NRC to ensure that billed costs are proper for payment. Use of the invoice template is voluntary; contractors may submit a voucher/invoice in alternate format provided all requirements of the billing instructions are sufficiently addressed. Invoices that are not prepared in accordance with the instructions may be rejected.</w:t>
      </w:r>
    </w:p>
    <w:p w:rsidRPr="00087D35" w:rsidR="00753B47" w:rsidRDefault="00753B47" w14:paraId="2E09F841" w14:textId="77777777">
      <w:pPr>
        <w:pStyle w:val="BodyText"/>
        <w:spacing w:before="11"/>
        <w:rPr>
          <w:sz w:val="21"/>
        </w:rPr>
      </w:pPr>
    </w:p>
    <w:p w:rsidRPr="00087D35" w:rsidR="00753B47" w:rsidRDefault="0025206D" w14:paraId="4F85A6E9" w14:textId="77777777">
      <w:pPr>
        <w:pStyle w:val="BodyText"/>
        <w:ind w:left="119" w:right="222"/>
      </w:pPr>
      <w:r w:rsidRPr="00087D35">
        <w:t xml:space="preserve">The invoices provide NRC with costs incurred during the performance and through the final payment of the contract/order, to ensure compliance with the terms and conditions of the contract. The invoice provides a summary description of the services performed or products submitted for the invoice period and specifies the section or Contract Line Item Number (CLIN) or </w:t>
      </w:r>
      <w:proofErr w:type="spellStart"/>
      <w:r w:rsidRPr="00087D35">
        <w:t>SubCLIN</w:t>
      </w:r>
      <w:proofErr w:type="spellEnd"/>
      <w:r w:rsidRPr="00087D35">
        <w:t xml:space="preserve"> in the contract pertaining to the required deliverable(s). These instructions and template stipulate the items and level of detail in which supporting cost data must be submitted to facilitate the NRC’s review of costs billed. The Invoicing Processing Platform (IPP) is a Web- based system that provides one integrated, secure system to simplify the management of vendor invoices, is more efficient invoice processing while automating invoice collection, validation and approval workflows. Vendors can manage their receivables more easily using one system to transact with multiple agencies.</w:t>
      </w:r>
    </w:p>
    <w:p w:rsidRPr="00087D35" w:rsidR="00753B47" w:rsidRDefault="00753B47" w14:paraId="5561158E" w14:textId="77777777">
      <w:pPr>
        <w:pStyle w:val="BodyText"/>
        <w:spacing w:before="11"/>
        <w:rPr>
          <w:sz w:val="23"/>
        </w:rPr>
      </w:pPr>
    </w:p>
    <w:p w:rsidRPr="00087D35" w:rsidR="00753B47" w:rsidRDefault="0025206D" w14:paraId="0884CB6C" w14:textId="77777777">
      <w:pPr>
        <w:pStyle w:val="ListParagraph"/>
        <w:numPr>
          <w:ilvl w:val="0"/>
          <w:numId w:val="1"/>
        </w:numPr>
        <w:tabs>
          <w:tab w:val="left" w:pos="633"/>
        </w:tabs>
        <w:ind w:hanging="600"/>
        <w:jc w:val="left"/>
      </w:pPr>
      <w:r w:rsidRPr="00087D35">
        <w:t>JUSTIFICATION</w:t>
      </w:r>
    </w:p>
    <w:p w:rsidRPr="00087D35" w:rsidR="00753B47" w:rsidRDefault="00753B47" w14:paraId="697C91C0" w14:textId="77777777">
      <w:pPr>
        <w:pStyle w:val="BodyText"/>
        <w:spacing w:before="10"/>
        <w:rPr>
          <w:sz w:val="21"/>
        </w:rPr>
      </w:pPr>
    </w:p>
    <w:p w:rsidRPr="00087D35" w:rsidR="00753B47" w:rsidP="00981D25" w:rsidRDefault="0025206D" w14:paraId="6AF05055" w14:textId="77777777">
      <w:pPr>
        <w:pStyle w:val="BodyText"/>
        <w:ind w:left="864" w:right="904"/>
      </w:pPr>
      <w:r w:rsidRPr="00087D35">
        <w:t>To support the submission of invoices and supporting documentation, the NRC supplies contractors billing instructions with templates to follow during their preparation.</w:t>
      </w:r>
    </w:p>
    <w:p w:rsidRPr="00087D35" w:rsidR="00753B47" w:rsidRDefault="00753B47" w14:paraId="2046C810" w14:textId="77777777">
      <w:pPr>
        <w:pStyle w:val="BodyText"/>
      </w:pPr>
    </w:p>
    <w:p w:rsidRPr="00087D35" w:rsidR="00753B47" w:rsidP="00CA25FD" w:rsidRDefault="0025206D" w14:paraId="5675D8F7" w14:textId="77777777">
      <w:pPr>
        <w:pStyle w:val="ListParagraph"/>
        <w:numPr>
          <w:ilvl w:val="1"/>
          <w:numId w:val="1"/>
        </w:numPr>
        <w:tabs>
          <w:tab w:val="left" w:pos="840"/>
        </w:tabs>
        <w:ind w:left="720" w:firstLine="20"/>
        <w:jc w:val="left"/>
      </w:pPr>
      <w:r w:rsidRPr="00087D35">
        <w:rPr>
          <w:u w:val="single"/>
        </w:rPr>
        <w:t>Need for the Collection of</w:t>
      </w:r>
      <w:r w:rsidRPr="00087D35">
        <w:rPr>
          <w:spacing w:val="-9"/>
          <w:u w:val="single"/>
        </w:rPr>
        <w:t xml:space="preserve"> </w:t>
      </w:r>
      <w:r w:rsidRPr="00087D35">
        <w:rPr>
          <w:u w:val="single"/>
        </w:rPr>
        <w:t>Information</w:t>
      </w:r>
    </w:p>
    <w:p w:rsidRPr="00087D35" w:rsidR="00753B47" w:rsidRDefault="00753B47" w14:paraId="02115CB1" w14:textId="77777777">
      <w:pPr>
        <w:pStyle w:val="BodyText"/>
        <w:spacing w:before="10"/>
        <w:rPr>
          <w:sz w:val="13"/>
        </w:rPr>
      </w:pPr>
    </w:p>
    <w:p w:rsidRPr="00087D35" w:rsidR="00753B47" w:rsidP="00DB0A26" w:rsidRDefault="0025206D" w14:paraId="6F1DA76C" w14:textId="77777777">
      <w:pPr>
        <w:pStyle w:val="BodyText"/>
        <w:spacing w:before="92"/>
        <w:ind w:left="1440" w:right="160"/>
      </w:pPr>
      <w:r w:rsidRPr="00087D35">
        <w:t>The cost information is needed for license fee recovery and to ensure costs incurred are allowable and allocable and that the amount requested is proper for payment.</w:t>
      </w:r>
    </w:p>
    <w:p w:rsidRPr="00087D35" w:rsidR="00753B47" w:rsidRDefault="00753B47" w14:paraId="5FACD21F" w14:textId="77777777">
      <w:pPr>
        <w:pStyle w:val="BodyText"/>
        <w:spacing w:before="11"/>
        <w:rPr>
          <w:sz w:val="23"/>
        </w:rPr>
      </w:pPr>
    </w:p>
    <w:p w:rsidRPr="00087D35" w:rsidR="00753B47" w:rsidP="00B364E6" w:rsidRDefault="0025206D" w14:paraId="0405D1CC" w14:textId="77777777">
      <w:pPr>
        <w:pStyle w:val="ListParagraph"/>
        <w:numPr>
          <w:ilvl w:val="1"/>
          <w:numId w:val="1"/>
        </w:numPr>
        <w:tabs>
          <w:tab w:val="left" w:pos="840"/>
        </w:tabs>
        <w:ind w:left="1079" w:hanging="359"/>
        <w:jc w:val="left"/>
      </w:pPr>
      <w:r w:rsidRPr="00087D35">
        <w:rPr>
          <w:u w:val="single"/>
        </w:rPr>
        <w:t>Agency Use of</w:t>
      </w:r>
      <w:r w:rsidRPr="00087D35">
        <w:rPr>
          <w:spacing w:val="-6"/>
          <w:u w:val="single"/>
        </w:rPr>
        <w:t xml:space="preserve"> </w:t>
      </w:r>
      <w:r w:rsidRPr="00087D35">
        <w:rPr>
          <w:u w:val="single"/>
        </w:rPr>
        <w:t>Information</w:t>
      </w:r>
    </w:p>
    <w:p w:rsidRPr="00087D35" w:rsidR="00753B47" w:rsidRDefault="00753B47" w14:paraId="6E4E2D1D" w14:textId="77777777">
      <w:pPr>
        <w:pStyle w:val="BodyText"/>
        <w:spacing w:before="11"/>
        <w:rPr>
          <w:sz w:val="13"/>
        </w:rPr>
      </w:pPr>
    </w:p>
    <w:p w:rsidRPr="00087D35" w:rsidR="00753B47" w:rsidP="00DB0A26" w:rsidRDefault="6F923B9D" w14:paraId="5CAEF51C" w14:textId="02D0D8EB">
      <w:pPr>
        <w:pStyle w:val="BodyText"/>
        <w:spacing w:before="93"/>
        <w:ind w:left="1152" w:right="88"/>
      </w:pPr>
      <w:r w:rsidRPr="00087D35">
        <w:t xml:space="preserve">Vouchers/invoices and supporting documentation are reviewed by the Bureau of Fiscal Service, Administrative Resource Center (ARC), AMD and the NRC Contracting Officer’s Representative (COR). Taken together, the review ensures costs are billed per the contract rates and the costs incurred are commensurate </w:t>
      </w:r>
      <w:r w:rsidRPr="00087D35">
        <w:lastRenderedPageBreak/>
        <w:t>with work performed. The instructions provide contractors with a clear idea of the level of detail required to support</w:t>
      </w:r>
      <w:r w:rsidR="00087D35">
        <w:t xml:space="preserve"> </w:t>
      </w:r>
      <w:r w:rsidRPr="00087D35">
        <w:t>their voucher/invoice submissions. Receipt of properly prepared vouchers/invoices expedites the review process and permits prompt payment.</w:t>
      </w:r>
    </w:p>
    <w:p w:rsidRPr="00087D35" w:rsidR="00753B47" w:rsidRDefault="00753B47" w14:paraId="3EFE2DE8" w14:textId="77777777">
      <w:pPr>
        <w:pStyle w:val="BodyText"/>
        <w:rPr>
          <w:sz w:val="24"/>
        </w:rPr>
      </w:pPr>
    </w:p>
    <w:p w:rsidRPr="00087D35" w:rsidR="00753B47" w:rsidRDefault="00753B47" w14:paraId="3833E4FD" w14:textId="77777777">
      <w:pPr>
        <w:pStyle w:val="BodyText"/>
        <w:spacing w:before="10"/>
        <w:rPr>
          <w:sz w:val="19"/>
        </w:rPr>
      </w:pPr>
    </w:p>
    <w:p w:rsidRPr="00087D35" w:rsidR="00753B47" w:rsidP="00C62B06" w:rsidRDefault="0025206D" w14:paraId="39E4913B" w14:textId="77777777">
      <w:pPr>
        <w:pStyle w:val="ListParagraph"/>
        <w:numPr>
          <w:ilvl w:val="1"/>
          <w:numId w:val="1"/>
        </w:numPr>
        <w:tabs>
          <w:tab w:val="left" w:pos="461"/>
        </w:tabs>
        <w:ind w:left="1080"/>
        <w:jc w:val="left"/>
      </w:pPr>
      <w:r w:rsidRPr="00087D35">
        <w:rPr>
          <w:u w:val="single"/>
        </w:rPr>
        <w:t>Reduction of Burden Through Information</w:t>
      </w:r>
      <w:r w:rsidRPr="00087D35">
        <w:rPr>
          <w:spacing w:val="-13"/>
          <w:u w:val="single"/>
        </w:rPr>
        <w:t xml:space="preserve"> </w:t>
      </w:r>
      <w:r w:rsidRPr="00087D35">
        <w:rPr>
          <w:u w:val="single"/>
        </w:rPr>
        <w:t>Technology</w:t>
      </w:r>
    </w:p>
    <w:p w:rsidRPr="00087D35" w:rsidR="00753B47" w:rsidRDefault="00753B47" w14:paraId="10A45DAD" w14:textId="77777777">
      <w:pPr>
        <w:pStyle w:val="BodyText"/>
        <w:spacing w:before="11"/>
        <w:rPr>
          <w:sz w:val="13"/>
        </w:rPr>
      </w:pPr>
    </w:p>
    <w:p w:rsidRPr="00087D35" w:rsidR="00753B47" w:rsidP="00C62B06" w:rsidRDefault="6F923B9D" w14:paraId="0CAA7624" w14:textId="77777777">
      <w:pPr>
        <w:pStyle w:val="BodyText"/>
        <w:spacing w:before="92"/>
        <w:ind w:left="1152" w:right="369"/>
      </w:pPr>
      <w:r w:rsidRPr="00087D35">
        <w:t xml:space="preserve">The NRC has issued Guidance for Electronic Submissions to the NRC which provides direction for the electronic transmission and submittal of documents to the NRC. Invoices/vouchers shall be submitted electronically to the NRC through the Invoice Processing Platform (IPP) at </w:t>
      </w:r>
      <w:hyperlink r:id="rId10">
        <w:r w:rsidRPr="00087D35">
          <w:rPr>
            <w:color w:val="0000FF"/>
            <w:u w:val="single"/>
          </w:rPr>
          <w:t>www.ipp.gov</w:t>
        </w:r>
        <w:r w:rsidRPr="00087D35">
          <w:t>.</w:t>
        </w:r>
      </w:hyperlink>
      <w:r w:rsidRPr="00087D35">
        <w:t xml:space="preserve"> It is estimated that approximately 100 % of the responses are filed electronically.</w:t>
      </w:r>
    </w:p>
    <w:p w:rsidRPr="00087D35" w:rsidR="00753B47" w:rsidP="6F923B9D" w:rsidRDefault="00753B47" w14:paraId="0282F0B7" w14:textId="77777777">
      <w:pPr>
        <w:pStyle w:val="BodyText"/>
        <w:spacing w:before="4"/>
        <w:ind w:left="864"/>
        <w:rPr>
          <w:sz w:val="24"/>
          <w:szCs w:val="24"/>
        </w:rPr>
      </w:pPr>
    </w:p>
    <w:p w:rsidRPr="00087D35" w:rsidR="00753B47" w:rsidP="00C62B06" w:rsidRDefault="0025206D" w14:paraId="74594158" w14:textId="77777777">
      <w:pPr>
        <w:pStyle w:val="BodyText"/>
        <w:ind w:left="1152" w:right="116"/>
      </w:pPr>
      <w:r w:rsidRPr="00087D35">
        <w:t>To reduce the burden on contractors, contractors were requested, effective May 1, 2008, to electronically submit all vouchers/invoices to the NRC.  However, contractors still have the option of submitting a hardcopy voucher/invoice. Voucher/invoices are submitted electronically 100 percent of the time. IPP can help federal agencies avoid Prompt Payment penalties by supporting more efficient invoice processing while automating invoice collection, validation and approval workflows. Vendors can manage their receivables more easily using one system to transact with multiple</w:t>
      </w:r>
      <w:r w:rsidRPr="00087D35">
        <w:rPr>
          <w:spacing w:val="-19"/>
        </w:rPr>
        <w:t xml:space="preserve"> </w:t>
      </w:r>
      <w:r w:rsidRPr="00087D35">
        <w:t>agencies.</w:t>
      </w:r>
    </w:p>
    <w:p w:rsidRPr="00087D35" w:rsidR="00753B47" w:rsidRDefault="00753B47" w14:paraId="1F2CB4E6" w14:textId="77777777">
      <w:pPr>
        <w:pStyle w:val="BodyText"/>
        <w:spacing w:before="2"/>
        <w:rPr>
          <w:sz w:val="24"/>
        </w:rPr>
      </w:pPr>
    </w:p>
    <w:p w:rsidRPr="00087D35" w:rsidR="00753B47" w:rsidP="6F923B9D" w:rsidRDefault="0025206D" w14:paraId="1124A390" w14:textId="77777777">
      <w:pPr>
        <w:pStyle w:val="ListParagraph"/>
        <w:numPr>
          <w:ilvl w:val="1"/>
          <w:numId w:val="1"/>
        </w:numPr>
        <w:tabs>
          <w:tab w:val="left" w:pos="460"/>
        </w:tabs>
        <w:ind w:left="791" w:hanging="359"/>
        <w:jc w:val="left"/>
      </w:pPr>
      <w:r w:rsidRPr="00087D35">
        <w:rPr>
          <w:u w:val="single"/>
        </w:rPr>
        <w:t>Effort to Identify Duplication Use Similar</w:t>
      </w:r>
      <w:r w:rsidRPr="00087D35">
        <w:rPr>
          <w:spacing w:val="-11"/>
          <w:u w:val="single"/>
        </w:rPr>
        <w:t xml:space="preserve"> </w:t>
      </w:r>
      <w:r w:rsidRPr="00087D35">
        <w:rPr>
          <w:u w:val="single"/>
        </w:rPr>
        <w:t>Information</w:t>
      </w:r>
    </w:p>
    <w:p w:rsidRPr="00087D35" w:rsidR="00753B47" w:rsidRDefault="00753B47" w14:paraId="45A39425" w14:textId="77777777">
      <w:pPr>
        <w:pStyle w:val="BodyText"/>
        <w:spacing w:before="11"/>
        <w:rPr>
          <w:sz w:val="13"/>
        </w:rPr>
      </w:pPr>
    </w:p>
    <w:p w:rsidRPr="00087D35" w:rsidR="00753B47" w:rsidP="6F923B9D" w:rsidRDefault="6F923B9D" w14:paraId="2F771833" w14:textId="77777777">
      <w:pPr>
        <w:pStyle w:val="BodyText"/>
        <w:spacing w:before="92"/>
        <w:ind w:left="864"/>
      </w:pPr>
      <w:r w:rsidRPr="00087D35">
        <w:t>No sources of similar information are available. There is no duplication of requirements.</w:t>
      </w:r>
    </w:p>
    <w:p w:rsidRPr="00087D35" w:rsidR="00753B47" w:rsidRDefault="00753B47" w14:paraId="06E81E51" w14:textId="77777777">
      <w:pPr>
        <w:pStyle w:val="BodyText"/>
        <w:spacing w:before="10"/>
        <w:rPr>
          <w:sz w:val="21"/>
        </w:rPr>
      </w:pPr>
    </w:p>
    <w:p w:rsidRPr="00087D35" w:rsidR="00753B47" w:rsidP="6F923B9D" w:rsidRDefault="0025206D" w14:paraId="11DFCF56" w14:textId="77777777">
      <w:pPr>
        <w:pStyle w:val="ListParagraph"/>
        <w:numPr>
          <w:ilvl w:val="1"/>
          <w:numId w:val="1"/>
        </w:numPr>
        <w:tabs>
          <w:tab w:val="left" w:pos="461"/>
        </w:tabs>
        <w:ind w:left="792"/>
        <w:jc w:val="left"/>
      </w:pPr>
      <w:r w:rsidRPr="00087D35">
        <w:rPr>
          <w:u w:val="single"/>
        </w:rPr>
        <w:t>Effort to Reduce Small Business</w:t>
      </w:r>
      <w:r w:rsidRPr="00087D35">
        <w:rPr>
          <w:spacing w:val="-10"/>
          <w:u w:val="single"/>
        </w:rPr>
        <w:t xml:space="preserve"> </w:t>
      </w:r>
      <w:r w:rsidRPr="00087D35">
        <w:rPr>
          <w:u w:val="single"/>
        </w:rPr>
        <w:t>Burden</w:t>
      </w:r>
    </w:p>
    <w:p w:rsidRPr="00087D35" w:rsidR="00753B47" w:rsidP="2FC1529E" w:rsidRDefault="00753B47" w14:paraId="5221DBC6" w14:textId="77777777">
      <w:pPr>
        <w:pStyle w:val="BodyText"/>
        <w:spacing w:before="11"/>
      </w:pPr>
    </w:p>
    <w:p w:rsidRPr="00087D35" w:rsidR="00753B47" w:rsidP="6F923B9D" w:rsidRDefault="6F923B9D" w14:paraId="487AD86C" w14:textId="322BDC05">
      <w:pPr>
        <w:pStyle w:val="BodyText"/>
        <w:spacing w:before="93"/>
        <w:ind w:left="864" w:right="339"/>
        <w:jc w:val="both"/>
      </w:pPr>
      <w:r w:rsidRPr="00087D35">
        <w:t>The collection represents the minimum information required for submission of a proper voucher/invoice and required supporting documentation required for review in order to ensure costs billed are proper for payment.  Proper documentation is required in order to justify and issue payment to all contractors, regardless of size.  The NRC does attempt to pay small businesses more quickly in order to reduce the burden.</w:t>
      </w:r>
    </w:p>
    <w:p w:rsidRPr="00087D35" w:rsidR="00753B47" w:rsidP="09780AD0" w:rsidRDefault="00753B47" w14:paraId="4B4AB055" w14:textId="72229F4F">
      <w:pPr>
        <w:pStyle w:val="BodyText"/>
        <w:spacing w:before="93"/>
        <w:ind w:left="460" w:right="339"/>
        <w:jc w:val="both"/>
        <w:rPr>
          <w:u w:val="single"/>
        </w:rPr>
      </w:pPr>
    </w:p>
    <w:p w:rsidR="00F345BF" w:rsidP="00C62B06" w:rsidRDefault="00923380" w14:paraId="1AF6D8F7" w14:textId="77777777">
      <w:pPr>
        <w:pStyle w:val="BodyText"/>
        <w:spacing w:before="93"/>
        <w:ind w:left="432"/>
        <w:jc w:val="both"/>
        <w:rPr>
          <w:u w:val="single"/>
        </w:rPr>
      </w:pPr>
      <w:r w:rsidRPr="00087D35">
        <w:t xml:space="preserve">6. </w:t>
      </w:r>
      <w:r w:rsidR="00C62B06">
        <w:t xml:space="preserve"> </w:t>
      </w:r>
      <w:r w:rsidRPr="00087D35" w:rsidR="0025206D">
        <w:rPr>
          <w:u w:val="single"/>
        </w:rPr>
        <w:t>Consequences to Federal Program or Policy Activities if the Collection Is Not Conducted or is Conducted</w:t>
      </w:r>
    </w:p>
    <w:p w:rsidRPr="00087D35" w:rsidR="00753B47" w:rsidP="00C62B06" w:rsidRDefault="00F345BF" w14:paraId="53ED6D36" w14:textId="73EF45B2">
      <w:pPr>
        <w:pStyle w:val="BodyText"/>
        <w:spacing w:before="93"/>
        <w:ind w:left="432"/>
        <w:jc w:val="both"/>
      </w:pPr>
      <w:r w:rsidRPr="00F345BF">
        <w:t xml:space="preserve">    </w:t>
      </w:r>
      <w:r w:rsidRPr="00F345BF" w:rsidR="00C62B06">
        <w:t xml:space="preserve"> </w:t>
      </w:r>
      <w:r w:rsidRPr="00087D35" w:rsidR="0025206D">
        <w:rPr>
          <w:u w:val="single"/>
        </w:rPr>
        <w:t>Less</w:t>
      </w:r>
      <w:r w:rsidRPr="00087D35" w:rsidR="0025206D">
        <w:rPr>
          <w:spacing w:val="-11"/>
          <w:u w:val="single"/>
        </w:rPr>
        <w:t xml:space="preserve"> </w:t>
      </w:r>
      <w:r w:rsidRPr="00087D35" w:rsidR="0025206D">
        <w:rPr>
          <w:u w:val="single"/>
        </w:rPr>
        <w:t>Frequently</w:t>
      </w:r>
    </w:p>
    <w:p w:rsidRPr="00087D35" w:rsidR="00753B47" w:rsidRDefault="00753B47" w14:paraId="56838596" w14:textId="77777777">
      <w:pPr>
        <w:pStyle w:val="BodyText"/>
        <w:spacing w:before="10"/>
        <w:rPr>
          <w:sz w:val="13"/>
        </w:rPr>
      </w:pPr>
    </w:p>
    <w:p w:rsidRPr="00087D35" w:rsidR="00753B47" w:rsidP="6F923B9D" w:rsidRDefault="6F923B9D" w14:paraId="0EA8A496" w14:textId="678571C9">
      <w:pPr>
        <w:pStyle w:val="BodyText"/>
        <w:spacing w:before="93"/>
        <w:ind w:left="864" w:right="140"/>
      </w:pPr>
      <w:r w:rsidRPr="00087D35">
        <w:t>If the collection was not conducted, and the NRC did not receive proper documentation to support invoice payments to contractors, it is likely that the number of improper payments would increase.</w:t>
      </w:r>
    </w:p>
    <w:p w:rsidRPr="00087D35" w:rsidR="00753B47" w:rsidRDefault="00753B47" w14:paraId="76BEC0D7" w14:textId="77777777">
      <w:pPr>
        <w:pStyle w:val="BodyText"/>
        <w:spacing w:before="11"/>
        <w:rPr>
          <w:sz w:val="23"/>
        </w:rPr>
      </w:pPr>
    </w:p>
    <w:p w:rsidRPr="00087D35" w:rsidR="00753B47" w:rsidP="4161D0E7" w:rsidRDefault="09780AD0" w14:paraId="0EF8FAB5" w14:textId="1CFC045E">
      <w:pPr>
        <w:tabs>
          <w:tab w:val="left" w:pos="461"/>
        </w:tabs>
        <w:ind w:left="432"/>
      </w:pPr>
      <w:r w:rsidRPr="00087D35">
        <w:t>7.</w:t>
      </w:r>
      <w:r w:rsidRPr="00087D35">
        <w:rPr>
          <w:u w:val="single"/>
        </w:rPr>
        <w:t xml:space="preserve"> </w:t>
      </w:r>
      <w:r w:rsidRPr="00087D35" w:rsidR="0025206D">
        <w:rPr>
          <w:u w:val="single"/>
        </w:rPr>
        <w:t xml:space="preserve">Circumstances Which Justify Variation </w:t>
      </w:r>
      <w:proofErr w:type="gramStart"/>
      <w:r w:rsidRPr="00087D35" w:rsidR="0025206D">
        <w:rPr>
          <w:u w:val="single"/>
        </w:rPr>
        <w:t>From</w:t>
      </w:r>
      <w:proofErr w:type="gramEnd"/>
      <w:r w:rsidRPr="00087D35" w:rsidR="0025206D">
        <w:rPr>
          <w:u w:val="single"/>
        </w:rPr>
        <w:t xml:space="preserve"> OMB</w:t>
      </w:r>
      <w:r w:rsidRPr="00087D35" w:rsidR="0025206D">
        <w:rPr>
          <w:spacing w:val="-15"/>
          <w:u w:val="single"/>
        </w:rPr>
        <w:t xml:space="preserve"> </w:t>
      </w:r>
      <w:r w:rsidRPr="00087D35" w:rsidR="0025206D">
        <w:rPr>
          <w:u w:val="single"/>
        </w:rPr>
        <w:t>Guidelines</w:t>
      </w:r>
    </w:p>
    <w:p w:rsidRPr="00087D35" w:rsidR="00753B47" w:rsidRDefault="00753B47" w14:paraId="00B6BC50" w14:textId="77777777">
      <w:pPr>
        <w:pStyle w:val="BodyText"/>
        <w:spacing w:before="9"/>
        <w:rPr>
          <w:sz w:val="13"/>
        </w:rPr>
      </w:pPr>
    </w:p>
    <w:p w:rsidRPr="00087D35" w:rsidR="00753B47" w:rsidP="6F923B9D" w:rsidRDefault="6F923B9D" w14:paraId="7A0C9A78" w14:textId="38FC020C">
      <w:pPr>
        <w:pStyle w:val="BodyText"/>
        <w:spacing w:before="93"/>
        <w:ind w:left="864" w:right="173"/>
      </w:pPr>
      <w:r w:rsidRPr="00087D35">
        <w:t xml:space="preserve">There are no variations from OMB guidelines. </w:t>
      </w:r>
    </w:p>
    <w:p w:rsidRPr="00087D35" w:rsidR="4161D0E7" w:rsidP="4161D0E7" w:rsidRDefault="4161D0E7" w14:paraId="252E5E69" w14:textId="7AE64A85">
      <w:pPr>
        <w:pStyle w:val="BodyText"/>
        <w:spacing w:before="93"/>
        <w:ind w:left="459" w:right="173"/>
        <w:rPr>
          <w:color w:val="44546A"/>
        </w:rPr>
      </w:pPr>
    </w:p>
    <w:p w:rsidRPr="00087D35" w:rsidR="00753B47" w:rsidP="4161D0E7" w:rsidRDefault="09780AD0" w14:paraId="508EDD03" w14:textId="7C9277D6">
      <w:pPr>
        <w:tabs>
          <w:tab w:val="left" w:pos="541"/>
          <w:tab w:val="left" w:pos="542"/>
        </w:tabs>
        <w:ind w:left="432"/>
      </w:pPr>
      <w:r w:rsidRPr="00087D35">
        <w:t xml:space="preserve">8.  </w:t>
      </w:r>
      <w:r w:rsidRPr="00087D35" w:rsidR="0025206D">
        <w:rPr>
          <w:u w:val="single"/>
        </w:rPr>
        <w:t>Consultation Outside the</w:t>
      </w:r>
      <w:r w:rsidRPr="00087D35" w:rsidR="0025206D">
        <w:rPr>
          <w:spacing w:val="-7"/>
          <w:u w:val="single"/>
        </w:rPr>
        <w:t xml:space="preserve"> </w:t>
      </w:r>
      <w:r w:rsidRPr="00087D35" w:rsidR="0025206D">
        <w:rPr>
          <w:u w:val="single"/>
        </w:rPr>
        <w:t>NRC</w:t>
      </w:r>
    </w:p>
    <w:p w:rsidRPr="00087D35" w:rsidR="00753B47" w:rsidRDefault="00753B47" w14:paraId="13C199D4" w14:textId="77777777">
      <w:pPr>
        <w:pStyle w:val="BodyText"/>
        <w:spacing w:before="1"/>
        <w:rPr>
          <w:sz w:val="20"/>
        </w:rPr>
      </w:pPr>
    </w:p>
    <w:p w:rsidRPr="00087D35" w:rsidR="00753B47" w:rsidP="00087D35" w:rsidRDefault="6F923B9D" w14:paraId="05371669" w14:textId="77777777">
      <w:pPr>
        <w:pStyle w:val="BodyText"/>
        <w:spacing w:before="93"/>
        <w:ind w:left="864" w:right="173"/>
      </w:pPr>
      <w:r w:rsidRPr="00087D35">
        <w:t>Opportunity for public comment on the information collection requirements for this clearance package has been published in the Federal Register on February 15, 2019 (84 FR 4546). NRC received one comment from the public that was out of scope. NRC also contacted four licensees by email and there were no comments received.</w:t>
      </w:r>
    </w:p>
    <w:p w:rsidRPr="00087D35" w:rsidR="00753B47" w:rsidP="6F923B9D" w:rsidRDefault="00753B47" w14:paraId="2D637D0F" w14:textId="77777777">
      <w:pPr>
        <w:pStyle w:val="BodyText"/>
        <w:ind w:left="432"/>
        <w:rPr>
          <w:sz w:val="24"/>
          <w:szCs w:val="24"/>
        </w:rPr>
      </w:pPr>
    </w:p>
    <w:p w:rsidRPr="00087D35" w:rsidR="00753B47" w:rsidP="6F923B9D" w:rsidRDefault="09780AD0" w14:paraId="5CC163CA" w14:textId="1C4705D3">
      <w:pPr>
        <w:tabs>
          <w:tab w:val="left" w:pos="480"/>
        </w:tabs>
        <w:ind w:left="432"/>
      </w:pPr>
      <w:r w:rsidRPr="00087D35">
        <w:t xml:space="preserve">9.  </w:t>
      </w:r>
      <w:r w:rsidRPr="00087D35" w:rsidR="0025206D">
        <w:rPr>
          <w:u w:val="single"/>
        </w:rPr>
        <w:t>Payment or Gift to</w:t>
      </w:r>
      <w:r w:rsidRPr="00087D35" w:rsidR="0025206D">
        <w:rPr>
          <w:spacing w:val="-7"/>
          <w:u w:val="single"/>
        </w:rPr>
        <w:t xml:space="preserve"> </w:t>
      </w:r>
      <w:r w:rsidRPr="00087D35" w:rsidR="0025206D">
        <w:rPr>
          <w:u w:val="single"/>
        </w:rPr>
        <w:t>Respondents</w:t>
      </w:r>
    </w:p>
    <w:p w:rsidRPr="00087D35" w:rsidR="00753B47" w:rsidRDefault="00753B47" w14:paraId="021E3732" w14:textId="77777777">
      <w:pPr>
        <w:pStyle w:val="BodyText"/>
        <w:spacing w:before="11"/>
        <w:rPr>
          <w:sz w:val="13"/>
        </w:rPr>
      </w:pPr>
    </w:p>
    <w:p w:rsidRPr="00087D35" w:rsidR="00753B47" w:rsidRDefault="0025206D" w14:paraId="5C382179" w14:textId="77777777">
      <w:pPr>
        <w:pStyle w:val="BodyText"/>
        <w:spacing w:before="92"/>
        <w:ind w:left="480"/>
      </w:pPr>
      <w:r w:rsidRPr="00087D35">
        <w:t>None.</w:t>
      </w:r>
    </w:p>
    <w:p w:rsidRPr="00087D35" w:rsidR="00753B47" w:rsidRDefault="00753B47" w14:paraId="70691485" w14:textId="77777777">
      <w:pPr>
        <w:pStyle w:val="BodyText"/>
        <w:spacing w:before="9"/>
        <w:rPr>
          <w:sz w:val="23"/>
        </w:rPr>
      </w:pPr>
    </w:p>
    <w:p w:rsidRPr="00087D35" w:rsidR="00753B47" w:rsidP="4161D0E7" w:rsidRDefault="09780AD0" w14:paraId="0A4522F0" w14:textId="037E6623">
      <w:pPr>
        <w:tabs>
          <w:tab w:val="left" w:pos="480"/>
        </w:tabs>
        <w:spacing w:before="1"/>
        <w:ind w:left="432"/>
      </w:pPr>
      <w:r w:rsidRPr="00087D35">
        <w:t xml:space="preserve">10. </w:t>
      </w:r>
      <w:r w:rsidRPr="00087D35" w:rsidR="0025206D">
        <w:rPr>
          <w:u w:val="single"/>
        </w:rPr>
        <w:t>Confidentiality of</w:t>
      </w:r>
      <w:r w:rsidRPr="00087D35" w:rsidR="0025206D">
        <w:rPr>
          <w:spacing w:val="-6"/>
          <w:u w:val="single"/>
        </w:rPr>
        <w:t xml:space="preserve"> </w:t>
      </w:r>
      <w:r w:rsidRPr="00087D35" w:rsidR="0025206D">
        <w:rPr>
          <w:u w:val="single"/>
        </w:rPr>
        <w:t>Information</w:t>
      </w:r>
    </w:p>
    <w:p w:rsidRPr="00087D35" w:rsidR="00753B47" w:rsidRDefault="00753B47" w14:paraId="195A04F7" w14:textId="77777777">
      <w:pPr>
        <w:pStyle w:val="BodyText"/>
        <w:rPr>
          <w:sz w:val="14"/>
        </w:rPr>
      </w:pPr>
    </w:p>
    <w:p w:rsidRPr="00087D35" w:rsidR="00753B47" w:rsidRDefault="0025206D" w14:paraId="2D7D3EEA" w14:textId="77777777">
      <w:pPr>
        <w:pStyle w:val="BodyText"/>
        <w:spacing w:before="92"/>
        <w:ind w:left="480" w:right="91"/>
      </w:pPr>
      <w:r w:rsidRPr="00087D35">
        <w:t>Confidential and proprietary information is protected in accordance with NRC regulations at 10 CFR 9.17(a) and 10 CFR 2.390(b).</w:t>
      </w:r>
    </w:p>
    <w:p w:rsidRPr="00087D35" w:rsidR="00753B47" w:rsidRDefault="00753B47" w14:paraId="38E35FEA" w14:textId="77777777">
      <w:pPr>
        <w:pStyle w:val="BodyText"/>
        <w:spacing w:before="11"/>
        <w:rPr>
          <w:sz w:val="23"/>
        </w:rPr>
      </w:pPr>
    </w:p>
    <w:p w:rsidRPr="00087D35" w:rsidR="00753B47" w:rsidP="4161D0E7" w:rsidRDefault="09780AD0" w14:paraId="05E363BC" w14:textId="3BD629A8">
      <w:pPr>
        <w:tabs>
          <w:tab w:val="left" w:pos="480"/>
        </w:tabs>
        <w:ind w:left="432"/>
      </w:pPr>
      <w:r w:rsidRPr="00087D35">
        <w:t xml:space="preserve">11.  </w:t>
      </w:r>
      <w:r w:rsidRPr="00087D35" w:rsidR="0025206D">
        <w:rPr>
          <w:u w:val="single"/>
        </w:rPr>
        <w:t>Justification for Sensitive</w:t>
      </w:r>
      <w:r w:rsidRPr="00087D35" w:rsidR="0025206D">
        <w:rPr>
          <w:spacing w:val="-8"/>
          <w:u w:val="single"/>
        </w:rPr>
        <w:t xml:space="preserve"> </w:t>
      </w:r>
      <w:r w:rsidRPr="00087D35" w:rsidR="0025206D">
        <w:rPr>
          <w:u w:val="single"/>
        </w:rPr>
        <w:t>Questions</w:t>
      </w:r>
    </w:p>
    <w:p w:rsidRPr="00087D35" w:rsidR="00753B47" w:rsidRDefault="00753B47" w14:paraId="7F75E0F6" w14:textId="77777777">
      <w:pPr>
        <w:pStyle w:val="BodyText"/>
        <w:spacing w:before="10"/>
        <w:rPr>
          <w:sz w:val="13"/>
        </w:rPr>
      </w:pPr>
    </w:p>
    <w:p w:rsidRPr="00087D35" w:rsidR="00753B47" w:rsidRDefault="0025206D" w14:paraId="68442A03" w14:textId="77777777">
      <w:pPr>
        <w:pStyle w:val="BodyText"/>
        <w:spacing w:before="92"/>
        <w:ind w:left="480" w:right="173"/>
      </w:pPr>
      <w:r w:rsidRPr="00087D35">
        <w:t>Normally sensitive information considered private or personal is not required or requested.  This information is only required when contracts containing sensitive material are processed. Proprietary data is protected under the Freedom of Information Act and 10 CFR Part 9.</w:t>
      </w:r>
    </w:p>
    <w:p w:rsidRPr="00087D35" w:rsidR="00753B47" w:rsidRDefault="00753B47" w14:paraId="1A0C9D9E" w14:textId="77777777">
      <w:pPr>
        <w:pStyle w:val="BodyText"/>
        <w:spacing w:before="11"/>
        <w:rPr>
          <w:sz w:val="23"/>
        </w:rPr>
      </w:pPr>
    </w:p>
    <w:p w:rsidRPr="00087D35" w:rsidR="00753B47" w:rsidP="4161D0E7" w:rsidRDefault="09780AD0" w14:paraId="710778C8" w14:textId="195ADD90">
      <w:pPr>
        <w:tabs>
          <w:tab w:val="left" w:pos="480"/>
        </w:tabs>
        <w:ind w:left="432"/>
      </w:pPr>
      <w:r w:rsidRPr="00087D35">
        <w:t xml:space="preserve">12.  </w:t>
      </w:r>
      <w:r w:rsidRPr="00087D35" w:rsidR="0025206D">
        <w:rPr>
          <w:u w:val="single"/>
        </w:rPr>
        <w:t>Estimate of Burden and Burden Hour</w:t>
      </w:r>
      <w:r w:rsidRPr="00087D35" w:rsidR="0025206D">
        <w:rPr>
          <w:spacing w:val="-9"/>
          <w:u w:val="single"/>
        </w:rPr>
        <w:t xml:space="preserve"> </w:t>
      </w:r>
      <w:r w:rsidRPr="00087D35" w:rsidR="0025206D">
        <w:rPr>
          <w:u w:val="single"/>
        </w:rPr>
        <w:t>Cost</w:t>
      </w:r>
    </w:p>
    <w:p w:rsidRPr="00087D35" w:rsidR="00753B47" w:rsidRDefault="00753B47" w14:paraId="46B18E50" w14:textId="77777777">
      <w:pPr>
        <w:pStyle w:val="BodyText"/>
        <w:spacing w:before="9"/>
        <w:rPr>
          <w:sz w:val="15"/>
        </w:rPr>
      </w:pPr>
    </w:p>
    <w:p w:rsidRPr="00087D35" w:rsidR="00753B47" w:rsidRDefault="0025206D" w14:paraId="24AD5E11" w14:textId="77777777">
      <w:pPr>
        <w:pStyle w:val="BodyText"/>
        <w:spacing w:before="93"/>
        <w:ind w:left="480" w:right="173"/>
      </w:pPr>
      <w:r w:rsidRPr="00087D35">
        <w:t xml:space="preserve">The $275 hourly rate used in the burden estimates is based on the Nuclear Regulatory Commission’s fee for hourly rates as noted in 10 CFR 170.20 “Average cost per professional staff-hour.” For more information </w:t>
      </w:r>
      <w:proofErr w:type="gramStart"/>
      <w:r w:rsidRPr="00087D35">
        <w:t>on the basis of</w:t>
      </w:r>
      <w:proofErr w:type="gramEnd"/>
      <w:r w:rsidRPr="00087D35">
        <w:t xml:space="preserve"> this rate, see the Revision of Fee Schedules; Fee Recovery for Fiscal Year 2018 (83 FR 29622, June 25, 2018).</w:t>
      </w:r>
    </w:p>
    <w:p w:rsidRPr="00087D35" w:rsidR="00753B47" w:rsidRDefault="00753B47" w14:paraId="29FE8533" w14:textId="77777777">
      <w:pPr>
        <w:pStyle w:val="BodyText"/>
        <w:spacing w:before="10"/>
        <w:rPr>
          <w:sz w:val="21"/>
        </w:rPr>
      </w:pPr>
    </w:p>
    <w:p w:rsidRPr="00087D35" w:rsidR="00753B47" w:rsidRDefault="0025206D" w14:paraId="2448B2E5" w14:textId="77777777">
      <w:pPr>
        <w:pStyle w:val="BodyText"/>
        <w:ind w:left="480" w:right="304"/>
        <w:jc w:val="both"/>
      </w:pPr>
      <w:r w:rsidRPr="00087D35">
        <w:t>The burden estimates for this information collection are based on a projected 23 active contracts (i.e., 23 respondents). These 23 contracts are divided into the following type of contracts:</w:t>
      </w:r>
    </w:p>
    <w:p w:rsidRPr="00087D35" w:rsidR="00753B47" w:rsidRDefault="00753B47" w14:paraId="1403CBF8" w14:textId="77777777">
      <w:pPr>
        <w:pStyle w:val="BodyText"/>
        <w:spacing w:before="3"/>
        <w:rPr>
          <w:sz w:val="25"/>
        </w:rPr>
      </w:pPr>
    </w:p>
    <w:p w:rsidRPr="00087D35" w:rsidR="00753B47" w:rsidRDefault="0025206D" w14:paraId="70B49539" w14:textId="77777777">
      <w:pPr>
        <w:pStyle w:val="ListParagraph"/>
        <w:numPr>
          <w:ilvl w:val="2"/>
          <w:numId w:val="1"/>
        </w:numPr>
        <w:tabs>
          <w:tab w:val="left" w:pos="1199"/>
          <w:tab w:val="left" w:pos="1200"/>
        </w:tabs>
        <w:spacing w:line="254" w:lineRule="exact"/>
        <w:ind w:right="366"/>
      </w:pPr>
      <w:r w:rsidRPr="00087D35">
        <w:t>Eight contracts have no task orders (TOs) associated with them, and are billed monthly (i.e., 8 bills</w:t>
      </w:r>
      <w:r w:rsidRPr="00087D35">
        <w:rPr>
          <w:spacing w:val="-8"/>
        </w:rPr>
        <w:t xml:space="preserve"> </w:t>
      </w:r>
      <w:r w:rsidRPr="00087D35">
        <w:t>annually).</w:t>
      </w:r>
    </w:p>
    <w:p w:rsidRPr="00087D35" w:rsidR="00753B47" w:rsidRDefault="00753B47" w14:paraId="5ACDAB62" w14:textId="77777777">
      <w:pPr>
        <w:pStyle w:val="BodyText"/>
        <w:rPr>
          <w:sz w:val="20"/>
        </w:rPr>
      </w:pPr>
    </w:p>
    <w:p w:rsidRPr="00087D35" w:rsidR="00753B47" w:rsidRDefault="00753B47" w14:paraId="1F34BC39" w14:textId="77777777">
      <w:pPr>
        <w:pStyle w:val="BodyText"/>
        <w:spacing w:before="10"/>
        <w:rPr>
          <w:sz w:val="25"/>
        </w:rPr>
      </w:pPr>
    </w:p>
    <w:p w:rsidRPr="00087D35" w:rsidR="00753B47" w:rsidRDefault="0025206D" w14:paraId="4525A695" w14:textId="77777777">
      <w:pPr>
        <w:pStyle w:val="ListParagraph"/>
        <w:numPr>
          <w:ilvl w:val="3"/>
          <w:numId w:val="1"/>
        </w:numPr>
        <w:tabs>
          <w:tab w:val="left" w:pos="2379"/>
          <w:tab w:val="left" w:pos="2380"/>
        </w:tabs>
        <w:spacing w:line="254" w:lineRule="exact"/>
        <w:ind w:right="1228"/>
      </w:pPr>
      <w:r w:rsidRPr="00087D35">
        <w:t xml:space="preserve">Four contracts have TOs which are for projects not related to license </w:t>
      </w:r>
      <w:proofErr w:type="gramStart"/>
      <w:r w:rsidRPr="00087D35">
        <w:t>fees,</w:t>
      </w:r>
      <w:r w:rsidRPr="00087D35">
        <w:rPr>
          <w:spacing w:val="-19"/>
        </w:rPr>
        <w:t xml:space="preserve"> </w:t>
      </w:r>
      <w:r w:rsidRPr="00087D35">
        <w:t>and</w:t>
      </w:r>
      <w:proofErr w:type="gramEnd"/>
      <w:r w:rsidRPr="00087D35">
        <w:t xml:space="preserve"> have a total of six</w:t>
      </w:r>
      <w:r w:rsidRPr="00087D35" w:rsidR="00D91CFA">
        <w:t xml:space="preserve"> </w:t>
      </w:r>
      <w:r w:rsidRPr="00087D35">
        <w:t>(6) TOs and an average of four billings annually per</w:t>
      </w:r>
      <w:r w:rsidRPr="00087D35">
        <w:rPr>
          <w:spacing w:val="-16"/>
        </w:rPr>
        <w:t xml:space="preserve"> </w:t>
      </w:r>
      <w:r w:rsidRPr="00087D35">
        <w:t>TO.</w:t>
      </w:r>
    </w:p>
    <w:p w:rsidRPr="00087D35" w:rsidR="00753B47" w:rsidRDefault="00753B47" w14:paraId="50746DBB" w14:textId="77777777">
      <w:pPr>
        <w:pStyle w:val="BodyText"/>
        <w:spacing w:before="1"/>
        <w:rPr>
          <w:sz w:val="25"/>
        </w:rPr>
      </w:pPr>
    </w:p>
    <w:p w:rsidRPr="00087D35" w:rsidR="00753B47" w:rsidRDefault="0025206D" w14:paraId="1DA28357" w14:textId="77777777">
      <w:pPr>
        <w:pStyle w:val="ListParagraph"/>
        <w:numPr>
          <w:ilvl w:val="3"/>
          <w:numId w:val="1"/>
        </w:numPr>
        <w:tabs>
          <w:tab w:val="left" w:pos="2379"/>
          <w:tab w:val="left" w:pos="2380"/>
        </w:tabs>
        <w:spacing w:line="252" w:lineRule="exact"/>
        <w:ind w:right="1385"/>
      </w:pPr>
      <w:r w:rsidRPr="00087D35">
        <w:t>11 contracts have TOs for license fee recoverable projects with a total of 113 TOs and an average of four billings per</w:t>
      </w:r>
      <w:r w:rsidRPr="00087D35">
        <w:rPr>
          <w:spacing w:val="-10"/>
        </w:rPr>
        <w:t xml:space="preserve"> </w:t>
      </w:r>
      <w:r w:rsidRPr="00087D35">
        <w:t>TO.</w:t>
      </w:r>
    </w:p>
    <w:p w:rsidRPr="00087D35" w:rsidR="00753B47" w:rsidRDefault="00753B47" w14:paraId="7E95635D" w14:textId="77777777">
      <w:pPr>
        <w:pStyle w:val="BodyText"/>
        <w:spacing w:before="11"/>
        <w:rPr>
          <w:sz w:val="26"/>
        </w:rPr>
      </w:pPr>
    </w:p>
    <w:p w:rsidRPr="00087D35" w:rsidR="00753B47" w:rsidRDefault="0025206D" w14:paraId="4411E0EB" w14:textId="77777777">
      <w:pPr>
        <w:pStyle w:val="ListParagraph"/>
        <w:numPr>
          <w:ilvl w:val="3"/>
          <w:numId w:val="1"/>
        </w:numPr>
        <w:tabs>
          <w:tab w:val="left" w:pos="2379"/>
          <w:tab w:val="left" w:pos="2380"/>
        </w:tabs>
        <w:spacing w:line="254" w:lineRule="exact"/>
        <w:ind w:right="1055"/>
      </w:pPr>
      <w:r w:rsidRPr="00087D35">
        <w:t xml:space="preserve">The 11 contracts listed above require an additional 220 </w:t>
      </w:r>
      <w:r w:rsidRPr="00087D35">
        <w:lastRenderedPageBreak/>
        <w:t>hours for contractors to prepare the License Fee Recovery Cost Summary, which has a total of 113 TOs and is prepared an average of four times per</w:t>
      </w:r>
      <w:r w:rsidRPr="00087D35">
        <w:rPr>
          <w:spacing w:val="-9"/>
        </w:rPr>
        <w:t xml:space="preserve"> </w:t>
      </w:r>
      <w:r w:rsidRPr="00087D35">
        <w:t>year.</w:t>
      </w:r>
    </w:p>
    <w:p w:rsidRPr="00087D35" w:rsidR="00753B47" w:rsidRDefault="00753B47" w14:paraId="7CEE7434" w14:textId="77777777">
      <w:pPr>
        <w:pStyle w:val="BodyText"/>
        <w:rPr>
          <w:sz w:val="24"/>
        </w:rPr>
      </w:pPr>
    </w:p>
    <w:p w:rsidRPr="00087D35" w:rsidR="00753B47" w:rsidRDefault="00753B47" w14:paraId="62ECF11D" w14:textId="77777777">
      <w:pPr>
        <w:pStyle w:val="BodyText"/>
        <w:spacing w:before="6"/>
        <w:rPr>
          <w:sz w:val="19"/>
        </w:rPr>
      </w:pPr>
    </w:p>
    <w:p w:rsidRPr="00087D35" w:rsidR="00753B47" w:rsidRDefault="0025206D" w14:paraId="36EADA0D" w14:textId="77777777">
      <w:pPr>
        <w:pStyle w:val="BodyText"/>
        <w:ind w:left="1659" w:right="1257"/>
      </w:pPr>
      <w:r w:rsidRPr="00087D35">
        <w:t>The total hourly reporting burden for this collection is 348 hours, which is described in the table below.</w:t>
      </w:r>
    </w:p>
    <w:p w:rsidR="00753B47" w:rsidRDefault="00753B47" w14:paraId="6ABBE981" w14:textId="77777777">
      <w:pPr>
        <w:pStyle w:val="BodyText"/>
        <w:spacing w:before="1"/>
      </w:pPr>
    </w:p>
    <w:p w:rsidR="00753B47" w:rsidRDefault="0025206D" w14:paraId="45F9F053" w14:textId="77777777">
      <w:pPr>
        <w:pStyle w:val="Heading1"/>
        <w:ind w:left="3533" w:right="3534"/>
        <w:jc w:val="center"/>
      </w:pPr>
      <w:r>
        <w:t>ANNUAL REPORTING REQUIREMENTS</w:t>
      </w:r>
    </w:p>
    <w:p w:rsidR="00753B47" w:rsidRDefault="00753B47" w14:paraId="208580AA" w14:textId="77777777">
      <w:pPr>
        <w:pStyle w:val="BodyText"/>
        <w:spacing w:before="1"/>
        <w:rPr>
          <w:b/>
          <w:sz w:val="24"/>
        </w:rPr>
      </w:pPr>
    </w:p>
    <w:tbl>
      <w:tblPr>
        <w:tblW w:w="10799" w:type="dxa"/>
        <w:tblInd w:w="-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8"/>
        <w:gridCol w:w="1220"/>
        <w:gridCol w:w="220"/>
        <w:gridCol w:w="1130"/>
        <w:gridCol w:w="1449"/>
        <w:gridCol w:w="1368"/>
        <w:gridCol w:w="1333"/>
        <w:gridCol w:w="1328"/>
        <w:gridCol w:w="1113"/>
      </w:tblGrid>
      <w:tr w:rsidR="00753B47" w:rsidTr="006D4A27" w14:paraId="07D85F91" w14:textId="77777777">
        <w:trPr>
          <w:trHeight w:val="1021" w:hRule="exact"/>
        </w:trPr>
        <w:tc>
          <w:tcPr>
            <w:tcW w:w="1638" w:type="dxa"/>
          </w:tcPr>
          <w:p w:rsidR="00753B47" w:rsidRDefault="4161D0E7" w14:paraId="3CA5AB70" w14:textId="77777777">
            <w:pPr>
              <w:pStyle w:val="TableParagraph"/>
              <w:spacing w:line="240" w:lineRule="auto"/>
              <w:ind w:left="103" w:right="136"/>
              <w:jc w:val="left"/>
            </w:pPr>
            <w:r>
              <w:t>Contract/Task Order Type</w:t>
            </w:r>
          </w:p>
        </w:tc>
        <w:tc>
          <w:tcPr>
            <w:tcW w:w="1220" w:type="dxa"/>
          </w:tcPr>
          <w:p w:rsidR="00753B47" w:rsidRDefault="0025206D" w14:paraId="3AAEAB93" w14:textId="77777777">
            <w:pPr>
              <w:pStyle w:val="TableParagraph"/>
              <w:spacing w:line="240" w:lineRule="auto"/>
              <w:ind w:left="103" w:right="132"/>
              <w:jc w:val="left"/>
            </w:pPr>
            <w:r>
              <w:t>Number of Contracts</w:t>
            </w:r>
          </w:p>
        </w:tc>
        <w:tc>
          <w:tcPr>
            <w:tcW w:w="1350" w:type="dxa"/>
            <w:gridSpan w:val="2"/>
          </w:tcPr>
          <w:p w:rsidR="00753B47" w:rsidRDefault="0025206D" w14:paraId="59F8EF9B" w14:textId="77777777">
            <w:pPr>
              <w:pStyle w:val="TableParagraph"/>
              <w:spacing w:line="240" w:lineRule="auto"/>
              <w:ind w:left="103" w:right="404"/>
              <w:jc w:val="left"/>
            </w:pPr>
            <w:r>
              <w:t>Avg. # Invoices per TO</w:t>
            </w:r>
          </w:p>
        </w:tc>
        <w:tc>
          <w:tcPr>
            <w:tcW w:w="1449" w:type="dxa"/>
          </w:tcPr>
          <w:p w:rsidR="00753B47" w:rsidRDefault="0025206D" w14:paraId="3E0CF8E8" w14:textId="77777777">
            <w:pPr>
              <w:pStyle w:val="TableParagraph"/>
              <w:spacing w:line="240" w:lineRule="auto"/>
              <w:ind w:left="82" w:right="83"/>
              <w:jc w:val="left"/>
            </w:pPr>
            <w:r>
              <w:t>Annual Responses per Respondent</w:t>
            </w:r>
          </w:p>
        </w:tc>
        <w:tc>
          <w:tcPr>
            <w:tcW w:w="1368" w:type="dxa"/>
          </w:tcPr>
          <w:p w:rsidR="00753B47" w:rsidRDefault="0025206D" w14:paraId="12B5AFD4" w14:textId="77777777">
            <w:pPr>
              <w:pStyle w:val="TableParagraph"/>
              <w:spacing w:line="240" w:lineRule="auto"/>
              <w:ind w:left="103" w:right="0"/>
              <w:jc w:val="left"/>
            </w:pPr>
            <w:r>
              <w:t xml:space="preserve">Total # </w:t>
            </w:r>
            <w:r>
              <w:rPr>
                <w:w w:val="95"/>
              </w:rPr>
              <w:t>Responses</w:t>
            </w:r>
          </w:p>
        </w:tc>
        <w:tc>
          <w:tcPr>
            <w:tcW w:w="1333" w:type="dxa"/>
          </w:tcPr>
          <w:p w:rsidR="00753B47" w:rsidRDefault="0025206D" w14:paraId="5F271FCC" w14:textId="77777777">
            <w:pPr>
              <w:pStyle w:val="TableParagraph"/>
              <w:spacing w:line="240" w:lineRule="auto"/>
              <w:ind w:left="103" w:right="131"/>
              <w:jc w:val="left"/>
            </w:pPr>
            <w:r>
              <w:t>Burden per Response (Hours)</w:t>
            </w:r>
          </w:p>
        </w:tc>
        <w:tc>
          <w:tcPr>
            <w:tcW w:w="1328" w:type="dxa"/>
          </w:tcPr>
          <w:p w:rsidR="00753B47" w:rsidRDefault="0025206D" w14:paraId="7AFBAF65" w14:textId="77777777">
            <w:pPr>
              <w:pStyle w:val="TableParagraph"/>
              <w:spacing w:line="240" w:lineRule="auto"/>
              <w:ind w:left="103" w:right="467"/>
              <w:jc w:val="left"/>
            </w:pPr>
            <w:r>
              <w:t>Total Annual Burden Hours</w:t>
            </w:r>
          </w:p>
        </w:tc>
        <w:tc>
          <w:tcPr>
            <w:tcW w:w="1113" w:type="dxa"/>
          </w:tcPr>
          <w:p w:rsidR="00753B47" w:rsidRDefault="0025206D" w14:paraId="2484B12D" w14:textId="77777777">
            <w:pPr>
              <w:pStyle w:val="TableParagraph"/>
              <w:ind w:left="103" w:right="0"/>
              <w:jc w:val="left"/>
            </w:pPr>
            <w:r>
              <w:t>Cost @</w:t>
            </w:r>
          </w:p>
          <w:p w:rsidR="00753B47" w:rsidRDefault="0025206D" w14:paraId="118DCC04" w14:textId="77777777">
            <w:pPr>
              <w:pStyle w:val="TableParagraph"/>
              <w:spacing w:line="240" w:lineRule="auto"/>
              <w:ind w:left="103" w:right="0"/>
              <w:jc w:val="left"/>
            </w:pPr>
            <w:r>
              <w:t>$275/Hr.</w:t>
            </w:r>
          </w:p>
        </w:tc>
      </w:tr>
      <w:tr w:rsidR="00753B47" w:rsidTr="006D4A27" w14:paraId="17480EE8" w14:textId="77777777">
        <w:trPr>
          <w:trHeight w:val="263" w:hRule="exact"/>
        </w:trPr>
        <w:tc>
          <w:tcPr>
            <w:tcW w:w="3078" w:type="dxa"/>
            <w:gridSpan w:val="3"/>
          </w:tcPr>
          <w:p w:rsidR="00753B47" w:rsidRDefault="0025206D" w14:paraId="12D6F44D" w14:textId="77777777">
            <w:pPr>
              <w:pStyle w:val="TableParagraph"/>
              <w:spacing w:line="240" w:lineRule="auto"/>
              <w:ind w:left="103" w:right="0"/>
              <w:jc w:val="left"/>
              <w:rPr>
                <w:b/>
              </w:rPr>
            </w:pPr>
            <w:r>
              <w:rPr>
                <w:b/>
              </w:rPr>
              <w:t>NRC Cost Type Contracts</w:t>
            </w:r>
          </w:p>
        </w:tc>
        <w:tc>
          <w:tcPr>
            <w:tcW w:w="7721" w:type="dxa"/>
            <w:gridSpan w:val="6"/>
            <w:tcBorders>
              <w:right w:val="nil"/>
            </w:tcBorders>
          </w:tcPr>
          <w:p w:rsidR="00753B47" w:rsidRDefault="00753B47" w14:paraId="5B66F168" w14:textId="77777777"/>
        </w:tc>
      </w:tr>
      <w:tr w:rsidR="00753B47" w:rsidTr="006D4A27" w14:paraId="424DAA8D" w14:textId="77777777">
        <w:trPr>
          <w:trHeight w:val="1276" w:hRule="exact"/>
        </w:trPr>
        <w:tc>
          <w:tcPr>
            <w:tcW w:w="1638" w:type="dxa"/>
          </w:tcPr>
          <w:p w:rsidR="00753B47" w:rsidRDefault="0025206D" w14:paraId="427091E1" w14:textId="77777777">
            <w:pPr>
              <w:pStyle w:val="TableParagraph"/>
              <w:spacing w:line="240" w:lineRule="auto"/>
              <w:ind w:left="103" w:right="306"/>
              <w:jc w:val="left"/>
            </w:pPr>
            <w:r>
              <w:t>No Task Order or License Fee Recovery Contract</w:t>
            </w:r>
          </w:p>
        </w:tc>
        <w:tc>
          <w:tcPr>
            <w:tcW w:w="1220" w:type="dxa"/>
          </w:tcPr>
          <w:p w:rsidR="00753B47" w:rsidRDefault="0025206D" w14:paraId="73993608" w14:textId="77777777">
            <w:pPr>
              <w:pStyle w:val="TableParagraph"/>
              <w:spacing w:line="252" w:lineRule="exact"/>
            </w:pPr>
            <w:r>
              <w:rPr>
                <w:w w:val="99"/>
              </w:rPr>
              <w:t>8</w:t>
            </w:r>
          </w:p>
        </w:tc>
        <w:tc>
          <w:tcPr>
            <w:tcW w:w="1350" w:type="dxa"/>
            <w:gridSpan w:val="2"/>
          </w:tcPr>
          <w:p w:rsidR="00753B47" w:rsidRDefault="0025206D" w14:paraId="57BAD42E" w14:textId="77777777">
            <w:pPr>
              <w:pStyle w:val="TableParagraph"/>
              <w:spacing w:line="252" w:lineRule="exact"/>
              <w:ind w:right="122"/>
            </w:pPr>
            <w:r>
              <w:rPr>
                <w:w w:val="95"/>
              </w:rPr>
              <w:t>NA</w:t>
            </w:r>
          </w:p>
        </w:tc>
        <w:tc>
          <w:tcPr>
            <w:tcW w:w="1449" w:type="dxa"/>
          </w:tcPr>
          <w:p w:rsidR="00753B47" w:rsidRDefault="0025206D" w14:paraId="356ACB8B" w14:textId="77777777">
            <w:pPr>
              <w:pStyle w:val="TableParagraph"/>
              <w:spacing w:line="252" w:lineRule="exact"/>
            </w:pPr>
            <w:r>
              <w:rPr>
                <w:w w:val="99"/>
              </w:rPr>
              <w:t>8</w:t>
            </w:r>
          </w:p>
        </w:tc>
        <w:tc>
          <w:tcPr>
            <w:tcW w:w="1368" w:type="dxa"/>
          </w:tcPr>
          <w:p w:rsidR="00753B47" w:rsidRDefault="0025206D" w14:paraId="5D0F5D60" w14:textId="77777777">
            <w:pPr>
              <w:pStyle w:val="TableParagraph"/>
              <w:spacing w:line="252" w:lineRule="exact"/>
            </w:pPr>
            <w:r>
              <w:rPr>
                <w:w w:val="95"/>
              </w:rPr>
              <w:t>64</w:t>
            </w:r>
          </w:p>
        </w:tc>
        <w:tc>
          <w:tcPr>
            <w:tcW w:w="1333" w:type="dxa"/>
          </w:tcPr>
          <w:p w:rsidR="00753B47" w:rsidRDefault="000322A5" w14:paraId="317E0976" w14:textId="77777777">
            <w:pPr>
              <w:pStyle w:val="TableParagraph"/>
              <w:spacing w:line="252" w:lineRule="exact"/>
            </w:pPr>
            <w:r>
              <w:t>0.5</w:t>
            </w:r>
          </w:p>
          <w:p w:rsidR="000322A5" w:rsidRDefault="000322A5" w14:paraId="4B3DC8B0" w14:textId="77777777">
            <w:pPr>
              <w:pStyle w:val="TableParagraph"/>
              <w:spacing w:line="252" w:lineRule="exact"/>
            </w:pPr>
          </w:p>
        </w:tc>
        <w:tc>
          <w:tcPr>
            <w:tcW w:w="1328" w:type="dxa"/>
          </w:tcPr>
          <w:p w:rsidR="00753B47" w:rsidRDefault="006D1FEF" w14:paraId="1C48D318" w14:textId="77777777">
            <w:pPr>
              <w:pStyle w:val="TableParagraph"/>
              <w:spacing w:line="252" w:lineRule="exact"/>
            </w:pPr>
            <w:r>
              <w:t>32</w:t>
            </w:r>
          </w:p>
        </w:tc>
        <w:tc>
          <w:tcPr>
            <w:tcW w:w="1113" w:type="dxa"/>
          </w:tcPr>
          <w:p w:rsidR="00753B47" w:rsidRDefault="0025206D" w14:paraId="30D6FA50" w14:textId="77777777">
            <w:pPr>
              <w:pStyle w:val="TableParagraph"/>
              <w:spacing w:line="252" w:lineRule="exact"/>
            </w:pPr>
            <w:r>
              <w:rPr>
                <w:w w:val="95"/>
              </w:rPr>
              <w:t>$</w:t>
            </w:r>
            <w:r w:rsidR="006D1FEF">
              <w:rPr>
                <w:w w:val="95"/>
              </w:rPr>
              <w:t>8,8</w:t>
            </w:r>
            <w:r>
              <w:rPr>
                <w:w w:val="95"/>
              </w:rPr>
              <w:t>00</w:t>
            </w:r>
          </w:p>
        </w:tc>
      </w:tr>
      <w:tr w:rsidR="00753B47" w:rsidTr="006D4A27" w14:paraId="0BA9F1D2" w14:textId="77777777">
        <w:trPr>
          <w:trHeight w:val="769" w:hRule="exact"/>
        </w:trPr>
        <w:tc>
          <w:tcPr>
            <w:tcW w:w="1638" w:type="dxa"/>
          </w:tcPr>
          <w:p w:rsidR="00753B47" w:rsidRDefault="0025206D" w14:paraId="3894B4BF" w14:textId="77777777">
            <w:pPr>
              <w:pStyle w:val="TableParagraph"/>
              <w:spacing w:line="240" w:lineRule="auto"/>
              <w:ind w:left="103" w:right="221"/>
              <w:jc w:val="left"/>
            </w:pPr>
            <w:r>
              <w:t>Task Order – Not License Fee Related</w:t>
            </w:r>
          </w:p>
        </w:tc>
        <w:tc>
          <w:tcPr>
            <w:tcW w:w="1220" w:type="dxa"/>
          </w:tcPr>
          <w:p w:rsidR="00753B47" w:rsidRDefault="0025206D" w14:paraId="3BE6CED7" w14:textId="77777777">
            <w:pPr>
              <w:pStyle w:val="TableParagraph"/>
            </w:pPr>
            <w:r>
              <w:rPr>
                <w:w w:val="99"/>
              </w:rPr>
              <w:t>4</w:t>
            </w:r>
          </w:p>
        </w:tc>
        <w:tc>
          <w:tcPr>
            <w:tcW w:w="1350" w:type="dxa"/>
            <w:gridSpan w:val="2"/>
          </w:tcPr>
          <w:p w:rsidR="00753B47" w:rsidRDefault="0025206D" w14:paraId="2099E493" w14:textId="77777777">
            <w:pPr>
              <w:pStyle w:val="TableParagraph"/>
              <w:ind w:right="122"/>
            </w:pPr>
            <w:r>
              <w:rPr>
                <w:w w:val="95"/>
              </w:rPr>
              <w:t>12</w:t>
            </w:r>
          </w:p>
        </w:tc>
        <w:tc>
          <w:tcPr>
            <w:tcW w:w="1449" w:type="dxa"/>
          </w:tcPr>
          <w:p w:rsidR="00753B47" w:rsidRDefault="0025206D" w14:paraId="4AE2A668" w14:textId="77777777">
            <w:pPr>
              <w:pStyle w:val="TableParagraph"/>
            </w:pPr>
            <w:r>
              <w:rPr>
                <w:w w:val="99"/>
              </w:rPr>
              <w:t>4</w:t>
            </w:r>
          </w:p>
        </w:tc>
        <w:tc>
          <w:tcPr>
            <w:tcW w:w="1368" w:type="dxa"/>
          </w:tcPr>
          <w:p w:rsidR="00753B47" w:rsidRDefault="0025206D" w14:paraId="7416B6CD" w14:textId="77777777">
            <w:pPr>
              <w:pStyle w:val="TableParagraph"/>
            </w:pPr>
            <w:r>
              <w:rPr>
                <w:w w:val="95"/>
              </w:rPr>
              <w:t>192</w:t>
            </w:r>
          </w:p>
        </w:tc>
        <w:tc>
          <w:tcPr>
            <w:tcW w:w="1333" w:type="dxa"/>
          </w:tcPr>
          <w:p w:rsidR="00753B47" w:rsidRDefault="006D1FEF" w14:paraId="266FBA34" w14:textId="77777777">
            <w:pPr>
              <w:pStyle w:val="TableParagraph"/>
            </w:pPr>
            <w:r>
              <w:t>0.5</w:t>
            </w:r>
          </w:p>
        </w:tc>
        <w:tc>
          <w:tcPr>
            <w:tcW w:w="1328" w:type="dxa"/>
          </w:tcPr>
          <w:p w:rsidR="00753B47" w:rsidRDefault="006D1FEF" w14:paraId="27472DBD" w14:textId="77777777">
            <w:pPr>
              <w:pStyle w:val="TableParagraph"/>
            </w:pPr>
            <w:r>
              <w:t>96</w:t>
            </w:r>
          </w:p>
        </w:tc>
        <w:tc>
          <w:tcPr>
            <w:tcW w:w="1113" w:type="dxa"/>
          </w:tcPr>
          <w:p w:rsidR="00753B47" w:rsidRDefault="0025206D" w14:paraId="70B2851F" w14:textId="77777777">
            <w:pPr>
              <w:pStyle w:val="TableParagraph"/>
            </w:pPr>
            <w:r>
              <w:t>$</w:t>
            </w:r>
            <w:r w:rsidR="006D1FEF">
              <w:t>26,4</w:t>
            </w:r>
            <w:r>
              <w:t>00</w:t>
            </w:r>
          </w:p>
        </w:tc>
      </w:tr>
      <w:tr w:rsidR="00753B47" w:rsidTr="006D4A27" w14:paraId="6B56F802" w14:textId="77777777">
        <w:trPr>
          <w:trHeight w:val="768" w:hRule="exact"/>
        </w:trPr>
        <w:tc>
          <w:tcPr>
            <w:tcW w:w="1638" w:type="dxa"/>
          </w:tcPr>
          <w:p w:rsidR="00753B47" w:rsidRDefault="0025206D" w14:paraId="11AECD00" w14:textId="77777777">
            <w:pPr>
              <w:pStyle w:val="TableParagraph"/>
              <w:spacing w:line="240" w:lineRule="auto"/>
              <w:ind w:left="103" w:right="221"/>
              <w:jc w:val="left"/>
            </w:pPr>
            <w:r>
              <w:t>Task Order – License Fee Related</w:t>
            </w:r>
          </w:p>
        </w:tc>
        <w:tc>
          <w:tcPr>
            <w:tcW w:w="1220" w:type="dxa"/>
          </w:tcPr>
          <w:p w:rsidR="00753B47" w:rsidRDefault="0025206D" w14:paraId="79FB25F4" w14:textId="77777777">
            <w:pPr>
              <w:pStyle w:val="TableParagraph"/>
            </w:pPr>
            <w:r>
              <w:rPr>
                <w:w w:val="95"/>
              </w:rPr>
              <w:t>11</w:t>
            </w:r>
          </w:p>
        </w:tc>
        <w:tc>
          <w:tcPr>
            <w:tcW w:w="1350" w:type="dxa"/>
            <w:gridSpan w:val="2"/>
          </w:tcPr>
          <w:p w:rsidR="00753B47" w:rsidRDefault="0025206D" w14:paraId="32EC013F" w14:textId="77777777">
            <w:pPr>
              <w:pStyle w:val="TableParagraph"/>
              <w:ind w:right="122"/>
            </w:pPr>
            <w:r>
              <w:rPr>
                <w:w w:val="95"/>
              </w:rPr>
              <w:t>10</w:t>
            </w:r>
          </w:p>
        </w:tc>
        <w:tc>
          <w:tcPr>
            <w:tcW w:w="1449" w:type="dxa"/>
          </w:tcPr>
          <w:p w:rsidR="00753B47" w:rsidRDefault="0025206D" w14:paraId="22F88E41" w14:textId="77777777">
            <w:pPr>
              <w:pStyle w:val="TableParagraph"/>
            </w:pPr>
            <w:r>
              <w:rPr>
                <w:w w:val="99"/>
              </w:rPr>
              <w:t>4</w:t>
            </w:r>
          </w:p>
        </w:tc>
        <w:tc>
          <w:tcPr>
            <w:tcW w:w="1368" w:type="dxa"/>
          </w:tcPr>
          <w:p w:rsidR="00753B47" w:rsidRDefault="0025206D" w14:paraId="34760837" w14:textId="77777777">
            <w:pPr>
              <w:pStyle w:val="TableParagraph"/>
            </w:pPr>
            <w:r>
              <w:rPr>
                <w:w w:val="95"/>
              </w:rPr>
              <w:t>440</w:t>
            </w:r>
          </w:p>
        </w:tc>
        <w:tc>
          <w:tcPr>
            <w:tcW w:w="1333" w:type="dxa"/>
          </w:tcPr>
          <w:p w:rsidR="00753B47" w:rsidRDefault="006D1FEF" w14:paraId="2F25ED17" w14:textId="77777777">
            <w:pPr>
              <w:pStyle w:val="TableParagraph"/>
            </w:pPr>
            <w:r>
              <w:t>0.5</w:t>
            </w:r>
          </w:p>
        </w:tc>
        <w:tc>
          <w:tcPr>
            <w:tcW w:w="1328" w:type="dxa"/>
          </w:tcPr>
          <w:p w:rsidR="00753B47" w:rsidRDefault="006D1FEF" w14:paraId="5D054D4A" w14:textId="77777777">
            <w:pPr>
              <w:pStyle w:val="TableParagraph"/>
            </w:pPr>
            <w:r>
              <w:rPr>
                <w:w w:val="95"/>
              </w:rPr>
              <w:t>22</w:t>
            </w:r>
            <w:r w:rsidR="0025206D">
              <w:rPr>
                <w:w w:val="95"/>
              </w:rPr>
              <w:t>0</w:t>
            </w:r>
          </w:p>
        </w:tc>
        <w:tc>
          <w:tcPr>
            <w:tcW w:w="1113" w:type="dxa"/>
          </w:tcPr>
          <w:p w:rsidR="00753B47" w:rsidRDefault="0025206D" w14:paraId="2F730A18" w14:textId="77777777">
            <w:pPr>
              <w:pStyle w:val="TableParagraph"/>
            </w:pPr>
            <w:r>
              <w:t>$60,500</w:t>
            </w:r>
          </w:p>
        </w:tc>
      </w:tr>
      <w:tr w:rsidR="00753B47" w:rsidTr="006D4A27" w14:paraId="343CDD03" w14:textId="77777777">
        <w:trPr>
          <w:trHeight w:val="264" w:hRule="exact"/>
        </w:trPr>
        <w:tc>
          <w:tcPr>
            <w:tcW w:w="4208" w:type="dxa"/>
            <w:gridSpan w:val="4"/>
          </w:tcPr>
          <w:p w:rsidR="00753B47" w:rsidRDefault="0025206D" w14:paraId="027554E6" w14:textId="77777777">
            <w:pPr>
              <w:pStyle w:val="TableParagraph"/>
              <w:spacing w:line="240" w:lineRule="auto"/>
              <w:ind w:left="103" w:right="0"/>
              <w:jc w:val="left"/>
              <w:rPr>
                <w:b/>
              </w:rPr>
            </w:pPr>
            <w:r>
              <w:rPr>
                <w:b/>
              </w:rPr>
              <w:t>License Fee Recovery Cost Contracts</w:t>
            </w:r>
          </w:p>
        </w:tc>
        <w:tc>
          <w:tcPr>
            <w:tcW w:w="6591" w:type="dxa"/>
            <w:gridSpan w:val="5"/>
            <w:tcBorders>
              <w:right w:val="nil"/>
            </w:tcBorders>
          </w:tcPr>
          <w:p w:rsidR="00753B47" w:rsidRDefault="00753B47" w14:paraId="6A46ABE2" w14:textId="77777777"/>
        </w:tc>
      </w:tr>
      <w:tr w:rsidR="00753B47" w:rsidTr="006D4A27" w14:paraId="7980A6CA" w14:textId="77777777">
        <w:trPr>
          <w:trHeight w:val="2033" w:hRule="exact"/>
        </w:trPr>
        <w:tc>
          <w:tcPr>
            <w:tcW w:w="1638" w:type="dxa"/>
          </w:tcPr>
          <w:p w:rsidR="00753B47" w:rsidRDefault="0025206D" w14:paraId="1DF799C1" w14:textId="77777777">
            <w:pPr>
              <w:pStyle w:val="TableParagraph"/>
              <w:spacing w:line="240" w:lineRule="auto"/>
              <w:ind w:left="103" w:right="140"/>
              <w:jc w:val="left"/>
            </w:pPr>
            <w:r>
              <w:t>Preparation of License Fee Recovery Cost Summary for License Fee Related Task Orders</w:t>
            </w:r>
          </w:p>
        </w:tc>
        <w:tc>
          <w:tcPr>
            <w:tcW w:w="1220" w:type="dxa"/>
          </w:tcPr>
          <w:p w:rsidR="00753B47" w:rsidRDefault="0025206D" w14:paraId="3ED2368A" w14:textId="77777777">
            <w:pPr>
              <w:pStyle w:val="TableParagraph"/>
            </w:pPr>
            <w:r>
              <w:rPr>
                <w:w w:val="95"/>
              </w:rPr>
              <w:t>11</w:t>
            </w:r>
          </w:p>
        </w:tc>
        <w:tc>
          <w:tcPr>
            <w:tcW w:w="1350" w:type="dxa"/>
            <w:gridSpan w:val="2"/>
          </w:tcPr>
          <w:p w:rsidR="00753B47" w:rsidRDefault="0025206D" w14:paraId="2183132B" w14:textId="77777777">
            <w:pPr>
              <w:pStyle w:val="TableParagraph"/>
              <w:ind w:right="122"/>
            </w:pPr>
            <w:r>
              <w:rPr>
                <w:w w:val="95"/>
              </w:rPr>
              <w:t>10</w:t>
            </w:r>
          </w:p>
        </w:tc>
        <w:tc>
          <w:tcPr>
            <w:tcW w:w="1449" w:type="dxa"/>
          </w:tcPr>
          <w:p w:rsidR="00753B47" w:rsidRDefault="0025206D" w14:paraId="3C831397" w14:textId="77777777">
            <w:pPr>
              <w:pStyle w:val="TableParagraph"/>
            </w:pPr>
            <w:r>
              <w:rPr>
                <w:w w:val="99"/>
              </w:rPr>
              <w:t>4</w:t>
            </w:r>
          </w:p>
        </w:tc>
        <w:tc>
          <w:tcPr>
            <w:tcW w:w="1368" w:type="dxa"/>
          </w:tcPr>
          <w:p w:rsidR="00753B47" w:rsidRDefault="0025206D" w14:paraId="0B935FD3" w14:textId="77777777">
            <w:pPr>
              <w:pStyle w:val="TableParagraph"/>
            </w:pPr>
            <w:r>
              <w:rPr>
                <w:w w:val="95"/>
              </w:rPr>
              <w:t>440</w:t>
            </w:r>
          </w:p>
        </w:tc>
        <w:tc>
          <w:tcPr>
            <w:tcW w:w="1333" w:type="dxa"/>
          </w:tcPr>
          <w:p w:rsidR="00753B47" w:rsidRDefault="006D1FEF" w14:paraId="2FCFDE92" w14:textId="77777777">
            <w:pPr>
              <w:pStyle w:val="TableParagraph"/>
            </w:pPr>
            <w:r>
              <w:t>0.5</w:t>
            </w:r>
          </w:p>
        </w:tc>
        <w:tc>
          <w:tcPr>
            <w:tcW w:w="1328" w:type="dxa"/>
          </w:tcPr>
          <w:p w:rsidR="00753B47" w:rsidRDefault="006D1FEF" w14:paraId="549A545D" w14:textId="77777777">
            <w:pPr>
              <w:pStyle w:val="TableParagraph"/>
            </w:pPr>
            <w:r>
              <w:t>220</w:t>
            </w:r>
          </w:p>
        </w:tc>
        <w:tc>
          <w:tcPr>
            <w:tcW w:w="1113" w:type="dxa"/>
          </w:tcPr>
          <w:p w:rsidR="00753B47" w:rsidRDefault="0025206D" w14:paraId="3FA35F02" w14:textId="77777777">
            <w:pPr>
              <w:pStyle w:val="TableParagraph"/>
            </w:pPr>
            <w:r>
              <w:t>$</w:t>
            </w:r>
            <w:r w:rsidR="006D1FEF">
              <w:t>60,500</w:t>
            </w:r>
          </w:p>
        </w:tc>
      </w:tr>
      <w:tr w:rsidR="00753B47" w:rsidTr="006D4A27" w14:paraId="302EA1A6" w14:textId="77777777">
        <w:trPr>
          <w:trHeight w:val="264" w:hRule="exact"/>
        </w:trPr>
        <w:tc>
          <w:tcPr>
            <w:tcW w:w="1638" w:type="dxa"/>
          </w:tcPr>
          <w:p w:rsidR="00753B47" w:rsidRDefault="0025206D" w14:paraId="578B9622" w14:textId="77777777">
            <w:pPr>
              <w:pStyle w:val="TableParagraph"/>
              <w:spacing w:line="240" w:lineRule="auto"/>
              <w:ind w:left="103" w:right="0"/>
              <w:jc w:val="left"/>
              <w:rPr>
                <w:b/>
              </w:rPr>
            </w:pPr>
            <w:r>
              <w:rPr>
                <w:b/>
              </w:rPr>
              <w:t>Total</w:t>
            </w:r>
          </w:p>
        </w:tc>
        <w:tc>
          <w:tcPr>
            <w:tcW w:w="1220" w:type="dxa"/>
          </w:tcPr>
          <w:p w:rsidR="00753B47" w:rsidRDefault="004C7364" w14:paraId="210B6ED8" w14:textId="77777777">
            <w:pPr>
              <w:pStyle w:val="TableParagraph"/>
              <w:spacing w:line="240" w:lineRule="auto"/>
              <w:rPr>
                <w:b/>
              </w:rPr>
            </w:pPr>
            <w:r>
              <w:rPr>
                <w:b/>
              </w:rPr>
              <w:t>23</w:t>
            </w:r>
          </w:p>
        </w:tc>
        <w:tc>
          <w:tcPr>
            <w:tcW w:w="1350" w:type="dxa"/>
            <w:gridSpan w:val="2"/>
          </w:tcPr>
          <w:p w:rsidR="00753B47" w:rsidRDefault="00753B47" w14:paraId="4EA81BCD" w14:textId="77777777"/>
        </w:tc>
        <w:tc>
          <w:tcPr>
            <w:tcW w:w="1449" w:type="dxa"/>
          </w:tcPr>
          <w:p w:rsidR="00753B47" w:rsidRDefault="00753B47" w14:paraId="223F5E51" w14:textId="77777777"/>
        </w:tc>
        <w:tc>
          <w:tcPr>
            <w:tcW w:w="1368" w:type="dxa"/>
          </w:tcPr>
          <w:p w:rsidR="00753B47" w:rsidRDefault="00C57F3F" w14:paraId="741210E8" w14:textId="77777777">
            <w:pPr>
              <w:pStyle w:val="TableParagraph"/>
              <w:spacing w:line="240" w:lineRule="auto"/>
              <w:rPr>
                <w:b/>
              </w:rPr>
            </w:pPr>
            <w:r>
              <w:rPr>
                <w:b/>
              </w:rPr>
              <w:t>696</w:t>
            </w:r>
          </w:p>
        </w:tc>
        <w:tc>
          <w:tcPr>
            <w:tcW w:w="1333" w:type="dxa"/>
          </w:tcPr>
          <w:p w:rsidR="00753B47" w:rsidRDefault="00753B47" w14:paraId="741F790F" w14:textId="77777777"/>
        </w:tc>
        <w:tc>
          <w:tcPr>
            <w:tcW w:w="1328" w:type="dxa"/>
          </w:tcPr>
          <w:p w:rsidR="00753B47" w:rsidRDefault="006D1FEF" w14:paraId="76741A20" w14:textId="77777777">
            <w:pPr>
              <w:pStyle w:val="TableParagraph"/>
              <w:spacing w:line="240" w:lineRule="auto"/>
              <w:rPr>
                <w:b/>
              </w:rPr>
            </w:pPr>
            <w:r>
              <w:rPr>
                <w:b/>
              </w:rPr>
              <w:t>568</w:t>
            </w:r>
          </w:p>
        </w:tc>
        <w:tc>
          <w:tcPr>
            <w:tcW w:w="1113" w:type="dxa"/>
          </w:tcPr>
          <w:p w:rsidR="00753B47" w:rsidRDefault="0025206D" w14:paraId="5F1B2A32" w14:textId="77777777">
            <w:pPr>
              <w:pStyle w:val="TableParagraph"/>
              <w:spacing w:line="240" w:lineRule="auto"/>
              <w:rPr>
                <w:b/>
              </w:rPr>
            </w:pPr>
            <w:r>
              <w:rPr>
                <w:b/>
              </w:rPr>
              <w:t>$</w:t>
            </w:r>
            <w:r w:rsidR="00361E0D">
              <w:rPr>
                <w:b/>
              </w:rPr>
              <w:t>1</w:t>
            </w:r>
            <w:r w:rsidR="006D1FEF">
              <w:rPr>
                <w:b/>
              </w:rPr>
              <w:t>56,2</w:t>
            </w:r>
            <w:r>
              <w:rPr>
                <w:b/>
              </w:rPr>
              <w:t>00</w:t>
            </w:r>
          </w:p>
        </w:tc>
      </w:tr>
    </w:tbl>
    <w:p w:rsidR="00753B47" w:rsidRDefault="00753B47" w14:paraId="07FC1CD9" w14:textId="77777777">
      <w:pPr>
        <w:pStyle w:val="BodyText"/>
        <w:rPr>
          <w:b/>
          <w:sz w:val="24"/>
        </w:rPr>
      </w:pPr>
    </w:p>
    <w:p w:rsidR="00753B47" w:rsidRDefault="00753B47" w14:paraId="6DEB6581" w14:textId="77777777">
      <w:pPr>
        <w:pStyle w:val="BodyText"/>
        <w:spacing w:before="8"/>
        <w:rPr>
          <w:b/>
          <w:sz w:val="19"/>
        </w:rPr>
      </w:pPr>
    </w:p>
    <w:p w:rsidR="00753B47" w:rsidP="006D4A27" w:rsidRDefault="4161D0E7" w14:paraId="72DA25BF" w14:textId="03A04DAC">
      <w:pPr>
        <w:pStyle w:val="BodyText"/>
        <w:ind w:left="720"/>
      </w:pPr>
      <w:bookmarkStart w:name="_GoBack" w:id="0"/>
      <w:bookmarkEnd w:id="0"/>
      <w:r>
        <w:t>The license fee recovery section of the billing instructions is included in cost type</w:t>
      </w:r>
      <w:r w:rsidR="006D4A27">
        <w:t xml:space="preserve"> </w:t>
      </w:r>
      <w:r w:rsidR="0025206D">
        <w:t>contracts that include fee recoverable work. The section on licensing fee costs generally applies to contracts for plant inspections, licensing actions or other site-specific activities.</w:t>
      </w:r>
    </w:p>
    <w:p w:rsidR="00753B47" w:rsidRDefault="00753B47" w14:paraId="35E70F17" w14:textId="77777777">
      <w:pPr>
        <w:pStyle w:val="BodyText"/>
        <w:spacing w:before="9"/>
        <w:rPr>
          <w:sz w:val="23"/>
        </w:rPr>
      </w:pPr>
    </w:p>
    <w:p w:rsidR="00753B47" w:rsidP="4161D0E7" w:rsidRDefault="09780AD0" w14:paraId="7C3AC52F" w14:textId="65CF9EC3">
      <w:pPr>
        <w:tabs>
          <w:tab w:val="left" w:pos="820"/>
        </w:tabs>
        <w:spacing w:before="1"/>
        <w:ind w:left="288"/>
      </w:pPr>
      <w:r w:rsidRPr="6F923B9D">
        <w:t>13.</w:t>
      </w:r>
      <w:r w:rsidRPr="4161D0E7">
        <w:t xml:space="preserve">   </w:t>
      </w:r>
      <w:r w:rsidRPr="009A25EA" w:rsidR="0025206D">
        <w:rPr>
          <w:u w:val="single"/>
        </w:rPr>
        <w:t>Estimate of Other Additional</w:t>
      </w:r>
      <w:r w:rsidRPr="009A25EA" w:rsidR="0025206D">
        <w:rPr>
          <w:spacing w:val="-7"/>
          <w:u w:val="single"/>
        </w:rPr>
        <w:t xml:space="preserve"> </w:t>
      </w:r>
      <w:r w:rsidRPr="009A25EA" w:rsidR="0025206D">
        <w:rPr>
          <w:u w:val="single"/>
        </w:rPr>
        <w:t>Costs</w:t>
      </w:r>
    </w:p>
    <w:p w:rsidR="00753B47" w:rsidRDefault="00753B47" w14:paraId="75ABA87D" w14:textId="77777777">
      <w:pPr>
        <w:pStyle w:val="BodyText"/>
        <w:rPr>
          <w:sz w:val="14"/>
        </w:rPr>
      </w:pPr>
    </w:p>
    <w:p w:rsidR="00753B47" w:rsidRDefault="0025206D" w14:paraId="556BAC89" w14:textId="77777777">
      <w:pPr>
        <w:pStyle w:val="BodyText"/>
        <w:spacing w:before="92"/>
        <w:ind w:left="820"/>
      </w:pPr>
      <w:r>
        <w:t>There are no additional costs.</w:t>
      </w:r>
    </w:p>
    <w:p w:rsidR="00753B47" w:rsidRDefault="00753B47" w14:paraId="1EC6D79E" w14:textId="77777777">
      <w:pPr>
        <w:pStyle w:val="BodyText"/>
        <w:spacing w:before="11"/>
        <w:rPr>
          <w:sz w:val="23"/>
        </w:rPr>
      </w:pPr>
    </w:p>
    <w:p w:rsidR="00753B47" w:rsidP="4161D0E7" w:rsidRDefault="09780AD0" w14:paraId="4D4A85B0" w14:textId="6C1EDCA3">
      <w:pPr>
        <w:tabs>
          <w:tab w:val="left" w:pos="820"/>
        </w:tabs>
        <w:ind w:left="288"/>
      </w:pPr>
      <w:r w:rsidRPr="6F923B9D">
        <w:lastRenderedPageBreak/>
        <w:t>14.</w:t>
      </w:r>
      <w:r w:rsidRPr="4161D0E7">
        <w:t xml:space="preserve">   </w:t>
      </w:r>
      <w:r w:rsidRPr="009A25EA" w:rsidR="0025206D">
        <w:rPr>
          <w:u w:val="single"/>
        </w:rPr>
        <w:t>Estimated Annualized Cost to the Federal</w:t>
      </w:r>
      <w:r w:rsidRPr="009A25EA" w:rsidR="0025206D">
        <w:rPr>
          <w:spacing w:val="-14"/>
          <w:u w:val="single"/>
        </w:rPr>
        <w:t xml:space="preserve"> </w:t>
      </w:r>
      <w:r w:rsidRPr="009A25EA" w:rsidR="0025206D">
        <w:rPr>
          <w:u w:val="single"/>
        </w:rPr>
        <w:t>Government</w:t>
      </w:r>
    </w:p>
    <w:p w:rsidR="00753B47" w:rsidRDefault="00753B47" w14:paraId="3EF7A11B" w14:textId="77777777">
      <w:pPr>
        <w:pStyle w:val="BodyText"/>
        <w:spacing w:before="11"/>
        <w:rPr>
          <w:sz w:val="15"/>
        </w:rPr>
      </w:pPr>
    </w:p>
    <w:p w:rsidR="00753B47" w:rsidRDefault="0025206D" w14:paraId="3CEC5F6D" w14:textId="77777777">
      <w:pPr>
        <w:pStyle w:val="BodyText"/>
        <w:spacing w:before="92"/>
        <w:ind w:left="820" w:right="1104"/>
      </w:pPr>
      <w:r>
        <w:rPr>
          <w:rFonts w:ascii="Times New Roman"/>
        </w:rPr>
        <w:t>T</w:t>
      </w:r>
      <w:r>
        <w: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753B47" w:rsidRDefault="00753B47" w14:paraId="5315B189" w14:textId="77777777">
      <w:pPr>
        <w:pStyle w:val="BodyText"/>
        <w:spacing w:before="11"/>
        <w:rPr>
          <w:sz w:val="21"/>
        </w:rPr>
      </w:pPr>
    </w:p>
    <w:p w:rsidR="00753B47" w:rsidRDefault="0025206D" w14:paraId="0248C5EA" w14:textId="77777777">
      <w:pPr>
        <w:pStyle w:val="BodyText"/>
        <w:ind w:left="820"/>
      </w:pPr>
      <w:r>
        <w:t>Total cost to the agency is $251,900.</w:t>
      </w:r>
    </w:p>
    <w:p w:rsidR="00753B47" w:rsidRDefault="00753B47" w14:paraId="3CDD6020" w14:textId="77777777">
      <w:pPr>
        <w:pStyle w:val="BodyText"/>
      </w:pPr>
    </w:p>
    <w:p w:rsidR="00753B47" w:rsidRDefault="0025206D" w14:paraId="13BD755C" w14:textId="77777777">
      <w:pPr>
        <w:pStyle w:val="Heading1"/>
      </w:pPr>
      <w:r>
        <w:t>Estimated Annual Cost to the Federal Government</w:t>
      </w:r>
    </w:p>
    <w:p w:rsidR="00753B47" w:rsidRDefault="00753B47" w14:paraId="664C0AB5" w14:textId="77777777">
      <w:pPr>
        <w:pStyle w:val="BodyText"/>
        <w:spacing w:before="1"/>
        <w:rPr>
          <w:b/>
          <w:sz w:val="24"/>
        </w:rPr>
      </w:pPr>
    </w:p>
    <w:tbl>
      <w:tblPr>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38"/>
        <w:gridCol w:w="1170"/>
        <w:gridCol w:w="990"/>
        <w:gridCol w:w="90"/>
        <w:gridCol w:w="1440"/>
        <w:gridCol w:w="1350"/>
        <w:gridCol w:w="1350"/>
        <w:gridCol w:w="990"/>
        <w:gridCol w:w="1170"/>
      </w:tblGrid>
      <w:tr w:rsidR="00753B47" w14:paraId="5E78BA09" w14:textId="77777777">
        <w:trPr>
          <w:trHeight w:val="1022" w:hRule="exact"/>
        </w:trPr>
        <w:tc>
          <w:tcPr>
            <w:tcW w:w="1638" w:type="dxa"/>
          </w:tcPr>
          <w:p w:rsidR="00753B47" w:rsidRDefault="0025206D" w14:paraId="0E43BC1D" w14:textId="77777777">
            <w:pPr>
              <w:pStyle w:val="TableParagraph"/>
              <w:spacing w:line="240" w:lineRule="auto"/>
              <w:ind w:left="103" w:right="136"/>
              <w:jc w:val="left"/>
            </w:pPr>
            <w:r>
              <w:t>Contract/Task Order Type</w:t>
            </w:r>
          </w:p>
        </w:tc>
        <w:tc>
          <w:tcPr>
            <w:tcW w:w="1170" w:type="dxa"/>
          </w:tcPr>
          <w:p w:rsidR="00753B47" w:rsidRDefault="0025206D" w14:paraId="57946FC3" w14:textId="77777777">
            <w:pPr>
              <w:pStyle w:val="TableParagraph"/>
              <w:spacing w:line="240" w:lineRule="auto"/>
              <w:ind w:left="103" w:right="95"/>
              <w:jc w:val="left"/>
            </w:pPr>
            <w:r>
              <w:t>Number of Contracts</w:t>
            </w:r>
          </w:p>
        </w:tc>
        <w:tc>
          <w:tcPr>
            <w:tcW w:w="1080" w:type="dxa"/>
            <w:gridSpan w:val="2"/>
          </w:tcPr>
          <w:p w:rsidR="00753B47" w:rsidRDefault="0025206D" w14:paraId="749073C3" w14:textId="77777777">
            <w:pPr>
              <w:pStyle w:val="TableParagraph"/>
              <w:spacing w:line="240" w:lineRule="auto"/>
              <w:ind w:left="103" w:right="140"/>
              <w:jc w:val="left"/>
            </w:pPr>
            <w:r>
              <w:t>Avg. # Invoices per TO</w:t>
            </w:r>
          </w:p>
        </w:tc>
        <w:tc>
          <w:tcPr>
            <w:tcW w:w="1440" w:type="dxa"/>
          </w:tcPr>
          <w:p w:rsidR="00753B47" w:rsidRDefault="0025206D" w14:paraId="64B5FD91" w14:textId="77777777">
            <w:pPr>
              <w:pStyle w:val="TableParagraph"/>
              <w:spacing w:line="240" w:lineRule="auto"/>
              <w:ind w:left="103" w:right="120"/>
              <w:jc w:val="left"/>
            </w:pPr>
            <w:r>
              <w:t>Annual Responses per Respondent</w:t>
            </w:r>
          </w:p>
        </w:tc>
        <w:tc>
          <w:tcPr>
            <w:tcW w:w="1350" w:type="dxa"/>
          </w:tcPr>
          <w:p w:rsidR="00753B47" w:rsidRDefault="0025206D" w14:paraId="34CD9C16" w14:textId="77777777">
            <w:pPr>
              <w:pStyle w:val="TableParagraph"/>
              <w:spacing w:line="240" w:lineRule="auto"/>
              <w:ind w:left="103" w:right="128"/>
              <w:jc w:val="left"/>
            </w:pPr>
            <w:r>
              <w:t xml:space="preserve">Total # </w:t>
            </w:r>
            <w:r>
              <w:rPr>
                <w:w w:val="95"/>
              </w:rPr>
              <w:t>Responses</w:t>
            </w:r>
          </w:p>
        </w:tc>
        <w:tc>
          <w:tcPr>
            <w:tcW w:w="1350" w:type="dxa"/>
          </w:tcPr>
          <w:p w:rsidR="00753B47" w:rsidRDefault="0025206D" w14:paraId="4EE9CDDC" w14:textId="77777777">
            <w:pPr>
              <w:pStyle w:val="TableParagraph"/>
              <w:spacing w:line="240" w:lineRule="auto"/>
              <w:ind w:left="103" w:right="128"/>
              <w:jc w:val="left"/>
            </w:pPr>
            <w:r>
              <w:t>Burden per Response (Hours)</w:t>
            </w:r>
          </w:p>
        </w:tc>
        <w:tc>
          <w:tcPr>
            <w:tcW w:w="990" w:type="dxa"/>
          </w:tcPr>
          <w:p w:rsidR="00753B47" w:rsidRDefault="0025206D" w14:paraId="7A8B50E7" w14:textId="77777777">
            <w:pPr>
              <w:pStyle w:val="TableParagraph"/>
              <w:spacing w:line="240" w:lineRule="auto"/>
              <w:ind w:left="103" w:right="148"/>
              <w:jc w:val="left"/>
            </w:pPr>
            <w:r>
              <w:t>Total Annual Burden</w:t>
            </w:r>
            <w:r>
              <w:rPr>
                <w:w w:val="99"/>
              </w:rPr>
              <w:t xml:space="preserve"> </w:t>
            </w:r>
            <w:r>
              <w:t>Hours</w:t>
            </w:r>
          </w:p>
        </w:tc>
        <w:tc>
          <w:tcPr>
            <w:tcW w:w="1170" w:type="dxa"/>
          </w:tcPr>
          <w:p w:rsidR="00753B47" w:rsidRDefault="0025206D" w14:paraId="4DABA1E8" w14:textId="77777777">
            <w:pPr>
              <w:pStyle w:val="TableParagraph"/>
              <w:ind w:left="103" w:right="0"/>
              <w:jc w:val="left"/>
            </w:pPr>
            <w:r>
              <w:t>Cost @</w:t>
            </w:r>
          </w:p>
          <w:p w:rsidR="00753B47" w:rsidRDefault="0025206D" w14:paraId="4C6F2203" w14:textId="77777777">
            <w:pPr>
              <w:pStyle w:val="TableParagraph"/>
              <w:spacing w:line="240" w:lineRule="auto"/>
              <w:ind w:left="103" w:right="0"/>
              <w:jc w:val="left"/>
            </w:pPr>
            <w:r>
              <w:t>$275/Hr.</w:t>
            </w:r>
          </w:p>
        </w:tc>
      </w:tr>
      <w:tr w:rsidR="00753B47" w14:paraId="1F82CDDD" w14:textId="77777777">
        <w:trPr>
          <w:trHeight w:val="263" w:hRule="exact"/>
        </w:trPr>
        <w:tc>
          <w:tcPr>
            <w:tcW w:w="10188" w:type="dxa"/>
            <w:gridSpan w:val="9"/>
          </w:tcPr>
          <w:p w:rsidR="00753B47" w:rsidRDefault="0025206D" w14:paraId="5885C927" w14:textId="77777777">
            <w:pPr>
              <w:pStyle w:val="TableParagraph"/>
              <w:spacing w:line="252" w:lineRule="exact"/>
              <w:ind w:left="103" w:right="0"/>
              <w:jc w:val="left"/>
              <w:rPr>
                <w:b/>
              </w:rPr>
            </w:pPr>
            <w:r>
              <w:rPr>
                <w:b/>
              </w:rPr>
              <w:t>NRC Cost Type Contracts</w:t>
            </w:r>
          </w:p>
        </w:tc>
      </w:tr>
      <w:tr w:rsidR="00753B47" w14:paraId="7A7AACB2" w14:textId="77777777">
        <w:trPr>
          <w:trHeight w:val="1274" w:hRule="exact"/>
        </w:trPr>
        <w:tc>
          <w:tcPr>
            <w:tcW w:w="1638" w:type="dxa"/>
          </w:tcPr>
          <w:p w:rsidR="00753B47" w:rsidRDefault="0025206D" w14:paraId="782051F3" w14:textId="77777777">
            <w:pPr>
              <w:pStyle w:val="TableParagraph"/>
              <w:spacing w:line="240" w:lineRule="auto"/>
              <w:ind w:left="103" w:right="306"/>
              <w:jc w:val="left"/>
            </w:pPr>
            <w:r>
              <w:t>No Task Order or License Fee Recovery Contract</w:t>
            </w:r>
          </w:p>
        </w:tc>
        <w:tc>
          <w:tcPr>
            <w:tcW w:w="1170" w:type="dxa"/>
          </w:tcPr>
          <w:p w:rsidR="00753B47" w:rsidRDefault="0025206D" w14:paraId="0AF4E01A" w14:textId="77777777">
            <w:pPr>
              <w:pStyle w:val="TableParagraph"/>
            </w:pPr>
            <w:r>
              <w:rPr>
                <w:w w:val="99"/>
              </w:rPr>
              <w:t>8</w:t>
            </w:r>
          </w:p>
        </w:tc>
        <w:tc>
          <w:tcPr>
            <w:tcW w:w="1080" w:type="dxa"/>
            <w:gridSpan w:val="2"/>
          </w:tcPr>
          <w:p w:rsidR="00753B47" w:rsidRDefault="0025206D" w14:paraId="6F45ECA1" w14:textId="77777777">
            <w:pPr>
              <w:pStyle w:val="TableParagraph"/>
              <w:ind w:left="661" w:right="0"/>
              <w:jc w:val="left"/>
            </w:pPr>
            <w:r>
              <w:t>NA</w:t>
            </w:r>
          </w:p>
        </w:tc>
        <w:tc>
          <w:tcPr>
            <w:tcW w:w="1440" w:type="dxa"/>
          </w:tcPr>
          <w:p w:rsidR="00753B47" w:rsidRDefault="0025206D" w14:paraId="6893DC9D" w14:textId="77777777">
            <w:pPr>
              <w:pStyle w:val="TableParagraph"/>
            </w:pPr>
            <w:r>
              <w:rPr>
                <w:w w:val="99"/>
              </w:rPr>
              <w:t>8</w:t>
            </w:r>
          </w:p>
        </w:tc>
        <w:tc>
          <w:tcPr>
            <w:tcW w:w="1350" w:type="dxa"/>
          </w:tcPr>
          <w:p w:rsidR="00753B47" w:rsidRDefault="0025206D" w14:paraId="0B836441" w14:textId="77777777">
            <w:pPr>
              <w:pStyle w:val="TableParagraph"/>
            </w:pPr>
            <w:r>
              <w:rPr>
                <w:w w:val="95"/>
              </w:rPr>
              <w:t>64</w:t>
            </w:r>
          </w:p>
        </w:tc>
        <w:tc>
          <w:tcPr>
            <w:tcW w:w="1350" w:type="dxa"/>
          </w:tcPr>
          <w:p w:rsidR="00753B47" w:rsidRDefault="0025206D" w14:paraId="4AA9D6B2" w14:textId="77777777">
            <w:pPr>
              <w:pStyle w:val="TableParagraph"/>
            </w:pPr>
            <w:r>
              <w:rPr>
                <w:w w:val="95"/>
              </w:rPr>
              <w:t>1.0</w:t>
            </w:r>
          </w:p>
        </w:tc>
        <w:tc>
          <w:tcPr>
            <w:tcW w:w="990" w:type="dxa"/>
          </w:tcPr>
          <w:p w:rsidR="00753B47" w:rsidRDefault="0025206D" w14:paraId="709E56A2" w14:textId="77777777">
            <w:pPr>
              <w:pStyle w:val="TableParagraph"/>
            </w:pPr>
            <w:r>
              <w:rPr>
                <w:w w:val="95"/>
              </w:rPr>
              <w:t>64</w:t>
            </w:r>
          </w:p>
        </w:tc>
        <w:tc>
          <w:tcPr>
            <w:tcW w:w="1170" w:type="dxa"/>
          </w:tcPr>
          <w:p w:rsidR="00753B47" w:rsidRDefault="0025206D" w14:paraId="056E7B3E" w14:textId="77777777">
            <w:pPr>
              <w:pStyle w:val="TableParagraph"/>
            </w:pPr>
            <w:r>
              <w:t>$17,600</w:t>
            </w:r>
          </w:p>
        </w:tc>
      </w:tr>
      <w:tr w:rsidR="00753B47" w14:paraId="19397B70" w14:textId="77777777">
        <w:trPr>
          <w:trHeight w:val="769" w:hRule="exact"/>
        </w:trPr>
        <w:tc>
          <w:tcPr>
            <w:tcW w:w="1638" w:type="dxa"/>
          </w:tcPr>
          <w:p w:rsidR="00753B47" w:rsidRDefault="0025206D" w14:paraId="4F402B30" w14:textId="77777777">
            <w:pPr>
              <w:pStyle w:val="TableParagraph"/>
              <w:spacing w:line="240" w:lineRule="auto"/>
              <w:ind w:left="103" w:right="221"/>
              <w:jc w:val="left"/>
            </w:pPr>
            <w:r>
              <w:t>Task Order – Not License Fee Related</w:t>
            </w:r>
          </w:p>
        </w:tc>
        <w:tc>
          <w:tcPr>
            <w:tcW w:w="1170" w:type="dxa"/>
          </w:tcPr>
          <w:p w:rsidR="00753B47" w:rsidRDefault="0025206D" w14:paraId="6BC5BA75" w14:textId="77777777">
            <w:pPr>
              <w:pStyle w:val="TableParagraph"/>
            </w:pPr>
            <w:r>
              <w:rPr>
                <w:w w:val="99"/>
              </w:rPr>
              <w:t>4</w:t>
            </w:r>
          </w:p>
        </w:tc>
        <w:tc>
          <w:tcPr>
            <w:tcW w:w="1080" w:type="dxa"/>
            <w:gridSpan w:val="2"/>
          </w:tcPr>
          <w:p w:rsidR="00753B47" w:rsidRDefault="0025206D" w14:paraId="1B8F1B88" w14:textId="77777777">
            <w:pPr>
              <w:pStyle w:val="TableParagraph"/>
            </w:pPr>
            <w:r>
              <w:rPr>
                <w:w w:val="95"/>
              </w:rPr>
              <w:t>12</w:t>
            </w:r>
          </w:p>
        </w:tc>
        <w:tc>
          <w:tcPr>
            <w:tcW w:w="1440" w:type="dxa"/>
          </w:tcPr>
          <w:p w:rsidR="00753B47" w:rsidRDefault="0025206D" w14:paraId="5C200227" w14:textId="77777777">
            <w:pPr>
              <w:pStyle w:val="TableParagraph"/>
            </w:pPr>
            <w:r>
              <w:rPr>
                <w:w w:val="99"/>
              </w:rPr>
              <w:t>4</w:t>
            </w:r>
          </w:p>
        </w:tc>
        <w:tc>
          <w:tcPr>
            <w:tcW w:w="1350" w:type="dxa"/>
          </w:tcPr>
          <w:p w:rsidR="00753B47" w:rsidRDefault="0025206D" w14:paraId="52FF7286" w14:textId="77777777">
            <w:pPr>
              <w:pStyle w:val="TableParagraph"/>
            </w:pPr>
            <w:r>
              <w:rPr>
                <w:w w:val="95"/>
              </w:rPr>
              <w:t>192</w:t>
            </w:r>
          </w:p>
        </w:tc>
        <w:tc>
          <w:tcPr>
            <w:tcW w:w="1350" w:type="dxa"/>
          </w:tcPr>
          <w:p w:rsidR="00753B47" w:rsidRDefault="0025206D" w14:paraId="2CD96F26" w14:textId="77777777">
            <w:pPr>
              <w:pStyle w:val="TableParagraph"/>
            </w:pPr>
            <w:r>
              <w:rPr>
                <w:w w:val="95"/>
              </w:rPr>
              <w:t>1.0</w:t>
            </w:r>
          </w:p>
        </w:tc>
        <w:tc>
          <w:tcPr>
            <w:tcW w:w="990" w:type="dxa"/>
          </w:tcPr>
          <w:p w:rsidR="00753B47" w:rsidRDefault="0025206D" w14:paraId="2C89D0EF" w14:textId="77777777">
            <w:pPr>
              <w:pStyle w:val="TableParagraph"/>
            </w:pPr>
            <w:r>
              <w:rPr>
                <w:w w:val="95"/>
              </w:rPr>
              <w:t>192</w:t>
            </w:r>
          </w:p>
        </w:tc>
        <w:tc>
          <w:tcPr>
            <w:tcW w:w="1170" w:type="dxa"/>
          </w:tcPr>
          <w:p w:rsidR="00753B47" w:rsidRDefault="0025206D" w14:paraId="3E212948" w14:textId="77777777">
            <w:pPr>
              <w:pStyle w:val="TableParagraph"/>
            </w:pPr>
            <w:r>
              <w:t>$52,800</w:t>
            </w:r>
          </w:p>
        </w:tc>
      </w:tr>
      <w:tr w:rsidR="00753B47" w14:paraId="375B0F4A" w14:textId="77777777">
        <w:trPr>
          <w:trHeight w:val="769" w:hRule="exact"/>
        </w:trPr>
        <w:tc>
          <w:tcPr>
            <w:tcW w:w="1638" w:type="dxa"/>
          </w:tcPr>
          <w:p w:rsidR="00753B47" w:rsidRDefault="0025206D" w14:paraId="4D4127B7" w14:textId="77777777">
            <w:pPr>
              <w:pStyle w:val="TableParagraph"/>
              <w:spacing w:line="240" w:lineRule="auto"/>
              <w:ind w:left="103" w:right="221"/>
              <w:jc w:val="left"/>
            </w:pPr>
            <w:r>
              <w:t>Task Order – License Fee Related</w:t>
            </w:r>
          </w:p>
        </w:tc>
        <w:tc>
          <w:tcPr>
            <w:tcW w:w="1170" w:type="dxa"/>
          </w:tcPr>
          <w:p w:rsidR="00753B47" w:rsidRDefault="0025206D" w14:paraId="579D81E1" w14:textId="77777777">
            <w:pPr>
              <w:pStyle w:val="TableParagraph"/>
            </w:pPr>
            <w:r>
              <w:rPr>
                <w:w w:val="95"/>
              </w:rPr>
              <w:t>11</w:t>
            </w:r>
          </w:p>
        </w:tc>
        <w:tc>
          <w:tcPr>
            <w:tcW w:w="1080" w:type="dxa"/>
            <w:gridSpan w:val="2"/>
          </w:tcPr>
          <w:p w:rsidR="00753B47" w:rsidRDefault="0025206D" w14:paraId="508C6BE1" w14:textId="77777777">
            <w:pPr>
              <w:pStyle w:val="TableParagraph"/>
            </w:pPr>
            <w:r>
              <w:rPr>
                <w:w w:val="95"/>
              </w:rPr>
              <w:t>10</w:t>
            </w:r>
          </w:p>
        </w:tc>
        <w:tc>
          <w:tcPr>
            <w:tcW w:w="1440" w:type="dxa"/>
          </w:tcPr>
          <w:p w:rsidR="00753B47" w:rsidRDefault="0025206D" w14:paraId="36137A18" w14:textId="77777777">
            <w:pPr>
              <w:pStyle w:val="TableParagraph"/>
            </w:pPr>
            <w:r>
              <w:rPr>
                <w:w w:val="99"/>
              </w:rPr>
              <w:t>4</w:t>
            </w:r>
          </w:p>
        </w:tc>
        <w:tc>
          <w:tcPr>
            <w:tcW w:w="1350" w:type="dxa"/>
          </w:tcPr>
          <w:p w:rsidR="00753B47" w:rsidRDefault="0025206D" w14:paraId="243FBF04" w14:textId="77777777">
            <w:pPr>
              <w:pStyle w:val="TableParagraph"/>
            </w:pPr>
            <w:r>
              <w:rPr>
                <w:w w:val="95"/>
              </w:rPr>
              <w:t>440</w:t>
            </w:r>
          </w:p>
        </w:tc>
        <w:tc>
          <w:tcPr>
            <w:tcW w:w="1350" w:type="dxa"/>
          </w:tcPr>
          <w:p w:rsidR="00753B47" w:rsidRDefault="0025206D" w14:paraId="3C8FBD31" w14:textId="77777777">
            <w:pPr>
              <w:pStyle w:val="TableParagraph"/>
            </w:pPr>
            <w:r>
              <w:rPr>
                <w:w w:val="95"/>
              </w:rPr>
              <w:t>1.0</w:t>
            </w:r>
          </w:p>
        </w:tc>
        <w:tc>
          <w:tcPr>
            <w:tcW w:w="990" w:type="dxa"/>
          </w:tcPr>
          <w:p w:rsidR="00753B47" w:rsidRDefault="0025206D" w14:paraId="7159D83D" w14:textId="77777777">
            <w:pPr>
              <w:pStyle w:val="TableParagraph"/>
            </w:pPr>
            <w:r>
              <w:rPr>
                <w:w w:val="95"/>
              </w:rPr>
              <w:t>440</w:t>
            </w:r>
          </w:p>
        </w:tc>
        <w:tc>
          <w:tcPr>
            <w:tcW w:w="1170" w:type="dxa"/>
          </w:tcPr>
          <w:p w:rsidR="00753B47" w:rsidRDefault="0025206D" w14:paraId="1EC99B64" w14:textId="77777777">
            <w:pPr>
              <w:pStyle w:val="TableParagraph"/>
            </w:pPr>
            <w:r>
              <w:rPr>
                <w:w w:val="95"/>
              </w:rPr>
              <w:t>$121,000</w:t>
            </w:r>
          </w:p>
        </w:tc>
      </w:tr>
      <w:tr w:rsidR="00753B47" w14:paraId="6099B28F" w14:textId="77777777">
        <w:trPr>
          <w:trHeight w:val="263" w:hRule="exact"/>
        </w:trPr>
        <w:tc>
          <w:tcPr>
            <w:tcW w:w="10188" w:type="dxa"/>
            <w:gridSpan w:val="9"/>
          </w:tcPr>
          <w:p w:rsidR="00753B47" w:rsidRDefault="0025206D" w14:paraId="3B665A0F" w14:textId="77777777">
            <w:pPr>
              <w:pStyle w:val="TableParagraph"/>
              <w:spacing w:line="252" w:lineRule="exact"/>
              <w:ind w:left="103" w:right="0"/>
              <w:jc w:val="left"/>
              <w:rPr>
                <w:b/>
              </w:rPr>
            </w:pPr>
            <w:r>
              <w:rPr>
                <w:b/>
              </w:rPr>
              <w:t>License Fee Recovery Cost Contracts</w:t>
            </w:r>
          </w:p>
        </w:tc>
      </w:tr>
      <w:tr w:rsidR="00753B47" w14:paraId="1E48B2BE" w14:textId="77777777">
        <w:trPr>
          <w:trHeight w:val="2034" w:hRule="exact"/>
        </w:trPr>
        <w:tc>
          <w:tcPr>
            <w:tcW w:w="1638" w:type="dxa"/>
          </w:tcPr>
          <w:p w:rsidR="00753B47" w:rsidRDefault="0025206D" w14:paraId="0364123C" w14:textId="77777777">
            <w:pPr>
              <w:pStyle w:val="TableParagraph"/>
              <w:spacing w:line="240" w:lineRule="auto"/>
              <w:ind w:left="103" w:right="140"/>
              <w:jc w:val="left"/>
            </w:pPr>
            <w:r>
              <w:t>Preparation of License Fee Recovery Cost Summary for License Fee Related Task Orders</w:t>
            </w:r>
          </w:p>
        </w:tc>
        <w:tc>
          <w:tcPr>
            <w:tcW w:w="1170" w:type="dxa"/>
          </w:tcPr>
          <w:p w:rsidR="00753B47" w:rsidRDefault="0025206D" w14:paraId="311C4C0F" w14:textId="77777777">
            <w:pPr>
              <w:pStyle w:val="TableParagraph"/>
            </w:pPr>
            <w:r>
              <w:rPr>
                <w:w w:val="95"/>
              </w:rPr>
              <w:t>11</w:t>
            </w:r>
          </w:p>
        </w:tc>
        <w:tc>
          <w:tcPr>
            <w:tcW w:w="990" w:type="dxa"/>
          </w:tcPr>
          <w:p w:rsidR="00753B47" w:rsidRDefault="0025206D" w14:paraId="259EA122" w14:textId="77777777">
            <w:pPr>
              <w:pStyle w:val="TableParagraph"/>
              <w:ind w:left="632" w:right="0"/>
              <w:jc w:val="left"/>
            </w:pPr>
            <w:r>
              <w:t>10</w:t>
            </w:r>
          </w:p>
        </w:tc>
        <w:tc>
          <w:tcPr>
            <w:tcW w:w="1530" w:type="dxa"/>
            <w:gridSpan w:val="2"/>
          </w:tcPr>
          <w:p w:rsidR="00753B47" w:rsidRDefault="0025206D" w14:paraId="51986C58" w14:textId="77777777">
            <w:pPr>
              <w:pStyle w:val="TableParagraph"/>
            </w:pPr>
            <w:r>
              <w:rPr>
                <w:w w:val="99"/>
              </w:rPr>
              <w:t>4</w:t>
            </w:r>
          </w:p>
        </w:tc>
        <w:tc>
          <w:tcPr>
            <w:tcW w:w="1350" w:type="dxa"/>
          </w:tcPr>
          <w:p w:rsidR="00753B47" w:rsidRDefault="0025206D" w14:paraId="5F814163" w14:textId="77777777">
            <w:pPr>
              <w:pStyle w:val="TableParagraph"/>
            </w:pPr>
            <w:r>
              <w:rPr>
                <w:w w:val="95"/>
              </w:rPr>
              <w:t>440</w:t>
            </w:r>
          </w:p>
        </w:tc>
        <w:tc>
          <w:tcPr>
            <w:tcW w:w="1350" w:type="dxa"/>
          </w:tcPr>
          <w:p w:rsidR="00753B47" w:rsidRDefault="0025206D" w14:paraId="7CB64F7F" w14:textId="77777777">
            <w:pPr>
              <w:pStyle w:val="TableParagraph"/>
            </w:pPr>
            <w:r>
              <w:rPr>
                <w:w w:val="95"/>
              </w:rPr>
              <w:t>0.5</w:t>
            </w:r>
          </w:p>
        </w:tc>
        <w:tc>
          <w:tcPr>
            <w:tcW w:w="990" w:type="dxa"/>
          </w:tcPr>
          <w:p w:rsidR="00753B47" w:rsidRDefault="0025206D" w14:paraId="7914C7D9" w14:textId="77777777">
            <w:pPr>
              <w:pStyle w:val="TableParagraph"/>
            </w:pPr>
            <w:r>
              <w:rPr>
                <w:w w:val="95"/>
              </w:rPr>
              <w:t>220</w:t>
            </w:r>
          </w:p>
        </w:tc>
        <w:tc>
          <w:tcPr>
            <w:tcW w:w="1170" w:type="dxa"/>
          </w:tcPr>
          <w:p w:rsidR="00753B47" w:rsidRDefault="0025206D" w14:paraId="2D43D4D5" w14:textId="77777777">
            <w:pPr>
              <w:pStyle w:val="TableParagraph"/>
            </w:pPr>
            <w:r>
              <w:t>$60,500</w:t>
            </w:r>
          </w:p>
        </w:tc>
      </w:tr>
      <w:tr w:rsidR="00753B47" w14:paraId="1F3CA04A" w14:textId="77777777">
        <w:trPr>
          <w:trHeight w:val="263" w:hRule="exact"/>
        </w:trPr>
        <w:tc>
          <w:tcPr>
            <w:tcW w:w="1638" w:type="dxa"/>
          </w:tcPr>
          <w:p w:rsidR="00753B47" w:rsidRDefault="0025206D" w14:paraId="65FDE1D0" w14:textId="77777777">
            <w:pPr>
              <w:pStyle w:val="TableParagraph"/>
              <w:spacing w:line="252" w:lineRule="exact"/>
              <w:ind w:left="103" w:right="0"/>
              <w:jc w:val="left"/>
              <w:rPr>
                <w:b/>
              </w:rPr>
            </w:pPr>
            <w:r>
              <w:rPr>
                <w:b/>
              </w:rPr>
              <w:t>Total</w:t>
            </w:r>
          </w:p>
        </w:tc>
        <w:tc>
          <w:tcPr>
            <w:tcW w:w="1170" w:type="dxa"/>
          </w:tcPr>
          <w:p w:rsidR="00753B47" w:rsidRDefault="004C7364" w14:paraId="57CCCAA4" w14:textId="77777777">
            <w:pPr>
              <w:pStyle w:val="TableParagraph"/>
              <w:spacing w:line="252" w:lineRule="exact"/>
              <w:rPr>
                <w:b/>
              </w:rPr>
            </w:pPr>
            <w:r>
              <w:rPr>
                <w:b/>
              </w:rPr>
              <w:t>34</w:t>
            </w:r>
          </w:p>
        </w:tc>
        <w:tc>
          <w:tcPr>
            <w:tcW w:w="990" w:type="dxa"/>
          </w:tcPr>
          <w:p w:rsidR="00753B47" w:rsidRDefault="00753B47" w14:paraId="6686ECDD" w14:textId="77777777"/>
        </w:tc>
        <w:tc>
          <w:tcPr>
            <w:tcW w:w="1530" w:type="dxa"/>
            <w:gridSpan w:val="2"/>
          </w:tcPr>
          <w:p w:rsidR="00753B47" w:rsidRDefault="00753B47" w14:paraId="6139BAB7" w14:textId="77777777"/>
        </w:tc>
        <w:tc>
          <w:tcPr>
            <w:tcW w:w="1350" w:type="dxa"/>
          </w:tcPr>
          <w:p w:rsidR="00753B47" w:rsidRDefault="00C57F3F" w14:paraId="7EBCF5EA" w14:textId="77777777">
            <w:pPr>
              <w:pStyle w:val="TableParagraph"/>
              <w:spacing w:line="252" w:lineRule="exact"/>
              <w:rPr>
                <w:b/>
              </w:rPr>
            </w:pPr>
            <w:r>
              <w:rPr>
                <w:b/>
              </w:rPr>
              <w:t>696</w:t>
            </w:r>
          </w:p>
        </w:tc>
        <w:tc>
          <w:tcPr>
            <w:tcW w:w="1350" w:type="dxa"/>
          </w:tcPr>
          <w:p w:rsidR="00753B47" w:rsidRDefault="00753B47" w14:paraId="32330061" w14:textId="77777777"/>
        </w:tc>
        <w:tc>
          <w:tcPr>
            <w:tcW w:w="990" w:type="dxa"/>
          </w:tcPr>
          <w:p w:rsidR="00753B47" w:rsidRDefault="0025206D" w14:paraId="69A25224" w14:textId="77777777">
            <w:pPr>
              <w:pStyle w:val="TableParagraph"/>
              <w:spacing w:line="252" w:lineRule="exact"/>
              <w:rPr>
                <w:b/>
              </w:rPr>
            </w:pPr>
            <w:r>
              <w:rPr>
                <w:b/>
                <w:w w:val="95"/>
              </w:rPr>
              <w:t>916</w:t>
            </w:r>
          </w:p>
        </w:tc>
        <w:tc>
          <w:tcPr>
            <w:tcW w:w="1170" w:type="dxa"/>
          </w:tcPr>
          <w:p w:rsidR="00753B47" w:rsidRDefault="004C7364" w14:paraId="1336252B" w14:textId="77777777">
            <w:pPr>
              <w:pStyle w:val="TableParagraph"/>
              <w:spacing w:line="252" w:lineRule="exact"/>
              <w:rPr>
                <w:b/>
              </w:rPr>
            </w:pPr>
            <w:r>
              <w:rPr>
                <w:b/>
                <w:w w:val="95"/>
              </w:rPr>
              <w:t>251,900</w:t>
            </w:r>
          </w:p>
        </w:tc>
      </w:tr>
    </w:tbl>
    <w:p w:rsidR="00753B47" w:rsidRDefault="00753B47" w14:paraId="73DDFD2A" w14:textId="77777777">
      <w:pPr>
        <w:spacing w:line="252" w:lineRule="exact"/>
        <w:sectPr w:rsidR="00753B47">
          <w:footerReference w:type="default" r:id="rId11"/>
          <w:pgSz w:w="12240" w:h="15840"/>
          <w:pgMar w:top="1440" w:right="1440" w:bottom="1440" w:left="1440" w:header="0" w:footer="1755" w:gutter="0"/>
          <w:cols w:space="720"/>
        </w:sectPr>
      </w:pPr>
    </w:p>
    <w:p w:rsidR="00753B47" w:rsidRDefault="00753B47" w14:paraId="26461CA3" w14:textId="77777777">
      <w:pPr>
        <w:pStyle w:val="BodyText"/>
        <w:spacing w:before="6"/>
        <w:rPr>
          <w:b/>
          <w:sz w:val="10"/>
        </w:rPr>
      </w:pPr>
    </w:p>
    <w:p w:rsidR="00753B47" w:rsidP="4161D0E7" w:rsidRDefault="09780AD0" w14:paraId="6AC54DBD" w14:textId="5030C3A3">
      <w:pPr>
        <w:tabs>
          <w:tab w:val="left" w:pos="840"/>
        </w:tabs>
        <w:spacing w:before="92"/>
        <w:ind w:left="288"/>
      </w:pPr>
      <w:r w:rsidRPr="6F923B9D">
        <w:t xml:space="preserve">15. </w:t>
      </w:r>
      <w:r w:rsidRPr="09780AD0">
        <w:rPr>
          <w:u w:val="single"/>
        </w:rPr>
        <w:t xml:space="preserve"> </w:t>
      </w:r>
      <w:r w:rsidRPr="00523AC9" w:rsidR="0025206D">
        <w:rPr>
          <w:u w:val="single"/>
        </w:rPr>
        <w:t>Reasons for Changes in Burden or</w:t>
      </w:r>
      <w:r w:rsidRPr="00523AC9" w:rsidR="0025206D">
        <w:rPr>
          <w:spacing w:val="-11"/>
          <w:u w:val="single"/>
        </w:rPr>
        <w:t xml:space="preserve"> </w:t>
      </w:r>
      <w:r w:rsidRPr="00523AC9" w:rsidR="0025206D">
        <w:rPr>
          <w:u w:val="single"/>
        </w:rPr>
        <w:t>Cost</w:t>
      </w:r>
    </w:p>
    <w:p w:rsidR="00753B47" w:rsidRDefault="00753B47" w14:paraId="2E44322A" w14:textId="77777777">
      <w:pPr>
        <w:pStyle w:val="BodyText"/>
        <w:spacing w:before="10"/>
        <w:rPr>
          <w:sz w:val="13"/>
        </w:rPr>
      </w:pPr>
    </w:p>
    <w:p w:rsidR="00753B47" w:rsidRDefault="0025206D" w14:paraId="09453B52" w14:textId="77777777">
      <w:pPr>
        <w:pStyle w:val="BodyText"/>
        <w:spacing w:before="93"/>
        <w:ind w:left="840"/>
      </w:pPr>
      <w:r>
        <w:t xml:space="preserve">The number of responses decreased from 1,506 to </w:t>
      </w:r>
      <w:proofErr w:type="gramStart"/>
      <w:r>
        <w:t>696 ,</w:t>
      </w:r>
      <w:proofErr w:type="gramEnd"/>
      <w:r>
        <w:t xml:space="preserve"> the number of burden hours decreased by 404 (from 752 to 348 hours) and the number of cost type contracts projected within the next 3 years decreased by 18 (from 41 to 23). Specific changes are described below:</w:t>
      </w:r>
    </w:p>
    <w:p w:rsidR="00753B47" w:rsidRDefault="00753B47" w14:paraId="400165E5" w14:textId="77777777">
      <w:pPr>
        <w:pStyle w:val="BodyText"/>
        <w:spacing w:before="3"/>
        <w:rPr>
          <w:sz w:val="27"/>
        </w:rPr>
      </w:pPr>
    </w:p>
    <w:p w:rsidR="0086394B" w:rsidRDefault="2FC1529E" w14:paraId="6293C50C" w14:textId="4B2F716F">
      <w:pPr>
        <w:pStyle w:val="ListParagraph"/>
        <w:numPr>
          <w:ilvl w:val="2"/>
          <w:numId w:val="1"/>
        </w:numPr>
        <w:tabs>
          <w:tab w:val="left" w:pos="1559"/>
          <w:tab w:val="left" w:pos="1560"/>
        </w:tabs>
        <w:spacing w:line="254" w:lineRule="exact"/>
        <w:ind w:left="1560" w:right="273"/>
      </w:pPr>
      <w:r>
        <w:t>The agency utilized category management principles to reduce the overall number of active contracts at the NRC.</w:t>
      </w:r>
    </w:p>
    <w:p w:rsidR="00753B47" w:rsidRDefault="0025206D" w14:paraId="10AEE95F" w14:textId="2B43C971">
      <w:pPr>
        <w:pStyle w:val="ListParagraph"/>
        <w:numPr>
          <w:ilvl w:val="2"/>
          <w:numId w:val="1"/>
        </w:numPr>
        <w:tabs>
          <w:tab w:val="left" w:pos="1559"/>
          <w:tab w:val="left" w:pos="1560"/>
        </w:tabs>
        <w:spacing w:line="254" w:lineRule="exact"/>
        <w:ind w:left="1560" w:right="273"/>
      </w:pPr>
      <w:r>
        <w:t>Contracts which have no TOs or license fee recovery associated with them and provide for monthly billing decrease by 14 contracts (from 22 to</w:t>
      </w:r>
      <w:r>
        <w:rPr>
          <w:spacing w:val="-13"/>
        </w:rPr>
        <w:t xml:space="preserve"> </w:t>
      </w:r>
      <w:r>
        <w:t>8).</w:t>
      </w:r>
    </w:p>
    <w:p w:rsidR="00753B47" w:rsidRDefault="0025206D" w14:paraId="213B998F" w14:textId="77777777">
      <w:pPr>
        <w:pStyle w:val="ListParagraph"/>
        <w:numPr>
          <w:ilvl w:val="2"/>
          <w:numId w:val="1"/>
        </w:numPr>
        <w:tabs>
          <w:tab w:val="left" w:pos="1559"/>
          <w:tab w:val="left" w:pos="1560"/>
        </w:tabs>
        <w:spacing w:before="33" w:line="254" w:lineRule="exact"/>
        <w:ind w:left="1560" w:right="862"/>
      </w:pPr>
      <w:r>
        <w:t>Four contracts which have TOs associated with them have no license</w:t>
      </w:r>
      <w:r>
        <w:rPr>
          <w:spacing w:val="-17"/>
        </w:rPr>
        <w:t xml:space="preserve"> </w:t>
      </w:r>
      <w:r>
        <w:t>fee recoverable.</w:t>
      </w:r>
    </w:p>
    <w:p w:rsidR="00753B47" w:rsidRDefault="0025206D" w14:paraId="067ED7B2" w14:textId="77777777">
      <w:pPr>
        <w:pStyle w:val="ListParagraph"/>
        <w:numPr>
          <w:ilvl w:val="2"/>
          <w:numId w:val="1"/>
        </w:numPr>
        <w:tabs>
          <w:tab w:val="left" w:pos="1559"/>
          <w:tab w:val="left" w:pos="1560"/>
        </w:tabs>
        <w:spacing w:before="32" w:line="254" w:lineRule="exact"/>
        <w:ind w:left="1560" w:right="102"/>
      </w:pPr>
      <w:r>
        <w:t>TOs associated with the 11contracts with recoverable license fees decrease by 7 (from 120 TOs to 113</w:t>
      </w:r>
      <w:r>
        <w:rPr>
          <w:spacing w:val="-5"/>
        </w:rPr>
        <w:t xml:space="preserve"> </w:t>
      </w:r>
      <w:r>
        <w:t>TOs.)</w:t>
      </w:r>
    </w:p>
    <w:p w:rsidR="00753B47" w:rsidRDefault="00753B47" w14:paraId="4B258BD9" w14:textId="77777777">
      <w:pPr>
        <w:pStyle w:val="BodyText"/>
        <w:spacing w:before="7"/>
        <w:rPr>
          <w:sz w:val="21"/>
        </w:rPr>
      </w:pPr>
    </w:p>
    <w:p w:rsidR="00753B47" w:rsidP="2FC1529E" w:rsidRDefault="2FC1529E" w14:paraId="7A72E8E8" w14:textId="77777777">
      <w:pPr>
        <w:pStyle w:val="Heading1"/>
        <w:rPr>
          <w:b w:val="0"/>
          <w:bCs w:val="0"/>
        </w:rPr>
      </w:pPr>
      <w:r>
        <w:rPr>
          <w:b w:val="0"/>
          <w:bCs w:val="0"/>
        </w:rPr>
        <w:t xml:space="preserve">Also, the number of active cost type contracts decreased (from 41 to 23), annual reporting costs decreased (from $209,808 to $97,500) and estimated annual cost to the Government decreased (from $337,869 to $251,900), notwithstanding </w:t>
      </w:r>
      <w:proofErr w:type="gramStart"/>
      <w:r>
        <w:rPr>
          <w:b w:val="0"/>
          <w:bCs w:val="0"/>
        </w:rPr>
        <w:t>an</w:t>
      </w:r>
      <w:proofErr w:type="gramEnd"/>
      <w:r>
        <w:rPr>
          <w:b w:val="0"/>
          <w:bCs w:val="0"/>
        </w:rPr>
        <w:t xml:space="preserve"> decrease in the cost for professional effort from $279 to $275 per hour.</w:t>
      </w:r>
    </w:p>
    <w:p w:rsidR="00753B47" w:rsidRDefault="00753B47" w14:paraId="255E0DC2" w14:textId="77777777">
      <w:pPr>
        <w:pStyle w:val="BodyText"/>
        <w:spacing w:before="11"/>
        <w:rPr>
          <w:sz w:val="23"/>
        </w:rPr>
      </w:pPr>
    </w:p>
    <w:p w:rsidR="00753B47" w:rsidP="4161D0E7" w:rsidRDefault="09780AD0" w14:paraId="2442A086" w14:textId="6598603A">
      <w:pPr>
        <w:tabs>
          <w:tab w:val="left" w:pos="841"/>
        </w:tabs>
        <w:ind w:left="432"/>
      </w:pPr>
      <w:r w:rsidRPr="6F923B9D">
        <w:t xml:space="preserve">16.  </w:t>
      </w:r>
      <w:r w:rsidRPr="09780AD0">
        <w:rPr>
          <w:u w:val="single"/>
        </w:rPr>
        <w:t xml:space="preserve"> </w:t>
      </w:r>
      <w:r w:rsidRPr="00523AC9" w:rsidR="0025206D">
        <w:rPr>
          <w:u w:val="single"/>
        </w:rPr>
        <w:t>Publication for Statistical</w:t>
      </w:r>
      <w:r w:rsidRPr="00523AC9" w:rsidR="0025206D">
        <w:rPr>
          <w:spacing w:val="-9"/>
          <w:u w:val="single"/>
        </w:rPr>
        <w:t xml:space="preserve"> </w:t>
      </w:r>
      <w:r w:rsidRPr="00523AC9" w:rsidR="0025206D">
        <w:rPr>
          <w:u w:val="single"/>
        </w:rPr>
        <w:t>Use</w:t>
      </w:r>
    </w:p>
    <w:p w:rsidR="00753B47" w:rsidRDefault="00753B47" w14:paraId="2B14EE60" w14:textId="77777777">
      <w:pPr>
        <w:pStyle w:val="BodyText"/>
        <w:spacing w:before="11"/>
        <w:rPr>
          <w:sz w:val="13"/>
        </w:rPr>
      </w:pPr>
    </w:p>
    <w:p w:rsidR="00753B47" w:rsidRDefault="0025206D" w14:paraId="5D09AD78" w14:textId="77777777">
      <w:pPr>
        <w:pStyle w:val="BodyText"/>
        <w:spacing w:before="92"/>
        <w:ind w:left="840"/>
      </w:pPr>
      <w:r>
        <w:t>Results will not be tabulated or published.</w:t>
      </w:r>
    </w:p>
    <w:p w:rsidR="00753B47" w:rsidRDefault="00753B47" w14:paraId="5750B134" w14:textId="77777777">
      <w:pPr>
        <w:pStyle w:val="BodyText"/>
        <w:spacing w:before="11"/>
        <w:rPr>
          <w:sz w:val="23"/>
        </w:rPr>
      </w:pPr>
    </w:p>
    <w:p w:rsidR="00753B47" w:rsidP="4161D0E7" w:rsidRDefault="09780AD0" w14:paraId="4DAB0536" w14:textId="39604AAE">
      <w:pPr>
        <w:tabs>
          <w:tab w:val="left" w:pos="840"/>
        </w:tabs>
        <w:ind w:left="432"/>
      </w:pPr>
      <w:r w:rsidRPr="6F923B9D">
        <w:t>17.</w:t>
      </w:r>
      <w:r w:rsidRPr="09780AD0">
        <w:rPr>
          <w:u w:val="single"/>
        </w:rPr>
        <w:t xml:space="preserve"> </w:t>
      </w:r>
      <w:r w:rsidRPr="00523AC9" w:rsidR="0025206D">
        <w:rPr>
          <w:u w:val="single"/>
        </w:rPr>
        <w:t>Reason for Not Displaying the Expiration</w:t>
      </w:r>
      <w:r w:rsidRPr="00523AC9" w:rsidR="0025206D">
        <w:rPr>
          <w:spacing w:val="-10"/>
          <w:u w:val="single"/>
        </w:rPr>
        <w:t xml:space="preserve"> </w:t>
      </w:r>
      <w:r w:rsidRPr="00523AC9" w:rsidR="0025206D">
        <w:rPr>
          <w:u w:val="single"/>
        </w:rPr>
        <w:t>Date</w:t>
      </w:r>
    </w:p>
    <w:p w:rsidR="00753B47" w:rsidRDefault="00753B47" w14:paraId="34F3C2FB" w14:textId="77777777">
      <w:pPr>
        <w:pStyle w:val="BodyText"/>
        <w:spacing w:before="10"/>
        <w:rPr>
          <w:sz w:val="13"/>
        </w:rPr>
      </w:pPr>
    </w:p>
    <w:p w:rsidR="00753B47" w:rsidRDefault="0025206D" w14:paraId="068BF346" w14:textId="77777777">
      <w:pPr>
        <w:pStyle w:val="BodyText"/>
        <w:spacing w:before="92"/>
        <w:ind w:left="840"/>
      </w:pPr>
      <w:r>
        <w:t>The OMB clearance expiration date is displayed.</w:t>
      </w:r>
    </w:p>
    <w:p w:rsidR="00753B47" w:rsidRDefault="00753B47" w14:paraId="420080F9" w14:textId="77777777">
      <w:pPr>
        <w:pStyle w:val="BodyText"/>
        <w:spacing w:before="11"/>
        <w:rPr>
          <w:sz w:val="21"/>
        </w:rPr>
      </w:pPr>
    </w:p>
    <w:p w:rsidR="00753B47" w:rsidP="4161D0E7" w:rsidRDefault="09780AD0" w14:paraId="2860A14E" w14:textId="4C449A30">
      <w:pPr>
        <w:tabs>
          <w:tab w:val="left" w:pos="840"/>
        </w:tabs>
        <w:ind w:left="432"/>
      </w:pPr>
      <w:r w:rsidRPr="6F923B9D">
        <w:t xml:space="preserve">18. </w:t>
      </w:r>
      <w:r w:rsidRPr="09780AD0">
        <w:rPr>
          <w:u w:val="single"/>
        </w:rPr>
        <w:t xml:space="preserve"> </w:t>
      </w:r>
      <w:r w:rsidRPr="00523AC9" w:rsidR="0025206D">
        <w:rPr>
          <w:u w:val="single"/>
        </w:rPr>
        <w:t>Exceptions to the Certification</w:t>
      </w:r>
      <w:r w:rsidRPr="00523AC9" w:rsidR="0025206D">
        <w:rPr>
          <w:spacing w:val="-11"/>
          <w:u w:val="single"/>
        </w:rPr>
        <w:t xml:space="preserve"> </w:t>
      </w:r>
      <w:r w:rsidRPr="00523AC9" w:rsidR="0025206D">
        <w:rPr>
          <w:u w:val="single"/>
        </w:rPr>
        <w:t>Statement</w:t>
      </w:r>
    </w:p>
    <w:p w:rsidR="00753B47" w:rsidRDefault="00753B47" w14:paraId="1E1906CD" w14:textId="77777777">
      <w:pPr>
        <w:pStyle w:val="BodyText"/>
        <w:spacing w:before="10"/>
        <w:rPr>
          <w:sz w:val="13"/>
        </w:rPr>
      </w:pPr>
    </w:p>
    <w:p w:rsidR="00753B47" w:rsidRDefault="0025206D" w14:paraId="4126BBAB" w14:textId="77777777">
      <w:pPr>
        <w:pStyle w:val="BodyText"/>
        <w:spacing w:before="92"/>
        <w:ind w:left="840"/>
      </w:pPr>
      <w:r>
        <w:t>Not Applicable.</w:t>
      </w:r>
    </w:p>
    <w:p w:rsidR="00753B47" w:rsidRDefault="00753B47" w14:paraId="05FA56C2" w14:textId="77777777">
      <w:pPr>
        <w:pStyle w:val="BodyText"/>
        <w:spacing w:before="11"/>
        <w:rPr>
          <w:sz w:val="21"/>
        </w:rPr>
      </w:pPr>
    </w:p>
    <w:p w:rsidR="00753B47" w:rsidRDefault="0025206D" w14:paraId="6FDEF676" w14:textId="77777777">
      <w:pPr>
        <w:pStyle w:val="ListParagraph"/>
        <w:numPr>
          <w:ilvl w:val="0"/>
          <w:numId w:val="1"/>
        </w:numPr>
        <w:tabs>
          <w:tab w:val="left" w:pos="840"/>
          <w:tab w:val="left" w:pos="841"/>
        </w:tabs>
        <w:spacing w:line="480" w:lineRule="auto"/>
        <w:ind w:right="1195" w:hanging="720"/>
        <w:jc w:val="left"/>
      </w:pPr>
      <w:r>
        <w:t>COLLECTIONS OF INFORMATION EMPLOYING STATISTICAL</w:t>
      </w:r>
      <w:r>
        <w:rPr>
          <w:spacing w:val="-11"/>
        </w:rPr>
        <w:t xml:space="preserve"> </w:t>
      </w:r>
      <w:r>
        <w:t>METHODS The collection of information does not employ statistical</w:t>
      </w:r>
      <w:r>
        <w:rPr>
          <w:spacing w:val="-15"/>
        </w:rPr>
        <w:t xml:space="preserve"> </w:t>
      </w:r>
      <w:r>
        <w:t>methods.</w:t>
      </w:r>
    </w:p>
    <w:sectPr w:rsidR="00753B47">
      <w:pgSz w:w="12240" w:h="15840"/>
      <w:pgMar w:top="1500" w:right="1380" w:bottom="1980" w:left="1320" w:header="0" w:footer="1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FCFC" w14:textId="77777777" w:rsidR="00A1697E" w:rsidRDefault="00A1697E">
      <w:r>
        <w:separator/>
      </w:r>
    </w:p>
  </w:endnote>
  <w:endnote w:type="continuationSeparator" w:id="0">
    <w:p w14:paraId="000E02B3" w14:textId="77777777" w:rsidR="00A1697E" w:rsidRDefault="00A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6B7C" w14:textId="7291C173" w:rsidR="00753B47" w:rsidRDefault="00605E7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0EB8427" wp14:editId="533D5279">
              <wp:simplePos x="0" y="0"/>
              <wp:positionH relativeFrom="page">
                <wp:posOffset>3822700</wp:posOffset>
              </wp:positionH>
              <wp:positionV relativeFrom="page">
                <wp:posOffset>8785225</wp:posOffset>
              </wp:positionV>
              <wp:extent cx="127000" cy="194310"/>
              <wp:effectExtent l="3175" t="317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9748E" w14:textId="77777777" w:rsidR="00753B47" w:rsidRDefault="0025206D">
                          <w:pPr>
                            <w:spacing w:before="10"/>
                            <w:ind w:left="40"/>
                            <w:rPr>
                              <w:rFonts w:ascii="Times New Roman"/>
                              <w:sz w:val="24"/>
                            </w:rPr>
                          </w:pPr>
                          <w:r>
                            <w:fldChar w:fldCharType="begin"/>
                          </w:r>
                          <w:r>
                            <w:rPr>
                              <w:rFonts w:ascii="Times New Roman"/>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B8427" id="_x0000_t202" coordsize="21600,21600" o:spt="202" path="m,l,21600r21600,l21600,xe">
              <v:stroke joinstyle="miter"/>
              <v:path gradientshapeok="t" o:connecttype="rect"/>
            </v:shapetype>
            <v:shape id="Text Box 1" o:spid="_x0000_s1026" type="#_x0000_t202" style="position:absolute;margin-left:301pt;margin-top:691.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" filled="f" stroked="f">
              <v:textbox inset="0,0,0,0">
                <w:txbxContent>
                  <w:p w14:paraId="3639748E" w14:textId="77777777" w:rsidR="00753B47" w:rsidRDefault="0025206D">
                    <w:pPr>
                      <w:spacing w:before="10"/>
                      <w:ind w:left="40"/>
                      <w:rPr>
                        <w:rFonts w:ascii="Times New Roman"/>
                        <w:sz w:val="24"/>
                      </w:rPr>
                    </w:pPr>
                    <w:r>
                      <w:fldChar w:fldCharType="begin"/>
                    </w:r>
                    <w:r>
                      <w:rPr>
                        <w:rFonts w:ascii="Times New Roman"/>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07286" w14:textId="77777777" w:rsidR="00A1697E" w:rsidRDefault="00A1697E">
      <w:r>
        <w:separator/>
      </w:r>
    </w:p>
  </w:footnote>
  <w:footnote w:type="continuationSeparator" w:id="0">
    <w:p w14:paraId="5C3D78C3" w14:textId="77777777" w:rsidR="00A1697E" w:rsidRDefault="00A16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3845"/>
    <w:multiLevelType w:val="hybridMultilevel"/>
    <w:tmpl w:val="01128F8C"/>
    <w:lvl w:ilvl="0" w:tplc="52B8CE08">
      <w:start w:val="1"/>
      <w:numFmt w:val="upperLetter"/>
      <w:lvlText w:val="%1."/>
      <w:lvlJc w:val="left"/>
      <w:pPr>
        <w:ind w:left="840" w:hanging="393"/>
        <w:jc w:val="right"/>
      </w:pPr>
      <w:rPr>
        <w:rFonts w:ascii="Arial" w:eastAsia="Arial" w:hAnsi="Arial" w:cs="Arial" w:hint="default"/>
        <w:spacing w:val="-1"/>
        <w:w w:val="98"/>
        <w:sz w:val="22"/>
        <w:szCs w:val="22"/>
      </w:rPr>
    </w:lvl>
    <w:lvl w:ilvl="1" w:tplc="B1CEB49E">
      <w:start w:val="1"/>
      <w:numFmt w:val="decimal"/>
      <w:lvlText w:val="%2."/>
      <w:lvlJc w:val="left"/>
      <w:pPr>
        <w:ind w:left="900" w:hanging="360"/>
        <w:jc w:val="right"/>
      </w:pPr>
      <w:rPr>
        <w:rFonts w:ascii="Arial" w:eastAsia="Arial" w:hAnsi="Arial" w:cs="Arial" w:hint="default"/>
        <w:w w:val="99"/>
        <w:sz w:val="22"/>
        <w:szCs w:val="22"/>
      </w:rPr>
    </w:lvl>
    <w:lvl w:ilvl="2" w:tplc="AF447240">
      <w:numFmt w:val="bullet"/>
      <w:lvlText w:val=""/>
      <w:lvlJc w:val="left"/>
      <w:pPr>
        <w:ind w:left="1200" w:hanging="360"/>
      </w:pPr>
      <w:rPr>
        <w:rFonts w:ascii="Symbol" w:eastAsia="Symbol" w:hAnsi="Symbol" w:cs="Symbol" w:hint="default"/>
        <w:w w:val="100"/>
        <w:sz w:val="24"/>
        <w:szCs w:val="24"/>
      </w:rPr>
    </w:lvl>
    <w:lvl w:ilvl="3" w:tplc="9F921B3E">
      <w:numFmt w:val="bullet"/>
      <w:lvlText w:val=""/>
      <w:lvlJc w:val="left"/>
      <w:pPr>
        <w:ind w:left="2380" w:hanging="360"/>
      </w:pPr>
      <w:rPr>
        <w:rFonts w:ascii="Symbol" w:eastAsia="Symbol" w:hAnsi="Symbol" w:cs="Symbol" w:hint="default"/>
        <w:w w:val="100"/>
        <w:sz w:val="24"/>
        <w:szCs w:val="24"/>
      </w:rPr>
    </w:lvl>
    <w:lvl w:ilvl="4" w:tplc="627C892C">
      <w:numFmt w:val="bullet"/>
      <w:lvlText w:val="•"/>
      <w:lvlJc w:val="left"/>
      <w:pPr>
        <w:ind w:left="2380" w:hanging="360"/>
      </w:pPr>
      <w:rPr>
        <w:rFonts w:hint="default"/>
      </w:rPr>
    </w:lvl>
    <w:lvl w:ilvl="5" w:tplc="D630886A">
      <w:numFmt w:val="bullet"/>
      <w:lvlText w:val="•"/>
      <w:lvlJc w:val="left"/>
      <w:pPr>
        <w:ind w:left="3513" w:hanging="360"/>
      </w:pPr>
      <w:rPr>
        <w:rFonts w:hint="default"/>
      </w:rPr>
    </w:lvl>
    <w:lvl w:ilvl="6" w:tplc="DBE2E56A">
      <w:numFmt w:val="bullet"/>
      <w:lvlText w:val="•"/>
      <w:lvlJc w:val="left"/>
      <w:pPr>
        <w:ind w:left="4646" w:hanging="360"/>
      </w:pPr>
      <w:rPr>
        <w:rFonts w:hint="default"/>
      </w:rPr>
    </w:lvl>
    <w:lvl w:ilvl="7" w:tplc="AEE055B4">
      <w:numFmt w:val="bullet"/>
      <w:lvlText w:val="•"/>
      <w:lvlJc w:val="left"/>
      <w:pPr>
        <w:ind w:left="5780" w:hanging="360"/>
      </w:pPr>
      <w:rPr>
        <w:rFonts w:hint="default"/>
      </w:rPr>
    </w:lvl>
    <w:lvl w:ilvl="8" w:tplc="4C1C32CE">
      <w:numFmt w:val="bullet"/>
      <w:lvlText w:val="•"/>
      <w:lvlJc w:val="left"/>
      <w:pPr>
        <w:ind w:left="6913" w:hanging="360"/>
      </w:pPr>
      <w:rPr>
        <w:rFonts w:hint="default"/>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47"/>
    <w:rsid w:val="00027159"/>
    <w:rsid w:val="000322A5"/>
    <w:rsid w:val="00050B7A"/>
    <w:rsid w:val="00087D35"/>
    <w:rsid w:val="0013199A"/>
    <w:rsid w:val="0018435E"/>
    <w:rsid w:val="001B0C58"/>
    <w:rsid w:val="001B2A4D"/>
    <w:rsid w:val="001B61FC"/>
    <w:rsid w:val="001C4E5B"/>
    <w:rsid w:val="00245E50"/>
    <w:rsid w:val="00251C4C"/>
    <w:rsid w:val="0025206D"/>
    <w:rsid w:val="002A25B0"/>
    <w:rsid w:val="0030300F"/>
    <w:rsid w:val="00347B7B"/>
    <w:rsid w:val="00361E0D"/>
    <w:rsid w:val="003F4E92"/>
    <w:rsid w:val="004319C1"/>
    <w:rsid w:val="004A2566"/>
    <w:rsid w:val="004C7364"/>
    <w:rsid w:val="00523AC9"/>
    <w:rsid w:val="005653B8"/>
    <w:rsid w:val="00592C75"/>
    <w:rsid w:val="00605E70"/>
    <w:rsid w:val="00636013"/>
    <w:rsid w:val="006D1FEF"/>
    <w:rsid w:val="006D26CB"/>
    <w:rsid w:val="006D4A27"/>
    <w:rsid w:val="00753B47"/>
    <w:rsid w:val="007B2D7A"/>
    <w:rsid w:val="007D3033"/>
    <w:rsid w:val="0084665D"/>
    <w:rsid w:val="0086394B"/>
    <w:rsid w:val="008867BE"/>
    <w:rsid w:val="008B62C2"/>
    <w:rsid w:val="00923380"/>
    <w:rsid w:val="00981D25"/>
    <w:rsid w:val="009A25EA"/>
    <w:rsid w:val="009A749C"/>
    <w:rsid w:val="009F5DEE"/>
    <w:rsid w:val="009F6D0E"/>
    <w:rsid w:val="00A1697E"/>
    <w:rsid w:val="00AE5996"/>
    <w:rsid w:val="00B364E6"/>
    <w:rsid w:val="00BE5A7D"/>
    <w:rsid w:val="00BF7961"/>
    <w:rsid w:val="00C57F3F"/>
    <w:rsid w:val="00C62B06"/>
    <w:rsid w:val="00CA25FD"/>
    <w:rsid w:val="00CA7B07"/>
    <w:rsid w:val="00CF0B72"/>
    <w:rsid w:val="00D20FBC"/>
    <w:rsid w:val="00D261CA"/>
    <w:rsid w:val="00D5302E"/>
    <w:rsid w:val="00D91CFA"/>
    <w:rsid w:val="00DB0A26"/>
    <w:rsid w:val="00EB4842"/>
    <w:rsid w:val="00EE0A82"/>
    <w:rsid w:val="00F345BF"/>
    <w:rsid w:val="00F974A2"/>
    <w:rsid w:val="09780AD0"/>
    <w:rsid w:val="2FC1529E"/>
    <w:rsid w:val="4161D0E7"/>
    <w:rsid w:val="6F92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464CA"/>
  <w15:docId w15:val="{E164E012-86EB-4098-9680-EA2173E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51" w:lineRule="exact"/>
      <w:ind w:right="101"/>
      <w:jc w:val="right"/>
    </w:pPr>
  </w:style>
  <w:style w:type="paragraph" w:styleId="BalloonText">
    <w:name w:val="Balloon Text"/>
    <w:basedOn w:val="Normal"/>
    <w:link w:val="BalloonTextChar"/>
    <w:uiPriority w:val="99"/>
    <w:semiHidden/>
    <w:unhideWhenUsed/>
    <w:rsid w:val="00D261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1CA"/>
    <w:rPr>
      <w:rFonts w:ascii="Segoe UI" w:eastAsia="Arial" w:hAnsi="Segoe UI" w:cs="Segoe UI"/>
      <w:sz w:val="18"/>
      <w:szCs w:val="18"/>
    </w:rPr>
  </w:style>
  <w:style w:type="character" w:styleId="CommentReference">
    <w:name w:val="annotation reference"/>
    <w:basedOn w:val="DefaultParagraphFont"/>
    <w:uiPriority w:val="99"/>
    <w:semiHidden/>
    <w:unhideWhenUsed/>
    <w:rsid w:val="001B0C58"/>
    <w:rPr>
      <w:sz w:val="16"/>
      <w:szCs w:val="16"/>
    </w:rPr>
  </w:style>
  <w:style w:type="paragraph" w:styleId="CommentText">
    <w:name w:val="annotation text"/>
    <w:basedOn w:val="Normal"/>
    <w:link w:val="CommentTextChar"/>
    <w:uiPriority w:val="99"/>
    <w:semiHidden/>
    <w:unhideWhenUsed/>
    <w:rsid w:val="001B0C58"/>
    <w:rPr>
      <w:sz w:val="20"/>
      <w:szCs w:val="20"/>
    </w:rPr>
  </w:style>
  <w:style w:type="character" w:customStyle="1" w:styleId="CommentTextChar">
    <w:name w:val="Comment Text Char"/>
    <w:basedOn w:val="DefaultParagraphFont"/>
    <w:link w:val="CommentText"/>
    <w:uiPriority w:val="99"/>
    <w:semiHidden/>
    <w:rsid w:val="001B0C5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0C58"/>
    <w:rPr>
      <w:b/>
      <w:bCs/>
    </w:rPr>
  </w:style>
  <w:style w:type="character" w:customStyle="1" w:styleId="CommentSubjectChar">
    <w:name w:val="Comment Subject Char"/>
    <w:basedOn w:val="CommentTextChar"/>
    <w:link w:val="CommentSubject"/>
    <w:uiPriority w:val="99"/>
    <w:semiHidden/>
    <w:rsid w:val="001B0C5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167">
      <w:bodyDiv w:val="1"/>
      <w:marLeft w:val="0"/>
      <w:marRight w:val="0"/>
      <w:marTop w:val="0"/>
      <w:marBottom w:val="0"/>
      <w:divBdr>
        <w:top w:val="none" w:sz="0" w:space="0" w:color="auto"/>
        <w:left w:val="none" w:sz="0" w:space="0" w:color="auto"/>
        <w:bottom w:val="none" w:sz="0" w:space="0" w:color="auto"/>
        <w:right w:val="none" w:sz="0" w:space="0" w:color="auto"/>
      </w:divBdr>
    </w:div>
    <w:div w:id="319627343">
      <w:bodyDiv w:val="1"/>
      <w:marLeft w:val="0"/>
      <w:marRight w:val="0"/>
      <w:marTop w:val="0"/>
      <w:marBottom w:val="0"/>
      <w:divBdr>
        <w:top w:val="none" w:sz="0" w:space="0" w:color="auto"/>
        <w:left w:val="none" w:sz="0" w:space="0" w:color="auto"/>
        <w:bottom w:val="none" w:sz="0" w:space="0" w:color="auto"/>
        <w:right w:val="none" w:sz="0" w:space="0" w:color="auto"/>
      </w:divBdr>
    </w:div>
    <w:div w:id="643776778">
      <w:bodyDiv w:val="1"/>
      <w:marLeft w:val="0"/>
      <w:marRight w:val="0"/>
      <w:marTop w:val="0"/>
      <w:marBottom w:val="0"/>
      <w:divBdr>
        <w:top w:val="none" w:sz="0" w:space="0" w:color="auto"/>
        <w:left w:val="none" w:sz="0" w:space="0" w:color="auto"/>
        <w:bottom w:val="none" w:sz="0" w:space="0" w:color="auto"/>
        <w:right w:val="none" w:sz="0" w:space="0" w:color="auto"/>
      </w:divBdr>
    </w:div>
    <w:div w:id="662778700">
      <w:bodyDiv w:val="1"/>
      <w:marLeft w:val="0"/>
      <w:marRight w:val="0"/>
      <w:marTop w:val="0"/>
      <w:marBottom w:val="0"/>
      <w:divBdr>
        <w:top w:val="none" w:sz="0" w:space="0" w:color="auto"/>
        <w:left w:val="none" w:sz="0" w:space="0" w:color="auto"/>
        <w:bottom w:val="none" w:sz="0" w:space="0" w:color="auto"/>
        <w:right w:val="none" w:sz="0" w:space="0" w:color="auto"/>
      </w:divBdr>
    </w:div>
    <w:div w:id="1774786818">
      <w:bodyDiv w:val="1"/>
      <w:marLeft w:val="0"/>
      <w:marRight w:val="0"/>
      <w:marTop w:val="0"/>
      <w:marBottom w:val="0"/>
      <w:divBdr>
        <w:top w:val="none" w:sz="0" w:space="0" w:color="auto"/>
        <w:left w:val="none" w:sz="0" w:space="0" w:color="auto"/>
        <w:bottom w:val="none" w:sz="0" w:space="0" w:color="auto"/>
        <w:right w:val="none" w:sz="0" w:space="0" w:color="auto"/>
      </w:divBdr>
    </w:div>
    <w:div w:id="1916284790">
      <w:bodyDiv w:val="1"/>
      <w:marLeft w:val="0"/>
      <w:marRight w:val="0"/>
      <w:marTop w:val="0"/>
      <w:marBottom w:val="0"/>
      <w:divBdr>
        <w:top w:val="none" w:sz="0" w:space="0" w:color="auto"/>
        <w:left w:val="none" w:sz="0" w:space="0" w:color="auto"/>
        <w:bottom w:val="none" w:sz="0" w:space="0" w:color="auto"/>
        <w:right w:val="none" w:sz="0" w:space="0" w:color="auto"/>
      </w:divBdr>
    </w:div>
    <w:div w:id="1927684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ipp.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89DBEC7052AD4D940D3B6A0B8F489D" ma:contentTypeVersion="13" ma:contentTypeDescription="Create a new document." ma:contentTypeScope="" ma:versionID="56665d73cf6e943c1cc27420a03008af">
  <xsd:schema xmlns:xsd="http://www.w3.org/2001/XMLSchema" xmlns:xs="http://www.w3.org/2001/XMLSchema" xmlns:p="http://schemas.microsoft.com/office/2006/metadata/properties" xmlns:ns1="http://schemas.microsoft.com/sharepoint/v3" xmlns:ns3="a6444b5f-a2aa-4b96-b7c3-415272733d8b" xmlns:ns4="2db29d42-9b3e-41fb-b7b0-25262c39e8ec" targetNamespace="http://schemas.microsoft.com/office/2006/metadata/properties" ma:root="true" ma:fieldsID="72e89cc16fa7cc4cd2dae7d80437a433" ns1:_="" ns3:_="" ns4:_="">
    <xsd:import namespace="http://schemas.microsoft.com/sharepoint/v3"/>
    <xsd:import namespace="a6444b5f-a2aa-4b96-b7c3-415272733d8b"/>
    <xsd:import namespace="2db29d42-9b3e-41fb-b7b0-25262c39e8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44b5f-a2aa-4b96-b7c3-415272733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29d42-9b3e-41fb-b7b0-25262c39e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819C9-E0A2-494A-AB4B-15D83005BB5E}">
  <ds:schemaRefs>
    <ds:schemaRef ds:uri="http://schemas.microsoft.com/sharepoint/v3/contenttype/forms"/>
  </ds:schemaRefs>
</ds:datastoreItem>
</file>

<file path=customXml/itemProps2.xml><?xml version="1.0" encoding="utf-8"?>
<ds:datastoreItem xmlns:ds="http://schemas.openxmlformats.org/officeDocument/2006/customXml" ds:itemID="{D3866891-2F89-4818-BF4E-B8D0ADBD2CC9}">
  <ds:schemaRef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db29d42-9b3e-41fb-b7b0-25262c39e8ec"/>
    <ds:schemaRef ds:uri="http://purl.org/dc/terms/"/>
    <ds:schemaRef ds:uri="a6444b5f-a2aa-4b96-b7c3-415272733d8b"/>
    <ds:schemaRef ds:uri="http://www.w3.org/XML/1998/namespace"/>
    <ds:schemaRef ds:uri="http://purl.org/dc/dcmitype/"/>
  </ds:schemaRefs>
</ds:datastoreItem>
</file>

<file path=customXml/itemProps3.xml><?xml version="1.0" encoding="utf-8"?>
<ds:datastoreItem xmlns:ds="http://schemas.openxmlformats.org/officeDocument/2006/customXml" ds:itemID="{52432B13-DFBE-4474-BECF-5D906CFB0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444b5f-a2aa-4b96-b7c3-415272733d8b"/>
    <ds:schemaRef ds:uri="2db29d42-9b3e-41fb-b7b0-25262c39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Gladhill, Vicki</dc:creator>
  <cp:lastModifiedBy>Cullison, David</cp:lastModifiedBy>
  <cp:revision>21</cp:revision>
  <cp:lastPrinted>2020-01-09T18:34:00Z</cp:lastPrinted>
  <dcterms:created xsi:type="dcterms:W3CDTF">2020-02-28T10:44:00Z</dcterms:created>
  <dcterms:modified xsi:type="dcterms:W3CDTF">2020-03-13T17:33:00Z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PScript5.dll Version 5.2.2</vt:lpwstr>
  </property>
  <property fmtid="{D5CDD505-2E9C-101B-9397-08002B2CF9AE}" pid="4" name="LastSaved">
    <vt:filetime>2020-01-09T00:00:00Z</vt:filetime>
  </property>
  <property fmtid="{D5CDD505-2E9C-101B-9397-08002B2CF9AE}" pid="5" name="ContentTypeId">
    <vt:lpwstr>0x0101003189DBEC7052AD4D940D3B6A0B8F489D</vt:lpwstr>
  </property>
</Properties>
</file>