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E1" w:rsidRDefault="000B1531">
      <w:pPr>
        <w:jc w:val="center"/>
        <w:rPr>
          <w:sz w:val="24"/>
          <w:szCs w:val="24"/>
          <w:u w:val="single"/>
        </w:rPr>
      </w:pPr>
      <w:bookmarkStart w:id="0" w:name="_GoBack"/>
      <w:bookmarkEnd w:id="0"/>
      <w:r>
        <w:rPr>
          <w:b/>
          <w:sz w:val="24"/>
          <w:szCs w:val="24"/>
          <w:u w:val="single"/>
        </w:rPr>
        <w:t>Supporting Statement for</w:t>
      </w:r>
    </w:p>
    <w:p w:rsidR="00E33EE1" w:rsidRDefault="000B1531">
      <w:pPr>
        <w:jc w:val="center"/>
        <w:rPr>
          <w:sz w:val="24"/>
          <w:szCs w:val="24"/>
          <w:u w:val="single"/>
        </w:rPr>
      </w:pPr>
      <w:r>
        <w:rPr>
          <w:b/>
          <w:sz w:val="24"/>
          <w:szCs w:val="24"/>
          <w:u w:val="single"/>
        </w:rPr>
        <w:t>OMB Control No. 9000-0057 Evaluation of Export Offers</w:t>
      </w:r>
    </w:p>
    <w:p w:rsidR="00E33EE1" w:rsidRDefault="00E33EE1">
      <w:pPr>
        <w:rPr>
          <w:sz w:val="24"/>
          <w:szCs w:val="24"/>
          <w:u w:val="single"/>
        </w:rPr>
      </w:pPr>
    </w:p>
    <w:p w:rsidR="00E33EE1" w:rsidRDefault="00E33EE1">
      <w:pPr>
        <w:rPr>
          <w:sz w:val="24"/>
          <w:szCs w:val="24"/>
        </w:rPr>
      </w:pPr>
    </w:p>
    <w:p w:rsidR="00E33EE1" w:rsidRDefault="000B1531">
      <w:pPr>
        <w:rPr>
          <w:sz w:val="24"/>
          <w:szCs w:val="24"/>
        </w:rPr>
      </w:pPr>
      <w:r>
        <w:rPr>
          <w:b/>
          <w:sz w:val="24"/>
          <w:szCs w:val="24"/>
        </w:rPr>
        <w:t>A. Justification.</w:t>
      </w:r>
    </w:p>
    <w:p w:rsidR="00E33EE1" w:rsidRDefault="00E33EE1">
      <w:pPr>
        <w:rPr>
          <w:sz w:val="24"/>
          <w:szCs w:val="24"/>
        </w:rPr>
      </w:pPr>
    </w:p>
    <w:p w:rsidR="00E33EE1" w:rsidRDefault="000B1531">
      <w:pPr>
        <w:rPr>
          <w:sz w:val="24"/>
          <w:szCs w:val="24"/>
        </w:rPr>
      </w:pPr>
      <w:r>
        <w:rPr>
          <w:b/>
          <w:sz w:val="24"/>
          <w:szCs w:val="24"/>
        </w:rPr>
        <w:t>1.</w:t>
      </w:r>
      <w:r>
        <w:rPr>
          <w:sz w:val="24"/>
          <w:szCs w:val="24"/>
        </w:rPr>
        <w:t xml:space="preserve">  </w:t>
      </w:r>
      <w:r>
        <w:rPr>
          <w:b/>
          <w:sz w:val="24"/>
          <w:szCs w:val="24"/>
        </w:rPr>
        <w:t>Administrative requirements</w:t>
      </w:r>
      <w:r>
        <w:rPr>
          <w:sz w:val="24"/>
          <w:szCs w:val="24"/>
        </w:rPr>
        <w:t>.  Offers submitted in response to Government solicitations must be evaluated and awards made on the basis of the lowest laid down cost to the Government at the overseas port of discharge, via methods and ports compatible with required delivery dates and conditions affecting transportation known at the time of evaluation.  Offers are evaluated on the basis of shipment through the port resulting in the lowest cost to the Government.  FAR provision, 52.247-51 collects information when supplies are to be exported through Contiguous United States (CONUS) ports and offers are solicited on a Free On Board (f.o.b.) origin or f.o.b. destination basis regarding the offeror's preference for delivery ports.</w:t>
      </w:r>
    </w:p>
    <w:p w:rsidR="00E33EE1" w:rsidRDefault="00E33EE1">
      <w:pPr>
        <w:rPr>
          <w:sz w:val="24"/>
          <w:szCs w:val="24"/>
          <w:highlight w:val="white"/>
        </w:rPr>
      </w:pPr>
    </w:p>
    <w:p w:rsidR="00E33EE1" w:rsidRDefault="000B1531">
      <w:pPr>
        <w:rPr>
          <w:sz w:val="24"/>
          <w:szCs w:val="24"/>
          <w:highlight w:val="white"/>
        </w:rPr>
      </w:pPr>
      <w:r>
        <w:rPr>
          <w:sz w:val="24"/>
          <w:szCs w:val="24"/>
          <w:highlight w:val="white"/>
        </w:rPr>
        <w:t xml:space="preserve"> </w:t>
      </w:r>
      <w:r>
        <w:rPr>
          <w:b/>
          <w:sz w:val="24"/>
          <w:szCs w:val="24"/>
        </w:rPr>
        <w:t>2.</w:t>
      </w:r>
      <w:r>
        <w:rPr>
          <w:sz w:val="24"/>
          <w:szCs w:val="24"/>
        </w:rPr>
        <w:t xml:space="preserve">  </w:t>
      </w:r>
      <w:r>
        <w:rPr>
          <w:b/>
          <w:sz w:val="24"/>
          <w:szCs w:val="24"/>
        </w:rPr>
        <w:t>Uses of information.</w:t>
      </w:r>
      <w:r>
        <w:rPr>
          <w:sz w:val="24"/>
          <w:szCs w:val="24"/>
        </w:rPr>
        <w:t xml:space="preserve">  The information provided to the Government in provision 52.247-51 assures that Government solicitations are evaluated and awarded on the basis of the lowest laid down cost to the Government at the overseas port of discharge, via methods and ports compatible with required delivery dates and conditions affecting transportation known at the time of evaluation.</w:t>
      </w:r>
    </w:p>
    <w:p w:rsidR="00E33EE1" w:rsidRDefault="000B1531">
      <w:pPr>
        <w:rPr>
          <w:sz w:val="24"/>
          <w:szCs w:val="24"/>
        </w:rPr>
      </w:pPr>
      <w:r>
        <w:rPr>
          <w:rFonts w:ascii="Courier New" w:eastAsia="Courier New" w:hAnsi="Courier New" w:cs="Courier New"/>
        </w:rPr>
        <w:t xml:space="preserve">  </w:t>
      </w:r>
    </w:p>
    <w:p w:rsidR="00E33EE1" w:rsidRDefault="000B1531">
      <w:pPr>
        <w:rPr>
          <w:color w:val="FF0000"/>
          <w:sz w:val="24"/>
          <w:szCs w:val="24"/>
        </w:rPr>
      </w:pPr>
      <w:r>
        <w:rPr>
          <w:b/>
          <w:sz w:val="24"/>
          <w:szCs w:val="24"/>
        </w:rPr>
        <w:t>3.</w:t>
      </w:r>
      <w:r>
        <w:rPr>
          <w:sz w:val="24"/>
          <w:szCs w:val="24"/>
        </w:rPr>
        <w:t xml:space="preserve">  </w:t>
      </w:r>
      <w:r>
        <w:rPr>
          <w:b/>
          <w:sz w:val="24"/>
          <w:szCs w:val="24"/>
        </w:rPr>
        <w:t>Consideration of information technology</w:t>
      </w:r>
      <w:r>
        <w:rPr>
          <w:sz w:val="24"/>
          <w:szCs w:val="24"/>
        </w:rPr>
        <w:t>. We use improved information technology to the maximum extent practicable.  Where the Government agency and contractors are capable of electronic interchange, whether through e-mail or through a centralized Government website;the contractors may submit this information collection requirement electronically.</w:t>
      </w:r>
      <w:r>
        <w:rPr>
          <w:color w:val="FF0000"/>
          <w:sz w:val="24"/>
          <w:szCs w:val="24"/>
        </w:rPr>
        <w:br/>
        <w:t xml:space="preserve"> </w:t>
      </w:r>
      <w:r>
        <w:rPr>
          <w:color w:val="FF0000"/>
          <w:sz w:val="24"/>
          <w:szCs w:val="24"/>
        </w:rPr>
        <w:br/>
      </w:r>
      <w:r>
        <w:rPr>
          <w:b/>
          <w:sz w:val="24"/>
          <w:szCs w:val="24"/>
        </w:rPr>
        <w:t>4.</w:t>
      </w:r>
      <w:r>
        <w:rPr>
          <w:sz w:val="24"/>
          <w:szCs w:val="24"/>
        </w:rPr>
        <w:t xml:space="preserve">  </w:t>
      </w:r>
      <w:r>
        <w:rPr>
          <w:b/>
          <w:sz w:val="24"/>
          <w:szCs w:val="24"/>
        </w:rPr>
        <w:t>Efforts to identify duplication</w:t>
      </w:r>
      <w:r>
        <w:rPr>
          <w:sz w:val="24"/>
          <w:szCs w:val="24"/>
        </w:rPr>
        <w:t>.  These requirements are issued under the FAR which has been developed to standardize Federal procurement practices and eliminate unnecessary duplication.</w:t>
      </w:r>
      <w:r>
        <w:rPr>
          <w:color w:val="FF0000"/>
          <w:sz w:val="24"/>
          <w:szCs w:val="24"/>
        </w:rPr>
        <w:br/>
      </w:r>
    </w:p>
    <w:p w:rsidR="00E33EE1" w:rsidRDefault="000B1531">
      <w:pPr>
        <w:rPr>
          <w:sz w:val="24"/>
          <w:szCs w:val="24"/>
        </w:rPr>
      </w:pPr>
      <w:r>
        <w:rPr>
          <w:b/>
          <w:sz w:val="24"/>
          <w:szCs w:val="24"/>
        </w:rPr>
        <w:t>5.</w:t>
      </w:r>
      <w:r>
        <w:rPr>
          <w:sz w:val="24"/>
          <w:szCs w:val="24"/>
        </w:rPr>
        <w:t xml:space="preserve">  </w:t>
      </w:r>
      <w:r>
        <w:rPr>
          <w:b/>
          <w:sz w:val="24"/>
          <w:szCs w:val="24"/>
        </w:rPr>
        <w:t xml:space="preserve">If the collection of information impacts small businesses or other entities, describe methods used to minimize burden.  </w:t>
      </w:r>
      <w:r>
        <w:rPr>
          <w:sz w:val="24"/>
          <w:szCs w:val="24"/>
        </w:rPr>
        <w:t>The burden applied to small businesses is the minimum consistent with applicable laws, executive orders, regulations, and prudent business practices.</w:t>
      </w:r>
    </w:p>
    <w:p w:rsidR="00E33EE1" w:rsidRDefault="00E33EE1">
      <w:pPr>
        <w:rPr>
          <w:color w:val="FF0000"/>
          <w:sz w:val="24"/>
          <w:szCs w:val="24"/>
        </w:rPr>
      </w:pPr>
    </w:p>
    <w:p w:rsidR="00E33EE1" w:rsidRDefault="000B1531">
      <w:pPr>
        <w:rPr>
          <w:sz w:val="24"/>
          <w:szCs w:val="24"/>
        </w:rPr>
      </w:pPr>
      <w:r>
        <w:rPr>
          <w:b/>
          <w:sz w:val="24"/>
          <w:szCs w:val="24"/>
        </w:rPr>
        <w:t>6.</w:t>
      </w:r>
      <w:r>
        <w:rPr>
          <w:sz w:val="24"/>
          <w:szCs w:val="24"/>
        </w:rPr>
        <w:t xml:space="preserve">  </w:t>
      </w:r>
      <w:r>
        <w:rPr>
          <w:b/>
          <w:sz w:val="24"/>
          <w:szCs w:val="24"/>
        </w:rPr>
        <w:t>Describe consequence to Federal program or policy activities if the collection is not conducted or is conducted less frequently.</w:t>
      </w:r>
      <w:r>
        <w:rPr>
          <w:b/>
          <w:color w:val="FF0000"/>
          <w:sz w:val="24"/>
          <w:szCs w:val="24"/>
        </w:rPr>
        <w:t xml:space="preserve"> </w:t>
      </w:r>
      <w:r>
        <w:rPr>
          <w:sz w:val="24"/>
          <w:szCs w:val="24"/>
        </w:rPr>
        <w:t xml:space="preserve"> With regards to provision 52.247-51, collection of information is made only when a contractor is responding to a </w:t>
      </w:r>
      <w:r>
        <w:rPr>
          <w:sz w:val="24"/>
          <w:szCs w:val="24"/>
        </w:rPr>
        <w:lastRenderedPageBreak/>
        <w:t>Government solicitation that must be evaluated and awarded on the basis of the lowest laid down cost to the Government at the overseas port of discharge, via methods and ports compatible with required delivery dates and conditions affecting transportation known at the time of evaluation.  The information is used to evaluate offers and award a contract based on the lowest cost to the Government.</w:t>
      </w:r>
    </w:p>
    <w:p w:rsidR="00E33EE1" w:rsidRDefault="00E33EE1">
      <w:pPr>
        <w:rPr>
          <w:sz w:val="24"/>
          <w:szCs w:val="24"/>
        </w:rPr>
      </w:pPr>
    </w:p>
    <w:p w:rsidR="00E33EE1" w:rsidRDefault="000B1531">
      <w:pPr>
        <w:rPr>
          <w:sz w:val="24"/>
          <w:szCs w:val="24"/>
        </w:rPr>
      </w:pPr>
      <w:r>
        <w:rPr>
          <w:b/>
          <w:sz w:val="24"/>
          <w:szCs w:val="24"/>
        </w:rPr>
        <w:t>7.</w:t>
      </w:r>
      <w:r>
        <w:rPr>
          <w:sz w:val="24"/>
          <w:szCs w:val="24"/>
        </w:rPr>
        <w:t xml:space="preserve">  </w:t>
      </w:r>
      <w:r>
        <w:rPr>
          <w:b/>
          <w:sz w:val="24"/>
          <w:szCs w:val="24"/>
        </w:rPr>
        <w:t>Special circumstances for collection</w:t>
      </w:r>
      <w:r>
        <w:rPr>
          <w:sz w:val="24"/>
          <w:szCs w:val="24"/>
        </w:rPr>
        <w:t xml:space="preserve">.  Collection is consistent with guidelines in 5 CFR 1320.6. </w:t>
      </w:r>
    </w:p>
    <w:p w:rsidR="00E33EE1" w:rsidRDefault="00E33EE1">
      <w:pPr>
        <w:rPr>
          <w:color w:val="FF0000"/>
          <w:sz w:val="24"/>
          <w:szCs w:val="24"/>
        </w:rPr>
      </w:pPr>
    </w:p>
    <w:p w:rsidR="00E33EE1" w:rsidRDefault="000B1531">
      <w:pPr>
        <w:rPr>
          <w:sz w:val="24"/>
          <w:szCs w:val="24"/>
        </w:rPr>
      </w:pPr>
      <w:r>
        <w:rPr>
          <w:b/>
          <w:sz w:val="24"/>
          <w:szCs w:val="24"/>
        </w:rPr>
        <w:t>8.</w:t>
      </w:r>
      <w:r>
        <w:rPr>
          <w:sz w:val="24"/>
          <w:szCs w:val="24"/>
        </w:rPr>
        <w:t xml:space="preserve">  </w:t>
      </w:r>
      <w:r>
        <w:rPr>
          <w:b/>
          <w:sz w:val="24"/>
          <w:szCs w:val="24"/>
        </w:rPr>
        <w:t>Efforts to consult with persons outside the agency</w:t>
      </w:r>
      <w:r>
        <w:rPr>
          <w:sz w:val="24"/>
          <w:szCs w:val="24"/>
        </w:rPr>
        <w:t xml:space="preserve">.  A 60-day notice was published in the </w:t>
      </w:r>
      <w:r>
        <w:rPr>
          <w:i/>
          <w:sz w:val="24"/>
          <w:szCs w:val="24"/>
        </w:rPr>
        <w:t xml:space="preserve">Federal </w:t>
      </w:r>
      <w:r w:rsidRPr="000B1531">
        <w:rPr>
          <w:i/>
          <w:sz w:val="24"/>
          <w:szCs w:val="24"/>
        </w:rPr>
        <w:t>Register</w:t>
      </w:r>
      <w:r w:rsidRPr="000B1531">
        <w:rPr>
          <w:sz w:val="24"/>
          <w:szCs w:val="24"/>
        </w:rPr>
        <w:t xml:space="preserve"> at </w:t>
      </w:r>
      <w:r w:rsidR="001032E0">
        <w:rPr>
          <w:sz w:val="24"/>
          <w:szCs w:val="24"/>
        </w:rPr>
        <w:t>84</w:t>
      </w:r>
      <w:r w:rsidRPr="000B1531">
        <w:rPr>
          <w:sz w:val="24"/>
          <w:szCs w:val="24"/>
        </w:rPr>
        <w:t xml:space="preserve"> FR </w:t>
      </w:r>
      <w:r w:rsidR="001032E0">
        <w:rPr>
          <w:sz w:val="24"/>
          <w:szCs w:val="24"/>
        </w:rPr>
        <w:t>5084</w:t>
      </w:r>
      <w:r w:rsidRPr="000B1531">
        <w:rPr>
          <w:sz w:val="24"/>
          <w:szCs w:val="24"/>
        </w:rPr>
        <w:t xml:space="preserve">, on February </w:t>
      </w:r>
      <w:r w:rsidR="001032E0">
        <w:rPr>
          <w:sz w:val="24"/>
          <w:szCs w:val="24"/>
        </w:rPr>
        <w:t>20</w:t>
      </w:r>
      <w:r w:rsidRPr="000B1531">
        <w:rPr>
          <w:sz w:val="24"/>
          <w:szCs w:val="24"/>
        </w:rPr>
        <w:t xml:space="preserve">, </w:t>
      </w:r>
      <w:r>
        <w:rPr>
          <w:sz w:val="24"/>
          <w:szCs w:val="24"/>
        </w:rPr>
        <w:t>2019.</w:t>
      </w:r>
      <w:r w:rsidR="001032E0">
        <w:rPr>
          <w:sz w:val="24"/>
          <w:szCs w:val="24"/>
        </w:rPr>
        <w:t xml:space="preserve"> No comments were received. </w:t>
      </w:r>
      <w:r w:rsidR="00A04EA2">
        <w:rPr>
          <w:sz w:val="24"/>
          <w:szCs w:val="24"/>
        </w:rPr>
        <w:t>A 30-day notice published in the Federal Register at 84 FR 24525 on May 28, 2019.</w:t>
      </w:r>
    </w:p>
    <w:p w:rsidR="00E33EE1" w:rsidRDefault="00E33EE1">
      <w:pPr>
        <w:rPr>
          <w:color w:val="FF0000"/>
          <w:sz w:val="24"/>
          <w:szCs w:val="24"/>
        </w:rPr>
      </w:pPr>
    </w:p>
    <w:p w:rsidR="00E33EE1" w:rsidRDefault="000B1531">
      <w:pPr>
        <w:rPr>
          <w:sz w:val="24"/>
          <w:szCs w:val="24"/>
        </w:rPr>
      </w:pPr>
      <w:r>
        <w:rPr>
          <w:b/>
          <w:sz w:val="24"/>
          <w:szCs w:val="24"/>
        </w:rPr>
        <w:t>9.</w:t>
      </w:r>
      <w:r>
        <w:rPr>
          <w:sz w:val="24"/>
          <w:szCs w:val="24"/>
        </w:rPr>
        <w:t xml:space="preserve">  </w:t>
      </w:r>
      <w:r>
        <w:rPr>
          <w:b/>
          <w:sz w:val="24"/>
          <w:szCs w:val="24"/>
        </w:rPr>
        <w:t xml:space="preserve">Explanation of any decision to provide any payment or gift to respondents, other than remuneration of contractors or grantees.  </w:t>
      </w:r>
      <w:r>
        <w:rPr>
          <w:sz w:val="24"/>
          <w:szCs w:val="24"/>
        </w:rPr>
        <w:t>Not applicable.</w:t>
      </w:r>
    </w:p>
    <w:p w:rsidR="00E33EE1" w:rsidRDefault="000B1531">
      <w:pPr>
        <w:rPr>
          <w:color w:val="FF0000"/>
          <w:sz w:val="24"/>
          <w:szCs w:val="24"/>
        </w:rPr>
      </w:pPr>
      <w:r>
        <w:rPr>
          <w:color w:val="FF0000"/>
          <w:sz w:val="24"/>
          <w:szCs w:val="24"/>
        </w:rPr>
        <w:t xml:space="preserve"> </w:t>
      </w:r>
    </w:p>
    <w:p w:rsidR="00E33EE1" w:rsidRDefault="000B1531">
      <w:pPr>
        <w:rPr>
          <w:sz w:val="24"/>
          <w:szCs w:val="24"/>
        </w:rPr>
      </w:pPr>
      <w:r>
        <w:rPr>
          <w:b/>
          <w:sz w:val="24"/>
          <w:szCs w:val="24"/>
        </w:rPr>
        <w:t>10.</w:t>
      </w:r>
      <w:r>
        <w:rPr>
          <w:sz w:val="24"/>
          <w:szCs w:val="24"/>
        </w:rPr>
        <w:t xml:space="preserve">  </w:t>
      </w:r>
      <w:r>
        <w:rPr>
          <w:b/>
          <w:sz w:val="24"/>
          <w:szCs w:val="24"/>
        </w:rPr>
        <w:t>Describe assurance of confidentiality provided to respondents.</w:t>
      </w:r>
      <w:r>
        <w:rPr>
          <w:sz w:val="24"/>
          <w:szCs w:val="24"/>
        </w:rPr>
        <w:t xml:space="preserve">  This information is disclosed only to the extent consistent with prudent business practices, current regulations, and statutory requirements.</w:t>
      </w:r>
    </w:p>
    <w:p w:rsidR="00E33EE1" w:rsidRDefault="000B1531">
      <w:pPr>
        <w:rPr>
          <w:sz w:val="24"/>
          <w:szCs w:val="24"/>
        </w:rPr>
      </w:pPr>
      <w:r>
        <w:rPr>
          <w:sz w:val="24"/>
          <w:szCs w:val="24"/>
        </w:rPr>
        <w:t xml:space="preserve"> </w:t>
      </w:r>
    </w:p>
    <w:p w:rsidR="00E33EE1" w:rsidRDefault="000B1531">
      <w:pPr>
        <w:rPr>
          <w:sz w:val="24"/>
          <w:szCs w:val="24"/>
        </w:rPr>
      </w:pPr>
      <w:r>
        <w:rPr>
          <w:b/>
          <w:sz w:val="24"/>
          <w:szCs w:val="24"/>
        </w:rPr>
        <w:t>11.</w:t>
      </w:r>
      <w:r>
        <w:rPr>
          <w:sz w:val="24"/>
          <w:szCs w:val="24"/>
        </w:rPr>
        <w:t xml:space="preserve">  </w:t>
      </w:r>
      <w:r>
        <w:rPr>
          <w:b/>
          <w:sz w:val="24"/>
          <w:szCs w:val="24"/>
        </w:rPr>
        <w:t>Additional justification for questions of a sensitive nature.</w:t>
      </w:r>
      <w:r>
        <w:rPr>
          <w:sz w:val="24"/>
          <w:szCs w:val="24"/>
        </w:rPr>
        <w:t xml:space="preserve">  No sensitive questions are involved.</w:t>
      </w:r>
    </w:p>
    <w:p w:rsidR="00E33EE1" w:rsidRDefault="00E33EE1">
      <w:pPr>
        <w:rPr>
          <w:color w:val="FF0000"/>
          <w:sz w:val="24"/>
          <w:szCs w:val="24"/>
        </w:rPr>
      </w:pPr>
    </w:p>
    <w:p w:rsidR="00E33EE1" w:rsidRDefault="000B1531">
      <w:pPr>
        <w:rPr>
          <w:sz w:val="24"/>
          <w:szCs w:val="24"/>
        </w:rPr>
      </w:pPr>
      <w:r>
        <w:rPr>
          <w:b/>
          <w:sz w:val="24"/>
          <w:szCs w:val="24"/>
        </w:rPr>
        <w:t>12 &amp; 13.</w:t>
      </w:r>
      <w:r>
        <w:rPr>
          <w:sz w:val="24"/>
          <w:szCs w:val="24"/>
        </w:rPr>
        <w:t xml:space="preserve">  </w:t>
      </w:r>
      <w:r>
        <w:rPr>
          <w:b/>
          <w:sz w:val="24"/>
          <w:szCs w:val="24"/>
        </w:rPr>
        <w:t>Estimated total annual public hour and cost burden</w:t>
      </w:r>
      <w:r>
        <w:rPr>
          <w:sz w:val="24"/>
          <w:szCs w:val="24"/>
        </w:rPr>
        <w:t xml:space="preserve">.  </w:t>
      </w:r>
    </w:p>
    <w:p w:rsidR="00E33EE1" w:rsidRDefault="00E33EE1">
      <w:pPr>
        <w:rPr>
          <w:color w:val="FF0000"/>
          <w:sz w:val="24"/>
          <w:szCs w:val="24"/>
        </w:rPr>
      </w:pPr>
    </w:p>
    <w:p w:rsidR="00E33EE1" w:rsidRDefault="000B1531">
      <w:pPr>
        <w:rPr>
          <w:sz w:val="24"/>
          <w:szCs w:val="24"/>
        </w:rPr>
      </w:pPr>
      <w:r>
        <w:rPr>
          <w:sz w:val="24"/>
          <w:szCs w:val="24"/>
        </w:rPr>
        <w:t xml:space="preserve">a. </w:t>
      </w:r>
      <w:r>
        <w:rPr>
          <w:sz w:val="24"/>
          <w:szCs w:val="24"/>
          <w:u w:val="single"/>
        </w:rPr>
        <w:t>Evaluation of Export Offers</w:t>
      </w:r>
      <w:r>
        <w:rPr>
          <w:sz w:val="24"/>
          <w:szCs w:val="24"/>
          <w:highlight w:val="white"/>
        </w:rPr>
        <w:t>.</w:t>
      </w:r>
      <w:r>
        <w:rPr>
          <w:color w:val="FF0000"/>
          <w:sz w:val="24"/>
          <w:szCs w:val="24"/>
        </w:rPr>
        <w:t xml:space="preserve">  </w:t>
      </w:r>
      <w:r>
        <w:rPr>
          <w:sz w:val="24"/>
          <w:szCs w:val="24"/>
        </w:rPr>
        <w:t>Time required to read and prepare information is estimated at 30 minutes by subject matter experts for the first completion, 10 minutes for subsequent completions, or an average of 15 minutes per completion.</w:t>
      </w:r>
    </w:p>
    <w:p w:rsidR="00E33EE1" w:rsidRDefault="00E33EE1">
      <w:pPr>
        <w:rPr>
          <w:sz w:val="24"/>
          <w:szCs w:val="24"/>
        </w:rPr>
      </w:pPr>
    </w:p>
    <w:p w:rsidR="00E33EE1" w:rsidRDefault="000B1531">
      <w:pPr>
        <w:rPr>
          <w:sz w:val="24"/>
          <w:szCs w:val="24"/>
        </w:rPr>
      </w:pPr>
      <w:r>
        <w:rPr>
          <w:sz w:val="24"/>
          <w:szCs w:val="24"/>
        </w:rPr>
        <w:t xml:space="preserve">There is no centralized database system that maintains statistics on the number of contractors that supply the Government with information on the lowest laid down cost to the Government at the overseas port of discharge, via methods and ports compatible with required delivery dates and conditions affecting transportation.  The United States Transportation Command (TRANSCOM) estimates that the number of respondents is a best guess as there is no hard data to verify this number since these requests are not reviewed at a single point.  It is estimated that it takes approximately 15 minutes for each contractor to read and prepare the information needed for the certification description.  </w:t>
      </w:r>
    </w:p>
    <w:p w:rsidR="00E33EE1" w:rsidRDefault="000B1531">
      <w:pPr>
        <w:rPr>
          <w:sz w:val="24"/>
          <w:szCs w:val="24"/>
        </w:rPr>
      </w:pPr>
      <w:r>
        <w:rPr>
          <w:color w:val="FF0000"/>
          <w:sz w:val="24"/>
          <w:szCs w:val="24"/>
        </w:rPr>
        <w:lastRenderedPageBreak/>
        <w:br/>
      </w: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100</w:t>
      </w:r>
      <w:r>
        <w:rPr>
          <w:sz w:val="24"/>
          <w:szCs w:val="24"/>
          <w:highlight w:val="cyan"/>
        </w:rPr>
        <w:br/>
      </w:r>
      <w:r>
        <w:rPr>
          <w:sz w:val="24"/>
          <w:szCs w:val="24"/>
        </w:rP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4</w:t>
      </w:r>
      <w:r>
        <w:rPr>
          <w:sz w:val="24"/>
          <w:szCs w:val="24"/>
        </w:rPr>
        <w:b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400</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x.25</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100</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   $54</w:t>
      </w:r>
      <w:r>
        <w:rPr>
          <w:color w:val="FF0000"/>
          <w:sz w:val="24"/>
          <w:szCs w:val="24"/>
        </w:rPr>
        <w:br/>
      </w:r>
      <w:r>
        <w:rPr>
          <w:sz w:val="24"/>
          <w:szCs w:val="24"/>
        </w:rPr>
        <w:t xml:space="preserve">Total estimated annual cost to the public    </w:t>
      </w:r>
      <w:r>
        <w:rPr>
          <w:sz w:val="24"/>
          <w:szCs w:val="24"/>
        </w:rPr>
        <w:tab/>
      </w:r>
      <w:r>
        <w:rPr>
          <w:sz w:val="24"/>
          <w:szCs w:val="24"/>
        </w:rPr>
        <w:tab/>
        <w:t xml:space="preserve"> </w:t>
      </w:r>
      <w:r>
        <w:rPr>
          <w:sz w:val="24"/>
          <w:szCs w:val="24"/>
        </w:rPr>
        <w:tab/>
        <w:t xml:space="preserve">                     $5,400</w:t>
      </w:r>
      <w:r>
        <w:rPr>
          <w:sz w:val="24"/>
          <w:szCs w:val="24"/>
        </w:rPr>
        <w:br/>
      </w:r>
    </w:p>
    <w:p w:rsidR="00E33EE1" w:rsidRDefault="000B1531">
      <w:pPr>
        <w:rPr>
          <w:sz w:val="24"/>
          <w:szCs w:val="24"/>
        </w:rPr>
      </w:pPr>
      <w:r>
        <w:rPr>
          <w:sz w:val="24"/>
          <w:szCs w:val="24"/>
        </w:rPr>
        <w:t xml:space="preserve">* Based on the salary table for GS-12/step 5 salary ($39.85 an hour) plus 36.25 percent burden, rounded to the nearest dollar, or $54 an hour.  The burden rate used is that mandated by OMB memorandum M-08-13 for use in public-private competition, as updated by OMB for the current year.  Reference Salary Table 2019-RUS, Effective January 2019, found at </w:t>
      </w:r>
      <w:hyperlink r:id="rId7" w:history="1">
        <w:r w:rsidR="00CE693D" w:rsidRPr="00A8764D">
          <w:rPr>
            <w:rStyle w:val="Hyperlink"/>
            <w:sz w:val="24"/>
            <w:szCs w:val="24"/>
          </w:rPr>
          <w:t>www.opm.gov</w:t>
        </w:r>
      </w:hyperlink>
      <w:r>
        <w:rPr>
          <w:sz w:val="24"/>
          <w:szCs w:val="24"/>
        </w:rPr>
        <w:t>.</w:t>
      </w:r>
      <w:r w:rsidR="00CE693D">
        <w:rPr>
          <w:sz w:val="24"/>
          <w:szCs w:val="24"/>
        </w:rPr>
        <w:t xml:space="preserve"> The estimated cost per response is $13.50.</w:t>
      </w:r>
    </w:p>
    <w:p w:rsidR="00E33EE1" w:rsidRDefault="00E33EE1">
      <w:pPr>
        <w:rPr>
          <w:color w:val="FF0000"/>
          <w:sz w:val="24"/>
          <w:szCs w:val="24"/>
        </w:rPr>
      </w:pPr>
    </w:p>
    <w:p w:rsidR="00E33EE1" w:rsidRDefault="000B1531">
      <w:pPr>
        <w:rPr>
          <w:sz w:val="24"/>
          <w:szCs w:val="24"/>
        </w:rPr>
      </w:pPr>
      <w:r>
        <w:rPr>
          <w:b/>
          <w:sz w:val="24"/>
          <w:szCs w:val="24"/>
        </w:rPr>
        <w:t>14.  Estimated cost to the Government.</w:t>
      </w:r>
      <w:r>
        <w:rPr>
          <w:sz w:val="24"/>
          <w:szCs w:val="24"/>
        </w:rPr>
        <w:t xml:space="preserve"> </w:t>
      </w:r>
    </w:p>
    <w:p w:rsidR="00E33EE1" w:rsidRDefault="00E33EE1">
      <w:pPr>
        <w:jc w:val="center"/>
        <w:rPr>
          <w:color w:val="FF0000"/>
          <w:sz w:val="24"/>
          <w:szCs w:val="24"/>
        </w:rPr>
      </w:pPr>
    </w:p>
    <w:p w:rsidR="00E33EE1" w:rsidRDefault="000B1531">
      <w:pPr>
        <w:rPr>
          <w:rFonts w:ascii="Courier New" w:eastAsia="Courier New" w:hAnsi="Courier New" w:cs="Courier New"/>
        </w:rPr>
      </w:pPr>
      <w:r>
        <w:rPr>
          <w:sz w:val="24"/>
          <w:szCs w:val="24"/>
        </w:rPr>
        <w:t>Time required for Government-wide review is estimated at 30 minutes per response.</w:t>
      </w:r>
    </w:p>
    <w:p w:rsidR="00E33EE1" w:rsidRDefault="000B1531">
      <w:pPr>
        <w:rPr>
          <w:color w:val="FF0000"/>
          <w:sz w:val="24"/>
          <w:szCs w:val="24"/>
        </w:rPr>
      </w:pPr>
      <w:r>
        <w:rPr>
          <w:color w:val="FF0000"/>
          <w:sz w:val="24"/>
          <w:szCs w:val="24"/>
        </w:rPr>
        <w:t xml:space="preserve">  </w:t>
      </w:r>
      <w:r>
        <w:rPr>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400</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x.5</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200</w:t>
      </w:r>
    </w:p>
    <w:p w:rsidR="00E33EE1" w:rsidRDefault="000B1531">
      <w:pPr>
        <w:rPr>
          <w:sz w:val="24"/>
          <w:szCs w:val="24"/>
          <w:highlight w:val="cyan"/>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$54</w:t>
      </w:r>
      <w:r>
        <w:rPr>
          <w:sz w:val="24"/>
          <w:szCs w:val="24"/>
        </w:rPr>
        <w:br/>
        <w:t xml:space="preserve">Total estimated annual cost to the Government </w:t>
      </w:r>
      <w:r>
        <w:rPr>
          <w:sz w:val="24"/>
          <w:szCs w:val="24"/>
        </w:rPr>
        <w:tab/>
      </w:r>
      <w:r>
        <w:rPr>
          <w:sz w:val="24"/>
          <w:szCs w:val="24"/>
        </w:rPr>
        <w:tab/>
      </w:r>
      <w:r>
        <w:rPr>
          <w:sz w:val="24"/>
          <w:szCs w:val="24"/>
        </w:rPr>
        <w:tab/>
        <w:t xml:space="preserve">         $10,800</w:t>
      </w:r>
      <w:r>
        <w:rPr>
          <w:sz w:val="24"/>
          <w:szCs w:val="24"/>
          <w:highlight w:val="cyan"/>
        </w:rPr>
        <w:br/>
      </w:r>
    </w:p>
    <w:p w:rsidR="00E33EE1" w:rsidRDefault="000B1531">
      <w:pPr>
        <w:rPr>
          <w:sz w:val="24"/>
          <w:szCs w:val="24"/>
          <w:highlight w:val="cyan"/>
        </w:rPr>
      </w:pPr>
      <w:r>
        <w:rPr>
          <w:sz w:val="24"/>
          <w:szCs w:val="24"/>
        </w:rPr>
        <w:t xml:space="preserve">* Based on the salary table for GS-12/step 5 salary ($39.85 an hour) plus 36.25 percent burden, rounded to the nearest dollar, or $54 an hour.  The burden rate used is that mandated by OMB memorandum M-08-13 for use in public-private competition, as updated by OMB for the current year.  Reference Salary Table 2019-RUS, Effective January 2019, found at </w:t>
      </w:r>
      <w:hyperlink r:id="rId8">
        <w:r>
          <w:rPr>
            <w:color w:val="0000FF"/>
            <w:sz w:val="24"/>
            <w:szCs w:val="24"/>
            <w:u w:val="single"/>
          </w:rPr>
          <w:t>www.opm.gov</w:t>
        </w:r>
      </w:hyperlink>
      <w:r>
        <w:rPr>
          <w:sz w:val="24"/>
          <w:szCs w:val="24"/>
        </w:rPr>
        <w:t>. updated by OMB for the current year.  Reference Salary Table 2019-RUS, Effective January 2019, found at www.opm.gov.</w:t>
      </w:r>
    </w:p>
    <w:p w:rsidR="00E33EE1" w:rsidRDefault="00E33EE1">
      <w:pPr>
        <w:rPr>
          <w:color w:val="FF0000"/>
          <w:sz w:val="24"/>
          <w:szCs w:val="24"/>
        </w:rPr>
      </w:pPr>
    </w:p>
    <w:p w:rsidR="00E33EE1" w:rsidRDefault="000B1531">
      <w:pPr>
        <w:rPr>
          <w:sz w:val="24"/>
          <w:szCs w:val="24"/>
        </w:rPr>
      </w:pPr>
      <w:r>
        <w:rPr>
          <w:sz w:val="24"/>
          <w:szCs w:val="24"/>
        </w:rPr>
        <w:t xml:space="preserve"> </w:t>
      </w:r>
      <w:r>
        <w:rPr>
          <w:b/>
          <w:sz w:val="24"/>
          <w:szCs w:val="24"/>
        </w:rPr>
        <w:t>15.</w:t>
      </w:r>
      <w:r>
        <w:rPr>
          <w:sz w:val="24"/>
          <w:szCs w:val="24"/>
        </w:rPr>
        <w:t xml:space="preserve">  </w:t>
      </w:r>
      <w:r>
        <w:rPr>
          <w:b/>
          <w:sz w:val="24"/>
          <w:szCs w:val="24"/>
        </w:rPr>
        <w:t>Explain reasons for program changes or adjustments reported in Item 13 or 14</w:t>
      </w:r>
      <w:r>
        <w:rPr>
          <w:sz w:val="24"/>
          <w:szCs w:val="24"/>
        </w:rPr>
        <w:t xml:space="preserve">.  This submission requests an extension of OMB approval of an information collection requirement in the FAR.  The information collection requirement in the FAR remains unchanged.  </w:t>
      </w:r>
    </w:p>
    <w:p w:rsidR="00E33EE1" w:rsidRDefault="00E33EE1">
      <w:pPr>
        <w:ind w:right="-40"/>
        <w:rPr>
          <w:sz w:val="24"/>
          <w:szCs w:val="24"/>
        </w:rPr>
      </w:pPr>
    </w:p>
    <w:p w:rsidR="00E33EE1" w:rsidRDefault="000B1531">
      <w:pPr>
        <w:rPr>
          <w:sz w:val="24"/>
          <w:szCs w:val="24"/>
        </w:rPr>
      </w:pPr>
      <w:r>
        <w:rPr>
          <w:b/>
          <w:sz w:val="24"/>
          <w:szCs w:val="24"/>
        </w:rPr>
        <w:t>16.</w:t>
      </w:r>
      <w:r>
        <w:rPr>
          <w:sz w:val="24"/>
          <w:szCs w:val="24"/>
        </w:rPr>
        <w:t xml:space="preserve">  </w:t>
      </w:r>
      <w:r>
        <w:rPr>
          <w:b/>
          <w:sz w:val="24"/>
          <w:szCs w:val="24"/>
        </w:rPr>
        <w:t>Outline plans for published results of information collections</w:t>
      </w:r>
      <w:r>
        <w:rPr>
          <w:sz w:val="24"/>
          <w:szCs w:val="24"/>
        </w:rPr>
        <w:t>.  Results will not be tabulated or published.</w:t>
      </w:r>
    </w:p>
    <w:p w:rsidR="00E33EE1" w:rsidRDefault="000B1531">
      <w:pPr>
        <w:rPr>
          <w:sz w:val="24"/>
          <w:szCs w:val="24"/>
        </w:rPr>
      </w:pPr>
      <w:r>
        <w:rPr>
          <w:sz w:val="24"/>
          <w:szCs w:val="24"/>
        </w:rPr>
        <w:t xml:space="preserve"> </w:t>
      </w:r>
    </w:p>
    <w:p w:rsidR="00E33EE1" w:rsidRDefault="000B1531">
      <w:pPr>
        <w:rPr>
          <w:sz w:val="24"/>
          <w:szCs w:val="24"/>
        </w:rPr>
      </w:pPr>
      <w:r>
        <w:rPr>
          <w:b/>
          <w:sz w:val="24"/>
          <w:szCs w:val="24"/>
        </w:rPr>
        <w:t xml:space="preserve">17. Approval not to display expiration date.  </w:t>
      </w:r>
      <w:r>
        <w:rPr>
          <w:sz w:val="24"/>
          <w:szCs w:val="24"/>
        </w:rPr>
        <w:t>Not applicable.</w:t>
      </w:r>
    </w:p>
    <w:p w:rsidR="00E33EE1" w:rsidRDefault="000B1531">
      <w:pPr>
        <w:rPr>
          <w:sz w:val="24"/>
          <w:szCs w:val="24"/>
        </w:rPr>
      </w:pPr>
      <w:r>
        <w:rPr>
          <w:b/>
          <w:sz w:val="24"/>
          <w:szCs w:val="24"/>
        </w:rPr>
        <w:t xml:space="preserve"> </w:t>
      </w:r>
    </w:p>
    <w:p w:rsidR="00E33EE1" w:rsidRDefault="000B1531">
      <w:pPr>
        <w:rPr>
          <w:sz w:val="24"/>
          <w:szCs w:val="24"/>
        </w:rPr>
      </w:pPr>
      <w:r>
        <w:rPr>
          <w:b/>
          <w:sz w:val="24"/>
          <w:szCs w:val="24"/>
        </w:rPr>
        <w:t>18.  Explanation of exception to certification statement.</w:t>
      </w:r>
      <w:r>
        <w:rPr>
          <w:sz w:val="24"/>
          <w:szCs w:val="24"/>
        </w:rPr>
        <w:t xml:space="preserve">  Not applicable.</w:t>
      </w:r>
    </w:p>
    <w:p w:rsidR="00E33EE1" w:rsidRDefault="000B1531">
      <w:pPr>
        <w:rPr>
          <w:sz w:val="24"/>
          <w:szCs w:val="24"/>
        </w:rPr>
      </w:pPr>
      <w:r>
        <w:rPr>
          <w:sz w:val="24"/>
          <w:szCs w:val="24"/>
        </w:rPr>
        <w:t xml:space="preserve"> </w:t>
      </w:r>
    </w:p>
    <w:p w:rsidR="00E33EE1" w:rsidRDefault="000B1531">
      <w:pPr>
        <w:rPr>
          <w:sz w:val="24"/>
          <w:szCs w:val="24"/>
        </w:rPr>
      </w:pPr>
      <w:r>
        <w:rPr>
          <w:b/>
          <w:sz w:val="24"/>
          <w:szCs w:val="24"/>
        </w:rPr>
        <w:t>B.      Collections of Information Employing Statistical Methods.</w:t>
      </w:r>
    </w:p>
    <w:p w:rsidR="00E33EE1" w:rsidRDefault="000B1531">
      <w:pPr>
        <w:rPr>
          <w:sz w:val="24"/>
          <w:szCs w:val="24"/>
        </w:rPr>
      </w:pPr>
      <w:r>
        <w:rPr>
          <w:sz w:val="24"/>
          <w:szCs w:val="24"/>
        </w:rPr>
        <w:t>Statistical methods are not used in this information collection.</w:t>
      </w:r>
    </w:p>
    <w:p w:rsidR="00E33EE1" w:rsidRDefault="00E33EE1"/>
    <w:sectPr w:rsidR="00E33EE1">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777" w:rsidRDefault="000B1531">
      <w:pPr>
        <w:spacing w:line="240" w:lineRule="auto"/>
      </w:pPr>
      <w:r>
        <w:separator/>
      </w:r>
    </w:p>
  </w:endnote>
  <w:endnote w:type="continuationSeparator" w:id="0">
    <w:p w:rsidR="00E67777" w:rsidRDefault="000B1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EE1" w:rsidRDefault="000B153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0E33BB">
      <w:rPr>
        <w:noProof/>
        <w:color w:val="000000"/>
      </w:rPr>
      <w:t>1</w:t>
    </w:r>
    <w:r>
      <w:rPr>
        <w:color w:val="000000"/>
      </w:rPr>
      <w:fldChar w:fldCharType="end"/>
    </w:r>
  </w:p>
  <w:p w:rsidR="00E33EE1" w:rsidRDefault="00E33EE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777" w:rsidRDefault="000B1531">
      <w:pPr>
        <w:spacing w:line="240" w:lineRule="auto"/>
      </w:pPr>
      <w:r>
        <w:separator/>
      </w:r>
    </w:p>
  </w:footnote>
  <w:footnote w:type="continuationSeparator" w:id="0">
    <w:p w:rsidR="00E67777" w:rsidRDefault="000B15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33EE1"/>
    <w:rsid w:val="000B1531"/>
    <w:rsid w:val="000E33BB"/>
    <w:rsid w:val="001032E0"/>
    <w:rsid w:val="00A04EA2"/>
    <w:rsid w:val="00CE693D"/>
    <w:rsid w:val="00E33EE1"/>
    <w:rsid w:val="00E6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15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531"/>
    <w:rPr>
      <w:rFonts w:ascii="Tahoma" w:hAnsi="Tahoma" w:cs="Tahoma"/>
      <w:sz w:val="16"/>
      <w:szCs w:val="16"/>
    </w:rPr>
  </w:style>
  <w:style w:type="character" w:styleId="Hyperlink">
    <w:name w:val="Hyperlink"/>
    <w:basedOn w:val="DefaultParagraphFont"/>
    <w:uiPriority w:val="99"/>
    <w:unhideWhenUsed/>
    <w:rsid w:val="00CE69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15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531"/>
    <w:rPr>
      <w:rFonts w:ascii="Tahoma" w:hAnsi="Tahoma" w:cs="Tahoma"/>
      <w:sz w:val="16"/>
      <w:szCs w:val="16"/>
    </w:rPr>
  </w:style>
  <w:style w:type="character" w:styleId="Hyperlink">
    <w:name w:val="Hyperlink"/>
    <w:basedOn w:val="DefaultParagraphFont"/>
    <w:uiPriority w:val="99"/>
    <w:unhideWhenUsed/>
    <w:rsid w:val="00CE6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ettings" Target="settings.xml"/><Relationship Id="rId7" Type="http://schemas.openxmlformats.org/officeDocument/2006/relationships/hyperlink" Target="http://www.opm.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5840</Characters>
  <Application>Microsoft Office Word</Application>
  <DocSecurity>0</DocSecurity>
  <Lines>48</Lines>
  <Paragraphs>13</Paragraphs>
  <ScaleCrop>false</ScaleCrop>
  <Company>General Services Administration</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2019-05-28T15:49:00Z</dcterms:created>
  <dcterms:modified xsi:type="dcterms:W3CDTF">2019-05-28T15:49:00Z</dcterms:modified>
</cp:coreProperties>
</file>