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15CC9" w14:textId="6CADF21B" w:rsidR="00BD73B5" w:rsidRPr="00E47E0B" w:rsidRDefault="00B87691" w:rsidP="00BD73B5">
      <w:pPr>
        <w:jc w:val="center"/>
        <w:outlineLvl w:val="0"/>
        <w:rPr>
          <w:rFonts w:asciiTheme="minorHAnsi" w:hAnsiTheme="minorHAnsi"/>
          <w:b/>
          <w:sz w:val="22"/>
          <w:szCs w:val="22"/>
        </w:rPr>
      </w:pPr>
      <w:bookmarkStart w:id="0" w:name="_GoBack"/>
      <w:bookmarkEnd w:id="0"/>
      <w:r>
        <w:rPr>
          <w:rFonts w:asciiTheme="minorHAnsi" w:hAnsiTheme="minorHAnsi"/>
          <w:b/>
          <w:sz w:val="22"/>
          <w:szCs w:val="22"/>
        </w:rPr>
        <w:t>Appendix 3</w:t>
      </w:r>
      <w:r w:rsidR="00BD73B5" w:rsidRPr="00E47E0B">
        <w:rPr>
          <w:rFonts w:asciiTheme="minorHAnsi" w:hAnsiTheme="minorHAnsi"/>
          <w:b/>
          <w:sz w:val="22"/>
          <w:szCs w:val="22"/>
        </w:rPr>
        <w:t>: EFNEP Annual Cost to Respondents</w:t>
      </w:r>
    </w:p>
    <w:p w14:paraId="04818276" w14:textId="77777777" w:rsidR="00BD73B5" w:rsidRPr="00E47E0B" w:rsidRDefault="00BD73B5" w:rsidP="00BD73B5">
      <w:pPr>
        <w:rPr>
          <w:rFonts w:asciiTheme="minorHAnsi" w:hAnsiTheme="minorHAnsi"/>
          <w:sz w:val="22"/>
          <w:szCs w:val="22"/>
        </w:rPr>
      </w:pPr>
    </w:p>
    <w:p w14:paraId="77768A82" w14:textId="77777777" w:rsidR="00BD73B5" w:rsidRPr="00E47E0B" w:rsidRDefault="00BD73B5" w:rsidP="00BD73B5">
      <w:pPr>
        <w:rPr>
          <w:rFonts w:asciiTheme="minorHAnsi" w:hAnsiTheme="minorHAnsi"/>
          <w:sz w:val="22"/>
          <w:szCs w:val="22"/>
        </w:rPr>
      </w:pPr>
    </w:p>
    <w:tbl>
      <w:tblPr>
        <w:tblW w:w="9360" w:type="dxa"/>
        <w:tblInd w:w="81" w:type="dxa"/>
        <w:tblLayout w:type="fixed"/>
        <w:tblCellMar>
          <w:left w:w="81" w:type="dxa"/>
          <w:right w:w="81" w:type="dxa"/>
        </w:tblCellMar>
        <w:tblLook w:val="04A0" w:firstRow="1" w:lastRow="0" w:firstColumn="1" w:lastColumn="0" w:noHBand="0" w:noVBand="1"/>
      </w:tblPr>
      <w:tblGrid>
        <w:gridCol w:w="2340"/>
        <w:gridCol w:w="2340"/>
        <w:gridCol w:w="2340"/>
        <w:gridCol w:w="2340"/>
      </w:tblGrid>
      <w:tr w:rsidR="00BD73B5" w:rsidRPr="00E47E0B" w14:paraId="5DB91EBD" w14:textId="77777777" w:rsidTr="00BD73B5">
        <w:trPr>
          <w:cantSplit/>
          <w:tblHeader/>
        </w:trPr>
        <w:tc>
          <w:tcPr>
            <w:tcW w:w="2340" w:type="dxa"/>
            <w:tcBorders>
              <w:top w:val="double" w:sz="12" w:space="0" w:color="000000"/>
              <w:left w:val="double" w:sz="12" w:space="0" w:color="000000"/>
              <w:bottom w:val="double" w:sz="12" w:space="0" w:color="000000"/>
              <w:right w:val="nil"/>
            </w:tcBorders>
            <w:hideMark/>
          </w:tcPr>
          <w:p w14:paraId="19AC8C6C" w14:textId="77777777" w:rsidR="00BD73B5" w:rsidRPr="00E47E0B" w:rsidRDefault="00BD73B5">
            <w:pPr>
              <w:numPr>
                <w:ilvl w:val="12"/>
                <w:numId w:val="0"/>
              </w:numPr>
              <w:spacing w:before="97" w:after="38"/>
              <w:jc w:val="center"/>
              <w:rPr>
                <w:rFonts w:asciiTheme="minorHAnsi" w:hAnsiTheme="minorHAnsi"/>
                <w:sz w:val="22"/>
                <w:szCs w:val="22"/>
              </w:rPr>
            </w:pPr>
            <w:r w:rsidRPr="00E47E0B">
              <w:rPr>
                <w:rFonts w:asciiTheme="minorHAnsi" w:hAnsiTheme="minorHAnsi"/>
                <w:b/>
                <w:bCs/>
                <w:sz w:val="22"/>
                <w:szCs w:val="22"/>
              </w:rPr>
              <w:t>Respondent Category</w:t>
            </w:r>
          </w:p>
        </w:tc>
        <w:tc>
          <w:tcPr>
            <w:tcW w:w="2340" w:type="dxa"/>
            <w:tcBorders>
              <w:top w:val="double" w:sz="12" w:space="0" w:color="000000"/>
              <w:left w:val="single" w:sz="6" w:space="0" w:color="000000"/>
              <w:bottom w:val="double" w:sz="12" w:space="0" w:color="000000"/>
              <w:right w:val="nil"/>
            </w:tcBorders>
            <w:hideMark/>
          </w:tcPr>
          <w:p w14:paraId="0B93D3FE" w14:textId="77777777" w:rsidR="00BD73B5" w:rsidRPr="00E47E0B" w:rsidRDefault="00BD73B5">
            <w:pPr>
              <w:numPr>
                <w:ilvl w:val="12"/>
                <w:numId w:val="0"/>
              </w:numPr>
              <w:spacing w:before="97" w:after="38"/>
              <w:jc w:val="center"/>
              <w:rPr>
                <w:rFonts w:asciiTheme="minorHAnsi" w:hAnsiTheme="minorHAnsi"/>
                <w:sz w:val="22"/>
                <w:szCs w:val="22"/>
              </w:rPr>
            </w:pPr>
            <w:r w:rsidRPr="00E47E0B">
              <w:rPr>
                <w:rFonts w:asciiTheme="minorHAnsi" w:hAnsiTheme="minorHAnsi"/>
                <w:b/>
                <w:bCs/>
                <w:sz w:val="22"/>
                <w:szCs w:val="22"/>
              </w:rPr>
              <w:t>Annual Burden Hours</w:t>
            </w:r>
          </w:p>
        </w:tc>
        <w:tc>
          <w:tcPr>
            <w:tcW w:w="2340" w:type="dxa"/>
            <w:tcBorders>
              <w:top w:val="double" w:sz="12" w:space="0" w:color="000000"/>
              <w:left w:val="single" w:sz="6" w:space="0" w:color="000000"/>
              <w:bottom w:val="double" w:sz="12" w:space="0" w:color="000000"/>
              <w:right w:val="nil"/>
            </w:tcBorders>
            <w:hideMark/>
          </w:tcPr>
          <w:p w14:paraId="41387910" w14:textId="77777777" w:rsidR="00BD73B5" w:rsidRPr="00E47E0B" w:rsidRDefault="00BD73B5">
            <w:pPr>
              <w:numPr>
                <w:ilvl w:val="12"/>
                <w:numId w:val="0"/>
              </w:numPr>
              <w:spacing w:before="97" w:after="38"/>
              <w:jc w:val="center"/>
              <w:rPr>
                <w:rFonts w:asciiTheme="minorHAnsi" w:hAnsiTheme="minorHAnsi"/>
                <w:sz w:val="22"/>
                <w:szCs w:val="22"/>
              </w:rPr>
            </w:pPr>
            <w:r w:rsidRPr="00E47E0B">
              <w:rPr>
                <w:rFonts w:asciiTheme="minorHAnsi" w:hAnsiTheme="minorHAnsi"/>
                <w:b/>
                <w:bCs/>
                <w:sz w:val="22"/>
                <w:szCs w:val="22"/>
              </w:rPr>
              <w:t>Wage Rate</w:t>
            </w:r>
          </w:p>
        </w:tc>
        <w:tc>
          <w:tcPr>
            <w:tcW w:w="2340" w:type="dxa"/>
            <w:tcBorders>
              <w:top w:val="double" w:sz="12" w:space="0" w:color="000000"/>
              <w:left w:val="single" w:sz="6" w:space="0" w:color="000000"/>
              <w:bottom w:val="double" w:sz="12" w:space="0" w:color="000000"/>
              <w:right w:val="double" w:sz="12" w:space="0" w:color="000000"/>
            </w:tcBorders>
            <w:hideMark/>
          </w:tcPr>
          <w:p w14:paraId="2E8920B9" w14:textId="77777777" w:rsidR="00BD73B5" w:rsidRPr="00E47E0B" w:rsidRDefault="00BD73B5">
            <w:pPr>
              <w:numPr>
                <w:ilvl w:val="12"/>
                <w:numId w:val="0"/>
              </w:numPr>
              <w:spacing w:before="97" w:after="38"/>
              <w:jc w:val="center"/>
              <w:rPr>
                <w:rFonts w:asciiTheme="minorHAnsi" w:hAnsiTheme="minorHAnsi"/>
                <w:sz w:val="22"/>
                <w:szCs w:val="22"/>
              </w:rPr>
            </w:pPr>
            <w:r w:rsidRPr="00E47E0B">
              <w:rPr>
                <w:rFonts w:asciiTheme="minorHAnsi" w:hAnsiTheme="minorHAnsi"/>
                <w:b/>
                <w:bCs/>
                <w:sz w:val="22"/>
                <w:szCs w:val="22"/>
              </w:rPr>
              <w:t>Cost of Burden Hours</w:t>
            </w:r>
          </w:p>
        </w:tc>
      </w:tr>
      <w:tr w:rsidR="00BD73B5" w:rsidRPr="00E47E0B" w14:paraId="3D343378" w14:textId="77777777" w:rsidTr="00BD73B5">
        <w:trPr>
          <w:cantSplit/>
        </w:trPr>
        <w:tc>
          <w:tcPr>
            <w:tcW w:w="2340" w:type="dxa"/>
            <w:tcBorders>
              <w:top w:val="double" w:sz="12" w:space="0" w:color="000000"/>
              <w:left w:val="double" w:sz="12" w:space="0" w:color="000000"/>
              <w:bottom w:val="double" w:sz="12" w:space="0" w:color="000000"/>
              <w:right w:val="nil"/>
            </w:tcBorders>
            <w:vAlign w:val="center"/>
            <w:hideMark/>
          </w:tcPr>
          <w:p w14:paraId="21DD2815" w14:textId="77777777" w:rsidR="00BD73B5" w:rsidRPr="00E47E0B" w:rsidRDefault="00BD73B5">
            <w:pPr>
              <w:numPr>
                <w:ilvl w:val="12"/>
                <w:numId w:val="0"/>
              </w:numPr>
              <w:tabs>
                <w:tab w:val="right" w:pos="2259"/>
              </w:tabs>
              <w:spacing w:before="97" w:after="38"/>
              <w:jc w:val="center"/>
              <w:rPr>
                <w:rFonts w:asciiTheme="minorHAnsi" w:hAnsiTheme="minorHAnsi"/>
                <w:sz w:val="22"/>
                <w:szCs w:val="22"/>
              </w:rPr>
            </w:pPr>
            <w:r w:rsidRPr="00E47E0B">
              <w:rPr>
                <w:rFonts w:asciiTheme="minorHAnsi" w:hAnsiTheme="minorHAnsi"/>
                <w:sz w:val="22"/>
                <w:szCs w:val="22"/>
              </w:rPr>
              <w:t>EFNEP</w:t>
            </w:r>
          </w:p>
        </w:tc>
        <w:tc>
          <w:tcPr>
            <w:tcW w:w="2340" w:type="dxa"/>
            <w:tcBorders>
              <w:top w:val="double" w:sz="12" w:space="0" w:color="000000"/>
              <w:left w:val="single" w:sz="6" w:space="0" w:color="000000"/>
              <w:bottom w:val="double" w:sz="12" w:space="0" w:color="000000"/>
              <w:right w:val="nil"/>
            </w:tcBorders>
            <w:vAlign w:val="center"/>
            <w:hideMark/>
          </w:tcPr>
          <w:p w14:paraId="3C5764ED" w14:textId="77777777" w:rsidR="00BD73B5" w:rsidRPr="00E47E0B" w:rsidRDefault="0006450F">
            <w:pPr>
              <w:numPr>
                <w:ilvl w:val="12"/>
                <w:numId w:val="0"/>
              </w:numPr>
              <w:tabs>
                <w:tab w:val="right" w:pos="2259"/>
              </w:tabs>
              <w:spacing w:before="97" w:after="38"/>
              <w:jc w:val="center"/>
              <w:rPr>
                <w:rFonts w:asciiTheme="minorHAnsi" w:hAnsiTheme="minorHAnsi"/>
                <w:sz w:val="22"/>
                <w:szCs w:val="22"/>
              </w:rPr>
            </w:pPr>
            <w:r w:rsidRPr="00E47E0B">
              <w:rPr>
                <w:rFonts w:asciiTheme="minorHAnsi" w:hAnsiTheme="minorHAnsi"/>
                <w:sz w:val="22"/>
                <w:szCs w:val="22"/>
              </w:rPr>
              <w:t>86,826</w:t>
            </w:r>
          </w:p>
        </w:tc>
        <w:tc>
          <w:tcPr>
            <w:tcW w:w="2340" w:type="dxa"/>
            <w:tcBorders>
              <w:top w:val="double" w:sz="12" w:space="0" w:color="000000"/>
              <w:left w:val="single" w:sz="6" w:space="0" w:color="000000"/>
              <w:bottom w:val="double" w:sz="12" w:space="0" w:color="000000"/>
              <w:right w:val="nil"/>
            </w:tcBorders>
            <w:vAlign w:val="center"/>
            <w:hideMark/>
          </w:tcPr>
          <w:p w14:paraId="7FC7B3E2" w14:textId="77777777" w:rsidR="00BD73B5" w:rsidRPr="00E47E0B" w:rsidRDefault="004958A9">
            <w:pPr>
              <w:numPr>
                <w:ilvl w:val="12"/>
                <w:numId w:val="0"/>
              </w:numPr>
              <w:tabs>
                <w:tab w:val="right" w:pos="2259"/>
              </w:tabs>
              <w:spacing w:before="97" w:after="38"/>
              <w:jc w:val="center"/>
              <w:rPr>
                <w:rFonts w:asciiTheme="minorHAnsi" w:hAnsiTheme="minorHAnsi"/>
                <w:sz w:val="22"/>
                <w:szCs w:val="22"/>
              </w:rPr>
            </w:pPr>
            <w:r w:rsidRPr="00E47E0B">
              <w:rPr>
                <w:rFonts w:asciiTheme="minorHAnsi" w:hAnsiTheme="minorHAnsi"/>
                <w:sz w:val="22"/>
                <w:szCs w:val="22"/>
              </w:rPr>
              <w:t>see below</w:t>
            </w:r>
          </w:p>
        </w:tc>
        <w:tc>
          <w:tcPr>
            <w:tcW w:w="2340" w:type="dxa"/>
            <w:tcBorders>
              <w:top w:val="double" w:sz="12" w:space="0" w:color="000000"/>
              <w:left w:val="single" w:sz="6" w:space="0" w:color="000000"/>
              <w:bottom w:val="double" w:sz="12" w:space="0" w:color="000000"/>
              <w:right w:val="double" w:sz="12" w:space="0" w:color="000000"/>
            </w:tcBorders>
            <w:vAlign w:val="center"/>
            <w:hideMark/>
          </w:tcPr>
          <w:p w14:paraId="2B4CD280" w14:textId="77777777" w:rsidR="00BD73B5" w:rsidRPr="00E47E0B" w:rsidRDefault="00BD73B5" w:rsidP="004958A9">
            <w:pPr>
              <w:numPr>
                <w:ilvl w:val="12"/>
                <w:numId w:val="0"/>
              </w:numPr>
              <w:tabs>
                <w:tab w:val="right" w:pos="2259"/>
              </w:tabs>
              <w:spacing w:before="97" w:after="38"/>
              <w:jc w:val="center"/>
              <w:rPr>
                <w:rFonts w:asciiTheme="minorHAnsi" w:hAnsiTheme="minorHAnsi"/>
                <w:sz w:val="22"/>
                <w:szCs w:val="22"/>
              </w:rPr>
            </w:pPr>
            <w:r w:rsidRPr="00E47E0B">
              <w:rPr>
                <w:rFonts w:asciiTheme="minorHAnsi" w:hAnsiTheme="minorHAnsi"/>
                <w:sz w:val="22"/>
                <w:szCs w:val="22"/>
              </w:rPr>
              <w:t>$</w:t>
            </w:r>
            <w:r w:rsidR="004958A9" w:rsidRPr="00E47E0B">
              <w:rPr>
                <w:rFonts w:asciiTheme="minorHAnsi" w:hAnsiTheme="minorHAnsi"/>
                <w:sz w:val="22"/>
                <w:szCs w:val="22"/>
              </w:rPr>
              <w:t>1,634,794</w:t>
            </w:r>
          </w:p>
        </w:tc>
      </w:tr>
    </w:tbl>
    <w:p w14:paraId="16A75A90" w14:textId="77777777" w:rsidR="00BD73B5" w:rsidRPr="00E47E0B" w:rsidRDefault="00BD73B5" w:rsidP="00BD73B5">
      <w:pPr>
        <w:numPr>
          <w:ilvl w:val="12"/>
          <w:numId w:val="0"/>
        </w:numPr>
        <w:rPr>
          <w:rFonts w:asciiTheme="minorHAnsi" w:hAnsiTheme="minorHAnsi"/>
          <w:sz w:val="22"/>
          <w:szCs w:val="22"/>
        </w:rPr>
      </w:pPr>
    </w:p>
    <w:p w14:paraId="2D4A033B" w14:textId="77777777" w:rsidR="00BD73B5" w:rsidRPr="00E47E0B" w:rsidRDefault="00BD73B5" w:rsidP="00BD73B5">
      <w:pPr>
        <w:numPr>
          <w:ilvl w:val="12"/>
          <w:numId w:val="0"/>
        </w:numPr>
        <w:outlineLvl w:val="0"/>
        <w:rPr>
          <w:rFonts w:asciiTheme="minorHAnsi" w:hAnsiTheme="minorHAnsi"/>
          <w:sz w:val="22"/>
          <w:szCs w:val="22"/>
        </w:rPr>
      </w:pPr>
    </w:p>
    <w:p w14:paraId="0B6ABBC3" w14:textId="77777777" w:rsidR="00BD73B5" w:rsidRPr="00E47E0B" w:rsidRDefault="00BD73B5" w:rsidP="00BD73B5">
      <w:pPr>
        <w:numPr>
          <w:ilvl w:val="12"/>
          <w:numId w:val="0"/>
        </w:numPr>
        <w:outlineLvl w:val="0"/>
        <w:rPr>
          <w:rFonts w:asciiTheme="minorHAnsi" w:hAnsiTheme="minorHAnsi"/>
          <w:sz w:val="22"/>
          <w:szCs w:val="22"/>
        </w:rPr>
      </w:pPr>
      <w:r w:rsidRPr="00E47E0B">
        <w:rPr>
          <w:rFonts w:asciiTheme="minorHAnsi" w:hAnsiTheme="minorHAnsi"/>
          <w:sz w:val="22"/>
          <w:szCs w:val="22"/>
        </w:rPr>
        <w:t xml:space="preserve">Respondents’ salaries are estimated </w:t>
      </w:r>
      <w:r w:rsidR="004958A9" w:rsidRPr="00E47E0B">
        <w:rPr>
          <w:rFonts w:asciiTheme="minorHAnsi" w:hAnsiTheme="minorHAnsi"/>
          <w:sz w:val="22"/>
          <w:szCs w:val="22"/>
        </w:rPr>
        <w:t>based on salary/benefits reported on FY2014 EFNEP budget sheets.  Estimates assume that paraprofessional staff complete data entry and professional staff review and submit the data, and prepare, review and submit program plans and budgets.</w:t>
      </w:r>
    </w:p>
    <w:p w14:paraId="18B1ECB4" w14:textId="77777777" w:rsidR="004958A9" w:rsidRPr="00E47E0B" w:rsidRDefault="004958A9" w:rsidP="00BD73B5">
      <w:pPr>
        <w:numPr>
          <w:ilvl w:val="12"/>
          <w:numId w:val="0"/>
        </w:numPr>
        <w:outlineLvl w:val="0"/>
        <w:rPr>
          <w:rFonts w:asciiTheme="minorHAnsi" w:hAnsiTheme="minorHAnsi"/>
          <w:sz w:val="22"/>
          <w:szCs w:val="22"/>
        </w:rPr>
      </w:pPr>
    </w:p>
    <w:p w14:paraId="7CD26617" w14:textId="77777777" w:rsidR="004958A9" w:rsidRPr="00E47E0B" w:rsidRDefault="004958A9" w:rsidP="00BD73B5">
      <w:pPr>
        <w:numPr>
          <w:ilvl w:val="12"/>
          <w:numId w:val="0"/>
        </w:numPr>
        <w:outlineLvl w:val="0"/>
        <w:rPr>
          <w:rFonts w:asciiTheme="minorHAnsi" w:hAnsiTheme="minorHAnsi"/>
          <w:sz w:val="22"/>
          <w:szCs w:val="22"/>
        </w:rPr>
      </w:pPr>
      <w:r w:rsidRPr="00E47E0B">
        <w:rPr>
          <w:rFonts w:asciiTheme="minorHAnsi" w:hAnsiTheme="minorHAnsi"/>
          <w:sz w:val="22"/>
          <w:szCs w:val="22"/>
        </w:rPr>
        <w:t>Breakdown of wage rate:</w:t>
      </w:r>
    </w:p>
    <w:p w14:paraId="2EA3831B" w14:textId="77777777" w:rsidR="004958A9" w:rsidRPr="00E47E0B" w:rsidRDefault="004958A9" w:rsidP="00916424">
      <w:pPr>
        <w:pStyle w:val="ListParagraph"/>
        <w:numPr>
          <w:ilvl w:val="0"/>
          <w:numId w:val="6"/>
        </w:numPr>
        <w:outlineLvl w:val="0"/>
        <w:rPr>
          <w:rFonts w:asciiTheme="minorHAnsi" w:hAnsiTheme="minorHAnsi"/>
          <w:sz w:val="22"/>
          <w:szCs w:val="22"/>
        </w:rPr>
      </w:pPr>
      <w:r w:rsidRPr="00E47E0B">
        <w:rPr>
          <w:rFonts w:asciiTheme="minorHAnsi" w:hAnsiTheme="minorHAnsi"/>
          <w:sz w:val="22"/>
          <w:szCs w:val="22"/>
        </w:rPr>
        <w:t xml:space="preserve">Paraprofessional staff:  approximately $18.52 per hour * 85,475 hours </w:t>
      </w:r>
    </w:p>
    <w:p w14:paraId="51E97B4C" w14:textId="77777777" w:rsidR="004958A9" w:rsidRPr="00E47E0B" w:rsidRDefault="004958A9" w:rsidP="00916424">
      <w:pPr>
        <w:pStyle w:val="ListParagraph"/>
        <w:numPr>
          <w:ilvl w:val="0"/>
          <w:numId w:val="6"/>
        </w:numPr>
        <w:outlineLvl w:val="0"/>
        <w:rPr>
          <w:rFonts w:asciiTheme="minorHAnsi" w:hAnsiTheme="minorHAnsi"/>
          <w:sz w:val="22"/>
          <w:szCs w:val="22"/>
        </w:rPr>
      </w:pPr>
      <w:r w:rsidRPr="00E47E0B">
        <w:rPr>
          <w:rFonts w:asciiTheme="minorHAnsi" w:hAnsiTheme="minorHAnsi"/>
          <w:sz w:val="22"/>
          <w:szCs w:val="22"/>
        </w:rPr>
        <w:t>Professional staff:  approximately $38.34 per hour * 1351 hours</w:t>
      </w:r>
    </w:p>
    <w:p w14:paraId="052C004F" w14:textId="77777777" w:rsidR="00BD73B5" w:rsidRPr="00E47E0B" w:rsidRDefault="00BD73B5" w:rsidP="00BD73B5">
      <w:pPr>
        <w:numPr>
          <w:ilvl w:val="12"/>
          <w:numId w:val="0"/>
        </w:numPr>
        <w:rPr>
          <w:rFonts w:asciiTheme="minorHAnsi" w:hAnsiTheme="minorHAnsi"/>
          <w:sz w:val="22"/>
          <w:szCs w:val="22"/>
        </w:rPr>
      </w:pPr>
    </w:p>
    <w:p w14:paraId="0414872F" w14:textId="77777777" w:rsidR="00BD73B5" w:rsidRPr="00E47E0B" w:rsidRDefault="00BD73B5" w:rsidP="00BD73B5">
      <w:pPr>
        <w:numPr>
          <w:ilvl w:val="12"/>
          <w:numId w:val="0"/>
        </w:numPr>
        <w:rPr>
          <w:rFonts w:asciiTheme="minorHAnsi" w:hAnsiTheme="minorHAnsi"/>
          <w:sz w:val="22"/>
          <w:szCs w:val="22"/>
        </w:rPr>
      </w:pPr>
    </w:p>
    <w:p w14:paraId="2292B732" w14:textId="4378B3C8" w:rsidR="00BD73B5" w:rsidRPr="00E47E0B" w:rsidRDefault="00BD73B5" w:rsidP="00BD73B5">
      <w:pPr>
        <w:rPr>
          <w:rFonts w:asciiTheme="minorHAnsi" w:hAnsiTheme="minorHAnsi"/>
          <w:sz w:val="22"/>
          <w:szCs w:val="22"/>
        </w:rPr>
      </w:pPr>
    </w:p>
    <w:sectPr w:rsidR="00BD73B5" w:rsidRPr="00E47E0B" w:rsidSect="000F420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63B93" w14:textId="77777777" w:rsidR="00BC505C" w:rsidRDefault="00BC505C">
      <w:r>
        <w:separator/>
      </w:r>
    </w:p>
  </w:endnote>
  <w:endnote w:type="continuationSeparator" w:id="0">
    <w:p w14:paraId="48290905" w14:textId="77777777" w:rsidR="00BC505C" w:rsidRDefault="00BC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7F52A" w14:textId="347B3D52" w:rsidR="0037619C" w:rsidRDefault="0037619C">
    <w:pPr>
      <w:framePr w:wrap="notBeside" w:hAnchor="text" w:xAlign="center"/>
      <w:rPr>
        <w:sz w:val="24"/>
        <w:szCs w:val="24"/>
      </w:rPr>
    </w:pPr>
    <w:r>
      <w:rPr>
        <w:sz w:val="24"/>
        <w:szCs w:val="24"/>
      </w:rPr>
      <w:t>Page -</w:t>
    </w:r>
    <w:r>
      <w:rPr>
        <w:sz w:val="24"/>
        <w:szCs w:val="24"/>
      </w:rPr>
      <w:fldChar w:fldCharType="begin"/>
    </w:r>
    <w:r>
      <w:rPr>
        <w:sz w:val="24"/>
        <w:szCs w:val="24"/>
      </w:rPr>
      <w:instrText xml:space="preserve"> PAGE  </w:instrText>
    </w:r>
    <w:r>
      <w:rPr>
        <w:sz w:val="24"/>
        <w:szCs w:val="24"/>
      </w:rPr>
      <w:fldChar w:fldCharType="separate"/>
    </w:r>
    <w:r w:rsidR="0037209F">
      <w:rPr>
        <w:noProof/>
        <w:sz w:val="24"/>
        <w:szCs w:val="24"/>
      </w:rPr>
      <w:t>1</w:t>
    </w:r>
    <w:r>
      <w:rPr>
        <w:sz w:val="24"/>
        <w:szCs w:val="24"/>
      </w:rPr>
      <w:fldChar w:fldCharType="end"/>
    </w:r>
    <w:r>
      <w:rPr>
        <w:sz w:val="24"/>
        <w:szCs w:val="24"/>
      </w:rPr>
      <w:t>-</w:t>
    </w:r>
  </w:p>
  <w:p w14:paraId="649555C0" w14:textId="77777777" w:rsidR="0037619C" w:rsidRDefault="0037619C">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8ACD9" w14:textId="77777777" w:rsidR="00BC505C" w:rsidRDefault="00BC505C">
      <w:r>
        <w:separator/>
      </w:r>
    </w:p>
  </w:footnote>
  <w:footnote w:type="continuationSeparator" w:id="0">
    <w:p w14:paraId="55438AD1" w14:textId="77777777" w:rsidR="00BC505C" w:rsidRDefault="00BC5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72E7CA"/>
    <w:lvl w:ilvl="0">
      <w:numFmt w:val="bullet"/>
      <w:lvlText w:val="*"/>
      <w:lvlJc w:val="left"/>
    </w:lvl>
  </w:abstractNum>
  <w:abstractNum w:abstractNumId="1">
    <w:nsid w:val="011C3A52"/>
    <w:multiLevelType w:val="hybridMultilevel"/>
    <w:tmpl w:val="4DE4AFFC"/>
    <w:lvl w:ilvl="0" w:tplc="E9CE4450">
      <w:start w:val="4"/>
      <w:numFmt w:val="lowerLetter"/>
      <w:lvlText w:val="(%1)"/>
      <w:lvlJc w:val="left"/>
      <w:pPr>
        <w:ind w:left="140" w:hanging="280"/>
      </w:pPr>
      <w:rPr>
        <w:rFonts w:ascii="Times New Roman" w:eastAsia="Times New Roman" w:hAnsi="Times New Roman" w:hint="default"/>
        <w:w w:val="109"/>
        <w:sz w:val="18"/>
        <w:szCs w:val="18"/>
      </w:rPr>
    </w:lvl>
    <w:lvl w:ilvl="1" w:tplc="327C3F22">
      <w:start w:val="1"/>
      <w:numFmt w:val="bullet"/>
      <w:lvlText w:val=""/>
      <w:lvlJc w:val="left"/>
      <w:pPr>
        <w:ind w:left="502" w:hanging="183"/>
      </w:pPr>
      <w:rPr>
        <w:rFonts w:ascii="Symbol" w:eastAsia="Symbol" w:hAnsi="Symbol" w:hint="default"/>
        <w:sz w:val="18"/>
        <w:szCs w:val="18"/>
      </w:rPr>
    </w:lvl>
    <w:lvl w:ilvl="2" w:tplc="619AD226">
      <w:start w:val="1"/>
      <w:numFmt w:val="bullet"/>
      <w:lvlText w:val="•"/>
      <w:lvlJc w:val="left"/>
      <w:pPr>
        <w:ind w:left="442" w:hanging="183"/>
      </w:pPr>
      <w:rPr>
        <w:rFonts w:hint="default"/>
      </w:rPr>
    </w:lvl>
    <w:lvl w:ilvl="3" w:tplc="9A90ED8C">
      <w:start w:val="1"/>
      <w:numFmt w:val="bullet"/>
      <w:lvlText w:val="•"/>
      <w:lvlJc w:val="left"/>
      <w:pPr>
        <w:ind w:left="381" w:hanging="183"/>
      </w:pPr>
      <w:rPr>
        <w:rFonts w:hint="default"/>
      </w:rPr>
    </w:lvl>
    <w:lvl w:ilvl="4" w:tplc="C2BAEE88">
      <w:start w:val="1"/>
      <w:numFmt w:val="bullet"/>
      <w:lvlText w:val="•"/>
      <w:lvlJc w:val="left"/>
      <w:pPr>
        <w:ind w:left="320" w:hanging="183"/>
      </w:pPr>
      <w:rPr>
        <w:rFonts w:hint="default"/>
      </w:rPr>
    </w:lvl>
    <w:lvl w:ilvl="5" w:tplc="70BEB326">
      <w:start w:val="1"/>
      <w:numFmt w:val="bullet"/>
      <w:lvlText w:val="•"/>
      <w:lvlJc w:val="left"/>
      <w:pPr>
        <w:ind w:left="260" w:hanging="183"/>
      </w:pPr>
      <w:rPr>
        <w:rFonts w:hint="default"/>
      </w:rPr>
    </w:lvl>
    <w:lvl w:ilvl="6" w:tplc="62605466">
      <w:start w:val="1"/>
      <w:numFmt w:val="bullet"/>
      <w:lvlText w:val="•"/>
      <w:lvlJc w:val="left"/>
      <w:pPr>
        <w:ind w:left="199" w:hanging="183"/>
      </w:pPr>
      <w:rPr>
        <w:rFonts w:hint="default"/>
      </w:rPr>
    </w:lvl>
    <w:lvl w:ilvl="7" w:tplc="3EA0ED3C">
      <w:start w:val="1"/>
      <w:numFmt w:val="bullet"/>
      <w:lvlText w:val="•"/>
      <w:lvlJc w:val="left"/>
      <w:pPr>
        <w:ind w:left="138" w:hanging="183"/>
      </w:pPr>
      <w:rPr>
        <w:rFonts w:hint="default"/>
      </w:rPr>
    </w:lvl>
    <w:lvl w:ilvl="8" w:tplc="979E1A7A">
      <w:start w:val="1"/>
      <w:numFmt w:val="bullet"/>
      <w:lvlText w:val="•"/>
      <w:lvlJc w:val="left"/>
      <w:pPr>
        <w:ind w:left="77" w:hanging="183"/>
      </w:pPr>
      <w:rPr>
        <w:rFonts w:hint="default"/>
      </w:rPr>
    </w:lvl>
  </w:abstractNum>
  <w:abstractNum w:abstractNumId="2">
    <w:nsid w:val="02790486"/>
    <w:multiLevelType w:val="hybridMultilevel"/>
    <w:tmpl w:val="DFDC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661B6"/>
    <w:multiLevelType w:val="hybridMultilevel"/>
    <w:tmpl w:val="9ED6E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FD091B"/>
    <w:multiLevelType w:val="hybridMultilevel"/>
    <w:tmpl w:val="8AAEE06A"/>
    <w:lvl w:ilvl="0" w:tplc="027820D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21E0B"/>
    <w:multiLevelType w:val="hybridMultilevel"/>
    <w:tmpl w:val="9E4C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C3C81"/>
    <w:multiLevelType w:val="hybridMultilevel"/>
    <w:tmpl w:val="BC28F59A"/>
    <w:lvl w:ilvl="0" w:tplc="AEE4D19A">
      <w:start w:val="1"/>
      <w:numFmt w:val="lowerLetter"/>
      <w:lvlText w:val="(%1)"/>
      <w:lvlJc w:val="left"/>
      <w:pPr>
        <w:ind w:left="140" w:hanging="260"/>
      </w:pPr>
      <w:rPr>
        <w:rFonts w:ascii="Times New Roman" w:eastAsia="Times New Roman" w:hAnsi="Times New Roman" w:hint="default"/>
        <w:w w:val="105"/>
        <w:sz w:val="18"/>
        <w:szCs w:val="18"/>
      </w:rPr>
    </w:lvl>
    <w:lvl w:ilvl="1" w:tplc="B95697C4">
      <w:start w:val="1"/>
      <w:numFmt w:val="bullet"/>
      <w:lvlText w:val="•"/>
      <w:lvlJc w:val="left"/>
      <w:pPr>
        <w:ind w:left="475" w:hanging="260"/>
      </w:pPr>
      <w:rPr>
        <w:rFonts w:hint="default"/>
      </w:rPr>
    </w:lvl>
    <w:lvl w:ilvl="2" w:tplc="A31CDDDE">
      <w:start w:val="1"/>
      <w:numFmt w:val="bullet"/>
      <w:lvlText w:val="•"/>
      <w:lvlJc w:val="left"/>
      <w:pPr>
        <w:ind w:left="811" w:hanging="260"/>
      </w:pPr>
      <w:rPr>
        <w:rFonts w:hint="default"/>
      </w:rPr>
    </w:lvl>
    <w:lvl w:ilvl="3" w:tplc="0B447F16">
      <w:start w:val="1"/>
      <w:numFmt w:val="bullet"/>
      <w:lvlText w:val="•"/>
      <w:lvlJc w:val="left"/>
      <w:pPr>
        <w:ind w:left="1146" w:hanging="260"/>
      </w:pPr>
      <w:rPr>
        <w:rFonts w:hint="default"/>
      </w:rPr>
    </w:lvl>
    <w:lvl w:ilvl="4" w:tplc="EACADB64">
      <w:start w:val="1"/>
      <w:numFmt w:val="bullet"/>
      <w:lvlText w:val="•"/>
      <w:lvlJc w:val="left"/>
      <w:pPr>
        <w:ind w:left="1482" w:hanging="260"/>
      </w:pPr>
      <w:rPr>
        <w:rFonts w:hint="default"/>
      </w:rPr>
    </w:lvl>
    <w:lvl w:ilvl="5" w:tplc="0FC43930">
      <w:start w:val="1"/>
      <w:numFmt w:val="bullet"/>
      <w:lvlText w:val="•"/>
      <w:lvlJc w:val="left"/>
      <w:pPr>
        <w:ind w:left="1818" w:hanging="260"/>
      </w:pPr>
      <w:rPr>
        <w:rFonts w:hint="default"/>
      </w:rPr>
    </w:lvl>
    <w:lvl w:ilvl="6" w:tplc="52E231A4">
      <w:start w:val="1"/>
      <w:numFmt w:val="bullet"/>
      <w:lvlText w:val="•"/>
      <w:lvlJc w:val="left"/>
      <w:pPr>
        <w:ind w:left="2153" w:hanging="260"/>
      </w:pPr>
      <w:rPr>
        <w:rFonts w:hint="default"/>
      </w:rPr>
    </w:lvl>
    <w:lvl w:ilvl="7" w:tplc="C3BED078">
      <w:start w:val="1"/>
      <w:numFmt w:val="bullet"/>
      <w:lvlText w:val="•"/>
      <w:lvlJc w:val="left"/>
      <w:pPr>
        <w:ind w:left="2489" w:hanging="260"/>
      </w:pPr>
      <w:rPr>
        <w:rFonts w:hint="default"/>
      </w:rPr>
    </w:lvl>
    <w:lvl w:ilvl="8" w:tplc="10481EC8">
      <w:start w:val="1"/>
      <w:numFmt w:val="bullet"/>
      <w:lvlText w:val="•"/>
      <w:lvlJc w:val="left"/>
      <w:pPr>
        <w:ind w:left="2825" w:hanging="260"/>
      </w:pPr>
      <w:rPr>
        <w:rFonts w:hint="default"/>
      </w:rPr>
    </w:lvl>
  </w:abstractNum>
  <w:abstractNum w:abstractNumId="7">
    <w:nsid w:val="1B0C4523"/>
    <w:multiLevelType w:val="hybridMultilevel"/>
    <w:tmpl w:val="35AC731C"/>
    <w:lvl w:ilvl="0" w:tplc="8A36AB08">
      <w:start w:val="1"/>
      <w:numFmt w:val="lowerLetter"/>
      <w:lvlText w:val="(%1)"/>
      <w:lvlJc w:val="left"/>
      <w:pPr>
        <w:ind w:left="143" w:hanging="260"/>
      </w:pPr>
      <w:rPr>
        <w:rFonts w:ascii="Times New Roman" w:eastAsia="Times New Roman" w:hAnsi="Times New Roman" w:hint="default"/>
        <w:w w:val="105"/>
        <w:sz w:val="18"/>
        <w:szCs w:val="18"/>
      </w:rPr>
    </w:lvl>
    <w:lvl w:ilvl="1" w:tplc="ED1E342C">
      <w:start w:val="1"/>
      <w:numFmt w:val="bullet"/>
      <w:lvlText w:val="•"/>
      <w:lvlJc w:val="left"/>
      <w:pPr>
        <w:ind w:left="493" w:hanging="260"/>
      </w:pPr>
      <w:rPr>
        <w:rFonts w:hint="default"/>
      </w:rPr>
    </w:lvl>
    <w:lvl w:ilvl="2" w:tplc="F3E89322">
      <w:start w:val="1"/>
      <w:numFmt w:val="bullet"/>
      <w:lvlText w:val="•"/>
      <w:lvlJc w:val="left"/>
      <w:pPr>
        <w:ind w:left="843" w:hanging="260"/>
      </w:pPr>
      <w:rPr>
        <w:rFonts w:hint="default"/>
      </w:rPr>
    </w:lvl>
    <w:lvl w:ilvl="3" w:tplc="165E5CEA">
      <w:start w:val="1"/>
      <w:numFmt w:val="bullet"/>
      <w:lvlText w:val="•"/>
      <w:lvlJc w:val="left"/>
      <w:pPr>
        <w:ind w:left="1193" w:hanging="260"/>
      </w:pPr>
      <w:rPr>
        <w:rFonts w:hint="default"/>
      </w:rPr>
    </w:lvl>
    <w:lvl w:ilvl="4" w:tplc="EA6CBB02">
      <w:start w:val="1"/>
      <w:numFmt w:val="bullet"/>
      <w:lvlText w:val="•"/>
      <w:lvlJc w:val="left"/>
      <w:pPr>
        <w:ind w:left="1543" w:hanging="260"/>
      </w:pPr>
      <w:rPr>
        <w:rFonts w:hint="default"/>
      </w:rPr>
    </w:lvl>
    <w:lvl w:ilvl="5" w:tplc="B9743DC2">
      <w:start w:val="1"/>
      <w:numFmt w:val="bullet"/>
      <w:lvlText w:val="•"/>
      <w:lvlJc w:val="left"/>
      <w:pPr>
        <w:ind w:left="1893" w:hanging="260"/>
      </w:pPr>
      <w:rPr>
        <w:rFonts w:hint="default"/>
      </w:rPr>
    </w:lvl>
    <w:lvl w:ilvl="6" w:tplc="CA4EB83A">
      <w:start w:val="1"/>
      <w:numFmt w:val="bullet"/>
      <w:lvlText w:val="•"/>
      <w:lvlJc w:val="left"/>
      <w:pPr>
        <w:ind w:left="2243" w:hanging="260"/>
      </w:pPr>
      <w:rPr>
        <w:rFonts w:hint="default"/>
      </w:rPr>
    </w:lvl>
    <w:lvl w:ilvl="7" w:tplc="43102CC0">
      <w:start w:val="1"/>
      <w:numFmt w:val="bullet"/>
      <w:lvlText w:val="•"/>
      <w:lvlJc w:val="left"/>
      <w:pPr>
        <w:ind w:left="2593" w:hanging="260"/>
      </w:pPr>
      <w:rPr>
        <w:rFonts w:hint="default"/>
      </w:rPr>
    </w:lvl>
    <w:lvl w:ilvl="8" w:tplc="22BA8150">
      <w:start w:val="1"/>
      <w:numFmt w:val="bullet"/>
      <w:lvlText w:val="•"/>
      <w:lvlJc w:val="left"/>
      <w:pPr>
        <w:ind w:left="2943" w:hanging="260"/>
      </w:pPr>
      <w:rPr>
        <w:rFonts w:hint="default"/>
      </w:rPr>
    </w:lvl>
  </w:abstractNum>
  <w:abstractNum w:abstractNumId="8">
    <w:nsid w:val="1B177BE9"/>
    <w:multiLevelType w:val="hybridMultilevel"/>
    <w:tmpl w:val="2EDE4B4A"/>
    <w:lvl w:ilvl="0" w:tplc="C1403D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66AA1"/>
    <w:multiLevelType w:val="hybridMultilevel"/>
    <w:tmpl w:val="0782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479CA"/>
    <w:multiLevelType w:val="hybridMultilevel"/>
    <w:tmpl w:val="9EF6D81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407B00"/>
    <w:multiLevelType w:val="hybridMultilevel"/>
    <w:tmpl w:val="EC8EA490"/>
    <w:lvl w:ilvl="0" w:tplc="BD889576">
      <w:start w:val="1"/>
      <w:numFmt w:val="decimal"/>
      <w:lvlText w:val="%1."/>
      <w:lvlJc w:val="left"/>
      <w:pPr>
        <w:ind w:left="160" w:hanging="200"/>
      </w:pPr>
      <w:rPr>
        <w:rFonts w:ascii="Times New Roman" w:eastAsia="Times New Roman" w:hAnsi="Times New Roman" w:hint="default"/>
        <w:w w:val="111"/>
        <w:sz w:val="18"/>
        <w:szCs w:val="18"/>
      </w:rPr>
    </w:lvl>
    <w:lvl w:ilvl="1" w:tplc="75E094FC">
      <w:start w:val="1"/>
      <w:numFmt w:val="bullet"/>
      <w:lvlText w:val="•"/>
      <w:lvlJc w:val="left"/>
      <w:pPr>
        <w:ind w:left="494" w:hanging="200"/>
      </w:pPr>
      <w:rPr>
        <w:rFonts w:hint="default"/>
      </w:rPr>
    </w:lvl>
    <w:lvl w:ilvl="2" w:tplc="1C600CB0">
      <w:start w:val="1"/>
      <w:numFmt w:val="bullet"/>
      <w:lvlText w:val="•"/>
      <w:lvlJc w:val="left"/>
      <w:pPr>
        <w:ind w:left="829" w:hanging="200"/>
      </w:pPr>
      <w:rPr>
        <w:rFonts w:hint="default"/>
      </w:rPr>
    </w:lvl>
    <w:lvl w:ilvl="3" w:tplc="1CBA70F8">
      <w:start w:val="1"/>
      <w:numFmt w:val="bullet"/>
      <w:lvlText w:val="•"/>
      <w:lvlJc w:val="left"/>
      <w:pPr>
        <w:ind w:left="1163" w:hanging="200"/>
      </w:pPr>
      <w:rPr>
        <w:rFonts w:hint="default"/>
      </w:rPr>
    </w:lvl>
    <w:lvl w:ilvl="4" w:tplc="46B290E8">
      <w:start w:val="1"/>
      <w:numFmt w:val="bullet"/>
      <w:lvlText w:val="•"/>
      <w:lvlJc w:val="left"/>
      <w:pPr>
        <w:ind w:left="1498" w:hanging="200"/>
      </w:pPr>
      <w:rPr>
        <w:rFonts w:hint="default"/>
      </w:rPr>
    </w:lvl>
    <w:lvl w:ilvl="5" w:tplc="B3FC5BFE">
      <w:start w:val="1"/>
      <w:numFmt w:val="bullet"/>
      <w:lvlText w:val="•"/>
      <w:lvlJc w:val="left"/>
      <w:pPr>
        <w:ind w:left="1832" w:hanging="200"/>
      </w:pPr>
      <w:rPr>
        <w:rFonts w:hint="default"/>
      </w:rPr>
    </w:lvl>
    <w:lvl w:ilvl="6" w:tplc="912832A0">
      <w:start w:val="1"/>
      <w:numFmt w:val="bullet"/>
      <w:lvlText w:val="•"/>
      <w:lvlJc w:val="left"/>
      <w:pPr>
        <w:ind w:left="2167" w:hanging="200"/>
      </w:pPr>
      <w:rPr>
        <w:rFonts w:hint="default"/>
      </w:rPr>
    </w:lvl>
    <w:lvl w:ilvl="7" w:tplc="91D29C1E">
      <w:start w:val="1"/>
      <w:numFmt w:val="bullet"/>
      <w:lvlText w:val="•"/>
      <w:lvlJc w:val="left"/>
      <w:pPr>
        <w:ind w:left="2501" w:hanging="200"/>
      </w:pPr>
      <w:rPr>
        <w:rFonts w:hint="default"/>
      </w:rPr>
    </w:lvl>
    <w:lvl w:ilvl="8" w:tplc="ABBA6944">
      <w:start w:val="1"/>
      <w:numFmt w:val="bullet"/>
      <w:lvlText w:val="•"/>
      <w:lvlJc w:val="left"/>
      <w:pPr>
        <w:ind w:left="2836" w:hanging="200"/>
      </w:pPr>
      <w:rPr>
        <w:rFonts w:hint="default"/>
      </w:rPr>
    </w:lvl>
  </w:abstractNum>
  <w:abstractNum w:abstractNumId="12">
    <w:nsid w:val="3AFC0AF3"/>
    <w:multiLevelType w:val="hybridMultilevel"/>
    <w:tmpl w:val="7306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97A26"/>
    <w:multiLevelType w:val="hybridMultilevel"/>
    <w:tmpl w:val="1A86D9EA"/>
    <w:lvl w:ilvl="0" w:tplc="518A7D8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23D4C"/>
    <w:multiLevelType w:val="hybridMultilevel"/>
    <w:tmpl w:val="74185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A601E5"/>
    <w:multiLevelType w:val="hybridMultilevel"/>
    <w:tmpl w:val="76C039B2"/>
    <w:lvl w:ilvl="0" w:tplc="E1CE5C20">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4B196E"/>
    <w:multiLevelType w:val="hybridMultilevel"/>
    <w:tmpl w:val="ADE8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311D8"/>
    <w:multiLevelType w:val="hybridMultilevel"/>
    <w:tmpl w:val="9EBE5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5723F"/>
    <w:multiLevelType w:val="hybridMultilevel"/>
    <w:tmpl w:val="3BE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B2231E"/>
    <w:multiLevelType w:val="hybridMultilevel"/>
    <w:tmpl w:val="E5AED3A4"/>
    <w:lvl w:ilvl="0" w:tplc="B344A446">
      <w:start w:val="1"/>
      <w:numFmt w:val="upperRoman"/>
      <w:lvlText w:val="%1."/>
      <w:lvlJc w:val="left"/>
      <w:pPr>
        <w:ind w:left="309" w:hanging="170"/>
      </w:pPr>
      <w:rPr>
        <w:rFonts w:ascii="Book Antiqua" w:eastAsia="Book Antiqua" w:hAnsi="Book Antiqua" w:hint="default"/>
        <w:b/>
        <w:bCs/>
        <w:w w:val="104"/>
        <w:sz w:val="18"/>
        <w:szCs w:val="18"/>
      </w:rPr>
    </w:lvl>
    <w:lvl w:ilvl="1" w:tplc="A5D8D082">
      <w:start w:val="1"/>
      <w:numFmt w:val="upperLetter"/>
      <w:lvlText w:val="%2."/>
      <w:lvlJc w:val="left"/>
      <w:pPr>
        <w:ind w:left="140" w:hanging="240"/>
      </w:pPr>
      <w:rPr>
        <w:rFonts w:ascii="Times New Roman" w:eastAsia="Times New Roman" w:hAnsi="Times New Roman" w:hint="default"/>
        <w:w w:val="108"/>
        <w:sz w:val="18"/>
        <w:szCs w:val="18"/>
      </w:rPr>
    </w:lvl>
    <w:lvl w:ilvl="2" w:tplc="8B18A0C6">
      <w:start w:val="1"/>
      <w:numFmt w:val="bullet"/>
      <w:lvlText w:val="•"/>
      <w:lvlJc w:val="left"/>
      <w:pPr>
        <w:ind w:left="679" w:hanging="240"/>
      </w:pPr>
      <w:rPr>
        <w:rFonts w:hint="default"/>
      </w:rPr>
    </w:lvl>
    <w:lvl w:ilvl="3" w:tplc="46FE0654">
      <w:start w:val="1"/>
      <w:numFmt w:val="bullet"/>
      <w:lvlText w:val="•"/>
      <w:lvlJc w:val="left"/>
      <w:pPr>
        <w:ind w:left="1049" w:hanging="240"/>
      </w:pPr>
      <w:rPr>
        <w:rFonts w:hint="default"/>
      </w:rPr>
    </w:lvl>
    <w:lvl w:ilvl="4" w:tplc="06C8AB42">
      <w:start w:val="1"/>
      <w:numFmt w:val="bullet"/>
      <w:lvlText w:val="•"/>
      <w:lvlJc w:val="left"/>
      <w:pPr>
        <w:ind w:left="1419" w:hanging="240"/>
      </w:pPr>
      <w:rPr>
        <w:rFonts w:hint="default"/>
      </w:rPr>
    </w:lvl>
    <w:lvl w:ilvl="5" w:tplc="83A861A0">
      <w:start w:val="1"/>
      <w:numFmt w:val="bullet"/>
      <w:lvlText w:val="•"/>
      <w:lvlJc w:val="left"/>
      <w:pPr>
        <w:ind w:left="1789" w:hanging="240"/>
      </w:pPr>
      <w:rPr>
        <w:rFonts w:hint="default"/>
      </w:rPr>
    </w:lvl>
    <w:lvl w:ilvl="6" w:tplc="8FAAF590">
      <w:start w:val="1"/>
      <w:numFmt w:val="bullet"/>
      <w:lvlText w:val="•"/>
      <w:lvlJc w:val="left"/>
      <w:pPr>
        <w:ind w:left="2159" w:hanging="240"/>
      </w:pPr>
      <w:rPr>
        <w:rFonts w:hint="default"/>
      </w:rPr>
    </w:lvl>
    <w:lvl w:ilvl="7" w:tplc="4D10BFDC">
      <w:start w:val="1"/>
      <w:numFmt w:val="bullet"/>
      <w:lvlText w:val="•"/>
      <w:lvlJc w:val="left"/>
      <w:pPr>
        <w:ind w:left="2529" w:hanging="240"/>
      </w:pPr>
      <w:rPr>
        <w:rFonts w:hint="default"/>
      </w:rPr>
    </w:lvl>
    <w:lvl w:ilvl="8" w:tplc="0E067F5A">
      <w:start w:val="1"/>
      <w:numFmt w:val="bullet"/>
      <w:lvlText w:val="•"/>
      <w:lvlJc w:val="left"/>
      <w:pPr>
        <w:ind w:left="2899" w:hanging="240"/>
      </w:pPr>
      <w:rPr>
        <w:rFont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0"/>
  </w:num>
  <w:num w:numId="3">
    <w:abstractNumId w:val="4"/>
  </w:num>
  <w:num w:numId="4">
    <w:abstractNumId w:val="14"/>
  </w:num>
  <w:num w:numId="5">
    <w:abstractNumId w:val="4"/>
  </w:num>
  <w:num w:numId="6">
    <w:abstractNumId w:val="16"/>
  </w:num>
  <w:num w:numId="7">
    <w:abstractNumId w:val="12"/>
  </w:num>
  <w:num w:numId="8">
    <w:abstractNumId w:val="18"/>
  </w:num>
  <w:num w:numId="9">
    <w:abstractNumId w:val="15"/>
  </w:num>
  <w:num w:numId="10">
    <w:abstractNumId w:val="13"/>
  </w:num>
  <w:num w:numId="11">
    <w:abstractNumId w:val="9"/>
  </w:num>
  <w:num w:numId="12">
    <w:abstractNumId w:val="2"/>
  </w:num>
  <w:num w:numId="13">
    <w:abstractNumId w:val="17"/>
  </w:num>
  <w:num w:numId="14">
    <w:abstractNumId w:val="5"/>
  </w:num>
  <w:num w:numId="15">
    <w:abstractNumId w:val="8"/>
  </w:num>
  <w:num w:numId="16">
    <w:abstractNumId w:val="3"/>
  </w:num>
  <w:num w:numId="17">
    <w:abstractNumId w:val="19"/>
  </w:num>
  <w:num w:numId="18">
    <w:abstractNumId w:val="1"/>
  </w:num>
  <w:num w:numId="19">
    <w:abstractNumId w:val="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B"/>
    <w:rsid w:val="00001512"/>
    <w:rsid w:val="00001ABE"/>
    <w:rsid w:val="0000477B"/>
    <w:rsid w:val="000060D6"/>
    <w:rsid w:val="00007F5B"/>
    <w:rsid w:val="00012018"/>
    <w:rsid w:val="0001291E"/>
    <w:rsid w:val="00012E9C"/>
    <w:rsid w:val="00013C6A"/>
    <w:rsid w:val="00023FEE"/>
    <w:rsid w:val="000251DA"/>
    <w:rsid w:val="00027B6D"/>
    <w:rsid w:val="00030815"/>
    <w:rsid w:val="000337EE"/>
    <w:rsid w:val="00035F43"/>
    <w:rsid w:val="000370A4"/>
    <w:rsid w:val="0004058D"/>
    <w:rsid w:val="00043267"/>
    <w:rsid w:val="00046BB2"/>
    <w:rsid w:val="00046FAB"/>
    <w:rsid w:val="0006083F"/>
    <w:rsid w:val="0006450F"/>
    <w:rsid w:val="0006706B"/>
    <w:rsid w:val="00072FD5"/>
    <w:rsid w:val="00075AB7"/>
    <w:rsid w:val="00077485"/>
    <w:rsid w:val="0008506C"/>
    <w:rsid w:val="00093615"/>
    <w:rsid w:val="00094723"/>
    <w:rsid w:val="00097FB0"/>
    <w:rsid w:val="000A0DDC"/>
    <w:rsid w:val="000A35B7"/>
    <w:rsid w:val="000A3A6F"/>
    <w:rsid w:val="000A5CDA"/>
    <w:rsid w:val="000A5F6F"/>
    <w:rsid w:val="000A7219"/>
    <w:rsid w:val="000A74B3"/>
    <w:rsid w:val="000B0179"/>
    <w:rsid w:val="000B0A01"/>
    <w:rsid w:val="000B0FB5"/>
    <w:rsid w:val="000C04DF"/>
    <w:rsid w:val="000C08DD"/>
    <w:rsid w:val="000D098B"/>
    <w:rsid w:val="000D1EDB"/>
    <w:rsid w:val="000D3B79"/>
    <w:rsid w:val="000E0C32"/>
    <w:rsid w:val="000E0C73"/>
    <w:rsid w:val="000E176C"/>
    <w:rsid w:val="000E4742"/>
    <w:rsid w:val="000E6D17"/>
    <w:rsid w:val="000E7806"/>
    <w:rsid w:val="000F0C9F"/>
    <w:rsid w:val="000F3ACA"/>
    <w:rsid w:val="000F4202"/>
    <w:rsid w:val="000F6A76"/>
    <w:rsid w:val="000F705A"/>
    <w:rsid w:val="00100995"/>
    <w:rsid w:val="00110329"/>
    <w:rsid w:val="001122D6"/>
    <w:rsid w:val="00112E39"/>
    <w:rsid w:val="00116DFF"/>
    <w:rsid w:val="00120377"/>
    <w:rsid w:val="0013062B"/>
    <w:rsid w:val="00130E5A"/>
    <w:rsid w:val="0013554B"/>
    <w:rsid w:val="00142392"/>
    <w:rsid w:val="001431FF"/>
    <w:rsid w:val="00144BB1"/>
    <w:rsid w:val="0014523E"/>
    <w:rsid w:val="0014626D"/>
    <w:rsid w:val="00152216"/>
    <w:rsid w:val="001538F4"/>
    <w:rsid w:val="0015521F"/>
    <w:rsid w:val="00157DD7"/>
    <w:rsid w:val="00163AD7"/>
    <w:rsid w:val="00164709"/>
    <w:rsid w:val="001662E5"/>
    <w:rsid w:val="00173BB8"/>
    <w:rsid w:val="001769BD"/>
    <w:rsid w:val="00176CE8"/>
    <w:rsid w:val="00182939"/>
    <w:rsid w:val="001830EC"/>
    <w:rsid w:val="0018431A"/>
    <w:rsid w:val="00186DBF"/>
    <w:rsid w:val="00186F82"/>
    <w:rsid w:val="00193C21"/>
    <w:rsid w:val="00196775"/>
    <w:rsid w:val="001A06BA"/>
    <w:rsid w:val="001A231E"/>
    <w:rsid w:val="001A3282"/>
    <w:rsid w:val="001A45A8"/>
    <w:rsid w:val="001A5E0E"/>
    <w:rsid w:val="001B0CE4"/>
    <w:rsid w:val="001B1AEB"/>
    <w:rsid w:val="001B1D15"/>
    <w:rsid w:val="001B56DF"/>
    <w:rsid w:val="001C6D87"/>
    <w:rsid w:val="001D3F6E"/>
    <w:rsid w:val="001E265D"/>
    <w:rsid w:val="001E5689"/>
    <w:rsid w:val="001E5DFC"/>
    <w:rsid w:val="001E688F"/>
    <w:rsid w:val="001F53BE"/>
    <w:rsid w:val="001F691E"/>
    <w:rsid w:val="0020033F"/>
    <w:rsid w:val="00202B2A"/>
    <w:rsid w:val="00203CA0"/>
    <w:rsid w:val="00205084"/>
    <w:rsid w:val="0020666C"/>
    <w:rsid w:val="002067DA"/>
    <w:rsid w:val="00211CA8"/>
    <w:rsid w:val="00212EF4"/>
    <w:rsid w:val="002145BA"/>
    <w:rsid w:val="00216F1D"/>
    <w:rsid w:val="002230AA"/>
    <w:rsid w:val="002265C8"/>
    <w:rsid w:val="002265CE"/>
    <w:rsid w:val="00233A73"/>
    <w:rsid w:val="002343D0"/>
    <w:rsid w:val="00235D9F"/>
    <w:rsid w:val="00236365"/>
    <w:rsid w:val="00247A2D"/>
    <w:rsid w:val="00250B61"/>
    <w:rsid w:val="00250E28"/>
    <w:rsid w:val="002522C8"/>
    <w:rsid w:val="0025308C"/>
    <w:rsid w:val="002557D6"/>
    <w:rsid w:val="00256AD2"/>
    <w:rsid w:val="00256DBB"/>
    <w:rsid w:val="00260DFA"/>
    <w:rsid w:val="00261340"/>
    <w:rsid w:val="00261DCC"/>
    <w:rsid w:val="0026278B"/>
    <w:rsid w:val="00262C27"/>
    <w:rsid w:val="00263327"/>
    <w:rsid w:val="002649FA"/>
    <w:rsid w:val="00265F9D"/>
    <w:rsid w:val="002762BE"/>
    <w:rsid w:val="00281C1A"/>
    <w:rsid w:val="002839E4"/>
    <w:rsid w:val="002856FE"/>
    <w:rsid w:val="00294878"/>
    <w:rsid w:val="0029773A"/>
    <w:rsid w:val="002A436F"/>
    <w:rsid w:val="002A5A4F"/>
    <w:rsid w:val="002B534C"/>
    <w:rsid w:val="002B650B"/>
    <w:rsid w:val="002B7CAB"/>
    <w:rsid w:val="002C037E"/>
    <w:rsid w:val="002C0A75"/>
    <w:rsid w:val="002C763D"/>
    <w:rsid w:val="002D2C26"/>
    <w:rsid w:val="002D2F28"/>
    <w:rsid w:val="002D6B89"/>
    <w:rsid w:val="002E1A90"/>
    <w:rsid w:val="002E2A0B"/>
    <w:rsid w:val="002E4D49"/>
    <w:rsid w:val="002E58BC"/>
    <w:rsid w:val="002F4A24"/>
    <w:rsid w:val="00300579"/>
    <w:rsid w:val="00301BD1"/>
    <w:rsid w:val="00304DC8"/>
    <w:rsid w:val="003067D0"/>
    <w:rsid w:val="00307231"/>
    <w:rsid w:val="00311FD7"/>
    <w:rsid w:val="00312B4B"/>
    <w:rsid w:val="0032406C"/>
    <w:rsid w:val="00324931"/>
    <w:rsid w:val="00325724"/>
    <w:rsid w:val="003269BF"/>
    <w:rsid w:val="00331C60"/>
    <w:rsid w:val="0034034B"/>
    <w:rsid w:val="00341356"/>
    <w:rsid w:val="00341E3A"/>
    <w:rsid w:val="00342AE6"/>
    <w:rsid w:val="0034677B"/>
    <w:rsid w:val="00346841"/>
    <w:rsid w:val="00350C07"/>
    <w:rsid w:val="003528FE"/>
    <w:rsid w:val="00352A30"/>
    <w:rsid w:val="00353BAA"/>
    <w:rsid w:val="00355ED4"/>
    <w:rsid w:val="00356492"/>
    <w:rsid w:val="0035775D"/>
    <w:rsid w:val="003676C3"/>
    <w:rsid w:val="0037209F"/>
    <w:rsid w:val="0037619C"/>
    <w:rsid w:val="00377977"/>
    <w:rsid w:val="003804D4"/>
    <w:rsid w:val="003825D3"/>
    <w:rsid w:val="003844FA"/>
    <w:rsid w:val="0038456C"/>
    <w:rsid w:val="00386EA3"/>
    <w:rsid w:val="0038752E"/>
    <w:rsid w:val="00390DB9"/>
    <w:rsid w:val="00396673"/>
    <w:rsid w:val="003A0A46"/>
    <w:rsid w:val="003B1B62"/>
    <w:rsid w:val="003B57F8"/>
    <w:rsid w:val="003C024B"/>
    <w:rsid w:val="003C244B"/>
    <w:rsid w:val="003C4377"/>
    <w:rsid w:val="003D1498"/>
    <w:rsid w:val="003D5609"/>
    <w:rsid w:val="003E0772"/>
    <w:rsid w:val="003E2FF4"/>
    <w:rsid w:val="003E5585"/>
    <w:rsid w:val="003F0796"/>
    <w:rsid w:val="003F264C"/>
    <w:rsid w:val="003F44A4"/>
    <w:rsid w:val="003F6461"/>
    <w:rsid w:val="004014B0"/>
    <w:rsid w:val="0040480F"/>
    <w:rsid w:val="0041096D"/>
    <w:rsid w:val="00411AEC"/>
    <w:rsid w:val="00417D0C"/>
    <w:rsid w:val="00421B1B"/>
    <w:rsid w:val="004252C0"/>
    <w:rsid w:val="004328AF"/>
    <w:rsid w:val="00434A17"/>
    <w:rsid w:val="00434A26"/>
    <w:rsid w:val="00444B0B"/>
    <w:rsid w:val="0045329A"/>
    <w:rsid w:val="00460FDF"/>
    <w:rsid w:val="00465528"/>
    <w:rsid w:val="00466D82"/>
    <w:rsid w:val="0046769E"/>
    <w:rsid w:val="00474FB1"/>
    <w:rsid w:val="004776AC"/>
    <w:rsid w:val="004903BC"/>
    <w:rsid w:val="00490A61"/>
    <w:rsid w:val="0049216A"/>
    <w:rsid w:val="00492AFE"/>
    <w:rsid w:val="00493605"/>
    <w:rsid w:val="004940F9"/>
    <w:rsid w:val="004958A9"/>
    <w:rsid w:val="00497432"/>
    <w:rsid w:val="004B0F51"/>
    <w:rsid w:val="004B13B2"/>
    <w:rsid w:val="004B4945"/>
    <w:rsid w:val="004B5969"/>
    <w:rsid w:val="004C248E"/>
    <w:rsid w:val="004C4396"/>
    <w:rsid w:val="004C47D4"/>
    <w:rsid w:val="004C5A6A"/>
    <w:rsid w:val="004C7A0E"/>
    <w:rsid w:val="004D3590"/>
    <w:rsid w:val="004D5701"/>
    <w:rsid w:val="004D5C49"/>
    <w:rsid w:val="004D62B7"/>
    <w:rsid w:val="004E02C3"/>
    <w:rsid w:val="004E29C5"/>
    <w:rsid w:val="004F2364"/>
    <w:rsid w:val="004F3271"/>
    <w:rsid w:val="004F6444"/>
    <w:rsid w:val="00510AC7"/>
    <w:rsid w:val="005137C8"/>
    <w:rsid w:val="00515D98"/>
    <w:rsid w:val="005174A7"/>
    <w:rsid w:val="0052091A"/>
    <w:rsid w:val="005224F9"/>
    <w:rsid w:val="00522922"/>
    <w:rsid w:val="00533479"/>
    <w:rsid w:val="00534020"/>
    <w:rsid w:val="0054062C"/>
    <w:rsid w:val="00542066"/>
    <w:rsid w:val="00542A06"/>
    <w:rsid w:val="005436F5"/>
    <w:rsid w:val="00546557"/>
    <w:rsid w:val="005515F7"/>
    <w:rsid w:val="00552130"/>
    <w:rsid w:val="0055347A"/>
    <w:rsid w:val="00555118"/>
    <w:rsid w:val="00560991"/>
    <w:rsid w:val="005621C1"/>
    <w:rsid w:val="00563D5F"/>
    <w:rsid w:val="00564F0F"/>
    <w:rsid w:val="00565D6E"/>
    <w:rsid w:val="005673FC"/>
    <w:rsid w:val="00570CB1"/>
    <w:rsid w:val="005720D6"/>
    <w:rsid w:val="00572BBB"/>
    <w:rsid w:val="00574235"/>
    <w:rsid w:val="00582756"/>
    <w:rsid w:val="005907DF"/>
    <w:rsid w:val="00591CB8"/>
    <w:rsid w:val="00592786"/>
    <w:rsid w:val="0059512D"/>
    <w:rsid w:val="005957FD"/>
    <w:rsid w:val="00597410"/>
    <w:rsid w:val="005975ED"/>
    <w:rsid w:val="005A00C6"/>
    <w:rsid w:val="005A3DBE"/>
    <w:rsid w:val="005B2A97"/>
    <w:rsid w:val="005B6D1A"/>
    <w:rsid w:val="005C3DF4"/>
    <w:rsid w:val="005C3E17"/>
    <w:rsid w:val="005C558F"/>
    <w:rsid w:val="005C71CA"/>
    <w:rsid w:val="005D14BE"/>
    <w:rsid w:val="005D23BF"/>
    <w:rsid w:val="005D2443"/>
    <w:rsid w:val="005E6139"/>
    <w:rsid w:val="00600D0D"/>
    <w:rsid w:val="006049DA"/>
    <w:rsid w:val="00604A62"/>
    <w:rsid w:val="00605559"/>
    <w:rsid w:val="00612051"/>
    <w:rsid w:val="00612064"/>
    <w:rsid w:val="0061441B"/>
    <w:rsid w:val="006145D6"/>
    <w:rsid w:val="00615748"/>
    <w:rsid w:val="00622424"/>
    <w:rsid w:val="00625295"/>
    <w:rsid w:val="006255BE"/>
    <w:rsid w:val="00630675"/>
    <w:rsid w:val="00634E22"/>
    <w:rsid w:val="006378BC"/>
    <w:rsid w:val="00640AE9"/>
    <w:rsid w:val="00663D0A"/>
    <w:rsid w:val="00665A79"/>
    <w:rsid w:val="00665FC2"/>
    <w:rsid w:val="00666D6D"/>
    <w:rsid w:val="006673AB"/>
    <w:rsid w:val="0067149C"/>
    <w:rsid w:val="006714EF"/>
    <w:rsid w:val="00674C6B"/>
    <w:rsid w:val="00683601"/>
    <w:rsid w:val="006839C3"/>
    <w:rsid w:val="00685392"/>
    <w:rsid w:val="00686588"/>
    <w:rsid w:val="00692602"/>
    <w:rsid w:val="006A2045"/>
    <w:rsid w:val="006A3F6F"/>
    <w:rsid w:val="006A6044"/>
    <w:rsid w:val="006B2D3E"/>
    <w:rsid w:val="006B528B"/>
    <w:rsid w:val="006B6568"/>
    <w:rsid w:val="006B6B4B"/>
    <w:rsid w:val="006C3426"/>
    <w:rsid w:val="006C4D8B"/>
    <w:rsid w:val="006C6CA2"/>
    <w:rsid w:val="006D0D66"/>
    <w:rsid w:val="006E3903"/>
    <w:rsid w:val="006E39A6"/>
    <w:rsid w:val="006E43A6"/>
    <w:rsid w:val="006E6CCF"/>
    <w:rsid w:val="006F3BD7"/>
    <w:rsid w:val="006F3CD3"/>
    <w:rsid w:val="006F56CD"/>
    <w:rsid w:val="00702188"/>
    <w:rsid w:val="00705E43"/>
    <w:rsid w:val="00707E81"/>
    <w:rsid w:val="00716C05"/>
    <w:rsid w:val="00717718"/>
    <w:rsid w:val="00723F23"/>
    <w:rsid w:val="00726E6C"/>
    <w:rsid w:val="00731C4C"/>
    <w:rsid w:val="00735055"/>
    <w:rsid w:val="00735260"/>
    <w:rsid w:val="00737188"/>
    <w:rsid w:val="00740CB7"/>
    <w:rsid w:val="00742AC8"/>
    <w:rsid w:val="00746A5B"/>
    <w:rsid w:val="0075194A"/>
    <w:rsid w:val="00766D05"/>
    <w:rsid w:val="00767577"/>
    <w:rsid w:val="00775EE9"/>
    <w:rsid w:val="00784A09"/>
    <w:rsid w:val="0078568B"/>
    <w:rsid w:val="00787C1A"/>
    <w:rsid w:val="007923C4"/>
    <w:rsid w:val="007A34E9"/>
    <w:rsid w:val="007B13D7"/>
    <w:rsid w:val="007B3399"/>
    <w:rsid w:val="007B4633"/>
    <w:rsid w:val="007C1AD9"/>
    <w:rsid w:val="007C1EE7"/>
    <w:rsid w:val="007C322C"/>
    <w:rsid w:val="007C6B72"/>
    <w:rsid w:val="007D3D2D"/>
    <w:rsid w:val="007D5844"/>
    <w:rsid w:val="007D7B1F"/>
    <w:rsid w:val="007E3CF3"/>
    <w:rsid w:val="007E533B"/>
    <w:rsid w:val="007E5B64"/>
    <w:rsid w:val="007E7230"/>
    <w:rsid w:val="007E74AF"/>
    <w:rsid w:val="007F0D80"/>
    <w:rsid w:val="007F34FD"/>
    <w:rsid w:val="007F3831"/>
    <w:rsid w:val="007F48B8"/>
    <w:rsid w:val="00824D66"/>
    <w:rsid w:val="00830225"/>
    <w:rsid w:val="00833147"/>
    <w:rsid w:val="008335E0"/>
    <w:rsid w:val="00835ED9"/>
    <w:rsid w:val="008367EC"/>
    <w:rsid w:val="0084066F"/>
    <w:rsid w:val="008435A4"/>
    <w:rsid w:val="008454BF"/>
    <w:rsid w:val="008503D5"/>
    <w:rsid w:val="00852EE3"/>
    <w:rsid w:val="008538D9"/>
    <w:rsid w:val="00855F8D"/>
    <w:rsid w:val="00861E14"/>
    <w:rsid w:val="00864AC8"/>
    <w:rsid w:val="008662CD"/>
    <w:rsid w:val="008708D4"/>
    <w:rsid w:val="00872A2A"/>
    <w:rsid w:val="00877A9C"/>
    <w:rsid w:val="00890805"/>
    <w:rsid w:val="00897BF8"/>
    <w:rsid w:val="008A1BCF"/>
    <w:rsid w:val="008A25C8"/>
    <w:rsid w:val="008A4C62"/>
    <w:rsid w:val="008A51F8"/>
    <w:rsid w:val="008A5F40"/>
    <w:rsid w:val="008B20EE"/>
    <w:rsid w:val="008B4A69"/>
    <w:rsid w:val="008B5518"/>
    <w:rsid w:val="008B6A92"/>
    <w:rsid w:val="008B6FB0"/>
    <w:rsid w:val="008B70DC"/>
    <w:rsid w:val="008B7A3D"/>
    <w:rsid w:val="008B7C29"/>
    <w:rsid w:val="008C4573"/>
    <w:rsid w:val="008D0094"/>
    <w:rsid w:val="008D167D"/>
    <w:rsid w:val="008D25AA"/>
    <w:rsid w:val="008D2DAC"/>
    <w:rsid w:val="008E3528"/>
    <w:rsid w:val="008E5030"/>
    <w:rsid w:val="008F4508"/>
    <w:rsid w:val="008F60FE"/>
    <w:rsid w:val="00901925"/>
    <w:rsid w:val="0090362B"/>
    <w:rsid w:val="00904FDE"/>
    <w:rsid w:val="009057C8"/>
    <w:rsid w:val="00907345"/>
    <w:rsid w:val="00913214"/>
    <w:rsid w:val="00914630"/>
    <w:rsid w:val="00915A61"/>
    <w:rsid w:val="00916424"/>
    <w:rsid w:val="009226F8"/>
    <w:rsid w:val="00930511"/>
    <w:rsid w:val="00941566"/>
    <w:rsid w:val="009421E9"/>
    <w:rsid w:val="00951FD1"/>
    <w:rsid w:val="00953FE0"/>
    <w:rsid w:val="009562BB"/>
    <w:rsid w:val="009575F3"/>
    <w:rsid w:val="00960AE8"/>
    <w:rsid w:val="009614C9"/>
    <w:rsid w:val="00967941"/>
    <w:rsid w:val="00970328"/>
    <w:rsid w:val="00972806"/>
    <w:rsid w:val="009763E0"/>
    <w:rsid w:val="00976452"/>
    <w:rsid w:val="00980159"/>
    <w:rsid w:val="00980BDD"/>
    <w:rsid w:val="00993E69"/>
    <w:rsid w:val="00997789"/>
    <w:rsid w:val="009A3297"/>
    <w:rsid w:val="009A516A"/>
    <w:rsid w:val="009A562F"/>
    <w:rsid w:val="009A651B"/>
    <w:rsid w:val="009B0EDF"/>
    <w:rsid w:val="009B128E"/>
    <w:rsid w:val="009B20F8"/>
    <w:rsid w:val="009B334E"/>
    <w:rsid w:val="009B3C0D"/>
    <w:rsid w:val="009B412E"/>
    <w:rsid w:val="009C02B0"/>
    <w:rsid w:val="009C0C8B"/>
    <w:rsid w:val="009C2FD0"/>
    <w:rsid w:val="009C5169"/>
    <w:rsid w:val="009D0F08"/>
    <w:rsid w:val="009D2286"/>
    <w:rsid w:val="009D3C66"/>
    <w:rsid w:val="009D646E"/>
    <w:rsid w:val="009E259B"/>
    <w:rsid w:val="009E25C5"/>
    <w:rsid w:val="009E5276"/>
    <w:rsid w:val="009E7C0C"/>
    <w:rsid w:val="009F5F04"/>
    <w:rsid w:val="00A038EB"/>
    <w:rsid w:val="00A0407E"/>
    <w:rsid w:val="00A04A81"/>
    <w:rsid w:val="00A16514"/>
    <w:rsid w:val="00A2640B"/>
    <w:rsid w:val="00A362DB"/>
    <w:rsid w:val="00A4307C"/>
    <w:rsid w:val="00A44C32"/>
    <w:rsid w:val="00A467AB"/>
    <w:rsid w:val="00A479C0"/>
    <w:rsid w:val="00A50766"/>
    <w:rsid w:val="00A52C22"/>
    <w:rsid w:val="00A540DB"/>
    <w:rsid w:val="00A557B7"/>
    <w:rsid w:val="00A60484"/>
    <w:rsid w:val="00A611FA"/>
    <w:rsid w:val="00A64FB9"/>
    <w:rsid w:val="00A6755E"/>
    <w:rsid w:val="00A7122D"/>
    <w:rsid w:val="00A71EFD"/>
    <w:rsid w:val="00A80C54"/>
    <w:rsid w:val="00A81B13"/>
    <w:rsid w:val="00A82C3A"/>
    <w:rsid w:val="00A87B74"/>
    <w:rsid w:val="00A92A47"/>
    <w:rsid w:val="00A95502"/>
    <w:rsid w:val="00A95D0A"/>
    <w:rsid w:val="00A9667C"/>
    <w:rsid w:val="00A9699C"/>
    <w:rsid w:val="00AA458D"/>
    <w:rsid w:val="00AA4784"/>
    <w:rsid w:val="00AB4209"/>
    <w:rsid w:val="00AB477F"/>
    <w:rsid w:val="00AB51DD"/>
    <w:rsid w:val="00AB6114"/>
    <w:rsid w:val="00AB6C38"/>
    <w:rsid w:val="00AC2F92"/>
    <w:rsid w:val="00AC3882"/>
    <w:rsid w:val="00AC407C"/>
    <w:rsid w:val="00AC5172"/>
    <w:rsid w:val="00AC7207"/>
    <w:rsid w:val="00AD255A"/>
    <w:rsid w:val="00AF3D68"/>
    <w:rsid w:val="00AF775D"/>
    <w:rsid w:val="00AF7840"/>
    <w:rsid w:val="00B00DA3"/>
    <w:rsid w:val="00B0286D"/>
    <w:rsid w:val="00B066DF"/>
    <w:rsid w:val="00B1071A"/>
    <w:rsid w:val="00B13D81"/>
    <w:rsid w:val="00B1521C"/>
    <w:rsid w:val="00B22024"/>
    <w:rsid w:val="00B237C4"/>
    <w:rsid w:val="00B25AC2"/>
    <w:rsid w:val="00B26E1A"/>
    <w:rsid w:val="00B2795A"/>
    <w:rsid w:val="00B27A4E"/>
    <w:rsid w:val="00B33F48"/>
    <w:rsid w:val="00B34660"/>
    <w:rsid w:val="00B37D25"/>
    <w:rsid w:val="00B401A0"/>
    <w:rsid w:val="00B406FE"/>
    <w:rsid w:val="00B40A98"/>
    <w:rsid w:val="00B41E24"/>
    <w:rsid w:val="00B46F20"/>
    <w:rsid w:val="00B4743F"/>
    <w:rsid w:val="00B475CD"/>
    <w:rsid w:val="00B55BAB"/>
    <w:rsid w:val="00B615BB"/>
    <w:rsid w:val="00B7068E"/>
    <w:rsid w:val="00B71EB1"/>
    <w:rsid w:val="00B7331E"/>
    <w:rsid w:val="00B87691"/>
    <w:rsid w:val="00B90681"/>
    <w:rsid w:val="00B969E1"/>
    <w:rsid w:val="00B97182"/>
    <w:rsid w:val="00BA10B0"/>
    <w:rsid w:val="00BA2DF1"/>
    <w:rsid w:val="00BA470B"/>
    <w:rsid w:val="00BA4BBB"/>
    <w:rsid w:val="00BA532B"/>
    <w:rsid w:val="00BA6EB0"/>
    <w:rsid w:val="00BA7CBA"/>
    <w:rsid w:val="00BB156C"/>
    <w:rsid w:val="00BB5F92"/>
    <w:rsid w:val="00BB6A54"/>
    <w:rsid w:val="00BB7B0C"/>
    <w:rsid w:val="00BC0B23"/>
    <w:rsid w:val="00BC4D75"/>
    <w:rsid w:val="00BC505C"/>
    <w:rsid w:val="00BC673B"/>
    <w:rsid w:val="00BC7063"/>
    <w:rsid w:val="00BD0D79"/>
    <w:rsid w:val="00BD1D51"/>
    <w:rsid w:val="00BD3113"/>
    <w:rsid w:val="00BD52FC"/>
    <w:rsid w:val="00BD6C99"/>
    <w:rsid w:val="00BD73B5"/>
    <w:rsid w:val="00BE18F5"/>
    <w:rsid w:val="00BE250B"/>
    <w:rsid w:val="00BE34DC"/>
    <w:rsid w:val="00BF24F8"/>
    <w:rsid w:val="00BF4B50"/>
    <w:rsid w:val="00BF53E6"/>
    <w:rsid w:val="00C008E6"/>
    <w:rsid w:val="00C13516"/>
    <w:rsid w:val="00C16010"/>
    <w:rsid w:val="00C1613C"/>
    <w:rsid w:val="00C17809"/>
    <w:rsid w:val="00C25E6B"/>
    <w:rsid w:val="00C30C24"/>
    <w:rsid w:val="00C3609B"/>
    <w:rsid w:val="00C4374A"/>
    <w:rsid w:val="00C505D8"/>
    <w:rsid w:val="00C57C9C"/>
    <w:rsid w:val="00C62607"/>
    <w:rsid w:val="00C628C5"/>
    <w:rsid w:val="00C67587"/>
    <w:rsid w:val="00C70ACC"/>
    <w:rsid w:val="00C748A5"/>
    <w:rsid w:val="00C852D6"/>
    <w:rsid w:val="00C858FE"/>
    <w:rsid w:val="00C87036"/>
    <w:rsid w:val="00C93C0D"/>
    <w:rsid w:val="00C96917"/>
    <w:rsid w:val="00CA08B5"/>
    <w:rsid w:val="00CA5A15"/>
    <w:rsid w:val="00CB16F6"/>
    <w:rsid w:val="00CC7657"/>
    <w:rsid w:val="00CD10FE"/>
    <w:rsid w:val="00CD14F3"/>
    <w:rsid w:val="00CD1B2E"/>
    <w:rsid w:val="00CD411D"/>
    <w:rsid w:val="00CD71C5"/>
    <w:rsid w:val="00CF2483"/>
    <w:rsid w:val="00CF4F65"/>
    <w:rsid w:val="00D00462"/>
    <w:rsid w:val="00D00964"/>
    <w:rsid w:val="00D01AB0"/>
    <w:rsid w:val="00D03D66"/>
    <w:rsid w:val="00D0479D"/>
    <w:rsid w:val="00D05778"/>
    <w:rsid w:val="00D13416"/>
    <w:rsid w:val="00D17AE8"/>
    <w:rsid w:val="00D202C8"/>
    <w:rsid w:val="00D20FB4"/>
    <w:rsid w:val="00D2137A"/>
    <w:rsid w:val="00D24597"/>
    <w:rsid w:val="00D24B2B"/>
    <w:rsid w:val="00D27E01"/>
    <w:rsid w:val="00D31102"/>
    <w:rsid w:val="00D32601"/>
    <w:rsid w:val="00D405B1"/>
    <w:rsid w:val="00D53F9F"/>
    <w:rsid w:val="00D55807"/>
    <w:rsid w:val="00D73017"/>
    <w:rsid w:val="00D76132"/>
    <w:rsid w:val="00D776CF"/>
    <w:rsid w:val="00D8438F"/>
    <w:rsid w:val="00D91924"/>
    <w:rsid w:val="00D91B46"/>
    <w:rsid w:val="00D92F32"/>
    <w:rsid w:val="00D97812"/>
    <w:rsid w:val="00D979CA"/>
    <w:rsid w:val="00DA2C9D"/>
    <w:rsid w:val="00DA45E4"/>
    <w:rsid w:val="00DA562A"/>
    <w:rsid w:val="00DA6D04"/>
    <w:rsid w:val="00DB3078"/>
    <w:rsid w:val="00DB56E4"/>
    <w:rsid w:val="00DC22EF"/>
    <w:rsid w:val="00DC4F99"/>
    <w:rsid w:val="00DC6DCD"/>
    <w:rsid w:val="00DD2CF6"/>
    <w:rsid w:val="00DE64A6"/>
    <w:rsid w:val="00DF2D34"/>
    <w:rsid w:val="00DF4A1A"/>
    <w:rsid w:val="00E02C34"/>
    <w:rsid w:val="00E04D44"/>
    <w:rsid w:val="00E06A5B"/>
    <w:rsid w:val="00E0740F"/>
    <w:rsid w:val="00E13F89"/>
    <w:rsid w:val="00E1436A"/>
    <w:rsid w:val="00E1550F"/>
    <w:rsid w:val="00E16362"/>
    <w:rsid w:val="00E236D9"/>
    <w:rsid w:val="00E3059B"/>
    <w:rsid w:val="00E3532D"/>
    <w:rsid w:val="00E37D16"/>
    <w:rsid w:val="00E41AC2"/>
    <w:rsid w:val="00E46890"/>
    <w:rsid w:val="00E47E0B"/>
    <w:rsid w:val="00E506DB"/>
    <w:rsid w:val="00E507B3"/>
    <w:rsid w:val="00E51404"/>
    <w:rsid w:val="00E5197B"/>
    <w:rsid w:val="00E54E6B"/>
    <w:rsid w:val="00E5794C"/>
    <w:rsid w:val="00E61C12"/>
    <w:rsid w:val="00E63B75"/>
    <w:rsid w:val="00E63E1F"/>
    <w:rsid w:val="00E65749"/>
    <w:rsid w:val="00E66B79"/>
    <w:rsid w:val="00E703DB"/>
    <w:rsid w:val="00E75E75"/>
    <w:rsid w:val="00E77426"/>
    <w:rsid w:val="00E826FB"/>
    <w:rsid w:val="00E83195"/>
    <w:rsid w:val="00E8390E"/>
    <w:rsid w:val="00E8425A"/>
    <w:rsid w:val="00E9259D"/>
    <w:rsid w:val="00E93488"/>
    <w:rsid w:val="00E97B0A"/>
    <w:rsid w:val="00EA2B57"/>
    <w:rsid w:val="00EA606E"/>
    <w:rsid w:val="00EA72AA"/>
    <w:rsid w:val="00EB0F5C"/>
    <w:rsid w:val="00EB2774"/>
    <w:rsid w:val="00EB2897"/>
    <w:rsid w:val="00EB543C"/>
    <w:rsid w:val="00EB692C"/>
    <w:rsid w:val="00EC4403"/>
    <w:rsid w:val="00EC6584"/>
    <w:rsid w:val="00ED559F"/>
    <w:rsid w:val="00ED5718"/>
    <w:rsid w:val="00ED7DBE"/>
    <w:rsid w:val="00EE258F"/>
    <w:rsid w:val="00EE4C04"/>
    <w:rsid w:val="00EE63E9"/>
    <w:rsid w:val="00EE66AE"/>
    <w:rsid w:val="00EF05DE"/>
    <w:rsid w:val="00EF2A94"/>
    <w:rsid w:val="00EF34E7"/>
    <w:rsid w:val="00F024E6"/>
    <w:rsid w:val="00F07D07"/>
    <w:rsid w:val="00F14F99"/>
    <w:rsid w:val="00F159D9"/>
    <w:rsid w:val="00F2380A"/>
    <w:rsid w:val="00F32E14"/>
    <w:rsid w:val="00F41E74"/>
    <w:rsid w:val="00F43A86"/>
    <w:rsid w:val="00F445F6"/>
    <w:rsid w:val="00F475CD"/>
    <w:rsid w:val="00F51CFC"/>
    <w:rsid w:val="00F54835"/>
    <w:rsid w:val="00F54B5D"/>
    <w:rsid w:val="00F57A4D"/>
    <w:rsid w:val="00F602F5"/>
    <w:rsid w:val="00F60F23"/>
    <w:rsid w:val="00F71C40"/>
    <w:rsid w:val="00F71DC4"/>
    <w:rsid w:val="00F72FCE"/>
    <w:rsid w:val="00F766FD"/>
    <w:rsid w:val="00F8388C"/>
    <w:rsid w:val="00F8673D"/>
    <w:rsid w:val="00F90649"/>
    <w:rsid w:val="00F93F16"/>
    <w:rsid w:val="00F94B4C"/>
    <w:rsid w:val="00F95442"/>
    <w:rsid w:val="00F972FD"/>
    <w:rsid w:val="00FA5E17"/>
    <w:rsid w:val="00FA670D"/>
    <w:rsid w:val="00FB5E27"/>
    <w:rsid w:val="00FC15B4"/>
    <w:rsid w:val="00FC7212"/>
    <w:rsid w:val="00FD3DBD"/>
    <w:rsid w:val="00FD664A"/>
    <w:rsid w:val="00FE0CC7"/>
    <w:rsid w:val="00FE38B3"/>
    <w:rsid w:val="00FE4277"/>
    <w:rsid w:val="00FF5055"/>
    <w:rsid w:val="00FF51AF"/>
    <w:rsid w:val="00FF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8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DB"/>
    <w:pPr>
      <w:autoSpaceDE w:val="0"/>
      <w:autoSpaceDN w:val="0"/>
      <w:adjustRightInd w:val="0"/>
    </w:pPr>
  </w:style>
  <w:style w:type="paragraph" w:styleId="Heading1">
    <w:name w:val="heading 1"/>
    <w:basedOn w:val="Normal"/>
    <w:link w:val="Heading1Char"/>
    <w:uiPriority w:val="1"/>
    <w:qFormat/>
    <w:rsid w:val="00515D98"/>
    <w:pPr>
      <w:widowControl w:val="0"/>
      <w:autoSpaceDE/>
      <w:autoSpaceDN/>
      <w:adjustRightInd/>
      <w:ind w:left="140"/>
      <w:outlineLvl w:val="0"/>
    </w:pPr>
    <w:rPr>
      <w:rFonts w:ascii="Arial" w:eastAsia="Arial" w:hAnsi="Arial" w:cstheme="min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703DB"/>
    <w:pPr>
      <w:autoSpaceDE w:val="0"/>
      <w:autoSpaceDN w:val="0"/>
      <w:adjustRightInd w:val="0"/>
      <w:ind w:left="720"/>
    </w:pPr>
    <w:rPr>
      <w:sz w:val="24"/>
      <w:szCs w:val="24"/>
    </w:rPr>
  </w:style>
  <w:style w:type="character" w:customStyle="1" w:styleId="SYSHYPERTEXT">
    <w:name w:val="SYS_HYPERTEXT"/>
    <w:rsid w:val="00E703DB"/>
    <w:rPr>
      <w:color w:val="0000FF"/>
      <w:u w:val="single"/>
    </w:rPr>
  </w:style>
  <w:style w:type="paragraph" w:styleId="BalloonText">
    <w:name w:val="Balloon Text"/>
    <w:basedOn w:val="Normal"/>
    <w:semiHidden/>
    <w:rsid w:val="0052091A"/>
    <w:rPr>
      <w:rFonts w:ascii="Tahoma" w:hAnsi="Tahoma" w:cs="Tahoma"/>
      <w:sz w:val="16"/>
      <w:szCs w:val="16"/>
    </w:rPr>
  </w:style>
  <w:style w:type="character" w:styleId="Hyperlink">
    <w:name w:val="Hyperlink"/>
    <w:rsid w:val="00EB2774"/>
    <w:rPr>
      <w:color w:val="0000FF"/>
      <w:u w:val="single"/>
    </w:rPr>
  </w:style>
  <w:style w:type="character" w:styleId="CommentReference">
    <w:name w:val="annotation reference"/>
    <w:semiHidden/>
    <w:rsid w:val="00582756"/>
    <w:rPr>
      <w:sz w:val="16"/>
      <w:szCs w:val="16"/>
    </w:rPr>
  </w:style>
  <w:style w:type="paragraph" w:styleId="CommentText">
    <w:name w:val="annotation text"/>
    <w:basedOn w:val="Normal"/>
    <w:link w:val="CommentTextChar"/>
    <w:semiHidden/>
    <w:rsid w:val="00582756"/>
  </w:style>
  <w:style w:type="paragraph" w:styleId="CommentSubject">
    <w:name w:val="annotation subject"/>
    <w:basedOn w:val="CommentText"/>
    <w:next w:val="CommentText"/>
    <w:semiHidden/>
    <w:rsid w:val="00582756"/>
    <w:rPr>
      <w:b/>
      <w:bCs/>
    </w:rPr>
  </w:style>
  <w:style w:type="character" w:styleId="FollowedHyperlink">
    <w:name w:val="FollowedHyperlink"/>
    <w:rsid w:val="00F41E74"/>
    <w:rPr>
      <w:color w:val="800080"/>
      <w:u w:val="single"/>
    </w:rPr>
  </w:style>
  <w:style w:type="paragraph" w:customStyle="1" w:styleId="SmallerMainHeading">
    <w:name w:val="Smaller_Main_Heading"/>
    <w:basedOn w:val="Normal"/>
    <w:rsid w:val="00591CB8"/>
    <w:pPr>
      <w:autoSpaceDE/>
      <w:autoSpaceDN/>
      <w:adjustRightInd/>
    </w:pPr>
    <w:rPr>
      <w:rFonts w:ascii="Arial" w:hAnsi="Arial"/>
      <w:b/>
      <w:sz w:val="22"/>
      <w:szCs w:val="22"/>
    </w:rPr>
  </w:style>
  <w:style w:type="paragraph" w:styleId="Header">
    <w:name w:val="header"/>
    <w:basedOn w:val="Normal"/>
    <w:rsid w:val="008D25AA"/>
    <w:pPr>
      <w:tabs>
        <w:tab w:val="center" w:pos="4320"/>
        <w:tab w:val="right" w:pos="8640"/>
      </w:tabs>
    </w:pPr>
  </w:style>
  <w:style w:type="paragraph" w:styleId="DocumentMap">
    <w:name w:val="Document Map"/>
    <w:basedOn w:val="Normal"/>
    <w:semiHidden/>
    <w:rsid w:val="00BD6C99"/>
    <w:pPr>
      <w:shd w:val="clear" w:color="auto" w:fill="000080"/>
    </w:pPr>
    <w:rPr>
      <w:rFonts w:ascii="Tahoma" w:hAnsi="Tahoma" w:cs="Tahoma"/>
    </w:rPr>
  </w:style>
  <w:style w:type="paragraph" w:customStyle="1" w:styleId="Default">
    <w:name w:val="Default"/>
    <w:rsid w:val="00493605"/>
    <w:pPr>
      <w:autoSpaceDE w:val="0"/>
      <w:autoSpaceDN w:val="0"/>
      <w:adjustRightInd w:val="0"/>
    </w:pPr>
    <w:rPr>
      <w:color w:val="000000"/>
      <w:sz w:val="24"/>
      <w:szCs w:val="24"/>
    </w:rPr>
  </w:style>
  <w:style w:type="character" w:customStyle="1" w:styleId="apple-converted-space">
    <w:name w:val="apple-converted-space"/>
    <w:basedOn w:val="DefaultParagraphFont"/>
    <w:rsid w:val="00027B6D"/>
  </w:style>
  <w:style w:type="character" w:customStyle="1" w:styleId="CommentTextChar">
    <w:name w:val="Comment Text Char"/>
    <w:basedOn w:val="DefaultParagraphFont"/>
    <w:link w:val="CommentText"/>
    <w:semiHidden/>
    <w:rsid w:val="00BD73B5"/>
  </w:style>
  <w:style w:type="paragraph" w:styleId="ListParagraph">
    <w:name w:val="List Paragraph"/>
    <w:basedOn w:val="Normal"/>
    <w:uiPriority w:val="1"/>
    <w:qFormat/>
    <w:rsid w:val="004958A9"/>
    <w:pPr>
      <w:ind w:left="720"/>
      <w:contextualSpacing/>
    </w:pPr>
  </w:style>
  <w:style w:type="table" w:styleId="TableGrid">
    <w:name w:val="Table Grid"/>
    <w:basedOn w:val="TableNormal"/>
    <w:rsid w:val="00BB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137A"/>
  </w:style>
  <w:style w:type="character" w:customStyle="1" w:styleId="Heading1Char">
    <w:name w:val="Heading 1 Char"/>
    <w:basedOn w:val="DefaultParagraphFont"/>
    <w:link w:val="Heading1"/>
    <w:uiPriority w:val="1"/>
    <w:rsid w:val="00515D98"/>
    <w:rPr>
      <w:rFonts w:ascii="Arial" w:eastAsia="Arial" w:hAnsi="Arial" w:cstheme="minorBidi"/>
      <w:b/>
      <w:bCs/>
      <w:sz w:val="18"/>
      <w:szCs w:val="18"/>
    </w:rPr>
  </w:style>
  <w:style w:type="numbering" w:customStyle="1" w:styleId="NoList1">
    <w:name w:val="No List1"/>
    <w:next w:val="NoList"/>
    <w:uiPriority w:val="99"/>
    <w:semiHidden/>
    <w:unhideWhenUsed/>
    <w:rsid w:val="00515D98"/>
  </w:style>
  <w:style w:type="paragraph" w:styleId="BodyText">
    <w:name w:val="Body Text"/>
    <w:basedOn w:val="Normal"/>
    <w:link w:val="BodyTextChar"/>
    <w:uiPriority w:val="1"/>
    <w:qFormat/>
    <w:rsid w:val="00515D98"/>
    <w:pPr>
      <w:widowControl w:val="0"/>
      <w:autoSpaceDE/>
      <w:autoSpaceDN/>
      <w:adjustRightInd/>
      <w:ind w:left="140"/>
    </w:pPr>
    <w:rPr>
      <w:rFonts w:cstheme="minorBidi"/>
      <w:sz w:val="18"/>
      <w:szCs w:val="18"/>
    </w:rPr>
  </w:style>
  <w:style w:type="character" w:customStyle="1" w:styleId="BodyTextChar">
    <w:name w:val="Body Text Char"/>
    <w:basedOn w:val="DefaultParagraphFont"/>
    <w:link w:val="BodyText"/>
    <w:uiPriority w:val="1"/>
    <w:rsid w:val="00515D98"/>
    <w:rPr>
      <w:rFonts w:cstheme="minorBidi"/>
      <w:sz w:val="18"/>
      <w:szCs w:val="18"/>
    </w:rPr>
  </w:style>
  <w:style w:type="paragraph" w:customStyle="1" w:styleId="TableParagraph">
    <w:name w:val="Table Paragraph"/>
    <w:basedOn w:val="Normal"/>
    <w:uiPriority w:val="1"/>
    <w:qFormat/>
    <w:rsid w:val="00515D98"/>
    <w:pPr>
      <w:widowControl w:val="0"/>
      <w:autoSpaceDE/>
      <w:autoSpaceDN/>
      <w:adjustRightInd/>
    </w:pPr>
    <w:rPr>
      <w:rFonts w:asciiTheme="minorHAnsi" w:eastAsiaTheme="minorHAnsi" w:hAnsiTheme="minorHAnsi" w:cstheme="minorBidi"/>
      <w:sz w:val="22"/>
      <w:szCs w:val="22"/>
    </w:rPr>
  </w:style>
  <w:style w:type="paragraph" w:styleId="Footer">
    <w:name w:val="footer"/>
    <w:basedOn w:val="Normal"/>
    <w:link w:val="FooterChar"/>
    <w:unhideWhenUsed/>
    <w:rsid w:val="0037619C"/>
    <w:pPr>
      <w:tabs>
        <w:tab w:val="center" w:pos="4680"/>
        <w:tab w:val="right" w:pos="9360"/>
      </w:tabs>
    </w:pPr>
  </w:style>
  <w:style w:type="character" w:customStyle="1" w:styleId="FooterChar">
    <w:name w:val="Footer Char"/>
    <w:basedOn w:val="DefaultParagraphFont"/>
    <w:link w:val="Footer"/>
    <w:rsid w:val="00376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DB"/>
    <w:pPr>
      <w:autoSpaceDE w:val="0"/>
      <w:autoSpaceDN w:val="0"/>
      <w:adjustRightInd w:val="0"/>
    </w:pPr>
  </w:style>
  <w:style w:type="paragraph" w:styleId="Heading1">
    <w:name w:val="heading 1"/>
    <w:basedOn w:val="Normal"/>
    <w:link w:val="Heading1Char"/>
    <w:uiPriority w:val="1"/>
    <w:qFormat/>
    <w:rsid w:val="00515D98"/>
    <w:pPr>
      <w:widowControl w:val="0"/>
      <w:autoSpaceDE/>
      <w:autoSpaceDN/>
      <w:adjustRightInd/>
      <w:ind w:left="140"/>
      <w:outlineLvl w:val="0"/>
    </w:pPr>
    <w:rPr>
      <w:rFonts w:ascii="Arial" w:eastAsia="Arial" w:hAnsi="Arial" w:cstheme="min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703DB"/>
    <w:pPr>
      <w:autoSpaceDE w:val="0"/>
      <w:autoSpaceDN w:val="0"/>
      <w:adjustRightInd w:val="0"/>
      <w:ind w:left="720"/>
    </w:pPr>
    <w:rPr>
      <w:sz w:val="24"/>
      <w:szCs w:val="24"/>
    </w:rPr>
  </w:style>
  <w:style w:type="character" w:customStyle="1" w:styleId="SYSHYPERTEXT">
    <w:name w:val="SYS_HYPERTEXT"/>
    <w:rsid w:val="00E703DB"/>
    <w:rPr>
      <w:color w:val="0000FF"/>
      <w:u w:val="single"/>
    </w:rPr>
  </w:style>
  <w:style w:type="paragraph" w:styleId="BalloonText">
    <w:name w:val="Balloon Text"/>
    <w:basedOn w:val="Normal"/>
    <w:semiHidden/>
    <w:rsid w:val="0052091A"/>
    <w:rPr>
      <w:rFonts w:ascii="Tahoma" w:hAnsi="Tahoma" w:cs="Tahoma"/>
      <w:sz w:val="16"/>
      <w:szCs w:val="16"/>
    </w:rPr>
  </w:style>
  <w:style w:type="character" w:styleId="Hyperlink">
    <w:name w:val="Hyperlink"/>
    <w:rsid w:val="00EB2774"/>
    <w:rPr>
      <w:color w:val="0000FF"/>
      <w:u w:val="single"/>
    </w:rPr>
  </w:style>
  <w:style w:type="character" w:styleId="CommentReference">
    <w:name w:val="annotation reference"/>
    <w:semiHidden/>
    <w:rsid w:val="00582756"/>
    <w:rPr>
      <w:sz w:val="16"/>
      <w:szCs w:val="16"/>
    </w:rPr>
  </w:style>
  <w:style w:type="paragraph" w:styleId="CommentText">
    <w:name w:val="annotation text"/>
    <w:basedOn w:val="Normal"/>
    <w:link w:val="CommentTextChar"/>
    <w:semiHidden/>
    <w:rsid w:val="00582756"/>
  </w:style>
  <w:style w:type="paragraph" w:styleId="CommentSubject">
    <w:name w:val="annotation subject"/>
    <w:basedOn w:val="CommentText"/>
    <w:next w:val="CommentText"/>
    <w:semiHidden/>
    <w:rsid w:val="00582756"/>
    <w:rPr>
      <w:b/>
      <w:bCs/>
    </w:rPr>
  </w:style>
  <w:style w:type="character" w:styleId="FollowedHyperlink">
    <w:name w:val="FollowedHyperlink"/>
    <w:rsid w:val="00F41E74"/>
    <w:rPr>
      <w:color w:val="800080"/>
      <w:u w:val="single"/>
    </w:rPr>
  </w:style>
  <w:style w:type="paragraph" w:customStyle="1" w:styleId="SmallerMainHeading">
    <w:name w:val="Smaller_Main_Heading"/>
    <w:basedOn w:val="Normal"/>
    <w:rsid w:val="00591CB8"/>
    <w:pPr>
      <w:autoSpaceDE/>
      <w:autoSpaceDN/>
      <w:adjustRightInd/>
    </w:pPr>
    <w:rPr>
      <w:rFonts w:ascii="Arial" w:hAnsi="Arial"/>
      <w:b/>
      <w:sz w:val="22"/>
      <w:szCs w:val="22"/>
    </w:rPr>
  </w:style>
  <w:style w:type="paragraph" w:styleId="Header">
    <w:name w:val="header"/>
    <w:basedOn w:val="Normal"/>
    <w:rsid w:val="008D25AA"/>
    <w:pPr>
      <w:tabs>
        <w:tab w:val="center" w:pos="4320"/>
        <w:tab w:val="right" w:pos="8640"/>
      </w:tabs>
    </w:pPr>
  </w:style>
  <w:style w:type="paragraph" w:styleId="DocumentMap">
    <w:name w:val="Document Map"/>
    <w:basedOn w:val="Normal"/>
    <w:semiHidden/>
    <w:rsid w:val="00BD6C99"/>
    <w:pPr>
      <w:shd w:val="clear" w:color="auto" w:fill="000080"/>
    </w:pPr>
    <w:rPr>
      <w:rFonts w:ascii="Tahoma" w:hAnsi="Tahoma" w:cs="Tahoma"/>
    </w:rPr>
  </w:style>
  <w:style w:type="paragraph" w:customStyle="1" w:styleId="Default">
    <w:name w:val="Default"/>
    <w:rsid w:val="00493605"/>
    <w:pPr>
      <w:autoSpaceDE w:val="0"/>
      <w:autoSpaceDN w:val="0"/>
      <w:adjustRightInd w:val="0"/>
    </w:pPr>
    <w:rPr>
      <w:color w:val="000000"/>
      <w:sz w:val="24"/>
      <w:szCs w:val="24"/>
    </w:rPr>
  </w:style>
  <w:style w:type="character" w:customStyle="1" w:styleId="apple-converted-space">
    <w:name w:val="apple-converted-space"/>
    <w:basedOn w:val="DefaultParagraphFont"/>
    <w:rsid w:val="00027B6D"/>
  </w:style>
  <w:style w:type="character" w:customStyle="1" w:styleId="CommentTextChar">
    <w:name w:val="Comment Text Char"/>
    <w:basedOn w:val="DefaultParagraphFont"/>
    <w:link w:val="CommentText"/>
    <w:semiHidden/>
    <w:rsid w:val="00BD73B5"/>
  </w:style>
  <w:style w:type="paragraph" w:styleId="ListParagraph">
    <w:name w:val="List Paragraph"/>
    <w:basedOn w:val="Normal"/>
    <w:uiPriority w:val="1"/>
    <w:qFormat/>
    <w:rsid w:val="004958A9"/>
    <w:pPr>
      <w:ind w:left="720"/>
      <w:contextualSpacing/>
    </w:pPr>
  </w:style>
  <w:style w:type="table" w:styleId="TableGrid">
    <w:name w:val="Table Grid"/>
    <w:basedOn w:val="TableNormal"/>
    <w:rsid w:val="00BB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137A"/>
  </w:style>
  <w:style w:type="character" w:customStyle="1" w:styleId="Heading1Char">
    <w:name w:val="Heading 1 Char"/>
    <w:basedOn w:val="DefaultParagraphFont"/>
    <w:link w:val="Heading1"/>
    <w:uiPriority w:val="1"/>
    <w:rsid w:val="00515D98"/>
    <w:rPr>
      <w:rFonts w:ascii="Arial" w:eastAsia="Arial" w:hAnsi="Arial" w:cstheme="minorBidi"/>
      <w:b/>
      <w:bCs/>
      <w:sz w:val="18"/>
      <w:szCs w:val="18"/>
    </w:rPr>
  </w:style>
  <w:style w:type="numbering" w:customStyle="1" w:styleId="NoList1">
    <w:name w:val="No List1"/>
    <w:next w:val="NoList"/>
    <w:uiPriority w:val="99"/>
    <w:semiHidden/>
    <w:unhideWhenUsed/>
    <w:rsid w:val="00515D98"/>
  </w:style>
  <w:style w:type="paragraph" w:styleId="BodyText">
    <w:name w:val="Body Text"/>
    <w:basedOn w:val="Normal"/>
    <w:link w:val="BodyTextChar"/>
    <w:uiPriority w:val="1"/>
    <w:qFormat/>
    <w:rsid w:val="00515D98"/>
    <w:pPr>
      <w:widowControl w:val="0"/>
      <w:autoSpaceDE/>
      <w:autoSpaceDN/>
      <w:adjustRightInd/>
      <w:ind w:left="140"/>
    </w:pPr>
    <w:rPr>
      <w:rFonts w:cstheme="minorBidi"/>
      <w:sz w:val="18"/>
      <w:szCs w:val="18"/>
    </w:rPr>
  </w:style>
  <w:style w:type="character" w:customStyle="1" w:styleId="BodyTextChar">
    <w:name w:val="Body Text Char"/>
    <w:basedOn w:val="DefaultParagraphFont"/>
    <w:link w:val="BodyText"/>
    <w:uiPriority w:val="1"/>
    <w:rsid w:val="00515D98"/>
    <w:rPr>
      <w:rFonts w:cstheme="minorBidi"/>
      <w:sz w:val="18"/>
      <w:szCs w:val="18"/>
    </w:rPr>
  </w:style>
  <w:style w:type="paragraph" w:customStyle="1" w:styleId="TableParagraph">
    <w:name w:val="Table Paragraph"/>
    <w:basedOn w:val="Normal"/>
    <w:uiPriority w:val="1"/>
    <w:qFormat/>
    <w:rsid w:val="00515D98"/>
    <w:pPr>
      <w:widowControl w:val="0"/>
      <w:autoSpaceDE/>
      <w:autoSpaceDN/>
      <w:adjustRightInd/>
    </w:pPr>
    <w:rPr>
      <w:rFonts w:asciiTheme="minorHAnsi" w:eastAsiaTheme="minorHAnsi" w:hAnsiTheme="minorHAnsi" w:cstheme="minorBidi"/>
      <w:sz w:val="22"/>
      <w:szCs w:val="22"/>
    </w:rPr>
  </w:style>
  <w:style w:type="paragraph" w:styleId="Footer">
    <w:name w:val="footer"/>
    <w:basedOn w:val="Normal"/>
    <w:link w:val="FooterChar"/>
    <w:unhideWhenUsed/>
    <w:rsid w:val="0037619C"/>
    <w:pPr>
      <w:tabs>
        <w:tab w:val="center" w:pos="4680"/>
        <w:tab w:val="right" w:pos="9360"/>
      </w:tabs>
    </w:pPr>
  </w:style>
  <w:style w:type="character" w:customStyle="1" w:styleId="FooterChar">
    <w:name w:val="Footer Char"/>
    <w:basedOn w:val="DefaultParagraphFont"/>
    <w:link w:val="Footer"/>
    <w:rsid w:val="0037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7593">
      <w:bodyDiv w:val="1"/>
      <w:marLeft w:val="0"/>
      <w:marRight w:val="0"/>
      <w:marTop w:val="0"/>
      <w:marBottom w:val="0"/>
      <w:divBdr>
        <w:top w:val="none" w:sz="0" w:space="0" w:color="auto"/>
        <w:left w:val="none" w:sz="0" w:space="0" w:color="auto"/>
        <w:bottom w:val="none" w:sz="0" w:space="0" w:color="auto"/>
        <w:right w:val="none" w:sz="0" w:space="0" w:color="auto"/>
      </w:divBdr>
    </w:div>
    <w:div w:id="119038383">
      <w:bodyDiv w:val="1"/>
      <w:marLeft w:val="0"/>
      <w:marRight w:val="0"/>
      <w:marTop w:val="0"/>
      <w:marBottom w:val="0"/>
      <w:divBdr>
        <w:top w:val="none" w:sz="0" w:space="0" w:color="auto"/>
        <w:left w:val="none" w:sz="0" w:space="0" w:color="auto"/>
        <w:bottom w:val="none" w:sz="0" w:space="0" w:color="auto"/>
        <w:right w:val="none" w:sz="0" w:space="0" w:color="auto"/>
      </w:divBdr>
    </w:div>
    <w:div w:id="366609793">
      <w:bodyDiv w:val="1"/>
      <w:marLeft w:val="0"/>
      <w:marRight w:val="0"/>
      <w:marTop w:val="0"/>
      <w:marBottom w:val="0"/>
      <w:divBdr>
        <w:top w:val="none" w:sz="0" w:space="0" w:color="auto"/>
        <w:left w:val="none" w:sz="0" w:space="0" w:color="auto"/>
        <w:bottom w:val="none" w:sz="0" w:space="0" w:color="auto"/>
        <w:right w:val="none" w:sz="0" w:space="0" w:color="auto"/>
      </w:divBdr>
    </w:div>
    <w:div w:id="375668286">
      <w:bodyDiv w:val="1"/>
      <w:marLeft w:val="0"/>
      <w:marRight w:val="0"/>
      <w:marTop w:val="0"/>
      <w:marBottom w:val="0"/>
      <w:divBdr>
        <w:top w:val="none" w:sz="0" w:space="0" w:color="auto"/>
        <w:left w:val="none" w:sz="0" w:space="0" w:color="auto"/>
        <w:bottom w:val="none" w:sz="0" w:space="0" w:color="auto"/>
        <w:right w:val="none" w:sz="0" w:space="0" w:color="auto"/>
      </w:divBdr>
    </w:div>
    <w:div w:id="459960178">
      <w:bodyDiv w:val="1"/>
      <w:marLeft w:val="0"/>
      <w:marRight w:val="0"/>
      <w:marTop w:val="0"/>
      <w:marBottom w:val="0"/>
      <w:divBdr>
        <w:top w:val="none" w:sz="0" w:space="0" w:color="auto"/>
        <w:left w:val="none" w:sz="0" w:space="0" w:color="auto"/>
        <w:bottom w:val="none" w:sz="0" w:space="0" w:color="auto"/>
        <w:right w:val="none" w:sz="0" w:space="0" w:color="auto"/>
      </w:divBdr>
    </w:div>
    <w:div w:id="597061616">
      <w:bodyDiv w:val="1"/>
      <w:marLeft w:val="0"/>
      <w:marRight w:val="0"/>
      <w:marTop w:val="0"/>
      <w:marBottom w:val="0"/>
      <w:divBdr>
        <w:top w:val="none" w:sz="0" w:space="0" w:color="auto"/>
        <w:left w:val="none" w:sz="0" w:space="0" w:color="auto"/>
        <w:bottom w:val="none" w:sz="0" w:space="0" w:color="auto"/>
        <w:right w:val="none" w:sz="0" w:space="0" w:color="auto"/>
      </w:divBdr>
    </w:div>
    <w:div w:id="614484216">
      <w:bodyDiv w:val="1"/>
      <w:marLeft w:val="0"/>
      <w:marRight w:val="0"/>
      <w:marTop w:val="0"/>
      <w:marBottom w:val="0"/>
      <w:divBdr>
        <w:top w:val="none" w:sz="0" w:space="0" w:color="auto"/>
        <w:left w:val="none" w:sz="0" w:space="0" w:color="auto"/>
        <w:bottom w:val="none" w:sz="0" w:space="0" w:color="auto"/>
        <w:right w:val="none" w:sz="0" w:space="0" w:color="auto"/>
      </w:divBdr>
    </w:div>
    <w:div w:id="682827152">
      <w:bodyDiv w:val="1"/>
      <w:marLeft w:val="0"/>
      <w:marRight w:val="0"/>
      <w:marTop w:val="0"/>
      <w:marBottom w:val="0"/>
      <w:divBdr>
        <w:top w:val="none" w:sz="0" w:space="0" w:color="auto"/>
        <w:left w:val="none" w:sz="0" w:space="0" w:color="auto"/>
        <w:bottom w:val="none" w:sz="0" w:space="0" w:color="auto"/>
        <w:right w:val="none" w:sz="0" w:space="0" w:color="auto"/>
      </w:divBdr>
    </w:div>
    <w:div w:id="1430278653">
      <w:bodyDiv w:val="1"/>
      <w:marLeft w:val="0"/>
      <w:marRight w:val="0"/>
      <w:marTop w:val="0"/>
      <w:marBottom w:val="0"/>
      <w:divBdr>
        <w:top w:val="none" w:sz="0" w:space="0" w:color="auto"/>
        <w:left w:val="none" w:sz="0" w:space="0" w:color="auto"/>
        <w:bottom w:val="none" w:sz="0" w:space="0" w:color="auto"/>
        <w:right w:val="none" w:sz="0" w:space="0" w:color="auto"/>
      </w:divBdr>
    </w:div>
    <w:div w:id="1506048532">
      <w:bodyDiv w:val="1"/>
      <w:marLeft w:val="0"/>
      <w:marRight w:val="0"/>
      <w:marTop w:val="0"/>
      <w:marBottom w:val="0"/>
      <w:divBdr>
        <w:top w:val="none" w:sz="0" w:space="0" w:color="auto"/>
        <w:left w:val="none" w:sz="0" w:space="0" w:color="auto"/>
        <w:bottom w:val="none" w:sz="0" w:space="0" w:color="auto"/>
        <w:right w:val="none" w:sz="0" w:space="0" w:color="auto"/>
      </w:divBdr>
    </w:div>
    <w:div w:id="1522088793">
      <w:bodyDiv w:val="1"/>
      <w:marLeft w:val="0"/>
      <w:marRight w:val="0"/>
      <w:marTop w:val="0"/>
      <w:marBottom w:val="0"/>
      <w:divBdr>
        <w:top w:val="none" w:sz="0" w:space="0" w:color="auto"/>
        <w:left w:val="none" w:sz="0" w:space="0" w:color="auto"/>
        <w:bottom w:val="none" w:sz="0" w:space="0" w:color="auto"/>
        <w:right w:val="none" w:sz="0" w:space="0" w:color="auto"/>
      </w:divBdr>
    </w:div>
    <w:div w:id="1760172813">
      <w:bodyDiv w:val="1"/>
      <w:marLeft w:val="0"/>
      <w:marRight w:val="0"/>
      <w:marTop w:val="0"/>
      <w:marBottom w:val="0"/>
      <w:divBdr>
        <w:top w:val="none" w:sz="0" w:space="0" w:color="auto"/>
        <w:left w:val="none" w:sz="0" w:space="0" w:color="auto"/>
        <w:bottom w:val="none" w:sz="0" w:space="0" w:color="auto"/>
        <w:right w:val="none" w:sz="0" w:space="0" w:color="auto"/>
      </w:divBdr>
    </w:div>
    <w:div w:id="1781950402">
      <w:bodyDiv w:val="1"/>
      <w:marLeft w:val="0"/>
      <w:marRight w:val="0"/>
      <w:marTop w:val="0"/>
      <w:marBottom w:val="0"/>
      <w:divBdr>
        <w:top w:val="none" w:sz="0" w:space="0" w:color="auto"/>
        <w:left w:val="none" w:sz="0" w:space="0" w:color="auto"/>
        <w:bottom w:val="none" w:sz="0" w:space="0" w:color="auto"/>
        <w:right w:val="none" w:sz="0" w:space="0" w:color="auto"/>
      </w:divBdr>
    </w:div>
    <w:div w:id="1813328821">
      <w:bodyDiv w:val="1"/>
      <w:marLeft w:val="0"/>
      <w:marRight w:val="0"/>
      <w:marTop w:val="0"/>
      <w:marBottom w:val="0"/>
      <w:divBdr>
        <w:top w:val="none" w:sz="0" w:space="0" w:color="auto"/>
        <w:left w:val="none" w:sz="0" w:space="0" w:color="auto"/>
        <w:bottom w:val="none" w:sz="0" w:space="0" w:color="auto"/>
        <w:right w:val="none" w:sz="0" w:space="0" w:color="auto"/>
      </w:divBdr>
    </w:div>
    <w:div w:id="1835755595">
      <w:bodyDiv w:val="1"/>
      <w:marLeft w:val="0"/>
      <w:marRight w:val="0"/>
      <w:marTop w:val="0"/>
      <w:marBottom w:val="0"/>
      <w:divBdr>
        <w:top w:val="none" w:sz="0" w:space="0" w:color="auto"/>
        <w:left w:val="none" w:sz="0" w:space="0" w:color="auto"/>
        <w:bottom w:val="none" w:sz="0" w:space="0" w:color="auto"/>
        <w:right w:val="none" w:sz="0" w:space="0" w:color="auto"/>
      </w:divBdr>
    </w:div>
    <w:div w:id="20730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B9D6-7C8B-4EF3-9F16-AA91E84E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Justification for Evaluation/Reporting System (E/RS4)</vt:lpstr>
    </vt:vector>
  </TitlesOfParts>
  <Company>USDA</Company>
  <LinksUpToDate>false</LinksUpToDate>
  <CharactersWithSpaces>594</CharactersWithSpaces>
  <SharedDoc>false</SharedDoc>
  <HLinks>
    <vt:vector size="60" baseType="variant">
      <vt:variant>
        <vt:i4>3735676</vt:i4>
      </vt:variant>
      <vt:variant>
        <vt:i4>29</vt:i4>
      </vt:variant>
      <vt:variant>
        <vt:i4>0</vt:i4>
      </vt:variant>
      <vt:variant>
        <vt:i4>5</vt:i4>
      </vt:variant>
      <vt:variant>
        <vt:lpwstr>http://www.csrees.usda.gov/nea/food/efnep/impacts.html</vt:lpwstr>
      </vt:variant>
      <vt:variant>
        <vt:lpwstr/>
      </vt:variant>
      <vt:variant>
        <vt:i4>2621532</vt:i4>
      </vt:variant>
      <vt:variant>
        <vt:i4>26</vt:i4>
      </vt:variant>
      <vt:variant>
        <vt:i4>0</vt:i4>
      </vt:variant>
      <vt:variant>
        <vt:i4>5</vt:i4>
      </vt:variant>
      <vt:variant>
        <vt:lpwstr>mailto:misner@ag.arizona.edu</vt:lpwstr>
      </vt:variant>
      <vt:variant>
        <vt:lpwstr/>
      </vt:variant>
      <vt:variant>
        <vt:i4>5570680</vt:i4>
      </vt:variant>
      <vt:variant>
        <vt:i4>23</vt:i4>
      </vt:variant>
      <vt:variant>
        <vt:i4>0</vt:i4>
      </vt:variant>
      <vt:variant>
        <vt:i4>5</vt:i4>
      </vt:variant>
      <vt:variant>
        <vt:lpwstr>mailto:rubycox@vt.edu</vt:lpwstr>
      </vt:variant>
      <vt:variant>
        <vt:lpwstr/>
      </vt:variant>
      <vt:variant>
        <vt:i4>7995466</vt:i4>
      </vt:variant>
      <vt:variant>
        <vt:i4>20</vt:i4>
      </vt:variant>
      <vt:variant>
        <vt:i4>0</vt:i4>
      </vt:variant>
      <vt:variant>
        <vt:i4>5</vt:i4>
      </vt:variant>
      <vt:variant>
        <vt:lpwstr>mailto:emayes@wsu.edu</vt:lpwstr>
      </vt:variant>
      <vt:variant>
        <vt:lpwstr/>
      </vt:variant>
      <vt:variant>
        <vt:i4>7733296</vt:i4>
      </vt:variant>
      <vt:variant>
        <vt:i4>17</vt:i4>
      </vt:variant>
      <vt:variant>
        <vt:i4>0</vt:i4>
      </vt:variant>
      <vt:variant>
        <vt:i4>5</vt:i4>
      </vt:variant>
      <vt:variant>
        <vt:lpwstr>http://www.nifa.usda.gov/neers5</vt:lpwstr>
      </vt:variant>
      <vt:variant>
        <vt:lpwstr/>
      </vt:variant>
      <vt:variant>
        <vt:i4>3735676</vt:i4>
      </vt:variant>
      <vt:variant>
        <vt:i4>14</vt:i4>
      </vt:variant>
      <vt:variant>
        <vt:i4>0</vt:i4>
      </vt:variant>
      <vt:variant>
        <vt:i4>5</vt:i4>
      </vt:variant>
      <vt:variant>
        <vt:lpwstr>http://www.csrees.usda.gov/nea/food/efnep/impacts.html</vt:lpwstr>
      </vt:variant>
      <vt:variant>
        <vt:lpwstr/>
      </vt:variant>
      <vt:variant>
        <vt:i4>4522005</vt:i4>
      </vt:variant>
      <vt:variant>
        <vt:i4>11</vt:i4>
      </vt:variant>
      <vt:variant>
        <vt:i4>0</vt:i4>
      </vt:variant>
      <vt:variant>
        <vt:i4>5</vt:i4>
      </vt:variant>
      <vt:variant>
        <vt:lpwstr>http://www.reeusda.gov/f4hn/efnep/efnep.htm.</vt:lpwstr>
      </vt:variant>
      <vt:variant>
        <vt:lpwstr/>
      </vt:variant>
      <vt:variant>
        <vt:i4>655453</vt:i4>
      </vt:variant>
      <vt:variant>
        <vt:i4>8</vt:i4>
      </vt:variant>
      <vt:variant>
        <vt:i4>0</vt:i4>
      </vt:variant>
      <vt:variant>
        <vt:i4>5</vt:i4>
      </vt:variant>
      <vt:variant>
        <vt:lpwstr>http://www.csrees.usda.gov/neers5</vt:lpwstr>
      </vt:variant>
      <vt:variant>
        <vt:lpwstr/>
      </vt:variant>
      <vt:variant>
        <vt:i4>3735676</vt:i4>
      </vt:variant>
      <vt:variant>
        <vt:i4>5</vt:i4>
      </vt:variant>
      <vt:variant>
        <vt:i4>0</vt:i4>
      </vt:variant>
      <vt:variant>
        <vt:i4>5</vt:i4>
      </vt:variant>
      <vt:variant>
        <vt:lpwstr>http://www.csrees.usda.gov/nea/food/efnep/impacts.html</vt:lpwstr>
      </vt:variant>
      <vt:variant>
        <vt:lpwstr/>
      </vt:variant>
      <vt:variant>
        <vt:i4>4522001</vt:i4>
      </vt:variant>
      <vt:variant>
        <vt:i4>2</vt:i4>
      </vt:variant>
      <vt:variant>
        <vt:i4>0</vt:i4>
      </vt:variant>
      <vt:variant>
        <vt:i4>5</vt:i4>
      </vt:variant>
      <vt:variant>
        <vt:lpwstr>http://www.nifa.usda.gov/nea/food/efnep/impacts.html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Evaluation/Reporting System (E/RS4)</dc:title>
  <dc:creator>Jason Hitchcock</dc:creator>
  <cp:keywords>2012;efnep;final;nifa</cp:keywords>
  <cp:lastModifiedBy>SYSTEM</cp:lastModifiedBy>
  <cp:revision>2</cp:revision>
  <cp:lastPrinted>2016-01-19T18:38:00Z</cp:lastPrinted>
  <dcterms:created xsi:type="dcterms:W3CDTF">2019-06-28T14:23:00Z</dcterms:created>
  <dcterms:modified xsi:type="dcterms:W3CDTF">2019-06-28T14:23:00Z</dcterms:modified>
</cp:coreProperties>
</file>