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59C71" w14:textId="40AA90BB" w:rsidR="0098334F" w:rsidRPr="00544EE9"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bookmarkStart w:id="0" w:name="_GoBack"/>
      <w:bookmarkEnd w:id="0"/>
      <w:r w:rsidRPr="00544EE9">
        <w:rPr>
          <w:rFonts w:ascii="Times New Roman" w:hAnsi="Times New Roman" w:cs="Times New Roman"/>
        </w:rPr>
        <w:tab/>
      </w:r>
      <w:r w:rsidRPr="00544EE9">
        <w:rPr>
          <w:rFonts w:ascii="Arial" w:hAnsi="Arial" w:cs="Arial"/>
          <w:b/>
        </w:rPr>
        <w:t>SUPPORTING STATEMENT</w:t>
      </w:r>
      <w:r w:rsidR="008F6FC5">
        <w:rPr>
          <w:rFonts w:ascii="Arial" w:hAnsi="Arial" w:cs="Arial"/>
          <w:b/>
        </w:rPr>
        <w:t xml:space="preserve"> Part A</w:t>
      </w:r>
    </w:p>
    <w:p w14:paraId="048F5EDD" w14:textId="77777777" w:rsidR="0098334F" w:rsidRPr="00544EE9"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756FBA22" w14:textId="77777777" w:rsidR="008F6FC5" w:rsidRDefault="0098334F" w:rsidP="008F6FC5">
      <w:pPr>
        <w:widowControl/>
        <w:jc w:val="center"/>
        <w:rPr>
          <w:rFonts w:ascii="Arial" w:hAnsi="Arial" w:cs="Arial"/>
          <w:b/>
        </w:rPr>
      </w:pPr>
      <w:r w:rsidRPr="00FB543B">
        <w:rPr>
          <w:rFonts w:ascii="Arial" w:hAnsi="Arial" w:cs="Arial"/>
          <w:b/>
        </w:rPr>
        <w:tab/>
      </w:r>
      <w:r w:rsidR="008F6FC5" w:rsidRPr="00730483">
        <w:rPr>
          <w:rFonts w:ascii="Arial" w:hAnsi="Arial" w:cs="Arial"/>
          <w:b/>
        </w:rPr>
        <w:t>ARMS II and Fruit Chemical Use Survey</w:t>
      </w:r>
    </w:p>
    <w:p w14:paraId="5A448EC1" w14:textId="77777777" w:rsidR="008F6FC5" w:rsidRDefault="008F6FC5" w:rsidP="008F6FC5">
      <w:pPr>
        <w:widowControl/>
        <w:jc w:val="center"/>
        <w:rPr>
          <w:rFonts w:ascii="Arial" w:hAnsi="Arial" w:cs="Arial"/>
          <w:b/>
        </w:rPr>
      </w:pPr>
    </w:p>
    <w:p w14:paraId="13256B3E" w14:textId="77777777" w:rsidR="008F6FC5" w:rsidRPr="00730483" w:rsidRDefault="008F6FC5" w:rsidP="008F6FC5">
      <w:pPr>
        <w:widowControl/>
        <w:jc w:val="center"/>
        <w:rPr>
          <w:rFonts w:ascii="Arial" w:hAnsi="Arial" w:cs="Arial"/>
          <w:b/>
        </w:rPr>
      </w:pPr>
      <w:r>
        <w:rPr>
          <w:rFonts w:ascii="Arial" w:hAnsi="Arial" w:cs="Arial"/>
          <w:b/>
        </w:rPr>
        <w:t>Substantive Change</w:t>
      </w:r>
    </w:p>
    <w:p w14:paraId="1D8FD6EF" w14:textId="77777777" w:rsidR="008F6FC5" w:rsidRPr="00B902E7" w:rsidRDefault="008F6FC5" w:rsidP="008F6FC5">
      <w:pPr>
        <w:widowControl/>
        <w:rPr>
          <w:rFonts w:ascii="Arial" w:hAnsi="Arial" w:cs="Arial"/>
        </w:rPr>
      </w:pPr>
    </w:p>
    <w:p w14:paraId="32354526" w14:textId="77777777" w:rsidR="008F6FC5" w:rsidRPr="00F946C8" w:rsidRDefault="008F6FC5" w:rsidP="008F6FC5">
      <w:pPr>
        <w:widowControl/>
        <w:jc w:val="center"/>
        <w:rPr>
          <w:rFonts w:ascii="Arial" w:hAnsi="Arial" w:cs="Arial"/>
          <w:b/>
        </w:rPr>
      </w:pPr>
      <w:r w:rsidRPr="00F946C8">
        <w:rPr>
          <w:rFonts w:ascii="Arial" w:hAnsi="Arial" w:cs="Arial"/>
          <w:b/>
        </w:rPr>
        <w:t>OMB No. 0535-0218</w:t>
      </w:r>
    </w:p>
    <w:p w14:paraId="6343225A" w14:textId="2621B028" w:rsidR="00E7797A" w:rsidRPr="002E1FAC" w:rsidRDefault="00E7797A" w:rsidP="008F6FC5">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rPr>
      </w:pPr>
    </w:p>
    <w:p w14:paraId="57BAE0EE" w14:textId="77777777" w:rsidR="00B6654C" w:rsidRPr="00B902E7" w:rsidRDefault="00B6654C" w:rsidP="00B6654C">
      <w:pPr>
        <w:widowControl/>
        <w:rPr>
          <w:rFonts w:ascii="Arial" w:hAnsi="Arial" w:cs="Arial"/>
        </w:rPr>
      </w:pPr>
      <w:r>
        <w:rPr>
          <w:rFonts w:ascii="Arial" w:hAnsi="Arial" w:cs="Arial"/>
        </w:rPr>
        <w:t xml:space="preserve">This substantive change is being submitted as a supplemental supporting statement to the List Sampling Frame Survey. </w:t>
      </w:r>
    </w:p>
    <w:p w14:paraId="3753EFFD" w14:textId="77777777" w:rsidR="00B6654C" w:rsidRPr="00B902E7" w:rsidRDefault="00B6654C" w:rsidP="00B6654C">
      <w:pPr>
        <w:widowControl/>
        <w:rPr>
          <w:rFonts w:ascii="Arial" w:hAnsi="Arial" w:cs="Arial"/>
        </w:rPr>
      </w:pPr>
    </w:p>
    <w:p w14:paraId="40C688B8" w14:textId="77777777"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14:paraId="1B77BF41" w14:textId="77777777" w:rsidR="0098334F" w:rsidRPr="00FB543B" w:rsidRDefault="0098334F" w:rsidP="00FB543B">
      <w:pPr>
        <w:rPr>
          <w:rFonts w:asciiTheme="majorHAnsi" w:hAnsiTheme="majorHAnsi" w:cstheme="majorHAnsi"/>
        </w:rPr>
      </w:pPr>
    </w:p>
    <w:p w14:paraId="5BF0F43B"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46322D24" w14:textId="77777777" w:rsidR="00C1081A" w:rsidRDefault="00C1081A" w:rsidP="00F945ED">
      <w:pPr>
        <w:rPr>
          <w:rFonts w:ascii="Arial" w:hAnsi="Arial" w:cs="Arial"/>
        </w:rPr>
      </w:pPr>
    </w:p>
    <w:p w14:paraId="45D6708C" w14:textId="749ED7F3" w:rsidR="00F945ED" w:rsidRDefault="00C1081A" w:rsidP="00C1081A">
      <w:pPr>
        <w:ind w:left="720"/>
        <w:rPr>
          <w:rFonts w:ascii="Arial" w:hAnsi="Arial" w:cs="Arial"/>
        </w:rPr>
      </w:pPr>
      <w:r w:rsidRPr="002125E6">
        <w:rPr>
          <w:rFonts w:ascii="Arial" w:hAnsi="Arial" w:cs="Arial"/>
        </w:rPr>
        <w:t xml:space="preserve">NASS is requesting a </w:t>
      </w:r>
      <w:r>
        <w:rPr>
          <w:rFonts w:ascii="Arial" w:hAnsi="Arial" w:cs="Arial"/>
        </w:rPr>
        <w:t>s</w:t>
      </w:r>
      <w:r w:rsidRPr="002125E6">
        <w:rPr>
          <w:rFonts w:ascii="Arial" w:hAnsi="Arial" w:cs="Arial"/>
        </w:rPr>
        <w:t xml:space="preserve">ubstantive change to the ARMS and Chemical Use Survey docket (0535-0218) to accommodate changes to several of the questionnaires.  </w:t>
      </w:r>
    </w:p>
    <w:p w14:paraId="0DFAA170" w14:textId="77777777" w:rsidR="00C1081A" w:rsidRDefault="00C1081A" w:rsidP="00C1081A">
      <w:pPr>
        <w:ind w:left="720"/>
        <w:rPr>
          <w:rFonts w:ascii="Arial" w:hAnsi="Arial" w:cs="Arial"/>
        </w:rPr>
      </w:pPr>
    </w:p>
    <w:p w14:paraId="269BE6C8" w14:textId="77777777" w:rsidR="00C1081A" w:rsidRPr="002125E6" w:rsidRDefault="00C1081A" w:rsidP="00C1081A">
      <w:pPr>
        <w:ind w:left="720"/>
        <w:rPr>
          <w:rFonts w:ascii="Arial" w:hAnsi="Arial" w:cs="Arial"/>
        </w:rPr>
      </w:pPr>
      <w:r w:rsidRPr="002125E6">
        <w:rPr>
          <w:rFonts w:ascii="Arial" w:hAnsi="Arial" w:cs="Arial"/>
        </w:rPr>
        <w:t xml:space="preserve">NASS was approached by the Office of Pest Management Policy (OPMP) through a cooperative agreement to make changes to the ARMS II and Fruit Chemical Use surveys for 2019.  </w:t>
      </w:r>
    </w:p>
    <w:p w14:paraId="45F144FF" w14:textId="77777777" w:rsidR="00C1081A" w:rsidRPr="002125E6" w:rsidRDefault="00C1081A" w:rsidP="00C1081A">
      <w:pPr>
        <w:shd w:val="clear" w:color="auto" w:fill="FFFFFF"/>
        <w:spacing w:before="240" w:after="240"/>
        <w:ind w:left="720"/>
        <w:rPr>
          <w:rFonts w:ascii="Arial" w:eastAsia="Times New Roman" w:hAnsi="Arial" w:cs="Arial"/>
        </w:rPr>
      </w:pPr>
      <w:r w:rsidRPr="002125E6">
        <w:rPr>
          <w:rFonts w:ascii="Arial" w:eastAsia="Times New Roman" w:hAnsi="Arial" w:cs="Arial"/>
        </w:rPr>
        <w:t>The OPMP was created by the Agricultural Research, Extension, and Education Reform Act of 1998  in response to grower concerns about the implementation of the Food Quality Protection Act of 1996 (FQPA).  By 1998 statute, and as reauthorized in the Agricultural Act of 2014 (P.L. 113-79), OPMP “shall be responsible for</w:t>
      </w:r>
    </w:p>
    <w:p w14:paraId="53F0C945" w14:textId="77777777" w:rsidR="00C1081A" w:rsidRPr="002125E6" w:rsidRDefault="00C1081A" w:rsidP="00C1081A">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eastAsia="Times New Roman" w:hAnsi="Arial" w:cs="Arial"/>
        </w:rPr>
      </w:pPr>
      <w:r w:rsidRPr="002125E6">
        <w:rPr>
          <w:rFonts w:ascii="Arial" w:eastAsia="Times New Roman" w:hAnsi="Arial" w:cs="Arial"/>
        </w:rPr>
        <w:t>the development and coordination of Department policy on pest management and pesticides;</w:t>
      </w:r>
    </w:p>
    <w:p w14:paraId="576645B7" w14:textId="77777777" w:rsidR="00C1081A" w:rsidRPr="002125E6" w:rsidRDefault="00C1081A" w:rsidP="00C1081A">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eastAsia="Times New Roman" w:hAnsi="Arial" w:cs="Arial"/>
        </w:rPr>
      </w:pPr>
      <w:r w:rsidRPr="002125E6">
        <w:rPr>
          <w:rFonts w:ascii="Arial" w:eastAsia="Times New Roman" w:hAnsi="Arial" w:cs="Arial"/>
        </w:rPr>
        <w:t>the coordination of activities and services of the Department, including research, extension, and education activities, regarding the development, availability, and use of economically and environmentally sound pest management tools and practices;</w:t>
      </w:r>
    </w:p>
    <w:p w14:paraId="098D5BAB" w14:textId="77777777" w:rsidR="00C1081A" w:rsidRPr="002125E6" w:rsidRDefault="00C1081A" w:rsidP="00C1081A">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eastAsia="Times New Roman" w:hAnsi="Arial" w:cs="Arial"/>
        </w:rPr>
      </w:pPr>
      <w:r w:rsidRPr="002125E6">
        <w:rPr>
          <w:rFonts w:ascii="Arial" w:eastAsia="Times New Roman" w:hAnsi="Arial" w:cs="Arial"/>
        </w:rPr>
        <w:t>assisting other agencies of the Department in fulfilling their responsibilities related to pest management or pesticides under the Food Quality Protection Act of 1996, the Federal Food, Drug and Cosmetic Act and other applicable laws;</w:t>
      </w:r>
    </w:p>
    <w:p w14:paraId="0F026EF7" w14:textId="77777777" w:rsidR="00C1081A" w:rsidRPr="002125E6" w:rsidRDefault="00C1081A" w:rsidP="00C1081A">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eastAsia="Times New Roman" w:hAnsi="Arial" w:cs="Arial"/>
        </w:rPr>
      </w:pPr>
      <w:r w:rsidRPr="002125E6">
        <w:rPr>
          <w:rFonts w:ascii="Arial" w:eastAsia="Times New Roman" w:hAnsi="Arial" w:cs="Arial"/>
        </w:rPr>
        <w:t>perform other functions as required by law of by request of the Secretary;</w:t>
      </w:r>
    </w:p>
    <w:p w14:paraId="6B67A3EA" w14:textId="77777777" w:rsidR="00C1081A" w:rsidRPr="002125E6" w:rsidRDefault="00C1081A" w:rsidP="00C1081A">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eastAsia="Times New Roman" w:hAnsi="Arial" w:cs="Arial"/>
        </w:rPr>
      </w:pPr>
      <w:r w:rsidRPr="002125E6">
        <w:rPr>
          <w:rFonts w:ascii="Arial" w:eastAsia="Times New Roman" w:hAnsi="Arial" w:cs="Arial"/>
        </w:rPr>
        <w:t xml:space="preserve">ensure coordination of interagency activities with EPA and FDA and other Federal and state agencies; and </w:t>
      </w:r>
    </w:p>
    <w:p w14:paraId="02082BF7" w14:textId="77777777" w:rsidR="00C1081A" w:rsidRDefault="00C1081A" w:rsidP="00C1081A">
      <w:pPr>
        <w:widowControl/>
        <w:numPr>
          <w:ilvl w:val="0"/>
          <w:numId w:val="11"/>
        </w:numPr>
        <w:shd w:val="clear" w:color="auto" w:fill="FFFFFF"/>
        <w:tabs>
          <w:tab w:val="clear" w:pos="720"/>
          <w:tab w:val="num" w:pos="1440"/>
        </w:tabs>
        <w:autoSpaceDE/>
        <w:autoSpaceDN/>
        <w:adjustRightInd/>
        <w:spacing w:before="100" w:beforeAutospacing="1"/>
        <w:ind w:left="1440"/>
        <w:rPr>
          <w:rFonts w:ascii="Arial" w:eastAsia="Times New Roman" w:hAnsi="Arial" w:cs="Arial"/>
        </w:rPr>
      </w:pPr>
      <w:r w:rsidRPr="002125E6">
        <w:rPr>
          <w:rFonts w:ascii="Arial" w:eastAsia="Times New Roman" w:hAnsi="Arial" w:cs="Arial"/>
        </w:rPr>
        <w:t>consult with agricultural producers that may be affected by pest management or pesticide-related activities or actions of the Department or other agencies.”</w:t>
      </w:r>
    </w:p>
    <w:p w14:paraId="716C0602" w14:textId="77777777" w:rsidR="00C25CEE" w:rsidRDefault="00C25CEE" w:rsidP="00C25CEE">
      <w:pPr>
        <w:widowControl/>
        <w:shd w:val="clear" w:color="auto" w:fill="FFFFFF"/>
        <w:autoSpaceDE/>
        <w:autoSpaceDN/>
        <w:adjustRightInd/>
        <w:spacing w:before="100" w:beforeAutospacing="1"/>
        <w:ind w:left="720"/>
        <w:rPr>
          <w:rFonts w:ascii="Arial" w:eastAsia="Times New Roman" w:hAnsi="Arial" w:cs="Arial"/>
        </w:rPr>
      </w:pPr>
      <w:r>
        <w:rPr>
          <w:rFonts w:ascii="Arial" w:eastAsia="Times New Roman" w:hAnsi="Arial" w:cs="Arial"/>
        </w:rPr>
        <w:lastRenderedPageBreak/>
        <w:t>The additional questions that will be added to the questionnaires will address the following topics:</w:t>
      </w:r>
    </w:p>
    <w:p w14:paraId="6DE653EA" w14:textId="68039850" w:rsidR="00C25CEE" w:rsidRPr="00C25CEE" w:rsidRDefault="00C25CEE" w:rsidP="00C25CEE">
      <w:pPr>
        <w:pStyle w:val="ListParagraph"/>
        <w:widowControl/>
        <w:numPr>
          <w:ilvl w:val="0"/>
          <w:numId w:val="13"/>
        </w:numPr>
        <w:shd w:val="clear" w:color="auto" w:fill="FFFFFF"/>
        <w:autoSpaceDE/>
        <w:autoSpaceDN/>
        <w:adjustRightInd/>
        <w:spacing w:before="100" w:beforeAutospacing="1"/>
        <w:rPr>
          <w:rFonts w:asciiTheme="minorHAnsi" w:hAnsiTheme="minorHAnsi" w:cstheme="minorHAnsi"/>
        </w:rPr>
      </w:pPr>
      <w:r w:rsidRPr="00C25CEE">
        <w:rPr>
          <w:rFonts w:asciiTheme="minorHAnsi" w:hAnsiTheme="minorHAnsi" w:cstheme="minorHAnsi"/>
        </w:rPr>
        <w:t>Growers practices used to reduce off-field pesticide drift</w:t>
      </w:r>
      <w:r w:rsidR="006D7229">
        <w:rPr>
          <w:rFonts w:asciiTheme="minorHAnsi" w:hAnsiTheme="minorHAnsi" w:cstheme="minorHAnsi"/>
        </w:rPr>
        <w:t>,</w:t>
      </w:r>
      <w:r w:rsidRPr="00C25CEE">
        <w:rPr>
          <w:rFonts w:asciiTheme="minorHAnsi" w:hAnsiTheme="minorHAnsi" w:cstheme="minorHAnsi"/>
        </w:rPr>
        <w:t xml:space="preserve"> </w:t>
      </w:r>
    </w:p>
    <w:p w14:paraId="382E27E0" w14:textId="6CF71F15" w:rsidR="00C25CEE" w:rsidRPr="00C25CEE" w:rsidRDefault="00C25CEE" w:rsidP="00C25CEE">
      <w:pPr>
        <w:pStyle w:val="Default"/>
        <w:numPr>
          <w:ilvl w:val="0"/>
          <w:numId w:val="13"/>
        </w:numPr>
        <w:spacing w:after="56"/>
        <w:rPr>
          <w:rFonts w:asciiTheme="minorHAnsi" w:hAnsiTheme="minorHAnsi" w:cstheme="minorHAnsi"/>
        </w:rPr>
      </w:pPr>
      <w:r w:rsidRPr="00C25CEE">
        <w:rPr>
          <w:rFonts w:asciiTheme="minorHAnsi" w:hAnsiTheme="minorHAnsi" w:cstheme="minorHAnsi"/>
        </w:rPr>
        <w:t>Growers participation in programs to manage pesticide drift</w:t>
      </w:r>
      <w:r w:rsidR="006D7229">
        <w:rPr>
          <w:rFonts w:asciiTheme="minorHAnsi" w:hAnsiTheme="minorHAnsi" w:cstheme="minorHAnsi"/>
        </w:rPr>
        <w:t>,</w:t>
      </w:r>
      <w:r w:rsidRPr="00C25CEE">
        <w:rPr>
          <w:rFonts w:asciiTheme="minorHAnsi" w:hAnsiTheme="minorHAnsi" w:cstheme="minorHAnsi"/>
        </w:rPr>
        <w:t xml:space="preserve"> </w:t>
      </w:r>
    </w:p>
    <w:p w14:paraId="5DBC9D8E" w14:textId="5F7069A7" w:rsidR="00C25CEE" w:rsidRPr="00C25CEE" w:rsidRDefault="00C25CEE" w:rsidP="00C25CEE">
      <w:pPr>
        <w:pStyle w:val="Default"/>
        <w:numPr>
          <w:ilvl w:val="0"/>
          <w:numId w:val="13"/>
        </w:numPr>
        <w:spacing w:after="56"/>
        <w:rPr>
          <w:rFonts w:asciiTheme="minorHAnsi" w:hAnsiTheme="minorHAnsi" w:cstheme="minorHAnsi"/>
        </w:rPr>
      </w:pPr>
      <w:r w:rsidRPr="00C25CEE">
        <w:rPr>
          <w:rFonts w:asciiTheme="minorHAnsi" w:hAnsiTheme="minorHAnsi" w:cstheme="minorHAnsi"/>
        </w:rPr>
        <w:t>Grower decisions regarding application methods, nozzle choices, and spray tank management</w:t>
      </w:r>
      <w:r w:rsidR="006D7229">
        <w:rPr>
          <w:rFonts w:asciiTheme="minorHAnsi" w:hAnsiTheme="minorHAnsi" w:cstheme="minorHAnsi"/>
        </w:rPr>
        <w:t>,</w:t>
      </w:r>
      <w:r w:rsidRPr="00C25CEE">
        <w:rPr>
          <w:rFonts w:asciiTheme="minorHAnsi" w:hAnsiTheme="minorHAnsi" w:cstheme="minorHAnsi"/>
        </w:rPr>
        <w:t xml:space="preserve"> </w:t>
      </w:r>
    </w:p>
    <w:p w14:paraId="27F540FB" w14:textId="769223C6" w:rsidR="00C25CEE" w:rsidRPr="00C25CEE" w:rsidRDefault="00C25CEE" w:rsidP="00C25CEE">
      <w:pPr>
        <w:pStyle w:val="Default"/>
        <w:numPr>
          <w:ilvl w:val="0"/>
          <w:numId w:val="13"/>
        </w:numPr>
        <w:spacing w:after="56"/>
        <w:rPr>
          <w:rFonts w:asciiTheme="minorHAnsi" w:hAnsiTheme="minorHAnsi" w:cstheme="minorHAnsi"/>
        </w:rPr>
      </w:pPr>
      <w:r w:rsidRPr="00C25CEE">
        <w:rPr>
          <w:rFonts w:asciiTheme="minorHAnsi" w:hAnsiTheme="minorHAnsi" w:cstheme="minorHAnsi"/>
        </w:rPr>
        <w:t>Sources of information growers are using to inform their pest resistance management decisions</w:t>
      </w:r>
      <w:r w:rsidR="006D7229">
        <w:rPr>
          <w:rFonts w:asciiTheme="minorHAnsi" w:hAnsiTheme="minorHAnsi" w:cstheme="minorHAnsi"/>
        </w:rPr>
        <w:t>,</w:t>
      </w:r>
      <w:r w:rsidRPr="00C25CEE">
        <w:rPr>
          <w:rFonts w:asciiTheme="minorHAnsi" w:hAnsiTheme="minorHAnsi" w:cstheme="minorHAnsi"/>
        </w:rPr>
        <w:t xml:space="preserve"> </w:t>
      </w:r>
    </w:p>
    <w:p w14:paraId="06CAA259" w14:textId="5F7369A6" w:rsidR="00C25CEE" w:rsidRPr="00C25CEE" w:rsidRDefault="00C25CEE" w:rsidP="00C25CEE">
      <w:pPr>
        <w:pStyle w:val="Default"/>
        <w:numPr>
          <w:ilvl w:val="0"/>
          <w:numId w:val="13"/>
        </w:numPr>
        <w:spacing w:after="56"/>
        <w:rPr>
          <w:rFonts w:asciiTheme="minorHAnsi" w:hAnsiTheme="minorHAnsi" w:cstheme="minorHAnsi"/>
        </w:rPr>
      </w:pPr>
      <w:r w:rsidRPr="00C25CEE">
        <w:rPr>
          <w:rFonts w:asciiTheme="minorHAnsi" w:hAnsiTheme="minorHAnsi" w:cstheme="minorHAnsi"/>
        </w:rPr>
        <w:t>Grower practices employed to manage pesticide resistance</w:t>
      </w:r>
      <w:r w:rsidR="006D7229">
        <w:rPr>
          <w:rFonts w:asciiTheme="minorHAnsi" w:hAnsiTheme="minorHAnsi" w:cstheme="minorHAnsi"/>
        </w:rPr>
        <w:t>,</w:t>
      </w:r>
      <w:r w:rsidRPr="00C25CEE">
        <w:rPr>
          <w:rFonts w:asciiTheme="minorHAnsi" w:hAnsiTheme="minorHAnsi" w:cstheme="minorHAnsi"/>
        </w:rPr>
        <w:t xml:space="preserve"> </w:t>
      </w:r>
    </w:p>
    <w:p w14:paraId="26C2D68C" w14:textId="69A8F5EB" w:rsidR="00C25CEE" w:rsidRPr="00C25CEE" w:rsidRDefault="00C25CEE" w:rsidP="00C25CEE">
      <w:pPr>
        <w:pStyle w:val="Default"/>
        <w:numPr>
          <w:ilvl w:val="0"/>
          <w:numId w:val="13"/>
        </w:numPr>
        <w:spacing w:after="56"/>
        <w:rPr>
          <w:rFonts w:asciiTheme="minorHAnsi" w:hAnsiTheme="minorHAnsi" w:cstheme="minorHAnsi"/>
        </w:rPr>
      </w:pPr>
      <w:r w:rsidRPr="00C25CEE">
        <w:rPr>
          <w:rFonts w:asciiTheme="minorHAnsi" w:hAnsiTheme="minorHAnsi" w:cstheme="minorHAnsi"/>
        </w:rPr>
        <w:t>Grower Best Management Practices (BMPs) to prevent pesticide exposure to pollinators</w:t>
      </w:r>
      <w:r w:rsidR="006D7229">
        <w:rPr>
          <w:rFonts w:asciiTheme="minorHAnsi" w:hAnsiTheme="minorHAnsi" w:cstheme="minorHAnsi"/>
        </w:rPr>
        <w:t>,</w:t>
      </w:r>
      <w:r w:rsidRPr="00C25CEE">
        <w:rPr>
          <w:rFonts w:asciiTheme="minorHAnsi" w:hAnsiTheme="minorHAnsi" w:cstheme="minorHAnsi"/>
        </w:rPr>
        <w:t xml:space="preserve"> </w:t>
      </w:r>
    </w:p>
    <w:p w14:paraId="1BAD84C4" w14:textId="11EF38CD" w:rsidR="00C25CEE" w:rsidRPr="00C25CEE" w:rsidRDefault="00C25CEE" w:rsidP="00C25CEE">
      <w:pPr>
        <w:pStyle w:val="Default"/>
        <w:numPr>
          <w:ilvl w:val="0"/>
          <w:numId w:val="13"/>
        </w:numPr>
        <w:rPr>
          <w:rFonts w:asciiTheme="minorHAnsi" w:hAnsiTheme="minorHAnsi" w:cstheme="minorHAnsi"/>
        </w:rPr>
      </w:pPr>
      <w:r w:rsidRPr="00C25CEE">
        <w:rPr>
          <w:rFonts w:asciiTheme="minorHAnsi" w:hAnsiTheme="minorHAnsi" w:cstheme="minorHAnsi"/>
        </w:rPr>
        <w:t>Grower awareness of BMP</w:t>
      </w:r>
      <w:r w:rsidR="009B2576">
        <w:rPr>
          <w:rFonts w:asciiTheme="minorHAnsi" w:hAnsiTheme="minorHAnsi" w:cstheme="minorHAnsi"/>
        </w:rPr>
        <w:t>s</w:t>
      </w:r>
      <w:r w:rsidRPr="00C25CEE">
        <w:rPr>
          <w:rFonts w:asciiTheme="minorHAnsi" w:hAnsiTheme="minorHAnsi" w:cstheme="minorHAnsi"/>
        </w:rPr>
        <w:t xml:space="preserve"> to prevent pesticide exposure to pollinators</w:t>
      </w:r>
      <w:r w:rsidR="006D7229">
        <w:rPr>
          <w:rFonts w:asciiTheme="minorHAnsi" w:hAnsiTheme="minorHAnsi" w:cstheme="minorHAnsi"/>
        </w:rPr>
        <w:t>.</w:t>
      </w:r>
      <w:r w:rsidRPr="00C25CEE">
        <w:rPr>
          <w:rFonts w:asciiTheme="minorHAnsi" w:hAnsiTheme="minorHAnsi" w:cstheme="minorHAnsi"/>
        </w:rPr>
        <w:t xml:space="preserve"> </w:t>
      </w:r>
    </w:p>
    <w:p w14:paraId="39E9744E" w14:textId="77777777" w:rsidR="00F945ED" w:rsidRPr="001F0A7D" w:rsidRDefault="00F945ED" w:rsidP="00F945ED">
      <w:pPr>
        <w:rPr>
          <w:rFonts w:asciiTheme="minorHAnsi" w:hAnsiTheme="minorHAnsi" w:cstheme="minorHAnsi"/>
        </w:rPr>
      </w:pPr>
    </w:p>
    <w:p w14:paraId="4C1FA628" w14:textId="77777777" w:rsidR="0098334F" w:rsidRPr="001F0A7D" w:rsidRDefault="00FB543B" w:rsidP="00F945ED">
      <w:pPr>
        <w:pStyle w:val="ListParagraph"/>
        <w:numPr>
          <w:ilvl w:val="0"/>
          <w:numId w:val="3"/>
        </w:numPr>
        <w:ind w:hanging="720"/>
        <w:rPr>
          <w:rFonts w:asciiTheme="minorHAnsi" w:hAnsiTheme="minorHAnsi" w:cstheme="minorHAnsi"/>
          <w:b/>
        </w:rPr>
      </w:pPr>
      <w:r w:rsidRPr="001F0A7D">
        <w:rPr>
          <w:rFonts w:asciiTheme="minorHAnsi" w:hAnsiTheme="minorHAnsi" w:cstheme="minorHAnsi"/>
          <w:b/>
        </w:rPr>
        <w:t>How, by whom, and for what purpose information is to be used</w:t>
      </w:r>
      <w:r w:rsidR="00F945ED" w:rsidRPr="001F0A7D">
        <w:rPr>
          <w:rFonts w:asciiTheme="minorHAnsi" w:hAnsiTheme="minorHAnsi" w:cstheme="minorHAnsi"/>
          <w:b/>
        </w:rPr>
        <w:t>.</w:t>
      </w:r>
    </w:p>
    <w:p w14:paraId="753633DB" w14:textId="77777777" w:rsidR="00F945ED" w:rsidRPr="001F0A7D" w:rsidRDefault="00F945ED" w:rsidP="00F945ED">
      <w:pPr>
        <w:rPr>
          <w:rFonts w:asciiTheme="minorHAnsi" w:hAnsiTheme="minorHAnsi" w:cstheme="minorHAnsi"/>
          <w:b/>
        </w:rPr>
      </w:pPr>
    </w:p>
    <w:p w14:paraId="00EA4055" w14:textId="31D9C7C9" w:rsidR="00143D79" w:rsidRPr="00143D79" w:rsidRDefault="00143D79" w:rsidP="00143D79">
      <w:pPr>
        <w:pStyle w:val="ListParagraph"/>
        <w:rPr>
          <w:rFonts w:asciiTheme="majorHAnsi" w:hAnsiTheme="majorHAnsi" w:cstheme="majorHAnsi"/>
          <w:color w:val="000000"/>
        </w:rPr>
      </w:pPr>
      <w:r w:rsidRPr="00143D79">
        <w:rPr>
          <w:rFonts w:asciiTheme="majorHAnsi" w:hAnsiTheme="majorHAnsi" w:cstheme="majorHAnsi"/>
          <w:color w:val="000000"/>
        </w:rPr>
        <w:t xml:space="preserve">OPMP will </w:t>
      </w:r>
      <w:r>
        <w:rPr>
          <w:rFonts w:asciiTheme="majorHAnsi" w:hAnsiTheme="majorHAnsi" w:cstheme="majorHAnsi"/>
          <w:color w:val="000000"/>
        </w:rPr>
        <w:t xml:space="preserve">be able to use the expanded NASS data to </w:t>
      </w:r>
      <w:r w:rsidR="009033CB">
        <w:rPr>
          <w:rFonts w:asciiTheme="majorHAnsi" w:hAnsiTheme="majorHAnsi" w:cstheme="majorHAnsi"/>
          <w:color w:val="000000"/>
        </w:rPr>
        <w:t xml:space="preserve">better fulfil </w:t>
      </w:r>
      <w:r>
        <w:rPr>
          <w:rFonts w:asciiTheme="majorHAnsi" w:hAnsiTheme="majorHAnsi" w:cstheme="majorHAnsi"/>
          <w:color w:val="000000"/>
        </w:rPr>
        <w:t>their</w:t>
      </w:r>
      <w:r w:rsidR="009033CB">
        <w:rPr>
          <w:rFonts w:asciiTheme="majorHAnsi" w:hAnsiTheme="majorHAnsi" w:cstheme="majorHAnsi"/>
          <w:color w:val="000000"/>
        </w:rPr>
        <w:t xml:space="preserve"> responsibilities listed above.</w:t>
      </w:r>
      <w:r>
        <w:rPr>
          <w:rFonts w:asciiTheme="majorHAnsi" w:hAnsiTheme="majorHAnsi" w:cstheme="majorHAnsi"/>
          <w:color w:val="000000"/>
        </w:rPr>
        <w:t xml:space="preserve">  </w:t>
      </w:r>
    </w:p>
    <w:p w14:paraId="35B2A604" w14:textId="77777777" w:rsidR="00143D79" w:rsidRPr="00143D79" w:rsidRDefault="00143D79" w:rsidP="00143D79">
      <w:pPr>
        <w:pStyle w:val="ListParagraph"/>
        <w:rPr>
          <w:rFonts w:asciiTheme="majorHAnsi" w:hAnsiTheme="majorHAnsi" w:cstheme="majorHAnsi"/>
          <w:color w:val="000000"/>
        </w:rPr>
      </w:pPr>
    </w:p>
    <w:p w14:paraId="01AF85AD"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14:paraId="4C8AAD21" w14:textId="77777777" w:rsidR="00F227B3" w:rsidRDefault="00F227B3" w:rsidP="00561D0D">
      <w:pPr>
        <w:ind w:left="720"/>
        <w:rPr>
          <w:rFonts w:asciiTheme="majorHAnsi" w:hAnsiTheme="majorHAnsi" w:cstheme="majorHAnsi"/>
        </w:rPr>
      </w:pPr>
    </w:p>
    <w:p w14:paraId="29119246" w14:textId="64875812" w:rsidR="00400D1F" w:rsidRDefault="00400D1F" w:rsidP="00561D0D">
      <w:pPr>
        <w:ind w:left="720"/>
        <w:rPr>
          <w:rFonts w:asciiTheme="majorHAnsi" w:hAnsiTheme="majorHAnsi" w:cstheme="majorHAnsi"/>
        </w:rPr>
      </w:pPr>
      <w:r>
        <w:rPr>
          <w:rFonts w:asciiTheme="majorHAnsi" w:hAnsiTheme="majorHAnsi" w:cstheme="majorHAnsi"/>
        </w:rPr>
        <w:t xml:space="preserve">The ARMS II and Fruit Chemical Use Surveys are done by field enumeration. These changes to the questionnaires will not change anything </w:t>
      </w:r>
      <w:r w:rsidR="00BC76DA">
        <w:rPr>
          <w:rFonts w:asciiTheme="majorHAnsi" w:hAnsiTheme="majorHAnsi" w:cstheme="majorHAnsi"/>
        </w:rPr>
        <w:t>as far use of technology.</w:t>
      </w:r>
      <w:r>
        <w:rPr>
          <w:rFonts w:asciiTheme="majorHAnsi" w:hAnsiTheme="majorHAnsi" w:cstheme="majorHAnsi"/>
        </w:rPr>
        <w:t xml:space="preserve"> </w:t>
      </w:r>
    </w:p>
    <w:p w14:paraId="0EC7FBBF" w14:textId="77777777" w:rsidR="00400D1F" w:rsidRDefault="00400D1F" w:rsidP="00561D0D">
      <w:pPr>
        <w:ind w:left="720"/>
        <w:rPr>
          <w:rFonts w:asciiTheme="majorHAnsi" w:hAnsiTheme="majorHAnsi" w:cstheme="majorHAnsi"/>
        </w:rPr>
      </w:pPr>
    </w:p>
    <w:p w14:paraId="73B7C5CC" w14:textId="77777777" w:rsidR="0098334F" w:rsidRPr="00E557D1" w:rsidRDefault="0098334F" w:rsidP="00FB543B">
      <w:pPr>
        <w:rPr>
          <w:rFonts w:asciiTheme="majorHAnsi" w:hAnsiTheme="majorHAnsi" w:cstheme="majorHAnsi"/>
        </w:rPr>
      </w:pPr>
      <w:r w:rsidRPr="00E557D1">
        <w:rPr>
          <w:rFonts w:asciiTheme="majorHAnsi" w:hAnsiTheme="majorHAnsi" w:cstheme="majorHAnsi"/>
          <w:b/>
        </w:rPr>
        <w:t>4.</w:t>
      </w:r>
      <w:r w:rsidRPr="00E557D1">
        <w:rPr>
          <w:rFonts w:asciiTheme="majorHAnsi" w:hAnsiTheme="majorHAnsi" w:cstheme="majorHAnsi"/>
        </w:rPr>
        <w:tab/>
      </w:r>
      <w:r w:rsidR="00FB543B" w:rsidRPr="00E557D1">
        <w:rPr>
          <w:rFonts w:asciiTheme="majorHAnsi" w:hAnsiTheme="majorHAnsi" w:cstheme="majorHAnsi"/>
          <w:b/>
        </w:rPr>
        <w:t>Efforts to identify duplication</w:t>
      </w:r>
      <w:r w:rsidR="0090600F" w:rsidRPr="00E557D1">
        <w:rPr>
          <w:rFonts w:asciiTheme="majorHAnsi" w:hAnsiTheme="majorHAnsi" w:cstheme="majorHAnsi"/>
          <w:b/>
        </w:rPr>
        <w:t>.</w:t>
      </w:r>
    </w:p>
    <w:p w14:paraId="6C2C1719" w14:textId="77777777" w:rsidR="0098334F" w:rsidRPr="00E557D1" w:rsidRDefault="0098334F" w:rsidP="00FB543B">
      <w:pPr>
        <w:rPr>
          <w:rFonts w:asciiTheme="majorHAnsi" w:hAnsiTheme="majorHAnsi" w:cstheme="majorHAnsi"/>
        </w:rPr>
      </w:pPr>
    </w:p>
    <w:p w14:paraId="5311DD6A" w14:textId="2689D214" w:rsidR="001F2268" w:rsidRPr="007151D9" w:rsidRDefault="007151D9" w:rsidP="008B3AD4">
      <w:pPr>
        <w:ind w:left="720"/>
        <w:rPr>
          <w:rFonts w:asciiTheme="majorHAnsi" w:hAnsiTheme="majorHAnsi" w:cstheme="majorHAnsi"/>
        </w:rPr>
      </w:pPr>
      <w:r w:rsidRPr="007151D9">
        <w:rPr>
          <w:rFonts w:asciiTheme="majorHAnsi" w:hAnsiTheme="majorHAnsi" w:cstheme="majorHAnsi"/>
        </w:rPr>
        <w:t>There are no changes from the original approval related to duplication reduction.</w:t>
      </w:r>
    </w:p>
    <w:p w14:paraId="0172A753" w14:textId="77777777" w:rsidR="007151D9" w:rsidRPr="007151D9" w:rsidRDefault="007151D9" w:rsidP="008B3AD4">
      <w:pPr>
        <w:ind w:left="720"/>
        <w:rPr>
          <w:rFonts w:asciiTheme="majorHAnsi" w:hAnsiTheme="majorHAnsi" w:cstheme="majorHAnsi"/>
        </w:rPr>
      </w:pPr>
    </w:p>
    <w:p w14:paraId="2FFC3B0F" w14:textId="77777777" w:rsidR="00A37D2E"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Methods to minimize burden of small businesses</w:t>
      </w:r>
      <w:r w:rsidR="00E14936" w:rsidRPr="00E557D1">
        <w:rPr>
          <w:rFonts w:asciiTheme="majorHAnsi" w:hAnsiTheme="majorHAnsi" w:cstheme="majorHAnsi"/>
          <w:b/>
        </w:rPr>
        <w:t>.</w:t>
      </w:r>
    </w:p>
    <w:p w14:paraId="7A727B9F" w14:textId="77777777" w:rsidR="008B3AD4" w:rsidRPr="00E557D1" w:rsidRDefault="008B3AD4" w:rsidP="008B3AD4">
      <w:pPr>
        <w:rPr>
          <w:rFonts w:asciiTheme="majorHAnsi" w:hAnsiTheme="majorHAnsi" w:cstheme="majorHAnsi"/>
        </w:rPr>
      </w:pPr>
    </w:p>
    <w:p w14:paraId="53AB457C" w14:textId="5437DCA9" w:rsidR="00D70F27" w:rsidRDefault="007151D9" w:rsidP="00D70F27">
      <w:pPr>
        <w:ind w:left="720"/>
        <w:rPr>
          <w:rFonts w:asciiTheme="majorHAnsi" w:hAnsiTheme="majorHAnsi" w:cstheme="majorHAnsi"/>
        </w:rPr>
      </w:pPr>
      <w:r>
        <w:rPr>
          <w:rFonts w:asciiTheme="majorHAnsi" w:hAnsiTheme="majorHAnsi" w:cstheme="majorHAnsi"/>
        </w:rPr>
        <w:t>NASS incorporated additional screening questions and skip patterns to help minimize additional burden as much as possible.</w:t>
      </w:r>
    </w:p>
    <w:p w14:paraId="104D0237" w14:textId="77777777" w:rsidR="007151D9" w:rsidRPr="00E557D1" w:rsidRDefault="007151D9" w:rsidP="00D70F27">
      <w:pPr>
        <w:ind w:left="720"/>
        <w:rPr>
          <w:rFonts w:asciiTheme="majorHAnsi" w:hAnsiTheme="majorHAnsi" w:cstheme="majorHAnsi"/>
        </w:rPr>
      </w:pPr>
    </w:p>
    <w:p w14:paraId="5483A2A6" w14:textId="77777777" w:rsidR="00FB543B"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Consequence if information collection were less frequent</w:t>
      </w:r>
      <w:r w:rsidR="00E14936" w:rsidRPr="00E557D1">
        <w:rPr>
          <w:rFonts w:asciiTheme="majorHAnsi" w:hAnsiTheme="majorHAnsi" w:cstheme="majorHAnsi"/>
          <w:b/>
        </w:rPr>
        <w:t>.</w:t>
      </w:r>
    </w:p>
    <w:p w14:paraId="590395A4" w14:textId="77777777" w:rsidR="003E2C1F" w:rsidRPr="00E557D1" w:rsidRDefault="003E2C1F" w:rsidP="003E2C1F">
      <w:pPr>
        <w:rPr>
          <w:rFonts w:asciiTheme="majorHAnsi" w:hAnsiTheme="majorHAnsi" w:cstheme="majorHAnsi"/>
        </w:rPr>
      </w:pPr>
    </w:p>
    <w:p w14:paraId="3C1E74BD" w14:textId="018C0031" w:rsidR="00C41412" w:rsidRPr="00C1081A" w:rsidRDefault="00C1081A" w:rsidP="003E2C1F">
      <w:pPr>
        <w:ind w:left="720"/>
        <w:rPr>
          <w:rFonts w:asciiTheme="majorHAnsi" w:hAnsiTheme="majorHAnsi" w:cstheme="majorHAnsi"/>
        </w:rPr>
      </w:pPr>
      <w:r w:rsidRPr="00C1081A">
        <w:rPr>
          <w:rFonts w:asciiTheme="majorHAnsi" w:hAnsiTheme="majorHAnsi" w:cstheme="majorHAnsi"/>
        </w:rPr>
        <w:t>There are no changes to the frequency of these surveys than was originally approved.</w:t>
      </w:r>
    </w:p>
    <w:p w14:paraId="6F3FE6F4" w14:textId="77777777" w:rsidR="00C1081A" w:rsidRPr="00C1081A" w:rsidRDefault="00C1081A" w:rsidP="003E2C1F">
      <w:pPr>
        <w:ind w:left="720"/>
        <w:rPr>
          <w:rFonts w:asciiTheme="majorHAnsi" w:hAnsiTheme="majorHAnsi" w:cstheme="majorHAnsi"/>
        </w:rPr>
      </w:pPr>
    </w:p>
    <w:p w14:paraId="77714C73" w14:textId="77777777" w:rsidR="0098334F"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Special circumstances</w:t>
      </w:r>
      <w:r w:rsidR="00E14936" w:rsidRPr="00E557D1">
        <w:rPr>
          <w:rFonts w:asciiTheme="majorHAnsi" w:hAnsiTheme="majorHAnsi" w:cstheme="majorHAnsi"/>
          <w:b/>
        </w:rPr>
        <w:t>.</w:t>
      </w:r>
    </w:p>
    <w:p w14:paraId="508ED728" w14:textId="77777777" w:rsidR="003E2C1F" w:rsidRPr="00E557D1" w:rsidRDefault="003E2C1F" w:rsidP="003E2C1F">
      <w:pPr>
        <w:rPr>
          <w:rFonts w:asciiTheme="majorHAnsi" w:hAnsiTheme="majorHAnsi" w:cstheme="majorHAnsi"/>
        </w:rPr>
      </w:pPr>
    </w:p>
    <w:p w14:paraId="12E0EB48" w14:textId="77777777" w:rsidR="003E2C1F" w:rsidRPr="00E557D1" w:rsidRDefault="00265AC2" w:rsidP="003E2C1F">
      <w:pPr>
        <w:ind w:firstLine="720"/>
        <w:rPr>
          <w:rFonts w:asciiTheme="majorHAnsi" w:hAnsiTheme="majorHAnsi" w:cstheme="majorHAnsi"/>
        </w:rPr>
      </w:pPr>
      <w:r w:rsidRPr="00E557D1">
        <w:rPr>
          <w:rFonts w:ascii="Arial" w:hAnsi="Arial" w:cs="Arial"/>
        </w:rPr>
        <w:t>N</w:t>
      </w:r>
      <w:r w:rsidR="003E2C1F" w:rsidRPr="00E557D1">
        <w:rPr>
          <w:rFonts w:ascii="Arial" w:hAnsi="Arial" w:cs="Arial"/>
        </w:rPr>
        <w:t xml:space="preserve">o special circumstances </w:t>
      </w:r>
      <w:r w:rsidRPr="00E557D1">
        <w:rPr>
          <w:rFonts w:ascii="Arial" w:hAnsi="Arial" w:cs="Arial"/>
        </w:rPr>
        <w:t xml:space="preserve">are </w:t>
      </w:r>
      <w:r w:rsidR="003E2C1F" w:rsidRPr="00E557D1">
        <w:rPr>
          <w:rFonts w:ascii="Arial" w:hAnsi="Arial" w:cs="Arial"/>
        </w:rPr>
        <w:t>associated with this information collection.</w:t>
      </w:r>
    </w:p>
    <w:p w14:paraId="59AEE326" w14:textId="77777777" w:rsidR="0098334F" w:rsidRPr="00E557D1" w:rsidRDefault="0098334F" w:rsidP="00FB543B">
      <w:pPr>
        <w:rPr>
          <w:rFonts w:asciiTheme="majorHAnsi" w:hAnsiTheme="majorHAnsi" w:cstheme="majorHAnsi"/>
        </w:rPr>
      </w:pPr>
    </w:p>
    <w:p w14:paraId="254D1946" w14:textId="77777777" w:rsidR="0098334F"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Federal register notice and consultation with outside persons</w:t>
      </w:r>
      <w:r w:rsidR="00E14936" w:rsidRPr="00E557D1">
        <w:rPr>
          <w:rFonts w:asciiTheme="majorHAnsi" w:hAnsiTheme="majorHAnsi" w:cstheme="majorHAnsi"/>
          <w:b/>
        </w:rPr>
        <w:t>.</w:t>
      </w:r>
    </w:p>
    <w:p w14:paraId="19CF5E8F" w14:textId="77777777" w:rsidR="003E2C1F" w:rsidRPr="00E557D1" w:rsidRDefault="003E2C1F" w:rsidP="003E2C1F">
      <w:pPr>
        <w:rPr>
          <w:rFonts w:asciiTheme="majorHAnsi" w:hAnsiTheme="majorHAnsi" w:cstheme="majorHAnsi"/>
        </w:rPr>
      </w:pPr>
    </w:p>
    <w:p w14:paraId="436B5C68" w14:textId="77777777" w:rsidR="003E2C1F" w:rsidRPr="00E557D1" w:rsidRDefault="003E2C1F" w:rsidP="003E2C1F">
      <w:pPr>
        <w:ind w:left="720"/>
        <w:rPr>
          <w:rFonts w:asciiTheme="majorHAnsi" w:hAnsiTheme="majorHAnsi" w:cstheme="majorHAnsi"/>
        </w:rPr>
      </w:pPr>
      <w:r w:rsidRPr="00E557D1">
        <w:rPr>
          <w:rFonts w:asciiTheme="majorHAnsi" w:hAnsiTheme="majorHAnsi" w:cstheme="majorHAnsi"/>
        </w:rPr>
        <w:lastRenderedPageBreak/>
        <w:t>Not applicable.</w:t>
      </w:r>
    </w:p>
    <w:p w14:paraId="08C4CE10" w14:textId="77777777" w:rsidR="003E2C1F" w:rsidRPr="00E557D1" w:rsidRDefault="003E2C1F" w:rsidP="003E2C1F">
      <w:pPr>
        <w:rPr>
          <w:rFonts w:asciiTheme="majorHAnsi" w:hAnsiTheme="majorHAnsi" w:cstheme="majorHAnsi"/>
        </w:rPr>
      </w:pPr>
    </w:p>
    <w:p w14:paraId="0121EBD8" w14:textId="77777777" w:rsidR="0098334F" w:rsidRPr="00E557D1" w:rsidRDefault="00FB543B" w:rsidP="000E3B58">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E557D1">
        <w:rPr>
          <w:rFonts w:ascii="Arial" w:hAnsi="Arial" w:cs="Arial"/>
          <w:b/>
        </w:rPr>
        <w:t>Payments or gifts to respondents</w:t>
      </w:r>
      <w:r w:rsidR="00E14936" w:rsidRPr="00E557D1">
        <w:rPr>
          <w:rFonts w:ascii="Arial" w:hAnsi="Arial" w:cs="Arial"/>
          <w:b/>
        </w:rPr>
        <w:t>.</w:t>
      </w:r>
    </w:p>
    <w:p w14:paraId="0D618182" w14:textId="77777777" w:rsidR="003E2C1F" w:rsidRPr="00E557D1"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0B20901" w14:textId="77777777" w:rsidR="003E2C1F" w:rsidRPr="00E557D1" w:rsidRDefault="00265AC2" w:rsidP="003E2C1F">
      <w:pPr>
        <w:ind w:left="720"/>
        <w:rPr>
          <w:rFonts w:ascii="Arial" w:hAnsi="Arial" w:cs="Arial"/>
        </w:rPr>
      </w:pPr>
      <w:r w:rsidRPr="00E557D1">
        <w:rPr>
          <w:rFonts w:ascii="Arial" w:hAnsi="Arial" w:cs="Arial"/>
        </w:rPr>
        <w:t>N</w:t>
      </w:r>
      <w:r w:rsidR="003E2C1F" w:rsidRPr="00E557D1">
        <w:rPr>
          <w:rFonts w:ascii="Arial" w:hAnsi="Arial" w:cs="Arial"/>
        </w:rPr>
        <w:t>o payments or gifts</w:t>
      </w:r>
      <w:r w:rsidRPr="00E557D1">
        <w:rPr>
          <w:rFonts w:ascii="Arial" w:hAnsi="Arial" w:cs="Arial"/>
        </w:rPr>
        <w:t xml:space="preserve"> will be given</w:t>
      </w:r>
      <w:r w:rsidR="003E2C1F" w:rsidRPr="00E557D1">
        <w:rPr>
          <w:rFonts w:ascii="Arial" w:hAnsi="Arial" w:cs="Arial"/>
        </w:rPr>
        <w:t xml:space="preserve"> to respondents.</w:t>
      </w:r>
    </w:p>
    <w:p w14:paraId="79105A37" w14:textId="77777777" w:rsidR="003E2C1F" w:rsidRPr="00E557D1"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0361F954" w14:textId="77777777" w:rsidR="0098334F" w:rsidRPr="00847650" w:rsidRDefault="00FB543B" w:rsidP="000E3B58">
      <w:pPr>
        <w:pStyle w:val="ListParagraph"/>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Confidentiality provided to respondents</w:t>
      </w:r>
      <w:r w:rsidR="00E14936" w:rsidRPr="00847650">
        <w:rPr>
          <w:rFonts w:ascii="Arial" w:hAnsi="Arial" w:cs="Arial"/>
          <w:b/>
        </w:rPr>
        <w:t>.</w:t>
      </w:r>
    </w:p>
    <w:p w14:paraId="0ACDF761" w14:textId="77777777" w:rsidR="00E21087" w:rsidRPr="00847650" w:rsidRDefault="00E21087"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A97EDAD" w14:textId="5A1C10EB" w:rsidR="00E21087" w:rsidRPr="00847650" w:rsidRDefault="00E21087"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847650">
        <w:rPr>
          <w:rFonts w:ascii="Arial" w:hAnsi="Arial" w:cs="Arial"/>
        </w:rPr>
        <w:t xml:space="preserve">Confidentiality will be provided to respondents in </w:t>
      </w:r>
      <w:r w:rsidR="00FC0A7A" w:rsidRPr="00847650">
        <w:rPr>
          <w:rFonts w:ascii="Arial" w:hAnsi="Arial" w:cs="Arial"/>
        </w:rPr>
        <w:t>accordance</w:t>
      </w:r>
      <w:r w:rsidRPr="00847650">
        <w:rPr>
          <w:rFonts w:ascii="Arial" w:hAnsi="Arial" w:cs="Arial"/>
        </w:rPr>
        <w:t xml:space="preserve"> with </w:t>
      </w:r>
      <w:r w:rsidR="00D70F27" w:rsidRPr="00847650">
        <w:rPr>
          <w:rFonts w:ascii="Arial" w:hAnsi="Arial" w:cs="Arial"/>
        </w:rPr>
        <w:t xml:space="preserve">the </w:t>
      </w:r>
      <w:r w:rsidRPr="00847650">
        <w:rPr>
          <w:rFonts w:ascii="Arial" w:hAnsi="Arial" w:cs="Arial"/>
        </w:rPr>
        <w:t xml:space="preserve">Confidential Information Protection and Statistical Efficiency Act (CIPSEA) of 2002. All confidentially protections that are applied to </w:t>
      </w:r>
      <w:r w:rsidR="00C3461F" w:rsidRPr="00847650">
        <w:rPr>
          <w:rFonts w:ascii="Arial" w:hAnsi="Arial" w:cs="Arial"/>
        </w:rPr>
        <w:t>a</w:t>
      </w:r>
      <w:r w:rsidRPr="00847650">
        <w:rPr>
          <w:rFonts w:ascii="Arial" w:hAnsi="Arial" w:cs="Arial"/>
        </w:rPr>
        <w:t>ll products released</w:t>
      </w:r>
      <w:r w:rsidR="00847650" w:rsidRPr="00847650">
        <w:rPr>
          <w:rFonts w:ascii="Arial" w:hAnsi="Arial" w:cs="Arial"/>
        </w:rPr>
        <w:t xml:space="preserve"> from these surveys will remain the same as originally approved.</w:t>
      </w:r>
      <w:r w:rsidRPr="00847650">
        <w:rPr>
          <w:rFonts w:ascii="Arial" w:hAnsi="Arial" w:cs="Arial"/>
        </w:rPr>
        <w:t xml:space="preserve"> </w:t>
      </w:r>
    </w:p>
    <w:p w14:paraId="161D4726" w14:textId="77777777" w:rsidR="0098334F" w:rsidRPr="00847650"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C3F415C" w14:textId="77777777" w:rsidR="0098334F" w:rsidRPr="00E557D1" w:rsidRDefault="00FB543B" w:rsidP="000E3B58">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 xml:space="preserve">Questions </w:t>
      </w:r>
      <w:r w:rsidRPr="00E557D1">
        <w:rPr>
          <w:rFonts w:ascii="Arial" w:hAnsi="Arial" w:cs="Arial"/>
          <w:b/>
        </w:rPr>
        <w:t>of a sensitive nature</w:t>
      </w:r>
      <w:r w:rsidR="00E14936" w:rsidRPr="00E557D1">
        <w:rPr>
          <w:rFonts w:ascii="Arial" w:hAnsi="Arial" w:cs="Arial"/>
          <w:b/>
        </w:rPr>
        <w:t>.</w:t>
      </w:r>
    </w:p>
    <w:p w14:paraId="21BB6E58" w14:textId="77777777" w:rsidR="00AC11E0" w:rsidRPr="00E557D1"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2E84ECA1" w14:textId="3314B264" w:rsidR="00F43A3D" w:rsidRPr="00E557D1" w:rsidRDefault="00B1229C" w:rsidP="00F43A3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E557D1">
        <w:rPr>
          <w:rFonts w:ascii="Arial" w:hAnsi="Arial" w:cs="Arial"/>
        </w:rPr>
        <w:t>No questions of sensitive nature</w:t>
      </w:r>
      <w:r w:rsidR="00EF39E3">
        <w:rPr>
          <w:rFonts w:ascii="Arial" w:hAnsi="Arial" w:cs="Arial"/>
        </w:rPr>
        <w:t xml:space="preserve"> will be asked</w:t>
      </w:r>
      <w:r w:rsidRPr="00E557D1">
        <w:rPr>
          <w:rFonts w:ascii="Arial" w:hAnsi="Arial" w:cs="Arial"/>
        </w:rPr>
        <w:t>.</w:t>
      </w:r>
      <w:r w:rsidR="00F43A3D" w:rsidRPr="00E557D1">
        <w:rPr>
          <w:rFonts w:ascii="Arial" w:hAnsi="Arial" w:cs="Arial"/>
        </w:rPr>
        <w:t xml:space="preserve"> </w:t>
      </w:r>
    </w:p>
    <w:p w14:paraId="3C769AFB" w14:textId="77777777"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38F54BA" w14:textId="0C4CB789" w:rsidR="00126099" w:rsidRDefault="00FB543B" w:rsidP="000E3B58">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FF0000"/>
        </w:rPr>
      </w:pPr>
      <w:r w:rsidRPr="00584216">
        <w:rPr>
          <w:rFonts w:ascii="Arial" w:hAnsi="Arial" w:cs="Arial"/>
          <w:b/>
          <w:color w:val="000000"/>
        </w:rPr>
        <w:t>12.</w:t>
      </w:r>
      <w:r w:rsidRPr="00584216">
        <w:rPr>
          <w:rFonts w:ascii="Arial" w:hAnsi="Arial" w:cs="Arial"/>
          <w:b/>
          <w:color w:val="000000"/>
        </w:rPr>
        <w:tab/>
        <w:t>Hour burden and annualized costs to respondents</w:t>
      </w:r>
      <w:r w:rsidR="00E14936" w:rsidRPr="00584216">
        <w:rPr>
          <w:rFonts w:ascii="Arial" w:hAnsi="Arial" w:cs="Arial"/>
          <w:b/>
          <w:color w:val="000000"/>
        </w:rPr>
        <w:t>.</w:t>
      </w:r>
      <w:r w:rsidR="003178B0">
        <w:rPr>
          <w:rFonts w:ascii="Arial" w:hAnsi="Arial" w:cs="Arial"/>
          <w:b/>
          <w:color w:val="000000"/>
        </w:rPr>
        <w:t xml:space="preserve"> </w:t>
      </w:r>
    </w:p>
    <w:p w14:paraId="43137F46" w14:textId="6B4243B7" w:rsidR="00EB7E09" w:rsidRPr="004A5728" w:rsidRDefault="00EB7E09" w:rsidP="00E06BB1">
      <w:pPr>
        <w:ind w:left="720"/>
        <w:rPr>
          <w:rFonts w:ascii="Arial" w:hAnsi="Arial" w:cs="Arial"/>
        </w:rPr>
      </w:pPr>
      <w:bookmarkStart w:id="1" w:name="_MON_1455445856"/>
      <w:bookmarkStart w:id="2" w:name="_MON_1469267851"/>
      <w:bookmarkStart w:id="3" w:name="_MON_1469268551"/>
      <w:bookmarkStart w:id="4" w:name="_MON_1469268705"/>
      <w:bookmarkStart w:id="5" w:name="_MON_1469269177"/>
      <w:bookmarkStart w:id="6" w:name="_MON_1469269428"/>
      <w:bookmarkStart w:id="7" w:name="_MON_1469258053"/>
      <w:bookmarkStart w:id="8" w:name="_MON_1469272851"/>
      <w:bookmarkStart w:id="9" w:name="_MON_1469258156"/>
      <w:bookmarkStart w:id="10" w:name="_MON_1469273612"/>
      <w:bookmarkStart w:id="11" w:name="_MON_1469258177"/>
      <w:bookmarkEnd w:id="1"/>
      <w:bookmarkEnd w:id="2"/>
      <w:bookmarkEnd w:id="3"/>
      <w:bookmarkEnd w:id="4"/>
      <w:bookmarkEnd w:id="5"/>
      <w:bookmarkEnd w:id="6"/>
      <w:bookmarkEnd w:id="7"/>
      <w:bookmarkEnd w:id="8"/>
      <w:bookmarkEnd w:id="9"/>
      <w:bookmarkEnd w:id="10"/>
      <w:bookmarkEnd w:id="11"/>
    </w:p>
    <w:p w14:paraId="00B3BA79" w14:textId="016667EC" w:rsidR="00EB7E09" w:rsidRDefault="00EB7E09" w:rsidP="00C83057">
      <w:pPr>
        <w:ind w:left="720"/>
        <w:rPr>
          <w:rFonts w:ascii="Arial" w:hAnsi="Arial" w:cs="Arial"/>
        </w:rPr>
      </w:pPr>
      <w:r w:rsidRPr="00847650">
        <w:rPr>
          <w:rFonts w:ascii="Arial" w:hAnsi="Arial" w:cs="Arial"/>
        </w:rPr>
        <w:t xml:space="preserve">The following table contains the estimated burden hours for the surveys included in this </w:t>
      </w:r>
      <w:r w:rsidR="004A5728" w:rsidRPr="00847650">
        <w:rPr>
          <w:rFonts w:ascii="Arial" w:hAnsi="Arial" w:cs="Arial"/>
        </w:rPr>
        <w:t>supplemental supporting statement</w:t>
      </w:r>
      <w:r w:rsidRPr="00847650">
        <w:rPr>
          <w:rFonts w:ascii="Arial" w:hAnsi="Arial" w:cs="Arial"/>
        </w:rPr>
        <w:t xml:space="preserve">.  Cost to the public for completing the questionnaire is assumed to be comparable to the hourly rate of those requesting the data.  </w:t>
      </w:r>
      <w:r w:rsidR="00C83057" w:rsidRPr="00847650">
        <w:rPr>
          <w:rFonts w:ascii="Arial" w:hAnsi="Arial" w:cs="Arial"/>
        </w:rPr>
        <w:t>The adjusted overall cost to the public is estimated at $</w:t>
      </w:r>
      <w:r w:rsidR="00847650" w:rsidRPr="00847650">
        <w:rPr>
          <w:rFonts w:ascii="Arial" w:hAnsi="Arial" w:cs="Arial"/>
        </w:rPr>
        <w:t>3,896,714.16</w:t>
      </w:r>
      <w:r w:rsidR="00C83057" w:rsidRPr="00847650">
        <w:rPr>
          <w:rFonts w:ascii="Arial" w:hAnsi="Arial" w:cs="Arial"/>
        </w:rPr>
        <w:t>.</w:t>
      </w:r>
    </w:p>
    <w:p w14:paraId="71553960" w14:textId="77777777" w:rsidR="00BC3125" w:rsidRDefault="00BC3125" w:rsidP="00C83057">
      <w:pPr>
        <w:ind w:left="720"/>
        <w:rPr>
          <w:rFonts w:ascii="Arial" w:hAnsi="Arial" w:cs="Arial"/>
        </w:rPr>
      </w:pPr>
    </w:p>
    <w:p w14:paraId="6AD31C6E" w14:textId="77777777" w:rsidR="00C83057" w:rsidRPr="00847650" w:rsidRDefault="00C83057" w:rsidP="00C83057">
      <w:pPr>
        <w:ind w:left="720"/>
        <w:rPr>
          <w:rFonts w:ascii="Arial" w:hAnsi="Arial" w:cs="Arial"/>
        </w:rPr>
      </w:pPr>
    </w:p>
    <w:bookmarkStart w:id="12" w:name="_MON_1616844936"/>
    <w:bookmarkEnd w:id="12"/>
    <w:p w14:paraId="3FF6A17F" w14:textId="54FD1CDC" w:rsidR="00C83057" w:rsidRPr="008F6FC5" w:rsidRDefault="00D61736" w:rsidP="00C83057">
      <w:pPr>
        <w:ind w:left="720"/>
        <w:jc w:val="center"/>
        <w:rPr>
          <w:rFonts w:ascii="Arial" w:hAnsi="Arial" w:cs="Arial"/>
          <w:color w:val="FF0000"/>
        </w:rPr>
      </w:pPr>
      <w:r w:rsidRPr="008F6FC5">
        <w:rPr>
          <w:rFonts w:ascii="Arial" w:hAnsi="Arial" w:cs="Arial"/>
          <w:color w:val="FF0000"/>
        </w:rPr>
        <w:object w:dxaOrig="9041" w:dyaOrig="3141" w14:anchorId="768BE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1pt;height:156.25pt" o:ole="">
            <v:imagedata r:id="rId9" o:title=""/>
          </v:shape>
          <o:OLEObject Type="Embed" ProgID="Excel.Sheet.12" ShapeID="_x0000_i1025" DrawAspect="Content" ObjectID="_1622379163" r:id="rId10"/>
        </w:object>
      </w:r>
    </w:p>
    <w:p w14:paraId="0A0569FC" w14:textId="77777777" w:rsidR="00EB7E09" w:rsidRPr="00947BE7" w:rsidRDefault="00EB7E09" w:rsidP="00EB7E09">
      <w:pPr>
        <w:ind w:left="720"/>
        <w:rPr>
          <w:rFonts w:ascii="Arial" w:hAnsi="Arial" w:cs="Arial"/>
          <w:color w:val="FF0000"/>
        </w:rPr>
      </w:pPr>
    </w:p>
    <w:p w14:paraId="15034268" w14:textId="77777777" w:rsidR="00847650" w:rsidRPr="00687CEC" w:rsidRDefault="00847650" w:rsidP="00847650">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687CEC">
        <w:rPr>
          <w:rFonts w:ascii="Arial" w:hAnsi="Arial" w:cs="Arial"/>
        </w:rPr>
        <w:t xml:space="preserve">NASS uses the Bureau of Labor Statistics’ </w:t>
      </w:r>
      <w:hyperlink r:id="rId11" w:history="1">
        <w:r w:rsidRPr="00687CEC">
          <w:rPr>
            <w:rFonts w:ascii="Arial" w:hAnsi="Arial" w:cs="Arial"/>
            <w:color w:val="0000FF"/>
            <w:u w:val="single"/>
          </w:rPr>
          <w:t>Occupational Employment Statistics</w:t>
        </w:r>
      </w:hyperlink>
      <w:r w:rsidRPr="00687CEC">
        <w:rPr>
          <w:rFonts w:ascii="Arial" w:hAnsi="Arial" w:cs="Arial"/>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14:paraId="0EF182C1" w14:textId="77777777" w:rsidR="006109FC" w:rsidRDefault="006109FC" w:rsidP="008E41A0">
      <w:pPr>
        <w:rPr>
          <w:rFonts w:ascii="Arial" w:hAnsi="Arial" w:cs="Arial"/>
        </w:rPr>
        <w:sectPr w:rsidR="006109FC" w:rsidSect="004815A3">
          <w:footerReference w:type="default" r:id="rId12"/>
          <w:pgSz w:w="12240" w:h="15840" w:code="1"/>
          <w:pgMar w:top="1526" w:right="1440" w:bottom="1350" w:left="1440" w:header="1152" w:footer="576" w:gutter="0"/>
          <w:cols w:space="720"/>
          <w:noEndnote/>
          <w:docGrid w:linePitch="326"/>
        </w:sectPr>
      </w:pPr>
    </w:p>
    <w:p w14:paraId="3AC5FED6" w14:textId="54A4F670" w:rsidR="00EB7E09" w:rsidRPr="0002569F" w:rsidRDefault="00847650" w:rsidP="00847650">
      <w:pPr>
        <w:ind w:left="720" w:hanging="900"/>
        <w:rPr>
          <w:rFonts w:ascii="Arial" w:hAnsi="Arial" w:cs="Arial"/>
        </w:rPr>
      </w:pPr>
      <w:r>
        <w:rPr>
          <w:rFonts w:ascii="Arial" w:hAnsi="Arial" w:cs="Arial"/>
        </w:rPr>
        <w:t xml:space="preserve">Original Burden Tables </w:t>
      </w:r>
      <w:r>
        <w:rPr>
          <w:rFonts w:ascii="Arial" w:hAnsi="Arial" w:cs="Arial"/>
        </w:rPr>
        <w:object w:dxaOrig="17824" w:dyaOrig="14054" w14:anchorId="4DE483D6">
          <v:shape id="_x0000_i1026" type="#_x0000_t75" style="width:659.55pt;height:529.15pt" o:ole="">
            <v:imagedata r:id="rId13" o:title=""/>
          </v:shape>
          <o:OLEObject Type="Embed" ProgID="Excel.Sheet.12" ShapeID="_x0000_i1026" DrawAspect="Content" ObjectID="_1622379164" r:id="rId14"/>
        </w:object>
      </w:r>
    </w:p>
    <w:p w14:paraId="2F5DF18B" w14:textId="77777777" w:rsidR="006109FC" w:rsidRDefault="006109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336948D" w14:textId="3E31E130" w:rsidR="00AE03B0" w:rsidRDefault="00BC31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607" w:dyaOrig="10198" w14:anchorId="6AC522F3">
          <v:shape id="_x0000_i1027" type="#_x0000_t75" style="width:722.7pt;height:419.1pt" o:ole="">
            <v:imagedata r:id="rId15" o:title=""/>
          </v:shape>
          <o:OLEObject Type="Embed" ProgID="Excel.Sheet.12" ShapeID="_x0000_i1027" DrawAspect="Content" ObjectID="_1622379165" r:id="rId16"/>
        </w:object>
      </w:r>
    </w:p>
    <w:p w14:paraId="0EB3543B"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0B30A58"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3FA07A35" w14:textId="3B2727AC" w:rsidR="00AE03B0" w:rsidRDefault="004815A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7704" w:dyaOrig="12885" w14:anchorId="21B29BB3">
          <v:shape id="_x0000_i1028" type="#_x0000_t75" style="width:10in;height:538.65pt" o:ole="">
            <v:imagedata r:id="rId17" o:title=""/>
          </v:shape>
          <o:OLEObject Type="Embed" ProgID="Excel.Sheet.12" ShapeID="_x0000_i1028" DrawAspect="Content" ObjectID="_1622379166" r:id="rId18"/>
        </w:object>
      </w:r>
      <w:r w:rsidR="00AE03B0">
        <w:rPr>
          <w:rFonts w:ascii="Arial" w:hAnsi="Arial" w:cs="Arial"/>
        </w:rPr>
        <w:t xml:space="preserve">Revisions </w:t>
      </w:r>
    </w:p>
    <w:p w14:paraId="5191036B"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5023E3D7" w14:textId="371EB298"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        </w:t>
      </w:r>
    </w:p>
    <w:p w14:paraId="41005A9E"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5A138CA" w14:textId="77777777"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550C6B9B" w14:textId="1059B399" w:rsidR="00AE03B0" w:rsidRDefault="00AE03B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sectPr w:rsidR="00AE03B0" w:rsidSect="008E272D">
          <w:pgSz w:w="15840" w:h="12240" w:orient="landscape" w:code="1"/>
          <w:pgMar w:top="360" w:right="720" w:bottom="630" w:left="720" w:header="1152" w:footer="172" w:gutter="0"/>
          <w:cols w:space="720"/>
          <w:noEndnote/>
          <w:docGrid w:linePitch="326"/>
        </w:sectPr>
      </w:pPr>
      <w:r>
        <w:rPr>
          <w:rFonts w:ascii="Arial" w:hAnsi="Arial" w:cs="Arial"/>
        </w:rPr>
        <w:t xml:space="preserve">      </w:t>
      </w:r>
      <w:r w:rsidR="004815A3">
        <w:rPr>
          <w:rFonts w:ascii="Arial" w:hAnsi="Arial" w:cs="Arial"/>
        </w:rPr>
        <w:object w:dxaOrig="12139" w:dyaOrig="1640" w14:anchorId="71F5A4F1">
          <v:shape id="_x0000_i1029" type="#_x0000_t75" style="width:621.5pt;height:103.9pt" o:ole="">
            <v:imagedata r:id="rId19" o:title=""/>
          </v:shape>
          <o:OLEObject Type="Embed" ProgID="Excel.Sheet.12" ShapeID="_x0000_i1029" DrawAspect="Content" ObjectID="_1622379167" r:id="rId20"/>
        </w:object>
      </w:r>
    </w:p>
    <w:p w14:paraId="7B967283" w14:textId="77777777"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14:paraId="55B40FD6" w14:textId="77777777"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7D07582" w14:textId="37B0EF42" w:rsidR="00544EE9" w:rsidRPr="0030311E" w:rsidRDefault="000D7F28" w:rsidP="00544EE9">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30311E">
        <w:rPr>
          <w:rFonts w:ascii="Arial" w:hAnsi="Arial" w:cs="Arial"/>
        </w:rPr>
        <w:t>N</w:t>
      </w:r>
      <w:r w:rsidR="00544EE9" w:rsidRPr="0030311E">
        <w:rPr>
          <w:rFonts w:ascii="Arial" w:hAnsi="Arial" w:cs="Arial"/>
        </w:rPr>
        <w:t xml:space="preserve">o start-up or ongoing operation/maintenance costs </w:t>
      </w:r>
      <w:r w:rsidRPr="0030311E">
        <w:rPr>
          <w:rFonts w:ascii="Arial" w:hAnsi="Arial" w:cs="Arial"/>
        </w:rPr>
        <w:t xml:space="preserve">are </w:t>
      </w:r>
      <w:r w:rsidR="00544EE9" w:rsidRPr="0030311E">
        <w:rPr>
          <w:rFonts w:ascii="Arial" w:hAnsi="Arial" w:cs="Arial"/>
        </w:rPr>
        <w:t>associated with this information collection.</w:t>
      </w:r>
    </w:p>
    <w:p w14:paraId="1338E43B" w14:textId="77777777" w:rsidR="001D1D37" w:rsidRPr="0030311E"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592A5A8E" w14:textId="65D174A8" w:rsidR="001D1D37" w:rsidRPr="00C3461F" w:rsidRDefault="00FB543B" w:rsidP="0039444B">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rPr>
      </w:pPr>
      <w:r w:rsidRPr="00C3461F">
        <w:rPr>
          <w:rFonts w:ascii="Arial" w:hAnsi="Arial" w:cs="Arial"/>
          <w:b/>
          <w:color w:val="000000"/>
        </w:rPr>
        <w:t>Annualized costs to federal government</w:t>
      </w:r>
      <w:r w:rsidR="00E14936" w:rsidRPr="00C3461F">
        <w:rPr>
          <w:rFonts w:ascii="Arial" w:hAnsi="Arial" w:cs="Arial"/>
          <w:b/>
          <w:color w:val="000000"/>
        </w:rPr>
        <w:t>.</w:t>
      </w:r>
      <w:r w:rsidR="0030311E" w:rsidRPr="00C3461F">
        <w:rPr>
          <w:rFonts w:ascii="Arial" w:hAnsi="Arial" w:cs="Arial"/>
          <w:b/>
          <w:color w:val="000000"/>
        </w:rPr>
        <w:t xml:space="preserve"> </w:t>
      </w:r>
    </w:p>
    <w:p w14:paraId="2F7541E0" w14:textId="77777777" w:rsidR="00C3461F" w:rsidRPr="00D70F27" w:rsidRDefault="00C3461F" w:rsidP="00D70F2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14:paraId="3A6EE304" w14:textId="6D08D3D0" w:rsidR="002C10BA" w:rsidRPr="002C10BA" w:rsidRDefault="002C10BA" w:rsidP="002C10BA">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2C10BA">
        <w:rPr>
          <w:rFonts w:ascii="Arial" w:hAnsi="Arial" w:cs="Arial"/>
        </w:rPr>
        <w:t>OPMP</w:t>
      </w:r>
      <w:r>
        <w:rPr>
          <w:rFonts w:ascii="Arial" w:hAnsi="Arial" w:cs="Arial"/>
        </w:rPr>
        <w:t xml:space="preserve"> provided NASS with $</w:t>
      </w:r>
      <w:r w:rsidR="003E77CB">
        <w:rPr>
          <w:rFonts w:ascii="Arial" w:hAnsi="Arial" w:cs="Arial"/>
        </w:rPr>
        <w:t>940,000</w:t>
      </w:r>
      <w:r>
        <w:rPr>
          <w:rFonts w:ascii="Arial" w:hAnsi="Arial" w:cs="Arial"/>
        </w:rPr>
        <w:t xml:space="preserve"> to cover the costs associated with these changes.</w:t>
      </w:r>
      <w:r w:rsidRPr="002C10BA">
        <w:rPr>
          <w:rFonts w:ascii="Arial" w:hAnsi="Arial" w:cs="Arial"/>
        </w:rPr>
        <w:t xml:space="preserve"> </w:t>
      </w:r>
    </w:p>
    <w:p w14:paraId="4B07D7EF" w14:textId="77777777" w:rsidR="002C10BA" w:rsidRPr="002C10BA" w:rsidRDefault="002C10BA" w:rsidP="002C10BA">
      <w:pPr>
        <w:pStyle w:val="ListParagraph"/>
        <w:rPr>
          <w:rFonts w:ascii="Arial" w:hAnsi="Arial" w:cs="Arial"/>
          <w:b/>
        </w:rPr>
      </w:pPr>
    </w:p>
    <w:p w14:paraId="29237142" w14:textId="2E399779" w:rsidR="003A250A" w:rsidRPr="005E097D" w:rsidRDefault="003A250A" w:rsidP="00D70F2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hanging="90"/>
        <w:rPr>
          <w:rFonts w:ascii="Arial" w:hAnsi="Arial" w:cs="Arial"/>
          <w:b/>
        </w:rPr>
      </w:pPr>
      <w:r w:rsidRPr="005E097D">
        <w:rPr>
          <w:rFonts w:ascii="Arial" w:hAnsi="Arial" w:cs="Arial"/>
          <w:b/>
        </w:rPr>
        <w:t>Reasons for changes in burden.</w:t>
      </w:r>
    </w:p>
    <w:p w14:paraId="1CA4E57A" w14:textId="77777777" w:rsidR="002C10BA" w:rsidRDefault="002C10BA" w:rsidP="002C10BA">
      <w:pPr>
        <w:shd w:val="clear" w:color="auto" w:fill="FFFFFF"/>
        <w:spacing w:before="100" w:beforeAutospacing="1"/>
        <w:ind w:left="720"/>
        <w:rPr>
          <w:rFonts w:ascii="Arial" w:hAnsi="Arial" w:cs="Arial"/>
        </w:rPr>
      </w:pPr>
      <w:r w:rsidRPr="002125E6">
        <w:rPr>
          <w:rFonts w:ascii="Arial" w:eastAsia="Times New Roman" w:hAnsi="Arial" w:cs="Arial"/>
        </w:rPr>
        <w:t xml:space="preserve">OPMP came to NASS wanting to incorporate additional pest management questions into the ARMS II Production Practices Reports. </w:t>
      </w:r>
      <w:r w:rsidRPr="002125E6">
        <w:rPr>
          <w:rFonts w:ascii="Arial" w:hAnsi="Arial" w:cs="Arial"/>
        </w:rPr>
        <w:t xml:space="preserve">The PPR surveys for 2019 will be for winter, spring and durum wheat questionnaires, the new questions will be in Section E, Pest Management Practices, questions number 17 – 29.  In addition, OPMP requested that similar pest management questions be added to the Fruit Chemical Use Survey which will also be conducted in 2019.  The PPR and the fruit questionnaires are already approved to collect data that is related to Pest Management; OPMP needs additional detail to be included in the 2019 questionnaires.  The PPR respondent burden was increased from 35 minutes per completed response to 50 minutes and for the Fruit Chemical Use Survey, the respondent burden was increased from 50 minutes to 60 minutes.  However the overall sample size was reduced by 1,200. The net change in annual respondent burden is reflected in the table below. </w:t>
      </w:r>
    </w:p>
    <w:p w14:paraId="5AA4B2F4" w14:textId="77777777" w:rsidR="003765E5" w:rsidRDefault="003765E5" w:rsidP="005477C7">
      <w:pPr>
        <w:ind w:left="720"/>
        <w:rPr>
          <w:rFonts w:ascii="Arial" w:hAnsi="Arial" w:cs="Arial"/>
        </w:rPr>
      </w:pPr>
    </w:p>
    <w:p w14:paraId="5B287A02" w14:textId="77777777" w:rsidR="005477C7" w:rsidRPr="002125E6" w:rsidRDefault="005477C7" w:rsidP="005477C7">
      <w:pPr>
        <w:ind w:left="720"/>
        <w:rPr>
          <w:rFonts w:ascii="Arial" w:hAnsi="Arial" w:cs="Arial"/>
        </w:rPr>
      </w:pPr>
      <w:r w:rsidRPr="002125E6">
        <w:rPr>
          <w:rFonts w:ascii="Arial" w:hAnsi="Arial" w:cs="Arial"/>
        </w:rPr>
        <w:t>The ARMS II Production Practices and Costs Reports (PPCR) will target the commodities of barley, cotton and sorghum in 2019. NASS conducts these surveys under a cooperative agreement with the USDA Economic Research Service (ERS).  Each year, ERS adds or adjusts the questions to accommodate data needs either for research purposes or regulatory guidelines.  In 2019, at the request of ERS, several changes have been made to the PPCR questionnaires for barley, sorghum, and cotton.  The questions are tested questions that were previously asked on either the soybean or corn PPCR versions.  Based on completion times for the corn and soybean PPCR surveys, the added questions and skip patterns are incorporated into the 2019 questionnaires; we are not expecting any increase in respondent burden per completed questionnaire.</w:t>
      </w:r>
    </w:p>
    <w:p w14:paraId="6B0E233E" w14:textId="77777777" w:rsidR="005477C7" w:rsidRDefault="005477C7" w:rsidP="002C10BA">
      <w:pPr>
        <w:shd w:val="clear" w:color="auto" w:fill="FFFFFF"/>
        <w:spacing w:before="100" w:beforeAutospacing="1"/>
        <w:ind w:left="720"/>
        <w:rPr>
          <w:rFonts w:ascii="Arial" w:hAnsi="Arial" w:cs="Arial"/>
        </w:rPr>
      </w:pPr>
    </w:p>
    <w:p w14:paraId="186AFAE9" w14:textId="77777777" w:rsidR="005477C7" w:rsidRDefault="005477C7" w:rsidP="002C10BA">
      <w:pPr>
        <w:shd w:val="clear" w:color="auto" w:fill="FFFFFF"/>
        <w:spacing w:before="100" w:beforeAutospacing="1"/>
        <w:ind w:left="720"/>
        <w:rPr>
          <w:rFonts w:ascii="Arial" w:hAnsi="Arial" w:cs="Arial"/>
        </w:rPr>
      </w:pPr>
    </w:p>
    <w:p w14:paraId="6332DE01" w14:textId="4EB97B72" w:rsidR="005477C7" w:rsidRPr="002125E6" w:rsidRDefault="00D61736" w:rsidP="00BC3125">
      <w:pPr>
        <w:shd w:val="clear" w:color="auto" w:fill="FFFFFF"/>
        <w:spacing w:before="100" w:beforeAutospacing="1"/>
        <w:ind w:firstLine="720"/>
        <w:rPr>
          <w:rFonts w:ascii="Arial" w:hAnsi="Arial" w:cs="Arial"/>
        </w:rPr>
      </w:pPr>
      <w:r>
        <w:rPr>
          <w:rFonts w:ascii="Arial" w:hAnsi="Arial" w:cs="Arial"/>
        </w:rPr>
        <w:object w:dxaOrig="11137" w:dyaOrig="4787" w14:anchorId="2FB64A29">
          <v:shape id="_x0000_i1030" type="#_x0000_t75" style="width:453.75pt;height:220.75pt" o:ole="">
            <v:imagedata r:id="rId21" o:title=""/>
          </v:shape>
          <o:OLEObject Type="Embed" ProgID="Excel.Sheet.12" ShapeID="_x0000_i1030" DrawAspect="Content" ObjectID="_1622379168" r:id="rId22"/>
        </w:object>
      </w:r>
    </w:p>
    <w:p w14:paraId="7D042B72" w14:textId="77777777" w:rsidR="002C10BA" w:rsidRPr="002125E6" w:rsidRDefault="002C10BA" w:rsidP="002C10BA">
      <w:pPr>
        <w:ind w:left="720"/>
        <w:rPr>
          <w:rFonts w:ascii="Arial" w:hAnsi="Arial" w:cs="Arial"/>
        </w:rPr>
      </w:pPr>
    </w:p>
    <w:p w14:paraId="55063908" w14:textId="77777777" w:rsidR="0098334F" w:rsidRPr="002777C6"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Tabulation, analysis, and publication plans</w:t>
      </w:r>
      <w:r w:rsidR="00E14936" w:rsidRPr="002777C6">
        <w:rPr>
          <w:rFonts w:ascii="Arial" w:hAnsi="Arial" w:cs="Arial"/>
          <w:b/>
        </w:rPr>
        <w:t>.</w:t>
      </w:r>
    </w:p>
    <w:p w14:paraId="6AC6C856" w14:textId="77777777" w:rsidR="00BC7F74" w:rsidRPr="002777C6"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00FE5818" w14:textId="5743609E" w:rsidR="005472A1" w:rsidRPr="005472A1" w:rsidRDefault="002777C6" w:rsidP="0021459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sidRPr="005472A1">
        <w:rPr>
          <w:rFonts w:asciiTheme="majorHAnsi" w:hAnsiTheme="majorHAnsi" w:cstheme="majorHAnsi"/>
        </w:rPr>
        <w:t xml:space="preserve">NASS will generate a summary of responses for each question at both the state and national level. </w:t>
      </w:r>
      <w:r w:rsidR="004D3775">
        <w:rPr>
          <w:rFonts w:asciiTheme="majorHAnsi" w:hAnsiTheme="majorHAnsi" w:cstheme="majorHAnsi"/>
        </w:rPr>
        <w:t>The published data will be posted to t</w:t>
      </w:r>
      <w:r w:rsidR="005472A1" w:rsidRPr="005472A1">
        <w:rPr>
          <w:rFonts w:asciiTheme="majorHAnsi" w:hAnsiTheme="majorHAnsi" w:cstheme="majorHAnsi"/>
        </w:rPr>
        <w:t xml:space="preserve">he home page for the Office of Pest Management Policy </w:t>
      </w:r>
      <w:r w:rsidR="004D3775">
        <w:rPr>
          <w:rFonts w:asciiTheme="majorHAnsi" w:hAnsiTheme="majorHAnsi" w:cstheme="majorHAnsi"/>
        </w:rPr>
        <w:t xml:space="preserve">which </w:t>
      </w:r>
      <w:r w:rsidR="005472A1" w:rsidRPr="005472A1">
        <w:rPr>
          <w:rFonts w:asciiTheme="majorHAnsi" w:hAnsiTheme="majorHAnsi" w:cstheme="majorHAnsi"/>
        </w:rPr>
        <w:t xml:space="preserve">can be found at: </w:t>
      </w:r>
      <w:hyperlink r:id="rId23" w:history="1">
        <w:r w:rsidR="005472A1" w:rsidRPr="005472A1">
          <w:rPr>
            <w:rFonts w:asciiTheme="majorHAnsi" w:hAnsiTheme="majorHAnsi" w:cstheme="majorHAnsi"/>
            <w:color w:val="0000FF"/>
            <w:u w:val="single"/>
          </w:rPr>
          <w:t>https://www.ars.usda.gov/office-of-pest-management-policy/office-of-pest-management-policy-home-page/</w:t>
        </w:r>
      </w:hyperlink>
      <w:r w:rsidR="005472A1">
        <w:rPr>
          <w:rFonts w:asciiTheme="majorHAnsi" w:hAnsiTheme="majorHAnsi" w:cstheme="majorHAnsi"/>
        </w:rPr>
        <w:t>.</w:t>
      </w:r>
    </w:p>
    <w:p w14:paraId="6587CA27" w14:textId="77777777" w:rsidR="005472A1" w:rsidRPr="005472A1" w:rsidRDefault="005472A1" w:rsidP="0021459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p>
    <w:p w14:paraId="7A1A8DEA" w14:textId="77777777" w:rsidR="0098334F" w:rsidRPr="002777C6"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Request for approval of non-display of expiration date</w:t>
      </w:r>
      <w:r w:rsidR="00E14936" w:rsidRPr="002777C6">
        <w:rPr>
          <w:rFonts w:ascii="Arial" w:hAnsi="Arial" w:cs="Arial"/>
          <w:b/>
        </w:rPr>
        <w:t>.</w:t>
      </w:r>
    </w:p>
    <w:p w14:paraId="67C330E2" w14:textId="77777777" w:rsidR="00BC7F74" w:rsidRPr="002777C6"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46373713" w14:textId="77777777" w:rsidR="00BC7F74" w:rsidRPr="002777C6" w:rsidRDefault="00C81C6F"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2777C6">
        <w:rPr>
          <w:rFonts w:ascii="Arial" w:hAnsi="Arial" w:cs="Arial"/>
        </w:rPr>
        <w:t>N</w:t>
      </w:r>
      <w:r w:rsidR="00BC7F74" w:rsidRPr="002777C6">
        <w:rPr>
          <w:rFonts w:ascii="Arial" w:hAnsi="Arial" w:cs="Arial"/>
        </w:rPr>
        <w:t>o request</w:t>
      </w:r>
      <w:r w:rsidRPr="002777C6">
        <w:rPr>
          <w:rFonts w:ascii="Arial" w:hAnsi="Arial" w:cs="Arial"/>
        </w:rPr>
        <w:t xml:space="preserve"> i</w:t>
      </w:r>
      <w:r w:rsidR="002334E1" w:rsidRPr="002777C6">
        <w:rPr>
          <w:rFonts w:ascii="Arial" w:hAnsi="Arial" w:cs="Arial"/>
        </w:rPr>
        <w:t>s</w:t>
      </w:r>
      <w:r w:rsidRPr="002777C6">
        <w:rPr>
          <w:rFonts w:ascii="Arial" w:hAnsi="Arial" w:cs="Arial"/>
        </w:rPr>
        <w:t xml:space="preserve"> being made</w:t>
      </w:r>
      <w:r w:rsidR="00BC7F74" w:rsidRPr="002777C6">
        <w:rPr>
          <w:rFonts w:ascii="Arial" w:hAnsi="Arial" w:cs="Arial"/>
        </w:rPr>
        <w:t xml:space="preserve"> for approval of non-display of the expiration date.</w:t>
      </w:r>
    </w:p>
    <w:p w14:paraId="4F48C019" w14:textId="77777777" w:rsidR="0098334F" w:rsidRPr="002777C6"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34FE6403" w14:textId="77777777" w:rsidR="0098334F" w:rsidRPr="002777C6"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2777C6">
        <w:rPr>
          <w:rFonts w:ascii="Arial" w:hAnsi="Arial" w:cs="Arial"/>
          <w:b/>
        </w:rPr>
        <w:t>18.</w:t>
      </w:r>
      <w:r w:rsidRPr="002777C6">
        <w:rPr>
          <w:rFonts w:ascii="Arial" w:hAnsi="Arial" w:cs="Arial"/>
        </w:rPr>
        <w:tab/>
      </w:r>
      <w:r w:rsidRPr="002777C6">
        <w:rPr>
          <w:rFonts w:ascii="Arial" w:hAnsi="Arial" w:cs="Arial"/>
          <w:b/>
        </w:rPr>
        <w:t>Exceptions to certification statement</w:t>
      </w:r>
      <w:r w:rsidR="00E14936" w:rsidRPr="002777C6">
        <w:rPr>
          <w:rFonts w:ascii="Arial" w:hAnsi="Arial" w:cs="Arial"/>
          <w:b/>
        </w:rPr>
        <w:t>.</w:t>
      </w:r>
    </w:p>
    <w:p w14:paraId="1E4F9445" w14:textId="77777777" w:rsidR="0098334F" w:rsidRPr="002777C6"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6DF7D1FD" w14:textId="77777777" w:rsidR="00BC7F74" w:rsidRPr="0030311E" w:rsidRDefault="00C81C6F"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1E">
        <w:rPr>
          <w:rFonts w:ascii="Arial" w:hAnsi="Arial" w:cs="Arial"/>
        </w:rPr>
        <w:t>N</w:t>
      </w:r>
      <w:r w:rsidR="00BC7F74" w:rsidRPr="0030311E">
        <w:rPr>
          <w:rFonts w:ascii="Arial" w:hAnsi="Arial" w:cs="Arial"/>
        </w:rPr>
        <w:t>o exceptions to the certification statement</w:t>
      </w:r>
      <w:r w:rsidRPr="0030311E">
        <w:rPr>
          <w:rFonts w:ascii="Arial" w:hAnsi="Arial" w:cs="Arial"/>
        </w:rPr>
        <w:t xml:space="preserve"> are requested</w:t>
      </w:r>
      <w:r w:rsidR="00BC7F74" w:rsidRPr="0030311E">
        <w:rPr>
          <w:rFonts w:ascii="Arial" w:hAnsi="Arial" w:cs="Arial"/>
        </w:rPr>
        <w:t>.</w:t>
      </w:r>
    </w:p>
    <w:p w14:paraId="573FB638" w14:textId="77777777" w:rsidR="006E72F2" w:rsidRDefault="006E72F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35767A6B" w14:textId="0A409DCF" w:rsidR="00C13D3C" w:rsidRPr="0030311E" w:rsidRDefault="009D4C9B" w:rsidP="00C13D3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rPr>
      </w:pPr>
      <w:r>
        <w:rPr>
          <w:rFonts w:ascii="Arial" w:hAnsi="Arial"/>
        </w:rPr>
        <w:t>June</w:t>
      </w:r>
      <w:r w:rsidR="00C13D3C" w:rsidRPr="0030311E">
        <w:rPr>
          <w:rFonts w:ascii="Arial" w:hAnsi="Arial"/>
        </w:rPr>
        <w:t xml:space="preserve"> 201</w:t>
      </w:r>
      <w:r w:rsidR="00B1229C" w:rsidRPr="0030311E">
        <w:rPr>
          <w:rFonts w:ascii="Arial" w:hAnsi="Arial"/>
        </w:rPr>
        <w:t>9</w:t>
      </w:r>
    </w:p>
    <w:sectPr w:rsidR="00C13D3C" w:rsidRPr="0030311E" w:rsidSect="006109FC">
      <w:pgSz w:w="12240" w:h="15840" w:code="1"/>
      <w:pgMar w:top="1526" w:right="1440" w:bottom="1440" w:left="1440" w:header="115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D0F2" w14:textId="77777777" w:rsidR="00BC3125" w:rsidRDefault="00BC3125" w:rsidP="0098334F">
      <w:r>
        <w:separator/>
      </w:r>
    </w:p>
  </w:endnote>
  <w:endnote w:type="continuationSeparator" w:id="0">
    <w:p w14:paraId="78915992" w14:textId="77777777" w:rsidR="00BC3125" w:rsidRDefault="00BC3125"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002460"/>
      <w:docPartObj>
        <w:docPartGallery w:val="Page Numbers (Bottom of Page)"/>
        <w:docPartUnique/>
      </w:docPartObj>
    </w:sdtPr>
    <w:sdtEndPr>
      <w:rPr>
        <w:noProof/>
      </w:rPr>
    </w:sdtEndPr>
    <w:sdtContent>
      <w:p w14:paraId="387731E6" w14:textId="66624B5C" w:rsidR="00BC3125" w:rsidRDefault="00BC3125">
        <w:pPr>
          <w:pStyle w:val="Footer"/>
          <w:jc w:val="center"/>
        </w:pPr>
        <w:r>
          <w:fldChar w:fldCharType="begin"/>
        </w:r>
        <w:r>
          <w:instrText xml:space="preserve"> PAGE   \* MERGEFORMAT </w:instrText>
        </w:r>
        <w:r>
          <w:fldChar w:fldCharType="separate"/>
        </w:r>
        <w:r w:rsidR="00F25525">
          <w:rPr>
            <w:noProof/>
          </w:rPr>
          <w:t>1</w:t>
        </w:r>
        <w:r>
          <w:rPr>
            <w:noProof/>
          </w:rPr>
          <w:fldChar w:fldCharType="end"/>
        </w:r>
      </w:p>
    </w:sdtContent>
  </w:sdt>
  <w:p w14:paraId="0EF8544A" w14:textId="77777777" w:rsidR="00BC3125" w:rsidRDefault="00BC3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330DB" w14:textId="77777777" w:rsidR="00BC3125" w:rsidRDefault="00BC3125" w:rsidP="0098334F">
      <w:r>
        <w:separator/>
      </w:r>
    </w:p>
  </w:footnote>
  <w:footnote w:type="continuationSeparator" w:id="0">
    <w:p w14:paraId="78D5D4EB" w14:textId="77777777" w:rsidR="00BC3125" w:rsidRDefault="00BC3125"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4540EA"/>
    <w:multiLevelType w:val="multilevel"/>
    <w:tmpl w:val="357C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6059D"/>
    <w:multiLevelType w:val="hybridMultilevel"/>
    <w:tmpl w:val="81FE4F3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36474"/>
    <w:multiLevelType w:val="hybridMultilevel"/>
    <w:tmpl w:val="23BC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7E06E8D"/>
    <w:multiLevelType w:val="hybridMultilevel"/>
    <w:tmpl w:val="5B6495AE"/>
    <w:lvl w:ilvl="0" w:tplc="DE62F5C6">
      <w:start w:val="1"/>
      <w:numFmt w:val="decimal"/>
      <w:lvlText w:val="%1."/>
      <w:lvlJc w:val="left"/>
      <w:pPr>
        <w:ind w:left="930" w:hanging="57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5B4853"/>
    <w:multiLevelType w:val="hybridMultilevel"/>
    <w:tmpl w:val="CA361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1"/>
  </w:num>
  <w:num w:numId="4">
    <w:abstractNumId w:val="3"/>
  </w:num>
  <w:num w:numId="5">
    <w:abstractNumId w:val="9"/>
  </w:num>
  <w:num w:numId="6">
    <w:abstractNumId w:val="10"/>
  </w:num>
  <w:num w:numId="7">
    <w:abstractNumId w:val="7"/>
  </w:num>
  <w:num w:numId="8">
    <w:abstractNumId w:val="6"/>
  </w:num>
  <w:num w:numId="9">
    <w:abstractNumId w:val="1"/>
  </w:num>
  <w:num w:numId="10">
    <w:abstractNumId w:val="8"/>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011C9C"/>
    <w:rsid w:val="0001495E"/>
    <w:rsid w:val="00020B9D"/>
    <w:rsid w:val="00021DE9"/>
    <w:rsid w:val="000229A7"/>
    <w:rsid w:val="0002569F"/>
    <w:rsid w:val="000261DD"/>
    <w:rsid w:val="00032F5B"/>
    <w:rsid w:val="0003771F"/>
    <w:rsid w:val="000401CE"/>
    <w:rsid w:val="0004164C"/>
    <w:rsid w:val="00042E4B"/>
    <w:rsid w:val="00067670"/>
    <w:rsid w:val="000708AA"/>
    <w:rsid w:val="00072976"/>
    <w:rsid w:val="00076251"/>
    <w:rsid w:val="000802CF"/>
    <w:rsid w:val="00080BBB"/>
    <w:rsid w:val="00093D18"/>
    <w:rsid w:val="00094804"/>
    <w:rsid w:val="000A4243"/>
    <w:rsid w:val="000A4802"/>
    <w:rsid w:val="000B126F"/>
    <w:rsid w:val="000B1CB8"/>
    <w:rsid w:val="000B2059"/>
    <w:rsid w:val="000C2B36"/>
    <w:rsid w:val="000C3B94"/>
    <w:rsid w:val="000D1601"/>
    <w:rsid w:val="000D7F28"/>
    <w:rsid w:val="000E3B58"/>
    <w:rsid w:val="00103758"/>
    <w:rsid w:val="001068CB"/>
    <w:rsid w:val="00115E40"/>
    <w:rsid w:val="00124424"/>
    <w:rsid w:val="00126099"/>
    <w:rsid w:val="001332AF"/>
    <w:rsid w:val="001349CD"/>
    <w:rsid w:val="00142F1E"/>
    <w:rsid w:val="00143D79"/>
    <w:rsid w:val="00143EF1"/>
    <w:rsid w:val="00144777"/>
    <w:rsid w:val="00151A40"/>
    <w:rsid w:val="00155AD0"/>
    <w:rsid w:val="00155E21"/>
    <w:rsid w:val="00171F00"/>
    <w:rsid w:val="00177D2A"/>
    <w:rsid w:val="00180252"/>
    <w:rsid w:val="001932E9"/>
    <w:rsid w:val="00193C26"/>
    <w:rsid w:val="001A3453"/>
    <w:rsid w:val="001B3C6D"/>
    <w:rsid w:val="001B3D53"/>
    <w:rsid w:val="001B621A"/>
    <w:rsid w:val="001C544B"/>
    <w:rsid w:val="001D1D37"/>
    <w:rsid w:val="001D2CC7"/>
    <w:rsid w:val="001D5FA2"/>
    <w:rsid w:val="001D76B1"/>
    <w:rsid w:val="001F0A7D"/>
    <w:rsid w:val="001F2268"/>
    <w:rsid w:val="001F7CB5"/>
    <w:rsid w:val="00203FA3"/>
    <w:rsid w:val="00214592"/>
    <w:rsid w:val="00217A47"/>
    <w:rsid w:val="00230D25"/>
    <w:rsid w:val="00232733"/>
    <w:rsid w:val="002334E1"/>
    <w:rsid w:val="00234C99"/>
    <w:rsid w:val="00243FE5"/>
    <w:rsid w:val="00252E7C"/>
    <w:rsid w:val="00265AC2"/>
    <w:rsid w:val="00275E60"/>
    <w:rsid w:val="002777C6"/>
    <w:rsid w:val="00284E0F"/>
    <w:rsid w:val="00297043"/>
    <w:rsid w:val="002B05D3"/>
    <w:rsid w:val="002B066A"/>
    <w:rsid w:val="002B1B50"/>
    <w:rsid w:val="002C10BA"/>
    <w:rsid w:val="002C5DA8"/>
    <w:rsid w:val="002D19F8"/>
    <w:rsid w:val="002E1FAC"/>
    <w:rsid w:val="002E5E7C"/>
    <w:rsid w:val="0030146C"/>
    <w:rsid w:val="0030311E"/>
    <w:rsid w:val="00303183"/>
    <w:rsid w:val="00306EE0"/>
    <w:rsid w:val="00307539"/>
    <w:rsid w:val="00315D97"/>
    <w:rsid w:val="00316EEA"/>
    <w:rsid w:val="003178B0"/>
    <w:rsid w:val="003178E8"/>
    <w:rsid w:val="00317D10"/>
    <w:rsid w:val="00320BAA"/>
    <w:rsid w:val="00323B64"/>
    <w:rsid w:val="00326374"/>
    <w:rsid w:val="00330660"/>
    <w:rsid w:val="0033335D"/>
    <w:rsid w:val="00340262"/>
    <w:rsid w:val="00347240"/>
    <w:rsid w:val="00353421"/>
    <w:rsid w:val="00353ED0"/>
    <w:rsid w:val="003765E5"/>
    <w:rsid w:val="00384B2C"/>
    <w:rsid w:val="00387797"/>
    <w:rsid w:val="00390AAE"/>
    <w:rsid w:val="00393BBC"/>
    <w:rsid w:val="0039444B"/>
    <w:rsid w:val="00394C8F"/>
    <w:rsid w:val="003969B6"/>
    <w:rsid w:val="003976CE"/>
    <w:rsid w:val="003A250A"/>
    <w:rsid w:val="003A2EAD"/>
    <w:rsid w:val="003A53F8"/>
    <w:rsid w:val="003B15F7"/>
    <w:rsid w:val="003B2E35"/>
    <w:rsid w:val="003C53DF"/>
    <w:rsid w:val="003D18A0"/>
    <w:rsid w:val="003E2C1F"/>
    <w:rsid w:val="003E3815"/>
    <w:rsid w:val="003E77CB"/>
    <w:rsid w:val="003F10AF"/>
    <w:rsid w:val="00400D1F"/>
    <w:rsid w:val="00412E47"/>
    <w:rsid w:val="00423026"/>
    <w:rsid w:val="00434E28"/>
    <w:rsid w:val="00435816"/>
    <w:rsid w:val="00440D32"/>
    <w:rsid w:val="00442CE2"/>
    <w:rsid w:val="00444B40"/>
    <w:rsid w:val="00447151"/>
    <w:rsid w:val="0046342E"/>
    <w:rsid w:val="0046395A"/>
    <w:rsid w:val="0046511F"/>
    <w:rsid w:val="004738E5"/>
    <w:rsid w:val="00473DC6"/>
    <w:rsid w:val="00477C2C"/>
    <w:rsid w:val="004815A3"/>
    <w:rsid w:val="0048261B"/>
    <w:rsid w:val="004A4971"/>
    <w:rsid w:val="004A5728"/>
    <w:rsid w:val="004B4330"/>
    <w:rsid w:val="004B6625"/>
    <w:rsid w:val="004C156A"/>
    <w:rsid w:val="004C3B72"/>
    <w:rsid w:val="004D3775"/>
    <w:rsid w:val="004D60EA"/>
    <w:rsid w:val="004E61EA"/>
    <w:rsid w:val="004F7C3C"/>
    <w:rsid w:val="00505825"/>
    <w:rsid w:val="00511BBF"/>
    <w:rsid w:val="00514190"/>
    <w:rsid w:val="00520153"/>
    <w:rsid w:val="00544DFB"/>
    <w:rsid w:val="00544EE9"/>
    <w:rsid w:val="005472A1"/>
    <w:rsid w:val="005477C7"/>
    <w:rsid w:val="00561D0D"/>
    <w:rsid w:val="00562C13"/>
    <w:rsid w:val="00563277"/>
    <w:rsid w:val="00563F1A"/>
    <w:rsid w:val="00564500"/>
    <w:rsid w:val="00573D85"/>
    <w:rsid w:val="00584216"/>
    <w:rsid w:val="0058607D"/>
    <w:rsid w:val="00591792"/>
    <w:rsid w:val="005B5130"/>
    <w:rsid w:val="005C3E11"/>
    <w:rsid w:val="005D4166"/>
    <w:rsid w:val="005D64C3"/>
    <w:rsid w:val="005D7149"/>
    <w:rsid w:val="005E097D"/>
    <w:rsid w:val="005E2EE4"/>
    <w:rsid w:val="005E3D21"/>
    <w:rsid w:val="005F1F79"/>
    <w:rsid w:val="00601AAD"/>
    <w:rsid w:val="00606366"/>
    <w:rsid w:val="006109FC"/>
    <w:rsid w:val="00614432"/>
    <w:rsid w:val="0063385D"/>
    <w:rsid w:val="006348F3"/>
    <w:rsid w:val="0065764A"/>
    <w:rsid w:val="006613A2"/>
    <w:rsid w:val="00667AEE"/>
    <w:rsid w:val="0067052F"/>
    <w:rsid w:val="006760B1"/>
    <w:rsid w:val="0068722A"/>
    <w:rsid w:val="0068762B"/>
    <w:rsid w:val="00691FA4"/>
    <w:rsid w:val="00693830"/>
    <w:rsid w:val="00696B07"/>
    <w:rsid w:val="006A1529"/>
    <w:rsid w:val="006A4C26"/>
    <w:rsid w:val="006B1563"/>
    <w:rsid w:val="006B5E09"/>
    <w:rsid w:val="006C3B38"/>
    <w:rsid w:val="006D3C15"/>
    <w:rsid w:val="006D7229"/>
    <w:rsid w:val="006E0C05"/>
    <w:rsid w:val="006E72F2"/>
    <w:rsid w:val="006F5C94"/>
    <w:rsid w:val="0070497B"/>
    <w:rsid w:val="007151D9"/>
    <w:rsid w:val="0071788B"/>
    <w:rsid w:val="007210BD"/>
    <w:rsid w:val="007265C1"/>
    <w:rsid w:val="00727037"/>
    <w:rsid w:val="00730B2B"/>
    <w:rsid w:val="007331B4"/>
    <w:rsid w:val="0073561F"/>
    <w:rsid w:val="007361DE"/>
    <w:rsid w:val="00746E85"/>
    <w:rsid w:val="00747FF0"/>
    <w:rsid w:val="0075105B"/>
    <w:rsid w:val="007520ED"/>
    <w:rsid w:val="00754B87"/>
    <w:rsid w:val="007577B4"/>
    <w:rsid w:val="00760703"/>
    <w:rsid w:val="007614A7"/>
    <w:rsid w:val="0076314A"/>
    <w:rsid w:val="00770393"/>
    <w:rsid w:val="00772437"/>
    <w:rsid w:val="0078536F"/>
    <w:rsid w:val="00792784"/>
    <w:rsid w:val="0079643C"/>
    <w:rsid w:val="007A15E9"/>
    <w:rsid w:val="007A2341"/>
    <w:rsid w:val="007B2122"/>
    <w:rsid w:val="007B43C3"/>
    <w:rsid w:val="007B55C9"/>
    <w:rsid w:val="007B6E5C"/>
    <w:rsid w:val="007D36F8"/>
    <w:rsid w:val="007E661A"/>
    <w:rsid w:val="007F49A6"/>
    <w:rsid w:val="007F7125"/>
    <w:rsid w:val="007F7480"/>
    <w:rsid w:val="00810EB9"/>
    <w:rsid w:val="008211A3"/>
    <w:rsid w:val="008361F2"/>
    <w:rsid w:val="008415A5"/>
    <w:rsid w:val="00847650"/>
    <w:rsid w:val="0085030D"/>
    <w:rsid w:val="0087614A"/>
    <w:rsid w:val="00877A89"/>
    <w:rsid w:val="008825B3"/>
    <w:rsid w:val="00893A06"/>
    <w:rsid w:val="008969A8"/>
    <w:rsid w:val="008A693E"/>
    <w:rsid w:val="008B3AD4"/>
    <w:rsid w:val="008B698E"/>
    <w:rsid w:val="008C35E2"/>
    <w:rsid w:val="008C7E75"/>
    <w:rsid w:val="008D0D96"/>
    <w:rsid w:val="008D1066"/>
    <w:rsid w:val="008D1CD4"/>
    <w:rsid w:val="008D331F"/>
    <w:rsid w:val="008E272D"/>
    <w:rsid w:val="008E41A0"/>
    <w:rsid w:val="008F6FC5"/>
    <w:rsid w:val="00902865"/>
    <w:rsid w:val="009033CB"/>
    <w:rsid w:val="00904757"/>
    <w:rsid w:val="0090600F"/>
    <w:rsid w:val="0090636D"/>
    <w:rsid w:val="00912A9B"/>
    <w:rsid w:val="00924EB6"/>
    <w:rsid w:val="0093111F"/>
    <w:rsid w:val="00941D11"/>
    <w:rsid w:val="0094282E"/>
    <w:rsid w:val="00943746"/>
    <w:rsid w:val="0098334F"/>
    <w:rsid w:val="009B2576"/>
    <w:rsid w:val="009B2C2C"/>
    <w:rsid w:val="009B2F4C"/>
    <w:rsid w:val="009C3D6C"/>
    <w:rsid w:val="009C7DB0"/>
    <w:rsid w:val="009D4C9B"/>
    <w:rsid w:val="009E4987"/>
    <w:rsid w:val="009F3E85"/>
    <w:rsid w:val="009F4502"/>
    <w:rsid w:val="009F5989"/>
    <w:rsid w:val="00A1588D"/>
    <w:rsid w:val="00A323AA"/>
    <w:rsid w:val="00A349E5"/>
    <w:rsid w:val="00A34E6B"/>
    <w:rsid w:val="00A359D7"/>
    <w:rsid w:val="00A37D2E"/>
    <w:rsid w:val="00A43613"/>
    <w:rsid w:val="00A44B38"/>
    <w:rsid w:val="00A4611C"/>
    <w:rsid w:val="00A50592"/>
    <w:rsid w:val="00A506F4"/>
    <w:rsid w:val="00A52AB1"/>
    <w:rsid w:val="00A67FBA"/>
    <w:rsid w:val="00A776A6"/>
    <w:rsid w:val="00A802A6"/>
    <w:rsid w:val="00A843D6"/>
    <w:rsid w:val="00A937E1"/>
    <w:rsid w:val="00A977FE"/>
    <w:rsid w:val="00AA3C76"/>
    <w:rsid w:val="00AB15B5"/>
    <w:rsid w:val="00AB729A"/>
    <w:rsid w:val="00AB78AD"/>
    <w:rsid w:val="00AC11E0"/>
    <w:rsid w:val="00AC4488"/>
    <w:rsid w:val="00AD7895"/>
    <w:rsid w:val="00AE03B0"/>
    <w:rsid w:val="00AE28AD"/>
    <w:rsid w:val="00AF5B39"/>
    <w:rsid w:val="00AF5EF2"/>
    <w:rsid w:val="00AF7CAF"/>
    <w:rsid w:val="00B064CC"/>
    <w:rsid w:val="00B1229C"/>
    <w:rsid w:val="00B25EDC"/>
    <w:rsid w:val="00B35108"/>
    <w:rsid w:val="00B36384"/>
    <w:rsid w:val="00B376C0"/>
    <w:rsid w:val="00B44DE6"/>
    <w:rsid w:val="00B4683A"/>
    <w:rsid w:val="00B503B7"/>
    <w:rsid w:val="00B50F10"/>
    <w:rsid w:val="00B50FFA"/>
    <w:rsid w:val="00B51B42"/>
    <w:rsid w:val="00B651A7"/>
    <w:rsid w:val="00B6654C"/>
    <w:rsid w:val="00B740D2"/>
    <w:rsid w:val="00B7659E"/>
    <w:rsid w:val="00B76AE2"/>
    <w:rsid w:val="00B76EB0"/>
    <w:rsid w:val="00B77494"/>
    <w:rsid w:val="00B91397"/>
    <w:rsid w:val="00B96FBF"/>
    <w:rsid w:val="00BA3A3F"/>
    <w:rsid w:val="00BC3125"/>
    <w:rsid w:val="00BC4CC5"/>
    <w:rsid w:val="00BC5F9C"/>
    <w:rsid w:val="00BC76DA"/>
    <w:rsid w:val="00BC7F74"/>
    <w:rsid w:val="00BD0C56"/>
    <w:rsid w:val="00BE13F5"/>
    <w:rsid w:val="00BE59BF"/>
    <w:rsid w:val="00C06DDE"/>
    <w:rsid w:val="00C1081A"/>
    <w:rsid w:val="00C13D3C"/>
    <w:rsid w:val="00C14FFC"/>
    <w:rsid w:val="00C15225"/>
    <w:rsid w:val="00C25CEE"/>
    <w:rsid w:val="00C3461F"/>
    <w:rsid w:val="00C3667B"/>
    <w:rsid w:val="00C41412"/>
    <w:rsid w:val="00C41C3A"/>
    <w:rsid w:val="00C42AA3"/>
    <w:rsid w:val="00C432D8"/>
    <w:rsid w:val="00C43668"/>
    <w:rsid w:val="00C46206"/>
    <w:rsid w:val="00C55329"/>
    <w:rsid w:val="00C66F4A"/>
    <w:rsid w:val="00C727F9"/>
    <w:rsid w:val="00C737BC"/>
    <w:rsid w:val="00C743A6"/>
    <w:rsid w:val="00C7613F"/>
    <w:rsid w:val="00C81C6F"/>
    <w:rsid w:val="00C83057"/>
    <w:rsid w:val="00C97B3D"/>
    <w:rsid w:val="00CA343B"/>
    <w:rsid w:val="00CA4BDB"/>
    <w:rsid w:val="00CA654A"/>
    <w:rsid w:val="00CB0152"/>
    <w:rsid w:val="00CB043D"/>
    <w:rsid w:val="00CB5978"/>
    <w:rsid w:val="00CC364C"/>
    <w:rsid w:val="00CC6AC9"/>
    <w:rsid w:val="00CD0587"/>
    <w:rsid w:val="00CD2097"/>
    <w:rsid w:val="00CD2E1C"/>
    <w:rsid w:val="00CE0F38"/>
    <w:rsid w:val="00CE58D0"/>
    <w:rsid w:val="00CF15A2"/>
    <w:rsid w:val="00CF2C10"/>
    <w:rsid w:val="00CF536F"/>
    <w:rsid w:val="00CF6F98"/>
    <w:rsid w:val="00D313E5"/>
    <w:rsid w:val="00D37D8A"/>
    <w:rsid w:val="00D41CA4"/>
    <w:rsid w:val="00D42754"/>
    <w:rsid w:val="00D43C06"/>
    <w:rsid w:val="00D550BC"/>
    <w:rsid w:val="00D61736"/>
    <w:rsid w:val="00D70F27"/>
    <w:rsid w:val="00D849AF"/>
    <w:rsid w:val="00D86095"/>
    <w:rsid w:val="00DB3969"/>
    <w:rsid w:val="00DB73BE"/>
    <w:rsid w:val="00DE2D07"/>
    <w:rsid w:val="00DF02D2"/>
    <w:rsid w:val="00DF0D2F"/>
    <w:rsid w:val="00DF1261"/>
    <w:rsid w:val="00DF6116"/>
    <w:rsid w:val="00E03145"/>
    <w:rsid w:val="00E05C6D"/>
    <w:rsid w:val="00E06BB1"/>
    <w:rsid w:val="00E133BC"/>
    <w:rsid w:val="00E14936"/>
    <w:rsid w:val="00E21087"/>
    <w:rsid w:val="00E216DE"/>
    <w:rsid w:val="00E37D52"/>
    <w:rsid w:val="00E44531"/>
    <w:rsid w:val="00E526DE"/>
    <w:rsid w:val="00E53207"/>
    <w:rsid w:val="00E538A0"/>
    <w:rsid w:val="00E54B3E"/>
    <w:rsid w:val="00E557D1"/>
    <w:rsid w:val="00E56860"/>
    <w:rsid w:val="00E56C3D"/>
    <w:rsid w:val="00E6094E"/>
    <w:rsid w:val="00E62BBD"/>
    <w:rsid w:val="00E75AE7"/>
    <w:rsid w:val="00E7797A"/>
    <w:rsid w:val="00E80877"/>
    <w:rsid w:val="00E810F3"/>
    <w:rsid w:val="00E84DA4"/>
    <w:rsid w:val="00EA05FB"/>
    <w:rsid w:val="00EA5076"/>
    <w:rsid w:val="00EA6FD8"/>
    <w:rsid w:val="00EB0F27"/>
    <w:rsid w:val="00EB3974"/>
    <w:rsid w:val="00EB52EA"/>
    <w:rsid w:val="00EB7E09"/>
    <w:rsid w:val="00EC3F6A"/>
    <w:rsid w:val="00EC4DBF"/>
    <w:rsid w:val="00EC70D6"/>
    <w:rsid w:val="00EC726D"/>
    <w:rsid w:val="00ED24E0"/>
    <w:rsid w:val="00EE479D"/>
    <w:rsid w:val="00EF39E3"/>
    <w:rsid w:val="00EF3A74"/>
    <w:rsid w:val="00EF5E47"/>
    <w:rsid w:val="00F024FB"/>
    <w:rsid w:val="00F069E6"/>
    <w:rsid w:val="00F112AD"/>
    <w:rsid w:val="00F12B73"/>
    <w:rsid w:val="00F13A0D"/>
    <w:rsid w:val="00F227B3"/>
    <w:rsid w:val="00F25525"/>
    <w:rsid w:val="00F43A3D"/>
    <w:rsid w:val="00F54884"/>
    <w:rsid w:val="00F6031A"/>
    <w:rsid w:val="00F75687"/>
    <w:rsid w:val="00F81A4C"/>
    <w:rsid w:val="00F84BE0"/>
    <w:rsid w:val="00F85113"/>
    <w:rsid w:val="00F87C62"/>
    <w:rsid w:val="00F9447D"/>
    <w:rsid w:val="00F945ED"/>
    <w:rsid w:val="00FB543B"/>
    <w:rsid w:val="00FB7633"/>
    <w:rsid w:val="00FC0292"/>
    <w:rsid w:val="00FC0A7A"/>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4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271204360">
      <w:bodyDiv w:val="1"/>
      <w:marLeft w:val="0"/>
      <w:marRight w:val="0"/>
      <w:marTop w:val="0"/>
      <w:marBottom w:val="0"/>
      <w:divBdr>
        <w:top w:val="none" w:sz="0" w:space="0" w:color="auto"/>
        <w:left w:val="none" w:sz="0" w:space="0" w:color="auto"/>
        <w:bottom w:val="none" w:sz="0" w:space="0" w:color="auto"/>
        <w:right w:val="none" w:sz="0" w:space="0" w:color="auto"/>
      </w:divBdr>
    </w:div>
    <w:div w:id="14321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tables.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s://www.ars.usda.gov/office-of-pest-management-policy/office-of-pest-management-policy-home-page/" TargetMode="External"/><Relationship Id="rId10" Type="http://schemas.openxmlformats.org/officeDocument/2006/relationships/package" Target="embeddings/Microsoft_Excel_Worksheet1.xlsx"/><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1EDF-C0B1-4216-87B8-3877D0DA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2019-04-01T12:31:00Z</cp:lastPrinted>
  <dcterms:created xsi:type="dcterms:W3CDTF">2019-06-18T20:06:00Z</dcterms:created>
  <dcterms:modified xsi:type="dcterms:W3CDTF">2019-06-18T20:06:00Z</dcterms:modified>
</cp:coreProperties>
</file>