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189" w:rsidRDefault="004738F6" w:rsidP="00725711">
      <w:pPr>
        <w:pStyle w:val="MarkforAppendixTitle"/>
      </w:pPr>
      <w:bookmarkStart w:id="0" w:name="_GoBack"/>
      <w:bookmarkEnd w:id="0"/>
      <w:r>
        <w:t>O3. CONFIDENTIALITY AGREEMENT- DIR</w:t>
      </w:r>
    </w:p>
    <w:p w:rsidR="00B36189" w:rsidRDefault="00B36189">
      <w:pPr>
        <w:rPr>
          <w:rFonts w:ascii="Arial Black"/>
        </w:rPr>
        <w:sectPr w:rsidR="00B36189">
          <w:type w:val="continuous"/>
          <w:pgSz w:w="12240" w:h="15840"/>
          <w:pgMar w:top="1500" w:right="1340" w:bottom="280" w:left="1340" w:header="720" w:footer="720" w:gutter="0"/>
          <w:cols w:space="720"/>
        </w:sectPr>
      </w:pPr>
    </w:p>
    <w:p w:rsidR="00B36189" w:rsidRDefault="004738F6" w:rsidP="00725711">
      <w:pPr>
        <w:spacing w:before="2640"/>
        <w:ind w:firstLine="0"/>
        <w:jc w:val="center"/>
        <w:rPr>
          <w:b/>
        </w:rPr>
      </w:pPr>
      <w:r>
        <w:rPr>
          <w:b/>
        </w:rPr>
        <w:lastRenderedPageBreak/>
        <w:t>This page has been left blank for double-sided copying.</w:t>
      </w:r>
    </w:p>
    <w:p w:rsidR="00725711" w:rsidRDefault="00725711">
      <w:pPr>
        <w:pStyle w:val="BodyText"/>
        <w:rPr>
          <w:b/>
          <w:sz w:val="24"/>
        </w:rPr>
        <w:sectPr w:rsidR="00725711" w:rsidSect="00725711">
          <w:footerReference w:type="default" r:id="rId11"/>
          <w:pgSz w:w="12240" w:h="15840"/>
          <w:pgMar w:top="1380" w:right="1340" w:bottom="900" w:left="1340" w:header="0" w:footer="711" w:gutter="0"/>
          <w:cols w:space="720"/>
        </w:sectPr>
      </w:pPr>
    </w:p>
    <w:p w:rsidR="00B36189" w:rsidRDefault="004738F6" w:rsidP="00725711">
      <w:pPr>
        <w:pStyle w:val="H2Chapter"/>
      </w:pPr>
      <w:r>
        <w:rPr>
          <w:w w:val="105"/>
        </w:rPr>
        <w:lastRenderedPageBreak/>
        <w:t>Definitions</w:t>
      </w:r>
    </w:p>
    <w:p w:rsidR="00B36189" w:rsidRDefault="004738F6" w:rsidP="00725711">
      <w:pPr>
        <w:pStyle w:val="H4Number"/>
      </w:pPr>
      <w:r>
        <w:rPr>
          <w:w w:val="105"/>
        </w:rPr>
        <w:t>Confidentiality Agreement SNMCS-II</w:t>
      </w:r>
    </w:p>
    <w:p w:rsidR="00B36189" w:rsidRDefault="004738F6" w:rsidP="00725711">
      <w:pPr>
        <w:pStyle w:val="NumberedBullet"/>
        <w:numPr>
          <w:ilvl w:val="0"/>
          <w:numId w:val="28"/>
        </w:numPr>
      </w:pPr>
      <w:r>
        <w:rPr>
          <w:w w:val="105"/>
        </w:rPr>
        <w:t>The Employer as referenced in this agreement is Decision Information Resources,</w:t>
      </w:r>
      <w:r>
        <w:rPr>
          <w:spacing w:val="-13"/>
          <w:w w:val="105"/>
        </w:rPr>
        <w:t xml:space="preserve"> </w:t>
      </w:r>
      <w:r>
        <w:rPr>
          <w:w w:val="105"/>
        </w:rPr>
        <w:t>Inc.</w:t>
      </w:r>
    </w:p>
    <w:p w:rsidR="00B36189" w:rsidRDefault="004738F6" w:rsidP="00725711">
      <w:pPr>
        <w:pStyle w:val="NumberedBullet"/>
        <w:numPr>
          <w:ilvl w:val="0"/>
          <w:numId w:val="28"/>
        </w:numPr>
      </w:pPr>
      <w:r>
        <w:rPr>
          <w:w w:val="105"/>
        </w:rPr>
        <w:t>The Employee as referenced in this agreement</w:t>
      </w:r>
      <w:r>
        <w:rPr>
          <w:spacing w:val="3"/>
          <w:w w:val="105"/>
        </w:rPr>
        <w:t xml:space="preserve"> </w:t>
      </w:r>
      <w:r>
        <w:rPr>
          <w:w w:val="105"/>
        </w:rPr>
        <w:t>is</w:t>
      </w:r>
    </w:p>
    <w:p w:rsidR="00B36189" w:rsidRDefault="004738F6" w:rsidP="00725711">
      <w:pPr>
        <w:pStyle w:val="NumberedBullet"/>
        <w:numPr>
          <w:ilvl w:val="0"/>
          <w:numId w:val="28"/>
        </w:numPr>
      </w:pPr>
      <w:r>
        <w:rPr>
          <w:w w:val="105"/>
        </w:rPr>
        <w:t>The Prime Contractor as referenced in this agreement is Mathematica Policy Research,</w:t>
      </w:r>
      <w:r>
        <w:rPr>
          <w:spacing w:val="-21"/>
          <w:w w:val="105"/>
        </w:rPr>
        <w:t xml:space="preserve"> </w:t>
      </w:r>
      <w:r>
        <w:rPr>
          <w:w w:val="105"/>
        </w:rPr>
        <w:t>Inc.</w:t>
      </w:r>
    </w:p>
    <w:p w:rsidR="00B36189" w:rsidRDefault="004738F6" w:rsidP="00725711">
      <w:pPr>
        <w:pStyle w:val="NumberedBullet"/>
        <w:numPr>
          <w:ilvl w:val="0"/>
          <w:numId w:val="28"/>
        </w:numPr>
      </w:pPr>
      <w:r>
        <w:rPr>
          <w:w w:val="105"/>
        </w:rPr>
        <w:t>The Government as referenced in this agreement is the USDA Food and Nutrition</w:t>
      </w:r>
      <w:r>
        <w:rPr>
          <w:spacing w:val="-24"/>
          <w:w w:val="105"/>
        </w:rPr>
        <w:t xml:space="preserve"> </w:t>
      </w:r>
      <w:r>
        <w:rPr>
          <w:w w:val="105"/>
        </w:rPr>
        <w:t>Service.</w:t>
      </w:r>
    </w:p>
    <w:p w:rsidR="00B36189" w:rsidRDefault="004738F6" w:rsidP="00BA1CEC">
      <w:pPr>
        <w:pStyle w:val="NumberedBullet"/>
        <w:numPr>
          <w:ilvl w:val="0"/>
          <w:numId w:val="28"/>
        </w:numPr>
        <w:spacing w:after="240"/>
      </w:pPr>
      <w:r>
        <w:rPr>
          <w:w w:val="105"/>
        </w:rPr>
        <w:t>Respondents</w:t>
      </w:r>
      <w:r>
        <w:rPr>
          <w:spacing w:val="-5"/>
          <w:w w:val="105"/>
        </w:rPr>
        <w:t xml:space="preserve"> </w:t>
      </w:r>
      <w:r>
        <w:rPr>
          <w:w w:val="105"/>
        </w:rPr>
        <w:t>as</w:t>
      </w:r>
      <w:r>
        <w:rPr>
          <w:spacing w:val="-5"/>
          <w:w w:val="105"/>
        </w:rPr>
        <w:t xml:space="preserve"> </w:t>
      </w:r>
      <w:r>
        <w:rPr>
          <w:w w:val="105"/>
        </w:rPr>
        <w:t>referenced</w:t>
      </w:r>
      <w:r>
        <w:rPr>
          <w:spacing w:val="-4"/>
          <w:w w:val="105"/>
        </w:rPr>
        <w:t xml:space="preserve"> </w:t>
      </w:r>
      <w:r>
        <w:rPr>
          <w:w w:val="105"/>
        </w:rPr>
        <w:t>in</w:t>
      </w:r>
      <w:r>
        <w:rPr>
          <w:spacing w:val="-4"/>
          <w:w w:val="105"/>
        </w:rPr>
        <w:t xml:space="preserve"> </w:t>
      </w:r>
      <w:r>
        <w:rPr>
          <w:w w:val="105"/>
        </w:rPr>
        <w:t>this</w:t>
      </w:r>
      <w:r>
        <w:rPr>
          <w:spacing w:val="-5"/>
          <w:w w:val="105"/>
        </w:rPr>
        <w:t xml:space="preserve"> </w:t>
      </w:r>
      <w:r>
        <w:rPr>
          <w:w w:val="105"/>
        </w:rPr>
        <w:t>agreement</w:t>
      </w:r>
      <w:r>
        <w:rPr>
          <w:spacing w:val="-5"/>
          <w:w w:val="105"/>
        </w:rPr>
        <w:t xml:space="preserve"> </w:t>
      </w:r>
      <w:r>
        <w:rPr>
          <w:w w:val="105"/>
        </w:rPr>
        <w:t>include</w:t>
      </w:r>
      <w:r>
        <w:rPr>
          <w:spacing w:val="-4"/>
          <w:w w:val="105"/>
        </w:rPr>
        <w:t xml:space="preserve"> </w:t>
      </w:r>
      <w:r>
        <w:rPr>
          <w:w w:val="105"/>
        </w:rPr>
        <w:t>individuals</w:t>
      </w:r>
      <w:r>
        <w:rPr>
          <w:spacing w:val="-5"/>
          <w:w w:val="105"/>
        </w:rPr>
        <w:t xml:space="preserve"> </w:t>
      </w:r>
      <w:r>
        <w:rPr>
          <w:w w:val="105"/>
        </w:rPr>
        <w:t>who</w:t>
      </w:r>
      <w:r>
        <w:rPr>
          <w:spacing w:val="-4"/>
          <w:w w:val="105"/>
        </w:rPr>
        <w:t xml:space="preserve"> </w:t>
      </w:r>
      <w:r>
        <w:rPr>
          <w:w w:val="105"/>
        </w:rPr>
        <w:t>participate</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School Nutrition Meal Cost Study-II (SNMCS-II) under RFQ</w:t>
      </w:r>
      <w:r>
        <w:rPr>
          <w:spacing w:val="-3"/>
          <w:w w:val="105"/>
        </w:rPr>
        <w:t xml:space="preserve"> </w:t>
      </w:r>
      <w:r>
        <w:rPr>
          <w:w w:val="105"/>
        </w:rPr>
        <w:t>AG-3198-S-17-0058.</w:t>
      </w:r>
    </w:p>
    <w:p w:rsidR="00B36189" w:rsidRDefault="004738F6" w:rsidP="00725711">
      <w:pPr>
        <w:pStyle w:val="H2Chapter"/>
      </w:pPr>
      <w:r>
        <w:rPr>
          <w:w w:val="105"/>
        </w:rPr>
        <w:t>Purpose of this Agreement</w:t>
      </w:r>
    </w:p>
    <w:p w:rsidR="00B36189" w:rsidRDefault="004738F6" w:rsidP="00725711">
      <w:pPr>
        <w:pStyle w:val="NormalSS"/>
      </w:pPr>
      <w:r>
        <w:rPr>
          <w:w w:val="105"/>
        </w:rPr>
        <w:t>To comply with Decision Information Resources, Inc.’s contractual requirement to require all staff to pledge to maintain privacy of all information collected from the respondents of the SNMCS-II project. To ensure that Employees working on the SNMCS-II project understand their obligation to not disclose such information to anyone other than authorized representatives of the study.</w:t>
      </w:r>
    </w:p>
    <w:p w:rsidR="00B36189" w:rsidRDefault="004738F6" w:rsidP="00725711">
      <w:pPr>
        <w:pStyle w:val="H2Chapter"/>
      </w:pPr>
      <w:r>
        <w:rPr>
          <w:w w:val="102"/>
        </w:rPr>
        <w:t xml:space="preserve"> </w:t>
      </w:r>
      <w:r>
        <w:rPr>
          <w:w w:val="105"/>
        </w:rPr>
        <w:t>Terms</w:t>
      </w:r>
    </w:p>
    <w:p w:rsidR="00B36189" w:rsidRPr="00725711" w:rsidRDefault="004738F6" w:rsidP="00725711">
      <w:pPr>
        <w:pStyle w:val="NumberedBullet"/>
        <w:numPr>
          <w:ilvl w:val="0"/>
          <w:numId w:val="29"/>
        </w:numPr>
      </w:pPr>
      <w:r w:rsidRPr="00725711">
        <w:rPr>
          <w:w w:val="105"/>
        </w:rPr>
        <w:t>The</w:t>
      </w:r>
      <w:r w:rsidRPr="00725711">
        <w:rPr>
          <w:spacing w:val="-4"/>
          <w:w w:val="105"/>
        </w:rPr>
        <w:t xml:space="preserve"> </w:t>
      </w:r>
      <w:r w:rsidRPr="00725711">
        <w:rPr>
          <w:w w:val="105"/>
        </w:rPr>
        <w:t>Employee</w:t>
      </w:r>
      <w:r w:rsidRPr="00725711">
        <w:rPr>
          <w:spacing w:val="-4"/>
          <w:w w:val="105"/>
        </w:rPr>
        <w:t xml:space="preserve"> </w:t>
      </w:r>
      <w:r w:rsidRPr="00725711">
        <w:rPr>
          <w:w w:val="105"/>
        </w:rPr>
        <w:t>acknowledges</w:t>
      </w:r>
      <w:r w:rsidRPr="00725711">
        <w:rPr>
          <w:spacing w:val="-4"/>
          <w:w w:val="105"/>
        </w:rPr>
        <w:t xml:space="preserve"> </w:t>
      </w:r>
      <w:r w:rsidRPr="00725711">
        <w:rPr>
          <w:w w:val="105"/>
        </w:rPr>
        <w:t>that</w:t>
      </w:r>
      <w:r w:rsidRPr="00725711">
        <w:rPr>
          <w:spacing w:val="-5"/>
          <w:w w:val="105"/>
        </w:rPr>
        <w:t xml:space="preserve"> </w:t>
      </w:r>
      <w:r w:rsidRPr="00725711">
        <w:rPr>
          <w:w w:val="105"/>
        </w:rPr>
        <w:t>in</w:t>
      </w:r>
      <w:r w:rsidRPr="00725711">
        <w:rPr>
          <w:spacing w:val="-4"/>
          <w:w w:val="105"/>
        </w:rPr>
        <w:t xml:space="preserve"> </w:t>
      </w:r>
      <w:r w:rsidRPr="00725711">
        <w:rPr>
          <w:w w:val="105"/>
        </w:rPr>
        <w:t>the</w:t>
      </w:r>
      <w:r w:rsidRPr="00725711">
        <w:rPr>
          <w:spacing w:val="-4"/>
          <w:w w:val="105"/>
        </w:rPr>
        <w:t xml:space="preserve"> </w:t>
      </w:r>
      <w:r w:rsidRPr="00725711">
        <w:rPr>
          <w:w w:val="105"/>
        </w:rPr>
        <w:t>course</w:t>
      </w:r>
      <w:r w:rsidRPr="00725711">
        <w:rPr>
          <w:spacing w:val="-4"/>
          <w:w w:val="105"/>
        </w:rPr>
        <w:t xml:space="preserve"> </w:t>
      </w:r>
      <w:r w:rsidRPr="00725711">
        <w:rPr>
          <w:w w:val="105"/>
        </w:rPr>
        <w:t>of</w:t>
      </w:r>
      <w:r w:rsidRPr="00725711">
        <w:rPr>
          <w:spacing w:val="-5"/>
          <w:w w:val="105"/>
        </w:rPr>
        <w:t xml:space="preserve"> </w:t>
      </w:r>
      <w:r w:rsidRPr="00725711">
        <w:rPr>
          <w:w w:val="105"/>
        </w:rPr>
        <w:t>its</w:t>
      </w:r>
      <w:r w:rsidRPr="00725711">
        <w:rPr>
          <w:spacing w:val="-5"/>
          <w:w w:val="105"/>
        </w:rPr>
        <w:t xml:space="preserve"> </w:t>
      </w:r>
      <w:r w:rsidRPr="00725711">
        <w:rPr>
          <w:w w:val="105"/>
        </w:rPr>
        <w:t>employment</w:t>
      </w:r>
      <w:r w:rsidRPr="00725711">
        <w:rPr>
          <w:spacing w:val="-5"/>
          <w:w w:val="105"/>
        </w:rPr>
        <w:t xml:space="preserve"> </w:t>
      </w:r>
      <w:r w:rsidRPr="00725711">
        <w:rPr>
          <w:w w:val="105"/>
        </w:rPr>
        <w:t>with</w:t>
      </w:r>
      <w:r w:rsidRPr="00725711">
        <w:rPr>
          <w:spacing w:val="-4"/>
          <w:w w:val="105"/>
        </w:rPr>
        <w:t xml:space="preserve"> </w:t>
      </w:r>
      <w:r w:rsidRPr="00725711">
        <w:rPr>
          <w:w w:val="105"/>
        </w:rPr>
        <w:t>DIR,</w:t>
      </w:r>
      <w:r w:rsidRPr="00725711">
        <w:rPr>
          <w:spacing w:val="-5"/>
          <w:w w:val="105"/>
        </w:rPr>
        <w:t xml:space="preserve"> </w:t>
      </w:r>
      <w:r w:rsidRPr="00725711">
        <w:rPr>
          <w:w w:val="105"/>
        </w:rPr>
        <w:t>and</w:t>
      </w:r>
      <w:r w:rsidRPr="00725711">
        <w:rPr>
          <w:spacing w:val="-4"/>
          <w:w w:val="105"/>
        </w:rPr>
        <w:t xml:space="preserve"> </w:t>
      </w:r>
      <w:r w:rsidRPr="00725711">
        <w:rPr>
          <w:w w:val="105"/>
        </w:rPr>
        <w:t>in</w:t>
      </w:r>
      <w:r w:rsidRPr="00725711">
        <w:rPr>
          <w:spacing w:val="-4"/>
          <w:w w:val="105"/>
        </w:rPr>
        <w:t xml:space="preserve"> </w:t>
      </w:r>
      <w:r w:rsidRPr="00725711">
        <w:rPr>
          <w:w w:val="105"/>
        </w:rPr>
        <w:t>particular</w:t>
      </w:r>
      <w:r w:rsidRPr="00725711">
        <w:rPr>
          <w:spacing w:val="-5"/>
          <w:w w:val="105"/>
        </w:rPr>
        <w:t xml:space="preserve"> </w:t>
      </w:r>
      <w:r w:rsidR="00725711" w:rsidRPr="00725711">
        <w:rPr>
          <w:w w:val="105"/>
        </w:rPr>
        <w:t>the Employee</w:t>
      </w:r>
      <w:r w:rsidRPr="00725711">
        <w:rPr>
          <w:w w:val="105"/>
        </w:rPr>
        <w:t xml:space="preserve">’s performance of work under the SNMCS-II project, the Employee will access and use confidential respondent information (the </w:t>
      </w:r>
      <w:r w:rsidR="00725711">
        <w:rPr>
          <w:w w:val="105"/>
        </w:rPr>
        <w:t>“</w:t>
      </w:r>
      <w:r w:rsidRPr="00725711">
        <w:rPr>
          <w:w w:val="105"/>
        </w:rPr>
        <w:t>Confidential</w:t>
      </w:r>
      <w:r w:rsidRPr="00725711">
        <w:rPr>
          <w:spacing w:val="-1"/>
          <w:w w:val="105"/>
        </w:rPr>
        <w:t xml:space="preserve"> </w:t>
      </w:r>
      <w:r w:rsidRPr="00725711">
        <w:rPr>
          <w:w w:val="105"/>
        </w:rPr>
        <w:t>Information</w:t>
      </w:r>
      <w:r w:rsidR="00725711">
        <w:rPr>
          <w:w w:val="105"/>
        </w:rPr>
        <w:t>”</w:t>
      </w:r>
      <w:r w:rsidRPr="00725711">
        <w:rPr>
          <w:w w:val="105"/>
        </w:rPr>
        <w:t>).</w:t>
      </w:r>
    </w:p>
    <w:p w:rsidR="00B36189" w:rsidRPr="00725711" w:rsidRDefault="004738F6" w:rsidP="00725711">
      <w:pPr>
        <w:pStyle w:val="NumberedBullet"/>
        <w:numPr>
          <w:ilvl w:val="0"/>
          <w:numId w:val="29"/>
        </w:numPr>
      </w:pPr>
      <w:r w:rsidRPr="00725711">
        <w:rPr>
          <w:w w:val="105"/>
        </w:rPr>
        <w:t>Confidential</w:t>
      </w:r>
      <w:r w:rsidRPr="00725711">
        <w:rPr>
          <w:spacing w:val="-5"/>
          <w:w w:val="105"/>
        </w:rPr>
        <w:t xml:space="preserve"> </w:t>
      </w:r>
      <w:r w:rsidRPr="00725711">
        <w:rPr>
          <w:w w:val="105"/>
        </w:rPr>
        <w:t>Information,</w:t>
      </w:r>
      <w:r w:rsidRPr="00725711">
        <w:rPr>
          <w:spacing w:val="-5"/>
          <w:w w:val="105"/>
        </w:rPr>
        <w:t xml:space="preserve"> </w:t>
      </w:r>
      <w:r w:rsidRPr="00725711">
        <w:rPr>
          <w:w w:val="105"/>
        </w:rPr>
        <w:t>for</w:t>
      </w:r>
      <w:r w:rsidRPr="00725711">
        <w:rPr>
          <w:spacing w:val="-5"/>
          <w:w w:val="105"/>
        </w:rPr>
        <w:t xml:space="preserve"> </w:t>
      </w:r>
      <w:r w:rsidRPr="00725711">
        <w:rPr>
          <w:w w:val="105"/>
        </w:rPr>
        <w:t>the</w:t>
      </w:r>
      <w:r w:rsidRPr="00725711">
        <w:rPr>
          <w:spacing w:val="-4"/>
          <w:w w:val="105"/>
        </w:rPr>
        <w:t xml:space="preserve"> </w:t>
      </w:r>
      <w:r w:rsidRPr="00725711">
        <w:rPr>
          <w:w w:val="105"/>
        </w:rPr>
        <w:t>purposes</w:t>
      </w:r>
      <w:r w:rsidRPr="00725711">
        <w:rPr>
          <w:spacing w:val="-5"/>
          <w:w w:val="105"/>
        </w:rPr>
        <w:t xml:space="preserve"> </w:t>
      </w:r>
      <w:r w:rsidRPr="00725711">
        <w:rPr>
          <w:w w:val="105"/>
        </w:rPr>
        <w:t>of</w:t>
      </w:r>
      <w:r w:rsidRPr="00725711">
        <w:rPr>
          <w:spacing w:val="-5"/>
          <w:w w:val="105"/>
        </w:rPr>
        <w:t xml:space="preserve"> </w:t>
      </w:r>
      <w:r w:rsidRPr="00725711">
        <w:rPr>
          <w:w w:val="105"/>
        </w:rPr>
        <w:t>this</w:t>
      </w:r>
      <w:r w:rsidRPr="00725711">
        <w:rPr>
          <w:spacing w:val="-5"/>
          <w:w w:val="105"/>
        </w:rPr>
        <w:t xml:space="preserve"> </w:t>
      </w:r>
      <w:r w:rsidRPr="00725711">
        <w:rPr>
          <w:w w:val="105"/>
        </w:rPr>
        <w:t>agreement,</w:t>
      </w:r>
      <w:r w:rsidRPr="00725711">
        <w:rPr>
          <w:spacing w:val="-5"/>
          <w:w w:val="105"/>
        </w:rPr>
        <w:t xml:space="preserve"> </w:t>
      </w:r>
      <w:r w:rsidRPr="00725711">
        <w:rPr>
          <w:w w:val="105"/>
        </w:rPr>
        <w:t>shall</w:t>
      </w:r>
      <w:r w:rsidRPr="00725711">
        <w:rPr>
          <w:spacing w:val="-5"/>
          <w:w w:val="105"/>
        </w:rPr>
        <w:t xml:space="preserve"> </w:t>
      </w:r>
      <w:r w:rsidRPr="00725711">
        <w:rPr>
          <w:w w:val="105"/>
        </w:rPr>
        <w:t>be</w:t>
      </w:r>
      <w:r w:rsidRPr="00725711">
        <w:rPr>
          <w:spacing w:val="-4"/>
          <w:w w:val="105"/>
        </w:rPr>
        <w:t xml:space="preserve"> </w:t>
      </w:r>
      <w:r w:rsidRPr="00725711">
        <w:rPr>
          <w:w w:val="105"/>
        </w:rPr>
        <w:t>deemed</w:t>
      </w:r>
      <w:r w:rsidRPr="00725711">
        <w:rPr>
          <w:spacing w:val="-4"/>
          <w:w w:val="105"/>
        </w:rPr>
        <w:t xml:space="preserve"> </w:t>
      </w:r>
      <w:r w:rsidRPr="00725711">
        <w:rPr>
          <w:w w:val="105"/>
        </w:rPr>
        <w:t>the</w:t>
      </w:r>
      <w:r w:rsidRPr="00725711">
        <w:rPr>
          <w:spacing w:val="-5"/>
          <w:w w:val="105"/>
        </w:rPr>
        <w:t xml:space="preserve"> </w:t>
      </w:r>
      <w:r w:rsidRPr="00725711">
        <w:rPr>
          <w:w w:val="105"/>
        </w:rPr>
        <w:t>exclusive</w:t>
      </w:r>
      <w:r w:rsidRPr="00725711">
        <w:rPr>
          <w:spacing w:val="-4"/>
          <w:w w:val="105"/>
        </w:rPr>
        <w:t xml:space="preserve"> </w:t>
      </w:r>
      <w:r w:rsidRPr="00725711">
        <w:rPr>
          <w:w w:val="105"/>
        </w:rPr>
        <w:t>property of the Government, however DIR shall have the right to enforce this agreement with respect to the Employee.</w:t>
      </w:r>
    </w:p>
    <w:p w:rsidR="00B36189" w:rsidRPr="00725711" w:rsidRDefault="004738F6" w:rsidP="00725711">
      <w:pPr>
        <w:pStyle w:val="NumberedBullet"/>
        <w:numPr>
          <w:ilvl w:val="0"/>
          <w:numId w:val="29"/>
        </w:numPr>
      </w:pPr>
      <w:r w:rsidRPr="00725711">
        <w:rPr>
          <w:w w:val="105"/>
        </w:rPr>
        <w:t>The</w:t>
      </w:r>
      <w:r w:rsidRPr="00725711">
        <w:rPr>
          <w:spacing w:val="-4"/>
          <w:w w:val="105"/>
        </w:rPr>
        <w:t xml:space="preserve"> </w:t>
      </w:r>
      <w:r w:rsidRPr="00725711">
        <w:rPr>
          <w:w w:val="105"/>
        </w:rPr>
        <w:t>Employee</w:t>
      </w:r>
      <w:r w:rsidRPr="00725711">
        <w:rPr>
          <w:spacing w:val="-4"/>
          <w:w w:val="105"/>
        </w:rPr>
        <w:t xml:space="preserve"> </w:t>
      </w:r>
      <w:r w:rsidRPr="00725711">
        <w:rPr>
          <w:w w:val="105"/>
        </w:rPr>
        <w:t>agrees</w:t>
      </w:r>
      <w:r w:rsidRPr="00725711">
        <w:rPr>
          <w:spacing w:val="-4"/>
          <w:w w:val="105"/>
        </w:rPr>
        <w:t xml:space="preserve"> </w:t>
      </w:r>
      <w:r w:rsidRPr="00725711">
        <w:rPr>
          <w:w w:val="105"/>
        </w:rPr>
        <w:t>that</w:t>
      </w:r>
      <w:r w:rsidRPr="00725711">
        <w:rPr>
          <w:spacing w:val="-5"/>
          <w:w w:val="105"/>
        </w:rPr>
        <w:t xml:space="preserve"> </w:t>
      </w:r>
      <w:r w:rsidRPr="00725711">
        <w:rPr>
          <w:w w:val="105"/>
        </w:rPr>
        <w:t>disclosure</w:t>
      </w:r>
      <w:r w:rsidRPr="00725711">
        <w:rPr>
          <w:spacing w:val="-4"/>
          <w:w w:val="105"/>
        </w:rPr>
        <w:t xml:space="preserve"> </w:t>
      </w:r>
      <w:r w:rsidRPr="00725711">
        <w:rPr>
          <w:w w:val="105"/>
        </w:rPr>
        <w:t>of</w:t>
      </w:r>
      <w:r w:rsidRPr="00725711">
        <w:rPr>
          <w:spacing w:val="-5"/>
          <w:w w:val="105"/>
        </w:rPr>
        <w:t xml:space="preserve"> </w:t>
      </w:r>
      <w:r w:rsidRPr="00725711">
        <w:rPr>
          <w:w w:val="105"/>
        </w:rPr>
        <w:t>or</w:t>
      </w:r>
      <w:r w:rsidRPr="00725711">
        <w:rPr>
          <w:spacing w:val="-5"/>
          <w:w w:val="105"/>
        </w:rPr>
        <w:t xml:space="preserve"> </w:t>
      </w:r>
      <w:r w:rsidRPr="00725711">
        <w:rPr>
          <w:w w:val="105"/>
        </w:rPr>
        <w:t>mishandling</w:t>
      </w:r>
      <w:r w:rsidRPr="00725711">
        <w:rPr>
          <w:spacing w:val="-4"/>
          <w:w w:val="105"/>
        </w:rPr>
        <w:t xml:space="preserve"> </w:t>
      </w:r>
      <w:r w:rsidRPr="00725711">
        <w:rPr>
          <w:w w:val="105"/>
        </w:rPr>
        <w:t>of</w:t>
      </w:r>
      <w:r w:rsidRPr="00725711">
        <w:rPr>
          <w:spacing w:val="-5"/>
          <w:w w:val="105"/>
        </w:rPr>
        <w:t xml:space="preserve"> </w:t>
      </w:r>
      <w:r w:rsidRPr="00725711">
        <w:rPr>
          <w:w w:val="105"/>
        </w:rPr>
        <w:t>confidential</w:t>
      </w:r>
      <w:r w:rsidRPr="00725711">
        <w:rPr>
          <w:spacing w:val="-5"/>
          <w:w w:val="105"/>
        </w:rPr>
        <w:t xml:space="preserve"> </w:t>
      </w:r>
      <w:r w:rsidRPr="00725711">
        <w:rPr>
          <w:w w:val="105"/>
        </w:rPr>
        <w:t>information</w:t>
      </w:r>
      <w:r w:rsidRPr="00725711">
        <w:rPr>
          <w:spacing w:val="-4"/>
          <w:w w:val="105"/>
        </w:rPr>
        <w:t xml:space="preserve"> </w:t>
      </w:r>
      <w:r w:rsidRPr="00725711">
        <w:rPr>
          <w:w w:val="105"/>
        </w:rPr>
        <w:t>would</w:t>
      </w:r>
      <w:r w:rsidRPr="00725711">
        <w:rPr>
          <w:spacing w:val="-4"/>
          <w:w w:val="105"/>
        </w:rPr>
        <w:t xml:space="preserve"> </w:t>
      </w:r>
      <w:r w:rsidRPr="00725711">
        <w:rPr>
          <w:w w:val="105"/>
        </w:rPr>
        <w:t>have</w:t>
      </w:r>
      <w:r w:rsidRPr="00725711">
        <w:rPr>
          <w:spacing w:val="-4"/>
          <w:w w:val="105"/>
        </w:rPr>
        <w:t xml:space="preserve"> </w:t>
      </w:r>
      <w:r w:rsidRPr="00725711">
        <w:rPr>
          <w:w w:val="105"/>
        </w:rPr>
        <w:t>an adverse financial impact on the</w:t>
      </w:r>
      <w:r w:rsidRPr="00725711">
        <w:rPr>
          <w:spacing w:val="2"/>
          <w:w w:val="105"/>
        </w:rPr>
        <w:t xml:space="preserve"> </w:t>
      </w:r>
      <w:r w:rsidRPr="00725711">
        <w:rPr>
          <w:w w:val="105"/>
        </w:rPr>
        <w:t>Employer.</w:t>
      </w:r>
    </w:p>
    <w:p w:rsidR="00B36189" w:rsidRPr="00725711" w:rsidRDefault="004738F6" w:rsidP="00725711">
      <w:pPr>
        <w:pStyle w:val="NumberedBullet"/>
        <w:numPr>
          <w:ilvl w:val="0"/>
          <w:numId w:val="29"/>
        </w:numPr>
      </w:pPr>
      <w:r w:rsidRPr="00725711">
        <w:rPr>
          <w:w w:val="105"/>
        </w:rPr>
        <w:t>The</w:t>
      </w:r>
      <w:r w:rsidRPr="00725711">
        <w:rPr>
          <w:spacing w:val="-5"/>
          <w:w w:val="105"/>
        </w:rPr>
        <w:t xml:space="preserve"> </w:t>
      </w:r>
      <w:r w:rsidRPr="00725711">
        <w:rPr>
          <w:w w:val="105"/>
        </w:rPr>
        <w:t>Employee</w:t>
      </w:r>
      <w:r w:rsidRPr="00725711">
        <w:rPr>
          <w:spacing w:val="-5"/>
          <w:w w:val="105"/>
        </w:rPr>
        <w:t xml:space="preserve"> </w:t>
      </w:r>
      <w:r w:rsidRPr="00725711">
        <w:rPr>
          <w:w w:val="105"/>
        </w:rPr>
        <w:t>agrees</w:t>
      </w:r>
      <w:r w:rsidRPr="00725711">
        <w:rPr>
          <w:spacing w:val="-5"/>
          <w:w w:val="105"/>
        </w:rPr>
        <w:t xml:space="preserve"> </w:t>
      </w:r>
      <w:r w:rsidRPr="00725711">
        <w:rPr>
          <w:w w:val="105"/>
        </w:rPr>
        <w:t>and</w:t>
      </w:r>
      <w:r w:rsidRPr="00725711">
        <w:rPr>
          <w:spacing w:val="-5"/>
          <w:w w:val="105"/>
        </w:rPr>
        <w:t xml:space="preserve"> </w:t>
      </w:r>
      <w:r w:rsidRPr="00725711">
        <w:rPr>
          <w:w w:val="105"/>
        </w:rPr>
        <w:t>acknowledges</w:t>
      </w:r>
      <w:r w:rsidRPr="00725711">
        <w:rPr>
          <w:spacing w:val="-5"/>
          <w:w w:val="105"/>
        </w:rPr>
        <w:t xml:space="preserve"> </w:t>
      </w:r>
      <w:r w:rsidRPr="00725711">
        <w:rPr>
          <w:w w:val="105"/>
        </w:rPr>
        <w:t>that</w:t>
      </w:r>
      <w:r w:rsidRPr="00725711">
        <w:rPr>
          <w:spacing w:val="-6"/>
          <w:w w:val="105"/>
        </w:rPr>
        <w:t xml:space="preserve"> </w:t>
      </w:r>
      <w:r w:rsidRPr="00725711">
        <w:rPr>
          <w:w w:val="105"/>
        </w:rPr>
        <w:t>the</w:t>
      </w:r>
      <w:r w:rsidRPr="00725711">
        <w:rPr>
          <w:spacing w:val="-5"/>
          <w:w w:val="105"/>
        </w:rPr>
        <w:t xml:space="preserve"> </w:t>
      </w:r>
      <w:r w:rsidRPr="00725711">
        <w:rPr>
          <w:w w:val="105"/>
        </w:rPr>
        <w:t>Confidential</w:t>
      </w:r>
      <w:r w:rsidRPr="00725711">
        <w:rPr>
          <w:spacing w:val="-6"/>
          <w:w w:val="105"/>
        </w:rPr>
        <w:t xml:space="preserve"> </w:t>
      </w:r>
      <w:r w:rsidRPr="00725711">
        <w:rPr>
          <w:w w:val="105"/>
        </w:rPr>
        <w:t>Information</w:t>
      </w:r>
      <w:r w:rsidRPr="00725711">
        <w:rPr>
          <w:spacing w:val="-5"/>
          <w:w w:val="105"/>
        </w:rPr>
        <w:t xml:space="preserve"> </w:t>
      </w:r>
      <w:r w:rsidRPr="00725711">
        <w:rPr>
          <w:w w:val="105"/>
        </w:rPr>
        <w:t>is</w:t>
      </w:r>
      <w:r w:rsidRPr="00725711">
        <w:rPr>
          <w:spacing w:val="-5"/>
          <w:w w:val="105"/>
        </w:rPr>
        <w:t xml:space="preserve"> </w:t>
      </w:r>
      <w:r w:rsidRPr="00725711">
        <w:rPr>
          <w:w w:val="105"/>
        </w:rPr>
        <w:t>of</w:t>
      </w:r>
      <w:r w:rsidRPr="00725711">
        <w:rPr>
          <w:spacing w:val="-6"/>
          <w:w w:val="105"/>
        </w:rPr>
        <w:t xml:space="preserve"> </w:t>
      </w:r>
      <w:r w:rsidRPr="00725711">
        <w:rPr>
          <w:w w:val="105"/>
        </w:rPr>
        <w:t>a</w:t>
      </w:r>
      <w:r w:rsidRPr="00725711">
        <w:rPr>
          <w:spacing w:val="-5"/>
          <w:w w:val="105"/>
        </w:rPr>
        <w:t xml:space="preserve"> </w:t>
      </w:r>
      <w:r w:rsidRPr="00725711">
        <w:rPr>
          <w:w w:val="105"/>
        </w:rPr>
        <w:t>proprietary</w:t>
      </w:r>
    </w:p>
    <w:p w:rsidR="00B36189" w:rsidRPr="00725711" w:rsidRDefault="004738F6" w:rsidP="00725711">
      <w:pPr>
        <w:pStyle w:val="NumberedBullet"/>
        <w:numPr>
          <w:ilvl w:val="0"/>
          <w:numId w:val="29"/>
        </w:numPr>
      </w:pPr>
      <w:r w:rsidRPr="00725711">
        <w:rPr>
          <w:w w:val="105"/>
        </w:rPr>
        <w:t>and confidential nature and that any disclosure of the Confidential Information to a third party in breach of this Agreement: (1) cannot be reasonably or adequately compensated for in money damages, (2) would</w:t>
      </w:r>
      <w:r w:rsidRPr="00725711">
        <w:rPr>
          <w:spacing w:val="-5"/>
          <w:w w:val="105"/>
        </w:rPr>
        <w:t xml:space="preserve"> </w:t>
      </w:r>
      <w:r w:rsidRPr="00725711">
        <w:rPr>
          <w:w w:val="105"/>
        </w:rPr>
        <w:t>cause</w:t>
      </w:r>
      <w:r w:rsidRPr="00725711">
        <w:rPr>
          <w:spacing w:val="-5"/>
          <w:w w:val="105"/>
        </w:rPr>
        <w:t xml:space="preserve"> </w:t>
      </w:r>
      <w:r w:rsidRPr="00725711">
        <w:rPr>
          <w:w w:val="105"/>
        </w:rPr>
        <w:t>irreparable</w:t>
      </w:r>
      <w:r w:rsidRPr="00725711">
        <w:rPr>
          <w:spacing w:val="-5"/>
          <w:w w:val="105"/>
        </w:rPr>
        <w:t xml:space="preserve"> </w:t>
      </w:r>
      <w:r w:rsidRPr="00725711">
        <w:rPr>
          <w:w w:val="105"/>
        </w:rPr>
        <w:t>injury</w:t>
      </w:r>
      <w:r w:rsidRPr="00725711">
        <w:rPr>
          <w:spacing w:val="-5"/>
          <w:w w:val="105"/>
        </w:rPr>
        <w:t xml:space="preserve"> </w:t>
      </w:r>
      <w:r w:rsidRPr="00725711">
        <w:rPr>
          <w:w w:val="105"/>
        </w:rPr>
        <w:t>to</w:t>
      </w:r>
      <w:r w:rsidRPr="00725711">
        <w:rPr>
          <w:spacing w:val="-5"/>
          <w:w w:val="105"/>
        </w:rPr>
        <w:t xml:space="preserve"> </w:t>
      </w:r>
      <w:r w:rsidRPr="00725711">
        <w:rPr>
          <w:w w:val="105"/>
        </w:rPr>
        <w:t>Employer,</w:t>
      </w:r>
      <w:r w:rsidRPr="00725711">
        <w:rPr>
          <w:spacing w:val="-6"/>
          <w:w w:val="105"/>
        </w:rPr>
        <w:t xml:space="preserve"> </w:t>
      </w:r>
      <w:r w:rsidRPr="00725711">
        <w:rPr>
          <w:w w:val="105"/>
        </w:rPr>
        <w:t>(3)</w:t>
      </w:r>
      <w:r w:rsidRPr="00725711">
        <w:rPr>
          <w:spacing w:val="-6"/>
          <w:w w:val="105"/>
        </w:rPr>
        <w:t xml:space="preserve"> </w:t>
      </w:r>
      <w:r w:rsidRPr="00725711">
        <w:rPr>
          <w:w w:val="105"/>
        </w:rPr>
        <w:t>would</w:t>
      </w:r>
      <w:r w:rsidRPr="00725711">
        <w:rPr>
          <w:spacing w:val="-5"/>
          <w:w w:val="105"/>
        </w:rPr>
        <w:t xml:space="preserve"> </w:t>
      </w:r>
      <w:r w:rsidRPr="00725711">
        <w:rPr>
          <w:w w:val="105"/>
        </w:rPr>
        <w:t>gravely</w:t>
      </w:r>
      <w:r w:rsidRPr="00725711">
        <w:rPr>
          <w:spacing w:val="-5"/>
          <w:w w:val="105"/>
        </w:rPr>
        <w:t xml:space="preserve"> </w:t>
      </w:r>
      <w:r w:rsidRPr="00725711">
        <w:rPr>
          <w:w w:val="105"/>
        </w:rPr>
        <w:t>affect</w:t>
      </w:r>
      <w:r w:rsidRPr="00725711">
        <w:rPr>
          <w:spacing w:val="-6"/>
          <w:w w:val="105"/>
        </w:rPr>
        <w:t xml:space="preserve"> </w:t>
      </w:r>
      <w:r w:rsidRPr="00725711">
        <w:rPr>
          <w:w w:val="105"/>
        </w:rPr>
        <w:t>the</w:t>
      </w:r>
      <w:r w:rsidRPr="00725711">
        <w:rPr>
          <w:spacing w:val="-5"/>
          <w:w w:val="105"/>
        </w:rPr>
        <w:t xml:space="preserve"> </w:t>
      </w:r>
      <w:r w:rsidRPr="00725711">
        <w:rPr>
          <w:w w:val="105"/>
        </w:rPr>
        <w:t>effective</w:t>
      </w:r>
      <w:r w:rsidRPr="00725711">
        <w:rPr>
          <w:spacing w:val="-5"/>
          <w:w w:val="105"/>
        </w:rPr>
        <w:t xml:space="preserve"> </w:t>
      </w:r>
      <w:r w:rsidRPr="00725711">
        <w:rPr>
          <w:w w:val="105"/>
        </w:rPr>
        <w:t>and</w:t>
      </w:r>
      <w:r w:rsidRPr="00725711">
        <w:rPr>
          <w:spacing w:val="-5"/>
          <w:w w:val="105"/>
        </w:rPr>
        <w:t xml:space="preserve"> </w:t>
      </w:r>
      <w:r w:rsidRPr="00725711">
        <w:rPr>
          <w:w w:val="105"/>
        </w:rPr>
        <w:t>successful</w:t>
      </w:r>
      <w:r w:rsidRPr="00725711">
        <w:rPr>
          <w:spacing w:val="-6"/>
          <w:w w:val="105"/>
        </w:rPr>
        <w:t xml:space="preserve"> </w:t>
      </w:r>
      <w:r w:rsidRPr="00725711">
        <w:rPr>
          <w:w w:val="105"/>
        </w:rPr>
        <w:t>conduct of the Employer's business and goodwill, and (4) would be a material breach of this</w:t>
      </w:r>
      <w:r w:rsidRPr="00725711">
        <w:rPr>
          <w:spacing w:val="35"/>
          <w:w w:val="105"/>
        </w:rPr>
        <w:t xml:space="preserve"> </w:t>
      </w:r>
      <w:r w:rsidRPr="00725711">
        <w:rPr>
          <w:w w:val="105"/>
        </w:rPr>
        <w:t>Agreement.</w:t>
      </w:r>
    </w:p>
    <w:p w:rsidR="00B36189" w:rsidRPr="00725711" w:rsidRDefault="004738F6" w:rsidP="00725711">
      <w:pPr>
        <w:pStyle w:val="NumberedBullet"/>
        <w:numPr>
          <w:ilvl w:val="0"/>
          <w:numId w:val="29"/>
        </w:numPr>
      </w:pPr>
      <w:r w:rsidRPr="00725711">
        <w:rPr>
          <w:w w:val="105"/>
        </w:rPr>
        <w:t>The obligations to ensure and protect the confidentiality of the Confidential Information imposed on the</w:t>
      </w:r>
      <w:r w:rsidRPr="00725711">
        <w:rPr>
          <w:spacing w:val="-4"/>
          <w:w w:val="105"/>
        </w:rPr>
        <w:t xml:space="preserve"> </w:t>
      </w:r>
      <w:r w:rsidRPr="00725711">
        <w:rPr>
          <w:w w:val="105"/>
        </w:rPr>
        <w:t>Employee</w:t>
      </w:r>
      <w:r w:rsidRPr="00725711">
        <w:rPr>
          <w:spacing w:val="-4"/>
          <w:w w:val="105"/>
        </w:rPr>
        <w:t xml:space="preserve"> </w:t>
      </w:r>
      <w:r w:rsidRPr="00725711">
        <w:rPr>
          <w:w w:val="105"/>
        </w:rPr>
        <w:t>in</w:t>
      </w:r>
      <w:r w:rsidRPr="00725711">
        <w:rPr>
          <w:spacing w:val="-4"/>
          <w:w w:val="105"/>
        </w:rPr>
        <w:t xml:space="preserve"> </w:t>
      </w:r>
      <w:r w:rsidRPr="00725711">
        <w:rPr>
          <w:w w:val="105"/>
        </w:rPr>
        <w:t>this</w:t>
      </w:r>
      <w:r w:rsidRPr="00725711">
        <w:rPr>
          <w:spacing w:val="-4"/>
          <w:w w:val="105"/>
        </w:rPr>
        <w:t xml:space="preserve"> </w:t>
      </w:r>
      <w:r w:rsidRPr="00725711">
        <w:rPr>
          <w:w w:val="105"/>
        </w:rPr>
        <w:t>Agreement</w:t>
      </w:r>
      <w:r w:rsidRPr="00725711">
        <w:rPr>
          <w:spacing w:val="-5"/>
          <w:w w:val="105"/>
        </w:rPr>
        <w:t xml:space="preserve"> </w:t>
      </w:r>
      <w:r w:rsidRPr="00725711">
        <w:rPr>
          <w:w w:val="105"/>
        </w:rPr>
        <w:t>and</w:t>
      </w:r>
      <w:r w:rsidRPr="00725711">
        <w:rPr>
          <w:spacing w:val="-4"/>
          <w:w w:val="105"/>
        </w:rPr>
        <w:t xml:space="preserve"> </w:t>
      </w:r>
      <w:r w:rsidRPr="00725711">
        <w:rPr>
          <w:w w:val="105"/>
        </w:rPr>
        <w:t>any</w:t>
      </w:r>
      <w:r w:rsidRPr="00725711">
        <w:rPr>
          <w:spacing w:val="-4"/>
          <w:w w:val="105"/>
        </w:rPr>
        <w:t xml:space="preserve"> </w:t>
      </w:r>
      <w:r w:rsidRPr="00725711">
        <w:rPr>
          <w:w w:val="105"/>
        </w:rPr>
        <w:t>obligations</w:t>
      </w:r>
      <w:r w:rsidRPr="00725711">
        <w:rPr>
          <w:spacing w:val="-5"/>
          <w:w w:val="105"/>
        </w:rPr>
        <w:t xml:space="preserve"> </w:t>
      </w:r>
      <w:r w:rsidRPr="00725711">
        <w:rPr>
          <w:w w:val="105"/>
        </w:rPr>
        <w:t>to</w:t>
      </w:r>
      <w:r w:rsidRPr="00725711">
        <w:rPr>
          <w:spacing w:val="-4"/>
          <w:w w:val="105"/>
        </w:rPr>
        <w:t xml:space="preserve"> </w:t>
      </w:r>
      <w:r w:rsidRPr="00725711">
        <w:rPr>
          <w:w w:val="105"/>
        </w:rPr>
        <w:t>provide</w:t>
      </w:r>
      <w:r w:rsidRPr="00725711">
        <w:rPr>
          <w:spacing w:val="-4"/>
          <w:w w:val="105"/>
        </w:rPr>
        <w:t xml:space="preserve"> </w:t>
      </w:r>
      <w:r w:rsidRPr="00725711">
        <w:rPr>
          <w:w w:val="105"/>
        </w:rPr>
        <w:t>notice</w:t>
      </w:r>
      <w:r w:rsidRPr="00725711">
        <w:rPr>
          <w:spacing w:val="-4"/>
          <w:w w:val="105"/>
        </w:rPr>
        <w:t xml:space="preserve"> </w:t>
      </w:r>
      <w:r w:rsidRPr="00725711">
        <w:rPr>
          <w:w w:val="105"/>
        </w:rPr>
        <w:t>under</w:t>
      </w:r>
      <w:r w:rsidRPr="00725711">
        <w:rPr>
          <w:spacing w:val="-5"/>
          <w:w w:val="105"/>
        </w:rPr>
        <w:t xml:space="preserve"> </w:t>
      </w:r>
      <w:r w:rsidRPr="00725711">
        <w:rPr>
          <w:w w:val="105"/>
        </w:rPr>
        <w:t>this</w:t>
      </w:r>
      <w:r w:rsidRPr="00725711">
        <w:rPr>
          <w:spacing w:val="-4"/>
          <w:w w:val="105"/>
        </w:rPr>
        <w:t xml:space="preserve"> </w:t>
      </w:r>
      <w:r w:rsidRPr="00725711">
        <w:rPr>
          <w:w w:val="105"/>
        </w:rPr>
        <w:t>Agreement</w:t>
      </w:r>
      <w:r w:rsidRPr="00725711">
        <w:rPr>
          <w:spacing w:val="-5"/>
          <w:w w:val="105"/>
        </w:rPr>
        <w:t xml:space="preserve"> </w:t>
      </w:r>
      <w:r w:rsidRPr="00725711">
        <w:rPr>
          <w:w w:val="105"/>
        </w:rPr>
        <w:t>shall</w:t>
      </w:r>
      <w:r w:rsidRPr="00725711">
        <w:rPr>
          <w:spacing w:val="-5"/>
          <w:w w:val="105"/>
        </w:rPr>
        <w:t xml:space="preserve"> </w:t>
      </w:r>
      <w:r w:rsidRPr="00725711">
        <w:rPr>
          <w:w w:val="105"/>
        </w:rPr>
        <w:t>survive the expiration or termination of this Agreement, and will continue indefinitely from the date of such expiration or termination.</w:t>
      </w:r>
    </w:p>
    <w:p w:rsidR="00B36189" w:rsidRPr="00725711" w:rsidRDefault="004738F6" w:rsidP="00725711">
      <w:pPr>
        <w:pStyle w:val="NumberedBullet"/>
        <w:numPr>
          <w:ilvl w:val="0"/>
          <w:numId w:val="29"/>
        </w:numPr>
      </w:pPr>
      <w:r w:rsidRPr="00725711">
        <w:rPr>
          <w:w w:val="105"/>
        </w:rPr>
        <w:t>The Employee may only disclose any of the Confidential</w:t>
      </w:r>
      <w:r w:rsidRPr="00725711">
        <w:rPr>
          <w:spacing w:val="2"/>
          <w:w w:val="105"/>
        </w:rPr>
        <w:t xml:space="preserve"> </w:t>
      </w:r>
      <w:r w:rsidRPr="00725711">
        <w:rPr>
          <w:w w:val="105"/>
        </w:rPr>
        <w:t>Information:</w:t>
      </w:r>
    </w:p>
    <w:p w:rsidR="00B36189" w:rsidRPr="00725711" w:rsidRDefault="004738F6" w:rsidP="00BA1CEC">
      <w:pPr>
        <w:pStyle w:val="NumberedBullet"/>
        <w:numPr>
          <w:ilvl w:val="0"/>
          <w:numId w:val="30"/>
        </w:numPr>
        <w:ind w:left="1080"/>
      </w:pPr>
      <w:r w:rsidRPr="00725711">
        <w:rPr>
          <w:w w:val="105"/>
        </w:rPr>
        <w:t>To</w:t>
      </w:r>
      <w:r w:rsidRPr="00725711">
        <w:rPr>
          <w:spacing w:val="-3"/>
          <w:w w:val="105"/>
        </w:rPr>
        <w:t xml:space="preserve"> </w:t>
      </w:r>
      <w:r w:rsidRPr="00725711">
        <w:rPr>
          <w:w w:val="105"/>
        </w:rPr>
        <w:t>a</w:t>
      </w:r>
      <w:r w:rsidRPr="00725711">
        <w:rPr>
          <w:spacing w:val="-3"/>
          <w:w w:val="105"/>
        </w:rPr>
        <w:t xml:space="preserve"> </w:t>
      </w:r>
      <w:r w:rsidRPr="00725711">
        <w:rPr>
          <w:w w:val="105"/>
        </w:rPr>
        <w:t>third</w:t>
      </w:r>
      <w:r w:rsidRPr="00725711">
        <w:rPr>
          <w:spacing w:val="-3"/>
          <w:w w:val="105"/>
        </w:rPr>
        <w:t xml:space="preserve"> </w:t>
      </w:r>
      <w:r w:rsidRPr="00725711">
        <w:rPr>
          <w:w w:val="105"/>
        </w:rPr>
        <w:t>party</w:t>
      </w:r>
      <w:r w:rsidRPr="00725711">
        <w:rPr>
          <w:spacing w:val="-3"/>
          <w:w w:val="105"/>
        </w:rPr>
        <w:t xml:space="preserve"> </w:t>
      </w:r>
      <w:r w:rsidRPr="00725711">
        <w:rPr>
          <w:w w:val="105"/>
        </w:rPr>
        <w:t>if</w:t>
      </w:r>
      <w:r w:rsidRPr="00725711">
        <w:rPr>
          <w:spacing w:val="-4"/>
          <w:w w:val="105"/>
        </w:rPr>
        <w:t xml:space="preserve"> </w:t>
      </w:r>
      <w:r w:rsidRPr="00725711">
        <w:rPr>
          <w:w w:val="105"/>
        </w:rPr>
        <w:t>the</w:t>
      </w:r>
      <w:r w:rsidRPr="00725711">
        <w:rPr>
          <w:spacing w:val="-3"/>
          <w:w w:val="105"/>
        </w:rPr>
        <w:t xml:space="preserve"> </w:t>
      </w:r>
      <w:r w:rsidRPr="00725711">
        <w:rPr>
          <w:w w:val="105"/>
        </w:rPr>
        <w:t>Employee</w:t>
      </w:r>
      <w:r w:rsidRPr="00725711">
        <w:rPr>
          <w:spacing w:val="-3"/>
          <w:w w:val="105"/>
        </w:rPr>
        <w:t xml:space="preserve"> </w:t>
      </w:r>
      <w:r w:rsidRPr="00725711">
        <w:rPr>
          <w:w w:val="105"/>
        </w:rPr>
        <w:t>is</w:t>
      </w:r>
      <w:r w:rsidRPr="00725711">
        <w:rPr>
          <w:spacing w:val="-3"/>
          <w:w w:val="105"/>
        </w:rPr>
        <w:t xml:space="preserve"> </w:t>
      </w:r>
      <w:r w:rsidRPr="00725711">
        <w:rPr>
          <w:w w:val="105"/>
        </w:rPr>
        <w:t>notified</w:t>
      </w:r>
      <w:r w:rsidRPr="00725711">
        <w:rPr>
          <w:spacing w:val="-3"/>
          <w:w w:val="105"/>
        </w:rPr>
        <w:t xml:space="preserve"> </w:t>
      </w:r>
      <w:r w:rsidRPr="00725711">
        <w:rPr>
          <w:w w:val="105"/>
        </w:rPr>
        <w:t>by</w:t>
      </w:r>
      <w:r w:rsidRPr="00725711">
        <w:rPr>
          <w:spacing w:val="-3"/>
          <w:w w:val="105"/>
        </w:rPr>
        <w:t xml:space="preserve"> </w:t>
      </w:r>
      <w:r w:rsidRPr="00725711">
        <w:rPr>
          <w:w w:val="105"/>
        </w:rPr>
        <w:t>the</w:t>
      </w:r>
      <w:r w:rsidRPr="00725711">
        <w:rPr>
          <w:spacing w:val="-3"/>
          <w:w w:val="105"/>
        </w:rPr>
        <w:t xml:space="preserve"> </w:t>
      </w:r>
      <w:r w:rsidRPr="00725711">
        <w:rPr>
          <w:w w:val="105"/>
        </w:rPr>
        <w:t>Employer</w:t>
      </w:r>
      <w:r w:rsidRPr="00725711">
        <w:rPr>
          <w:spacing w:val="-4"/>
          <w:w w:val="105"/>
        </w:rPr>
        <w:t xml:space="preserve"> </w:t>
      </w:r>
      <w:r w:rsidRPr="00725711">
        <w:rPr>
          <w:w w:val="105"/>
        </w:rPr>
        <w:t>that</w:t>
      </w:r>
      <w:r w:rsidRPr="00725711">
        <w:rPr>
          <w:spacing w:val="-4"/>
          <w:w w:val="105"/>
        </w:rPr>
        <w:t xml:space="preserve"> </w:t>
      </w:r>
      <w:r w:rsidRPr="00725711">
        <w:rPr>
          <w:w w:val="105"/>
        </w:rPr>
        <w:t>the</w:t>
      </w:r>
      <w:r w:rsidRPr="00725711">
        <w:rPr>
          <w:spacing w:val="-3"/>
          <w:w w:val="105"/>
        </w:rPr>
        <w:t xml:space="preserve"> </w:t>
      </w:r>
      <w:r w:rsidRPr="00725711">
        <w:rPr>
          <w:w w:val="105"/>
        </w:rPr>
        <w:t>Government</w:t>
      </w:r>
      <w:r w:rsidRPr="00725711">
        <w:rPr>
          <w:spacing w:val="-4"/>
          <w:w w:val="105"/>
        </w:rPr>
        <w:t xml:space="preserve"> </w:t>
      </w:r>
      <w:r w:rsidRPr="00725711">
        <w:rPr>
          <w:w w:val="105"/>
        </w:rPr>
        <w:t>has consented in writing to such disclosure;</w:t>
      </w:r>
      <w:r w:rsidRPr="00725711">
        <w:rPr>
          <w:spacing w:val="3"/>
          <w:w w:val="105"/>
        </w:rPr>
        <w:t xml:space="preserve"> </w:t>
      </w:r>
      <w:r w:rsidRPr="00725711">
        <w:rPr>
          <w:w w:val="105"/>
        </w:rPr>
        <w:t>or</w:t>
      </w:r>
    </w:p>
    <w:p w:rsidR="00B36189" w:rsidRPr="00725711" w:rsidRDefault="004738F6" w:rsidP="00BA1CEC">
      <w:pPr>
        <w:pStyle w:val="NumberedBullet"/>
        <w:numPr>
          <w:ilvl w:val="0"/>
          <w:numId w:val="30"/>
        </w:numPr>
        <w:ind w:left="1080"/>
      </w:pPr>
      <w:r w:rsidRPr="00725711">
        <w:rPr>
          <w:w w:val="105"/>
        </w:rPr>
        <w:t>To the extent required by law or by the request or requirement of any judicial, legislative, administrative</w:t>
      </w:r>
      <w:r w:rsidRPr="00725711">
        <w:rPr>
          <w:spacing w:val="-3"/>
          <w:w w:val="105"/>
        </w:rPr>
        <w:t xml:space="preserve"> </w:t>
      </w:r>
      <w:r w:rsidRPr="00725711">
        <w:rPr>
          <w:w w:val="105"/>
        </w:rPr>
        <w:t>or</w:t>
      </w:r>
      <w:r w:rsidRPr="00725711">
        <w:rPr>
          <w:spacing w:val="-4"/>
          <w:w w:val="105"/>
        </w:rPr>
        <w:t xml:space="preserve"> </w:t>
      </w:r>
      <w:r w:rsidRPr="00725711">
        <w:rPr>
          <w:w w:val="105"/>
        </w:rPr>
        <w:t>other</w:t>
      </w:r>
      <w:r w:rsidRPr="00725711">
        <w:rPr>
          <w:spacing w:val="-4"/>
          <w:w w:val="105"/>
        </w:rPr>
        <w:t xml:space="preserve"> </w:t>
      </w:r>
      <w:r w:rsidRPr="00725711">
        <w:rPr>
          <w:w w:val="105"/>
        </w:rPr>
        <w:t>governmental</w:t>
      </w:r>
      <w:r w:rsidRPr="00725711">
        <w:rPr>
          <w:spacing w:val="-4"/>
          <w:w w:val="105"/>
        </w:rPr>
        <w:t xml:space="preserve"> </w:t>
      </w:r>
      <w:r w:rsidRPr="00725711">
        <w:rPr>
          <w:w w:val="105"/>
        </w:rPr>
        <w:t>body</w:t>
      </w:r>
      <w:r w:rsidRPr="00725711">
        <w:rPr>
          <w:spacing w:val="-3"/>
          <w:w w:val="105"/>
        </w:rPr>
        <w:t xml:space="preserve"> </w:t>
      </w:r>
      <w:r w:rsidRPr="00725711">
        <w:rPr>
          <w:w w:val="105"/>
        </w:rPr>
        <w:t>after</w:t>
      </w:r>
      <w:r w:rsidRPr="00725711">
        <w:rPr>
          <w:spacing w:val="-4"/>
          <w:w w:val="105"/>
        </w:rPr>
        <w:t xml:space="preserve"> </w:t>
      </w:r>
      <w:r w:rsidRPr="00725711">
        <w:rPr>
          <w:w w:val="105"/>
        </w:rPr>
        <w:t>providing</w:t>
      </w:r>
      <w:r w:rsidRPr="00725711">
        <w:rPr>
          <w:spacing w:val="-3"/>
          <w:w w:val="105"/>
        </w:rPr>
        <w:t xml:space="preserve"> </w:t>
      </w:r>
      <w:r w:rsidRPr="00725711">
        <w:rPr>
          <w:w w:val="105"/>
        </w:rPr>
        <w:t>reasonable</w:t>
      </w:r>
      <w:r w:rsidRPr="00725711">
        <w:rPr>
          <w:spacing w:val="-3"/>
          <w:w w:val="105"/>
        </w:rPr>
        <w:t xml:space="preserve"> </w:t>
      </w:r>
      <w:r w:rsidRPr="00725711">
        <w:rPr>
          <w:w w:val="105"/>
        </w:rPr>
        <w:t>prior</w:t>
      </w:r>
      <w:r w:rsidRPr="00725711">
        <w:rPr>
          <w:spacing w:val="-4"/>
          <w:w w:val="105"/>
        </w:rPr>
        <w:t xml:space="preserve"> </w:t>
      </w:r>
      <w:r w:rsidRPr="00725711">
        <w:rPr>
          <w:w w:val="105"/>
        </w:rPr>
        <w:t>notice</w:t>
      </w:r>
      <w:r w:rsidRPr="00725711">
        <w:rPr>
          <w:spacing w:val="-3"/>
          <w:w w:val="105"/>
        </w:rPr>
        <w:t xml:space="preserve"> </w:t>
      </w:r>
      <w:r w:rsidRPr="00725711">
        <w:rPr>
          <w:w w:val="105"/>
        </w:rPr>
        <w:t>to</w:t>
      </w:r>
      <w:r w:rsidRPr="00725711">
        <w:rPr>
          <w:spacing w:val="-3"/>
          <w:w w:val="105"/>
        </w:rPr>
        <w:t xml:space="preserve"> </w:t>
      </w:r>
      <w:r w:rsidRPr="00725711">
        <w:rPr>
          <w:w w:val="105"/>
        </w:rPr>
        <w:t>the</w:t>
      </w:r>
      <w:r w:rsidRPr="00725711">
        <w:rPr>
          <w:spacing w:val="-3"/>
          <w:w w:val="105"/>
        </w:rPr>
        <w:t xml:space="preserve"> </w:t>
      </w:r>
      <w:r w:rsidRPr="00725711">
        <w:rPr>
          <w:w w:val="105"/>
        </w:rPr>
        <w:t>Employer.</w:t>
      </w:r>
    </w:p>
    <w:p w:rsidR="00B36189" w:rsidRPr="00725711" w:rsidRDefault="004738F6" w:rsidP="00725711">
      <w:pPr>
        <w:pStyle w:val="NumberedBullet"/>
        <w:numPr>
          <w:ilvl w:val="0"/>
          <w:numId w:val="29"/>
        </w:numPr>
        <w:spacing w:after="240"/>
        <w:rPr>
          <w:szCs w:val="24"/>
        </w:rPr>
      </w:pPr>
      <w:r w:rsidRPr="00725711">
        <w:rPr>
          <w:rStyle w:val="NumberedBulletChar"/>
        </w:rPr>
        <w:t>If the Employee loses or makes unauthorized disclosure of any of the Confidential</w:t>
      </w:r>
      <w:r w:rsidRPr="00725711">
        <w:rPr>
          <w:spacing w:val="-18"/>
          <w:w w:val="105"/>
          <w:szCs w:val="24"/>
        </w:rPr>
        <w:t xml:space="preserve"> </w:t>
      </w:r>
      <w:r w:rsidRPr="00725711">
        <w:rPr>
          <w:w w:val="105"/>
          <w:szCs w:val="24"/>
        </w:rPr>
        <w:t>Information,</w:t>
      </w:r>
      <w:r w:rsidR="00725711">
        <w:rPr>
          <w:w w:val="105"/>
          <w:szCs w:val="24"/>
        </w:rPr>
        <w:t xml:space="preserve"> </w:t>
      </w:r>
      <w:r w:rsidRPr="00725711">
        <w:rPr>
          <w:w w:val="105"/>
          <w:szCs w:val="24"/>
        </w:rPr>
        <w:t>the Employee will immediately notify the Employer and take all reasonable steps necessary to retrieve the lost or improperly disclosed Confidential Information.</w:t>
      </w:r>
    </w:p>
    <w:p w:rsidR="00B36189" w:rsidRDefault="004738F6" w:rsidP="00725711">
      <w:pPr>
        <w:pStyle w:val="H2Chapter"/>
      </w:pPr>
      <w:r>
        <w:rPr>
          <w:w w:val="105"/>
        </w:rPr>
        <w:t>Consideration</w:t>
      </w:r>
    </w:p>
    <w:p w:rsidR="00B36189" w:rsidRDefault="004738F6" w:rsidP="00BA1CEC">
      <w:pPr>
        <w:pStyle w:val="NormalSS"/>
      </w:pPr>
      <w:r>
        <w:rPr>
          <w:w w:val="105"/>
        </w:rPr>
        <w:t>Employer and Employee acknowledge that sufficient consideration exists for the enforcement of this agreement. Specifically, Employee acknowledges that consideration given in exchange for Employee’s promises is the offer of employment on the SNMCS-II project, and any such offer of employment on this project was contingent on this promise.</w:t>
      </w:r>
    </w:p>
    <w:p w:rsidR="00B36189" w:rsidRPr="00725711" w:rsidRDefault="004738F6" w:rsidP="00725711">
      <w:pPr>
        <w:pStyle w:val="H2Chapter"/>
        <w:rPr>
          <w:w w:val="105"/>
        </w:rPr>
      </w:pPr>
      <w:r w:rsidRPr="00725711">
        <w:rPr>
          <w:w w:val="105"/>
        </w:rPr>
        <w:t>Remedies</w:t>
      </w:r>
    </w:p>
    <w:p w:rsidR="00B36189" w:rsidRDefault="004738F6" w:rsidP="00BA1CEC">
      <w:pPr>
        <w:pStyle w:val="NormalSS"/>
      </w:pPr>
      <w:r>
        <w:rPr>
          <w:w w:val="105"/>
        </w:rPr>
        <w:t>Employer retains the right to enforce this agreement using any remedy available at law or equity including injunctive relief. This agreement shall be construed under the laws of the State of Texas, and venue shall lie in Harris County for all purposes.</w:t>
      </w:r>
    </w:p>
    <w:p w:rsidR="00B36189" w:rsidRPr="00725711" w:rsidRDefault="004738F6" w:rsidP="00725711">
      <w:pPr>
        <w:pStyle w:val="H2Chapter"/>
        <w:rPr>
          <w:w w:val="105"/>
        </w:rPr>
      </w:pPr>
      <w:r w:rsidRPr="00725711">
        <w:rPr>
          <w:w w:val="105"/>
        </w:rPr>
        <w:t>Agreement and Right to Confer</w:t>
      </w:r>
    </w:p>
    <w:p w:rsidR="00B36189" w:rsidRPr="00BA1CEC" w:rsidRDefault="004738F6" w:rsidP="00BA1CEC">
      <w:pPr>
        <w:pStyle w:val="NormalSS"/>
        <w:rPr>
          <w:w w:val="105"/>
        </w:rPr>
      </w:pPr>
      <w:r>
        <w:rPr>
          <w:w w:val="105"/>
        </w:rPr>
        <w:t>The Employee acknowledges that they have read this agreement in its entirety, and understand their obligations under the agreement. Further the Employee acknowledges that they have not been coerced by threat of force or improper influence to execute this agreement. The Employee further acknowledges understanding that they have the right to confer with their own representative prior to executing this agreement.</w:t>
      </w:r>
    </w:p>
    <w:p w:rsidR="00B36189" w:rsidRDefault="00B36189" w:rsidP="00582BBB">
      <w:pPr>
        <w:pStyle w:val="NormalSS"/>
        <w:spacing w:after="0"/>
      </w:pPr>
    </w:p>
    <w:p w:rsidR="00B36189" w:rsidRPr="00725711" w:rsidRDefault="004738F6" w:rsidP="00582BBB">
      <w:pPr>
        <w:pStyle w:val="H4Number"/>
        <w:tabs>
          <w:tab w:val="left" w:pos="5040"/>
        </w:tabs>
        <w:rPr>
          <w:w w:val="105"/>
        </w:rPr>
      </w:pPr>
      <w:r>
        <w:rPr>
          <w:w w:val="105"/>
        </w:rPr>
        <w:t>Executed by</w:t>
      </w:r>
      <w:r w:rsidRPr="00725711">
        <w:rPr>
          <w:w w:val="105"/>
        </w:rPr>
        <w:t xml:space="preserve"> </w:t>
      </w:r>
      <w:r>
        <w:rPr>
          <w:w w:val="105"/>
        </w:rPr>
        <w:t>Authorized</w:t>
      </w:r>
      <w:r w:rsidRPr="00725711">
        <w:rPr>
          <w:w w:val="105"/>
        </w:rPr>
        <w:t xml:space="preserve"> </w:t>
      </w:r>
      <w:r w:rsidR="00582BBB">
        <w:rPr>
          <w:w w:val="105"/>
        </w:rPr>
        <w:t>Individual:</w:t>
      </w:r>
      <w:r w:rsidR="00BA1CEC">
        <w:rPr>
          <w:w w:val="105"/>
        </w:rPr>
        <w:tab/>
        <w:t>Executed by Authorized</w:t>
      </w:r>
      <w:r w:rsidR="00582BBB">
        <w:rPr>
          <w:w w:val="105"/>
        </w:rPr>
        <w:t xml:space="preserve"> </w:t>
      </w:r>
      <w:r>
        <w:rPr>
          <w:w w:val="105"/>
        </w:rPr>
        <w:t>Individual:</w:t>
      </w:r>
    </w:p>
    <w:p w:rsidR="00BA1CEC" w:rsidRDefault="004738F6" w:rsidP="002D187C">
      <w:pPr>
        <w:pStyle w:val="BodyText"/>
        <w:tabs>
          <w:tab w:val="left" w:pos="5145"/>
        </w:tabs>
        <w:spacing w:before="360" w:line="240" w:lineRule="auto"/>
        <w:ind w:right="446" w:firstLine="0"/>
        <w:rPr>
          <w:sz w:val="24"/>
          <w:szCs w:val="24"/>
        </w:rPr>
      </w:pPr>
      <w:r w:rsidRPr="00BA1CEC">
        <w:rPr>
          <w:w w:val="105"/>
          <w:sz w:val="24"/>
          <w:szCs w:val="24"/>
        </w:rPr>
        <w:t>_______________________________</w:t>
      </w:r>
      <w:r w:rsidR="002D187C">
        <w:rPr>
          <w:w w:val="105"/>
          <w:sz w:val="24"/>
          <w:szCs w:val="24"/>
        </w:rPr>
        <w:tab/>
      </w:r>
      <w:r w:rsidRPr="00BA1CEC">
        <w:rPr>
          <w:sz w:val="24"/>
          <w:szCs w:val="24"/>
        </w:rPr>
        <w:t>_</w:t>
      </w:r>
      <w:r w:rsidR="002D187C">
        <w:rPr>
          <w:sz w:val="24"/>
          <w:szCs w:val="24"/>
        </w:rPr>
        <w:t>____________________________</w:t>
      </w:r>
      <w:r w:rsidRPr="00BA1CEC">
        <w:rPr>
          <w:sz w:val="24"/>
          <w:szCs w:val="24"/>
        </w:rPr>
        <w:t xml:space="preserve">___ </w:t>
      </w:r>
    </w:p>
    <w:p w:rsidR="00B36189" w:rsidRPr="00BA1CEC" w:rsidRDefault="004738F6" w:rsidP="002D187C">
      <w:pPr>
        <w:pStyle w:val="BodyText"/>
        <w:tabs>
          <w:tab w:val="left" w:pos="5145"/>
        </w:tabs>
        <w:spacing w:before="240" w:line="429" w:lineRule="auto"/>
        <w:ind w:right="451" w:firstLine="0"/>
        <w:rPr>
          <w:sz w:val="24"/>
          <w:szCs w:val="24"/>
        </w:rPr>
      </w:pPr>
      <w:r w:rsidRPr="00BA1CEC">
        <w:rPr>
          <w:w w:val="105"/>
          <w:sz w:val="24"/>
          <w:szCs w:val="24"/>
        </w:rPr>
        <w:t>Decision Information Resources,</w:t>
      </w:r>
      <w:r w:rsidRPr="00BA1CEC">
        <w:rPr>
          <w:spacing w:val="1"/>
          <w:w w:val="105"/>
          <w:sz w:val="24"/>
          <w:szCs w:val="24"/>
        </w:rPr>
        <w:t xml:space="preserve"> </w:t>
      </w:r>
      <w:r w:rsidRPr="00BA1CEC">
        <w:rPr>
          <w:w w:val="105"/>
          <w:sz w:val="24"/>
          <w:szCs w:val="24"/>
        </w:rPr>
        <w:t>Inc.</w:t>
      </w:r>
    </w:p>
    <w:p w:rsidR="00725711" w:rsidRPr="002D187C" w:rsidRDefault="004738F6" w:rsidP="002D187C">
      <w:pPr>
        <w:pStyle w:val="BodyText"/>
        <w:tabs>
          <w:tab w:val="left" w:pos="5040"/>
        </w:tabs>
        <w:spacing w:line="241" w:lineRule="exact"/>
        <w:ind w:firstLine="0"/>
        <w:rPr>
          <w:sz w:val="24"/>
          <w:szCs w:val="24"/>
        </w:rPr>
      </w:pPr>
      <w:r w:rsidRPr="00BA1CEC">
        <w:rPr>
          <w:w w:val="105"/>
          <w:sz w:val="24"/>
          <w:szCs w:val="24"/>
        </w:rPr>
        <w:t>The</w:t>
      </w:r>
      <w:r w:rsidRPr="00BA1CEC">
        <w:rPr>
          <w:spacing w:val="-3"/>
          <w:w w:val="105"/>
          <w:sz w:val="24"/>
          <w:szCs w:val="24"/>
        </w:rPr>
        <w:t xml:space="preserve"> </w:t>
      </w:r>
      <w:r w:rsidRPr="00BA1CEC">
        <w:rPr>
          <w:w w:val="105"/>
          <w:sz w:val="24"/>
          <w:szCs w:val="24"/>
        </w:rPr>
        <w:t>Employer</w:t>
      </w:r>
      <w:r w:rsidRPr="00BA1CEC">
        <w:rPr>
          <w:w w:val="105"/>
          <w:sz w:val="24"/>
          <w:szCs w:val="24"/>
        </w:rPr>
        <w:tab/>
        <w:t>The Employee</w:t>
      </w:r>
    </w:p>
    <w:p w:rsidR="00B36189" w:rsidRPr="00BA1CEC" w:rsidRDefault="004738F6" w:rsidP="002D187C">
      <w:pPr>
        <w:pStyle w:val="BodyText"/>
        <w:tabs>
          <w:tab w:val="left" w:pos="5145"/>
        </w:tabs>
        <w:spacing w:before="480" w:line="240" w:lineRule="auto"/>
        <w:ind w:firstLine="0"/>
        <w:rPr>
          <w:sz w:val="24"/>
          <w:szCs w:val="24"/>
        </w:rPr>
      </w:pPr>
      <w:r w:rsidRPr="00BA1CEC">
        <w:rPr>
          <w:w w:val="105"/>
          <w:sz w:val="24"/>
          <w:szCs w:val="24"/>
        </w:rPr>
        <w:t>Date:____________________</w:t>
      </w:r>
      <w:r w:rsidRPr="00BA1CEC">
        <w:rPr>
          <w:w w:val="105"/>
          <w:sz w:val="24"/>
          <w:szCs w:val="24"/>
        </w:rPr>
        <w:tab/>
        <w:t>Date:______________________</w:t>
      </w:r>
    </w:p>
    <w:sectPr w:rsidR="00B36189" w:rsidRPr="00BA1CEC" w:rsidSect="00BA1CEC">
      <w:pgSz w:w="12240" w:h="15840"/>
      <w:pgMar w:top="1380" w:right="1340" w:bottom="900" w:left="1340" w:header="0" w:footer="71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AF9" w:rsidRDefault="004738F6">
      <w:r>
        <w:separator/>
      </w:r>
    </w:p>
  </w:endnote>
  <w:endnote w:type="continuationSeparator" w:id="0">
    <w:p w:rsidR="00110AF9" w:rsidRDefault="00473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864114"/>
      <w:docPartObj>
        <w:docPartGallery w:val="Page Numbers (Bottom of Page)"/>
        <w:docPartUnique/>
      </w:docPartObj>
    </w:sdtPr>
    <w:sdtEndPr>
      <w:rPr>
        <w:noProof/>
      </w:rPr>
    </w:sdtEndPr>
    <w:sdtContent>
      <w:p w:rsidR="00DF5AB1" w:rsidRDefault="00DF5AB1">
        <w:pPr>
          <w:pStyle w:val="Footer"/>
          <w:jc w:val="center"/>
        </w:pPr>
        <w:r>
          <w:fldChar w:fldCharType="begin"/>
        </w:r>
        <w:r>
          <w:instrText xml:space="preserve"> PAGE   \* MERGEFORMAT </w:instrText>
        </w:r>
        <w:r>
          <w:fldChar w:fldCharType="separate"/>
        </w:r>
        <w:r w:rsidR="005444F3">
          <w:rPr>
            <w:noProof/>
          </w:rPr>
          <w:t>2</w:t>
        </w:r>
        <w:r>
          <w:rPr>
            <w:noProof/>
          </w:rPr>
          <w:fldChar w:fldCharType="end"/>
        </w:r>
      </w:p>
    </w:sdtContent>
  </w:sdt>
  <w:p w:rsidR="00B36189" w:rsidRDefault="00B36189">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AF9" w:rsidRDefault="004738F6">
      <w:r>
        <w:separator/>
      </w:r>
    </w:p>
  </w:footnote>
  <w:footnote w:type="continuationSeparator" w:id="0">
    <w:p w:rsidR="00110AF9" w:rsidRDefault="00473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2FF20B7"/>
    <w:multiLevelType w:val="hybridMultilevel"/>
    <w:tmpl w:val="63B20904"/>
    <w:lvl w:ilvl="0" w:tplc="3418FC5C">
      <w:start w:val="1"/>
      <w:numFmt w:val="decimal"/>
      <w:lvlText w:val="%1."/>
      <w:lvlJc w:val="left"/>
      <w:pPr>
        <w:ind w:left="105" w:hanging="220"/>
      </w:pPr>
      <w:rPr>
        <w:rFonts w:ascii="Times New Roman" w:eastAsia="Times New Roman" w:hAnsi="Times New Roman" w:cs="Times New Roman" w:hint="default"/>
        <w:spacing w:val="0"/>
        <w:w w:val="102"/>
        <w:sz w:val="21"/>
        <w:szCs w:val="21"/>
      </w:rPr>
    </w:lvl>
    <w:lvl w:ilvl="1" w:tplc="E116B3A0">
      <w:start w:val="1"/>
      <w:numFmt w:val="lowerLetter"/>
      <w:lvlText w:val="%2."/>
      <w:lvlJc w:val="left"/>
      <w:pPr>
        <w:ind w:left="116" w:hanging="208"/>
      </w:pPr>
      <w:rPr>
        <w:rFonts w:ascii="Times New Roman" w:eastAsia="Times New Roman" w:hAnsi="Times New Roman" w:cs="Times New Roman" w:hint="default"/>
        <w:spacing w:val="0"/>
        <w:w w:val="102"/>
        <w:sz w:val="21"/>
        <w:szCs w:val="21"/>
      </w:rPr>
    </w:lvl>
    <w:lvl w:ilvl="2" w:tplc="B51C7C86">
      <w:numFmt w:val="bullet"/>
      <w:lvlText w:val="•"/>
      <w:lvlJc w:val="left"/>
      <w:pPr>
        <w:ind w:left="1168" w:hanging="208"/>
      </w:pPr>
      <w:rPr>
        <w:rFonts w:hint="default"/>
      </w:rPr>
    </w:lvl>
    <w:lvl w:ilvl="3" w:tplc="7F403332">
      <w:numFmt w:val="bullet"/>
      <w:lvlText w:val="•"/>
      <w:lvlJc w:val="left"/>
      <w:pPr>
        <w:ind w:left="2217" w:hanging="208"/>
      </w:pPr>
      <w:rPr>
        <w:rFonts w:hint="default"/>
      </w:rPr>
    </w:lvl>
    <w:lvl w:ilvl="4" w:tplc="8466E470">
      <w:numFmt w:val="bullet"/>
      <w:lvlText w:val="•"/>
      <w:lvlJc w:val="left"/>
      <w:pPr>
        <w:ind w:left="3266" w:hanging="208"/>
      </w:pPr>
      <w:rPr>
        <w:rFonts w:hint="default"/>
      </w:rPr>
    </w:lvl>
    <w:lvl w:ilvl="5" w:tplc="34667EC4">
      <w:numFmt w:val="bullet"/>
      <w:lvlText w:val="•"/>
      <w:lvlJc w:val="left"/>
      <w:pPr>
        <w:ind w:left="4315" w:hanging="208"/>
      </w:pPr>
      <w:rPr>
        <w:rFonts w:hint="default"/>
      </w:rPr>
    </w:lvl>
    <w:lvl w:ilvl="6" w:tplc="C7349A18">
      <w:numFmt w:val="bullet"/>
      <w:lvlText w:val="•"/>
      <w:lvlJc w:val="left"/>
      <w:pPr>
        <w:ind w:left="5364" w:hanging="208"/>
      </w:pPr>
      <w:rPr>
        <w:rFonts w:hint="default"/>
      </w:rPr>
    </w:lvl>
    <w:lvl w:ilvl="7" w:tplc="21728EA2">
      <w:numFmt w:val="bullet"/>
      <w:lvlText w:val="•"/>
      <w:lvlJc w:val="left"/>
      <w:pPr>
        <w:ind w:left="6413" w:hanging="208"/>
      </w:pPr>
      <w:rPr>
        <w:rFonts w:hint="default"/>
      </w:rPr>
    </w:lvl>
    <w:lvl w:ilvl="8" w:tplc="505C3002">
      <w:numFmt w:val="bullet"/>
      <w:lvlText w:val="•"/>
      <w:lvlJc w:val="left"/>
      <w:pPr>
        <w:ind w:left="7462" w:hanging="208"/>
      </w:pPr>
      <w:rPr>
        <w:rFont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D31FEA"/>
    <w:multiLevelType w:val="hybridMultilevel"/>
    <w:tmpl w:val="3A68F642"/>
    <w:lvl w:ilvl="0" w:tplc="C550126A">
      <w:start w:val="1"/>
      <w:numFmt w:val="lowerLetter"/>
      <w:lvlText w:val="%1)"/>
      <w:lvlJc w:val="left"/>
      <w:pPr>
        <w:ind w:left="885" w:hanging="360"/>
      </w:pPr>
      <w:rPr>
        <w:rFonts w:ascii="Times New Roman" w:eastAsia="Times New Roman" w:hAnsi="Times New Roman" w:cs="Times New Roman" w:hint="default"/>
        <w:spacing w:val="0"/>
        <w:w w:val="102"/>
        <w:sz w:val="21"/>
        <w:szCs w:val="21"/>
      </w:rPr>
    </w:lvl>
    <w:lvl w:ilvl="1" w:tplc="CBDE8F54">
      <w:numFmt w:val="bullet"/>
      <w:lvlText w:val="•"/>
      <w:lvlJc w:val="left"/>
      <w:pPr>
        <w:ind w:left="1748" w:hanging="360"/>
      </w:pPr>
      <w:rPr>
        <w:rFonts w:hint="default"/>
      </w:rPr>
    </w:lvl>
    <w:lvl w:ilvl="2" w:tplc="25C2E0E2">
      <w:numFmt w:val="bullet"/>
      <w:lvlText w:val="•"/>
      <w:lvlJc w:val="left"/>
      <w:pPr>
        <w:ind w:left="2616" w:hanging="360"/>
      </w:pPr>
      <w:rPr>
        <w:rFonts w:hint="default"/>
      </w:rPr>
    </w:lvl>
    <w:lvl w:ilvl="3" w:tplc="E2BCD426">
      <w:numFmt w:val="bullet"/>
      <w:lvlText w:val="•"/>
      <w:lvlJc w:val="left"/>
      <w:pPr>
        <w:ind w:left="3484" w:hanging="360"/>
      </w:pPr>
      <w:rPr>
        <w:rFonts w:hint="default"/>
      </w:rPr>
    </w:lvl>
    <w:lvl w:ilvl="4" w:tplc="55FACEF2">
      <w:numFmt w:val="bullet"/>
      <w:lvlText w:val="•"/>
      <w:lvlJc w:val="left"/>
      <w:pPr>
        <w:ind w:left="4352" w:hanging="360"/>
      </w:pPr>
      <w:rPr>
        <w:rFonts w:hint="default"/>
      </w:rPr>
    </w:lvl>
    <w:lvl w:ilvl="5" w:tplc="8E48D99E">
      <w:numFmt w:val="bullet"/>
      <w:lvlText w:val="•"/>
      <w:lvlJc w:val="left"/>
      <w:pPr>
        <w:ind w:left="5220" w:hanging="360"/>
      </w:pPr>
      <w:rPr>
        <w:rFonts w:hint="default"/>
      </w:rPr>
    </w:lvl>
    <w:lvl w:ilvl="6" w:tplc="11DCA398">
      <w:numFmt w:val="bullet"/>
      <w:lvlText w:val="•"/>
      <w:lvlJc w:val="left"/>
      <w:pPr>
        <w:ind w:left="6088" w:hanging="360"/>
      </w:pPr>
      <w:rPr>
        <w:rFonts w:hint="default"/>
      </w:rPr>
    </w:lvl>
    <w:lvl w:ilvl="7" w:tplc="8494810E">
      <w:numFmt w:val="bullet"/>
      <w:lvlText w:val="•"/>
      <w:lvlJc w:val="left"/>
      <w:pPr>
        <w:ind w:left="6956" w:hanging="360"/>
      </w:pPr>
      <w:rPr>
        <w:rFonts w:hint="default"/>
      </w:rPr>
    </w:lvl>
    <w:lvl w:ilvl="8" w:tplc="5EEC1B96">
      <w:numFmt w:val="bullet"/>
      <w:lvlText w:val="•"/>
      <w:lvlJc w:val="left"/>
      <w:pPr>
        <w:ind w:left="7824" w:hanging="360"/>
      </w:pPr>
      <w:rPr>
        <w:rFonts w:hint="default"/>
      </w:r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8A43C52"/>
    <w:multiLevelType w:val="hybridMultilevel"/>
    <w:tmpl w:val="AC689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746328"/>
    <w:multiLevelType w:val="hybridMultilevel"/>
    <w:tmpl w:val="8E0269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6224CB"/>
    <w:multiLevelType w:val="hybridMultilevel"/>
    <w:tmpl w:val="767E2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9"/>
  </w:num>
  <w:num w:numId="3">
    <w:abstractNumId w:val="24"/>
  </w:num>
  <w:num w:numId="4">
    <w:abstractNumId w:val="15"/>
  </w:num>
  <w:num w:numId="5">
    <w:abstractNumId w:val="27"/>
  </w:num>
  <w:num w:numId="6">
    <w:abstractNumId w:val="7"/>
  </w:num>
  <w:num w:numId="7">
    <w:abstractNumId w:val="26"/>
  </w:num>
  <w:num w:numId="8">
    <w:abstractNumId w:val="28"/>
  </w:num>
  <w:num w:numId="9">
    <w:abstractNumId w:val="19"/>
  </w:num>
  <w:num w:numId="10">
    <w:abstractNumId w:val="0"/>
  </w:num>
  <w:num w:numId="11">
    <w:abstractNumId w:val="14"/>
  </w:num>
  <w:num w:numId="12">
    <w:abstractNumId w:val="11"/>
  </w:num>
  <w:num w:numId="13">
    <w:abstractNumId w:val="16"/>
  </w:num>
  <w:num w:numId="14">
    <w:abstractNumId w:val="5"/>
  </w:num>
  <w:num w:numId="15">
    <w:abstractNumId w:val="17"/>
  </w:num>
  <w:num w:numId="16">
    <w:abstractNumId w:val="3"/>
  </w:num>
  <w:num w:numId="17">
    <w:abstractNumId w:val="12"/>
  </w:num>
  <w:num w:numId="18">
    <w:abstractNumId w:val="23"/>
  </w:num>
  <w:num w:numId="19">
    <w:abstractNumId w:val="6"/>
  </w:num>
  <w:num w:numId="20">
    <w:abstractNumId w:val="1"/>
  </w:num>
  <w:num w:numId="21">
    <w:abstractNumId w:val="8"/>
  </w:num>
  <w:num w:numId="22">
    <w:abstractNumId w:val="13"/>
  </w:num>
  <w:num w:numId="23">
    <w:abstractNumId w:val="20"/>
  </w:num>
  <w:num w:numId="24">
    <w:abstractNumId w:val="18"/>
  </w:num>
  <w:num w:numId="25">
    <w:abstractNumId w:val="4"/>
  </w:num>
  <w:num w:numId="26">
    <w:abstractNumId w:val="14"/>
    <w:lvlOverride w:ilvl="0">
      <w:startOverride w:val="1"/>
    </w:lvlOverride>
  </w:num>
  <w:num w:numId="27">
    <w:abstractNumId w:val="10"/>
  </w:num>
  <w:num w:numId="28">
    <w:abstractNumId w:val="22"/>
  </w:num>
  <w:num w:numId="29">
    <w:abstractNumId w:val="2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189"/>
    <w:rsid w:val="000E7569"/>
    <w:rsid w:val="00110AF9"/>
    <w:rsid w:val="002D187C"/>
    <w:rsid w:val="004738F6"/>
    <w:rsid w:val="005444F3"/>
    <w:rsid w:val="00582BBB"/>
    <w:rsid w:val="00725711"/>
    <w:rsid w:val="00B36189"/>
    <w:rsid w:val="00BA1CEC"/>
    <w:rsid w:val="00DF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711"/>
    <w:pPr>
      <w:widowControl/>
      <w:autoSpaceDE/>
      <w:autoSpaceDN/>
      <w:spacing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725711"/>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725711"/>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725711"/>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725711"/>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725711"/>
    <w:pPr>
      <w:keepNext/>
      <w:framePr w:wrap="around" w:vAnchor="text" w:hAnchor="text" w:y="1"/>
      <w:numPr>
        <w:ilvl w:val="4"/>
        <w:numId w:val="2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725711"/>
    <w:pPr>
      <w:keepNext/>
      <w:numPr>
        <w:ilvl w:val="5"/>
        <w:numId w:val="27"/>
      </w:numPr>
      <w:spacing w:after="120" w:line="240" w:lineRule="auto"/>
      <w:outlineLvl w:val="5"/>
    </w:pPr>
  </w:style>
  <w:style w:type="paragraph" w:styleId="Heading7">
    <w:name w:val="heading 7"/>
    <w:basedOn w:val="Normal"/>
    <w:next w:val="Normal"/>
    <w:link w:val="Heading7Char"/>
    <w:semiHidden/>
    <w:qFormat/>
    <w:rsid w:val="00725711"/>
    <w:pPr>
      <w:keepNext/>
      <w:numPr>
        <w:ilvl w:val="6"/>
        <w:numId w:val="27"/>
      </w:numPr>
      <w:spacing w:after="120" w:line="240" w:lineRule="auto"/>
      <w:outlineLvl w:val="6"/>
    </w:pPr>
  </w:style>
  <w:style w:type="paragraph" w:styleId="Heading8">
    <w:name w:val="heading 8"/>
    <w:basedOn w:val="Normal"/>
    <w:next w:val="Normal"/>
    <w:link w:val="Heading8Char"/>
    <w:semiHidden/>
    <w:qFormat/>
    <w:rsid w:val="00725711"/>
    <w:pPr>
      <w:keepNext/>
      <w:numPr>
        <w:ilvl w:val="7"/>
        <w:numId w:val="27"/>
      </w:numPr>
      <w:spacing w:after="120" w:line="240" w:lineRule="auto"/>
      <w:outlineLvl w:val="7"/>
    </w:pPr>
  </w:style>
  <w:style w:type="paragraph" w:styleId="Heading9">
    <w:name w:val="heading 9"/>
    <w:aliases w:val="Heading 9 (business proposal only)"/>
    <w:basedOn w:val="Normal"/>
    <w:next w:val="Normal"/>
    <w:link w:val="Heading9Char"/>
    <w:semiHidden/>
    <w:rsid w:val="00725711"/>
    <w:pPr>
      <w:keepNext/>
      <w:numPr>
        <w:ilvl w:val="8"/>
        <w:numId w:val="2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rsid w:val="00725711"/>
    <w:pPr>
      <w:ind w:left="720"/>
      <w:contextualSpacing/>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semiHidden/>
    <w:rsid w:val="00725711"/>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725711"/>
    <w:rPr>
      <w:rFonts w:ascii="Arial Black" w:eastAsia="Times New Roman" w:hAnsi="Arial Black" w:cs="Times New Roman"/>
      <w:szCs w:val="20"/>
    </w:rPr>
  </w:style>
  <w:style w:type="character" w:customStyle="1" w:styleId="Heading4Char">
    <w:name w:val="Heading 4 Char"/>
    <w:basedOn w:val="DefaultParagraphFont"/>
    <w:link w:val="Heading4"/>
    <w:semiHidden/>
    <w:rsid w:val="00725711"/>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725711"/>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725711"/>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725711"/>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725711"/>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72571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257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711"/>
    <w:rPr>
      <w:rFonts w:ascii="Tahoma" w:eastAsia="Times New Roman" w:hAnsi="Tahoma" w:cs="Tahoma"/>
      <w:sz w:val="16"/>
      <w:szCs w:val="16"/>
    </w:rPr>
  </w:style>
  <w:style w:type="paragraph" w:customStyle="1" w:styleId="AcknowledgmentnoTOC">
    <w:name w:val="Acknowledgment no TOC"/>
    <w:basedOn w:val="Normal"/>
    <w:next w:val="Normal"/>
    <w:qFormat/>
    <w:rsid w:val="00725711"/>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725711"/>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725711"/>
    <w:pPr>
      <w:numPr>
        <w:numId w:val="4"/>
      </w:numPr>
      <w:spacing w:after="240"/>
      <w:ind w:left="432" w:hanging="432"/>
    </w:pPr>
  </w:style>
  <w:style w:type="paragraph" w:customStyle="1" w:styleId="BulletLastDS">
    <w:name w:val="Bullet (Last DS)"/>
    <w:basedOn w:val="Bullet"/>
    <w:next w:val="Normal"/>
    <w:qFormat/>
    <w:rsid w:val="00725711"/>
    <w:pPr>
      <w:numPr>
        <w:numId w:val="5"/>
      </w:numPr>
      <w:spacing w:after="320"/>
      <w:ind w:left="432" w:hanging="432"/>
    </w:pPr>
  </w:style>
  <w:style w:type="paragraph" w:customStyle="1" w:styleId="Center">
    <w:name w:val="Center"/>
    <w:basedOn w:val="Normal"/>
    <w:semiHidden/>
    <w:unhideWhenUsed/>
    <w:rsid w:val="00725711"/>
    <w:pPr>
      <w:ind w:firstLine="0"/>
      <w:jc w:val="center"/>
    </w:pPr>
  </w:style>
  <w:style w:type="paragraph" w:customStyle="1" w:styleId="Dash">
    <w:name w:val="Dash"/>
    <w:basedOn w:val="Normal"/>
    <w:qFormat/>
    <w:rsid w:val="00725711"/>
    <w:pPr>
      <w:numPr>
        <w:numId w:val="6"/>
      </w:numPr>
      <w:tabs>
        <w:tab w:val="left" w:pos="288"/>
      </w:tabs>
      <w:spacing w:after="120" w:line="240" w:lineRule="auto"/>
    </w:pPr>
  </w:style>
  <w:style w:type="paragraph" w:customStyle="1" w:styleId="DashLASTSS">
    <w:name w:val="Dash (LAST SS)"/>
    <w:basedOn w:val="Dash"/>
    <w:next w:val="NormalSS"/>
    <w:qFormat/>
    <w:rsid w:val="00725711"/>
    <w:pPr>
      <w:numPr>
        <w:numId w:val="7"/>
      </w:numPr>
      <w:spacing w:after="240"/>
    </w:pPr>
  </w:style>
  <w:style w:type="paragraph" w:customStyle="1" w:styleId="DashLASTDS">
    <w:name w:val="Dash (LAST DS)"/>
    <w:basedOn w:val="Dash"/>
    <w:next w:val="Normal"/>
    <w:qFormat/>
    <w:rsid w:val="00725711"/>
    <w:pPr>
      <w:spacing w:after="320"/>
    </w:pPr>
    <w:rPr>
      <w:szCs w:val="24"/>
    </w:rPr>
  </w:style>
  <w:style w:type="paragraph" w:styleId="Footer">
    <w:name w:val="footer"/>
    <w:basedOn w:val="Normal"/>
    <w:link w:val="FooterChar"/>
    <w:uiPriority w:val="99"/>
    <w:qFormat/>
    <w:rsid w:val="0072571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725711"/>
    <w:rPr>
      <w:rFonts w:ascii="Arial" w:eastAsia="Times New Roman" w:hAnsi="Arial" w:cs="Times New Roman"/>
      <w:sz w:val="20"/>
      <w:szCs w:val="20"/>
    </w:rPr>
  </w:style>
  <w:style w:type="paragraph" w:styleId="DocumentMap">
    <w:name w:val="Document Map"/>
    <w:basedOn w:val="Normal"/>
    <w:link w:val="DocumentMapChar"/>
    <w:semiHidden/>
    <w:unhideWhenUsed/>
    <w:rsid w:val="00725711"/>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25711"/>
    <w:rPr>
      <w:rFonts w:asciiTheme="majorHAnsi" w:eastAsia="Times New Roman" w:hAnsiTheme="majorHAnsi" w:cs="Times New Roman"/>
      <w:sz w:val="24"/>
      <w:szCs w:val="20"/>
    </w:rPr>
  </w:style>
  <w:style w:type="character" w:styleId="FootnoteReference">
    <w:name w:val="footnote reference"/>
    <w:basedOn w:val="DefaultParagraphFont"/>
    <w:qFormat/>
    <w:rsid w:val="00725711"/>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25711"/>
    <w:pPr>
      <w:spacing w:after="120" w:line="240" w:lineRule="auto"/>
      <w:ind w:firstLine="0"/>
    </w:pPr>
    <w:rPr>
      <w:sz w:val="20"/>
    </w:rPr>
  </w:style>
  <w:style w:type="character" w:customStyle="1" w:styleId="FootnoteTextChar">
    <w:name w:val="Footnote Text Char"/>
    <w:basedOn w:val="DefaultParagraphFont"/>
    <w:link w:val="FootnoteText"/>
    <w:rsid w:val="00725711"/>
    <w:rPr>
      <w:rFonts w:ascii="Times New Roman" w:eastAsia="Times New Roman" w:hAnsi="Times New Roman" w:cs="Times New Roman"/>
      <w:sz w:val="20"/>
      <w:szCs w:val="20"/>
    </w:rPr>
  </w:style>
  <w:style w:type="paragraph" w:styleId="Header">
    <w:name w:val="header"/>
    <w:basedOn w:val="Normal"/>
    <w:link w:val="HeaderChar"/>
    <w:qFormat/>
    <w:rsid w:val="00725711"/>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25711"/>
    <w:rPr>
      <w:rFonts w:ascii="Arial" w:eastAsia="Times New Roman" w:hAnsi="Arial" w:cs="Times New Roman"/>
      <w:caps/>
      <w:sz w:val="16"/>
      <w:szCs w:val="20"/>
    </w:rPr>
  </w:style>
  <w:style w:type="character" w:customStyle="1" w:styleId="Heading1Char">
    <w:name w:val="Heading 1 Char"/>
    <w:basedOn w:val="DefaultParagraphFont"/>
    <w:link w:val="Heading1"/>
    <w:rsid w:val="00725711"/>
    <w:rPr>
      <w:rFonts w:ascii="Arial Black" w:eastAsia="Times New Roman" w:hAnsi="Arial Black" w:cs="Times New Roman"/>
      <w:caps/>
      <w:szCs w:val="20"/>
    </w:rPr>
  </w:style>
  <w:style w:type="paragraph" w:customStyle="1" w:styleId="Heading3NoTOC">
    <w:name w:val="Heading 3_No TOC"/>
    <w:basedOn w:val="Normal"/>
    <w:next w:val="NormalSS"/>
    <w:semiHidden/>
    <w:qFormat/>
    <w:rsid w:val="00725711"/>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725711"/>
    <w:pPr>
      <w:outlineLvl w:val="9"/>
    </w:pPr>
  </w:style>
  <w:style w:type="paragraph" w:customStyle="1" w:styleId="MarkforAppendixTitle">
    <w:name w:val="Mark for Appendix Title"/>
    <w:basedOn w:val="Normal"/>
    <w:next w:val="Normal"/>
    <w:qFormat/>
    <w:rsid w:val="00725711"/>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25711"/>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25711"/>
  </w:style>
  <w:style w:type="paragraph" w:customStyle="1" w:styleId="MarkforTableTitle">
    <w:name w:val="Mark for Table Title"/>
    <w:basedOn w:val="Normal"/>
    <w:next w:val="NormalSS"/>
    <w:qFormat/>
    <w:rsid w:val="00725711"/>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25711"/>
  </w:style>
  <w:style w:type="numbering" w:customStyle="1" w:styleId="MPROutline">
    <w:name w:val="MPROutline"/>
    <w:uiPriority w:val="99"/>
    <w:locked/>
    <w:rsid w:val="00725711"/>
    <w:pPr>
      <w:numPr>
        <w:numId w:val="9"/>
      </w:numPr>
    </w:pPr>
  </w:style>
  <w:style w:type="character" w:customStyle="1" w:styleId="MTEquationSection">
    <w:name w:val="MTEquationSection"/>
    <w:basedOn w:val="DefaultParagraphFont"/>
    <w:rsid w:val="00725711"/>
    <w:rPr>
      <w:rFonts w:ascii="Arial" w:hAnsi="Arial"/>
      <w:vanish w:val="0"/>
      <w:color w:val="auto"/>
      <w:sz w:val="18"/>
    </w:rPr>
  </w:style>
  <w:style w:type="paragraph" w:customStyle="1" w:styleId="Normalcontinued">
    <w:name w:val="Normal (continued)"/>
    <w:basedOn w:val="Normal"/>
    <w:next w:val="Normal"/>
    <w:qFormat/>
    <w:rsid w:val="00725711"/>
    <w:pPr>
      <w:ind w:firstLine="0"/>
    </w:pPr>
  </w:style>
  <w:style w:type="paragraph" w:customStyle="1" w:styleId="NormalSS">
    <w:name w:val="NormalSS"/>
    <w:basedOn w:val="Normal"/>
    <w:qFormat/>
    <w:rsid w:val="00725711"/>
    <w:pPr>
      <w:spacing w:after="240" w:line="240" w:lineRule="auto"/>
    </w:pPr>
  </w:style>
  <w:style w:type="paragraph" w:customStyle="1" w:styleId="NormalSScontinued">
    <w:name w:val="NormalSS (continued)"/>
    <w:basedOn w:val="NormalSS"/>
    <w:next w:val="NormalSS"/>
    <w:qFormat/>
    <w:rsid w:val="00725711"/>
    <w:pPr>
      <w:ind w:firstLine="0"/>
    </w:pPr>
  </w:style>
  <w:style w:type="paragraph" w:customStyle="1" w:styleId="NumberedBullet">
    <w:name w:val="Numbered Bullet"/>
    <w:basedOn w:val="Normal"/>
    <w:link w:val="NumberedBulletChar"/>
    <w:qFormat/>
    <w:rsid w:val="00725711"/>
    <w:pPr>
      <w:tabs>
        <w:tab w:val="left" w:pos="432"/>
      </w:tabs>
      <w:spacing w:after="120" w:line="240" w:lineRule="auto"/>
      <w:ind w:left="432" w:hanging="432"/>
    </w:pPr>
  </w:style>
  <w:style w:type="paragraph" w:customStyle="1" w:styleId="Outline">
    <w:name w:val="Outline"/>
    <w:basedOn w:val="Normal"/>
    <w:semiHidden/>
    <w:unhideWhenUsed/>
    <w:qFormat/>
    <w:rsid w:val="00725711"/>
    <w:pPr>
      <w:spacing w:after="240" w:line="240" w:lineRule="auto"/>
      <w:ind w:left="720" w:hanging="720"/>
    </w:pPr>
  </w:style>
  <w:style w:type="character" w:styleId="PageNumber">
    <w:name w:val="page number"/>
    <w:basedOn w:val="DefaultParagraphFont"/>
    <w:semiHidden/>
    <w:qFormat/>
    <w:rsid w:val="00725711"/>
    <w:rPr>
      <w:rFonts w:ascii="Arial" w:hAnsi="Arial"/>
      <w:color w:val="auto"/>
      <w:sz w:val="20"/>
      <w:bdr w:val="none" w:sz="0" w:space="0" w:color="auto"/>
    </w:rPr>
  </w:style>
  <w:style w:type="paragraph" w:customStyle="1" w:styleId="References">
    <w:name w:val="References"/>
    <w:basedOn w:val="Normal"/>
    <w:qFormat/>
    <w:rsid w:val="00725711"/>
    <w:pPr>
      <w:keepLines/>
      <w:spacing w:after="240" w:line="240" w:lineRule="auto"/>
      <w:ind w:left="432" w:hanging="432"/>
    </w:pPr>
  </w:style>
  <w:style w:type="paragraph" w:customStyle="1" w:styleId="TableFootnoteCaption">
    <w:name w:val="Table Footnote_Caption"/>
    <w:qFormat/>
    <w:rsid w:val="00725711"/>
    <w:pPr>
      <w:widowControl/>
      <w:tabs>
        <w:tab w:val="left" w:pos="1080"/>
      </w:tabs>
      <w:autoSpaceDE/>
      <w:autoSpaceDN/>
      <w:spacing w:before="60"/>
    </w:pPr>
    <w:rPr>
      <w:rFonts w:ascii="Arial" w:eastAsia="Times New Roman" w:hAnsi="Arial" w:cs="Times New Roman"/>
      <w:sz w:val="18"/>
      <w:szCs w:val="20"/>
    </w:rPr>
  </w:style>
  <w:style w:type="paragraph" w:customStyle="1" w:styleId="TableHeaderLeft">
    <w:name w:val="Table Header Left"/>
    <w:basedOn w:val="TableText"/>
    <w:next w:val="TableText"/>
    <w:qFormat/>
    <w:rsid w:val="00725711"/>
    <w:pPr>
      <w:spacing w:before="120" w:after="60"/>
    </w:pPr>
    <w:rPr>
      <w:b/>
      <w:color w:val="FFFFFF" w:themeColor="background1"/>
    </w:rPr>
  </w:style>
  <w:style w:type="paragraph" w:customStyle="1" w:styleId="TableHeaderCenter">
    <w:name w:val="Table Header Center"/>
    <w:basedOn w:val="TableHeaderLeft"/>
    <w:qFormat/>
    <w:rsid w:val="00725711"/>
    <w:pPr>
      <w:jc w:val="center"/>
    </w:pPr>
  </w:style>
  <w:style w:type="paragraph" w:styleId="TableofFigures">
    <w:name w:val="table of figures"/>
    <w:basedOn w:val="Normal"/>
    <w:next w:val="Normal"/>
    <w:uiPriority w:val="99"/>
    <w:rsid w:val="00725711"/>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25711"/>
    <w:pPr>
      <w:spacing w:line="240" w:lineRule="auto"/>
      <w:ind w:firstLine="0"/>
    </w:pPr>
    <w:rPr>
      <w:rFonts w:ascii="Arial" w:hAnsi="Arial"/>
      <w:sz w:val="18"/>
    </w:rPr>
  </w:style>
  <w:style w:type="paragraph" w:customStyle="1" w:styleId="TableSourceCaption">
    <w:name w:val="Table Source_Caption"/>
    <w:qFormat/>
    <w:rsid w:val="00725711"/>
    <w:pPr>
      <w:widowControl/>
      <w:tabs>
        <w:tab w:val="left" w:pos="792"/>
      </w:tabs>
      <w:autoSpaceDE/>
      <w:autoSpaceDN/>
      <w:spacing w:before="6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25711"/>
  </w:style>
  <w:style w:type="paragraph" w:customStyle="1" w:styleId="Tabletext8">
    <w:name w:val="Table text 8"/>
    <w:basedOn w:val="TableText"/>
    <w:qFormat/>
    <w:rsid w:val="00725711"/>
    <w:rPr>
      <w:snapToGrid w:val="0"/>
      <w:sz w:val="16"/>
      <w:szCs w:val="16"/>
    </w:rPr>
  </w:style>
  <w:style w:type="paragraph" w:customStyle="1" w:styleId="TableSpace">
    <w:name w:val="TableSpace"/>
    <w:basedOn w:val="TableSourceCaption"/>
    <w:next w:val="TableFootnoteCaption"/>
    <w:semiHidden/>
    <w:qFormat/>
    <w:rsid w:val="00725711"/>
  </w:style>
  <w:style w:type="paragraph" w:styleId="Title">
    <w:name w:val="Title"/>
    <w:basedOn w:val="Normal"/>
    <w:next w:val="Normal"/>
    <w:link w:val="TitleChar"/>
    <w:rsid w:val="00725711"/>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25711"/>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25711"/>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25711"/>
    <w:pPr>
      <w:spacing w:before="0" w:after="160"/>
    </w:pPr>
  </w:style>
  <w:style w:type="paragraph" w:customStyle="1" w:styleId="TitleofDocumentNoPhoto">
    <w:name w:val="Title of Document No Photo"/>
    <w:basedOn w:val="TitleofDocumentHorizontal"/>
    <w:semiHidden/>
    <w:qFormat/>
    <w:rsid w:val="00725711"/>
  </w:style>
  <w:style w:type="paragraph" w:styleId="TOC1">
    <w:name w:val="toc 1"/>
    <w:next w:val="Normalcontinued"/>
    <w:autoRedefine/>
    <w:uiPriority w:val="39"/>
    <w:qFormat/>
    <w:rsid w:val="00725711"/>
    <w:pPr>
      <w:widowControl/>
      <w:tabs>
        <w:tab w:val="right" w:leader="dot" w:pos="9360"/>
      </w:tabs>
      <w:autoSpaceDE/>
      <w:autoSpaceDN/>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25711"/>
    <w:pPr>
      <w:widowControl/>
      <w:tabs>
        <w:tab w:val="left" w:pos="1080"/>
        <w:tab w:val="right" w:leader="dot" w:pos="9360"/>
      </w:tabs>
      <w:autoSpaceDE/>
      <w:autoSpaceDN/>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725711"/>
    <w:pPr>
      <w:tabs>
        <w:tab w:val="clear" w:pos="1080"/>
        <w:tab w:val="left" w:pos="1440"/>
      </w:tabs>
      <w:spacing w:after="120"/>
      <w:ind w:left="1440"/>
    </w:pPr>
  </w:style>
  <w:style w:type="paragraph" w:styleId="TOC4">
    <w:name w:val="toc 4"/>
    <w:next w:val="Normal"/>
    <w:autoRedefine/>
    <w:qFormat/>
    <w:rsid w:val="00725711"/>
    <w:pPr>
      <w:widowControl/>
      <w:tabs>
        <w:tab w:val="left" w:pos="2160"/>
        <w:tab w:val="right" w:leader="dot" w:pos="9360"/>
      </w:tabs>
      <w:autoSpaceDE/>
      <w:autoSpaceDN/>
      <w:spacing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725711"/>
    <w:pPr>
      <w:widowControl/>
      <w:tabs>
        <w:tab w:val="right" w:leader="dot" w:pos="9360"/>
      </w:tabs>
      <w:autoSpaceDE/>
      <w:autoSpaceDN/>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25711"/>
    <w:pPr>
      <w:widowControl/>
      <w:autoSpaceDE/>
      <w:autoSpaceDN/>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25711"/>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25711"/>
    <w:pPr>
      <w:spacing w:after="320"/>
    </w:pPr>
  </w:style>
  <w:style w:type="paragraph" w:customStyle="1" w:styleId="NumberedBulletLastSS">
    <w:name w:val="Numbered Bullet (Last SS)"/>
    <w:basedOn w:val="NumberedBulletLastDS"/>
    <w:next w:val="NormalSS"/>
    <w:qFormat/>
    <w:rsid w:val="00725711"/>
    <w:pPr>
      <w:spacing w:after="240"/>
    </w:pPr>
  </w:style>
  <w:style w:type="table" w:styleId="LightList">
    <w:name w:val="Light List"/>
    <w:basedOn w:val="TableNormal"/>
    <w:uiPriority w:val="61"/>
    <w:rsid w:val="00725711"/>
    <w:pPr>
      <w:widowControl/>
      <w:autoSpaceDE/>
      <w:autoSpaceDN/>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25711"/>
    <w:pPr>
      <w:widowControl/>
      <w:autoSpaceDE/>
      <w:autoSpaceDN/>
      <w:spacing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725711"/>
    <w:pPr>
      <w:widowControl/>
      <w:autoSpaceDE/>
      <w:autoSpaceDN/>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725711"/>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25711"/>
    <w:pPr>
      <w:ind w:left="432" w:hanging="432"/>
      <w:outlineLvl w:val="1"/>
    </w:pPr>
  </w:style>
  <w:style w:type="character" w:customStyle="1" w:styleId="H1TitleChar">
    <w:name w:val="H1_Title Char"/>
    <w:basedOn w:val="DefaultParagraphFont"/>
    <w:link w:val="H1Title"/>
    <w:rsid w:val="00725711"/>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725711"/>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25711"/>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725711"/>
    <w:pPr>
      <w:outlineLvl w:val="9"/>
    </w:pPr>
  </w:style>
  <w:style w:type="character" w:customStyle="1" w:styleId="H3AlphaChar">
    <w:name w:val="H3_Alpha Char"/>
    <w:basedOn w:val="Heading2Char"/>
    <w:link w:val="H3Alpha"/>
    <w:rsid w:val="00725711"/>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725711"/>
    <w:pPr>
      <w:outlineLvl w:val="3"/>
    </w:pPr>
    <w:rPr>
      <w:rFonts w:ascii="Times New Roman" w:hAnsi="Times New Roman"/>
      <w:b/>
      <w:sz w:val="24"/>
    </w:rPr>
  </w:style>
  <w:style w:type="character" w:customStyle="1" w:styleId="H3AlphaNoTOCChar">
    <w:name w:val="H3_Alpha_No TOC Char"/>
    <w:basedOn w:val="H3AlphaChar"/>
    <w:link w:val="H3AlphaNoTOC"/>
    <w:rsid w:val="00725711"/>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725711"/>
    <w:pPr>
      <w:outlineLvl w:val="9"/>
    </w:pPr>
  </w:style>
  <w:style w:type="character" w:customStyle="1" w:styleId="H4NumberChar">
    <w:name w:val="H4_Number Char"/>
    <w:basedOn w:val="Heading3Char"/>
    <w:link w:val="H4Number"/>
    <w:rsid w:val="00725711"/>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725711"/>
    <w:pPr>
      <w:outlineLvl w:val="4"/>
    </w:pPr>
  </w:style>
  <w:style w:type="character" w:customStyle="1" w:styleId="H4NumberNoTOCChar">
    <w:name w:val="H4_Number_No TOC Char"/>
    <w:basedOn w:val="H4NumberChar"/>
    <w:link w:val="H4NumberNoTOC"/>
    <w:rsid w:val="00725711"/>
    <w:rPr>
      <w:rFonts w:ascii="Times New Roman" w:eastAsia="Times New Roman" w:hAnsi="Times New Roman" w:cs="Times New Roman"/>
      <w:b/>
      <w:sz w:val="24"/>
      <w:szCs w:val="20"/>
    </w:rPr>
  </w:style>
  <w:style w:type="character" w:customStyle="1" w:styleId="H5LowerChar">
    <w:name w:val="H5_Lower Char"/>
    <w:basedOn w:val="Heading4Char"/>
    <w:link w:val="H5Lower"/>
    <w:rsid w:val="00725711"/>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711"/>
    <w:pPr>
      <w:widowControl/>
      <w:autoSpaceDE/>
      <w:autoSpaceDN/>
      <w:spacing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725711"/>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725711"/>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725711"/>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725711"/>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725711"/>
    <w:pPr>
      <w:keepNext/>
      <w:framePr w:wrap="around" w:vAnchor="text" w:hAnchor="text" w:y="1"/>
      <w:numPr>
        <w:ilvl w:val="4"/>
        <w:numId w:val="2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725711"/>
    <w:pPr>
      <w:keepNext/>
      <w:numPr>
        <w:ilvl w:val="5"/>
        <w:numId w:val="27"/>
      </w:numPr>
      <w:spacing w:after="120" w:line="240" w:lineRule="auto"/>
      <w:outlineLvl w:val="5"/>
    </w:pPr>
  </w:style>
  <w:style w:type="paragraph" w:styleId="Heading7">
    <w:name w:val="heading 7"/>
    <w:basedOn w:val="Normal"/>
    <w:next w:val="Normal"/>
    <w:link w:val="Heading7Char"/>
    <w:semiHidden/>
    <w:qFormat/>
    <w:rsid w:val="00725711"/>
    <w:pPr>
      <w:keepNext/>
      <w:numPr>
        <w:ilvl w:val="6"/>
        <w:numId w:val="27"/>
      </w:numPr>
      <w:spacing w:after="120" w:line="240" w:lineRule="auto"/>
      <w:outlineLvl w:val="6"/>
    </w:pPr>
  </w:style>
  <w:style w:type="paragraph" w:styleId="Heading8">
    <w:name w:val="heading 8"/>
    <w:basedOn w:val="Normal"/>
    <w:next w:val="Normal"/>
    <w:link w:val="Heading8Char"/>
    <w:semiHidden/>
    <w:qFormat/>
    <w:rsid w:val="00725711"/>
    <w:pPr>
      <w:keepNext/>
      <w:numPr>
        <w:ilvl w:val="7"/>
        <w:numId w:val="27"/>
      </w:numPr>
      <w:spacing w:after="120" w:line="240" w:lineRule="auto"/>
      <w:outlineLvl w:val="7"/>
    </w:pPr>
  </w:style>
  <w:style w:type="paragraph" w:styleId="Heading9">
    <w:name w:val="heading 9"/>
    <w:aliases w:val="Heading 9 (business proposal only)"/>
    <w:basedOn w:val="Normal"/>
    <w:next w:val="Normal"/>
    <w:link w:val="Heading9Char"/>
    <w:semiHidden/>
    <w:rsid w:val="00725711"/>
    <w:pPr>
      <w:keepNext/>
      <w:numPr>
        <w:ilvl w:val="8"/>
        <w:numId w:val="2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rsid w:val="00725711"/>
    <w:pPr>
      <w:ind w:left="720"/>
      <w:contextualSpacing/>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semiHidden/>
    <w:rsid w:val="00725711"/>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725711"/>
    <w:rPr>
      <w:rFonts w:ascii="Arial Black" w:eastAsia="Times New Roman" w:hAnsi="Arial Black" w:cs="Times New Roman"/>
      <w:szCs w:val="20"/>
    </w:rPr>
  </w:style>
  <w:style w:type="character" w:customStyle="1" w:styleId="Heading4Char">
    <w:name w:val="Heading 4 Char"/>
    <w:basedOn w:val="DefaultParagraphFont"/>
    <w:link w:val="Heading4"/>
    <w:semiHidden/>
    <w:rsid w:val="00725711"/>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725711"/>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725711"/>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725711"/>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725711"/>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72571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257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711"/>
    <w:rPr>
      <w:rFonts w:ascii="Tahoma" w:eastAsia="Times New Roman" w:hAnsi="Tahoma" w:cs="Tahoma"/>
      <w:sz w:val="16"/>
      <w:szCs w:val="16"/>
    </w:rPr>
  </w:style>
  <w:style w:type="paragraph" w:customStyle="1" w:styleId="AcknowledgmentnoTOC">
    <w:name w:val="Acknowledgment no TOC"/>
    <w:basedOn w:val="Normal"/>
    <w:next w:val="Normal"/>
    <w:qFormat/>
    <w:rsid w:val="00725711"/>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725711"/>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725711"/>
    <w:pPr>
      <w:numPr>
        <w:numId w:val="4"/>
      </w:numPr>
      <w:spacing w:after="240"/>
      <w:ind w:left="432" w:hanging="432"/>
    </w:pPr>
  </w:style>
  <w:style w:type="paragraph" w:customStyle="1" w:styleId="BulletLastDS">
    <w:name w:val="Bullet (Last DS)"/>
    <w:basedOn w:val="Bullet"/>
    <w:next w:val="Normal"/>
    <w:qFormat/>
    <w:rsid w:val="00725711"/>
    <w:pPr>
      <w:numPr>
        <w:numId w:val="5"/>
      </w:numPr>
      <w:spacing w:after="320"/>
      <w:ind w:left="432" w:hanging="432"/>
    </w:pPr>
  </w:style>
  <w:style w:type="paragraph" w:customStyle="1" w:styleId="Center">
    <w:name w:val="Center"/>
    <w:basedOn w:val="Normal"/>
    <w:semiHidden/>
    <w:unhideWhenUsed/>
    <w:rsid w:val="00725711"/>
    <w:pPr>
      <w:ind w:firstLine="0"/>
      <w:jc w:val="center"/>
    </w:pPr>
  </w:style>
  <w:style w:type="paragraph" w:customStyle="1" w:styleId="Dash">
    <w:name w:val="Dash"/>
    <w:basedOn w:val="Normal"/>
    <w:qFormat/>
    <w:rsid w:val="00725711"/>
    <w:pPr>
      <w:numPr>
        <w:numId w:val="6"/>
      </w:numPr>
      <w:tabs>
        <w:tab w:val="left" w:pos="288"/>
      </w:tabs>
      <w:spacing w:after="120" w:line="240" w:lineRule="auto"/>
    </w:pPr>
  </w:style>
  <w:style w:type="paragraph" w:customStyle="1" w:styleId="DashLASTSS">
    <w:name w:val="Dash (LAST SS)"/>
    <w:basedOn w:val="Dash"/>
    <w:next w:val="NormalSS"/>
    <w:qFormat/>
    <w:rsid w:val="00725711"/>
    <w:pPr>
      <w:numPr>
        <w:numId w:val="7"/>
      </w:numPr>
      <w:spacing w:after="240"/>
    </w:pPr>
  </w:style>
  <w:style w:type="paragraph" w:customStyle="1" w:styleId="DashLASTDS">
    <w:name w:val="Dash (LAST DS)"/>
    <w:basedOn w:val="Dash"/>
    <w:next w:val="Normal"/>
    <w:qFormat/>
    <w:rsid w:val="00725711"/>
    <w:pPr>
      <w:spacing w:after="320"/>
    </w:pPr>
    <w:rPr>
      <w:szCs w:val="24"/>
    </w:rPr>
  </w:style>
  <w:style w:type="paragraph" w:styleId="Footer">
    <w:name w:val="footer"/>
    <w:basedOn w:val="Normal"/>
    <w:link w:val="FooterChar"/>
    <w:uiPriority w:val="99"/>
    <w:qFormat/>
    <w:rsid w:val="0072571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725711"/>
    <w:rPr>
      <w:rFonts w:ascii="Arial" w:eastAsia="Times New Roman" w:hAnsi="Arial" w:cs="Times New Roman"/>
      <w:sz w:val="20"/>
      <w:szCs w:val="20"/>
    </w:rPr>
  </w:style>
  <w:style w:type="paragraph" w:styleId="DocumentMap">
    <w:name w:val="Document Map"/>
    <w:basedOn w:val="Normal"/>
    <w:link w:val="DocumentMapChar"/>
    <w:semiHidden/>
    <w:unhideWhenUsed/>
    <w:rsid w:val="00725711"/>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25711"/>
    <w:rPr>
      <w:rFonts w:asciiTheme="majorHAnsi" w:eastAsia="Times New Roman" w:hAnsiTheme="majorHAnsi" w:cs="Times New Roman"/>
      <w:sz w:val="24"/>
      <w:szCs w:val="20"/>
    </w:rPr>
  </w:style>
  <w:style w:type="character" w:styleId="FootnoteReference">
    <w:name w:val="footnote reference"/>
    <w:basedOn w:val="DefaultParagraphFont"/>
    <w:qFormat/>
    <w:rsid w:val="00725711"/>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25711"/>
    <w:pPr>
      <w:spacing w:after="120" w:line="240" w:lineRule="auto"/>
      <w:ind w:firstLine="0"/>
    </w:pPr>
    <w:rPr>
      <w:sz w:val="20"/>
    </w:rPr>
  </w:style>
  <w:style w:type="character" w:customStyle="1" w:styleId="FootnoteTextChar">
    <w:name w:val="Footnote Text Char"/>
    <w:basedOn w:val="DefaultParagraphFont"/>
    <w:link w:val="FootnoteText"/>
    <w:rsid w:val="00725711"/>
    <w:rPr>
      <w:rFonts w:ascii="Times New Roman" w:eastAsia="Times New Roman" w:hAnsi="Times New Roman" w:cs="Times New Roman"/>
      <w:sz w:val="20"/>
      <w:szCs w:val="20"/>
    </w:rPr>
  </w:style>
  <w:style w:type="paragraph" w:styleId="Header">
    <w:name w:val="header"/>
    <w:basedOn w:val="Normal"/>
    <w:link w:val="HeaderChar"/>
    <w:qFormat/>
    <w:rsid w:val="00725711"/>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25711"/>
    <w:rPr>
      <w:rFonts w:ascii="Arial" w:eastAsia="Times New Roman" w:hAnsi="Arial" w:cs="Times New Roman"/>
      <w:caps/>
      <w:sz w:val="16"/>
      <w:szCs w:val="20"/>
    </w:rPr>
  </w:style>
  <w:style w:type="character" w:customStyle="1" w:styleId="Heading1Char">
    <w:name w:val="Heading 1 Char"/>
    <w:basedOn w:val="DefaultParagraphFont"/>
    <w:link w:val="Heading1"/>
    <w:rsid w:val="00725711"/>
    <w:rPr>
      <w:rFonts w:ascii="Arial Black" w:eastAsia="Times New Roman" w:hAnsi="Arial Black" w:cs="Times New Roman"/>
      <w:caps/>
      <w:szCs w:val="20"/>
    </w:rPr>
  </w:style>
  <w:style w:type="paragraph" w:customStyle="1" w:styleId="Heading3NoTOC">
    <w:name w:val="Heading 3_No TOC"/>
    <w:basedOn w:val="Normal"/>
    <w:next w:val="NormalSS"/>
    <w:semiHidden/>
    <w:qFormat/>
    <w:rsid w:val="00725711"/>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725711"/>
    <w:pPr>
      <w:outlineLvl w:val="9"/>
    </w:pPr>
  </w:style>
  <w:style w:type="paragraph" w:customStyle="1" w:styleId="MarkforAppendixTitle">
    <w:name w:val="Mark for Appendix Title"/>
    <w:basedOn w:val="Normal"/>
    <w:next w:val="Normal"/>
    <w:qFormat/>
    <w:rsid w:val="00725711"/>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25711"/>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25711"/>
  </w:style>
  <w:style w:type="paragraph" w:customStyle="1" w:styleId="MarkforTableTitle">
    <w:name w:val="Mark for Table Title"/>
    <w:basedOn w:val="Normal"/>
    <w:next w:val="NormalSS"/>
    <w:qFormat/>
    <w:rsid w:val="00725711"/>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25711"/>
  </w:style>
  <w:style w:type="numbering" w:customStyle="1" w:styleId="MPROutline">
    <w:name w:val="MPROutline"/>
    <w:uiPriority w:val="99"/>
    <w:locked/>
    <w:rsid w:val="00725711"/>
    <w:pPr>
      <w:numPr>
        <w:numId w:val="9"/>
      </w:numPr>
    </w:pPr>
  </w:style>
  <w:style w:type="character" w:customStyle="1" w:styleId="MTEquationSection">
    <w:name w:val="MTEquationSection"/>
    <w:basedOn w:val="DefaultParagraphFont"/>
    <w:rsid w:val="00725711"/>
    <w:rPr>
      <w:rFonts w:ascii="Arial" w:hAnsi="Arial"/>
      <w:vanish w:val="0"/>
      <w:color w:val="auto"/>
      <w:sz w:val="18"/>
    </w:rPr>
  </w:style>
  <w:style w:type="paragraph" w:customStyle="1" w:styleId="Normalcontinued">
    <w:name w:val="Normal (continued)"/>
    <w:basedOn w:val="Normal"/>
    <w:next w:val="Normal"/>
    <w:qFormat/>
    <w:rsid w:val="00725711"/>
    <w:pPr>
      <w:ind w:firstLine="0"/>
    </w:pPr>
  </w:style>
  <w:style w:type="paragraph" w:customStyle="1" w:styleId="NormalSS">
    <w:name w:val="NormalSS"/>
    <w:basedOn w:val="Normal"/>
    <w:qFormat/>
    <w:rsid w:val="00725711"/>
    <w:pPr>
      <w:spacing w:after="240" w:line="240" w:lineRule="auto"/>
    </w:pPr>
  </w:style>
  <w:style w:type="paragraph" w:customStyle="1" w:styleId="NormalSScontinued">
    <w:name w:val="NormalSS (continued)"/>
    <w:basedOn w:val="NormalSS"/>
    <w:next w:val="NormalSS"/>
    <w:qFormat/>
    <w:rsid w:val="00725711"/>
    <w:pPr>
      <w:ind w:firstLine="0"/>
    </w:pPr>
  </w:style>
  <w:style w:type="paragraph" w:customStyle="1" w:styleId="NumberedBullet">
    <w:name w:val="Numbered Bullet"/>
    <w:basedOn w:val="Normal"/>
    <w:link w:val="NumberedBulletChar"/>
    <w:qFormat/>
    <w:rsid w:val="00725711"/>
    <w:pPr>
      <w:tabs>
        <w:tab w:val="left" w:pos="432"/>
      </w:tabs>
      <w:spacing w:after="120" w:line="240" w:lineRule="auto"/>
      <w:ind w:left="432" w:hanging="432"/>
    </w:pPr>
  </w:style>
  <w:style w:type="paragraph" w:customStyle="1" w:styleId="Outline">
    <w:name w:val="Outline"/>
    <w:basedOn w:val="Normal"/>
    <w:semiHidden/>
    <w:unhideWhenUsed/>
    <w:qFormat/>
    <w:rsid w:val="00725711"/>
    <w:pPr>
      <w:spacing w:after="240" w:line="240" w:lineRule="auto"/>
      <w:ind w:left="720" w:hanging="720"/>
    </w:pPr>
  </w:style>
  <w:style w:type="character" w:styleId="PageNumber">
    <w:name w:val="page number"/>
    <w:basedOn w:val="DefaultParagraphFont"/>
    <w:semiHidden/>
    <w:qFormat/>
    <w:rsid w:val="00725711"/>
    <w:rPr>
      <w:rFonts w:ascii="Arial" w:hAnsi="Arial"/>
      <w:color w:val="auto"/>
      <w:sz w:val="20"/>
      <w:bdr w:val="none" w:sz="0" w:space="0" w:color="auto"/>
    </w:rPr>
  </w:style>
  <w:style w:type="paragraph" w:customStyle="1" w:styleId="References">
    <w:name w:val="References"/>
    <w:basedOn w:val="Normal"/>
    <w:qFormat/>
    <w:rsid w:val="00725711"/>
    <w:pPr>
      <w:keepLines/>
      <w:spacing w:after="240" w:line="240" w:lineRule="auto"/>
      <w:ind w:left="432" w:hanging="432"/>
    </w:pPr>
  </w:style>
  <w:style w:type="paragraph" w:customStyle="1" w:styleId="TableFootnoteCaption">
    <w:name w:val="Table Footnote_Caption"/>
    <w:qFormat/>
    <w:rsid w:val="00725711"/>
    <w:pPr>
      <w:widowControl/>
      <w:tabs>
        <w:tab w:val="left" w:pos="1080"/>
      </w:tabs>
      <w:autoSpaceDE/>
      <w:autoSpaceDN/>
      <w:spacing w:before="60"/>
    </w:pPr>
    <w:rPr>
      <w:rFonts w:ascii="Arial" w:eastAsia="Times New Roman" w:hAnsi="Arial" w:cs="Times New Roman"/>
      <w:sz w:val="18"/>
      <w:szCs w:val="20"/>
    </w:rPr>
  </w:style>
  <w:style w:type="paragraph" w:customStyle="1" w:styleId="TableHeaderLeft">
    <w:name w:val="Table Header Left"/>
    <w:basedOn w:val="TableText"/>
    <w:next w:val="TableText"/>
    <w:qFormat/>
    <w:rsid w:val="00725711"/>
    <w:pPr>
      <w:spacing w:before="120" w:after="60"/>
    </w:pPr>
    <w:rPr>
      <w:b/>
      <w:color w:val="FFFFFF" w:themeColor="background1"/>
    </w:rPr>
  </w:style>
  <w:style w:type="paragraph" w:customStyle="1" w:styleId="TableHeaderCenter">
    <w:name w:val="Table Header Center"/>
    <w:basedOn w:val="TableHeaderLeft"/>
    <w:qFormat/>
    <w:rsid w:val="00725711"/>
    <w:pPr>
      <w:jc w:val="center"/>
    </w:pPr>
  </w:style>
  <w:style w:type="paragraph" w:styleId="TableofFigures">
    <w:name w:val="table of figures"/>
    <w:basedOn w:val="Normal"/>
    <w:next w:val="Normal"/>
    <w:uiPriority w:val="99"/>
    <w:rsid w:val="00725711"/>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25711"/>
    <w:pPr>
      <w:spacing w:line="240" w:lineRule="auto"/>
      <w:ind w:firstLine="0"/>
    </w:pPr>
    <w:rPr>
      <w:rFonts w:ascii="Arial" w:hAnsi="Arial"/>
      <w:sz w:val="18"/>
    </w:rPr>
  </w:style>
  <w:style w:type="paragraph" w:customStyle="1" w:styleId="TableSourceCaption">
    <w:name w:val="Table Source_Caption"/>
    <w:qFormat/>
    <w:rsid w:val="00725711"/>
    <w:pPr>
      <w:widowControl/>
      <w:tabs>
        <w:tab w:val="left" w:pos="792"/>
      </w:tabs>
      <w:autoSpaceDE/>
      <w:autoSpaceDN/>
      <w:spacing w:before="6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25711"/>
  </w:style>
  <w:style w:type="paragraph" w:customStyle="1" w:styleId="Tabletext8">
    <w:name w:val="Table text 8"/>
    <w:basedOn w:val="TableText"/>
    <w:qFormat/>
    <w:rsid w:val="00725711"/>
    <w:rPr>
      <w:snapToGrid w:val="0"/>
      <w:sz w:val="16"/>
      <w:szCs w:val="16"/>
    </w:rPr>
  </w:style>
  <w:style w:type="paragraph" w:customStyle="1" w:styleId="TableSpace">
    <w:name w:val="TableSpace"/>
    <w:basedOn w:val="TableSourceCaption"/>
    <w:next w:val="TableFootnoteCaption"/>
    <w:semiHidden/>
    <w:qFormat/>
    <w:rsid w:val="00725711"/>
  </w:style>
  <w:style w:type="paragraph" w:styleId="Title">
    <w:name w:val="Title"/>
    <w:basedOn w:val="Normal"/>
    <w:next w:val="Normal"/>
    <w:link w:val="TitleChar"/>
    <w:rsid w:val="00725711"/>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25711"/>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25711"/>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25711"/>
    <w:pPr>
      <w:spacing w:before="0" w:after="160"/>
    </w:pPr>
  </w:style>
  <w:style w:type="paragraph" w:customStyle="1" w:styleId="TitleofDocumentNoPhoto">
    <w:name w:val="Title of Document No Photo"/>
    <w:basedOn w:val="TitleofDocumentHorizontal"/>
    <w:semiHidden/>
    <w:qFormat/>
    <w:rsid w:val="00725711"/>
  </w:style>
  <w:style w:type="paragraph" w:styleId="TOC1">
    <w:name w:val="toc 1"/>
    <w:next w:val="Normalcontinued"/>
    <w:autoRedefine/>
    <w:uiPriority w:val="39"/>
    <w:qFormat/>
    <w:rsid w:val="00725711"/>
    <w:pPr>
      <w:widowControl/>
      <w:tabs>
        <w:tab w:val="right" w:leader="dot" w:pos="9360"/>
      </w:tabs>
      <w:autoSpaceDE/>
      <w:autoSpaceDN/>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25711"/>
    <w:pPr>
      <w:widowControl/>
      <w:tabs>
        <w:tab w:val="left" w:pos="1080"/>
        <w:tab w:val="right" w:leader="dot" w:pos="9360"/>
      </w:tabs>
      <w:autoSpaceDE/>
      <w:autoSpaceDN/>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725711"/>
    <w:pPr>
      <w:tabs>
        <w:tab w:val="clear" w:pos="1080"/>
        <w:tab w:val="left" w:pos="1440"/>
      </w:tabs>
      <w:spacing w:after="120"/>
      <w:ind w:left="1440"/>
    </w:pPr>
  </w:style>
  <w:style w:type="paragraph" w:styleId="TOC4">
    <w:name w:val="toc 4"/>
    <w:next w:val="Normal"/>
    <w:autoRedefine/>
    <w:qFormat/>
    <w:rsid w:val="00725711"/>
    <w:pPr>
      <w:widowControl/>
      <w:tabs>
        <w:tab w:val="left" w:pos="2160"/>
        <w:tab w:val="right" w:leader="dot" w:pos="9360"/>
      </w:tabs>
      <w:autoSpaceDE/>
      <w:autoSpaceDN/>
      <w:spacing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725711"/>
    <w:pPr>
      <w:widowControl/>
      <w:tabs>
        <w:tab w:val="right" w:leader="dot" w:pos="9360"/>
      </w:tabs>
      <w:autoSpaceDE/>
      <w:autoSpaceDN/>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25711"/>
    <w:pPr>
      <w:widowControl/>
      <w:autoSpaceDE/>
      <w:autoSpaceDN/>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25711"/>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25711"/>
    <w:pPr>
      <w:spacing w:after="320"/>
    </w:pPr>
  </w:style>
  <w:style w:type="paragraph" w:customStyle="1" w:styleId="NumberedBulletLastSS">
    <w:name w:val="Numbered Bullet (Last SS)"/>
    <w:basedOn w:val="NumberedBulletLastDS"/>
    <w:next w:val="NormalSS"/>
    <w:qFormat/>
    <w:rsid w:val="00725711"/>
    <w:pPr>
      <w:spacing w:after="240"/>
    </w:pPr>
  </w:style>
  <w:style w:type="table" w:styleId="LightList">
    <w:name w:val="Light List"/>
    <w:basedOn w:val="TableNormal"/>
    <w:uiPriority w:val="61"/>
    <w:rsid w:val="00725711"/>
    <w:pPr>
      <w:widowControl/>
      <w:autoSpaceDE/>
      <w:autoSpaceDN/>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25711"/>
    <w:pPr>
      <w:widowControl/>
      <w:autoSpaceDE/>
      <w:autoSpaceDN/>
      <w:spacing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725711"/>
    <w:pPr>
      <w:widowControl/>
      <w:autoSpaceDE/>
      <w:autoSpaceDN/>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725711"/>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25711"/>
    <w:pPr>
      <w:ind w:left="432" w:hanging="432"/>
      <w:outlineLvl w:val="1"/>
    </w:pPr>
  </w:style>
  <w:style w:type="character" w:customStyle="1" w:styleId="H1TitleChar">
    <w:name w:val="H1_Title Char"/>
    <w:basedOn w:val="DefaultParagraphFont"/>
    <w:link w:val="H1Title"/>
    <w:rsid w:val="00725711"/>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725711"/>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25711"/>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725711"/>
    <w:pPr>
      <w:outlineLvl w:val="9"/>
    </w:pPr>
  </w:style>
  <w:style w:type="character" w:customStyle="1" w:styleId="H3AlphaChar">
    <w:name w:val="H3_Alpha Char"/>
    <w:basedOn w:val="Heading2Char"/>
    <w:link w:val="H3Alpha"/>
    <w:rsid w:val="00725711"/>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725711"/>
    <w:pPr>
      <w:outlineLvl w:val="3"/>
    </w:pPr>
    <w:rPr>
      <w:rFonts w:ascii="Times New Roman" w:hAnsi="Times New Roman"/>
      <w:b/>
      <w:sz w:val="24"/>
    </w:rPr>
  </w:style>
  <w:style w:type="character" w:customStyle="1" w:styleId="H3AlphaNoTOCChar">
    <w:name w:val="H3_Alpha_No TOC Char"/>
    <w:basedOn w:val="H3AlphaChar"/>
    <w:link w:val="H3AlphaNoTOC"/>
    <w:rsid w:val="00725711"/>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725711"/>
    <w:pPr>
      <w:outlineLvl w:val="9"/>
    </w:pPr>
  </w:style>
  <w:style w:type="character" w:customStyle="1" w:styleId="H4NumberChar">
    <w:name w:val="H4_Number Char"/>
    <w:basedOn w:val="Heading3Char"/>
    <w:link w:val="H4Number"/>
    <w:rsid w:val="00725711"/>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725711"/>
    <w:pPr>
      <w:outlineLvl w:val="4"/>
    </w:pPr>
  </w:style>
  <w:style w:type="character" w:customStyle="1" w:styleId="H4NumberNoTOCChar">
    <w:name w:val="H4_Number_No TOC Char"/>
    <w:basedOn w:val="H4NumberChar"/>
    <w:link w:val="H4NumberNoTOC"/>
    <w:rsid w:val="00725711"/>
    <w:rPr>
      <w:rFonts w:ascii="Times New Roman" w:eastAsia="Times New Roman" w:hAnsi="Times New Roman" w:cs="Times New Roman"/>
      <w:b/>
      <w:sz w:val="24"/>
      <w:szCs w:val="20"/>
    </w:rPr>
  </w:style>
  <w:style w:type="character" w:customStyle="1" w:styleId="H5LowerChar">
    <w:name w:val="H5_Lower Char"/>
    <w:basedOn w:val="Heading4Char"/>
    <w:link w:val="H5Lower"/>
    <w:rsid w:val="00725711"/>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7E605-DEC0-4AB8-864C-02DA5446E2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2D9015-D3B0-42FF-AF62-3FE563818F16}">
  <ds:schemaRefs>
    <ds:schemaRef ds:uri="http://schemas.microsoft.com/sharepoint/v3/contenttype/forms"/>
  </ds:schemaRefs>
</ds:datastoreItem>
</file>

<file path=customXml/itemProps3.xml><?xml version="1.0" encoding="utf-8"?>
<ds:datastoreItem xmlns:ds="http://schemas.openxmlformats.org/officeDocument/2006/customXml" ds:itemID="{E912D148-1E9F-4163-8B67-71391848D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Confidentiality Agreement_Carol Pistorino.docx</vt:lpstr>
    </vt:vector>
  </TitlesOfParts>
  <Company>Mathematica, Inc.</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Confidentiality Agreement_Carol Pistorino.docx</dc:title>
  <dc:creator>MATHEMATICA</dc:creator>
  <cp:lastModifiedBy>SYSTEM</cp:lastModifiedBy>
  <cp:revision>2</cp:revision>
  <dcterms:created xsi:type="dcterms:W3CDTF">2019-06-19T15:21:00Z</dcterms:created>
  <dcterms:modified xsi:type="dcterms:W3CDTF">2019-06-19T15:21:00Z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2018-02-28T00:00:00Z</vt:filetime>
  </property>
  <property fmtid="{D5CDD505-2E9C-101B-9397-08002B2CF9AE}" pid="3" name="Creator">
    <vt:lpwstr>Word</vt:lpwstr>
  </property>
  <property fmtid="{D5CDD505-2E9C-101B-9397-08002B2CF9AE}" pid="4" name="LastSaved">
    <vt:filetime>2018-07-13T00:00:00Z</vt:filetime>
  </property>
  <property fmtid="{D5CDD505-2E9C-101B-9397-08002B2CF9AE}" pid="5" name="ContentTypeId">
    <vt:lpwstr>0x01010033ADAC86214EDD4389075E86D8008783</vt:lpwstr>
  </property>
</Properties>
</file>