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A424" w14:textId="2908863D" w:rsidR="00D32D40" w:rsidRDefault="003D413A" w:rsidP="005007FB">
      <w:pPr>
        <w:pStyle w:val="NoSpacing"/>
        <w:jc w:val="center"/>
        <w:rPr>
          <w:b/>
          <w:bCs/>
          <w:sz w:val="24"/>
          <w:szCs w:val="24"/>
        </w:rPr>
      </w:pPr>
      <w:bookmarkStart w:id="0" w:name="_GoBack"/>
      <w:bookmarkEnd w:id="0"/>
      <w:r>
        <w:rPr>
          <w:b/>
          <w:bCs/>
          <w:sz w:val="24"/>
          <w:szCs w:val="24"/>
        </w:rPr>
        <w:t>Interview Guide</w:t>
      </w:r>
      <w:r w:rsidR="00D32D40">
        <w:rPr>
          <w:b/>
          <w:bCs/>
          <w:sz w:val="24"/>
          <w:szCs w:val="24"/>
        </w:rPr>
        <w:t xml:space="preserve">: </w:t>
      </w:r>
      <w:r w:rsidR="005007FB">
        <w:rPr>
          <w:b/>
          <w:bCs/>
          <w:sz w:val="24"/>
          <w:szCs w:val="24"/>
        </w:rPr>
        <w:t>NIST Economic Impact Assessment of GPS</w:t>
      </w:r>
    </w:p>
    <w:p w14:paraId="217258D3" w14:textId="7E2E4A4C" w:rsidR="005007FB" w:rsidRPr="005007FB" w:rsidRDefault="005007FB" w:rsidP="005007FB">
      <w:pPr>
        <w:pStyle w:val="NoSpacing"/>
        <w:jc w:val="center"/>
        <w:rPr>
          <w:bCs/>
          <w:i/>
          <w:sz w:val="24"/>
          <w:szCs w:val="24"/>
        </w:rPr>
      </w:pPr>
      <w:r>
        <w:rPr>
          <w:bCs/>
          <w:i/>
          <w:sz w:val="24"/>
          <w:szCs w:val="24"/>
        </w:rPr>
        <w:t xml:space="preserve">Evaluating </w:t>
      </w:r>
      <w:r w:rsidR="006D45DB">
        <w:rPr>
          <w:bCs/>
          <w:i/>
          <w:sz w:val="24"/>
          <w:szCs w:val="24"/>
        </w:rPr>
        <w:t>the Uses and Benefits of</w:t>
      </w:r>
      <w:r>
        <w:rPr>
          <w:bCs/>
          <w:i/>
          <w:sz w:val="24"/>
          <w:szCs w:val="24"/>
        </w:rPr>
        <w:t xml:space="preserve"> GPS</w:t>
      </w:r>
      <w:r w:rsidR="006D45DB">
        <w:rPr>
          <w:bCs/>
          <w:i/>
          <w:sz w:val="24"/>
          <w:szCs w:val="24"/>
        </w:rPr>
        <w:t xml:space="preserve"> to the </w:t>
      </w:r>
      <w:r w:rsidR="00A14309">
        <w:rPr>
          <w:bCs/>
          <w:i/>
          <w:sz w:val="24"/>
          <w:szCs w:val="24"/>
        </w:rPr>
        <w:t>Telematics</w:t>
      </w:r>
      <w:r w:rsidR="006D45DB">
        <w:rPr>
          <w:bCs/>
          <w:i/>
          <w:sz w:val="24"/>
          <w:szCs w:val="24"/>
        </w:rPr>
        <w:t xml:space="preserve"> Sector</w:t>
      </w:r>
    </w:p>
    <w:p w14:paraId="2612C67B" w14:textId="77777777" w:rsidR="00D32D40" w:rsidRPr="0035132B" w:rsidRDefault="00D32D40" w:rsidP="00D32D40">
      <w:pPr>
        <w:pStyle w:val="NoSpacing"/>
      </w:pPr>
    </w:p>
    <w:p w14:paraId="13A811EF" w14:textId="77777777" w:rsidR="009020F9" w:rsidRPr="00F52EDF" w:rsidRDefault="009020F9" w:rsidP="009020F9">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31C4AC81" w14:textId="77777777" w:rsidR="009020F9" w:rsidRPr="00F52EDF" w:rsidRDefault="009020F9" w:rsidP="009020F9">
      <w:pPr>
        <w:spacing w:after="240"/>
        <w:rPr>
          <w:rFonts w:asciiTheme="minorHAnsi" w:hAnsiTheme="minorHAnsi"/>
          <w:sz w:val="22"/>
          <w:szCs w:val="22"/>
        </w:rPr>
      </w:pPr>
      <w:r w:rsidRPr="00F52EDF">
        <w:rPr>
          <w:rFonts w:asciiTheme="minorHAnsi" w:hAnsiTheme="minorHAnsi"/>
          <w:sz w:val="22"/>
          <w:szCs w:val="22"/>
        </w:rPr>
        <w:t>The study has two objectives:</w:t>
      </w:r>
    </w:p>
    <w:p w14:paraId="611AB0EB" w14:textId="77777777" w:rsidR="009020F9" w:rsidRPr="00F52EDF" w:rsidRDefault="009020F9" w:rsidP="006F162E">
      <w:pPr>
        <w:pStyle w:val="ListParagraph"/>
        <w:numPr>
          <w:ilvl w:val="0"/>
          <w:numId w:val="8"/>
        </w:numPr>
        <w:spacing w:after="240"/>
      </w:pPr>
      <w:r w:rsidRPr="00F52EDF">
        <w:t>Quantify the economic impact of GPS</w:t>
      </w:r>
      <w:r>
        <w:t>.</w:t>
      </w:r>
    </w:p>
    <w:p w14:paraId="58022254" w14:textId="77777777" w:rsidR="009020F9" w:rsidRPr="00F52EDF" w:rsidRDefault="009020F9" w:rsidP="006F162E">
      <w:pPr>
        <w:pStyle w:val="ListParagraph"/>
        <w:numPr>
          <w:ilvl w:val="0"/>
          <w:numId w:val="8"/>
        </w:numPr>
        <w:spacing w:after="240"/>
      </w:pPr>
      <w:r w:rsidRPr="00F52EDF">
        <w:t>Quantify the economic impact of an unexpected 30-day failure of the current GPS system</w:t>
      </w:r>
      <w:r>
        <w:t>.</w:t>
      </w:r>
    </w:p>
    <w:p w14:paraId="64EBCD20" w14:textId="77777777" w:rsidR="009020F9" w:rsidRPr="00F52EDF" w:rsidRDefault="009020F9" w:rsidP="009020F9">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586DEB47" w14:textId="3E9A2880" w:rsidR="009020F9" w:rsidRDefault="009020F9" w:rsidP="009020F9">
      <w:pPr>
        <w:spacing w:after="240"/>
        <w:rPr>
          <w:rFonts w:asciiTheme="minorHAnsi" w:hAnsiTheme="minorHAnsi"/>
          <w:sz w:val="22"/>
          <w:szCs w:val="22"/>
        </w:rPr>
      </w:pPr>
      <w:r>
        <w:rPr>
          <w:rFonts w:asciiTheme="minorHAnsi" w:hAnsiTheme="minorHAnsi"/>
          <w:sz w:val="22"/>
          <w:szCs w:val="22"/>
        </w:rPr>
        <w:t>Your perspective will help us quantify the benefits of GPS to the telematics and fleet management sector. 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telematics and fleet management.</w:t>
      </w:r>
    </w:p>
    <w:p w14:paraId="0BE7DEE2" w14:textId="77777777" w:rsidR="009020F9" w:rsidRPr="00F52EDF" w:rsidRDefault="009020F9" w:rsidP="009020F9">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595E40A4" w14:textId="77777777" w:rsidR="009020F9" w:rsidRPr="001760DC" w:rsidRDefault="009020F9" w:rsidP="009020F9">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0FE2CACB" w14:textId="77777777" w:rsidR="009020F9" w:rsidRPr="00C448B7" w:rsidRDefault="009020F9" w:rsidP="006F162E">
      <w:pPr>
        <w:pStyle w:val="ListParagraph"/>
        <w:numPr>
          <w:ilvl w:val="0"/>
          <w:numId w:val="9"/>
        </w:numPr>
        <w:spacing w:after="240"/>
        <w:rPr>
          <w:rStyle w:val="Hyperlink"/>
        </w:rPr>
      </w:pPr>
      <w:r w:rsidRPr="00C05EAA">
        <w:rPr>
          <w:rStyle w:val="Hyperlink"/>
          <w:color w:val="auto"/>
          <w:u w:val="none"/>
        </w:rPr>
        <w:t xml:space="preserve">Alan O’Connor, Principal Investigator, RTI, </w:t>
      </w:r>
      <w:hyperlink r:id="rId9" w:history="1">
        <w:r w:rsidRPr="007575C2">
          <w:rPr>
            <w:rStyle w:val="Hyperlink"/>
          </w:rPr>
          <w:t>oconnor@rti.org</w:t>
        </w:r>
      </w:hyperlink>
      <w:r>
        <w:rPr>
          <w:rStyle w:val="Hyperlink"/>
        </w:rPr>
        <w:t xml:space="preserve"> </w:t>
      </w:r>
    </w:p>
    <w:p w14:paraId="0A8A80DA" w14:textId="77777777" w:rsidR="009020F9" w:rsidRPr="004F52B6" w:rsidRDefault="009020F9" w:rsidP="006F162E">
      <w:pPr>
        <w:pStyle w:val="ListParagraph"/>
        <w:numPr>
          <w:ilvl w:val="0"/>
          <w:numId w:val="9"/>
        </w:numPr>
        <w:spacing w:after="240"/>
        <w:rPr>
          <w:rStyle w:val="Hyperlink"/>
        </w:rPr>
      </w:pPr>
      <w:r w:rsidRPr="00C05EAA">
        <w:rPr>
          <w:rStyle w:val="Hyperlink"/>
          <w:color w:val="auto"/>
          <w:u w:val="none"/>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7E7DDA06" w14:textId="57408E1B" w:rsidR="009020F9" w:rsidRDefault="009020F9" w:rsidP="009020F9">
      <w:pPr>
        <w:pStyle w:val="NoSpacing"/>
        <w:rPr>
          <w:i/>
          <w:color w:val="404040" w:themeColor="text1" w:themeTint="BF"/>
        </w:rPr>
      </w:pPr>
    </w:p>
    <w:p w14:paraId="5D53B8B3" w14:textId="77777777" w:rsidR="009020F9" w:rsidRDefault="009020F9" w:rsidP="009020F9">
      <w:pPr>
        <w:pStyle w:val="NoSpacing"/>
        <w:rPr>
          <w:i/>
          <w:color w:val="404040" w:themeColor="text1" w:themeTint="BF"/>
        </w:rPr>
      </w:pPr>
    </w:p>
    <w:p w14:paraId="6FE18863" w14:textId="77777777" w:rsidR="009020F9" w:rsidRPr="004F52B6" w:rsidRDefault="009020F9" w:rsidP="009020F9">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p>
    <w:p w14:paraId="151F0E0D" w14:textId="2A869239" w:rsidR="008753F1" w:rsidRPr="00735735" w:rsidRDefault="008753F1" w:rsidP="001B657B">
      <w:pPr>
        <w:pStyle w:val="NoSpacing"/>
        <w:jc w:val="center"/>
      </w:pPr>
      <w:r w:rsidRPr="00735735">
        <w:rPr>
          <w:b/>
          <w:bCs/>
        </w:rPr>
        <w:br w:type="page"/>
      </w:r>
    </w:p>
    <w:p w14:paraId="76B0B5E3" w14:textId="3FE58E3F" w:rsidR="00CB21BA" w:rsidRPr="00BB5C04" w:rsidRDefault="008753F1" w:rsidP="00BB5C04">
      <w:pPr>
        <w:pStyle w:val="NoSpacing"/>
        <w:jc w:val="center"/>
        <w:rPr>
          <w:b/>
          <w:bCs/>
          <w:sz w:val="24"/>
        </w:rPr>
      </w:pPr>
      <w:r w:rsidRPr="00BB5C04">
        <w:rPr>
          <w:b/>
          <w:bCs/>
          <w:sz w:val="24"/>
        </w:rPr>
        <w:lastRenderedPageBreak/>
        <w:t xml:space="preserve">Interview </w:t>
      </w:r>
      <w:r w:rsidR="007A0CD2">
        <w:rPr>
          <w:b/>
          <w:bCs/>
          <w:sz w:val="24"/>
        </w:rPr>
        <w:t>Questions</w:t>
      </w:r>
    </w:p>
    <w:p w14:paraId="1068F869" w14:textId="77777777" w:rsidR="003D413A" w:rsidRDefault="003D413A" w:rsidP="00D32D40">
      <w:pPr>
        <w:pStyle w:val="NoSpacing"/>
        <w:rPr>
          <w:b/>
          <w:bCs/>
        </w:rPr>
      </w:pPr>
    </w:p>
    <w:p w14:paraId="0120F1F8" w14:textId="5293BA0B" w:rsidR="00D32D40" w:rsidRPr="009D44E1" w:rsidRDefault="00CF74D5" w:rsidP="007D2282">
      <w:pPr>
        <w:rPr>
          <w:rFonts w:asciiTheme="minorHAnsi" w:hAnsiTheme="minorHAnsi"/>
          <w:b/>
          <w:sz w:val="22"/>
          <w:szCs w:val="22"/>
        </w:rPr>
      </w:pPr>
      <w:r w:rsidRPr="009D44E1">
        <w:rPr>
          <w:rFonts w:asciiTheme="minorHAnsi" w:hAnsiTheme="minorHAnsi"/>
          <w:b/>
          <w:sz w:val="22"/>
          <w:szCs w:val="22"/>
        </w:rPr>
        <w:t xml:space="preserve">SECTION I. </w:t>
      </w:r>
      <w:r w:rsidR="00D32D40" w:rsidRPr="009D44E1">
        <w:rPr>
          <w:rFonts w:asciiTheme="minorHAnsi" w:hAnsiTheme="minorHAnsi"/>
          <w:b/>
          <w:sz w:val="22"/>
          <w:szCs w:val="22"/>
        </w:rPr>
        <w:t>Respondent Background</w:t>
      </w:r>
    </w:p>
    <w:p w14:paraId="67EF60C0" w14:textId="77777777" w:rsidR="00D32D40" w:rsidRPr="0035132B" w:rsidRDefault="00D32D40" w:rsidP="00D32D40">
      <w:pPr>
        <w:pStyle w:val="NoSpacing"/>
        <w:rPr>
          <w:b/>
          <w:bCs/>
        </w:rPr>
      </w:pPr>
    </w:p>
    <w:p w14:paraId="53FD898E" w14:textId="34801ED5" w:rsidR="00B76294" w:rsidRDefault="00882368" w:rsidP="006F162E">
      <w:pPr>
        <w:pStyle w:val="NoSpacing"/>
        <w:numPr>
          <w:ilvl w:val="0"/>
          <w:numId w:val="7"/>
        </w:numPr>
      </w:pPr>
      <w:r>
        <w:t>Please give a brief description of your background</w:t>
      </w:r>
      <w:r w:rsidR="00B76294">
        <w:t>.</w:t>
      </w:r>
      <w:r>
        <w:t xml:space="preserve"> </w:t>
      </w:r>
    </w:p>
    <w:p w14:paraId="0A935CFA" w14:textId="77777777" w:rsidR="00B76294" w:rsidRDefault="00B76294" w:rsidP="00B76294">
      <w:pPr>
        <w:pStyle w:val="NoSpacing"/>
        <w:ind w:left="720"/>
      </w:pPr>
    </w:p>
    <w:p w14:paraId="065C82D2" w14:textId="1FC7E854" w:rsidR="00882368" w:rsidRDefault="00B70B6F" w:rsidP="006F162E">
      <w:pPr>
        <w:pStyle w:val="NoSpacing"/>
        <w:numPr>
          <w:ilvl w:val="0"/>
          <w:numId w:val="7"/>
        </w:numPr>
      </w:pPr>
      <w:r>
        <w:t>How</w:t>
      </w:r>
      <w:r w:rsidR="00B76294">
        <w:t xml:space="preserve"> familiar </w:t>
      </w:r>
      <w:r w:rsidR="00A14309">
        <w:t xml:space="preserve">are you </w:t>
      </w:r>
      <w:r w:rsidR="00B76294">
        <w:t>with</w:t>
      </w:r>
      <w:r w:rsidR="00882368">
        <w:t xml:space="preserve"> </w:t>
      </w:r>
      <w:r w:rsidR="00B76294">
        <w:t xml:space="preserve">the use of GPS in the </w:t>
      </w:r>
      <w:r w:rsidR="00A14309">
        <w:t>telematics</w:t>
      </w:r>
      <w:r w:rsidR="00B76294">
        <w:t xml:space="preserve"> sector?</w:t>
      </w:r>
      <w:r w:rsidR="00882368">
        <w:br/>
      </w:r>
    </w:p>
    <w:p w14:paraId="447DFADC" w14:textId="1F06791E" w:rsidR="00394B37" w:rsidRPr="00660E9C" w:rsidRDefault="00094224" w:rsidP="00660E9C">
      <w:pPr>
        <w:pStyle w:val="NoSpacing"/>
        <w:rPr>
          <w:b/>
        </w:rPr>
      </w:pPr>
      <w:r>
        <w:rPr>
          <w:b/>
        </w:rPr>
        <w:t xml:space="preserve">SECTION II. </w:t>
      </w:r>
      <w:r w:rsidR="00B76294">
        <w:rPr>
          <w:b/>
        </w:rPr>
        <w:t>How GPS</w:t>
      </w:r>
      <w:r w:rsidR="00455173">
        <w:rPr>
          <w:b/>
        </w:rPr>
        <w:t xml:space="preserve"> </w:t>
      </w:r>
      <w:r w:rsidR="00A03451">
        <w:rPr>
          <w:b/>
        </w:rPr>
        <w:t xml:space="preserve">Is </w:t>
      </w:r>
      <w:r w:rsidR="00B76294">
        <w:rPr>
          <w:b/>
        </w:rPr>
        <w:t xml:space="preserve">Used </w:t>
      </w:r>
      <w:r w:rsidR="00A45F65">
        <w:rPr>
          <w:b/>
        </w:rPr>
        <w:t>in</w:t>
      </w:r>
      <w:r w:rsidR="00B76294">
        <w:rPr>
          <w:b/>
        </w:rPr>
        <w:t xml:space="preserve"> </w:t>
      </w:r>
      <w:r w:rsidR="00A45F65">
        <w:rPr>
          <w:b/>
        </w:rPr>
        <w:t xml:space="preserve">Telematics </w:t>
      </w:r>
      <w:r>
        <w:br/>
      </w:r>
    </w:p>
    <w:p w14:paraId="64216B89" w14:textId="77777777" w:rsidR="00ED2DCF" w:rsidRDefault="00ED2DCF" w:rsidP="006F162E">
      <w:pPr>
        <w:pStyle w:val="NoSpacing"/>
        <w:numPr>
          <w:ilvl w:val="0"/>
          <w:numId w:val="7"/>
        </w:numPr>
      </w:pPr>
      <w:r>
        <w:t>Prior to GPS being widely available, how did commercial fleet operators manage their fleet assets and track their usage?</w:t>
      </w:r>
      <w:r>
        <w:br/>
      </w:r>
    </w:p>
    <w:p w14:paraId="712742DB" w14:textId="4C42C7DB" w:rsidR="00ED2DCF" w:rsidRDefault="0018541E" w:rsidP="006F162E">
      <w:pPr>
        <w:pStyle w:val="NoSpacing"/>
        <w:numPr>
          <w:ilvl w:val="0"/>
          <w:numId w:val="7"/>
        </w:numPr>
      </w:pPr>
      <w:r>
        <w:t>When did the use of GPS devices begin for tracking fleets? At what point did specialized products for telematics and fleet tracking come available?</w:t>
      </w:r>
    </w:p>
    <w:p w14:paraId="38F9F02E" w14:textId="77777777" w:rsidR="0018541E" w:rsidRDefault="0018541E" w:rsidP="0018541E">
      <w:pPr>
        <w:pStyle w:val="NoSpacing"/>
        <w:ind w:left="720"/>
      </w:pPr>
    </w:p>
    <w:p w14:paraId="10B139F5" w14:textId="56FAB64B" w:rsidR="0018541E" w:rsidRDefault="0018541E" w:rsidP="006F162E">
      <w:pPr>
        <w:pStyle w:val="NoSpacing"/>
        <w:numPr>
          <w:ilvl w:val="0"/>
          <w:numId w:val="7"/>
        </w:numPr>
      </w:pPr>
      <w:r>
        <w:t>How widely adopted are telematics devices for fleet management?</w:t>
      </w:r>
    </w:p>
    <w:p w14:paraId="3664079A" w14:textId="77777777" w:rsidR="00ED2DCF" w:rsidRDefault="00ED2DCF" w:rsidP="00ED2DCF">
      <w:pPr>
        <w:pStyle w:val="NoSpacing"/>
        <w:ind w:left="720"/>
      </w:pPr>
    </w:p>
    <w:p w14:paraId="6FB1D881" w14:textId="77777777" w:rsidR="00C05EAA" w:rsidRDefault="00A45F65" w:rsidP="006F162E">
      <w:pPr>
        <w:pStyle w:val="NoSpacing"/>
        <w:numPr>
          <w:ilvl w:val="0"/>
          <w:numId w:val="7"/>
        </w:numPr>
      </w:pPr>
      <w:r>
        <w:t>How is GPS used by telematics devices and service providers?</w:t>
      </w:r>
    </w:p>
    <w:p w14:paraId="62B4AD31" w14:textId="77777777" w:rsidR="00C05EAA" w:rsidRDefault="00C05EAA" w:rsidP="00C05EAA">
      <w:pPr>
        <w:ind w:left="360"/>
      </w:pPr>
    </w:p>
    <w:p w14:paraId="7692D00E" w14:textId="20C082FC" w:rsidR="00C05EAA" w:rsidRDefault="00C05EAA" w:rsidP="006F162E">
      <w:pPr>
        <w:pStyle w:val="NoSpacing"/>
        <w:numPr>
          <w:ilvl w:val="0"/>
          <w:numId w:val="7"/>
        </w:numPr>
      </w:pPr>
      <w:r>
        <w:t>How much does a typical telematics solution per vehicle?</w:t>
      </w:r>
    </w:p>
    <w:p w14:paraId="16A05C0C" w14:textId="77777777" w:rsidR="00C05EAA" w:rsidRDefault="00C05EAA" w:rsidP="006F162E">
      <w:pPr>
        <w:pStyle w:val="NoSpacing"/>
        <w:numPr>
          <w:ilvl w:val="1"/>
          <w:numId w:val="7"/>
        </w:numPr>
      </w:pPr>
      <w:r>
        <w:t>For the equipment itself?</w:t>
      </w:r>
    </w:p>
    <w:p w14:paraId="453535B8" w14:textId="138D5F37" w:rsidR="00A45F65" w:rsidRDefault="00C05EAA" w:rsidP="006F162E">
      <w:pPr>
        <w:pStyle w:val="NoSpacing"/>
        <w:numPr>
          <w:ilvl w:val="1"/>
          <w:numId w:val="7"/>
        </w:numPr>
      </w:pPr>
      <w:r>
        <w:t>For any monthly service agreements with the provider?</w:t>
      </w:r>
      <w:r w:rsidR="00A45F65">
        <w:br/>
      </w:r>
    </w:p>
    <w:p w14:paraId="4342B5F1" w14:textId="5C678283" w:rsidR="001C68DE" w:rsidRDefault="00A45F65" w:rsidP="006F162E">
      <w:pPr>
        <w:pStyle w:val="NoSpacing"/>
        <w:numPr>
          <w:ilvl w:val="0"/>
          <w:numId w:val="7"/>
        </w:numPr>
      </w:pPr>
      <w:r>
        <w:t>Besides GPS, what other major sensors make up a telematics device (e.g.</w:t>
      </w:r>
      <w:r w:rsidR="00A03451">
        <w:t>,</w:t>
      </w:r>
      <w:r>
        <w:t xml:space="preserve"> ODB interface, accelerometer)?</w:t>
      </w:r>
      <w:r w:rsidR="001C68DE">
        <w:br/>
      </w:r>
    </w:p>
    <w:p w14:paraId="3A625B1C" w14:textId="4316D8D5" w:rsidR="00BE7818" w:rsidRDefault="00A03451" w:rsidP="006F162E">
      <w:pPr>
        <w:pStyle w:val="NoSpacing"/>
        <w:numPr>
          <w:ilvl w:val="0"/>
          <w:numId w:val="7"/>
        </w:numPr>
      </w:pPr>
      <w:r>
        <w:t xml:space="preserve">In general, what </w:t>
      </w:r>
      <w:r w:rsidR="00BE7818">
        <w:t>are the benefits of using telematics for fleet management?</w:t>
      </w:r>
      <w:r w:rsidR="00BE7818">
        <w:br/>
      </w:r>
    </w:p>
    <w:p w14:paraId="3CDF995A" w14:textId="77777777" w:rsidR="00C05EAA" w:rsidRDefault="001E4718" w:rsidP="006F162E">
      <w:pPr>
        <w:pStyle w:val="NoSpacing"/>
        <w:numPr>
          <w:ilvl w:val="0"/>
          <w:numId w:val="7"/>
        </w:numPr>
      </w:pPr>
      <w:r>
        <w:t>A study by Fleetmatics estimated that</w:t>
      </w:r>
      <w:r w:rsidR="00C05EAA">
        <w:t xml:space="preserve"> implementing a telematics solution reduced labor costs by approximately 20% because more efficient operation allowed a crew to complete the same amount of work each day in less time. </w:t>
      </w:r>
    </w:p>
    <w:p w14:paraId="73E88C2F" w14:textId="77777777" w:rsidR="00C05EAA" w:rsidRDefault="00C05EAA" w:rsidP="006F162E">
      <w:pPr>
        <w:pStyle w:val="NoSpacing"/>
        <w:numPr>
          <w:ilvl w:val="1"/>
          <w:numId w:val="7"/>
        </w:numPr>
      </w:pPr>
      <w:r>
        <w:t xml:space="preserve">Do you agree or disagree with this estimate? </w:t>
      </w:r>
    </w:p>
    <w:p w14:paraId="2F57F757" w14:textId="4E9A0036" w:rsidR="00D67D57" w:rsidRDefault="00C05EAA" w:rsidP="006F162E">
      <w:pPr>
        <w:pStyle w:val="NoSpacing"/>
        <w:numPr>
          <w:ilvl w:val="1"/>
          <w:numId w:val="7"/>
        </w:numPr>
      </w:pPr>
      <w:r>
        <w:t>If you disagree, could you provide your own estimate of the impact of a telematics solution on labor costs?</w:t>
      </w:r>
      <w:r>
        <w:br/>
      </w:r>
    </w:p>
    <w:p w14:paraId="5ED95222" w14:textId="77777777" w:rsidR="00C05EAA" w:rsidRDefault="00C05EAA" w:rsidP="006F162E">
      <w:pPr>
        <w:pStyle w:val="NoSpacing"/>
        <w:numPr>
          <w:ilvl w:val="0"/>
          <w:numId w:val="7"/>
        </w:numPr>
      </w:pPr>
      <w:r>
        <w:t xml:space="preserve">The same study by Fleetmatics estimates that a telematics solution, on average, saves $45 per vehicle per month of fuel through reduced idle time, better routing, and slower average speeds. At the time of the study, $45 equated to approximately 12 gallons of gasoline. </w:t>
      </w:r>
    </w:p>
    <w:p w14:paraId="340CA406" w14:textId="77777777" w:rsidR="00C05EAA" w:rsidRDefault="00C05EAA" w:rsidP="006F162E">
      <w:pPr>
        <w:pStyle w:val="NoSpacing"/>
        <w:numPr>
          <w:ilvl w:val="1"/>
          <w:numId w:val="7"/>
        </w:numPr>
      </w:pPr>
      <w:r>
        <w:t xml:space="preserve">Do you agree or disagree with this estimate? </w:t>
      </w:r>
    </w:p>
    <w:p w14:paraId="3ADC6ABD" w14:textId="07B9ABAC" w:rsidR="00C05EAA" w:rsidRDefault="00C05EAA" w:rsidP="006F162E">
      <w:pPr>
        <w:pStyle w:val="NoSpacing"/>
        <w:numPr>
          <w:ilvl w:val="1"/>
          <w:numId w:val="7"/>
        </w:numPr>
      </w:pPr>
      <w:r>
        <w:t>If you disagree, could you provide your own estimate of the impact of a telematics solution on fuel consumption?</w:t>
      </w:r>
      <w:r>
        <w:br/>
      </w:r>
    </w:p>
    <w:p w14:paraId="0DFE9604" w14:textId="23C6F648" w:rsidR="00394B37" w:rsidRDefault="00394B37" w:rsidP="00394B37">
      <w:pPr>
        <w:pStyle w:val="NoSpacing"/>
        <w:rPr>
          <w:b/>
        </w:rPr>
      </w:pPr>
      <w:r>
        <w:rPr>
          <w:b/>
        </w:rPr>
        <w:t>SECTION II</w:t>
      </w:r>
      <w:r w:rsidR="00094224">
        <w:rPr>
          <w:b/>
        </w:rPr>
        <w:t>I</w:t>
      </w:r>
      <w:r>
        <w:rPr>
          <w:b/>
        </w:rPr>
        <w:t xml:space="preserve">. </w:t>
      </w:r>
      <w:r w:rsidR="00B76294">
        <w:rPr>
          <w:b/>
        </w:rPr>
        <w:t>If GPS Were Not Available</w:t>
      </w:r>
    </w:p>
    <w:p w14:paraId="5DE589F3" w14:textId="77777777" w:rsidR="00394B37" w:rsidRDefault="00394B37" w:rsidP="00394B37">
      <w:pPr>
        <w:pStyle w:val="NoSpacing"/>
      </w:pPr>
    </w:p>
    <w:p w14:paraId="2C3347C5" w14:textId="5940A807" w:rsidR="00DA22F2" w:rsidRDefault="004A393C" w:rsidP="006F162E">
      <w:pPr>
        <w:pStyle w:val="NoSpacing"/>
        <w:numPr>
          <w:ilvl w:val="0"/>
          <w:numId w:val="7"/>
        </w:numPr>
      </w:pPr>
      <w:r>
        <w:t>If GPS had not become available</w:t>
      </w:r>
      <w:r w:rsidR="00455173">
        <w:t>,</w:t>
      </w:r>
      <w:r>
        <w:t xml:space="preserve"> </w:t>
      </w:r>
      <w:r w:rsidR="000E2832">
        <w:t>would the telematics sector exist</w:t>
      </w:r>
      <w:r w:rsidR="00DA22F2">
        <w:t>?</w:t>
      </w:r>
    </w:p>
    <w:p w14:paraId="42D4C3DD" w14:textId="77777777" w:rsidR="004A393C" w:rsidRDefault="004A393C" w:rsidP="004A393C">
      <w:pPr>
        <w:pStyle w:val="NoSpacing"/>
        <w:ind w:left="720"/>
      </w:pPr>
    </w:p>
    <w:p w14:paraId="52A4B257" w14:textId="16D86627" w:rsidR="004A393C" w:rsidRDefault="000E2832" w:rsidP="006F162E">
      <w:pPr>
        <w:pStyle w:val="NoSpacing"/>
        <w:numPr>
          <w:ilvl w:val="0"/>
          <w:numId w:val="7"/>
        </w:numPr>
      </w:pPr>
      <w:r>
        <w:lastRenderedPageBreak/>
        <w:t>Would another system (such as Loran, as described in the attachment) with less accurate geolocation information be feasible</w:t>
      </w:r>
      <w:r w:rsidR="00B70B6F">
        <w:t>?</w:t>
      </w:r>
    </w:p>
    <w:p w14:paraId="04E89AA6" w14:textId="58F92441" w:rsidR="008237B3" w:rsidRDefault="008237B3" w:rsidP="00C80318"/>
    <w:p w14:paraId="78595ABC" w14:textId="53B90B19" w:rsidR="00394B37" w:rsidRDefault="00094224" w:rsidP="00DC07F9">
      <w:pPr>
        <w:pStyle w:val="NoSpacing"/>
      </w:pPr>
      <w:r>
        <w:rPr>
          <w:b/>
        </w:rPr>
        <w:t xml:space="preserve">SECTION </w:t>
      </w:r>
      <w:r w:rsidR="00C56737">
        <w:rPr>
          <w:b/>
        </w:rPr>
        <w:t>I</w:t>
      </w:r>
      <w:r>
        <w:rPr>
          <w:b/>
        </w:rPr>
        <w:t>V</w:t>
      </w:r>
      <w:r w:rsidR="00C56737">
        <w:rPr>
          <w:b/>
        </w:rPr>
        <w:t xml:space="preserve">. </w:t>
      </w:r>
      <w:r w:rsidR="00486E05">
        <w:rPr>
          <w:b/>
        </w:rPr>
        <w:t xml:space="preserve">Unanticipated </w:t>
      </w:r>
      <w:r w:rsidR="00505C04">
        <w:rPr>
          <w:b/>
        </w:rPr>
        <w:t xml:space="preserve">30-Day </w:t>
      </w:r>
      <w:r w:rsidR="00A03451">
        <w:rPr>
          <w:b/>
        </w:rPr>
        <w:t xml:space="preserve">Failure </w:t>
      </w:r>
      <w:r w:rsidR="00505C04">
        <w:rPr>
          <w:b/>
        </w:rPr>
        <w:t>of GPS</w:t>
      </w:r>
      <w:r w:rsidR="00486E05">
        <w:rPr>
          <w:b/>
        </w:rPr>
        <w:t xml:space="preserve"> </w:t>
      </w:r>
      <w:r w:rsidR="00A03451">
        <w:rPr>
          <w:b/>
        </w:rPr>
        <w:t>System</w:t>
      </w:r>
      <w:r w:rsidR="00C56737">
        <w:br/>
      </w:r>
    </w:p>
    <w:p w14:paraId="618A6FB4" w14:textId="7F13675C" w:rsidR="00911BCC" w:rsidRDefault="00E95B1B" w:rsidP="006F162E">
      <w:pPr>
        <w:pStyle w:val="NoSpacing"/>
        <w:numPr>
          <w:ilvl w:val="0"/>
          <w:numId w:val="7"/>
        </w:numPr>
      </w:pPr>
      <w:r>
        <w:t xml:space="preserve">If GPS failed unexpectedly, </w:t>
      </w:r>
      <w:r w:rsidR="00C80318">
        <w:t xml:space="preserve">what would the impact be on </w:t>
      </w:r>
      <w:r w:rsidR="00911BCC">
        <w:t xml:space="preserve">the functionality </w:t>
      </w:r>
      <w:r w:rsidR="00C80318">
        <w:t>telematics services and devices?</w:t>
      </w:r>
      <w:r w:rsidR="00911BCC">
        <w:br/>
      </w:r>
    </w:p>
    <w:p w14:paraId="1D1B038C" w14:textId="175BDEC2" w:rsidR="00C80318" w:rsidRDefault="00911BCC" w:rsidP="006F162E">
      <w:pPr>
        <w:pStyle w:val="NoSpacing"/>
        <w:numPr>
          <w:ilvl w:val="0"/>
          <w:numId w:val="7"/>
        </w:numPr>
      </w:pPr>
      <w:r>
        <w:t>In the event of a failure, how would companies using telematics services be affected?</w:t>
      </w:r>
      <w:r w:rsidR="00C80318">
        <w:br/>
      </w:r>
    </w:p>
    <w:p w14:paraId="7ADC1BE6" w14:textId="5F5110E2" w:rsidR="00C56737" w:rsidRDefault="00C80318" w:rsidP="006F162E">
      <w:pPr>
        <w:pStyle w:val="NoSpacing"/>
        <w:numPr>
          <w:ilvl w:val="0"/>
          <w:numId w:val="7"/>
        </w:numPr>
      </w:pPr>
      <w:r>
        <w:t>How would companies manage operations in the absence of a telematics service?</w:t>
      </w:r>
      <w:r w:rsidR="003120C7">
        <w:br/>
      </w:r>
    </w:p>
    <w:p w14:paraId="6F0BC08A" w14:textId="78DAB751" w:rsidR="003120C7" w:rsidRDefault="007A0CD2" w:rsidP="006F162E">
      <w:pPr>
        <w:pStyle w:val="NoSpacing"/>
        <w:numPr>
          <w:ilvl w:val="0"/>
          <w:numId w:val="7"/>
        </w:numPr>
      </w:pPr>
      <w:r>
        <w:t xml:space="preserve">Can you </w:t>
      </w:r>
      <w:r w:rsidR="00911BCC">
        <w:t>characterize and/or quantify the impact of a GPS system outage on:</w:t>
      </w:r>
    </w:p>
    <w:p w14:paraId="0800C76E" w14:textId="53493535" w:rsidR="00911BCC" w:rsidRDefault="00911BCC" w:rsidP="006F162E">
      <w:pPr>
        <w:pStyle w:val="NoSpacing"/>
        <w:numPr>
          <w:ilvl w:val="1"/>
          <w:numId w:val="7"/>
        </w:numPr>
      </w:pPr>
      <w:r>
        <w:t>Ability to complete jobs</w:t>
      </w:r>
    </w:p>
    <w:p w14:paraId="79B7873F" w14:textId="2E9381A3" w:rsidR="00911BCC" w:rsidRDefault="00911BCC" w:rsidP="006F162E">
      <w:pPr>
        <w:pStyle w:val="NoSpacing"/>
        <w:numPr>
          <w:ilvl w:val="1"/>
          <w:numId w:val="7"/>
        </w:numPr>
      </w:pPr>
      <w:r>
        <w:t>Labor costs</w:t>
      </w:r>
    </w:p>
    <w:p w14:paraId="67A4CFBB" w14:textId="040AD3C4" w:rsidR="00911BCC" w:rsidRDefault="00911BCC" w:rsidP="006F162E">
      <w:pPr>
        <w:pStyle w:val="NoSpacing"/>
        <w:numPr>
          <w:ilvl w:val="1"/>
          <w:numId w:val="7"/>
        </w:numPr>
      </w:pPr>
      <w:r>
        <w:t>Fuel efficiency</w:t>
      </w:r>
    </w:p>
    <w:p w14:paraId="7E2050B7" w14:textId="713844F5" w:rsidR="002766FF" w:rsidRDefault="002766FF" w:rsidP="002766FF">
      <w:pPr>
        <w:pStyle w:val="NoSpacing"/>
      </w:pPr>
    </w:p>
    <w:p w14:paraId="2EC2F81E" w14:textId="63D3193F" w:rsidR="002766FF" w:rsidRDefault="002766FF" w:rsidP="002766FF">
      <w:pPr>
        <w:rPr>
          <w:rFonts w:asciiTheme="minorHAnsi" w:hAnsiTheme="minorHAnsi"/>
          <w:b/>
          <w:sz w:val="22"/>
          <w:szCs w:val="22"/>
        </w:rPr>
      </w:pPr>
      <w:r w:rsidRPr="00090CC4">
        <w:rPr>
          <w:rFonts w:asciiTheme="minorHAnsi" w:hAnsiTheme="minorHAnsi"/>
          <w:b/>
          <w:sz w:val="22"/>
          <w:szCs w:val="22"/>
        </w:rPr>
        <w:t>SECTION V. Technology Transfer</w:t>
      </w:r>
    </w:p>
    <w:p w14:paraId="347C7562" w14:textId="77777777" w:rsidR="0001731D" w:rsidRPr="00090CC4" w:rsidRDefault="0001731D" w:rsidP="002766FF">
      <w:pPr>
        <w:rPr>
          <w:rFonts w:asciiTheme="minorHAnsi" w:hAnsiTheme="minorHAnsi"/>
          <w:b/>
          <w:sz w:val="22"/>
          <w:szCs w:val="22"/>
        </w:rPr>
      </w:pPr>
    </w:p>
    <w:p w14:paraId="3A4F76CE" w14:textId="718DBFD9" w:rsidR="0001731D" w:rsidRDefault="0001731D" w:rsidP="006F162E">
      <w:pPr>
        <w:pStyle w:val="ListParagraph"/>
        <w:numPr>
          <w:ilvl w:val="0"/>
          <w:numId w:val="7"/>
        </w:numPr>
      </w:pPr>
      <w:r>
        <w:t>Are you familiar with the technology development history of GPS and devices that use GPS as they relate to the telematics sector?</w:t>
      </w:r>
      <w:r>
        <w:br/>
      </w:r>
    </w:p>
    <w:p w14:paraId="7E8D2099" w14:textId="44E5ADF5" w:rsidR="003120C7" w:rsidRDefault="005E5874" w:rsidP="006F162E">
      <w:pPr>
        <w:pStyle w:val="ListParagraph"/>
        <w:numPr>
          <w:ilvl w:val="0"/>
          <w:numId w:val="7"/>
        </w:numPr>
      </w:pPr>
      <w:r>
        <w:t>Outside of launching and maintaining the GPS constellation itself, did federally</w:t>
      </w:r>
      <w:r w:rsidR="00A03451">
        <w:t xml:space="preserve"> </w:t>
      </w:r>
      <w:r>
        <w:t xml:space="preserve">funded research support the development and commercialization of any key </w:t>
      </w:r>
      <w:r w:rsidR="00A03451">
        <w:t xml:space="preserve">GPS </w:t>
      </w:r>
      <w:r>
        <w:t>components that are used in the telematics sector today?</w:t>
      </w:r>
    </w:p>
    <w:p w14:paraId="06595459" w14:textId="43836A5B" w:rsidR="00A4610C" w:rsidRDefault="002766FF" w:rsidP="00A4610C">
      <w:pPr>
        <w:pStyle w:val="NoSpacing"/>
      </w:pPr>
      <w:r>
        <w:rPr>
          <w:b/>
          <w:bCs/>
        </w:rPr>
        <w:t xml:space="preserve">Section </w:t>
      </w:r>
      <w:r w:rsidR="00A4610C">
        <w:rPr>
          <w:b/>
          <w:bCs/>
        </w:rPr>
        <w:t>V</w:t>
      </w:r>
      <w:r>
        <w:rPr>
          <w:b/>
          <w:bCs/>
        </w:rPr>
        <w:t>I</w:t>
      </w:r>
      <w:r w:rsidR="00A4610C">
        <w:rPr>
          <w:b/>
          <w:bCs/>
        </w:rPr>
        <w:t xml:space="preserve">. </w:t>
      </w:r>
      <w:r w:rsidR="00A04CC7">
        <w:rPr>
          <w:b/>
          <w:bCs/>
        </w:rPr>
        <w:t>Concluding</w:t>
      </w:r>
      <w:r w:rsidR="00A4610C">
        <w:rPr>
          <w:b/>
          <w:bCs/>
        </w:rPr>
        <w:t xml:space="preserve"> </w:t>
      </w:r>
      <w:r w:rsidR="00A04CC7">
        <w:rPr>
          <w:b/>
          <w:bCs/>
        </w:rPr>
        <w:t>Questions</w:t>
      </w:r>
    </w:p>
    <w:p w14:paraId="4EEC438B" w14:textId="6328C065" w:rsidR="00A04CC7" w:rsidRDefault="00A04CC7" w:rsidP="00B70B6F">
      <w:pPr>
        <w:pStyle w:val="NoSpacing"/>
      </w:pPr>
    </w:p>
    <w:p w14:paraId="38D5B48A" w14:textId="51738606" w:rsidR="0040443B" w:rsidRDefault="0040443B" w:rsidP="006F162E">
      <w:pPr>
        <w:pStyle w:val="NoSpacing"/>
        <w:numPr>
          <w:ilvl w:val="0"/>
          <w:numId w:val="7"/>
        </w:numPr>
      </w:pPr>
      <w:bookmarkStart w:id="1" w:name="_Hlk504580490"/>
      <w:r>
        <w:t>Who else should we contact for this study?</w:t>
      </w:r>
      <w:r>
        <w:br/>
      </w:r>
    </w:p>
    <w:p w14:paraId="042EC23D" w14:textId="09F5E16C" w:rsidR="008753F1" w:rsidRDefault="00A03451" w:rsidP="006F162E">
      <w:pPr>
        <w:pStyle w:val="NoSpacing"/>
        <w:numPr>
          <w:ilvl w:val="0"/>
          <w:numId w:val="7"/>
        </w:numPr>
      </w:pPr>
      <w:r>
        <w:t>Would you like to share</w:t>
      </w:r>
      <w:bookmarkEnd w:id="1"/>
      <w:r>
        <w:t xml:space="preserve"> any other comments</w:t>
      </w:r>
      <w:r w:rsidR="005D13C0">
        <w:t>?</w:t>
      </w:r>
      <w:r w:rsidR="008753F1">
        <w:br/>
      </w:r>
    </w:p>
    <w:p w14:paraId="4193291D" w14:textId="77777777" w:rsidR="00384D06" w:rsidRDefault="005D13C0" w:rsidP="006F162E">
      <w:pPr>
        <w:pStyle w:val="NoSpacing"/>
        <w:numPr>
          <w:ilvl w:val="0"/>
          <w:numId w:val="7"/>
        </w:numPr>
      </w:pPr>
      <w:r>
        <w:t xml:space="preserve">Would you be willing </w:t>
      </w:r>
      <w:r w:rsidR="00A04CC7">
        <w:t>to participate in</w:t>
      </w:r>
      <w:r>
        <w:t xml:space="preserve"> a brief follow-up discussion of your responses to this survey?</w:t>
      </w:r>
      <w:r w:rsidR="00384D06">
        <w:br/>
      </w:r>
    </w:p>
    <w:p w14:paraId="63270E3E" w14:textId="77777777" w:rsidR="00F76979" w:rsidRDefault="00F76979" w:rsidP="00384D06">
      <w:pPr>
        <w:pStyle w:val="NoSpacing"/>
        <w:ind w:left="360"/>
        <w:jc w:val="center"/>
        <w:rPr>
          <w:rFonts w:ascii="Calibri Light" w:hAnsi="Calibri Light"/>
          <w:sz w:val="28"/>
          <w:szCs w:val="24"/>
        </w:rPr>
      </w:pPr>
    </w:p>
    <w:p w14:paraId="4CE6ED20" w14:textId="4208B57B" w:rsidR="00BB5C04" w:rsidRPr="001B657B" w:rsidRDefault="00384D06" w:rsidP="00911BCC">
      <w:pPr>
        <w:pStyle w:val="NoSpacing"/>
        <w:jc w:val="center"/>
      </w:pPr>
      <w:r w:rsidRPr="00325D81">
        <w:rPr>
          <w:rFonts w:ascii="Calibri Light" w:hAnsi="Calibri Light"/>
          <w:sz w:val="28"/>
          <w:szCs w:val="24"/>
        </w:rPr>
        <w:t>THANK YOU for contributing your time and insight to the study.</w:t>
      </w:r>
      <w:r w:rsidR="00BB5C04" w:rsidRPr="001B657B">
        <w:rPr>
          <w:rFonts w:ascii="Calibri Light" w:hAnsi="Calibri Light"/>
          <w:sz w:val="28"/>
          <w:szCs w:val="24"/>
        </w:rPr>
        <w:br w:type="page"/>
      </w:r>
    </w:p>
    <w:p w14:paraId="1F18F937" w14:textId="2B3C70C2" w:rsidR="00BB5C04" w:rsidRPr="00B76294" w:rsidRDefault="00392F4F" w:rsidP="00BB5C04">
      <w:pPr>
        <w:pStyle w:val="NoSpacing"/>
        <w:jc w:val="center"/>
        <w:rPr>
          <w:b/>
          <w:i/>
          <w:sz w:val="24"/>
        </w:rPr>
      </w:pPr>
      <w:r>
        <w:rPr>
          <w:b/>
          <w:sz w:val="24"/>
        </w:rPr>
        <w:t xml:space="preserve">ATTACHMENT: </w:t>
      </w:r>
      <w:r w:rsidR="00BB5C04" w:rsidRPr="00B76294">
        <w:rPr>
          <w:b/>
          <w:i/>
          <w:sz w:val="24"/>
        </w:rPr>
        <w:t>Loran as a Counterfactual in the Absence of GPS</w:t>
      </w:r>
    </w:p>
    <w:p w14:paraId="1C1D7CCA" w14:textId="77777777" w:rsidR="00BB5C04" w:rsidRPr="00B42CF1" w:rsidRDefault="00BB5C04" w:rsidP="00BB5C04">
      <w:pPr>
        <w:pStyle w:val="NoSpacing"/>
        <w:rPr>
          <w:b/>
          <w:bCs/>
        </w:rPr>
      </w:pPr>
    </w:p>
    <w:p w14:paraId="7A38A00D" w14:textId="0088D76B" w:rsidR="00B925CB" w:rsidRDefault="00740D2E" w:rsidP="00BB5C04">
      <w:pPr>
        <w:spacing w:after="160" w:line="300" w:lineRule="exact"/>
        <w:rPr>
          <w:rFonts w:asciiTheme="minorHAnsi" w:hAnsiTheme="minorHAnsi"/>
          <w:sz w:val="22"/>
          <w:szCs w:val="22"/>
        </w:rPr>
      </w:pPr>
      <w:r>
        <w:rPr>
          <w:rFonts w:asciiTheme="minorHAnsi" w:hAnsiTheme="minorHAnsi"/>
          <w:sz w:val="22"/>
          <w:szCs w:val="22"/>
        </w:rPr>
        <w:t>We hypothesize that in the absence of GPS a Loran-based system would have been available and would have evolved over time in performance</w:t>
      </w:r>
      <w:r w:rsidR="00C80318">
        <w:rPr>
          <w:rFonts w:asciiTheme="minorHAnsi" w:hAnsiTheme="minorHAnsi"/>
          <w:sz w:val="22"/>
          <w:szCs w:val="22"/>
        </w:rPr>
        <w:t>.</w:t>
      </w:r>
      <w:r w:rsidR="00732778">
        <w:rPr>
          <w:rFonts w:asciiTheme="minorHAnsi" w:hAnsiTheme="minorHAnsi"/>
          <w:sz w:val="22"/>
          <w:szCs w:val="22"/>
        </w:rPr>
        <w:t xml:space="preserve"> The following is a brief background on Loran.</w:t>
      </w:r>
    </w:p>
    <w:p w14:paraId="324901A3" w14:textId="14D703E6" w:rsidR="00BB5C04" w:rsidRDefault="00BB5C04" w:rsidP="00BB5C04">
      <w:pPr>
        <w:spacing w:after="160" w:line="300" w:lineRule="exact"/>
        <w:rPr>
          <w:rFonts w:asciiTheme="minorHAnsi" w:hAnsiTheme="minorHAnsi"/>
          <w:sz w:val="22"/>
          <w:szCs w:val="22"/>
        </w:rPr>
      </w:pPr>
      <w:r>
        <w:rPr>
          <w:rFonts w:asciiTheme="minorHAnsi" w:hAnsiTheme="minorHAnsi"/>
          <w:sz w:val="22"/>
          <w:szCs w:val="22"/>
        </w:rPr>
        <w:t>The legacy Loran system</w:t>
      </w:r>
      <w:r w:rsidR="00455ED4">
        <w:rPr>
          <w:rFonts w:asciiTheme="minorHAnsi" w:hAnsiTheme="minorHAnsi"/>
          <w:sz w:val="22"/>
          <w:szCs w:val="22"/>
        </w:rPr>
        <w:t>, known as Loran-C,</w:t>
      </w:r>
      <w:r w:rsidR="00732778">
        <w:rPr>
          <w:rFonts w:asciiTheme="minorHAnsi" w:hAnsiTheme="minorHAnsi"/>
          <w:sz w:val="22"/>
          <w:szCs w:val="22"/>
        </w:rPr>
        <w:t xml:space="preserve"> was</w:t>
      </w:r>
      <w:r>
        <w:rPr>
          <w:rFonts w:asciiTheme="minorHAnsi" w:hAnsiTheme="minorHAnsi"/>
          <w:sz w:val="22"/>
          <w:szCs w:val="22"/>
        </w:rPr>
        <w:t xml:space="preserve"> introduced in </w:t>
      </w:r>
      <w:r w:rsidR="00C80318">
        <w:rPr>
          <w:rFonts w:asciiTheme="minorHAnsi" w:hAnsiTheme="minorHAnsi"/>
          <w:sz w:val="22"/>
          <w:szCs w:val="22"/>
        </w:rPr>
        <w:t>1957</w:t>
      </w:r>
      <w:r w:rsidR="00A03451">
        <w:rPr>
          <w:rFonts w:asciiTheme="minorHAnsi" w:hAnsiTheme="minorHAnsi"/>
          <w:sz w:val="22"/>
          <w:szCs w:val="22"/>
        </w:rPr>
        <w:t xml:space="preserve"> and </w:t>
      </w:r>
      <w:r w:rsidRPr="00B42CF1">
        <w:rPr>
          <w:rFonts w:asciiTheme="minorHAnsi" w:hAnsiTheme="minorHAnsi"/>
          <w:sz w:val="22"/>
          <w:szCs w:val="22"/>
        </w:rPr>
        <w:t>operates similarly to GPS in that its primary signal is a timing and frequency message.</w:t>
      </w:r>
      <w:r>
        <w:rPr>
          <w:rFonts w:asciiTheme="minorHAnsi" w:hAnsiTheme="minorHAnsi"/>
          <w:sz w:val="22"/>
          <w:szCs w:val="22"/>
        </w:rPr>
        <w:t xml:space="preserve"> </w:t>
      </w:r>
      <w:r w:rsidR="00C80318">
        <w:rPr>
          <w:rFonts w:asciiTheme="minorHAnsi" w:hAnsiTheme="minorHAnsi"/>
          <w:sz w:val="22"/>
          <w:szCs w:val="22"/>
        </w:rPr>
        <w:t xml:space="preserve">Up until GPS was available, Loran-C was the de facto standard for PNT services. </w:t>
      </w:r>
      <w:r>
        <w:rPr>
          <w:rFonts w:asciiTheme="minorHAnsi" w:hAnsiTheme="minorHAnsi"/>
          <w:sz w:val="22"/>
          <w:szCs w:val="22"/>
        </w:rPr>
        <w:t xml:space="preserve">In the late 1980s and early 1990s, investments were made to expand the coverage of Loran-C </w:t>
      </w:r>
      <w:r w:rsidR="00732778">
        <w:rPr>
          <w:rFonts w:asciiTheme="minorHAnsi" w:hAnsiTheme="minorHAnsi"/>
          <w:sz w:val="22"/>
          <w:szCs w:val="22"/>
        </w:rPr>
        <w:t>to cover the continental U</w:t>
      </w:r>
      <w:r w:rsidR="00A03451">
        <w:rPr>
          <w:rFonts w:asciiTheme="minorHAnsi" w:hAnsiTheme="minorHAnsi"/>
          <w:sz w:val="22"/>
          <w:szCs w:val="22"/>
        </w:rPr>
        <w:t>nited States</w:t>
      </w:r>
      <w:r w:rsidR="00732778">
        <w:rPr>
          <w:rFonts w:asciiTheme="minorHAnsi" w:hAnsiTheme="minorHAnsi"/>
          <w:sz w:val="22"/>
          <w:szCs w:val="22"/>
        </w:rPr>
        <w:t xml:space="preserve"> </w:t>
      </w:r>
      <w:r>
        <w:rPr>
          <w:rFonts w:asciiTheme="minorHAnsi" w:hAnsiTheme="minorHAnsi"/>
          <w:sz w:val="22"/>
          <w:szCs w:val="22"/>
        </w:rPr>
        <w:t xml:space="preserve">and improve the precision and accuracy. However, progress on </w:t>
      </w:r>
      <w:r w:rsidR="00732778">
        <w:rPr>
          <w:rFonts w:asciiTheme="minorHAnsi" w:hAnsiTheme="minorHAnsi"/>
          <w:sz w:val="22"/>
          <w:szCs w:val="22"/>
        </w:rPr>
        <w:t>further upgrades</w:t>
      </w:r>
      <w:r>
        <w:rPr>
          <w:rFonts w:asciiTheme="minorHAnsi" w:hAnsiTheme="minorHAnsi"/>
          <w:sz w:val="22"/>
          <w:szCs w:val="22"/>
        </w:rPr>
        <w:t xml:space="preserve"> </w:t>
      </w:r>
      <w:r w:rsidR="00A03451">
        <w:rPr>
          <w:rFonts w:asciiTheme="minorHAnsi" w:hAnsiTheme="minorHAnsi"/>
          <w:sz w:val="22"/>
          <w:szCs w:val="22"/>
        </w:rPr>
        <w:t xml:space="preserve">to </w:t>
      </w:r>
      <w:r>
        <w:rPr>
          <w:rFonts w:asciiTheme="minorHAnsi" w:hAnsiTheme="minorHAnsi"/>
          <w:sz w:val="22"/>
          <w:szCs w:val="22"/>
        </w:rPr>
        <w:t xml:space="preserve">Loran-C stalled as the </w:t>
      </w:r>
      <w:r w:rsidR="00732778">
        <w:rPr>
          <w:rFonts w:asciiTheme="minorHAnsi" w:hAnsiTheme="minorHAnsi"/>
          <w:sz w:val="22"/>
          <w:szCs w:val="22"/>
        </w:rPr>
        <w:t>costs</w:t>
      </w:r>
      <w:r>
        <w:rPr>
          <w:rFonts w:asciiTheme="minorHAnsi" w:hAnsiTheme="minorHAnsi"/>
          <w:sz w:val="22"/>
          <w:szCs w:val="22"/>
        </w:rPr>
        <w:t xml:space="preserve"> exceeded available funds and as GPS was more widely adopted, eliminating the need for Loran-C in some applications. </w:t>
      </w:r>
    </w:p>
    <w:p w14:paraId="20100050" w14:textId="56721259" w:rsidR="00BB5C04" w:rsidRDefault="00BB5C04" w:rsidP="00BB5C04">
      <w:pPr>
        <w:spacing w:after="160" w:line="300" w:lineRule="exact"/>
        <w:rPr>
          <w:rFonts w:asciiTheme="minorHAnsi" w:hAnsiTheme="minorHAnsi"/>
          <w:sz w:val="22"/>
          <w:szCs w:val="22"/>
        </w:rPr>
      </w:pPr>
      <w:r>
        <w:rPr>
          <w:rFonts w:asciiTheme="minorHAnsi" w:hAnsiTheme="minorHAnsi"/>
          <w:sz w:val="22"/>
          <w:szCs w:val="22"/>
        </w:rPr>
        <w:t>In the late 1990s</w:t>
      </w:r>
      <w:r w:rsidRPr="00B42CF1">
        <w:rPr>
          <w:rFonts w:asciiTheme="minorHAnsi" w:hAnsiTheme="minorHAnsi"/>
          <w:sz w:val="22"/>
          <w:szCs w:val="22"/>
        </w:rPr>
        <w:t xml:space="preserve">, interest in </w:t>
      </w:r>
      <w:r w:rsidR="00455BA2">
        <w:rPr>
          <w:rFonts w:asciiTheme="minorHAnsi" w:hAnsiTheme="minorHAnsi"/>
          <w:sz w:val="22"/>
          <w:szCs w:val="22"/>
        </w:rPr>
        <w:t>maintaining and modernizing</w:t>
      </w:r>
      <w:r w:rsidRPr="00B42CF1">
        <w:rPr>
          <w:rFonts w:asciiTheme="minorHAnsi" w:hAnsiTheme="minorHAnsi"/>
          <w:sz w:val="22"/>
          <w:szCs w:val="22"/>
        </w:rPr>
        <w:t xml:space="preserve"> Loran-C rekindled because GPS was recognized as a single point of failure for much of the nation’s critical infrastructure. </w:t>
      </w:r>
      <w:r>
        <w:rPr>
          <w:rFonts w:asciiTheme="minorHAnsi" w:hAnsiTheme="minorHAnsi"/>
          <w:sz w:val="22"/>
          <w:szCs w:val="22"/>
        </w:rPr>
        <w:t>An evaluation conducted by the FAA</w:t>
      </w:r>
      <w:r w:rsidRPr="00B42CF1">
        <w:rPr>
          <w:rFonts w:asciiTheme="minorHAnsi" w:hAnsiTheme="minorHAnsi"/>
          <w:sz w:val="22"/>
          <w:szCs w:val="22"/>
        </w:rPr>
        <w:t xml:space="preserve"> determined that</w:t>
      </w:r>
      <w:r w:rsidR="00A03451">
        <w:rPr>
          <w:rFonts w:asciiTheme="minorHAnsi" w:hAnsiTheme="minorHAnsi"/>
          <w:sz w:val="22"/>
          <w:szCs w:val="22"/>
        </w:rPr>
        <w:t xml:space="preserve"> </w:t>
      </w:r>
      <w:r w:rsidRPr="00B42CF1">
        <w:rPr>
          <w:rFonts w:asciiTheme="minorHAnsi" w:hAnsiTheme="minorHAnsi"/>
          <w:sz w:val="22"/>
          <w:szCs w:val="22"/>
        </w:rPr>
        <w:t>with some investment in upgrades the Loran-C system could indeed function as a suitable backup in the event of a GPS outage</w:t>
      </w:r>
      <w:r>
        <w:rPr>
          <w:rFonts w:asciiTheme="minorHAnsi" w:hAnsiTheme="minorHAnsi"/>
          <w:sz w:val="22"/>
          <w:szCs w:val="22"/>
        </w:rPr>
        <w:t xml:space="preserve"> (Narins, 2004)</w:t>
      </w:r>
      <w:r w:rsidRPr="00B42CF1">
        <w:rPr>
          <w:rFonts w:asciiTheme="minorHAnsi" w:hAnsiTheme="minorHAnsi"/>
          <w:sz w:val="22"/>
          <w:szCs w:val="22"/>
        </w:rPr>
        <w:t xml:space="preserve">. </w:t>
      </w:r>
      <w:r w:rsidR="00455BA2">
        <w:rPr>
          <w:rFonts w:asciiTheme="minorHAnsi" w:hAnsiTheme="minorHAnsi"/>
          <w:sz w:val="22"/>
          <w:szCs w:val="22"/>
        </w:rPr>
        <w:t>Additionally, some research and development was being conducted to standardize an enhanced Loran (eLoran) system, which would have more capabilities and better precision and accuracy.</w:t>
      </w:r>
    </w:p>
    <w:p w14:paraId="72C787FF" w14:textId="6A9590B2" w:rsidR="00732778" w:rsidRDefault="00455BA2" w:rsidP="00732778">
      <w:pPr>
        <w:spacing w:after="160" w:line="300" w:lineRule="exact"/>
        <w:rPr>
          <w:rFonts w:asciiTheme="minorHAnsi" w:hAnsiTheme="minorHAnsi"/>
          <w:sz w:val="22"/>
          <w:szCs w:val="22"/>
        </w:rPr>
      </w:pPr>
      <w:r>
        <w:rPr>
          <w:rFonts w:asciiTheme="minorHAnsi" w:hAnsiTheme="minorHAnsi"/>
          <w:sz w:val="22"/>
          <w:szCs w:val="22"/>
        </w:rPr>
        <w:t>While eLoran</w:t>
      </w:r>
      <w:r w:rsidR="00732778">
        <w:rPr>
          <w:rFonts w:asciiTheme="minorHAnsi" w:hAnsiTheme="minorHAnsi"/>
          <w:sz w:val="22"/>
          <w:szCs w:val="22"/>
        </w:rPr>
        <w:t xml:space="preserve"> would not be </w:t>
      </w:r>
      <w:r>
        <w:rPr>
          <w:rFonts w:asciiTheme="minorHAnsi" w:hAnsiTheme="minorHAnsi"/>
          <w:sz w:val="22"/>
          <w:szCs w:val="22"/>
        </w:rPr>
        <w:t xml:space="preserve">able to </w:t>
      </w:r>
      <w:r w:rsidR="00732778">
        <w:rPr>
          <w:rFonts w:asciiTheme="minorHAnsi" w:hAnsiTheme="minorHAnsi"/>
          <w:sz w:val="22"/>
          <w:szCs w:val="22"/>
        </w:rPr>
        <w:t xml:space="preserve">achieve the levels of precision and accuracy available from GPS, proponents claim it could perform sufficiently to support </w:t>
      </w:r>
      <w:r>
        <w:rPr>
          <w:rFonts w:asciiTheme="minorHAnsi" w:hAnsiTheme="minorHAnsi"/>
          <w:sz w:val="22"/>
          <w:szCs w:val="22"/>
        </w:rPr>
        <w:t xml:space="preserve">many </w:t>
      </w:r>
      <w:r w:rsidR="00732778">
        <w:rPr>
          <w:rFonts w:asciiTheme="minorHAnsi" w:hAnsiTheme="minorHAnsi"/>
          <w:sz w:val="22"/>
          <w:szCs w:val="22"/>
        </w:rPr>
        <w:t>critical applications. Table 1 provides a comparison of the frequency, timing, and positioning capabilities of the different systems</w:t>
      </w:r>
      <w:r>
        <w:rPr>
          <w:rFonts w:asciiTheme="minorHAnsi" w:hAnsiTheme="minorHAnsi"/>
          <w:sz w:val="22"/>
          <w:szCs w:val="22"/>
        </w:rPr>
        <w:t>.</w:t>
      </w:r>
      <w:r w:rsidR="00732778">
        <w:rPr>
          <w:rFonts w:asciiTheme="minorHAnsi" w:hAnsiTheme="minorHAnsi"/>
          <w:sz w:val="22"/>
          <w:szCs w:val="22"/>
        </w:rPr>
        <w:t xml:space="preserve"> </w:t>
      </w:r>
    </w:p>
    <w:tbl>
      <w:tblPr>
        <w:tblStyle w:val="TableGrid"/>
        <w:tblW w:w="0" w:type="auto"/>
        <w:jc w:val="center"/>
        <w:tblLook w:val="04A0" w:firstRow="1" w:lastRow="0" w:firstColumn="1" w:lastColumn="0" w:noHBand="0" w:noVBand="1"/>
      </w:tblPr>
      <w:tblGrid>
        <w:gridCol w:w="2249"/>
        <w:gridCol w:w="2249"/>
        <w:gridCol w:w="2420"/>
        <w:gridCol w:w="2432"/>
      </w:tblGrid>
      <w:tr w:rsidR="00F76979" w14:paraId="5EE7F283" w14:textId="77777777" w:rsidTr="00F76979">
        <w:trPr>
          <w:trHeight w:val="432"/>
          <w:jc w:val="center"/>
        </w:trPr>
        <w:tc>
          <w:tcPr>
            <w:tcW w:w="9350" w:type="dxa"/>
            <w:gridSpan w:val="4"/>
            <w:tcBorders>
              <w:top w:val="nil"/>
              <w:left w:val="nil"/>
              <w:bottom w:val="single" w:sz="4" w:space="0" w:color="auto"/>
              <w:right w:val="nil"/>
            </w:tcBorders>
            <w:vAlign w:val="center"/>
            <w:hideMark/>
          </w:tcPr>
          <w:p w14:paraId="4CAB339D" w14:textId="77777777" w:rsidR="00F76979" w:rsidRDefault="00F76979">
            <w:pPr>
              <w:spacing w:line="260" w:lineRule="exact"/>
              <w:rPr>
                <w:rFonts w:asciiTheme="minorHAnsi" w:hAnsiTheme="minorHAnsi"/>
                <w:i/>
                <w:sz w:val="22"/>
                <w:szCs w:val="22"/>
              </w:rPr>
            </w:pPr>
            <w:r>
              <w:rPr>
                <w:rFonts w:asciiTheme="minorHAnsi" w:hAnsiTheme="minorHAnsi"/>
                <w:i/>
                <w:sz w:val="22"/>
                <w:szCs w:val="22"/>
              </w:rPr>
              <w:t>Table 1. Precision and Accuracy Performance</w:t>
            </w:r>
          </w:p>
        </w:tc>
      </w:tr>
      <w:tr w:rsidR="00F76979" w14:paraId="2EC1B464" w14:textId="77777777" w:rsidTr="00F76979">
        <w:trPr>
          <w:trHeight w:val="432"/>
          <w:jc w:val="center"/>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F7BB0" w14:textId="77777777" w:rsidR="00F76979" w:rsidRDefault="00F76979">
            <w:pPr>
              <w:spacing w:line="260" w:lineRule="exact"/>
              <w:jc w:val="center"/>
              <w:rPr>
                <w:rFonts w:asciiTheme="minorHAnsi" w:hAnsiTheme="minorHAnsi"/>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8B83A" w14:textId="77777777" w:rsidR="00F76979" w:rsidRDefault="00F76979">
            <w:pPr>
              <w:spacing w:line="260" w:lineRule="exact"/>
              <w:jc w:val="center"/>
              <w:rPr>
                <w:rFonts w:asciiTheme="minorHAnsi" w:hAnsiTheme="minorHAnsi"/>
                <w:b/>
                <w:i/>
                <w:sz w:val="22"/>
                <w:szCs w:val="22"/>
              </w:rPr>
            </w:pPr>
            <w:r>
              <w:rPr>
                <w:rFonts w:asciiTheme="minorHAnsi" w:hAnsiTheme="minorHAnsi"/>
                <w:b/>
                <w:i/>
                <w:sz w:val="22"/>
                <w:szCs w:val="22"/>
              </w:rPr>
              <w:t>Loran-C</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03FC5" w14:textId="77777777" w:rsidR="00F76979" w:rsidRDefault="00F76979">
            <w:pPr>
              <w:spacing w:line="260" w:lineRule="exact"/>
              <w:jc w:val="center"/>
              <w:rPr>
                <w:rFonts w:asciiTheme="minorHAnsi" w:hAnsiTheme="minorHAnsi"/>
                <w:b/>
                <w:i/>
                <w:sz w:val="22"/>
                <w:szCs w:val="22"/>
              </w:rPr>
            </w:pPr>
            <w:r>
              <w:rPr>
                <w:rFonts w:asciiTheme="minorHAnsi" w:hAnsiTheme="minorHAnsi"/>
                <w:b/>
                <w:i/>
                <w:sz w:val="22"/>
                <w:szCs w:val="22"/>
              </w:rPr>
              <w:t>eLoran</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B49FA" w14:textId="77777777" w:rsidR="00F76979" w:rsidRDefault="00F76979">
            <w:pPr>
              <w:spacing w:line="260" w:lineRule="exact"/>
              <w:jc w:val="center"/>
              <w:rPr>
                <w:rFonts w:asciiTheme="minorHAnsi" w:hAnsiTheme="minorHAnsi"/>
                <w:b/>
                <w:i/>
                <w:sz w:val="22"/>
                <w:szCs w:val="22"/>
              </w:rPr>
            </w:pPr>
            <w:r>
              <w:rPr>
                <w:rFonts w:asciiTheme="minorHAnsi" w:hAnsiTheme="minorHAnsi"/>
                <w:b/>
                <w:i/>
                <w:sz w:val="22"/>
                <w:szCs w:val="22"/>
              </w:rPr>
              <w:t>GPS</w:t>
            </w:r>
          </w:p>
        </w:tc>
      </w:tr>
      <w:tr w:rsidR="00F76979" w14:paraId="04BD0242" w14:textId="77777777" w:rsidTr="00F76979">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8323F7D"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Frequency</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ABA831E"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044CE2C"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32" w:type="dxa"/>
            <w:tcBorders>
              <w:top w:val="single" w:sz="4" w:space="0" w:color="auto"/>
              <w:left w:val="single" w:sz="4" w:space="0" w:color="auto"/>
              <w:bottom w:val="single" w:sz="4" w:space="0" w:color="auto"/>
              <w:right w:val="single" w:sz="4" w:space="0" w:color="auto"/>
            </w:tcBorders>
            <w:vAlign w:val="center"/>
            <w:hideMark/>
          </w:tcPr>
          <w:p w14:paraId="6AA63145"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-13</w:t>
            </w:r>
            <w:r>
              <w:rPr>
                <w:rFonts w:asciiTheme="minorHAnsi" w:hAnsiTheme="minorHAnsi"/>
                <w:sz w:val="22"/>
                <w:szCs w:val="22"/>
              </w:rPr>
              <w:t xml:space="preserve"> frequency stability</w:t>
            </w:r>
          </w:p>
        </w:tc>
      </w:tr>
      <w:tr w:rsidR="00F76979" w14:paraId="66461434" w14:textId="77777777" w:rsidTr="00F76979">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20C45D6"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Timing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BE014DD"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100 ns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E8D07E7"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10-50 ns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7374E36F"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10 ns</w:t>
            </w:r>
          </w:p>
        </w:tc>
      </w:tr>
      <w:tr w:rsidR="00F76979" w14:paraId="13690C80" w14:textId="77777777" w:rsidTr="00F76979">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9820AE6"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Positioning (meters)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7CE8E4A1"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18–90 meters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D97F4D8"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8–20 meters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998BBCB" w14:textId="77777777" w:rsidR="00F76979" w:rsidRDefault="00F76979">
            <w:pPr>
              <w:spacing w:line="260" w:lineRule="exact"/>
              <w:jc w:val="center"/>
              <w:rPr>
                <w:rFonts w:asciiTheme="minorHAnsi" w:hAnsiTheme="minorHAnsi"/>
                <w:sz w:val="22"/>
                <w:szCs w:val="22"/>
              </w:rPr>
            </w:pPr>
            <w:r>
              <w:rPr>
                <w:rFonts w:asciiTheme="minorHAnsi" w:hAnsiTheme="minorHAnsi"/>
                <w:sz w:val="22"/>
                <w:szCs w:val="22"/>
              </w:rPr>
              <w:t>1.6–4 meters</w:t>
            </w:r>
            <w:r>
              <w:rPr>
                <w:rFonts w:asciiTheme="minorHAnsi" w:hAnsiTheme="minorHAnsi"/>
                <w:sz w:val="22"/>
                <w:szCs w:val="22"/>
                <w:vertAlign w:val="superscript"/>
              </w:rPr>
              <w:t>a</w:t>
            </w:r>
          </w:p>
        </w:tc>
      </w:tr>
      <w:tr w:rsidR="00F76979" w14:paraId="6376D60C" w14:textId="77777777" w:rsidTr="00F76979">
        <w:trPr>
          <w:trHeight w:val="432"/>
          <w:jc w:val="center"/>
        </w:trPr>
        <w:tc>
          <w:tcPr>
            <w:tcW w:w="9350" w:type="dxa"/>
            <w:gridSpan w:val="4"/>
            <w:tcBorders>
              <w:top w:val="single" w:sz="4" w:space="0" w:color="auto"/>
              <w:left w:val="nil"/>
              <w:bottom w:val="nil"/>
              <w:right w:val="nil"/>
            </w:tcBorders>
            <w:vAlign w:val="center"/>
            <w:hideMark/>
          </w:tcPr>
          <w:p w14:paraId="4011555B" w14:textId="77777777" w:rsidR="00F76979" w:rsidRDefault="00F76979">
            <w:pPr>
              <w:spacing w:line="260" w:lineRule="exact"/>
              <w:rPr>
                <w:rFonts w:asciiTheme="minorHAnsi" w:hAnsiTheme="minorHAnsi"/>
                <w:sz w:val="22"/>
                <w:szCs w:val="22"/>
              </w:rPr>
            </w:pPr>
            <w:r>
              <w:rPr>
                <w:rFonts w:asciiTheme="minorHAnsi" w:hAnsiTheme="minorHAnsi"/>
                <w:sz w:val="22"/>
                <w:szCs w:val="22"/>
              </w:rPr>
              <w:t>Sources: Narins et al. (2004); Curry (2014); FAA (2008)</w:t>
            </w:r>
          </w:p>
          <w:p w14:paraId="74044924" w14:textId="77777777" w:rsidR="00F76979" w:rsidRDefault="00F76979">
            <w:pPr>
              <w:spacing w:line="260" w:lineRule="exact"/>
              <w:rPr>
                <w:rFonts w:asciiTheme="minorHAnsi" w:hAnsiTheme="minorHAnsi"/>
                <w:sz w:val="22"/>
                <w:szCs w:val="22"/>
              </w:rPr>
            </w:pPr>
            <w:r>
              <w:rPr>
                <w:rFonts w:asciiTheme="minorHAnsi" w:hAnsiTheme="minorHAnsi"/>
                <w:sz w:val="22"/>
                <w:szCs w:val="22"/>
                <w:vertAlign w:val="superscript"/>
              </w:rPr>
              <w:t>a</w:t>
            </w:r>
            <w:r>
              <w:rPr>
                <w:rFonts w:asciiTheme="minorHAnsi" w:hAnsiTheme="minorHAnsi"/>
                <w:sz w:val="22"/>
                <w:szCs w:val="22"/>
              </w:rPr>
              <w:t xml:space="preserve"> GPS positioning accuracy varies widely by type of receiver and augmentations being applied. The accuracy quoted here is from the GPS Wide Area Augmentation System (WAAS) 2008 Performance Standard.</w:t>
            </w:r>
          </w:p>
        </w:tc>
      </w:tr>
    </w:tbl>
    <w:p w14:paraId="60FE80D2" w14:textId="77777777" w:rsidR="00F76979" w:rsidRDefault="00F76979" w:rsidP="00F76979">
      <w:pPr>
        <w:keepNext/>
        <w:keepLines/>
        <w:pBdr>
          <w:bottom w:val="single" w:sz="6" w:space="1" w:color="auto"/>
        </w:pBdr>
        <w:spacing w:before="320" w:after="120"/>
        <w:rPr>
          <w:rFonts w:asciiTheme="minorHAnsi" w:hAnsiTheme="minorHAnsi"/>
          <w:sz w:val="22"/>
          <w:szCs w:val="22"/>
        </w:rPr>
      </w:pPr>
      <w:r>
        <w:rPr>
          <w:rFonts w:asciiTheme="minorHAnsi" w:hAnsiTheme="minorHAnsi"/>
          <w:b/>
          <w:sz w:val="22"/>
          <w:szCs w:val="22"/>
        </w:rPr>
        <w:t>References</w:t>
      </w:r>
    </w:p>
    <w:p w14:paraId="1EA0D8CD" w14:textId="77777777" w:rsidR="00F76979" w:rsidRDefault="00F76979" w:rsidP="00F76979">
      <w:pPr>
        <w:spacing w:after="160" w:line="300" w:lineRule="exact"/>
        <w:rPr>
          <w:rFonts w:asciiTheme="minorHAnsi" w:hAnsiTheme="minorHAnsi"/>
          <w:sz w:val="20"/>
        </w:rPr>
      </w:pPr>
      <w:r>
        <w:rPr>
          <w:rFonts w:asciiTheme="minorHAnsi" w:hAnsiTheme="minorHAnsi"/>
          <w:sz w:val="20"/>
        </w:rPr>
        <w:t xml:space="preserve">Curry, C. (2014). </w:t>
      </w:r>
      <w:r>
        <w:rPr>
          <w:rFonts w:asciiTheme="minorHAnsi" w:hAnsiTheme="minorHAnsi"/>
          <w:i/>
          <w:sz w:val="20"/>
        </w:rPr>
        <w:t xml:space="preserve">Delivering a national timescale using eLoran. </w:t>
      </w:r>
      <w:r>
        <w:rPr>
          <w:rFonts w:asciiTheme="minorHAnsi" w:hAnsiTheme="minorHAnsi"/>
          <w:sz w:val="20"/>
        </w:rPr>
        <w:t>Lydbrook, UK: Chronos Technology.</w:t>
      </w:r>
    </w:p>
    <w:p w14:paraId="1BA9E227" w14:textId="77777777" w:rsidR="00F76979" w:rsidRDefault="00F76979" w:rsidP="00F76979">
      <w:pPr>
        <w:pStyle w:val="biblio-entry"/>
        <w:spacing w:after="160"/>
        <w:rPr>
          <w:rStyle w:val="Hyperlink"/>
          <w:szCs w:val="20"/>
        </w:rPr>
      </w:pPr>
      <w:r>
        <w:rPr>
          <w:rFonts w:asciiTheme="minorHAnsi" w:hAnsiTheme="minorHAnsi"/>
          <w:szCs w:val="20"/>
        </w:rPr>
        <w:t xml:space="preserve">Federal Aviation Administration [FAA]. (2008). GPS Wide Area Augmentation System (WAAS) 2008 Performance Standard. Retrieved from </w:t>
      </w:r>
      <w:hyperlink r:id="rId12" w:history="1">
        <w:r>
          <w:rPr>
            <w:rStyle w:val="Hyperlink"/>
            <w:rFonts w:asciiTheme="minorHAnsi" w:hAnsiTheme="minorHAnsi"/>
            <w:szCs w:val="20"/>
          </w:rPr>
          <w:t>https://www.gps.gov/technical/ps/2008-WAAS-performance-standard.pdf</w:t>
        </w:r>
      </w:hyperlink>
    </w:p>
    <w:p w14:paraId="7DA2E97E" w14:textId="576F49BC" w:rsidR="00C01EBA" w:rsidRPr="00B43852" w:rsidRDefault="00F76979" w:rsidP="00B43852">
      <w:pPr>
        <w:pStyle w:val="biblio-entry"/>
        <w:spacing w:after="160"/>
        <w:rPr>
          <w:rFonts w:asciiTheme="minorHAnsi" w:hAnsiTheme="minorHAnsi"/>
          <w:sz w:val="22"/>
        </w:rPr>
      </w:pPr>
      <w:r>
        <w:rPr>
          <w:rFonts w:asciiTheme="minorHAnsi" w:hAnsiTheme="minorHAnsi"/>
          <w:szCs w:val="20"/>
        </w:rPr>
        <w:t xml:space="preserve">Narins, M. (2004). </w:t>
      </w:r>
      <w:r>
        <w:rPr>
          <w:rFonts w:asciiTheme="minorHAnsi" w:hAnsiTheme="minorHAnsi"/>
          <w:i/>
          <w:szCs w:val="20"/>
        </w:rPr>
        <w:t>Loran’s capability to mitigate the impact of a GPS outage on GPS position, navigation, and time application</w:t>
      </w:r>
      <w:r>
        <w:rPr>
          <w:rFonts w:asciiTheme="minorHAnsi" w:hAnsiTheme="minorHAnsi"/>
          <w:szCs w:val="20"/>
        </w:rPr>
        <w:t xml:space="preserve">s. </w:t>
      </w:r>
      <w:r>
        <w:rPr>
          <w:rFonts w:asciiTheme="minorHAnsi" w:hAnsiTheme="minorHAnsi"/>
          <w:iCs/>
          <w:szCs w:val="20"/>
        </w:rPr>
        <w:t>Prepared for the Federal Aviation Administration Vice President for Technical Operations Navigation Services Directorate</w:t>
      </w:r>
      <w:r>
        <w:rPr>
          <w:rFonts w:asciiTheme="minorHAnsi" w:hAnsiTheme="minorHAnsi"/>
          <w:szCs w:val="20"/>
        </w:rPr>
        <w:t>.</w:t>
      </w:r>
      <w:bookmarkStart w:id="2" w:name="_Toc496100784"/>
      <w:r>
        <w:rPr>
          <w:rFonts w:asciiTheme="minorHAnsi" w:hAnsiTheme="minorHAnsi"/>
          <w:szCs w:val="20"/>
        </w:rPr>
        <w:t xml:space="preserve"> </w:t>
      </w:r>
      <w:r>
        <w:rPr>
          <w:rFonts w:asciiTheme="minorHAnsi" w:hAnsiTheme="minorHAnsi"/>
          <w:sz w:val="22"/>
        </w:rPr>
        <w:t xml:space="preserve"> </w:t>
      </w:r>
      <w:bookmarkEnd w:id="2"/>
    </w:p>
    <w:sectPr w:rsidR="00C01EBA" w:rsidRPr="00B43852" w:rsidSect="00911BCC">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code="1"/>
      <w:pgMar w:top="1440" w:right="1440" w:bottom="1440" w:left="144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013BF" w14:textId="77777777" w:rsidR="00C05EAA" w:rsidRDefault="00C05EAA">
      <w:r>
        <w:separator/>
      </w:r>
    </w:p>
  </w:endnote>
  <w:endnote w:type="continuationSeparator" w:id="0">
    <w:p w14:paraId="0B716E50" w14:textId="77777777" w:rsidR="00C05EAA" w:rsidRDefault="00C0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4698" w14:textId="77777777" w:rsidR="00C05EAA" w:rsidRDefault="00C05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38A608AC" w14:textId="02ED9306" w:rsidR="00C05EAA" w:rsidRPr="005124D0" w:rsidRDefault="00C05EAA" w:rsidP="005124D0">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3176AC">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3176AC">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0979" w14:textId="77777777" w:rsidR="00C05EAA" w:rsidRDefault="00C05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8D785" w14:textId="77777777" w:rsidR="00C05EAA" w:rsidRDefault="00C05EAA">
      <w:r>
        <w:separator/>
      </w:r>
    </w:p>
  </w:footnote>
  <w:footnote w:type="continuationSeparator" w:id="0">
    <w:p w14:paraId="68675381" w14:textId="77777777" w:rsidR="00C05EAA" w:rsidRDefault="00C05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AF6F8" w14:textId="77777777" w:rsidR="00C05EAA" w:rsidRDefault="00C05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B198D" w14:textId="77777777" w:rsidR="00C05EAA" w:rsidRDefault="00C05E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8112" w14:textId="77777777" w:rsidR="00C05EAA" w:rsidRDefault="00C05EAA" w:rsidP="000B5FC0">
    <w:pPr>
      <w:pStyle w:val="Header"/>
      <w:jc w:val="right"/>
      <w:rPr>
        <w:rFonts w:asciiTheme="majorHAnsi" w:hAnsiTheme="majorHAnsi"/>
        <w:sz w:val="22"/>
      </w:rPr>
    </w:pPr>
    <w:r>
      <w:rPr>
        <w:rFonts w:asciiTheme="majorHAnsi" w:hAnsiTheme="majorHAnsi"/>
        <w:sz w:val="22"/>
      </w:rPr>
      <w:t>OMB Control #0693-0033</w:t>
    </w:r>
  </w:p>
  <w:p w14:paraId="2A5C6722" w14:textId="77777777" w:rsidR="00C05EAA" w:rsidRDefault="00C05EAA" w:rsidP="000B5FC0">
    <w:pPr>
      <w:pStyle w:val="Header"/>
      <w:jc w:val="right"/>
      <w:rPr>
        <w:rFonts w:asciiTheme="majorHAnsi" w:hAnsiTheme="majorHAnsi"/>
        <w:sz w:val="22"/>
      </w:rPr>
    </w:pPr>
    <w:r>
      <w:rPr>
        <w:rFonts w:asciiTheme="majorHAnsi" w:hAnsiTheme="majorHAnsi"/>
        <w:sz w:val="22"/>
      </w:rPr>
      <w:t>Expiration Date:  06/30/2019</w:t>
    </w:r>
  </w:p>
  <w:p w14:paraId="11B128F7" w14:textId="77777777" w:rsidR="00C05EAA" w:rsidRDefault="00C05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E01AC6A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B0D298F"/>
    <w:multiLevelType w:val="hybridMultilevel"/>
    <w:tmpl w:val="E716E456"/>
    <w:lvl w:ilvl="0" w:tplc="66EE4B0E">
      <w:start w:val="1"/>
      <w:numFmt w:val="bullet"/>
      <w:pStyle w:val="TableBulletLM"/>
      <w:lvlText w:val="■"/>
      <w:lvlJc w:val="left"/>
      <w:pPr>
        <w:ind w:left="360" w:hanging="360"/>
      </w:pPr>
      <w:rPr>
        <w:rFonts w:ascii="Arial" w:hAnsi="Arial"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
    <w:nsid w:val="48204483"/>
    <w:multiLevelType w:val="multilevel"/>
    <w:tmpl w:val="4350CE22"/>
    <w:numStyleLink w:val="RptFormat2"/>
  </w:abstractNum>
  <w:abstractNum w:abstractNumId="7">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65F2A7B"/>
    <w:multiLevelType w:val="hybridMultilevel"/>
    <w:tmpl w:val="4C30424E"/>
    <w:lvl w:ilvl="0" w:tplc="34306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4"/>
  </w:num>
  <w:num w:numId="6">
    <w:abstractNumId w:val="6"/>
  </w:num>
  <w:num w:numId="7">
    <w:abstractNumId w:val="0"/>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QwsjQ2MTE1MTE2MLRU0lEKTi0uzszPAykwqgUArCbHpSwAAAA="/>
  </w:docVars>
  <w:rsids>
    <w:rsidRoot w:val="009D35C0"/>
    <w:rsid w:val="00010032"/>
    <w:rsid w:val="00011259"/>
    <w:rsid w:val="00011B24"/>
    <w:rsid w:val="00011E5B"/>
    <w:rsid w:val="00013B42"/>
    <w:rsid w:val="00014290"/>
    <w:rsid w:val="0001731D"/>
    <w:rsid w:val="000209EF"/>
    <w:rsid w:val="000227DC"/>
    <w:rsid w:val="0002396E"/>
    <w:rsid w:val="00023B84"/>
    <w:rsid w:val="00027606"/>
    <w:rsid w:val="00034D44"/>
    <w:rsid w:val="00036ED5"/>
    <w:rsid w:val="00043CAD"/>
    <w:rsid w:val="00043DEA"/>
    <w:rsid w:val="000450AC"/>
    <w:rsid w:val="00046764"/>
    <w:rsid w:val="00047565"/>
    <w:rsid w:val="00053246"/>
    <w:rsid w:val="00054FD3"/>
    <w:rsid w:val="00061819"/>
    <w:rsid w:val="000621E0"/>
    <w:rsid w:val="00062A34"/>
    <w:rsid w:val="00063936"/>
    <w:rsid w:val="00071A41"/>
    <w:rsid w:val="00074BE5"/>
    <w:rsid w:val="00076BB2"/>
    <w:rsid w:val="00080507"/>
    <w:rsid w:val="0008402E"/>
    <w:rsid w:val="0009244F"/>
    <w:rsid w:val="00094224"/>
    <w:rsid w:val="000951AD"/>
    <w:rsid w:val="000A0F88"/>
    <w:rsid w:val="000A3ABF"/>
    <w:rsid w:val="000A53D6"/>
    <w:rsid w:val="000B3962"/>
    <w:rsid w:val="000B4056"/>
    <w:rsid w:val="000B5FC0"/>
    <w:rsid w:val="000B7AB7"/>
    <w:rsid w:val="000C1231"/>
    <w:rsid w:val="000C2EE0"/>
    <w:rsid w:val="000C3D8B"/>
    <w:rsid w:val="000C57F1"/>
    <w:rsid w:val="000C679D"/>
    <w:rsid w:val="000C70D6"/>
    <w:rsid w:val="000C7CD1"/>
    <w:rsid w:val="000D6F66"/>
    <w:rsid w:val="000E1A4B"/>
    <w:rsid w:val="000E20DB"/>
    <w:rsid w:val="000E2832"/>
    <w:rsid w:val="000E572C"/>
    <w:rsid w:val="000E5C40"/>
    <w:rsid w:val="000F00D7"/>
    <w:rsid w:val="000F02F4"/>
    <w:rsid w:val="000F253A"/>
    <w:rsid w:val="000F2D41"/>
    <w:rsid w:val="00100254"/>
    <w:rsid w:val="00100B55"/>
    <w:rsid w:val="00100CD3"/>
    <w:rsid w:val="00101A40"/>
    <w:rsid w:val="00105002"/>
    <w:rsid w:val="001068C3"/>
    <w:rsid w:val="001075E3"/>
    <w:rsid w:val="0012182F"/>
    <w:rsid w:val="001252A9"/>
    <w:rsid w:val="001261B9"/>
    <w:rsid w:val="00127306"/>
    <w:rsid w:val="00130647"/>
    <w:rsid w:val="001309DE"/>
    <w:rsid w:val="00130D49"/>
    <w:rsid w:val="001313D7"/>
    <w:rsid w:val="00132003"/>
    <w:rsid w:val="00141122"/>
    <w:rsid w:val="00141CD5"/>
    <w:rsid w:val="0014289B"/>
    <w:rsid w:val="00143331"/>
    <w:rsid w:val="00143ECE"/>
    <w:rsid w:val="0014569D"/>
    <w:rsid w:val="001457D2"/>
    <w:rsid w:val="001477DE"/>
    <w:rsid w:val="0014782A"/>
    <w:rsid w:val="001509AD"/>
    <w:rsid w:val="00151A08"/>
    <w:rsid w:val="001607C4"/>
    <w:rsid w:val="001607C8"/>
    <w:rsid w:val="001669E5"/>
    <w:rsid w:val="00167B8F"/>
    <w:rsid w:val="00175CE1"/>
    <w:rsid w:val="00181CA3"/>
    <w:rsid w:val="001849B1"/>
    <w:rsid w:val="0018541E"/>
    <w:rsid w:val="001878CB"/>
    <w:rsid w:val="00187FC8"/>
    <w:rsid w:val="00190843"/>
    <w:rsid w:val="00190B1F"/>
    <w:rsid w:val="00191891"/>
    <w:rsid w:val="001929A4"/>
    <w:rsid w:val="001929F1"/>
    <w:rsid w:val="00192D48"/>
    <w:rsid w:val="0019497C"/>
    <w:rsid w:val="001949E3"/>
    <w:rsid w:val="001967B1"/>
    <w:rsid w:val="001971F0"/>
    <w:rsid w:val="001973D8"/>
    <w:rsid w:val="001975BA"/>
    <w:rsid w:val="00197609"/>
    <w:rsid w:val="001A0077"/>
    <w:rsid w:val="001A14C7"/>
    <w:rsid w:val="001A4289"/>
    <w:rsid w:val="001A4EC3"/>
    <w:rsid w:val="001A55F3"/>
    <w:rsid w:val="001A71E5"/>
    <w:rsid w:val="001B09B2"/>
    <w:rsid w:val="001B1370"/>
    <w:rsid w:val="001B147E"/>
    <w:rsid w:val="001B2843"/>
    <w:rsid w:val="001B34ED"/>
    <w:rsid w:val="001B3F8E"/>
    <w:rsid w:val="001B657B"/>
    <w:rsid w:val="001C04C2"/>
    <w:rsid w:val="001C2CA7"/>
    <w:rsid w:val="001C32B5"/>
    <w:rsid w:val="001C6436"/>
    <w:rsid w:val="001C68DE"/>
    <w:rsid w:val="001D09FC"/>
    <w:rsid w:val="001D16BC"/>
    <w:rsid w:val="001D1FDB"/>
    <w:rsid w:val="001D64E0"/>
    <w:rsid w:val="001D6BE5"/>
    <w:rsid w:val="001E10AC"/>
    <w:rsid w:val="001E3C16"/>
    <w:rsid w:val="001E4718"/>
    <w:rsid w:val="001E5C21"/>
    <w:rsid w:val="001F2599"/>
    <w:rsid w:val="001F7C19"/>
    <w:rsid w:val="002006A1"/>
    <w:rsid w:val="002026BC"/>
    <w:rsid w:val="0020306B"/>
    <w:rsid w:val="00204570"/>
    <w:rsid w:val="00205DC4"/>
    <w:rsid w:val="00205EF7"/>
    <w:rsid w:val="00206639"/>
    <w:rsid w:val="002066E0"/>
    <w:rsid w:val="00207ED2"/>
    <w:rsid w:val="002128A7"/>
    <w:rsid w:val="0021291D"/>
    <w:rsid w:val="00215AA1"/>
    <w:rsid w:val="00222FB6"/>
    <w:rsid w:val="0022312B"/>
    <w:rsid w:val="00223986"/>
    <w:rsid w:val="00223E43"/>
    <w:rsid w:val="00224F97"/>
    <w:rsid w:val="002274F3"/>
    <w:rsid w:val="00227D3B"/>
    <w:rsid w:val="00230626"/>
    <w:rsid w:val="002348D7"/>
    <w:rsid w:val="00237515"/>
    <w:rsid w:val="00240A0D"/>
    <w:rsid w:val="002419D3"/>
    <w:rsid w:val="002446D0"/>
    <w:rsid w:val="00244DB0"/>
    <w:rsid w:val="0024610C"/>
    <w:rsid w:val="00246704"/>
    <w:rsid w:val="002467A6"/>
    <w:rsid w:val="00246FED"/>
    <w:rsid w:val="002476B9"/>
    <w:rsid w:val="00252E6B"/>
    <w:rsid w:val="00255FE0"/>
    <w:rsid w:val="002571D3"/>
    <w:rsid w:val="00261725"/>
    <w:rsid w:val="00267714"/>
    <w:rsid w:val="0026780D"/>
    <w:rsid w:val="002721A1"/>
    <w:rsid w:val="002724A6"/>
    <w:rsid w:val="002766FF"/>
    <w:rsid w:val="002835EF"/>
    <w:rsid w:val="00286960"/>
    <w:rsid w:val="00286E3B"/>
    <w:rsid w:val="00290F65"/>
    <w:rsid w:val="0029126C"/>
    <w:rsid w:val="002948B9"/>
    <w:rsid w:val="00294AF1"/>
    <w:rsid w:val="002A1D9B"/>
    <w:rsid w:val="002A43D8"/>
    <w:rsid w:val="002A4E89"/>
    <w:rsid w:val="002A5767"/>
    <w:rsid w:val="002B1997"/>
    <w:rsid w:val="002B465D"/>
    <w:rsid w:val="002B4B04"/>
    <w:rsid w:val="002B69A3"/>
    <w:rsid w:val="002C0E96"/>
    <w:rsid w:val="002D0324"/>
    <w:rsid w:val="002D2479"/>
    <w:rsid w:val="002D431B"/>
    <w:rsid w:val="002D6146"/>
    <w:rsid w:val="002D706F"/>
    <w:rsid w:val="002D79B6"/>
    <w:rsid w:val="002E186B"/>
    <w:rsid w:val="002E56E6"/>
    <w:rsid w:val="002E5A0E"/>
    <w:rsid w:val="002E62D7"/>
    <w:rsid w:val="002F0FF0"/>
    <w:rsid w:val="002F1BE5"/>
    <w:rsid w:val="002F22ED"/>
    <w:rsid w:val="002F7C9B"/>
    <w:rsid w:val="003005EA"/>
    <w:rsid w:val="00300790"/>
    <w:rsid w:val="003039DF"/>
    <w:rsid w:val="00310294"/>
    <w:rsid w:val="003112FC"/>
    <w:rsid w:val="00311A3A"/>
    <w:rsid w:val="003120C7"/>
    <w:rsid w:val="00312B4A"/>
    <w:rsid w:val="00314238"/>
    <w:rsid w:val="00314936"/>
    <w:rsid w:val="003171FA"/>
    <w:rsid w:val="003176AC"/>
    <w:rsid w:val="00317810"/>
    <w:rsid w:val="00324271"/>
    <w:rsid w:val="00325D81"/>
    <w:rsid w:val="003264A1"/>
    <w:rsid w:val="00330562"/>
    <w:rsid w:val="00332C59"/>
    <w:rsid w:val="003370DC"/>
    <w:rsid w:val="00337BB4"/>
    <w:rsid w:val="00342D80"/>
    <w:rsid w:val="00343CB6"/>
    <w:rsid w:val="0035209A"/>
    <w:rsid w:val="00352AB4"/>
    <w:rsid w:val="00353459"/>
    <w:rsid w:val="0036312D"/>
    <w:rsid w:val="00363136"/>
    <w:rsid w:val="00363174"/>
    <w:rsid w:val="00363DE9"/>
    <w:rsid w:val="00363EE1"/>
    <w:rsid w:val="00366D92"/>
    <w:rsid w:val="0037059F"/>
    <w:rsid w:val="0037422D"/>
    <w:rsid w:val="00374956"/>
    <w:rsid w:val="00374F98"/>
    <w:rsid w:val="00375629"/>
    <w:rsid w:val="00375AD6"/>
    <w:rsid w:val="00382264"/>
    <w:rsid w:val="00384D06"/>
    <w:rsid w:val="00385B72"/>
    <w:rsid w:val="00392F4F"/>
    <w:rsid w:val="0039417C"/>
    <w:rsid w:val="00394189"/>
    <w:rsid w:val="00394B37"/>
    <w:rsid w:val="00394D99"/>
    <w:rsid w:val="003A0F72"/>
    <w:rsid w:val="003A4FBA"/>
    <w:rsid w:val="003B0E83"/>
    <w:rsid w:val="003B3D5C"/>
    <w:rsid w:val="003B6941"/>
    <w:rsid w:val="003C075C"/>
    <w:rsid w:val="003C60EF"/>
    <w:rsid w:val="003C6BB7"/>
    <w:rsid w:val="003C7C68"/>
    <w:rsid w:val="003D06F1"/>
    <w:rsid w:val="003D1F40"/>
    <w:rsid w:val="003D1F8D"/>
    <w:rsid w:val="003D413A"/>
    <w:rsid w:val="003D5AB1"/>
    <w:rsid w:val="003E1F78"/>
    <w:rsid w:val="003E25C0"/>
    <w:rsid w:val="003E5889"/>
    <w:rsid w:val="003E588C"/>
    <w:rsid w:val="003E5EEF"/>
    <w:rsid w:val="003E6298"/>
    <w:rsid w:val="003E6DC4"/>
    <w:rsid w:val="003E7267"/>
    <w:rsid w:val="003E75A1"/>
    <w:rsid w:val="003E7A92"/>
    <w:rsid w:val="003F1DE5"/>
    <w:rsid w:val="003F22AC"/>
    <w:rsid w:val="003F312A"/>
    <w:rsid w:val="003F3DAC"/>
    <w:rsid w:val="003F3E4C"/>
    <w:rsid w:val="003F48E4"/>
    <w:rsid w:val="00401539"/>
    <w:rsid w:val="0040242B"/>
    <w:rsid w:val="00402E4B"/>
    <w:rsid w:val="004042F8"/>
    <w:rsid w:val="0040443B"/>
    <w:rsid w:val="00405CC7"/>
    <w:rsid w:val="00411223"/>
    <w:rsid w:val="00416ED5"/>
    <w:rsid w:val="004217A1"/>
    <w:rsid w:val="00423230"/>
    <w:rsid w:val="00423A62"/>
    <w:rsid w:val="004270D9"/>
    <w:rsid w:val="00431F10"/>
    <w:rsid w:val="00433637"/>
    <w:rsid w:val="004340F1"/>
    <w:rsid w:val="00435B3D"/>
    <w:rsid w:val="00437B60"/>
    <w:rsid w:val="0044555A"/>
    <w:rsid w:val="004457FA"/>
    <w:rsid w:val="004464BE"/>
    <w:rsid w:val="00447547"/>
    <w:rsid w:val="00451ADF"/>
    <w:rsid w:val="0045212E"/>
    <w:rsid w:val="004544C4"/>
    <w:rsid w:val="00454F09"/>
    <w:rsid w:val="00455173"/>
    <w:rsid w:val="0045588E"/>
    <w:rsid w:val="00455BA2"/>
    <w:rsid w:val="00455C37"/>
    <w:rsid w:val="00455D62"/>
    <w:rsid w:val="00455EA4"/>
    <w:rsid w:val="00455ED4"/>
    <w:rsid w:val="00456F84"/>
    <w:rsid w:val="00457A9F"/>
    <w:rsid w:val="00460AA4"/>
    <w:rsid w:val="00461380"/>
    <w:rsid w:val="00461EEF"/>
    <w:rsid w:val="0047163B"/>
    <w:rsid w:val="00474245"/>
    <w:rsid w:val="00477A8C"/>
    <w:rsid w:val="00481D93"/>
    <w:rsid w:val="0048538C"/>
    <w:rsid w:val="00486E05"/>
    <w:rsid w:val="004907FF"/>
    <w:rsid w:val="00492857"/>
    <w:rsid w:val="00492BF4"/>
    <w:rsid w:val="004930A8"/>
    <w:rsid w:val="00493491"/>
    <w:rsid w:val="00496C91"/>
    <w:rsid w:val="00497AF9"/>
    <w:rsid w:val="004A01BF"/>
    <w:rsid w:val="004A22F4"/>
    <w:rsid w:val="004A355A"/>
    <w:rsid w:val="004A393C"/>
    <w:rsid w:val="004A6320"/>
    <w:rsid w:val="004A7B89"/>
    <w:rsid w:val="004B67CF"/>
    <w:rsid w:val="004C0ECC"/>
    <w:rsid w:val="004C5FD3"/>
    <w:rsid w:val="004D208B"/>
    <w:rsid w:val="004D254E"/>
    <w:rsid w:val="004D2E9F"/>
    <w:rsid w:val="004D31BE"/>
    <w:rsid w:val="004D6C5C"/>
    <w:rsid w:val="004D7DDB"/>
    <w:rsid w:val="004E0409"/>
    <w:rsid w:val="004E0692"/>
    <w:rsid w:val="004E360B"/>
    <w:rsid w:val="004E45C4"/>
    <w:rsid w:val="004E4E46"/>
    <w:rsid w:val="004F072C"/>
    <w:rsid w:val="004F4400"/>
    <w:rsid w:val="004F4F83"/>
    <w:rsid w:val="004F6C03"/>
    <w:rsid w:val="004F7B7B"/>
    <w:rsid w:val="004F7F13"/>
    <w:rsid w:val="005005E0"/>
    <w:rsid w:val="005007FB"/>
    <w:rsid w:val="00501B09"/>
    <w:rsid w:val="005035C1"/>
    <w:rsid w:val="00503D2C"/>
    <w:rsid w:val="00503F1E"/>
    <w:rsid w:val="00505C04"/>
    <w:rsid w:val="0050660F"/>
    <w:rsid w:val="005069F9"/>
    <w:rsid w:val="005110EF"/>
    <w:rsid w:val="0051111A"/>
    <w:rsid w:val="005124D0"/>
    <w:rsid w:val="005137AF"/>
    <w:rsid w:val="00516F32"/>
    <w:rsid w:val="0051777B"/>
    <w:rsid w:val="005256A5"/>
    <w:rsid w:val="00531A67"/>
    <w:rsid w:val="005355CB"/>
    <w:rsid w:val="00536B43"/>
    <w:rsid w:val="005438B7"/>
    <w:rsid w:val="00544BDF"/>
    <w:rsid w:val="00552B15"/>
    <w:rsid w:val="00560130"/>
    <w:rsid w:val="00563A80"/>
    <w:rsid w:val="00565B36"/>
    <w:rsid w:val="00570D4B"/>
    <w:rsid w:val="005737DF"/>
    <w:rsid w:val="00573D7A"/>
    <w:rsid w:val="00574A80"/>
    <w:rsid w:val="00575006"/>
    <w:rsid w:val="00576C18"/>
    <w:rsid w:val="00577115"/>
    <w:rsid w:val="00581C37"/>
    <w:rsid w:val="00582844"/>
    <w:rsid w:val="00582DD1"/>
    <w:rsid w:val="00585CA4"/>
    <w:rsid w:val="005868AE"/>
    <w:rsid w:val="00586C20"/>
    <w:rsid w:val="00587CA9"/>
    <w:rsid w:val="00591679"/>
    <w:rsid w:val="00597B5A"/>
    <w:rsid w:val="005A009B"/>
    <w:rsid w:val="005A0AEB"/>
    <w:rsid w:val="005A2DEA"/>
    <w:rsid w:val="005A6157"/>
    <w:rsid w:val="005A7873"/>
    <w:rsid w:val="005B134D"/>
    <w:rsid w:val="005B5920"/>
    <w:rsid w:val="005B59A8"/>
    <w:rsid w:val="005B6B26"/>
    <w:rsid w:val="005C13E4"/>
    <w:rsid w:val="005C4D79"/>
    <w:rsid w:val="005C6CA3"/>
    <w:rsid w:val="005D0EF3"/>
    <w:rsid w:val="005D0F30"/>
    <w:rsid w:val="005D13C0"/>
    <w:rsid w:val="005D220D"/>
    <w:rsid w:val="005D41E6"/>
    <w:rsid w:val="005E462C"/>
    <w:rsid w:val="005E5874"/>
    <w:rsid w:val="005E696F"/>
    <w:rsid w:val="005E727D"/>
    <w:rsid w:val="005E7A1B"/>
    <w:rsid w:val="005E7FCF"/>
    <w:rsid w:val="005F2209"/>
    <w:rsid w:val="005F25FA"/>
    <w:rsid w:val="005F28FE"/>
    <w:rsid w:val="005F3050"/>
    <w:rsid w:val="005F3A57"/>
    <w:rsid w:val="005F42B1"/>
    <w:rsid w:val="005F65C0"/>
    <w:rsid w:val="00604266"/>
    <w:rsid w:val="006059CA"/>
    <w:rsid w:val="006120EC"/>
    <w:rsid w:val="00615310"/>
    <w:rsid w:val="00615AEA"/>
    <w:rsid w:val="00615F46"/>
    <w:rsid w:val="006166A7"/>
    <w:rsid w:val="00617C4E"/>
    <w:rsid w:val="00617E0B"/>
    <w:rsid w:val="00622F8C"/>
    <w:rsid w:val="006232EA"/>
    <w:rsid w:val="00624122"/>
    <w:rsid w:val="00630E87"/>
    <w:rsid w:val="00631466"/>
    <w:rsid w:val="00631F43"/>
    <w:rsid w:val="00633E5F"/>
    <w:rsid w:val="00634211"/>
    <w:rsid w:val="006368A7"/>
    <w:rsid w:val="0063764F"/>
    <w:rsid w:val="006409F0"/>
    <w:rsid w:val="00642742"/>
    <w:rsid w:val="006431DC"/>
    <w:rsid w:val="0064514C"/>
    <w:rsid w:val="00647EA3"/>
    <w:rsid w:val="0065003D"/>
    <w:rsid w:val="0065082F"/>
    <w:rsid w:val="00655715"/>
    <w:rsid w:val="00660E9C"/>
    <w:rsid w:val="006630F3"/>
    <w:rsid w:val="006645A1"/>
    <w:rsid w:val="00664C91"/>
    <w:rsid w:val="006666C2"/>
    <w:rsid w:val="006667DC"/>
    <w:rsid w:val="006734E5"/>
    <w:rsid w:val="00675250"/>
    <w:rsid w:val="00677412"/>
    <w:rsid w:val="00677F61"/>
    <w:rsid w:val="006802FC"/>
    <w:rsid w:val="0068499A"/>
    <w:rsid w:val="00684BCC"/>
    <w:rsid w:val="00685305"/>
    <w:rsid w:val="006865EF"/>
    <w:rsid w:val="0069138B"/>
    <w:rsid w:val="006920A1"/>
    <w:rsid w:val="00692B43"/>
    <w:rsid w:val="006951FD"/>
    <w:rsid w:val="006A4750"/>
    <w:rsid w:val="006A49EC"/>
    <w:rsid w:val="006A6211"/>
    <w:rsid w:val="006A676B"/>
    <w:rsid w:val="006A7349"/>
    <w:rsid w:val="006B4002"/>
    <w:rsid w:val="006B4B8B"/>
    <w:rsid w:val="006B53E8"/>
    <w:rsid w:val="006C6317"/>
    <w:rsid w:val="006C6C29"/>
    <w:rsid w:val="006C7B0E"/>
    <w:rsid w:val="006C7E63"/>
    <w:rsid w:val="006D0DF4"/>
    <w:rsid w:val="006D225C"/>
    <w:rsid w:val="006D27DE"/>
    <w:rsid w:val="006D2B18"/>
    <w:rsid w:val="006D4065"/>
    <w:rsid w:val="006D45DB"/>
    <w:rsid w:val="006D7DF6"/>
    <w:rsid w:val="006F162E"/>
    <w:rsid w:val="006F36C6"/>
    <w:rsid w:val="006F40E0"/>
    <w:rsid w:val="006F416B"/>
    <w:rsid w:val="006F4A06"/>
    <w:rsid w:val="006F6B44"/>
    <w:rsid w:val="007066F4"/>
    <w:rsid w:val="00707FE8"/>
    <w:rsid w:val="00710307"/>
    <w:rsid w:val="00713648"/>
    <w:rsid w:val="00713932"/>
    <w:rsid w:val="00715A9E"/>
    <w:rsid w:val="007217DD"/>
    <w:rsid w:val="00722042"/>
    <w:rsid w:val="00724F27"/>
    <w:rsid w:val="0072558C"/>
    <w:rsid w:val="00726A90"/>
    <w:rsid w:val="007271B7"/>
    <w:rsid w:val="00732778"/>
    <w:rsid w:val="00733574"/>
    <w:rsid w:val="00733E91"/>
    <w:rsid w:val="00735735"/>
    <w:rsid w:val="00740D2E"/>
    <w:rsid w:val="00741520"/>
    <w:rsid w:val="00741989"/>
    <w:rsid w:val="00744172"/>
    <w:rsid w:val="007459C2"/>
    <w:rsid w:val="00751DF0"/>
    <w:rsid w:val="007539BE"/>
    <w:rsid w:val="00753A57"/>
    <w:rsid w:val="00760E3F"/>
    <w:rsid w:val="00766925"/>
    <w:rsid w:val="00767E11"/>
    <w:rsid w:val="007708EE"/>
    <w:rsid w:val="007751B0"/>
    <w:rsid w:val="00775A78"/>
    <w:rsid w:val="0077706C"/>
    <w:rsid w:val="00780829"/>
    <w:rsid w:val="00780C85"/>
    <w:rsid w:val="00781AE0"/>
    <w:rsid w:val="00783446"/>
    <w:rsid w:val="00785EED"/>
    <w:rsid w:val="00786DD7"/>
    <w:rsid w:val="00786FA9"/>
    <w:rsid w:val="00791BFD"/>
    <w:rsid w:val="0079350C"/>
    <w:rsid w:val="007943B2"/>
    <w:rsid w:val="0079764A"/>
    <w:rsid w:val="0079775A"/>
    <w:rsid w:val="00797B88"/>
    <w:rsid w:val="007A07EC"/>
    <w:rsid w:val="007A0CD2"/>
    <w:rsid w:val="007A2444"/>
    <w:rsid w:val="007A2A3E"/>
    <w:rsid w:val="007A38E9"/>
    <w:rsid w:val="007A4D21"/>
    <w:rsid w:val="007A66E9"/>
    <w:rsid w:val="007B075A"/>
    <w:rsid w:val="007B1EFA"/>
    <w:rsid w:val="007B2347"/>
    <w:rsid w:val="007B5EA0"/>
    <w:rsid w:val="007C25CE"/>
    <w:rsid w:val="007C30F1"/>
    <w:rsid w:val="007C4454"/>
    <w:rsid w:val="007C7168"/>
    <w:rsid w:val="007C7928"/>
    <w:rsid w:val="007D002B"/>
    <w:rsid w:val="007D0132"/>
    <w:rsid w:val="007D200D"/>
    <w:rsid w:val="007D2282"/>
    <w:rsid w:val="007D3205"/>
    <w:rsid w:val="007D3A2A"/>
    <w:rsid w:val="007D544D"/>
    <w:rsid w:val="007D6BB1"/>
    <w:rsid w:val="007D722E"/>
    <w:rsid w:val="007D7F70"/>
    <w:rsid w:val="007E085A"/>
    <w:rsid w:val="007E0DDD"/>
    <w:rsid w:val="007E1C4A"/>
    <w:rsid w:val="007E1F0A"/>
    <w:rsid w:val="007E2AB5"/>
    <w:rsid w:val="007E392A"/>
    <w:rsid w:val="007E41FD"/>
    <w:rsid w:val="007E4A2B"/>
    <w:rsid w:val="007E509F"/>
    <w:rsid w:val="007E5A13"/>
    <w:rsid w:val="007E651B"/>
    <w:rsid w:val="007E68F2"/>
    <w:rsid w:val="007F2972"/>
    <w:rsid w:val="007F6157"/>
    <w:rsid w:val="00800F6C"/>
    <w:rsid w:val="00801117"/>
    <w:rsid w:val="00801436"/>
    <w:rsid w:val="0080164F"/>
    <w:rsid w:val="0080736A"/>
    <w:rsid w:val="008105C3"/>
    <w:rsid w:val="00810796"/>
    <w:rsid w:val="008125D8"/>
    <w:rsid w:val="0081339A"/>
    <w:rsid w:val="00814E14"/>
    <w:rsid w:val="00816129"/>
    <w:rsid w:val="00816209"/>
    <w:rsid w:val="0081647B"/>
    <w:rsid w:val="008179A3"/>
    <w:rsid w:val="00820A64"/>
    <w:rsid w:val="00821831"/>
    <w:rsid w:val="008237B3"/>
    <w:rsid w:val="00823954"/>
    <w:rsid w:val="008241C8"/>
    <w:rsid w:val="00824D75"/>
    <w:rsid w:val="0082560A"/>
    <w:rsid w:val="00825DC4"/>
    <w:rsid w:val="00833AF3"/>
    <w:rsid w:val="00834599"/>
    <w:rsid w:val="00840F32"/>
    <w:rsid w:val="008412A9"/>
    <w:rsid w:val="00842573"/>
    <w:rsid w:val="008437DA"/>
    <w:rsid w:val="00843F97"/>
    <w:rsid w:val="00844D8B"/>
    <w:rsid w:val="008474C0"/>
    <w:rsid w:val="008475B2"/>
    <w:rsid w:val="00851E2B"/>
    <w:rsid w:val="00852295"/>
    <w:rsid w:val="0085484C"/>
    <w:rsid w:val="00861BDE"/>
    <w:rsid w:val="008657F7"/>
    <w:rsid w:val="0086647C"/>
    <w:rsid w:val="008753F1"/>
    <w:rsid w:val="008757ED"/>
    <w:rsid w:val="00882368"/>
    <w:rsid w:val="00883384"/>
    <w:rsid w:val="00883974"/>
    <w:rsid w:val="00884DC3"/>
    <w:rsid w:val="00885EF3"/>
    <w:rsid w:val="00894418"/>
    <w:rsid w:val="00894547"/>
    <w:rsid w:val="00894910"/>
    <w:rsid w:val="008966C4"/>
    <w:rsid w:val="00897CD5"/>
    <w:rsid w:val="008A18E8"/>
    <w:rsid w:val="008A76D4"/>
    <w:rsid w:val="008B0477"/>
    <w:rsid w:val="008B1BF5"/>
    <w:rsid w:val="008B3B90"/>
    <w:rsid w:val="008B4A2E"/>
    <w:rsid w:val="008B4A37"/>
    <w:rsid w:val="008B6810"/>
    <w:rsid w:val="008B68E4"/>
    <w:rsid w:val="008B6E85"/>
    <w:rsid w:val="008B7E22"/>
    <w:rsid w:val="008C204E"/>
    <w:rsid w:val="008C3B9F"/>
    <w:rsid w:val="008C5987"/>
    <w:rsid w:val="008C6B7C"/>
    <w:rsid w:val="008D324D"/>
    <w:rsid w:val="008D6240"/>
    <w:rsid w:val="008D63AA"/>
    <w:rsid w:val="008E255C"/>
    <w:rsid w:val="008E3982"/>
    <w:rsid w:val="008E4CAB"/>
    <w:rsid w:val="008E5B3D"/>
    <w:rsid w:val="008F4744"/>
    <w:rsid w:val="009017B1"/>
    <w:rsid w:val="009020F9"/>
    <w:rsid w:val="00902199"/>
    <w:rsid w:val="00911BCC"/>
    <w:rsid w:val="00913341"/>
    <w:rsid w:val="00915B7E"/>
    <w:rsid w:val="00920E0C"/>
    <w:rsid w:val="00922D74"/>
    <w:rsid w:val="00922F3D"/>
    <w:rsid w:val="00923751"/>
    <w:rsid w:val="009253FB"/>
    <w:rsid w:val="00927AB9"/>
    <w:rsid w:val="00927BA8"/>
    <w:rsid w:val="009303B9"/>
    <w:rsid w:val="00930921"/>
    <w:rsid w:val="00932EFB"/>
    <w:rsid w:val="00935571"/>
    <w:rsid w:val="00937311"/>
    <w:rsid w:val="00947827"/>
    <w:rsid w:val="00951AC1"/>
    <w:rsid w:val="00953651"/>
    <w:rsid w:val="009545B8"/>
    <w:rsid w:val="00957E75"/>
    <w:rsid w:val="0096097C"/>
    <w:rsid w:val="00962F17"/>
    <w:rsid w:val="0096331F"/>
    <w:rsid w:val="00964D3F"/>
    <w:rsid w:val="009715EE"/>
    <w:rsid w:val="0097228C"/>
    <w:rsid w:val="009734A3"/>
    <w:rsid w:val="0097489D"/>
    <w:rsid w:val="0097752D"/>
    <w:rsid w:val="009826C0"/>
    <w:rsid w:val="00983499"/>
    <w:rsid w:val="00984672"/>
    <w:rsid w:val="00987F4B"/>
    <w:rsid w:val="009939D9"/>
    <w:rsid w:val="00993DCA"/>
    <w:rsid w:val="00995446"/>
    <w:rsid w:val="00995A60"/>
    <w:rsid w:val="009A3E60"/>
    <w:rsid w:val="009A421F"/>
    <w:rsid w:val="009A451E"/>
    <w:rsid w:val="009A491A"/>
    <w:rsid w:val="009A4C13"/>
    <w:rsid w:val="009A5786"/>
    <w:rsid w:val="009A6442"/>
    <w:rsid w:val="009B1005"/>
    <w:rsid w:val="009B1EDA"/>
    <w:rsid w:val="009B45D9"/>
    <w:rsid w:val="009B5890"/>
    <w:rsid w:val="009B7CA9"/>
    <w:rsid w:val="009B7DF1"/>
    <w:rsid w:val="009C08D4"/>
    <w:rsid w:val="009C6F65"/>
    <w:rsid w:val="009D35C0"/>
    <w:rsid w:val="009D3F90"/>
    <w:rsid w:val="009D4158"/>
    <w:rsid w:val="009D44E1"/>
    <w:rsid w:val="009D4E3A"/>
    <w:rsid w:val="009E034D"/>
    <w:rsid w:val="009E0782"/>
    <w:rsid w:val="009E2200"/>
    <w:rsid w:val="009E4446"/>
    <w:rsid w:val="009E57AF"/>
    <w:rsid w:val="009F37F3"/>
    <w:rsid w:val="009F6CFC"/>
    <w:rsid w:val="009F71E4"/>
    <w:rsid w:val="00A02918"/>
    <w:rsid w:val="00A03451"/>
    <w:rsid w:val="00A040CC"/>
    <w:rsid w:val="00A04CC7"/>
    <w:rsid w:val="00A06EC7"/>
    <w:rsid w:val="00A14309"/>
    <w:rsid w:val="00A15057"/>
    <w:rsid w:val="00A2017C"/>
    <w:rsid w:val="00A21739"/>
    <w:rsid w:val="00A24A96"/>
    <w:rsid w:val="00A2734B"/>
    <w:rsid w:val="00A27D58"/>
    <w:rsid w:val="00A3542D"/>
    <w:rsid w:val="00A3577A"/>
    <w:rsid w:val="00A364DA"/>
    <w:rsid w:val="00A43E5E"/>
    <w:rsid w:val="00A4443B"/>
    <w:rsid w:val="00A45F65"/>
    <w:rsid w:val="00A4610C"/>
    <w:rsid w:val="00A47646"/>
    <w:rsid w:val="00A476B1"/>
    <w:rsid w:val="00A50028"/>
    <w:rsid w:val="00A54724"/>
    <w:rsid w:val="00A6370B"/>
    <w:rsid w:val="00A6424F"/>
    <w:rsid w:val="00A677C5"/>
    <w:rsid w:val="00A70A8C"/>
    <w:rsid w:val="00A7136D"/>
    <w:rsid w:val="00A72896"/>
    <w:rsid w:val="00A7479E"/>
    <w:rsid w:val="00A74AAD"/>
    <w:rsid w:val="00A813F6"/>
    <w:rsid w:val="00A82797"/>
    <w:rsid w:val="00A840E4"/>
    <w:rsid w:val="00A84C5F"/>
    <w:rsid w:val="00A908FF"/>
    <w:rsid w:val="00A91106"/>
    <w:rsid w:val="00A91CE4"/>
    <w:rsid w:val="00A92714"/>
    <w:rsid w:val="00A92D96"/>
    <w:rsid w:val="00A9726E"/>
    <w:rsid w:val="00A97AF1"/>
    <w:rsid w:val="00A97FBB"/>
    <w:rsid w:val="00AA178B"/>
    <w:rsid w:val="00AA2A63"/>
    <w:rsid w:val="00AA5C4F"/>
    <w:rsid w:val="00AB10A1"/>
    <w:rsid w:val="00AB1259"/>
    <w:rsid w:val="00AB22AC"/>
    <w:rsid w:val="00AC4D4F"/>
    <w:rsid w:val="00AD09CC"/>
    <w:rsid w:val="00AD6173"/>
    <w:rsid w:val="00AD6EBE"/>
    <w:rsid w:val="00AD70B4"/>
    <w:rsid w:val="00AE0D4F"/>
    <w:rsid w:val="00AE2880"/>
    <w:rsid w:val="00AE4065"/>
    <w:rsid w:val="00AE7632"/>
    <w:rsid w:val="00AF0ECE"/>
    <w:rsid w:val="00AF0FCC"/>
    <w:rsid w:val="00AF1D97"/>
    <w:rsid w:val="00AF2456"/>
    <w:rsid w:val="00AF2711"/>
    <w:rsid w:val="00AF43A7"/>
    <w:rsid w:val="00AF48CC"/>
    <w:rsid w:val="00AF4FB5"/>
    <w:rsid w:val="00AF6C2B"/>
    <w:rsid w:val="00AF77A2"/>
    <w:rsid w:val="00B02081"/>
    <w:rsid w:val="00B024C6"/>
    <w:rsid w:val="00B02B76"/>
    <w:rsid w:val="00B07F1D"/>
    <w:rsid w:val="00B15781"/>
    <w:rsid w:val="00B22A4E"/>
    <w:rsid w:val="00B22DF1"/>
    <w:rsid w:val="00B234AF"/>
    <w:rsid w:val="00B23AF3"/>
    <w:rsid w:val="00B24FAE"/>
    <w:rsid w:val="00B27C0B"/>
    <w:rsid w:val="00B3484C"/>
    <w:rsid w:val="00B34FAE"/>
    <w:rsid w:val="00B366D7"/>
    <w:rsid w:val="00B40C5C"/>
    <w:rsid w:val="00B41491"/>
    <w:rsid w:val="00B42CF1"/>
    <w:rsid w:val="00B43852"/>
    <w:rsid w:val="00B455F1"/>
    <w:rsid w:val="00B52F4B"/>
    <w:rsid w:val="00B5377B"/>
    <w:rsid w:val="00B5434D"/>
    <w:rsid w:val="00B56FD0"/>
    <w:rsid w:val="00B5766F"/>
    <w:rsid w:val="00B61739"/>
    <w:rsid w:val="00B61C99"/>
    <w:rsid w:val="00B640C1"/>
    <w:rsid w:val="00B6430A"/>
    <w:rsid w:val="00B67417"/>
    <w:rsid w:val="00B67F83"/>
    <w:rsid w:val="00B70B6F"/>
    <w:rsid w:val="00B7134C"/>
    <w:rsid w:val="00B718D7"/>
    <w:rsid w:val="00B76294"/>
    <w:rsid w:val="00B7634B"/>
    <w:rsid w:val="00B7725F"/>
    <w:rsid w:val="00B773D5"/>
    <w:rsid w:val="00B8444E"/>
    <w:rsid w:val="00B84824"/>
    <w:rsid w:val="00B85518"/>
    <w:rsid w:val="00B8556A"/>
    <w:rsid w:val="00B87450"/>
    <w:rsid w:val="00B90650"/>
    <w:rsid w:val="00B9247D"/>
    <w:rsid w:val="00B925CB"/>
    <w:rsid w:val="00B96075"/>
    <w:rsid w:val="00BA5957"/>
    <w:rsid w:val="00BA6E8E"/>
    <w:rsid w:val="00BA742B"/>
    <w:rsid w:val="00BB0765"/>
    <w:rsid w:val="00BB0D33"/>
    <w:rsid w:val="00BB1823"/>
    <w:rsid w:val="00BB4EE7"/>
    <w:rsid w:val="00BB5C04"/>
    <w:rsid w:val="00BB6BDE"/>
    <w:rsid w:val="00BB6DDC"/>
    <w:rsid w:val="00BC03AE"/>
    <w:rsid w:val="00BC4993"/>
    <w:rsid w:val="00BD29E9"/>
    <w:rsid w:val="00BD5F90"/>
    <w:rsid w:val="00BD6406"/>
    <w:rsid w:val="00BD6B28"/>
    <w:rsid w:val="00BE1F9E"/>
    <w:rsid w:val="00BE7818"/>
    <w:rsid w:val="00BE7D52"/>
    <w:rsid w:val="00BF16F7"/>
    <w:rsid w:val="00BF2B7F"/>
    <w:rsid w:val="00BF52F1"/>
    <w:rsid w:val="00C01EBA"/>
    <w:rsid w:val="00C04000"/>
    <w:rsid w:val="00C04AC9"/>
    <w:rsid w:val="00C05827"/>
    <w:rsid w:val="00C05EAA"/>
    <w:rsid w:val="00C07AFD"/>
    <w:rsid w:val="00C1008C"/>
    <w:rsid w:val="00C11A8E"/>
    <w:rsid w:val="00C160D5"/>
    <w:rsid w:val="00C168EB"/>
    <w:rsid w:val="00C16DD2"/>
    <w:rsid w:val="00C17E82"/>
    <w:rsid w:val="00C20038"/>
    <w:rsid w:val="00C2185A"/>
    <w:rsid w:val="00C23CCA"/>
    <w:rsid w:val="00C252F4"/>
    <w:rsid w:val="00C278AE"/>
    <w:rsid w:val="00C301A1"/>
    <w:rsid w:val="00C32A4F"/>
    <w:rsid w:val="00C36820"/>
    <w:rsid w:val="00C430A2"/>
    <w:rsid w:val="00C44EAD"/>
    <w:rsid w:val="00C45945"/>
    <w:rsid w:val="00C46BAA"/>
    <w:rsid w:val="00C47FB3"/>
    <w:rsid w:val="00C50651"/>
    <w:rsid w:val="00C51905"/>
    <w:rsid w:val="00C52129"/>
    <w:rsid w:val="00C52312"/>
    <w:rsid w:val="00C56737"/>
    <w:rsid w:val="00C56B6A"/>
    <w:rsid w:val="00C56EDC"/>
    <w:rsid w:val="00C63C4F"/>
    <w:rsid w:val="00C651D6"/>
    <w:rsid w:val="00C729DE"/>
    <w:rsid w:val="00C77C6F"/>
    <w:rsid w:val="00C80318"/>
    <w:rsid w:val="00C8164C"/>
    <w:rsid w:val="00C82F14"/>
    <w:rsid w:val="00C82FCE"/>
    <w:rsid w:val="00C8469D"/>
    <w:rsid w:val="00C84D68"/>
    <w:rsid w:val="00C866B7"/>
    <w:rsid w:val="00C929D7"/>
    <w:rsid w:val="00C93A14"/>
    <w:rsid w:val="00C94BF8"/>
    <w:rsid w:val="00C94DC5"/>
    <w:rsid w:val="00C94EF3"/>
    <w:rsid w:val="00C9549D"/>
    <w:rsid w:val="00CA0422"/>
    <w:rsid w:val="00CA0B7C"/>
    <w:rsid w:val="00CA590A"/>
    <w:rsid w:val="00CA6828"/>
    <w:rsid w:val="00CB2143"/>
    <w:rsid w:val="00CB21BA"/>
    <w:rsid w:val="00CB3502"/>
    <w:rsid w:val="00CB4F85"/>
    <w:rsid w:val="00CB58E9"/>
    <w:rsid w:val="00CB6F2E"/>
    <w:rsid w:val="00CB7895"/>
    <w:rsid w:val="00CB7C1D"/>
    <w:rsid w:val="00CC0F81"/>
    <w:rsid w:val="00CC3D70"/>
    <w:rsid w:val="00CC6DB8"/>
    <w:rsid w:val="00CC7D23"/>
    <w:rsid w:val="00CD334D"/>
    <w:rsid w:val="00CD5BEC"/>
    <w:rsid w:val="00CD6C9F"/>
    <w:rsid w:val="00CD7C21"/>
    <w:rsid w:val="00CE1445"/>
    <w:rsid w:val="00CE3324"/>
    <w:rsid w:val="00CE401A"/>
    <w:rsid w:val="00CE7BD0"/>
    <w:rsid w:val="00CF2E2D"/>
    <w:rsid w:val="00CF3761"/>
    <w:rsid w:val="00CF3877"/>
    <w:rsid w:val="00CF44C9"/>
    <w:rsid w:val="00CF74D5"/>
    <w:rsid w:val="00D0110A"/>
    <w:rsid w:val="00D030DA"/>
    <w:rsid w:val="00D06AA5"/>
    <w:rsid w:val="00D07EDB"/>
    <w:rsid w:val="00D1492C"/>
    <w:rsid w:val="00D149EE"/>
    <w:rsid w:val="00D15D83"/>
    <w:rsid w:val="00D1749F"/>
    <w:rsid w:val="00D17AAE"/>
    <w:rsid w:val="00D20674"/>
    <w:rsid w:val="00D2112D"/>
    <w:rsid w:val="00D255E3"/>
    <w:rsid w:val="00D25B0F"/>
    <w:rsid w:val="00D306CE"/>
    <w:rsid w:val="00D314A2"/>
    <w:rsid w:val="00D323AD"/>
    <w:rsid w:val="00D32D40"/>
    <w:rsid w:val="00D355B6"/>
    <w:rsid w:val="00D40F34"/>
    <w:rsid w:val="00D46692"/>
    <w:rsid w:val="00D5470A"/>
    <w:rsid w:val="00D54A22"/>
    <w:rsid w:val="00D60565"/>
    <w:rsid w:val="00D60741"/>
    <w:rsid w:val="00D63DED"/>
    <w:rsid w:val="00D6460A"/>
    <w:rsid w:val="00D67D57"/>
    <w:rsid w:val="00D67DD2"/>
    <w:rsid w:val="00D736E7"/>
    <w:rsid w:val="00D73CE2"/>
    <w:rsid w:val="00D76C8E"/>
    <w:rsid w:val="00D8182C"/>
    <w:rsid w:val="00D85691"/>
    <w:rsid w:val="00D86DF3"/>
    <w:rsid w:val="00D9004A"/>
    <w:rsid w:val="00D92AA8"/>
    <w:rsid w:val="00D930DD"/>
    <w:rsid w:val="00D96151"/>
    <w:rsid w:val="00D96537"/>
    <w:rsid w:val="00D97B8A"/>
    <w:rsid w:val="00DA0EBA"/>
    <w:rsid w:val="00DA15A2"/>
    <w:rsid w:val="00DA1821"/>
    <w:rsid w:val="00DA22F2"/>
    <w:rsid w:val="00DA25FE"/>
    <w:rsid w:val="00DA3843"/>
    <w:rsid w:val="00DA3A0F"/>
    <w:rsid w:val="00DA3B17"/>
    <w:rsid w:val="00DA7304"/>
    <w:rsid w:val="00DB0757"/>
    <w:rsid w:val="00DB179F"/>
    <w:rsid w:val="00DB2871"/>
    <w:rsid w:val="00DB2BF2"/>
    <w:rsid w:val="00DB4EEC"/>
    <w:rsid w:val="00DC07F9"/>
    <w:rsid w:val="00DC0BA6"/>
    <w:rsid w:val="00DC1F5D"/>
    <w:rsid w:val="00DC2C15"/>
    <w:rsid w:val="00DC2D6D"/>
    <w:rsid w:val="00DC6033"/>
    <w:rsid w:val="00DC6262"/>
    <w:rsid w:val="00DC6566"/>
    <w:rsid w:val="00DC732E"/>
    <w:rsid w:val="00DC753F"/>
    <w:rsid w:val="00DC7848"/>
    <w:rsid w:val="00DD24BC"/>
    <w:rsid w:val="00DD54CA"/>
    <w:rsid w:val="00DE063E"/>
    <w:rsid w:val="00DE0D1F"/>
    <w:rsid w:val="00DE10CA"/>
    <w:rsid w:val="00DE1331"/>
    <w:rsid w:val="00DE1475"/>
    <w:rsid w:val="00DE1EDA"/>
    <w:rsid w:val="00DE2E0C"/>
    <w:rsid w:val="00DE309C"/>
    <w:rsid w:val="00DE3181"/>
    <w:rsid w:val="00DE5A9F"/>
    <w:rsid w:val="00DE7C70"/>
    <w:rsid w:val="00DE7DED"/>
    <w:rsid w:val="00DF035C"/>
    <w:rsid w:val="00DF05F1"/>
    <w:rsid w:val="00DF0FBB"/>
    <w:rsid w:val="00DF202E"/>
    <w:rsid w:val="00DF2D4C"/>
    <w:rsid w:val="00E04E04"/>
    <w:rsid w:val="00E1063C"/>
    <w:rsid w:val="00E120DB"/>
    <w:rsid w:val="00E138F8"/>
    <w:rsid w:val="00E1393F"/>
    <w:rsid w:val="00E13A29"/>
    <w:rsid w:val="00E14E5B"/>
    <w:rsid w:val="00E16E0B"/>
    <w:rsid w:val="00E1722C"/>
    <w:rsid w:val="00E17654"/>
    <w:rsid w:val="00E21893"/>
    <w:rsid w:val="00E218E8"/>
    <w:rsid w:val="00E268D1"/>
    <w:rsid w:val="00E35413"/>
    <w:rsid w:val="00E36116"/>
    <w:rsid w:val="00E36B90"/>
    <w:rsid w:val="00E40CD7"/>
    <w:rsid w:val="00E42398"/>
    <w:rsid w:val="00E4265B"/>
    <w:rsid w:val="00E452C1"/>
    <w:rsid w:val="00E47633"/>
    <w:rsid w:val="00E47F60"/>
    <w:rsid w:val="00E52287"/>
    <w:rsid w:val="00E5254F"/>
    <w:rsid w:val="00E52DBE"/>
    <w:rsid w:val="00E6383D"/>
    <w:rsid w:val="00E66AEA"/>
    <w:rsid w:val="00E70AF1"/>
    <w:rsid w:val="00E70C81"/>
    <w:rsid w:val="00E7355E"/>
    <w:rsid w:val="00E76568"/>
    <w:rsid w:val="00E76874"/>
    <w:rsid w:val="00E80951"/>
    <w:rsid w:val="00E873C5"/>
    <w:rsid w:val="00E94A54"/>
    <w:rsid w:val="00E95B1B"/>
    <w:rsid w:val="00E97994"/>
    <w:rsid w:val="00EA11A5"/>
    <w:rsid w:val="00EA14CE"/>
    <w:rsid w:val="00EB18BF"/>
    <w:rsid w:val="00EB27D9"/>
    <w:rsid w:val="00EB6054"/>
    <w:rsid w:val="00EB6671"/>
    <w:rsid w:val="00EC249B"/>
    <w:rsid w:val="00EC357B"/>
    <w:rsid w:val="00EC3798"/>
    <w:rsid w:val="00EC5962"/>
    <w:rsid w:val="00EC5E45"/>
    <w:rsid w:val="00EC6307"/>
    <w:rsid w:val="00ED2DCF"/>
    <w:rsid w:val="00ED6150"/>
    <w:rsid w:val="00EE0DF4"/>
    <w:rsid w:val="00EE49A9"/>
    <w:rsid w:val="00EE5D7F"/>
    <w:rsid w:val="00EE7B1F"/>
    <w:rsid w:val="00EF0383"/>
    <w:rsid w:val="00EF3453"/>
    <w:rsid w:val="00EF5949"/>
    <w:rsid w:val="00F02A88"/>
    <w:rsid w:val="00F03B88"/>
    <w:rsid w:val="00F041BA"/>
    <w:rsid w:val="00F0720D"/>
    <w:rsid w:val="00F07B61"/>
    <w:rsid w:val="00F145CC"/>
    <w:rsid w:val="00F151F4"/>
    <w:rsid w:val="00F16258"/>
    <w:rsid w:val="00F1730F"/>
    <w:rsid w:val="00F200D1"/>
    <w:rsid w:val="00F21B5D"/>
    <w:rsid w:val="00F26ADD"/>
    <w:rsid w:val="00F27460"/>
    <w:rsid w:val="00F30E00"/>
    <w:rsid w:val="00F35C11"/>
    <w:rsid w:val="00F4119C"/>
    <w:rsid w:val="00F415D9"/>
    <w:rsid w:val="00F43236"/>
    <w:rsid w:val="00F47E7A"/>
    <w:rsid w:val="00F5208B"/>
    <w:rsid w:val="00F520B4"/>
    <w:rsid w:val="00F60A7F"/>
    <w:rsid w:val="00F60D48"/>
    <w:rsid w:val="00F63EAC"/>
    <w:rsid w:val="00F65C85"/>
    <w:rsid w:val="00F66A0F"/>
    <w:rsid w:val="00F66C1A"/>
    <w:rsid w:val="00F70991"/>
    <w:rsid w:val="00F70EC8"/>
    <w:rsid w:val="00F76979"/>
    <w:rsid w:val="00F81906"/>
    <w:rsid w:val="00F833E1"/>
    <w:rsid w:val="00F858E6"/>
    <w:rsid w:val="00F8646C"/>
    <w:rsid w:val="00F87768"/>
    <w:rsid w:val="00F9128B"/>
    <w:rsid w:val="00F93818"/>
    <w:rsid w:val="00F970E5"/>
    <w:rsid w:val="00F9712A"/>
    <w:rsid w:val="00FA0342"/>
    <w:rsid w:val="00FA0C7A"/>
    <w:rsid w:val="00FA3314"/>
    <w:rsid w:val="00FA4B5A"/>
    <w:rsid w:val="00FA7B2D"/>
    <w:rsid w:val="00FB10BD"/>
    <w:rsid w:val="00FB14C5"/>
    <w:rsid w:val="00FB171A"/>
    <w:rsid w:val="00FB65E3"/>
    <w:rsid w:val="00FB679E"/>
    <w:rsid w:val="00FB705C"/>
    <w:rsid w:val="00FC0983"/>
    <w:rsid w:val="00FC3682"/>
    <w:rsid w:val="00FC7507"/>
    <w:rsid w:val="00FD0756"/>
    <w:rsid w:val="00FD1890"/>
    <w:rsid w:val="00FD3E70"/>
    <w:rsid w:val="00FD4B98"/>
    <w:rsid w:val="00FD50C5"/>
    <w:rsid w:val="00FD64F5"/>
    <w:rsid w:val="00FE02EE"/>
    <w:rsid w:val="00FE4432"/>
    <w:rsid w:val="00FE457E"/>
    <w:rsid w:val="00FE5289"/>
    <w:rsid w:val="00FE5DC3"/>
    <w:rsid w:val="00FE7E44"/>
    <w:rsid w:val="00FF0D8D"/>
    <w:rsid w:val="00FF161C"/>
    <w:rsid w:val="00FF2E5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ocId w14:val="51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6"/>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6"/>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6"/>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character" w:customStyle="1" w:styleId="bibbook">
    <w:name w:val="bib_book"/>
    <w:rsid w:val="00455BA2"/>
    <w:rPr>
      <w:bdr w:val="none" w:sz="0" w:space="0" w:color="auto"/>
      <w:shd w:val="clear" w:color="auto" w:fill="99CCFF"/>
    </w:rPr>
  </w:style>
  <w:style w:type="character" w:customStyle="1" w:styleId="bibfname">
    <w:name w:val="bib_fname"/>
    <w:rsid w:val="00455BA2"/>
    <w:rPr>
      <w:bdr w:val="none" w:sz="0" w:space="0" w:color="auto"/>
      <w:shd w:val="clear" w:color="auto" w:fill="FFFFCC"/>
    </w:rPr>
  </w:style>
  <w:style w:type="character" w:customStyle="1" w:styleId="biblocation">
    <w:name w:val="bib_location"/>
    <w:rsid w:val="00455BA2"/>
    <w:rPr>
      <w:bdr w:val="none" w:sz="0" w:space="0" w:color="auto"/>
      <w:shd w:val="clear" w:color="auto" w:fill="FFCCCC"/>
    </w:rPr>
  </w:style>
  <w:style w:type="character" w:customStyle="1" w:styleId="bibpublisher">
    <w:name w:val="bib_publisher"/>
    <w:rsid w:val="00455BA2"/>
    <w:rPr>
      <w:bdr w:val="none" w:sz="0" w:space="0" w:color="auto"/>
      <w:shd w:val="clear" w:color="auto" w:fill="FF99CC"/>
    </w:rPr>
  </w:style>
  <w:style w:type="character" w:customStyle="1" w:styleId="bibsurname">
    <w:name w:val="bib_surname"/>
    <w:rsid w:val="00455BA2"/>
    <w:rPr>
      <w:bdr w:val="none" w:sz="0" w:space="0" w:color="auto"/>
      <w:shd w:val="clear" w:color="auto" w:fill="CCFF99"/>
    </w:rPr>
  </w:style>
  <w:style w:type="character" w:customStyle="1" w:styleId="bibyear">
    <w:name w:val="bib_year"/>
    <w:rsid w:val="00455BA2"/>
    <w:rPr>
      <w:bdr w:val="none" w:sz="0" w:space="0" w:color="auto"/>
      <w:shd w:val="clear" w:color="auto" w:fill="FFCCFF"/>
    </w:rPr>
  </w:style>
  <w:style w:type="paragraph" w:customStyle="1" w:styleId="biblio-entry">
    <w:name w:val="biblio-entry"/>
    <w:basedOn w:val="Normal"/>
    <w:link w:val="biblio-entryChar"/>
    <w:rsid w:val="00455BA2"/>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455BA2"/>
    <w:rPr>
      <w:rFonts w:ascii="Verdana" w:eastAsia="SimSun" w:hAnsi="Verdana"/>
      <w:szCs w:val="22"/>
      <w:lang w:eastAsia="zh-CN"/>
    </w:rPr>
  </w:style>
  <w:style w:type="character" w:customStyle="1" w:styleId="biborganization">
    <w:name w:val="bib_organization"/>
    <w:rsid w:val="00455BA2"/>
    <w:rPr>
      <w:bdr w:val="none" w:sz="0" w:space="0" w:color="auto"/>
      <w:shd w:val="clear" w:color="auto" w:fill="CC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6"/>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6"/>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6"/>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character" w:customStyle="1" w:styleId="bibbook">
    <w:name w:val="bib_book"/>
    <w:rsid w:val="00455BA2"/>
    <w:rPr>
      <w:bdr w:val="none" w:sz="0" w:space="0" w:color="auto"/>
      <w:shd w:val="clear" w:color="auto" w:fill="99CCFF"/>
    </w:rPr>
  </w:style>
  <w:style w:type="character" w:customStyle="1" w:styleId="bibfname">
    <w:name w:val="bib_fname"/>
    <w:rsid w:val="00455BA2"/>
    <w:rPr>
      <w:bdr w:val="none" w:sz="0" w:space="0" w:color="auto"/>
      <w:shd w:val="clear" w:color="auto" w:fill="FFFFCC"/>
    </w:rPr>
  </w:style>
  <w:style w:type="character" w:customStyle="1" w:styleId="biblocation">
    <w:name w:val="bib_location"/>
    <w:rsid w:val="00455BA2"/>
    <w:rPr>
      <w:bdr w:val="none" w:sz="0" w:space="0" w:color="auto"/>
      <w:shd w:val="clear" w:color="auto" w:fill="FFCCCC"/>
    </w:rPr>
  </w:style>
  <w:style w:type="character" w:customStyle="1" w:styleId="bibpublisher">
    <w:name w:val="bib_publisher"/>
    <w:rsid w:val="00455BA2"/>
    <w:rPr>
      <w:bdr w:val="none" w:sz="0" w:space="0" w:color="auto"/>
      <w:shd w:val="clear" w:color="auto" w:fill="FF99CC"/>
    </w:rPr>
  </w:style>
  <w:style w:type="character" w:customStyle="1" w:styleId="bibsurname">
    <w:name w:val="bib_surname"/>
    <w:rsid w:val="00455BA2"/>
    <w:rPr>
      <w:bdr w:val="none" w:sz="0" w:space="0" w:color="auto"/>
      <w:shd w:val="clear" w:color="auto" w:fill="CCFF99"/>
    </w:rPr>
  </w:style>
  <w:style w:type="character" w:customStyle="1" w:styleId="bibyear">
    <w:name w:val="bib_year"/>
    <w:rsid w:val="00455BA2"/>
    <w:rPr>
      <w:bdr w:val="none" w:sz="0" w:space="0" w:color="auto"/>
      <w:shd w:val="clear" w:color="auto" w:fill="FFCCFF"/>
    </w:rPr>
  </w:style>
  <w:style w:type="paragraph" w:customStyle="1" w:styleId="biblio-entry">
    <w:name w:val="biblio-entry"/>
    <w:basedOn w:val="Normal"/>
    <w:link w:val="biblio-entryChar"/>
    <w:rsid w:val="00455BA2"/>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455BA2"/>
    <w:rPr>
      <w:rFonts w:ascii="Verdana" w:eastAsia="SimSun" w:hAnsi="Verdana"/>
      <w:szCs w:val="22"/>
      <w:lang w:eastAsia="zh-CN"/>
    </w:rPr>
  </w:style>
  <w:style w:type="character" w:customStyle="1" w:styleId="biborganization">
    <w:name w:val="bib_organization"/>
    <w:rsid w:val="00455BA2"/>
    <w:rPr>
      <w:bdr w:val="none" w:sz="0" w:space="0" w:color="auto"/>
      <w:shd w:val="clear" w:color="auto" w:fill="CC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5006">
      <w:bodyDiv w:val="1"/>
      <w:marLeft w:val="0"/>
      <w:marRight w:val="0"/>
      <w:marTop w:val="0"/>
      <w:marBottom w:val="0"/>
      <w:divBdr>
        <w:top w:val="none" w:sz="0" w:space="0" w:color="auto"/>
        <w:left w:val="none" w:sz="0" w:space="0" w:color="auto"/>
        <w:bottom w:val="none" w:sz="0" w:space="0" w:color="auto"/>
        <w:right w:val="none" w:sz="0" w:space="0" w:color="auto"/>
      </w:divBdr>
    </w:div>
    <w:div w:id="582027111">
      <w:bodyDiv w:val="1"/>
      <w:marLeft w:val="0"/>
      <w:marRight w:val="0"/>
      <w:marTop w:val="0"/>
      <w:marBottom w:val="0"/>
      <w:divBdr>
        <w:top w:val="none" w:sz="0" w:space="0" w:color="auto"/>
        <w:left w:val="none" w:sz="0" w:space="0" w:color="auto"/>
        <w:bottom w:val="none" w:sz="0" w:space="0" w:color="auto"/>
        <w:right w:val="none" w:sz="0" w:space="0" w:color="auto"/>
      </w:divBdr>
    </w:div>
    <w:div w:id="623847034">
      <w:bodyDiv w:val="1"/>
      <w:marLeft w:val="0"/>
      <w:marRight w:val="0"/>
      <w:marTop w:val="0"/>
      <w:marBottom w:val="0"/>
      <w:divBdr>
        <w:top w:val="none" w:sz="0" w:space="0" w:color="auto"/>
        <w:left w:val="none" w:sz="0" w:space="0" w:color="auto"/>
        <w:bottom w:val="none" w:sz="0" w:space="0" w:color="auto"/>
        <w:right w:val="none" w:sz="0" w:space="0" w:color="auto"/>
      </w:divBdr>
      <w:divsChild>
        <w:div w:id="772633689">
          <w:marLeft w:val="547"/>
          <w:marRight w:val="0"/>
          <w:marTop w:val="106"/>
          <w:marBottom w:val="0"/>
          <w:divBdr>
            <w:top w:val="none" w:sz="0" w:space="0" w:color="auto"/>
            <w:left w:val="none" w:sz="0" w:space="0" w:color="auto"/>
            <w:bottom w:val="none" w:sz="0" w:space="0" w:color="auto"/>
            <w:right w:val="none" w:sz="0" w:space="0" w:color="auto"/>
          </w:divBdr>
        </w:div>
      </w:divsChild>
    </w:div>
    <w:div w:id="1069035136">
      <w:bodyDiv w:val="1"/>
      <w:marLeft w:val="0"/>
      <w:marRight w:val="0"/>
      <w:marTop w:val="0"/>
      <w:marBottom w:val="0"/>
      <w:divBdr>
        <w:top w:val="none" w:sz="0" w:space="0" w:color="auto"/>
        <w:left w:val="none" w:sz="0" w:space="0" w:color="auto"/>
        <w:bottom w:val="none" w:sz="0" w:space="0" w:color="auto"/>
        <w:right w:val="none" w:sz="0" w:space="0" w:color="auto"/>
      </w:divBdr>
      <w:divsChild>
        <w:div w:id="780957121">
          <w:marLeft w:val="547"/>
          <w:marRight w:val="0"/>
          <w:marTop w:val="115"/>
          <w:marBottom w:val="0"/>
          <w:divBdr>
            <w:top w:val="none" w:sz="0" w:space="0" w:color="auto"/>
            <w:left w:val="none" w:sz="0" w:space="0" w:color="auto"/>
            <w:bottom w:val="none" w:sz="0" w:space="0" w:color="auto"/>
            <w:right w:val="none" w:sz="0" w:space="0" w:color="auto"/>
          </w:divBdr>
        </w:div>
        <w:div w:id="835191586">
          <w:marLeft w:val="547"/>
          <w:marRight w:val="0"/>
          <w:marTop w:val="115"/>
          <w:marBottom w:val="0"/>
          <w:divBdr>
            <w:top w:val="none" w:sz="0" w:space="0" w:color="auto"/>
            <w:left w:val="none" w:sz="0" w:space="0" w:color="auto"/>
            <w:bottom w:val="none" w:sz="0" w:space="0" w:color="auto"/>
            <w:right w:val="none" w:sz="0" w:space="0" w:color="auto"/>
          </w:divBdr>
        </w:div>
        <w:div w:id="1448046397">
          <w:marLeft w:val="547"/>
          <w:marRight w:val="0"/>
          <w:marTop w:val="115"/>
          <w:marBottom w:val="0"/>
          <w:divBdr>
            <w:top w:val="none" w:sz="0" w:space="0" w:color="auto"/>
            <w:left w:val="none" w:sz="0" w:space="0" w:color="auto"/>
            <w:bottom w:val="none" w:sz="0" w:space="0" w:color="auto"/>
            <w:right w:val="none" w:sz="0" w:space="0" w:color="auto"/>
          </w:divBdr>
        </w:div>
      </w:divsChild>
    </w:div>
    <w:div w:id="1100443378">
      <w:bodyDiv w:val="1"/>
      <w:marLeft w:val="0"/>
      <w:marRight w:val="0"/>
      <w:marTop w:val="0"/>
      <w:marBottom w:val="0"/>
      <w:divBdr>
        <w:top w:val="none" w:sz="0" w:space="0" w:color="auto"/>
        <w:left w:val="none" w:sz="0" w:space="0" w:color="auto"/>
        <w:bottom w:val="none" w:sz="0" w:space="0" w:color="auto"/>
        <w:right w:val="none" w:sz="0" w:space="0" w:color="auto"/>
      </w:divBdr>
    </w:div>
    <w:div w:id="1229145721">
      <w:bodyDiv w:val="1"/>
      <w:marLeft w:val="0"/>
      <w:marRight w:val="0"/>
      <w:marTop w:val="0"/>
      <w:marBottom w:val="0"/>
      <w:divBdr>
        <w:top w:val="none" w:sz="0" w:space="0" w:color="auto"/>
        <w:left w:val="none" w:sz="0" w:space="0" w:color="auto"/>
        <w:bottom w:val="none" w:sz="0" w:space="0" w:color="auto"/>
        <w:right w:val="none" w:sz="0" w:space="0" w:color="auto"/>
      </w:divBdr>
    </w:div>
    <w:div w:id="1487433286">
      <w:bodyDiv w:val="1"/>
      <w:marLeft w:val="0"/>
      <w:marRight w:val="0"/>
      <w:marTop w:val="0"/>
      <w:marBottom w:val="0"/>
      <w:divBdr>
        <w:top w:val="none" w:sz="0" w:space="0" w:color="auto"/>
        <w:left w:val="none" w:sz="0" w:space="0" w:color="auto"/>
        <w:bottom w:val="none" w:sz="0" w:space="0" w:color="auto"/>
        <w:right w:val="none" w:sz="0" w:space="0" w:color="auto"/>
      </w:divBdr>
    </w:div>
    <w:div w:id="1565097061">
      <w:bodyDiv w:val="1"/>
      <w:marLeft w:val="0"/>
      <w:marRight w:val="0"/>
      <w:marTop w:val="0"/>
      <w:marBottom w:val="0"/>
      <w:divBdr>
        <w:top w:val="none" w:sz="0" w:space="0" w:color="auto"/>
        <w:left w:val="none" w:sz="0" w:space="0" w:color="auto"/>
        <w:bottom w:val="none" w:sz="0" w:space="0" w:color="auto"/>
        <w:right w:val="none" w:sz="0" w:space="0" w:color="auto"/>
      </w:divBdr>
      <w:divsChild>
        <w:div w:id="1619947717">
          <w:marLeft w:val="547"/>
          <w:marRight w:val="0"/>
          <w:marTop w:val="106"/>
          <w:marBottom w:val="0"/>
          <w:divBdr>
            <w:top w:val="none" w:sz="0" w:space="0" w:color="auto"/>
            <w:left w:val="none" w:sz="0" w:space="0" w:color="auto"/>
            <w:bottom w:val="none" w:sz="0" w:space="0" w:color="auto"/>
            <w:right w:val="none" w:sz="0" w:space="0" w:color="auto"/>
          </w:divBdr>
        </w:div>
      </w:divsChild>
    </w:div>
    <w:div w:id="1886482748">
      <w:bodyDiv w:val="1"/>
      <w:marLeft w:val="0"/>
      <w:marRight w:val="0"/>
      <w:marTop w:val="0"/>
      <w:marBottom w:val="0"/>
      <w:divBdr>
        <w:top w:val="none" w:sz="0" w:space="0" w:color="auto"/>
        <w:left w:val="none" w:sz="0" w:space="0" w:color="auto"/>
        <w:bottom w:val="none" w:sz="0" w:space="0" w:color="auto"/>
        <w:right w:val="none" w:sz="0" w:space="0" w:color="auto"/>
      </w:divBdr>
      <w:divsChild>
        <w:div w:id="390691179">
          <w:marLeft w:val="547"/>
          <w:marRight w:val="0"/>
          <w:marTop w:val="96"/>
          <w:marBottom w:val="0"/>
          <w:divBdr>
            <w:top w:val="none" w:sz="0" w:space="0" w:color="auto"/>
            <w:left w:val="none" w:sz="0" w:space="0" w:color="auto"/>
            <w:bottom w:val="none" w:sz="0" w:space="0" w:color="auto"/>
            <w:right w:val="none" w:sz="0" w:space="0" w:color="auto"/>
          </w:divBdr>
        </w:div>
        <w:div w:id="434179022">
          <w:marLeft w:val="547"/>
          <w:marRight w:val="0"/>
          <w:marTop w:val="96"/>
          <w:marBottom w:val="0"/>
          <w:divBdr>
            <w:top w:val="none" w:sz="0" w:space="0" w:color="auto"/>
            <w:left w:val="none" w:sz="0" w:space="0" w:color="auto"/>
            <w:bottom w:val="none" w:sz="0" w:space="0" w:color="auto"/>
            <w:right w:val="none" w:sz="0" w:space="0" w:color="auto"/>
          </w:divBdr>
        </w:div>
        <w:div w:id="501160176">
          <w:marLeft w:val="547"/>
          <w:marRight w:val="0"/>
          <w:marTop w:val="96"/>
          <w:marBottom w:val="0"/>
          <w:divBdr>
            <w:top w:val="none" w:sz="0" w:space="0" w:color="auto"/>
            <w:left w:val="none" w:sz="0" w:space="0" w:color="auto"/>
            <w:bottom w:val="none" w:sz="0" w:space="0" w:color="auto"/>
            <w:right w:val="none" w:sz="0" w:space="0" w:color="auto"/>
          </w:divBdr>
        </w:div>
        <w:div w:id="545528768">
          <w:marLeft w:val="547"/>
          <w:marRight w:val="0"/>
          <w:marTop w:val="96"/>
          <w:marBottom w:val="0"/>
          <w:divBdr>
            <w:top w:val="none" w:sz="0" w:space="0" w:color="auto"/>
            <w:left w:val="none" w:sz="0" w:space="0" w:color="auto"/>
            <w:bottom w:val="none" w:sz="0" w:space="0" w:color="auto"/>
            <w:right w:val="none" w:sz="0" w:space="0" w:color="auto"/>
          </w:divBdr>
        </w:div>
        <w:div w:id="743986343">
          <w:marLeft w:val="547"/>
          <w:marRight w:val="0"/>
          <w:marTop w:val="96"/>
          <w:marBottom w:val="0"/>
          <w:divBdr>
            <w:top w:val="none" w:sz="0" w:space="0" w:color="auto"/>
            <w:left w:val="none" w:sz="0" w:space="0" w:color="auto"/>
            <w:bottom w:val="none" w:sz="0" w:space="0" w:color="auto"/>
            <w:right w:val="none" w:sz="0" w:space="0" w:color="auto"/>
          </w:divBdr>
        </w:div>
        <w:div w:id="1119377140">
          <w:marLeft w:val="547"/>
          <w:marRight w:val="0"/>
          <w:marTop w:val="96"/>
          <w:marBottom w:val="0"/>
          <w:divBdr>
            <w:top w:val="none" w:sz="0" w:space="0" w:color="auto"/>
            <w:left w:val="none" w:sz="0" w:space="0" w:color="auto"/>
            <w:bottom w:val="none" w:sz="0" w:space="0" w:color="auto"/>
            <w:right w:val="none" w:sz="0" w:space="0" w:color="auto"/>
          </w:divBdr>
        </w:div>
        <w:div w:id="1299992574">
          <w:marLeft w:val="547"/>
          <w:marRight w:val="0"/>
          <w:marTop w:val="96"/>
          <w:marBottom w:val="0"/>
          <w:divBdr>
            <w:top w:val="none" w:sz="0" w:space="0" w:color="auto"/>
            <w:left w:val="none" w:sz="0" w:space="0" w:color="auto"/>
            <w:bottom w:val="none" w:sz="0" w:space="0" w:color="auto"/>
            <w:right w:val="none" w:sz="0" w:space="0" w:color="auto"/>
          </w:divBdr>
        </w:div>
        <w:div w:id="1463957931">
          <w:marLeft w:val="547"/>
          <w:marRight w:val="0"/>
          <w:marTop w:val="96"/>
          <w:marBottom w:val="0"/>
          <w:divBdr>
            <w:top w:val="none" w:sz="0" w:space="0" w:color="auto"/>
            <w:left w:val="none" w:sz="0" w:space="0" w:color="auto"/>
            <w:bottom w:val="none" w:sz="0" w:space="0" w:color="auto"/>
            <w:right w:val="none" w:sz="0" w:space="0" w:color="auto"/>
          </w:divBdr>
        </w:div>
        <w:div w:id="1548224142">
          <w:marLeft w:val="547"/>
          <w:marRight w:val="0"/>
          <w:marTop w:val="96"/>
          <w:marBottom w:val="0"/>
          <w:divBdr>
            <w:top w:val="none" w:sz="0" w:space="0" w:color="auto"/>
            <w:left w:val="none" w:sz="0" w:space="0" w:color="auto"/>
            <w:bottom w:val="none" w:sz="0" w:space="0" w:color="auto"/>
            <w:right w:val="none" w:sz="0" w:space="0" w:color="auto"/>
          </w:divBdr>
        </w:div>
        <w:div w:id="1726565587">
          <w:marLeft w:val="547"/>
          <w:marRight w:val="0"/>
          <w:marTop w:val="96"/>
          <w:marBottom w:val="0"/>
          <w:divBdr>
            <w:top w:val="none" w:sz="0" w:space="0" w:color="auto"/>
            <w:left w:val="none" w:sz="0" w:space="0" w:color="auto"/>
            <w:bottom w:val="none" w:sz="0" w:space="0" w:color="auto"/>
            <w:right w:val="none" w:sz="0" w:space="0" w:color="auto"/>
          </w:divBdr>
        </w:div>
        <w:div w:id="1729036895">
          <w:marLeft w:val="547"/>
          <w:marRight w:val="0"/>
          <w:marTop w:val="96"/>
          <w:marBottom w:val="0"/>
          <w:divBdr>
            <w:top w:val="none" w:sz="0" w:space="0" w:color="auto"/>
            <w:left w:val="none" w:sz="0" w:space="0" w:color="auto"/>
            <w:bottom w:val="none" w:sz="0" w:space="0" w:color="auto"/>
            <w:right w:val="none" w:sz="0" w:space="0" w:color="auto"/>
          </w:divBdr>
        </w:div>
      </w:divsChild>
    </w:div>
    <w:div w:id="2086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s.gov/technical/ps/2008-WAAS-performance-standard.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thleen.mctigue@nist.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17DA-3AEA-4C92-A584-1CC42E07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subject/>
  <dc:creator>Cannada</dc:creator>
  <cp:keywords/>
  <dc:description/>
  <cp:lastModifiedBy>SYSTEM</cp:lastModifiedBy>
  <cp:revision>2</cp:revision>
  <cp:lastPrinted>2017-11-02T18:57:00Z</cp:lastPrinted>
  <dcterms:created xsi:type="dcterms:W3CDTF">2018-04-02T14:03:00Z</dcterms:created>
  <dcterms:modified xsi:type="dcterms:W3CDTF">2018-04-02T14:03:00Z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-466077525</vt:i4>
  </property>
</Properties>
</file>