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E1D3D" w14:textId="6C0CB869" w:rsidR="00787427" w:rsidRPr="00B9507F" w:rsidRDefault="00530842" w:rsidP="00787427">
      <w:pPr>
        <w:widowControl w:val="0"/>
        <w:spacing w:after="0" w:line="480" w:lineRule="auto"/>
        <w:rPr>
          <w:snapToGrid w:val="0"/>
          <w:szCs w:val="20"/>
        </w:rPr>
      </w:pPr>
      <w:bookmarkStart w:id="0" w:name="_GoBack"/>
      <w:bookmarkEnd w:id="0"/>
      <w:r w:rsidRPr="00501947">
        <w:rPr>
          <w:b/>
          <w:snapToGrid w:val="0"/>
          <w:szCs w:val="20"/>
        </w:rPr>
        <w:t xml:space="preserve">Part </w:t>
      </w:r>
      <w:r w:rsidR="00787427" w:rsidRPr="00501947">
        <w:rPr>
          <w:b/>
          <w:snapToGrid w:val="0"/>
          <w:szCs w:val="20"/>
        </w:rPr>
        <w:t>B.</w:t>
      </w:r>
      <w:r w:rsidR="00787427" w:rsidRPr="00F7715F">
        <w:rPr>
          <w:snapToGrid w:val="0"/>
          <w:szCs w:val="20"/>
        </w:rPr>
        <w:t xml:space="preserve"> </w:t>
      </w:r>
      <w:r w:rsidR="00B9507F">
        <w:rPr>
          <w:snapToGrid w:val="0"/>
          <w:szCs w:val="20"/>
        </w:rPr>
        <w:t xml:space="preserve"> </w:t>
      </w:r>
      <w:r w:rsidR="00787427" w:rsidRPr="00F7715F">
        <w:rPr>
          <w:snapToGrid w:val="0"/>
          <w:szCs w:val="20"/>
        </w:rPr>
        <w:t>S</w:t>
      </w:r>
      <w:r w:rsidR="0052574A" w:rsidRPr="00F7715F">
        <w:rPr>
          <w:snapToGrid w:val="0"/>
          <w:szCs w:val="20"/>
        </w:rPr>
        <w:t>tatistical</w:t>
      </w:r>
      <w:r w:rsidR="00787427" w:rsidRPr="00F7715F">
        <w:rPr>
          <w:snapToGrid w:val="0"/>
          <w:szCs w:val="20"/>
        </w:rPr>
        <w:t xml:space="preserve"> M</w:t>
      </w:r>
      <w:r w:rsidR="0052574A" w:rsidRPr="00F7715F">
        <w:rPr>
          <w:snapToGrid w:val="0"/>
          <w:szCs w:val="20"/>
        </w:rPr>
        <w:t>ethods</w:t>
      </w:r>
      <w:r w:rsidR="00787427" w:rsidRPr="00F7715F">
        <w:rPr>
          <w:snapToGrid w:val="0"/>
          <w:szCs w:val="20"/>
        </w:rPr>
        <w:t xml:space="preserve"> </w:t>
      </w:r>
    </w:p>
    <w:p w14:paraId="57147205" w14:textId="77777777" w:rsidR="00787427" w:rsidRPr="0052574A" w:rsidRDefault="00787427" w:rsidP="00787427">
      <w:pPr>
        <w:widowControl w:val="0"/>
        <w:numPr>
          <w:ilvl w:val="0"/>
          <w:numId w:val="1"/>
        </w:numPr>
        <w:spacing w:after="0" w:line="480" w:lineRule="auto"/>
        <w:rPr>
          <w:snapToGrid w:val="0"/>
          <w:szCs w:val="20"/>
        </w:rPr>
      </w:pPr>
      <w:r w:rsidRPr="003C15DA">
        <w:rPr>
          <w:snapToGrid w:val="0"/>
          <w:szCs w:val="20"/>
          <w:u w:val="single"/>
        </w:rPr>
        <w:t>Respondent Universe and Sampling Methods</w:t>
      </w:r>
    </w:p>
    <w:p w14:paraId="60AD5FBC" w14:textId="34D42860" w:rsidR="001B1823" w:rsidRDefault="001B1823" w:rsidP="001B1823">
      <w:pPr>
        <w:spacing w:before="120" w:after="120" w:line="240" w:lineRule="auto"/>
        <w:ind w:left="360"/>
        <w:contextualSpacing/>
      </w:pPr>
      <w:r>
        <w:t>The targeted sample will comprise</w:t>
      </w:r>
      <w:r w:rsidR="00530842">
        <w:t xml:space="preserve"> of</w:t>
      </w:r>
      <w:r>
        <w:t xml:space="preserve"> adults who have a current asthma diagnosis, who report a lifetime incidence of asthma, or who experience a large number of asthma symptoms. These groups are believed to be the most likely to be targeted by disease awareness and product promotion ads for asthma.</w:t>
      </w:r>
    </w:p>
    <w:p w14:paraId="597BA5BD" w14:textId="77777777" w:rsidR="001B1823" w:rsidRDefault="001B1823" w:rsidP="001B1823">
      <w:pPr>
        <w:spacing w:before="120" w:after="120" w:line="240" w:lineRule="auto"/>
        <w:ind w:left="360"/>
        <w:contextualSpacing/>
      </w:pPr>
    </w:p>
    <w:p w14:paraId="5FA32ADC" w14:textId="3B7709B1" w:rsidR="001B1823" w:rsidRDefault="001B1823" w:rsidP="001B1823">
      <w:pPr>
        <w:spacing w:before="120" w:after="120" w:line="240" w:lineRule="auto"/>
        <w:ind w:left="360"/>
        <w:contextualSpacing/>
      </w:pPr>
      <w:r>
        <w:t xml:space="preserve">The exclusion criteria for participating will be the following: </w:t>
      </w:r>
    </w:p>
    <w:p w14:paraId="11B01F01" w14:textId="77777777" w:rsidR="001B1823" w:rsidRDefault="001B1823" w:rsidP="001B1823">
      <w:pPr>
        <w:pStyle w:val="ListParagraph"/>
        <w:numPr>
          <w:ilvl w:val="0"/>
          <w:numId w:val="9"/>
        </w:numPr>
        <w:autoSpaceDE w:val="0"/>
        <w:autoSpaceDN w:val="0"/>
        <w:adjustRightInd w:val="0"/>
        <w:spacing w:after="0" w:line="240" w:lineRule="auto"/>
        <w:jc w:val="both"/>
      </w:pPr>
      <w:r>
        <w:t xml:space="preserve">Reporting fewer than three current asthma symptoms or never diagnosed with asthma; </w:t>
      </w:r>
    </w:p>
    <w:p w14:paraId="2CA21E1D" w14:textId="77777777" w:rsidR="001B1823" w:rsidRDefault="001B1823" w:rsidP="001B1823">
      <w:pPr>
        <w:pStyle w:val="ListParagraph"/>
        <w:numPr>
          <w:ilvl w:val="0"/>
          <w:numId w:val="9"/>
        </w:numPr>
        <w:autoSpaceDE w:val="0"/>
        <w:autoSpaceDN w:val="0"/>
        <w:adjustRightInd w:val="0"/>
        <w:spacing w:after="0" w:line="240" w:lineRule="auto"/>
        <w:jc w:val="both"/>
      </w:pPr>
      <w:r>
        <w:t xml:space="preserve">Training or employment as a health care professional; </w:t>
      </w:r>
    </w:p>
    <w:p w14:paraId="626A1394" w14:textId="77777777" w:rsidR="001B1823" w:rsidRDefault="001B1823" w:rsidP="001B1823">
      <w:pPr>
        <w:pStyle w:val="ListParagraph"/>
        <w:numPr>
          <w:ilvl w:val="0"/>
          <w:numId w:val="9"/>
        </w:numPr>
        <w:autoSpaceDE w:val="0"/>
        <w:autoSpaceDN w:val="0"/>
        <w:adjustRightInd w:val="0"/>
        <w:spacing w:after="0" w:line="240" w:lineRule="auto"/>
        <w:jc w:val="both"/>
      </w:pPr>
      <w:r>
        <w:t xml:space="preserve">Employment with a pharmaceutical company, an advertising agency, a market research company, or the Department of Health and Human Services (HHS); and </w:t>
      </w:r>
    </w:p>
    <w:p w14:paraId="6BBB7C34" w14:textId="6E295151" w:rsidR="00C73BF5" w:rsidRDefault="001B1823" w:rsidP="00C73BF5">
      <w:pPr>
        <w:pStyle w:val="ListParagraph"/>
        <w:numPr>
          <w:ilvl w:val="0"/>
          <w:numId w:val="9"/>
        </w:numPr>
        <w:autoSpaceDE w:val="0"/>
        <w:autoSpaceDN w:val="0"/>
        <w:adjustRightInd w:val="0"/>
        <w:spacing w:after="0" w:line="240" w:lineRule="auto"/>
        <w:jc w:val="both"/>
      </w:pPr>
      <w:r>
        <w:t xml:space="preserve">Participation in market research within the past three months on the topic of prescription </w:t>
      </w:r>
      <w:r w:rsidR="000003E6">
        <w:t>drug advertising</w:t>
      </w:r>
      <w:r>
        <w:t xml:space="preserve">. </w:t>
      </w:r>
    </w:p>
    <w:p w14:paraId="7A16B329" w14:textId="77777777" w:rsidR="00C73BF5" w:rsidRDefault="00C73BF5" w:rsidP="00C73BF5">
      <w:pPr>
        <w:autoSpaceDE w:val="0"/>
        <w:autoSpaceDN w:val="0"/>
        <w:adjustRightInd w:val="0"/>
        <w:spacing w:after="0" w:line="240" w:lineRule="auto"/>
        <w:ind w:left="360"/>
        <w:jc w:val="both"/>
      </w:pPr>
    </w:p>
    <w:p w14:paraId="5530A6DD" w14:textId="1CAAC2C1" w:rsidR="00C73BF5" w:rsidRDefault="001B1823" w:rsidP="00C73BF5">
      <w:pPr>
        <w:autoSpaceDE w:val="0"/>
        <w:autoSpaceDN w:val="0"/>
        <w:adjustRightInd w:val="0"/>
        <w:spacing w:after="0" w:line="240" w:lineRule="auto"/>
        <w:ind w:left="360"/>
        <w:jc w:val="both"/>
      </w:pPr>
      <w:r>
        <w:t>Given the research objectives, a nonprobability sample will be obtained for the two prete</w:t>
      </w:r>
      <w:r w:rsidR="00451B80">
        <w:t>sts and the two main studies. FMG</w:t>
      </w:r>
      <w:r>
        <w:t xml:space="preserve"> will work with </w:t>
      </w:r>
      <w:r w:rsidR="00061F9E">
        <w:t xml:space="preserve">Dynata </w:t>
      </w:r>
      <w:r>
        <w:t xml:space="preserve">for Study 1 and ProdegeMR for Study 2 to recruit U.S. adults </w:t>
      </w:r>
      <w:r w:rsidR="00451B80">
        <w:t>fitting the inclusion and exclusion criteria discussed above</w:t>
      </w:r>
      <w:r>
        <w:t>.</w:t>
      </w:r>
      <w:r w:rsidR="00C73BF5" w:rsidRPr="00C73BF5">
        <w:t xml:space="preserve"> </w:t>
      </w:r>
      <w:r w:rsidR="00C73BF5">
        <w:t xml:space="preserve">Both panel providers are responsible for identifying and inviting study participants. FMG will oversee all fielding, hosting, and quality assurance for Study 1 and Study 2 pretest and main studies, in addition to performing the majority of the programming. FMG will also work closely with both panel providers to maximize completion rates for both studies. </w:t>
      </w:r>
    </w:p>
    <w:p w14:paraId="74A629DC" w14:textId="0FF1781E" w:rsidR="005F463D" w:rsidRPr="009F1E3E" w:rsidRDefault="005F463D" w:rsidP="00D04F45">
      <w:pPr>
        <w:autoSpaceDE w:val="0"/>
        <w:autoSpaceDN w:val="0"/>
        <w:adjustRightInd w:val="0"/>
        <w:spacing w:line="240" w:lineRule="auto"/>
        <w:contextualSpacing/>
        <w:rPr>
          <w:shd w:val="clear" w:color="auto" w:fill="FFFFFF"/>
        </w:rPr>
      </w:pPr>
    </w:p>
    <w:p w14:paraId="319B30AC" w14:textId="1F25A832" w:rsidR="0038767B" w:rsidRPr="007A22CE" w:rsidRDefault="00787427" w:rsidP="007A22CE">
      <w:pPr>
        <w:widowControl w:val="0"/>
        <w:numPr>
          <w:ilvl w:val="0"/>
          <w:numId w:val="1"/>
        </w:numPr>
        <w:spacing w:after="0" w:line="480" w:lineRule="auto"/>
        <w:contextualSpacing/>
        <w:rPr>
          <w:snapToGrid w:val="0"/>
          <w:szCs w:val="20"/>
        </w:rPr>
      </w:pPr>
      <w:r w:rsidRPr="003C15DA">
        <w:rPr>
          <w:snapToGrid w:val="0"/>
          <w:szCs w:val="20"/>
          <w:u w:val="single"/>
        </w:rPr>
        <w:t>Procedures for Collection of Information</w:t>
      </w:r>
    </w:p>
    <w:p w14:paraId="700B266E" w14:textId="02B25870" w:rsidR="007A22CE" w:rsidRDefault="007A22CE" w:rsidP="007A22CE">
      <w:pPr>
        <w:overflowPunct w:val="0"/>
        <w:autoSpaceDE w:val="0"/>
        <w:autoSpaceDN w:val="0"/>
        <w:adjustRightInd w:val="0"/>
        <w:spacing w:after="0" w:line="240" w:lineRule="auto"/>
        <w:ind w:left="360"/>
        <w:contextualSpacing/>
        <w:textAlignment w:val="baseline"/>
      </w:pPr>
      <w:r w:rsidRPr="00050724">
        <w:t xml:space="preserve">This research is being conducted to determine how the similarity, temporal positioning, and frequency of exposure to disease awareness communications and prescription drug television promotion impact consumer perception and understanding of the benefits and risks of a prescription drug product. These objectives will be achieved using two experimental studies. The first study will explore the impact on consumer perception and comprehension of different levels of temporal separation between the disease awareness communication and prescription drug promotion within a single period of television programming, as well as the level of similarity versus distinctiveness between these communication types. Temporal separation is defined as the spacing or proximity between the disease awareness communication and prescription drug promotion in the hour-long programming, for example, if they are shown back-to-back or if they are separated by other ads or television programming. Similarity/distinctiveness is defined by variations between the disease awareness communication and prescription drug promotion, including visual and presentation elements such as the setting, actors, and colors. The second study will experimentally examine the impact of disease awareness communication temporal separation and exposure frequency on consumer perception and comprehension. Temporal separation in this second study again refers to the spacing or proximity between the disease awareness communication and prescription drug promotion but is operationally defined as either one day or one week. Exposure frequency is defined as the number of times that participants will </w:t>
      </w:r>
      <w:r w:rsidRPr="00050724">
        <w:lastRenderedPageBreak/>
        <w:t>view the disease awareness communication, either one, three, or six times. The results of this latter study will examine the practice of “seeding the market,” in which pharmaceutical companies release disease awareness communications before releasing product promotion communications. Similarity versus distinctiveness will also be examined in this study.</w:t>
      </w:r>
    </w:p>
    <w:p w14:paraId="0EF7851A" w14:textId="77777777" w:rsidR="007A22CE" w:rsidRDefault="007A22CE" w:rsidP="007A22CE">
      <w:pPr>
        <w:overflowPunct w:val="0"/>
        <w:autoSpaceDE w:val="0"/>
        <w:autoSpaceDN w:val="0"/>
        <w:adjustRightInd w:val="0"/>
        <w:spacing w:after="0" w:line="240" w:lineRule="auto"/>
        <w:ind w:left="360"/>
        <w:contextualSpacing/>
        <w:textAlignment w:val="baseline"/>
      </w:pPr>
    </w:p>
    <w:p w14:paraId="76CE3781" w14:textId="77777777" w:rsidR="007A22CE" w:rsidRDefault="007A22CE" w:rsidP="007A22CE">
      <w:pPr>
        <w:overflowPunct w:val="0"/>
        <w:autoSpaceDE w:val="0"/>
        <w:autoSpaceDN w:val="0"/>
        <w:adjustRightInd w:val="0"/>
        <w:spacing w:after="0" w:line="240" w:lineRule="auto"/>
        <w:ind w:left="360"/>
        <w:contextualSpacing/>
        <w:textAlignment w:val="baseline"/>
      </w:pPr>
      <w:r>
        <w:t>We propose the following hypotheses for this research:</w:t>
      </w:r>
    </w:p>
    <w:p w14:paraId="60343F48" w14:textId="77777777" w:rsidR="007A22CE" w:rsidRDefault="007A22CE" w:rsidP="007A22CE">
      <w:pPr>
        <w:overflowPunct w:val="0"/>
        <w:autoSpaceDE w:val="0"/>
        <w:autoSpaceDN w:val="0"/>
        <w:adjustRightInd w:val="0"/>
        <w:spacing w:after="0" w:line="240" w:lineRule="auto"/>
        <w:ind w:left="360"/>
        <w:contextualSpacing/>
        <w:textAlignment w:val="baseline"/>
      </w:pPr>
    </w:p>
    <w:p w14:paraId="4F6C8AE4" w14:textId="77777777" w:rsidR="007A22CE" w:rsidRDefault="007A22CE" w:rsidP="007A22CE">
      <w:pPr>
        <w:overflowPunct w:val="0"/>
        <w:autoSpaceDE w:val="0"/>
        <w:autoSpaceDN w:val="0"/>
        <w:adjustRightInd w:val="0"/>
        <w:spacing w:after="0" w:line="240" w:lineRule="auto"/>
        <w:ind w:left="360"/>
        <w:contextualSpacing/>
        <w:textAlignment w:val="baseline"/>
      </w:pPr>
      <w:r>
        <w:t>Study 1:</w:t>
      </w:r>
    </w:p>
    <w:p w14:paraId="12192F96" w14:textId="77777777" w:rsidR="007A22CE" w:rsidRDefault="007A22CE" w:rsidP="007A22CE">
      <w:pPr>
        <w:overflowPunct w:val="0"/>
        <w:autoSpaceDE w:val="0"/>
        <w:autoSpaceDN w:val="0"/>
        <w:adjustRightInd w:val="0"/>
        <w:spacing w:after="0" w:line="240" w:lineRule="auto"/>
        <w:ind w:left="360"/>
        <w:contextualSpacing/>
        <w:textAlignment w:val="baseline"/>
      </w:pPr>
    </w:p>
    <w:p w14:paraId="6B435067" w14:textId="77777777" w:rsidR="007A22CE" w:rsidRDefault="007A22CE" w:rsidP="007A22CE">
      <w:pPr>
        <w:overflowPunct w:val="0"/>
        <w:autoSpaceDE w:val="0"/>
        <w:autoSpaceDN w:val="0"/>
        <w:adjustRightInd w:val="0"/>
        <w:spacing w:after="0" w:line="240" w:lineRule="auto"/>
        <w:ind w:left="360"/>
        <w:contextualSpacing/>
        <w:textAlignment w:val="baseline"/>
      </w:pPr>
      <w:r>
        <w:t xml:space="preserve">H1: Increased perceptual similarity between a disease awareness communication and a prescription drug promotion will result in significantly more conflation of the information presented in both pieces. </w:t>
      </w:r>
    </w:p>
    <w:p w14:paraId="10706121" w14:textId="77777777" w:rsidR="007A22CE" w:rsidRDefault="007A22CE" w:rsidP="007A22CE">
      <w:pPr>
        <w:overflowPunct w:val="0"/>
        <w:autoSpaceDE w:val="0"/>
        <w:autoSpaceDN w:val="0"/>
        <w:adjustRightInd w:val="0"/>
        <w:spacing w:after="0" w:line="240" w:lineRule="auto"/>
        <w:ind w:left="360"/>
        <w:contextualSpacing/>
        <w:textAlignment w:val="baseline"/>
      </w:pPr>
      <w:r>
        <w:t xml:space="preserve">H2: Increased temporal proximity between a disease awareness communication and a prescription drug promotion will result in significantly more conflation of the information presented in both pieces.  </w:t>
      </w:r>
    </w:p>
    <w:p w14:paraId="424ADD12" w14:textId="77777777" w:rsidR="007A22CE" w:rsidRDefault="007A22CE" w:rsidP="007A22CE">
      <w:pPr>
        <w:overflowPunct w:val="0"/>
        <w:autoSpaceDE w:val="0"/>
        <w:autoSpaceDN w:val="0"/>
        <w:adjustRightInd w:val="0"/>
        <w:spacing w:after="0" w:line="240" w:lineRule="auto"/>
        <w:ind w:left="360"/>
        <w:contextualSpacing/>
        <w:textAlignment w:val="baseline"/>
      </w:pPr>
    </w:p>
    <w:p w14:paraId="4D0FCA37" w14:textId="77777777" w:rsidR="007A22CE" w:rsidRDefault="007A22CE" w:rsidP="007A22CE">
      <w:pPr>
        <w:overflowPunct w:val="0"/>
        <w:autoSpaceDE w:val="0"/>
        <w:autoSpaceDN w:val="0"/>
        <w:adjustRightInd w:val="0"/>
        <w:spacing w:after="0" w:line="240" w:lineRule="auto"/>
        <w:ind w:left="360"/>
        <w:contextualSpacing/>
        <w:textAlignment w:val="baseline"/>
      </w:pPr>
      <w:r>
        <w:t>Study 2:</w:t>
      </w:r>
    </w:p>
    <w:p w14:paraId="71CD6F2D" w14:textId="77777777" w:rsidR="007A22CE" w:rsidRDefault="007A22CE" w:rsidP="007A22CE">
      <w:pPr>
        <w:overflowPunct w:val="0"/>
        <w:autoSpaceDE w:val="0"/>
        <w:autoSpaceDN w:val="0"/>
        <w:adjustRightInd w:val="0"/>
        <w:spacing w:after="0" w:line="240" w:lineRule="auto"/>
        <w:ind w:left="360"/>
        <w:contextualSpacing/>
        <w:textAlignment w:val="baseline"/>
      </w:pPr>
    </w:p>
    <w:p w14:paraId="712F1153" w14:textId="77777777" w:rsidR="007A22CE" w:rsidRDefault="007A22CE" w:rsidP="007A22CE">
      <w:pPr>
        <w:overflowPunct w:val="0"/>
        <w:autoSpaceDE w:val="0"/>
        <w:autoSpaceDN w:val="0"/>
        <w:adjustRightInd w:val="0"/>
        <w:spacing w:after="0" w:line="240" w:lineRule="auto"/>
        <w:ind w:left="360"/>
        <w:contextualSpacing/>
        <w:textAlignment w:val="baseline"/>
      </w:pPr>
      <w:r>
        <w:t xml:space="preserve">H1: Increased frequency of exposure to a disease awareness communication before exposure to a prescription drug promotion will result in significantly more conflation of the information presented in both pieces. </w:t>
      </w:r>
    </w:p>
    <w:p w14:paraId="35B88049" w14:textId="77777777" w:rsidR="007A22CE" w:rsidRDefault="007A22CE" w:rsidP="007A22CE">
      <w:pPr>
        <w:overflowPunct w:val="0"/>
        <w:autoSpaceDE w:val="0"/>
        <w:autoSpaceDN w:val="0"/>
        <w:adjustRightInd w:val="0"/>
        <w:spacing w:after="0" w:line="240" w:lineRule="auto"/>
        <w:ind w:left="360"/>
        <w:contextualSpacing/>
        <w:textAlignment w:val="baseline"/>
      </w:pPr>
      <w:r>
        <w:t xml:space="preserve">H2: Increased temporal proximity between a disease awareness communication and a prescription drug promotion will result in significantly more conflation of the information presented in both pieces. </w:t>
      </w:r>
    </w:p>
    <w:p w14:paraId="021E2FFD" w14:textId="77777777" w:rsidR="007A22CE" w:rsidRDefault="007A22CE" w:rsidP="007A22CE">
      <w:pPr>
        <w:overflowPunct w:val="0"/>
        <w:autoSpaceDE w:val="0"/>
        <w:autoSpaceDN w:val="0"/>
        <w:adjustRightInd w:val="0"/>
        <w:spacing w:after="0" w:line="240" w:lineRule="auto"/>
        <w:ind w:left="360"/>
        <w:contextualSpacing/>
        <w:textAlignment w:val="baseline"/>
      </w:pPr>
      <w:r>
        <w:t>H3: Increased perceptual similarity between a disease awareness communication and a prescription drug promotion will result in significantly more conflation of the information presented in both pieces.</w:t>
      </w:r>
    </w:p>
    <w:p w14:paraId="5B23AA9D" w14:textId="77777777" w:rsidR="007A22CE" w:rsidRDefault="007A22CE" w:rsidP="007A22CE">
      <w:pPr>
        <w:overflowPunct w:val="0"/>
        <w:autoSpaceDE w:val="0"/>
        <w:autoSpaceDN w:val="0"/>
        <w:adjustRightInd w:val="0"/>
        <w:spacing w:after="0" w:line="240" w:lineRule="auto"/>
        <w:ind w:left="360"/>
        <w:contextualSpacing/>
        <w:textAlignment w:val="baseline"/>
      </w:pPr>
    </w:p>
    <w:p w14:paraId="0255419A" w14:textId="7E10F974" w:rsidR="007A22CE" w:rsidRDefault="007A22CE" w:rsidP="007A22CE">
      <w:pPr>
        <w:overflowPunct w:val="0"/>
        <w:autoSpaceDE w:val="0"/>
        <w:autoSpaceDN w:val="0"/>
        <w:adjustRightInd w:val="0"/>
        <w:spacing w:after="0" w:line="240" w:lineRule="auto"/>
        <w:ind w:left="360"/>
        <w:contextualSpacing/>
        <w:textAlignment w:val="baseline"/>
      </w:pPr>
      <w:r>
        <w:t>In each instance, conflation is</w:t>
      </w:r>
      <w:r w:rsidR="008A6A58">
        <w:t xml:space="preserve"> defined</w:t>
      </w:r>
      <w:r>
        <w:t xml:space="preserve"> as the extent to which an individual remembers and attributes benefits to a product that is based on information presented in a disease awareness communication and not in the drug promotion.</w:t>
      </w:r>
    </w:p>
    <w:p w14:paraId="1BC25F07" w14:textId="77777777" w:rsidR="007A22CE" w:rsidRDefault="007A22CE" w:rsidP="007A22CE">
      <w:pPr>
        <w:overflowPunct w:val="0"/>
        <w:autoSpaceDE w:val="0"/>
        <w:autoSpaceDN w:val="0"/>
        <w:adjustRightInd w:val="0"/>
        <w:spacing w:after="0" w:line="240" w:lineRule="auto"/>
        <w:ind w:left="360"/>
        <w:contextualSpacing/>
        <w:textAlignment w:val="baseline"/>
      </w:pPr>
    </w:p>
    <w:p w14:paraId="0AC45E39" w14:textId="1F62F3FD" w:rsidR="007A22CE" w:rsidRDefault="007A22CE" w:rsidP="007A22CE">
      <w:pPr>
        <w:overflowPunct w:val="0"/>
        <w:autoSpaceDE w:val="0"/>
        <w:autoSpaceDN w:val="0"/>
        <w:adjustRightInd w:val="0"/>
        <w:spacing w:after="0" w:line="240" w:lineRule="auto"/>
        <w:ind w:left="360"/>
        <w:contextualSpacing/>
        <w:textAlignment w:val="baseline"/>
      </w:pPr>
      <w:r>
        <w:t xml:space="preserve">To address these hypotheses, Study 1 will employ a 3x4 </w:t>
      </w:r>
      <w:r w:rsidR="00061F9E">
        <w:t xml:space="preserve">incomplete </w:t>
      </w:r>
      <w:r>
        <w:t>factorial design in which participants are randomly assigned to one disease awareness communication condition, plus one control condition where participants will not view a disease awareness communication. The extent to which the disease awareness communication is perceptually similar to the product promotion communication will vary, as will the temporal separation of the disease awareness communication and product promotion communication. Table 1 depicts our design visually.</w:t>
      </w:r>
      <w:r w:rsidR="00B31391">
        <w:t xml:space="preserve"> Table 2 outlines the timing and sequence of the advertisements for each of the ad proximity experimental conditions. </w:t>
      </w:r>
    </w:p>
    <w:p w14:paraId="3236FA0B" w14:textId="02233644" w:rsidR="00501947" w:rsidRDefault="00501947" w:rsidP="007A22CE">
      <w:pPr>
        <w:overflowPunct w:val="0"/>
        <w:autoSpaceDE w:val="0"/>
        <w:autoSpaceDN w:val="0"/>
        <w:adjustRightInd w:val="0"/>
        <w:spacing w:after="0" w:line="240" w:lineRule="auto"/>
        <w:ind w:left="360"/>
        <w:contextualSpacing/>
        <w:textAlignment w:val="baseline"/>
      </w:pPr>
    </w:p>
    <w:p w14:paraId="1BE58002" w14:textId="4E6C9423" w:rsidR="00501947" w:rsidRDefault="00501947" w:rsidP="007A22CE">
      <w:pPr>
        <w:overflowPunct w:val="0"/>
        <w:autoSpaceDE w:val="0"/>
        <w:autoSpaceDN w:val="0"/>
        <w:adjustRightInd w:val="0"/>
        <w:spacing w:after="0" w:line="240" w:lineRule="auto"/>
        <w:ind w:left="360"/>
        <w:contextualSpacing/>
        <w:textAlignment w:val="baseline"/>
      </w:pPr>
    </w:p>
    <w:p w14:paraId="367BD12A" w14:textId="471418EA" w:rsidR="00501947" w:rsidRDefault="00501947" w:rsidP="007A22CE">
      <w:pPr>
        <w:overflowPunct w:val="0"/>
        <w:autoSpaceDE w:val="0"/>
        <w:autoSpaceDN w:val="0"/>
        <w:adjustRightInd w:val="0"/>
        <w:spacing w:after="0" w:line="240" w:lineRule="auto"/>
        <w:ind w:left="360"/>
        <w:contextualSpacing/>
        <w:textAlignment w:val="baseline"/>
      </w:pPr>
    </w:p>
    <w:p w14:paraId="690CAEFC" w14:textId="26A1DB8E" w:rsidR="00501947" w:rsidRDefault="00501947" w:rsidP="007A22CE">
      <w:pPr>
        <w:overflowPunct w:val="0"/>
        <w:autoSpaceDE w:val="0"/>
        <w:autoSpaceDN w:val="0"/>
        <w:adjustRightInd w:val="0"/>
        <w:spacing w:after="0" w:line="240" w:lineRule="auto"/>
        <w:ind w:left="360"/>
        <w:contextualSpacing/>
        <w:textAlignment w:val="baseline"/>
      </w:pPr>
    </w:p>
    <w:p w14:paraId="2A70A08B" w14:textId="77777777" w:rsidR="00501947" w:rsidRPr="00050724" w:rsidRDefault="00501947" w:rsidP="007A22CE">
      <w:pPr>
        <w:overflowPunct w:val="0"/>
        <w:autoSpaceDE w:val="0"/>
        <w:autoSpaceDN w:val="0"/>
        <w:adjustRightInd w:val="0"/>
        <w:spacing w:after="0" w:line="240" w:lineRule="auto"/>
        <w:ind w:left="360"/>
        <w:contextualSpacing/>
        <w:textAlignment w:val="baseline"/>
      </w:pPr>
    </w:p>
    <w:p w14:paraId="2A5F708C" w14:textId="77777777" w:rsidR="007A22CE" w:rsidRDefault="007A22CE" w:rsidP="007A22CE">
      <w:pPr>
        <w:overflowPunct w:val="0"/>
        <w:autoSpaceDE w:val="0"/>
        <w:autoSpaceDN w:val="0"/>
        <w:adjustRightInd w:val="0"/>
        <w:spacing w:after="0" w:line="240" w:lineRule="auto"/>
        <w:ind w:left="630"/>
        <w:contextualSpacing/>
        <w:textAlignment w:val="baseline"/>
        <w:rPr>
          <w:b/>
        </w:rPr>
      </w:pPr>
    </w:p>
    <w:p w14:paraId="2A6D7B69" w14:textId="0E8BFD50" w:rsidR="007A22CE" w:rsidRPr="00197FC2" w:rsidRDefault="007A22CE" w:rsidP="00501947">
      <w:pPr>
        <w:autoSpaceDE w:val="0"/>
        <w:autoSpaceDN w:val="0"/>
        <w:adjustRightInd w:val="0"/>
        <w:spacing w:after="0" w:line="240" w:lineRule="auto"/>
        <w:jc w:val="center"/>
        <w:rPr>
          <w:rFonts w:eastAsia="Arial"/>
        </w:rPr>
      </w:pPr>
      <w:r w:rsidRPr="00881093">
        <w:rPr>
          <w:rFonts w:eastAsia="Arial"/>
        </w:rPr>
        <w:lastRenderedPageBreak/>
        <w:t>Table 1.</w:t>
      </w:r>
      <w:r w:rsidR="00530842">
        <w:rPr>
          <w:rFonts w:eastAsia="Arial"/>
        </w:rPr>
        <w:t>--</w:t>
      </w:r>
      <w:r w:rsidRPr="00881093">
        <w:rPr>
          <w:rFonts w:eastAsia="Arial"/>
        </w:rPr>
        <w:t>Study 1 Experimental Design</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675"/>
        <w:gridCol w:w="1422"/>
        <w:gridCol w:w="1629"/>
        <w:gridCol w:w="1639"/>
        <w:gridCol w:w="1915"/>
      </w:tblGrid>
      <w:tr w:rsidR="007A22CE" w:rsidRPr="00881093" w14:paraId="56195814" w14:textId="77777777" w:rsidTr="00AB5692">
        <w:tc>
          <w:tcPr>
            <w:tcW w:w="1345" w:type="dxa"/>
            <w:vMerge w:val="restart"/>
            <w:shd w:val="clear" w:color="auto" w:fill="auto"/>
          </w:tcPr>
          <w:p w14:paraId="452428BC" w14:textId="77777777" w:rsidR="007A22CE" w:rsidRPr="00E5349B" w:rsidRDefault="007A22CE" w:rsidP="00AB5692">
            <w:pPr>
              <w:autoSpaceDE w:val="0"/>
              <w:autoSpaceDN w:val="0"/>
              <w:adjustRightInd w:val="0"/>
              <w:rPr>
                <w:rFonts w:eastAsia="Arial"/>
              </w:rPr>
            </w:pPr>
            <w:r w:rsidRPr="00E5349B">
              <w:rPr>
                <w:rFonts w:eastAsia="Arial"/>
              </w:rPr>
              <w:t>Disease Awareness Ad</w:t>
            </w:r>
          </w:p>
        </w:tc>
        <w:tc>
          <w:tcPr>
            <w:tcW w:w="1675" w:type="dxa"/>
            <w:vMerge w:val="restart"/>
            <w:shd w:val="clear" w:color="auto" w:fill="auto"/>
          </w:tcPr>
          <w:p w14:paraId="173B99FA" w14:textId="77777777" w:rsidR="007A22CE" w:rsidRPr="00E5349B" w:rsidRDefault="007A22CE" w:rsidP="00AB5692">
            <w:pPr>
              <w:autoSpaceDE w:val="0"/>
              <w:autoSpaceDN w:val="0"/>
              <w:adjustRightInd w:val="0"/>
              <w:rPr>
                <w:rFonts w:eastAsia="Arial"/>
              </w:rPr>
            </w:pPr>
            <w:r w:rsidRPr="00E5349B">
              <w:rPr>
                <w:rFonts w:eastAsia="Arial"/>
              </w:rPr>
              <w:t>Perceptual Similarity to Product Ad</w:t>
            </w:r>
          </w:p>
        </w:tc>
        <w:tc>
          <w:tcPr>
            <w:tcW w:w="6605" w:type="dxa"/>
            <w:gridSpan w:val="4"/>
            <w:shd w:val="clear" w:color="auto" w:fill="auto"/>
          </w:tcPr>
          <w:p w14:paraId="648ED1F4" w14:textId="77777777" w:rsidR="007A22CE" w:rsidRPr="00E5349B" w:rsidRDefault="007A22CE" w:rsidP="00AB5692">
            <w:pPr>
              <w:autoSpaceDE w:val="0"/>
              <w:autoSpaceDN w:val="0"/>
              <w:adjustRightInd w:val="0"/>
              <w:jc w:val="center"/>
              <w:rPr>
                <w:rFonts w:eastAsia="Arial"/>
              </w:rPr>
            </w:pPr>
            <w:r w:rsidRPr="00E5349B">
              <w:rPr>
                <w:rFonts w:eastAsia="Arial"/>
              </w:rPr>
              <w:t>Disease Awareness and Product Ad Temporal Separation</w:t>
            </w:r>
          </w:p>
        </w:tc>
      </w:tr>
      <w:tr w:rsidR="007A22CE" w:rsidRPr="00881093" w14:paraId="0500B6E2" w14:textId="77777777" w:rsidTr="00AB5692">
        <w:tc>
          <w:tcPr>
            <w:tcW w:w="1345" w:type="dxa"/>
            <w:vMerge/>
            <w:shd w:val="clear" w:color="auto" w:fill="auto"/>
          </w:tcPr>
          <w:p w14:paraId="2554DA53" w14:textId="77777777" w:rsidR="007A22CE" w:rsidRPr="00427F66" w:rsidRDefault="007A22CE" w:rsidP="00AB5692">
            <w:pPr>
              <w:autoSpaceDE w:val="0"/>
              <w:autoSpaceDN w:val="0"/>
              <w:adjustRightInd w:val="0"/>
              <w:jc w:val="both"/>
              <w:rPr>
                <w:rFonts w:eastAsia="Arial"/>
              </w:rPr>
            </w:pPr>
          </w:p>
        </w:tc>
        <w:tc>
          <w:tcPr>
            <w:tcW w:w="1675" w:type="dxa"/>
            <w:vMerge/>
            <w:shd w:val="clear" w:color="auto" w:fill="auto"/>
          </w:tcPr>
          <w:p w14:paraId="43485A93" w14:textId="77777777" w:rsidR="007A22CE" w:rsidRPr="00427F66" w:rsidRDefault="007A22CE" w:rsidP="00AB5692">
            <w:pPr>
              <w:autoSpaceDE w:val="0"/>
              <w:autoSpaceDN w:val="0"/>
              <w:adjustRightInd w:val="0"/>
              <w:jc w:val="both"/>
              <w:rPr>
                <w:rFonts w:eastAsia="Arial"/>
              </w:rPr>
            </w:pPr>
          </w:p>
        </w:tc>
        <w:tc>
          <w:tcPr>
            <w:tcW w:w="1422" w:type="dxa"/>
            <w:shd w:val="clear" w:color="auto" w:fill="auto"/>
          </w:tcPr>
          <w:p w14:paraId="49C78AA0" w14:textId="77777777" w:rsidR="007A22CE" w:rsidRPr="00427F66" w:rsidRDefault="007A22CE" w:rsidP="00AB5692">
            <w:pPr>
              <w:autoSpaceDE w:val="0"/>
              <w:autoSpaceDN w:val="0"/>
              <w:adjustRightInd w:val="0"/>
              <w:rPr>
                <w:rFonts w:eastAsia="Arial"/>
              </w:rPr>
            </w:pPr>
            <w:r w:rsidRPr="00427F66">
              <w:rPr>
                <w:rFonts w:eastAsia="Arial"/>
              </w:rPr>
              <w:t>Back to back</w:t>
            </w:r>
          </w:p>
        </w:tc>
        <w:tc>
          <w:tcPr>
            <w:tcW w:w="1629" w:type="dxa"/>
            <w:shd w:val="clear" w:color="auto" w:fill="auto"/>
          </w:tcPr>
          <w:p w14:paraId="071DF212" w14:textId="77777777" w:rsidR="007A22CE" w:rsidRPr="00427F66" w:rsidRDefault="007A22CE" w:rsidP="00AB5692">
            <w:pPr>
              <w:autoSpaceDE w:val="0"/>
              <w:autoSpaceDN w:val="0"/>
              <w:adjustRightInd w:val="0"/>
              <w:rPr>
                <w:rFonts w:eastAsia="Arial"/>
              </w:rPr>
            </w:pPr>
            <w:r w:rsidRPr="00427F66">
              <w:rPr>
                <w:rFonts w:eastAsia="Arial"/>
              </w:rPr>
              <w:t>Within same commercial pod</w:t>
            </w:r>
            <w:r>
              <w:rPr>
                <w:rStyle w:val="FootnoteReference"/>
                <w:rFonts w:eastAsia="Arial"/>
              </w:rPr>
              <w:footnoteReference w:id="1"/>
            </w:r>
          </w:p>
        </w:tc>
        <w:tc>
          <w:tcPr>
            <w:tcW w:w="1639" w:type="dxa"/>
            <w:shd w:val="clear" w:color="auto" w:fill="auto"/>
          </w:tcPr>
          <w:p w14:paraId="22DC5D21" w14:textId="77777777" w:rsidR="007A22CE" w:rsidRPr="00427F66" w:rsidRDefault="007A22CE" w:rsidP="00AB5692">
            <w:pPr>
              <w:autoSpaceDE w:val="0"/>
              <w:autoSpaceDN w:val="0"/>
              <w:adjustRightInd w:val="0"/>
              <w:rPr>
                <w:rFonts w:eastAsia="Arial"/>
              </w:rPr>
            </w:pPr>
            <w:r w:rsidRPr="00427F66">
              <w:rPr>
                <w:rFonts w:eastAsia="Arial"/>
              </w:rPr>
              <w:t>In neighboring  commercial pods</w:t>
            </w:r>
          </w:p>
        </w:tc>
        <w:tc>
          <w:tcPr>
            <w:tcW w:w="1915" w:type="dxa"/>
            <w:shd w:val="clear" w:color="auto" w:fill="auto"/>
          </w:tcPr>
          <w:p w14:paraId="7AED847D" w14:textId="77777777" w:rsidR="007A22CE" w:rsidRPr="00427F66" w:rsidRDefault="007A22CE" w:rsidP="00AB5692">
            <w:pPr>
              <w:autoSpaceDE w:val="0"/>
              <w:autoSpaceDN w:val="0"/>
              <w:adjustRightInd w:val="0"/>
              <w:rPr>
                <w:rFonts w:eastAsia="Arial"/>
              </w:rPr>
            </w:pPr>
            <w:r w:rsidRPr="00427F66">
              <w:rPr>
                <w:rFonts w:eastAsia="Arial"/>
              </w:rPr>
              <w:t>In non-neighboring commercial pods</w:t>
            </w:r>
          </w:p>
        </w:tc>
      </w:tr>
      <w:tr w:rsidR="007A22CE" w:rsidRPr="00881093" w14:paraId="5DA36DB2" w14:textId="77777777" w:rsidTr="00AB5692">
        <w:tc>
          <w:tcPr>
            <w:tcW w:w="1345" w:type="dxa"/>
            <w:shd w:val="clear" w:color="auto" w:fill="auto"/>
          </w:tcPr>
          <w:p w14:paraId="0774BF2B" w14:textId="77777777" w:rsidR="007A22CE" w:rsidRPr="00427F66" w:rsidRDefault="007A22CE" w:rsidP="00AB5692">
            <w:pPr>
              <w:autoSpaceDE w:val="0"/>
              <w:autoSpaceDN w:val="0"/>
              <w:adjustRightInd w:val="0"/>
              <w:rPr>
                <w:rFonts w:eastAsia="Arial"/>
              </w:rPr>
            </w:pPr>
            <w:r w:rsidRPr="00427F66">
              <w:rPr>
                <w:rFonts w:eastAsia="Arial"/>
              </w:rPr>
              <w:t>Yes</w:t>
            </w:r>
          </w:p>
        </w:tc>
        <w:tc>
          <w:tcPr>
            <w:tcW w:w="1675" w:type="dxa"/>
            <w:shd w:val="clear" w:color="auto" w:fill="auto"/>
          </w:tcPr>
          <w:p w14:paraId="24D6778A" w14:textId="77777777" w:rsidR="007A22CE" w:rsidRPr="00427F66" w:rsidRDefault="007A22CE" w:rsidP="00AB5692">
            <w:pPr>
              <w:autoSpaceDE w:val="0"/>
              <w:autoSpaceDN w:val="0"/>
              <w:adjustRightInd w:val="0"/>
              <w:rPr>
                <w:rFonts w:eastAsia="Arial"/>
              </w:rPr>
            </w:pPr>
            <w:r w:rsidRPr="00427F66">
              <w:rPr>
                <w:rFonts w:eastAsia="Arial"/>
              </w:rPr>
              <w:t>Similar</w:t>
            </w:r>
          </w:p>
        </w:tc>
        <w:tc>
          <w:tcPr>
            <w:tcW w:w="1422" w:type="dxa"/>
            <w:shd w:val="clear" w:color="auto" w:fill="auto"/>
          </w:tcPr>
          <w:p w14:paraId="52B4B556" w14:textId="77777777" w:rsidR="007A22CE" w:rsidRPr="00427F66" w:rsidRDefault="007A22CE" w:rsidP="00AB5692">
            <w:pPr>
              <w:autoSpaceDE w:val="0"/>
              <w:autoSpaceDN w:val="0"/>
              <w:adjustRightInd w:val="0"/>
              <w:jc w:val="both"/>
              <w:rPr>
                <w:rFonts w:eastAsia="Arial"/>
              </w:rPr>
            </w:pPr>
          </w:p>
        </w:tc>
        <w:tc>
          <w:tcPr>
            <w:tcW w:w="1629" w:type="dxa"/>
            <w:shd w:val="clear" w:color="auto" w:fill="auto"/>
          </w:tcPr>
          <w:p w14:paraId="799D73AA" w14:textId="77777777" w:rsidR="007A22CE" w:rsidRPr="00427F66" w:rsidRDefault="007A22CE" w:rsidP="00AB5692">
            <w:pPr>
              <w:autoSpaceDE w:val="0"/>
              <w:autoSpaceDN w:val="0"/>
              <w:adjustRightInd w:val="0"/>
              <w:jc w:val="both"/>
              <w:rPr>
                <w:rFonts w:eastAsia="Arial"/>
              </w:rPr>
            </w:pPr>
          </w:p>
        </w:tc>
        <w:tc>
          <w:tcPr>
            <w:tcW w:w="1639" w:type="dxa"/>
            <w:shd w:val="clear" w:color="auto" w:fill="auto"/>
          </w:tcPr>
          <w:p w14:paraId="286B2F47" w14:textId="77777777" w:rsidR="007A22CE" w:rsidRPr="00427F66" w:rsidRDefault="007A22CE" w:rsidP="00AB5692">
            <w:pPr>
              <w:autoSpaceDE w:val="0"/>
              <w:autoSpaceDN w:val="0"/>
              <w:adjustRightInd w:val="0"/>
              <w:jc w:val="both"/>
              <w:rPr>
                <w:rFonts w:eastAsia="Arial"/>
              </w:rPr>
            </w:pPr>
          </w:p>
        </w:tc>
        <w:tc>
          <w:tcPr>
            <w:tcW w:w="1915" w:type="dxa"/>
            <w:shd w:val="clear" w:color="auto" w:fill="auto"/>
          </w:tcPr>
          <w:p w14:paraId="33018DA3" w14:textId="77777777" w:rsidR="007A22CE" w:rsidRPr="00427F66" w:rsidRDefault="007A22CE" w:rsidP="00AB5692">
            <w:pPr>
              <w:autoSpaceDE w:val="0"/>
              <w:autoSpaceDN w:val="0"/>
              <w:adjustRightInd w:val="0"/>
              <w:jc w:val="both"/>
              <w:rPr>
                <w:rFonts w:eastAsia="Arial"/>
              </w:rPr>
            </w:pPr>
          </w:p>
        </w:tc>
      </w:tr>
      <w:tr w:rsidR="007A22CE" w:rsidRPr="00881093" w14:paraId="486A5653" w14:textId="77777777" w:rsidTr="00AB5692">
        <w:tc>
          <w:tcPr>
            <w:tcW w:w="1345" w:type="dxa"/>
            <w:shd w:val="clear" w:color="auto" w:fill="auto"/>
          </w:tcPr>
          <w:p w14:paraId="61B42A71" w14:textId="77777777" w:rsidR="007A22CE" w:rsidRPr="00427F66" w:rsidRDefault="007A22CE" w:rsidP="00AB5692">
            <w:pPr>
              <w:autoSpaceDE w:val="0"/>
              <w:autoSpaceDN w:val="0"/>
              <w:adjustRightInd w:val="0"/>
              <w:rPr>
                <w:rFonts w:eastAsia="Arial"/>
              </w:rPr>
            </w:pPr>
          </w:p>
        </w:tc>
        <w:tc>
          <w:tcPr>
            <w:tcW w:w="1675" w:type="dxa"/>
            <w:shd w:val="clear" w:color="auto" w:fill="auto"/>
          </w:tcPr>
          <w:p w14:paraId="57CD16A7" w14:textId="77777777" w:rsidR="007A22CE" w:rsidRPr="00427F66" w:rsidRDefault="007A22CE" w:rsidP="00AB5692">
            <w:pPr>
              <w:autoSpaceDE w:val="0"/>
              <w:autoSpaceDN w:val="0"/>
              <w:adjustRightInd w:val="0"/>
              <w:rPr>
                <w:rFonts w:eastAsia="Arial"/>
              </w:rPr>
            </w:pPr>
            <w:r w:rsidRPr="00427F66">
              <w:rPr>
                <w:rFonts w:eastAsia="Arial"/>
              </w:rPr>
              <w:t>Semi-similar</w:t>
            </w:r>
          </w:p>
        </w:tc>
        <w:tc>
          <w:tcPr>
            <w:tcW w:w="1422" w:type="dxa"/>
            <w:shd w:val="clear" w:color="auto" w:fill="auto"/>
          </w:tcPr>
          <w:p w14:paraId="71EAEA31" w14:textId="77777777" w:rsidR="007A22CE" w:rsidRPr="00427F66" w:rsidRDefault="007A22CE" w:rsidP="00AB5692">
            <w:pPr>
              <w:autoSpaceDE w:val="0"/>
              <w:autoSpaceDN w:val="0"/>
              <w:adjustRightInd w:val="0"/>
              <w:jc w:val="both"/>
              <w:rPr>
                <w:rFonts w:eastAsia="Arial"/>
              </w:rPr>
            </w:pPr>
          </w:p>
        </w:tc>
        <w:tc>
          <w:tcPr>
            <w:tcW w:w="1629" w:type="dxa"/>
            <w:shd w:val="clear" w:color="auto" w:fill="auto"/>
          </w:tcPr>
          <w:p w14:paraId="5C275EB9" w14:textId="77777777" w:rsidR="007A22CE" w:rsidRPr="00427F66" w:rsidRDefault="007A22CE" w:rsidP="00AB5692">
            <w:pPr>
              <w:autoSpaceDE w:val="0"/>
              <w:autoSpaceDN w:val="0"/>
              <w:adjustRightInd w:val="0"/>
              <w:jc w:val="both"/>
              <w:rPr>
                <w:rFonts w:eastAsia="Arial"/>
              </w:rPr>
            </w:pPr>
          </w:p>
        </w:tc>
        <w:tc>
          <w:tcPr>
            <w:tcW w:w="1639" w:type="dxa"/>
            <w:shd w:val="clear" w:color="auto" w:fill="auto"/>
          </w:tcPr>
          <w:p w14:paraId="6D69C209" w14:textId="77777777" w:rsidR="007A22CE" w:rsidRPr="00427F66" w:rsidRDefault="007A22CE" w:rsidP="00AB5692">
            <w:pPr>
              <w:autoSpaceDE w:val="0"/>
              <w:autoSpaceDN w:val="0"/>
              <w:adjustRightInd w:val="0"/>
              <w:jc w:val="both"/>
              <w:rPr>
                <w:rFonts w:eastAsia="Arial"/>
              </w:rPr>
            </w:pPr>
          </w:p>
        </w:tc>
        <w:tc>
          <w:tcPr>
            <w:tcW w:w="1915" w:type="dxa"/>
            <w:shd w:val="clear" w:color="auto" w:fill="auto"/>
          </w:tcPr>
          <w:p w14:paraId="0D45C384" w14:textId="77777777" w:rsidR="007A22CE" w:rsidRPr="00427F66" w:rsidRDefault="007A22CE" w:rsidP="00AB5692">
            <w:pPr>
              <w:autoSpaceDE w:val="0"/>
              <w:autoSpaceDN w:val="0"/>
              <w:adjustRightInd w:val="0"/>
              <w:jc w:val="both"/>
              <w:rPr>
                <w:rFonts w:eastAsia="Arial"/>
              </w:rPr>
            </w:pPr>
          </w:p>
        </w:tc>
      </w:tr>
      <w:tr w:rsidR="007A22CE" w:rsidRPr="00881093" w14:paraId="2E48026F" w14:textId="77777777" w:rsidTr="00AB5692">
        <w:tc>
          <w:tcPr>
            <w:tcW w:w="1345" w:type="dxa"/>
            <w:tcBorders>
              <w:bottom w:val="single" w:sz="4" w:space="0" w:color="auto"/>
            </w:tcBorders>
            <w:shd w:val="clear" w:color="auto" w:fill="auto"/>
          </w:tcPr>
          <w:p w14:paraId="327E90E9" w14:textId="77777777" w:rsidR="007A22CE" w:rsidRPr="00427F66" w:rsidRDefault="007A22CE" w:rsidP="00AB5692">
            <w:pPr>
              <w:autoSpaceDE w:val="0"/>
              <w:autoSpaceDN w:val="0"/>
              <w:adjustRightInd w:val="0"/>
              <w:rPr>
                <w:rFonts w:eastAsia="Arial"/>
              </w:rPr>
            </w:pPr>
          </w:p>
        </w:tc>
        <w:tc>
          <w:tcPr>
            <w:tcW w:w="1675" w:type="dxa"/>
            <w:tcBorders>
              <w:bottom w:val="single" w:sz="4" w:space="0" w:color="auto"/>
            </w:tcBorders>
            <w:shd w:val="clear" w:color="auto" w:fill="auto"/>
          </w:tcPr>
          <w:p w14:paraId="3C89FD8E" w14:textId="77777777" w:rsidR="007A22CE" w:rsidRPr="00427F66" w:rsidRDefault="007A22CE" w:rsidP="00AB5692">
            <w:pPr>
              <w:autoSpaceDE w:val="0"/>
              <w:autoSpaceDN w:val="0"/>
              <w:adjustRightInd w:val="0"/>
              <w:rPr>
                <w:rFonts w:eastAsia="Arial"/>
              </w:rPr>
            </w:pPr>
            <w:r w:rsidRPr="00427F66">
              <w:rPr>
                <w:rFonts w:eastAsia="Arial"/>
              </w:rPr>
              <w:t>Distinct</w:t>
            </w:r>
          </w:p>
        </w:tc>
        <w:tc>
          <w:tcPr>
            <w:tcW w:w="1422" w:type="dxa"/>
            <w:tcBorders>
              <w:bottom w:val="single" w:sz="4" w:space="0" w:color="auto"/>
            </w:tcBorders>
            <w:shd w:val="clear" w:color="auto" w:fill="auto"/>
          </w:tcPr>
          <w:p w14:paraId="14D1124C" w14:textId="77777777" w:rsidR="007A22CE" w:rsidRPr="00427F66" w:rsidRDefault="007A22CE" w:rsidP="00AB5692">
            <w:pPr>
              <w:autoSpaceDE w:val="0"/>
              <w:autoSpaceDN w:val="0"/>
              <w:adjustRightInd w:val="0"/>
              <w:jc w:val="both"/>
              <w:rPr>
                <w:rFonts w:eastAsia="Arial"/>
              </w:rPr>
            </w:pPr>
          </w:p>
        </w:tc>
        <w:tc>
          <w:tcPr>
            <w:tcW w:w="1629" w:type="dxa"/>
            <w:tcBorders>
              <w:bottom w:val="single" w:sz="4" w:space="0" w:color="auto"/>
            </w:tcBorders>
            <w:shd w:val="clear" w:color="auto" w:fill="auto"/>
          </w:tcPr>
          <w:p w14:paraId="33B79BB1" w14:textId="77777777" w:rsidR="007A22CE" w:rsidRPr="00427F66" w:rsidRDefault="007A22CE" w:rsidP="00AB5692">
            <w:pPr>
              <w:autoSpaceDE w:val="0"/>
              <w:autoSpaceDN w:val="0"/>
              <w:adjustRightInd w:val="0"/>
              <w:jc w:val="both"/>
              <w:rPr>
                <w:rFonts w:eastAsia="Arial"/>
              </w:rPr>
            </w:pPr>
          </w:p>
        </w:tc>
        <w:tc>
          <w:tcPr>
            <w:tcW w:w="1639" w:type="dxa"/>
            <w:tcBorders>
              <w:bottom w:val="single" w:sz="4" w:space="0" w:color="auto"/>
            </w:tcBorders>
            <w:shd w:val="clear" w:color="auto" w:fill="auto"/>
          </w:tcPr>
          <w:p w14:paraId="25DCA3FA" w14:textId="77777777" w:rsidR="007A22CE" w:rsidRPr="00427F66" w:rsidRDefault="007A22CE" w:rsidP="00AB5692">
            <w:pPr>
              <w:autoSpaceDE w:val="0"/>
              <w:autoSpaceDN w:val="0"/>
              <w:adjustRightInd w:val="0"/>
              <w:jc w:val="both"/>
              <w:rPr>
                <w:rFonts w:eastAsia="Arial"/>
              </w:rPr>
            </w:pPr>
          </w:p>
        </w:tc>
        <w:tc>
          <w:tcPr>
            <w:tcW w:w="1915" w:type="dxa"/>
            <w:tcBorders>
              <w:bottom w:val="single" w:sz="4" w:space="0" w:color="auto"/>
            </w:tcBorders>
            <w:shd w:val="clear" w:color="auto" w:fill="auto"/>
          </w:tcPr>
          <w:p w14:paraId="1C8B7D06" w14:textId="77777777" w:rsidR="007A22CE" w:rsidRPr="00427F66" w:rsidRDefault="007A22CE" w:rsidP="00AB5692">
            <w:pPr>
              <w:autoSpaceDE w:val="0"/>
              <w:autoSpaceDN w:val="0"/>
              <w:adjustRightInd w:val="0"/>
              <w:jc w:val="both"/>
              <w:rPr>
                <w:rFonts w:eastAsia="Arial"/>
              </w:rPr>
            </w:pPr>
          </w:p>
        </w:tc>
      </w:tr>
      <w:tr w:rsidR="007A22CE" w:rsidRPr="00881093" w14:paraId="397B366B" w14:textId="77777777" w:rsidTr="00AB5692">
        <w:tc>
          <w:tcPr>
            <w:tcW w:w="1345" w:type="dxa"/>
            <w:tcBorders>
              <w:left w:val="nil"/>
              <w:right w:val="nil"/>
            </w:tcBorders>
            <w:shd w:val="clear" w:color="auto" w:fill="auto"/>
          </w:tcPr>
          <w:p w14:paraId="1B921918" w14:textId="77777777" w:rsidR="007A22CE" w:rsidRPr="00881093" w:rsidRDefault="007A22CE" w:rsidP="00AB5692">
            <w:pPr>
              <w:autoSpaceDE w:val="0"/>
              <w:autoSpaceDN w:val="0"/>
              <w:adjustRightInd w:val="0"/>
              <w:rPr>
                <w:rFonts w:ascii="Franklin Gothic Book" w:eastAsia="Arial" w:hAnsi="Franklin Gothic Book"/>
              </w:rPr>
            </w:pPr>
          </w:p>
        </w:tc>
        <w:tc>
          <w:tcPr>
            <w:tcW w:w="1675" w:type="dxa"/>
            <w:tcBorders>
              <w:left w:val="nil"/>
              <w:right w:val="nil"/>
            </w:tcBorders>
            <w:shd w:val="clear" w:color="auto" w:fill="auto"/>
          </w:tcPr>
          <w:p w14:paraId="4ED96D1C" w14:textId="77777777" w:rsidR="007A22CE" w:rsidRPr="00881093" w:rsidRDefault="007A22CE" w:rsidP="00AB5692">
            <w:pPr>
              <w:autoSpaceDE w:val="0"/>
              <w:autoSpaceDN w:val="0"/>
              <w:adjustRightInd w:val="0"/>
              <w:rPr>
                <w:rFonts w:ascii="Franklin Gothic Book" w:eastAsia="Arial" w:hAnsi="Franklin Gothic Book"/>
              </w:rPr>
            </w:pPr>
          </w:p>
        </w:tc>
        <w:tc>
          <w:tcPr>
            <w:tcW w:w="1422" w:type="dxa"/>
            <w:tcBorders>
              <w:top w:val="single" w:sz="4" w:space="0" w:color="auto"/>
              <w:left w:val="nil"/>
              <w:bottom w:val="single" w:sz="4" w:space="0" w:color="auto"/>
              <w:right w:val="nil"/>
            </w:tcBorders>
            <w:shd w:val="clear" w:color="auto" w:fill="auto"/>
          </w:tcPr>
          <w:p w14:paraId="063B9847"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629" w:type="dxa"/>
            <w:tcBorders>
              <w:top w:val="single" w:sz="4" w:space="0" w:color="auto"/>
              <w:left w:val="nil"/>
              <w:bottom w:val="nil"/>
              <w:right w:val="nil"/>
            </w:tcBorders>
            <w:shd w:val="clear" w:color="auto" w:fill="auto"/>
          </w:tcPr>
          <w:p w14:paraId="374D8BBF"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639" w:type="dxa"/>
            <w:tcBorders>
              <w:top w:val="single" w:sz="4" w:space="0" w:color="auto"/>
              <w:left w:val="nil"/>
              <w:bottom w:val="nil"/>
              <w:right w:val="nil"/>
            </w:tcBorders>
            <w:shd w:val="clear" w:color="auto" w:fill="auto"/>
          </w:tcPr>
          <w:p w14:paraId="34F701D1"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915" w:type="dxa"/>
            <w:tcBorders>
              <w:top w:val="single" w:sz="4" w:space="0" w:color="auto"/>
              <w:left w:val="nil"/>
              <w:bottom w:val="nil"/>
              <w:right w:val="nil"/>
            </w:tcBorders>
            <w:shd w:val="clear" w:color="auto" w:fill="auto"/>
          </w:tcPr>
          <w:p w14:paraId="030D8A31" w14:textId="77777777" w:rsidR="007A22CE" w:rsidRPr="00881093" w:rsidRDefault="007A22CE" w:rsidP="00AB5692">
            <w:pPr>
              <w:autoSpaceDE w:val="0"/>
              <w:autoSpaceDN w:val="0"/>
              <w:adjustRightInd w:val="0"/>
              <w:jc w:val="both"/>
              <w:rPr>
                <w:rFonts w:ascii="Franklin Gothic Book" w:eastAsia="Arial" w:hAnsi="Franklin Gothic Book"/>
              </w:rPr>
            </w:pPr>
          </w:p>
        </w:tc>
      </w:tr>
      <w:tr w:rsidR="007A22CE" w:rsidRPr="00881093" w14:paraId="2EA151FF" w14:textId="77777777" w:rsidTr="00AB5692">
        <w:tc>
          <w:tcPr>
            <w:tcW w:w="1345" w:type="dxa"/>
            <w:shd w:val="clear" w:color="auto" w:fill="auto"/>
          </w:tcPr>
          <w:p w14:paraId="46E37EB0" w14:textId="77777777" w:rsidR="007A22CE" w:rsidRPr="00DE7ACE" w:rsidRDefault="007A22CE" w:rsidP="00AB5692">
            <w:pPr>
              <w:autoSpaceDE w:val="0"/>
              <w:autoSpaceDN w:val="0"/>
              <w:adjustRightInd w:val="0"/>
              <w:rPr>
                <w:rFonts w:eastAsia="Arial"/>
              </w:rPr>
            </w:pPr>
            <w:r w:rsidRPr="00DE7ACE">
              <w:rPr>
                <w:rFonts w:eastAsia="Arial"/>
              </w:rPr>
              <w:t>No</w:t>
            </w:r>
          </w:p>
        </w:tc>
        <w:tc>
          <w:tcPr>
            <w:tcW w:w="1675" w:type="dxa"/>
            <w:tcBorders>
              <w:right w:val="single" w:sz="4" w:space="0" w:color="auto"/>
            </w:tcBorders>
            <w:shd w:val="clear" w:color="auto" w:fill="auto"/>
          </w:tcPr>
          <w:p w14:paraId="20801249" w14:textId="77777777" w:rsidR="007A22CE" w:rsidRPr="00DE7ACE" w:rsidRDefault="007A22CE" w:rsidP="00AB5692">
            <w:pPr>
              <w:autoSpaceDE w:val="0"/>
              <w:autoSpaceDN w:val="0"/>
              <w:adjustRightInd w:val="0"/>
              <w:rPr>
                <w:rFonts w:eastAsia="Arial"/>
              </w:rPr>
            </w:pPr>
            <w:r w:rsidRPr="00DE7ACE">
              <w:rPr>
                <w:rFonts w:eastAsia="Arial"/>
              </w:rPr>
              <w:t>N/A</w:t>
            </w:r>
          </w:p>
        </w:tc>
        <w:tc>
          <w:tcPr>
            <w:tcW w:w="1422" w:type="dxa"/>
            <w:tcBorders>
              <w:top w:val="single" w:sz="4" w:space="0" w:color="auto"/>
              <w:left w:val="single" w:sz="4" w:space="0" w:color="auto"/>
              <w:bottom w:val="single" w:sz="4" w:space="0" w:color="auto"/>
              <w:right w:val="single" w:sz="4" w:space="0" w:color="auto"/>
            </w:tcBorders>
            <w:shd w:val="clear" w:color="auto" w:fill="auto"/>
          </w:tcPr>
          <w:p w14:paraId="6C4A4705"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629" w:type="dxa"/>
            <w:tcBorders>
              <w:top w:val="nil"/>
              <w:left w:val="single" w:sz="4" w:space="0" w:color="auto"/>
              <w:bottom w:val="nil"/>
              <w:right w:val="nil"/>
            </w:tcBorders>
            <w:shd w:val="clear" w:color="auto" w:fill="auto"/>
          </w:tcPr>
          <w:p w14:paraId="7893761C"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639" w:type="dxa"/>
            <w:tcBorders>
              <w:top w:val="nil"/>
              <w:left w:val="nil"/>
              <w:bottom w:val="nil"/>
              <w:right w:val="nil"/>
            </w:tcBorders>
            <w:shd w:val="clear" w:color="auto" w:fill="auto"/>
          </w:tcPr>
          <w:p w14:paraId="4C271492" w14:textId="77777777" w:rsidR="007A22CE" w:rsidRPr="00881093" w:rsidRDefault="007A22CE" w:rsidP="00AB5692">
            <w:pPr>
              <w:autoSpaceDE w:val="0"/>
              <w:autoSpaceDN w:val="0"/>
              <w:adjustRightInd w:val="0"/>
              <w:jc w:val="both"/>
              <w:rPr>
                <w:rFonts w:ascii="Franklin Gothic Book" w:eastAsia="Arial" w:hAnsi="Franklin Gothic Book"/>
              </w:rPr>
            </w:pPr>
          </w:p>
        </w:tc>
        <w:tc>
          <w:tcPr>
            <w:tcW w:w="1915" w:type="dxa"/>
            <w:tcBorders>
              <w:top w:val="nil"/>
              <w:left w:val="nil"/>
              <w:bottom w:val="nil"/>
              <w:right w:val="nil"/>
            </w:tcBorders>
            <w:shd w:val="clear" w:color="auto" w:fill="auto"/>
          </w:tcPr>
          <w:p w14:paraId="124CFD62" w14:textId="77777777" w:rsidR="007A22CE" w:rsidRPr="00881093" w:rsidRDefault="007A22CE" w:rsidP="00AB5692">
            <w:pPr>
              <w:autoSpaceDE w:val="0"/>
              <w:autoSpaceDN w:val="0"/>
              <w:adjustRightInd w:val="0"/>
              <w:jc w:val="both"/>
              <w:rPr>
                <w:rFonts w:ascii="Franklin Gothic Book" w:eastAsia="Arial" w:hAnsi="Franklin Gothic Book"/>
              </w:rPr>
            </w:pPr>
          </w:p>
        </w:tc>
      </w:tr>
    </w:tbl>
    <w:p w14:paraId="7DD382B8" w14:textId="77777777" w:rsidR="007A22CE" w:rsidRDefault="007A22CE" w:rsidP="007A22CE">
      <w:pPr>
        <w:overflowPunct w:val="0"/>
        <w:autoSpaceDE w:val="0"/>
        <w:autoSpaceDN w:val="0"/>
        <w:adjustRightInd w:val="0"/>
        <w:spacing w:after="0" w:line="240" w:lineRule="auto"/>
        <w:ind w:left="630"/>
        <w:contextualSpacing/>
        <w:textAlignment w:val="baseline"/>
      </w:pPr>
    </w:p>
    <w:p w14:paraId="6BCC1802" w14:textId="77777777" w:rsidR="007A22CE" w:rsidRPr="00197FC2" w:rsidRDefault="007A22CE" w:rsidP="007A22CE">
      <w:pPr>
        <w:spacing w:after="0" w:line="240" w:lineRule="auto"/>
        <w:rPr>
          <w:b/>
          <w:sz w:val="20"/>
          <w:szCs w:val="20"/>
        </w:rPr>
      </w:pPr>
    </w:p>
    <w:p w14:paraId="1DB4B948" w14:textId="0545E5B9" w:rsidR="007A22CE" w:rsidRPr="00197FC2" w:rsidRDefault="007A22CE" w:rsidP="007A22CE">
      <w:pPr>
        <w:spacing w:after="0" w:line="240" w:lineRule="auto"/>
        <w:jc w:val="center"/>
      </w:pPr>
      <w:r w:rsidRPr="00197FC2">
        <w:t>Table 2.</w:t>
      </w:r>
      <w:r w:rsidR="00530842">
        <w:t>--</w:t>
      </w:r>
      <w:r w:rsidRPr="00197FC2">
        <w:t xml:space="preserve">Study 1 Sequence </w:t>
      </w:r>
    </w:p>
    <w:tbl>
      <w:tblPr>
        <w:tblStyle w:val="TableGrid"/>
        <w:tblW w:w="0" w:type="auto"/>
        <w:jc w:val="center"/>
        <w:tblLook w:val="04A0" w:firstRow="1" w:lastRow="0" w:firstColumn="1" w:lastColumn="0" w:noHBand="0" w:noVBand="1"/>
      </w:tblPr>
      <w:tblGrid>
        <w:gridCol w:w="1401"/>
        <w:gridCol w:w="545"/>
        <w:gridCol w:w="545"/>
        <w:gridCol w:w="545"/>
        <w:gridCol w:w="545"/>
        <w:gridCol w:w="545"/>
        <w:gridCol w:w="545"/>
        <w:gridCol w:w="545"/>
        <w:gridCol w:w="545"/>
        <w:gridCol w:w="545"/>
        <w:gridCol w:w="545"/>
        <w:gridCol w:w="545"/>
        <w:gridCol w:w="545"/>
        <w:gridCol w:w="545"/>
        <w:gridCol w:w="545"/>
        <w:gridCol w:w="545"/>
      </w:tblGrid>
      <w:tr w:rsidR="007A22CE" w:rsidRPr="00197FC2" w14:paraId="43E40770" w14:textId="77777777" w:rsidTr="00AB5692">
        <w:trPr>
          <w:jc w:val="center"/>
        </w:trPr>
        <w:tc>
          <w:tcPr>
            <w:tcW w:w="0" w:type="auto"/>
            <w:vAlign w:val="center"/>
          </w:tcPr>
          <w:p w14:paraId="3934C225" w14:textId="77777777" w:rsidR="007A22CE" w:rsidRPr="00197FC2" w:rsidRDefault="007A22CE" w:rsidP="00AB5692">
            <w:pPr>
              <w:spacing w:after="0" w:line="240" w:lineRule="auto"/>
              <w:jc w:val="center"/>
              <w:rPr>
                <w:sz w:val="16"/>
                <w:szCs w:val="20"/>
              </w:rPr>
            </w:pPr>
            <w:r w:rsidRPr="00197FC2">
              <w:rPr>
                <w:sz w:val="16"/>
                <w:szCs w:val="20"/>
              </w:rPr>
              <w:t>Condition</w:t>
            </w:r>
          </w:p>
        </w:tc>
        <w:tc>
          <w:tcPr>
            <w:tcW w:w="0" w:type="auto"/>
            <w:gridSpan w:val="15"/>
            <w:shd w:val="clear" w:color="auto" w:fill="auto"/>
          </w:tcPr>
          <w:p w14:paraId="3808C7C1" w14:textId="77777777" w:rsidR="007A22CE" w:rsidRPr="00197FC2" w:rsidRDefault="007A22CE" w:rsidP="00AB5692">
            <w:pPr>
              <w:spacing w:after="0" w:line="240" w:lineRule="auto"/>
              <w:jc w:val="center"/>
              <w:rPr>
                <w:sz w:val="16"/>
                <w:szCs w:val="20"/>
              </w:rPr>
            </w:pPr>
            <w:r w:rsidRPr="00197FC2">
              <w:rPr>
                <w:sz w:val="16"/>
                <w:szCs w:val="20"/>
              </w:rPr>
              <w:t>Sequence</w:t>
            </w:r>
          </w:p>
        </w:tc>
      </w:tr>
      <w:tr w:rsidR="007A22CE" w:rsidRPr="00197FC2" w14:paraId="11C2ACD5" w14:textId="77777777" w:rsidTr="00AB5692">
        <w:trPr>
          <w:jc w:val="center"/>
        </w:trPr>
        <w:tc>
          <w:tcPr>
            <w:tcW w:w="0" w:type="auto"/>
            <w:vAlign w:val="center"/>
          </w:tcPr>
          <w:p w14:paraId="1DFE22BD" w14:textId="77777777" w:rsidR="007A22CE" w:rsidRPr="00197FC2" w:rsidRDefault="007A22CE" w:rsidP="00AB5692">
            <w:pPr>
              <w:spacing w:after="0" w:line="240" w:lineRule="auto"/>
              <w:jc w:val="center"/>
              <w:rPr>
                <w:sz w:val="16"/>
                <w:szCs w:val="20"/>
              </w:rPr>
            </w:pPr>
          </w:p>
        </w:tc>
        <w:tc>
          <w:tcPr>
            <w:tcW w:w="0" w:type="auto"/>
            <w:tcBorders>
              <w:right w:val="single" w:sz="4" w:space="0" w:color="auto"/>
            </w:tcBorders>
            <w:shd w:val="clear" w:color="auto" w:fill="auto"/>
          </w:tcPr>
          <w:p w14:paraId="39877857" w14:textId="77777777" w:rsidR="007A22CE" w:rsidRPr="00197FC2" w:rsidRDefault="007A22CE" w:rsidP="00AB5692">
            <w:pPr>
              <w:spacing w:after="0" w:line="240" w:lineRule="auto"/>
              <w:jc w:val="center"/>
              <w:rPr>
                <w:sz w:val="16"/>
                <w:szCs w:val="20"/>
              </w:rPr>
            </w:pPr>
            <w:r w:rsidRPr="00197FC2">
              <w:rPr>
                <w:sz w:val="16"/>
                <w:szCs w:val="20"/>
              </w:rPr>
              <w:t>6min</w:t>
            </w: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1D20669E"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tcBorders>
              <w:left w:val="single" w:sz="4" w:space="0" w:color="auto"/>
            </w:tcBorders>
            <w:shd w:val="clear" w:color="auto" w:fill="auto"/>
          </w:tcPr>
          <w:p w14:paraId="7F0D7A09" w14:textId="77777777" w:rsidR="007A22CE" w:rsidRPr="00197FC2" w:rsidRDefault="007A22CE" w:rsidP="00AB5692">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14:paraId="430FA5C7"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4A579C88" w14:textId="77777777" w:rsidR="007A22CE" w:rsidRPr="00197FC2" w:rsidRDefault="007A22CE" w:rsidP="00AB5692">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14:paraId="1E1CF40F"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57CBB771" w14:textId="77777777" w:rsidR="007A22CE" w:rsidRPr="00197FC2" w:rsidRDefault="007A22CE" w:rsidP="00AB5692">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14:paraId="3D495BA4"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424D8A81" w14:textId="77777777" w:rsidR="007A22CE" w:rsidRPr="00197FC2" w:rsidRDefault="007A22CE" w:rsidP="00AB5692">
            <w:pPr>
              <w:spacing w:after="0" w:line="240" w:lineRule="auto"/>
              <w:jc w:val="center"/>
              <w:rPr>
                <w:sz w:val="16"/>
                <w:szCs w:val="20"/>
              </w:rPr>
            </w:pPr>
            <w:r w:rsidRPr="00197FC2">
              <w:rPr>
                <w:sz w:val="16"/>
                <w:szCs w:val="20"/>
              </w:rPr>
              <w:t>6min</w:t>
            </w:r>
          </w:p>
        </w:tc>
        <w:tc>
          <w:tcPr>
            <w:tcW w:w="0" w:type="auto"/>
            <w:shd w:val="clear" w:color="auto" w:fill="A6A6A6" w:themeFill="background1" w:themeFillShade="A6"/>
          </w:tcPr>
          <w:p w14:paraId="33C74E3B"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0010FF56" w14:textId="77777777" w:rsidR="007A22CE" w:rsidRPr="00197FC2" w:rsidRDefault="007A22CE" w:rsidP="00AB5692">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14:paraId="272027D0"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17A4186E" w14:textId="77777777" w:rsidR="007A22CE" w:rsidRPr="00197FC2" w:rsidRDefault="007A22CE" w:rsidP="00AB5692">
            <w:pPr>
              <w:spacing w:after="0" w:line="240" w:lineRule="auto"/>
              <w:jc w:val="center"/>
              <w:rPr>
                <w:sz w:val="16"/>
                <w:szCs w:val="20"/>
              </w:rPr>
            </w:pPr>
            <w:r w:rsidRPr="00197FC2">
              <w:rPr>
                <w:sz w:val="16"/>
                <w:szCs w:val="20"/>
              </w:rPr>
              <w:t>5min</w:t>
            </w:r>
          </w:p>
        </w:tc>
        <w:tc>
          <w:tcPr>
            <w:tcW w:w="0" w:type="auto"/>
            <w:shd w:val="clear" w:color="auto" w:fill="A6A6A6" w:themeFill="background1" w:themeFillShade="A6"/>
          </w:tcPr>
          <w:p w14:paraId="0D49E81D" w14:textId="77777777" w:rsidR="007A22CE" w:rsidRPr="00197FC2" w:rsidRDefault="007A22CE" w:rsidP="00AB5692">
            <w:pPr>
              <w:spacing w:after="0" w:line="240" w:lineRule="auto"/>
              <w:jc w:val="center"/>
              <w:rPr>
                <w:sz w:val="16"/>
                <w:szCs w:val="20"/>
              </w:rPr>
            </w:pPr>
            <w:r w:rsidRPr="00197FC2">
              <w:rPr>
                <w:sz w:val="16"/>
                <w:szCs w:val="20"/>
              </w:rPr>
              <w:t>2min</w:t>
            </w:r>
          </w:p>
        </w:tc>
        <w:tc>
          <w:tcPr>
            <w:tcW w:w="0" w:type="auto"/>
            <w:shd w:val="clear" w:color="auto" w:fill="auto"/>
          </w:tcPr>
          <w:p w14:paraId="675A6431" w14:textId="77777777" w:rsidR="007A22CE" w:rsidRPr="00197FC2" w:rsidRDefault="007A22CE" w:rsidP="00AB5692">
            <w:pPr>
              <w:spacing w:after="0" w:line="240" w:lineRule="auto"/>
              <w:jc w:val="center"/>
              <w:rPr>
                <w:sz w:val="16"/>
                <w:szCs w:val="20"/>
              </w:rPr>
            </w:pPr>
            <w:r w:rsidRPr="00197FC2">
              <w:rPr>
                <w:sz w:val="16"/>
                <w:szCs w:val="20"/>
              </w:rPr>
              <w:t>5min</w:t>
            </w:r>
          </w:p>
        </w:tc>
      </w:tr>
      <w:tr w:rsidR="007A22CE" w:rsidRPr="00197FC2" w14:paraId="1575D39C" w14:textId="77777777" w:rsidTr="00AB5692">
        <w:trPr>
          <w:jc w:val="center"/>
        </w:trPr>
        <w:tc>
          <w:tcPr>
            <w:tcW w:w="0" w:type="auto"/>
            <w:vAlign w:val="center"/>
          </w:tcPr>
          <w:p w14:paraId="746D129C" w14:textId="77777777" w:rsidR="007A22CE" w:rsidRPr="00197FC2" w:rsidRDefault="007A22CE" w:rsidP="00AB5692">
            <w:pPr>
              <w:spacing w:after="0" w:line="240" w:lineRule="auto"/>
              <w:jc w:val="center"/>
              <w:rPr>
                <w:sz w:val="16"/>
                <w:szCs w:val="20"/>
              </w:rPr>
            </w:pPr>
            <w:r w:rsidRPr="00197FC2">
              <w:rPr>
                <w:sz w:val="16"/>
                <w:szCs w:val="20"/>
              </w:rPr>
              <w:t>Back to back</w:t>
            </w:r>
          </w:p>
        </w:tc>
        <w:tc>
          <w:tcPr>
            <w:tcW w:w="0" w:type="auto"/>
            <w:tcBorders>
              <w:right w:val="single" w:sz="4" w:space="0" w:color="auto"/>
            </w:tcBorders>
            <w:shd w:val="clear" w:color="auto" w:fill="auto"/>
          </w:tcPr>
          <w:p w14:paraId="176FE376" w14:textId="77777777" w:rsidR="007A22CE" w:rsidRPr="00197FC2" w:rsidRDefault="007A22CE" w:rsidP="00AB5692">
            <w:pPr>
              <w:spacing w:after="0" w:line="240" w:lineRule="auto"/>
              <w:jc w:val="center"/>
              <w:rPr>
                <w:sz w:val="16"/>
                <w:szCs w:val="20"/>
              </w:rPr>
            </w:pP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3A75D1DA" w14:textId="77777777" w:rsidR="007A22CE" w:rsidRPr="00197FC2" w:rsidRDefault="007A22CE" w:rsidP="00AB5692">
            <w:pPr>
              <w:spacing w:after="0" w:line="240" w:lineRule="auto"/>
              <w:jc w:val="center"/>
              <w:rPr>
                <w:sz w:val="16"/>
                <w:szCs w:val="20"/>
              </w:rPr>
            </w:pPr>
            <w:r w:rsidRPr="00197FC2">
              <w:rPr>
                <w:sz w:val="16"/>
                <w:szCs w:val="20"/>
              </w:rPr>
              <w:t xml:space="preserve">DA, </w:t>
            </w:r>
          </w:p>
          <w:p w14:paraId="55006392"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tcBorders>
              <w:left w:val="single" w:sz="4" w:space="0" w:color="auto"/>
            </w:tcBorders>
            <w:shd w:val="clear" w:color="auto" w:fill="auto"/>
          </w:tcPr>
          <w:p w14:paraId="0AF8CDE8"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5FFE60C" w14:textId="77777777" w:rsidR="007A22CE" w:rsidRPr="00197FC2" w:rsidRDefault="007A22CE" w:rsidP="00AB5692">
            <w:pPr>
              <w:spacing w:after="0" w:line="240" w:lineRule="auto"/>
              <w:jc w:val="center"/>
              <w:rPr>
                <w:sz w:val="16"/>
                <w:szCs w:val="20"/>
              </w:rPr>
            </w:pPr>
          </w:p>
        </w:tc>
        <w:tc>
          <w:tcPr>
            <w:tcW w:w="0" w:type="auto"/>
            <w:shd w:val="clear" w:color="auto" w:fill="auto"/>
          </w:tcPr>
          <w:p w14:paraId="452906A4"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1F0A8D4" w14:textId="77777777" w:rsidR="007A22CE" w:rsidRPr="00197FC2" w:rsidRDefault="007A22CE" w:rsidP="00AB5692">
            <w:pPr>
              <w:spacing w:after="0" w:line="240" w:lineRule="auto"/>
              <w:jc w:val="center"/>
              <w:rPr>
                <w:sz w:val="16"/>
                <w:szCs w:val="20"/>
              </w:rPr>
            </w:pPr>
          </w:p>
        </w:tc>
        <w:tc>
          <w:tcPr>
            <w:tcW w:w="0" w:type="auto"/>
            <w:shd w:val="clear" w:color="auto" w:fill="auto"/>
          </w:tcPr>
          <w:p w14:paraId="1889B265"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758D9D50" w14:textId="77777777" w:rsidR="007A22CE" w:rsidRPr="00197FC2" w:rsidRDefault="007A22CE" w:rsidP="00AB5692">
            <w:pPr>
              <w:spacing w:after="0" w:line="240" w:lineRule="auto"/>
              <w:jc w:val="center"/>
              <w:rPr>
                <w:sz w:val="16"/>
                <w:szCs w:val="20"/>
              </w:rPr>
            </w:pPr>
          </w:p>
        </w:tc>
        <w:tc>
          <w:tcPr>
            <w:tcW w:w="0" w:type="auto"/>
            <w:shd w:val="clear" w:color="auto" w:fill="auto"/>
          </w:tcPr>
          <w:p w14:paraId="54D8F0FC"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21A1D52E" w14:textId="77777777" w:rsidR="007A22CE" w:rsidRPr="00197FC2" w:rsidRDefault="007A22CE" w:rsidP="00AB5692">
            <w:pPr>
              <w:spacing w:after="0" w:line="240" w:lineRule="auto"/>
              <w:jc w:val="center"/>
              <w:rPr>
                <w:sz w:val="16"/>
                <w:szCs w:val="20"/>
              </w:rPr>
            </w:pPr>
          </w:p>
        </w:tc>
        <w:tc>
          <w:tcPr>
            <w:tcW w:w="0" w:type="auto"/>
            <w:shd w:val="clear" w:color="auto" w:fill="auto"/>
          </w:tcPr>
          <w:p w14:paraId="587C1330"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2AF8EB3C" w14:textId="77777777" w:rsidR="007A22CE" w:rsidRPr="00197FC2" w:rsidRDefault="007A22CE" w:rsidP="00AB5692">
            <w:pPr>
              <w:spacing w:after="0" w:line="240" w:lineRule="auto"/>
              <w:jc w:val="center"/>
              <w:rPr>
                <w:sz w:val="16"/>
                <w:szCs w:val="20"/>
              </w:rPr>
            </w:pPr>
          </w:p>
        </w:tc>
        <w:tc>
          <w:tcPr>
            <w:tcW w:w="0" w:type="auto"/>
            <w:shd w:val="clear" w:color="auto" w:fill="auto"/>
          </w:tcPr>
          <w:p w14:paraId="2A652BA0"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6474FE7" w14:textId="77777777" w:rsidR="007A22CE" w:rsidRPr="00197FC2" w:rsidRDefault="007A22CE" w:rsidP="00AB5692">
            <w:pPr>
              <w:spacing w:after="0" w:line="240" w:lineRule="auto"/>
              <w:jc w:val="center"/>
              <w:rPr>
                <w:sz w:val="16"/>
                <w:szCs w:val="20"/>
              </w:rPr>
            </w:pPr>
            <w:r w:rsidRPr="00197FC2">
              <w:rPr>
                <w:sz w:val="16"/>
                <w:szCs w:val="20"/>
              </w:rPr>
              <w:t xml:space="preserve">DA, </w:t>
            </w:r>
          </w:p>
          <w:p w14:paraId="78D0FBEC"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045D96FB" w14:textId="77777777" w:rsidR="007A22CE" w:rsidRPr="00197FC2" w:rsidRDefault="007A22CE" w:rsidP="00AB5692">
            <w:pPr>
              <w:spacing w:after="0" w:line="240" w:lineRule="auto"/>
              <w:jc w:val="center"/>
              <w:rPr>
                <w:sz w:val="16"/>
                <w:szCs w:val="20"/>
              </w:rPr>
            </w:pPr>
          </w:p>
        </w:tc>
      </w:tr>
      <w:tr w:rsidR="007A22CE" w:rsidRPr="00197FC2" w14:paraId="6A3A8BE8" w14:textId="77777777" w:rsidTr="00AB5692">
        <w:trPr>
          <w:jc w:val="center"/>
        </w:trPr>
        <w:tc>
          <w:tcPr>
            <w:tcW w:w="0" w:type="auto"/>
            <w:vAlign w:val="center"/>
          </w:tcPr>
          <w:p w14:paraId="6443B287" w14:textId="77777777" w:rsidR="007A22CE" w:rsidRPr="00197FC2" w:rsidRDefault="007A22CE" w:rsidP="00AB5692">
            <w:pPr>
              <w:spacing w:after="0" w:line="240" w:lineRule="auto"/>
              <w:jc w:val="center"/>
              <w:rPr>
                <w:sz w:val="16"/>
                <w:szCs w:val="20"/>
              </w:rPr>
            </w:pPr>
            <w:r w:rsidRPr="00197FC2">
              <w:rPr>
                <w:sz w:val="16"/>
                <w:szCs w:val="20"/>
              </w:rPr>
              <w:t>Same pod</w:t>
            </w:r>
          </w:p>
        </w:tc>
        <w:tc>
          <w:tcPr>
            <w:tcW w:w="0" w:type="auto"/>
            <w:tcBorders>
              <w:right w:val="single" w:sz="4" w:space="0" w:color="auto"/>
            </w:tcBorders>
            <w:shd w:val="clear" w:color="auto" w:fill="auto"/>
          </w:tcPr>
          <w:p w14:paraId="1424E15A" w14:textId="77777777" w:rsidR="007A22CE" w:rsidRPr="00197FC2" w:rsidRDefault="007A22CE" w:rsidP="00AB5692">
            <w:pPr>
              <w:spacing w:after="0" w:line="240" w:lineRule="auto"/>
              <w:jc w:val="center"/>
              <w:rPr>
                <w:sz w:val="16"/>
                <w:szCs w:val="20"/>
              </w:rPr>
            </w:pP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65E5FA48" w14:textId="77777777" w:rsidR="007A22CE" w:rsidRPr="00197FC2" w:rsidRDefault="007A22CE" w:rsidP="00AB5692">
            <w:pPr>
              <w:spacing w:after="0" w:line="240" w:lineRule="auto"/>
              <w:jc w:val="center"/>
              <w:rPr>
                <w:sz w:val="16"/>
                <w:szCs w:val="20"/>
              </w:rPr>
            </w:pPr>
            <w:r w:rsidRPr="00197FC2">
              <w:rPr>
                <w:sz w:val="16"/>
                <w:szCs w:val="20"/>
              </w:rPr>
              <w:t xml:space="preserve">DA, </w:t>
            </w:r>
          </w:p>
          <w:p w14:paraId="42BF8C06"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tcBorders>
              <w:left w:val="single" w:sz="4" w:space="0" w:color="auto"/>
            </w:tcBorders>
            <w:shd w:val="clear" w:color="auto" w:fill="auto"/>
          </w:tcPr>
          <w:p w14:paraId="496BA34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416410F2" w14:textId="77777777" w:rsidR="007A22CE" w:rsidRPr="00197FC2" w:rsidRDefault="007A22CE" w:rsidP="00AB5692">
            <w:pPr>
              <w:spacing w:after="0" w:line="240" w:lineRule="auto"/>
              <w:jc w:val="center"/>
              <w:rPr>
                <w:sz w:val="16"/>
                <w:szCs w:val="20"/>
              </w:rPr>
            </w:pPr>
          </w:p>
        </w:tc>
        <w:tc>
          <w:tcPr>
            <w:tcW w:w="0" w:type="auto"/>
            <w:shd w:val="clear" w:color="auto" w:fill="auto"/>
          </w:tcPr>
          <w:p w14:paraId="36EADD32"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6B34935D" w14:textId="77777777" w:rsidR="007A22CE" w:rsidRPr="00197FC2" w:rsidRDefault="007A22CE" w:rsidP="00AB5692">
            <w:pPr>
              <w:spacing w:after="0" w:line="240" w:lineRule="auto"/>
              <w:jc w:val="center"/>
              <w:rPr>
                <w:sz w:val="16"/>
                <w:szCs w:val="20"/>
              </w:rPr>
            </w:pPr>
          </w:p>
        </w:tc>
        <w:tc>
          <w:tcPr>
            <w:tcW w:w="0" w:type="auto"/>
            <w:shd w:val="clear" w:color="auto" w:fill="auto"/>
          </w:tcPr>
          <w:p w14:paraId="5B064C92"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1BB46B90" w14:textId="77777777" w:rsidR="007A22CE" w:rsidRPr="00197FC2" w:rsidRDefault="007A22CE" w:rsidP="00AB5692">
            <w:pPr>
              <w:spacing w:after="0" w:line="240" w:lineRule="auto"/>
              <w:jc w:val="center"/>
              <w:rPr>
                <w:sz w:val="16"/>
                <w:szCs w:val="20"/>
              </w:rPr>
            </w:pPr>
          </w:p>
        </w:tc>
        <w:tc>
          <w:tcPr>
            <w:tcW w:w="0" w:type="auto"/>
            <w:shd w:val="clear" w:color="auto" w:fill="auto"/>
          </w:tcPr>
          <w:p w14:paraId="738F23B7"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55A0A5B" w14:textId="77777777" w:rsidR="007A22CE" w:rsidRPr="00197FC2" w:rsidRDefault="007A22CE" w:rsidP="00AB5692">
            <w:pPr>
              <w:spacing w:after="0" w:line="240" w:lineRule="auto"/>
              <w:jc w:val="center"/>
              <w:rPr>
                <w:sz w:val="16"/>
                <w:szCs w:val="20"/>
              </w:rPr>
            </w:pPr>
          </w:p>
        </w:tc>
        <w:tc>
          <w:tcPr>
            <w:tcW w:w="0" w:type="auto"/>
            <w:shd w:val="clear" w:color="auto" w:fill="auto"/>
          </w:tcPr>
          <w:p w14:paraId="7A4C2E08"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78ED51A" w14:textId="77777777" w:rsidR="007A22CE" w:rsidRPr="00197FC2" w:rsidRDefault="007A22CE" w:rsidP="00AB5692">
            <w:pPr>
              <w:spacing w:after="0" w:line="240" w:lineRule="auto"/>
              <w:jc w:val="center"/>
              <w:rPr>
                <w:sz w:val="16"/>
                <w:szCs w:val="20"/>
              </w:rPr>
            </w:pPr>
          </w:p>
        </w:tc>
        <w:tc>
          <w:tcPr>
            <w:tcW w:w="0" w:type="auto"/>
            <w:shd w:val="clear" w:color="auto" w:fill="auto"/>
          </w:tcPr>
          <w:p w14:paraId="1D922B60"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B96CF0E" w14:textId="77777777" w:rsidR="007A22CE" w:rsidRPr="00197FC2" w:rsidRDefault="007A22CE" w:rsidP="00AB5692">
            <w:pPr>
              <w:spacing w:after="0" w:line="240" w:lineRule="auto"/>
              <w:jc w:val="center"/>
              <w:rPr>
                <w:sz w:val="16"/>
                <w:szCs w:val="20"/>
              </w:rPr>
            </w:pPr>
            <w:r w:rsidRPr="00197FC2">
              <w:rPr>
                <w:sz w:val="16"/>
                <w:szCs w:val="20"/>
              </w:rPr>
              <w:t xml:space="preserve">DA, </w:t>
            </w:r>
          </w:p>
          <w:p w14:paraId="33920302"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038A430A" w14:textId="77777777" w:rsidR="007A22CE" w:rsidRPr="00197FC2" w:rsidRDefault="007A22CE" w:rsidP="00AB5692">
            <w:pPr>
              <w:spacing w:after="0" w:line="240" w:lineRule="auto"/>
              <w:jc w:val="center"/>
              <w:rPr>
                <w:sz w:val="16"/>
                <w:szCs w:val="20"/>
              </w:rPr>
            </w:pPr>
          </w:p>
        </w:tc>
      </w:tr>
      <w:tr w:rsidR="007A22CE" w:rsidRPr="00197FC2" w14:paraId="37CD4E9D" w14:textId="77777777" w:rsidTr="00AB5692">
        <w:trPr>
          <w:jc w:val="center"/>
        </w:trPr>
        <w:tc>
          <w:tcPr>
            <w:tcW w:w="0" w:type="auto"/>
            <w:vAlign w:val="center"/>
          </w:tcPr>
          <w:p w14:paraId="631622BD" w14:textId="77777777" w:rsidR="007A22CE" w:rsidRPr="00197FC2" w:rsidRDefault="007A22CE" w:rsidP="00AB5692">
            <w:pPr>
              <w:spacing w:after="0" w:line="240" w:lineRule="auto"/>
              <w:jc w:val="center"/>
              <w:rPr>
                <w:sz w:val="16"/>
                <w:szCs w:val="20"/>
              </w:rPr>
            </w:pPr>
            <w:r w:rsidRPr="00197FC2">
              <w:rPr>
                <w:sz w:val="16"/>
                <w:szCs w:val="20"/>
              </w:rPr>
              <w:t>Neighboring pods</w:t>
            </w:r>
          </w:p>
        </w:tc>
        <w:tc>
          <w:tcPr>
            <w:tcW w:w="0" w:type="auto"/>
            <w:tcBorders>
              <w:right w:val="single" w:sz="4" w:space="0" w:color="auto"/>
            </w:tcBorders>
            <w:shd w:val="clear" w:color="auto" w:fill="auto"/>
          </w:tcPr>
          <w:p w14:paraId="633F963B" w14:textId="77777777" w:rsidR="007A22CE" w:rsidRPr="00197FC2" w:rsidRDefault="007A22CE" w:rsidP="00AB5692">
            <w:pPr>
              <w:spacing w:after="0" w:line="240" w:lineRule="auto"/>
              <w:jc w:val="center"/>
              <w:rPr>
                <w:sz w:val="16"/>
                <w:szCs w:val="20"/>
              </w:rPr>
            </w:pP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19735304" w14:textId="77777777" w:rsidR="007A22CE" w:rsidRPr="00197FC2" w:rsidRDefault="007A22CE" w:rsidP="00AB5692">
            <w:pPr>
              <w:spacing w:after="0" w:line="240" w:lineRule="auto"/>
              <w:jc w:val="center"/>
              <w:rPr>
                <w:sz w:val="16"/>
                <w:szCs w:val="20"/>
              </w:rPr>
            </w:pPr>
            <w:r w:rsidRPr="00197FC2">
              <w:rPr>
                <w:sz w:val="16"/>
                <w:szCs w:val="20"/>
              </w:rPr>
              <w:t>DA</w:t>
            </w:r>
          </w:p>
        </w:tc>
        <w:tc>
          <w:tcPr>
            <w:tcW w:w="0" w:type="auto"/>
            <w:tcBorders>
              <w:left w:val="single" w:sz="4" w:space="0" w:color="auto"/>
            </w:tcBorders>
            <w:shd w:val="clear" w:color="auto" w:fill="auto"/>
          </w:tcPr>
          <w:p w14:paraId="7844846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7798A6AE"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363F48D6"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34DA1BAD" w14:textId="77777777" w:rsidR="007A22CE" w:rsidRPr="00197FC2" w:rsidRDefault="007A22CE" w:rsidP="00AB5692">
            <w:pPr>
              <w:spacing w:after="0" w:line="240" w:lineRule="auto"/>
              <w:jc w:val="center"/>
              <w:rPr>
                <w:sz w:val="16"/>
                <w:szCs w:val="20"/>
              </w:rPr>
            </w:pPr>
          </w:p>
        </w:tc>
        <w:tc>
          <w:tcPr>
            <w:tcW w:w="0" w:type="auto"/>
            <w:shd w:val="clear" w:color="auto" w:fill="auto"/>
          </w:tcPr>
          <w:p w14:paraId="2E647ED6"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60629A0D" w14:textId="77777777" w:rsidR="007A22CE" w:rsidRPr="00197FC2" w:rsidRDefault="007A22CE" w:rsidP="00AB5692">
            <w:pPr>
              <w:spacing w:after="0" w:line="240" w:lineRule="auto"/>
              <w:jc w:val="center"/>
              <w:rPr>
                <w:sz w:val="16"/>
                <w:szCs w:val="20"/>
              </w:rPr>
            </w:pPr>
          </w:p>
        </w:tc>
        <w:tc>
          <w:tcPr>
            <w:tcW w:w="0" w:type="auto"/>
            <w:shd w:val="clear" w:color="auto" w:fill="auto"/>
          </w:tcPr>
          <w:p w14:paraId="41BCDB6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53A1A33" w14:textId="77777777" w:rsidR="007A22CE" w:rsidRPr="00197FC2" w:rsidRDefault="007A22CE" w:rsidP="00AB5692">
            <w:pPr>
              <w:spacing w:after="0" w:line="240" w:lineRule="auto"/>
              <w:jc w:val="center"/>
              <w:rPr>
                <w:sz w:val="16"/>
                <w:szCs w:val="20"/>
              </w:rPr>
            </w:pPr>
          </w:p>
        </w:tc>
        <w:tc>
          <w:tcPr>
            <w:tcW w:w="0" w:type="auto"/>
            <w:shd w:val="clear" w:color="auto" w:fill="auto"/>
          </w:tcPr>
          <w:p w14:paraId="210BBBD8"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A32127A" w14:textId="77777777" w:rsidR="007A22CE" w:rsidRPr="00197FC2" w:rsidRDefault="007A22CE" w:rsidP="00AB5692">
            <w:pPr>
              <w:spacing w:after="0" w:line="240" w:lineRule="auto"/>
              <w:jc w:val="center"/>
              <w:rPr>
                <w:sz w:val="16"/>
                <w:szCs w:val="20"/>
              </w:rPr>
            </w:pPr>
            <w:r w:rsidRPr="00197FC2">
              <w:rPr>
                <w:sz w:val="16"/>
                <w:szCs w:val="20"/>
              </w:rPr>
              <w:t>DA</w:t>
            </w:r>
          </w:p>
        </w:tc>
        <w:tc>
          <w:tcPr>
            <w:tcW w:w="0" w:type="auto"/>
            <w:shd w:val="clear" w:color="auto" w:fill="auto"/>
          </w:tcPr>
          <w:p w14:paraId="4DFBB753"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4CB4BF4C"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4D1B9FC6" w14:textId="77777777" w:rsidR="007A22CE" w:rsidRPr="00197FC2" w:rsidRDefault="007A22CE" w:rsidP="00AB5692">
            <w:pPr>
              <w:spacing w:after="0" w:line="240" w:lineRule="auto"/>
              <w:jc w:val="center"/>
              <w:rPr>
                <w:sz w:val="16"/>
                <w:szCs w:val="20"/>
              </w:rPr>
            </w:pPr>
          </w:p>
        </w:tc>
      </w:tr>
      <w:tr w:rsidR="007A22CE" w:rsidRPr="00197FC2" w14:paraId="71BB9782" w14:textId="77777777" w:rsidTr="00AB5692">
        <w:trPr>
          <w:jc w:val="center"/>
        </w:trPr>
        <w:tc>
          <w:tcPr>
            <w:tcW w:w="0" w:type="auto"/>
            <w:vAlign w:val="center"/>
          </w:tcPr>
          <w:p w14:paraId="5A4DB526" w14:textId="77777777" w:rsidR="007A22CE" w:rsidRPr="00197FC2" w:rsidRDefault="007A22CE" w:rsidP="00AB5692">
            <w:pPr>
              <w:spacing w:after="0" w:line="240" w:lineRule="auto"/>
              <w:jc w:val="center"/>
              <w:rPr>
                <w:sz w:val="16"/>
                <w:szCs w:val="20"/>
              </w:rPr>
            </w:pPr>
            <w:r w:rsidRPr="00197FC2">
              <w:rPr>
                <w:sz w:val="16"/>
                <w:szCs w:val="20"/>
              </w:rPr>
              <w:t>Non-neighboring pods</w:t>
            </w:r>
          </w:p>
        </w:tc>
        <w:tc>
          <w:tcPr>
            <w:tcW w:w="0" w:type="auto"/>
            <w:tcBorders>
              <w:right w:val="single" w:sz="4" w:space="0" w:color="auto"/>
            </w:tcBorders>
            <w:shd w:val="clear" w:color="auto" w:fill="auto"/>
          </w:tcPr>
          <w:p w14:paraId="722B6405" w14:textId="77777777" w:rsidR="007A22CE" w:rsidRPr="00197FC2" w:rsidRDefault="007A22CE" w:rsidP="00AB5692">
            <w:pPr>
              <w:spacing w:after="0" w:line="240" w:lineRule="auto"/>
              <w:jc w:val="center"/>
              <w:rPr>
                <w:sz w:val="16"/>
                <w:szCs w:val="20"/>
              </w:rPr>
            </w:pP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05A8FF44" w14:textId="77777777" w:rsidR="007A22CE" w:rsidRPr="00197FC2" w:rsidRDefault="007A22CE" w:rsidP="00AB5692">
            <w:pPr>
              <w:spacing w:after="0" w:line="240" w:lineRule="auto"/>
              <w:jc w:val="center"/>
              <w:rPr>
                <w:sz w:val="16"/>
                <w:szCs w:val="20"/>
              </w:rPr>
            </w:pPr>
            <w:r w:rsidRPr="00197FC2">
              <w:rPr>
                <w:sz w:val="16"/>
                <w:szCs w:val="20"/>
              </w:rPr>
              <w:t>DA</w:t>
            </w:r>
          </w:p>
        </w:tc>
        <w:tc>
          <w:tcPr>
            <w:tcW w:w="0" w:type="auto"/>
            <w:tcBorders>
              <w:left w:val="single" w:sz="4" w:space="0" w:color="auto"/>
            </w:tcBorders>
            <w:shd w:val="clear" w:color="auto" w:fill="auto"/>
          </w:tcPr>
          <w:p w14:paraId="3F559976"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1ED21D4" w14:textId="77777777" w:rsidR="007A22CE" w:rsidRPr="00197FC2" w:rsidRDefault="007A22CE" w:rsidP="00AB5692">
            <w:pPr>
              <w:spacing w:after="0" w:line="240" w:lineRule="auto"/>
              <w:jc w:val="center"/>
              <w:rPr>
                <w:sz w:val="16"/>
                <w:szCs w:val="20"/>
              </w:rPr>
            </w:pPr>
          </w:p>
        </w:tc>
        <w:tc>
          <w:tcPr>
            <w:tcW w:w="0" w:type="auto"/>
            <w:shd w:val="clear" w:color="auto" w:fill="auto"/>
          </w:tcPr>
          <w:p w14:paraId="11379351"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1C1B40FA"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5C98734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5F8BA7C3" w14:textId="77777777" w:rsidR="007A22CE" w:rsidRPr="00197FC2" w:rsidRDefault="007A22CE" w:rsidP="00AB5692">
            <w:pPr>
              <w:spacing w:after="0" w:line="240" w:lineRule="auto"/>
              <w:jc w:val="center"/>
              <w:rPr>
                <w:sz w:val="16"/>
                <w:szCs w:val="20"/>
              </w:rPr>
            </w:pPr>
          </w:p>
        </w:tc>
        <w:tc>
          <w:tcPr>
            <w:tcW w:w="0" w:type="auto"/>
            <w:shd w:val="clear" w:color="auto" w:fill="auto"/>
          </w:tcPr>
          <w:p w14:paraId="0BAFC16E"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709C476A" w14:textId="77777777" w:rsidR="007A22CE" w:rsidRPr="00197FC2" w:rsidRDefault="007A22CE" w:rsidP="00AB5692">
            <w:pPr>
              <w:spacing w:after="0" w:line="240" w:lineRule="auto"/>
              <w:jc w:val="center"/>
              <w:rPr>
                <w:sz w:val="16"/>
                <w:szCs w:val="20"/>
              </w:rPr>
            </w:pPr>
            <w:r w:rsidRPr="00197FC2">
              <w:rPr>
                <w:sz w:val="16"/>
                <w:szCs w:val="20"/>
              </w:rPr>
              <w:t>DA</w:t>
            </w:r>
          </w:p>
        </w:tc>
        <w:tc>
          <w:tcPr>
            <w:tcW w:w="0" w:type="auto"/>
            <w:shd w:val="clear" w:color="auto" w:fill="auto"/>
          </w:tcPr>
          <w:p w14:paraId="366C9F06"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01D8A37" w14:textId="77777777" w:rsidR="007A22CE" w:rsidRPr="00197FC2" w:rsidRDefault="007A22CE" w:rsidP="00AB5692">
            <w:pPr>
              <w:spacing w:after="0" w:line="240" w:lineRule="auto"/>
              <w:jc w:val="center"/>
              <w:rPr>
                <w:sz w:val="16"/>
                <w:szCs w:val="20"/>
              </w:rPr>
            </w:pPr>
          </w:p>
        </w:tc>
        <w:tc>
          <w:tcPr>
            <w:tcW w:w="0" w:type="auto"/>
            <w:shd w:val="clear" w:color="auto" w:fill="auto"/>
          </w:tcPr>
          <w:p w14:paraId="084C1C14"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6ADDD24D"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5AD9D48A" w14:textId="77777777" w:rsidR="007A22CE" w:rsidRPr="00197FC2" w:rsidRDefault="007A22CE" w:rsidP="00AB5692">
            <w:pPr>
              <w:spacing w:after="0" w:line="240" w:lineRule="auto"/>
              <w:jc w:val="center"/>
              <w:rPr>
                <w:sz w:val="16"/>
                <w:szCs w:val="20"/>
              </w:rPr>
            </w:pPr>
          </w:p>
        </w:tc>
      </w:tr>
      <w:tr w:rsidR="007A22CE" w:rsidRPr="00197FC2" w14:paraId="58F7457B" w14:textId="77777777" w:rsidTr="00AB5692">
        <w:trPr>
          <w:jc w:val="center"/>
        </w:trPr>
        <w:tc>
          <w:tcPr>
            <w:tcW w:w="0" w:type="auto"/>
            <w:vAlign w:val="center"/>
          </w:tcPr>
          <w:p w14:paraId="44B04D36" w14:textId="77777777" w:rsidR="007A22CE" w:rsidRPr="00197FC2" w:rsidRDefault="007A22CE" w:rsidP="00AB5692">
            <w:pPr>
              <w:spacing w:after="0" w:line="240" w:lineRule="auto"/>
              <w:jc w:val="center"/>
              <w:rPr>
                <w:sz w:val="16"/>
                <w:szCs w:val="20"/>
              </w:rPr>
            </w:pPr>
            <w:r w:rsidRPr="00197FC2">
              <w:rPr>
                <w:sz w:val="16"/>
                <w:szCs w:val="20"/>
              </w:rPr>
              <w:t>Control</w:t>
            </w:r>
          </w:p>
        </w:tc>
        <w:tc>
          <w:tcPr>
            <w:tcW w:w="0" w:type="auto"/>
            <w:tcBorders>
              <w:right w:val="single" w:sz="4" w:space="0" w:color="auto"/>
            </w:tcBorders>
            <w:shd w:val="clear" w:color="auto" w:fill="auto"/>
          </w:tcPr>
          <w:p w14:paraId="3A8EFB8A" w14:textId="77777777" w:rsidR="007A22CE" w:rsidRPr="00197FC2" w:rsidRDefault="007A22CE" w:rsidP="00AB5692">
            <w:pPr>
              <w:spacing w:after="0" w:line="240" w:lineRule="auto"/>
              <w:jc w:val="center"/>
              <w:rPr>
                <w:sz w:val="16"/>
                <w:szCs w:val="20"/>
              </w:rPr>
            </w:pPr>
          </w:p>
        </w:tc>
        <w:tc>
          <w:tcPr>
            <w:tcW w:w="0" w:type="auto"/>
            <w:tcBorders>
              <w:top w:val="single" w:sz="4" w:space="0" w:color="auto"/>
              <w:left w:val="single" w:sz="4" w:space="0" w:color="auto"/>
              <w:bottom w:val="single" w:sz="4" w:space="0" w:color="auto"/>
              <w:right w:val="single" w:sz="4" w:space="0" w:color="auto"/>
              <w:tr2bl w:val="nil"/>
            </w:tcBorders>
            <w:shd w:val="clear" w:color="auto" w:fill="A6A6A6" w:themeFill="background1" w:themeFillShade="A6"/>
          </w:tcPr>
          <w:p w14:paraId="1A54BEB1"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tcBorders>
              <w:left w:val="single" w:sz="4" w:space="0" w:color="auto"/>
            </w:tcBorders>
            <w:shd w:val="clear" w:color="auto" w:fill="auto"/>
          </w:tcPr>
          <w:p w14:paraId="402452CF"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4C89A61E" w14:textId="77777777" w:rsidR="007A22CE" w:rsidRPr="00197FC2" w:rsidRDefault="007A22CE" w:rsidP="00AB5692">
            <w:pPr>
              <w:spacing w:after="0" w:line="240" w:lineRule="auto"/>
              <w:jc w:val="center"/>
              <w:rPr>
                <w:sz w:val="16"/>
                <w:szCs w:val="20"/>
              </w:rPr>
            </w:pPr>
          </w:p>
        </w:tc>
        <w:tc>
          <w:tcPr>
            <w:tcW w:w="0" w:type="auto"/>
            <w:shd w:val="clear" w:color="auto" w:fill="auto"/>
          </w:tcPr>
          <w:p w14:paraId="57B69B5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137285FE" w14:textId="77777777" w:rsidR="007A22CE" w:rsidRPr="00197FC2" w:rsidRDefault="007A22CE" w:rsidP="00AB5692">
            <w:pPr>
              <w:spacing w:after="0" w:line="240" w:lineRule="auto"/>
              <w:jc w:val="center"/>
              <w:rPr>
                <w:sz w:val="16"/>
                <w:szCs w:val="20"/>
              </w:rPr>
            </w:pPr>
          </w:p>
        </w:tc>
        <w:tc>
          <w:tcPr>
            <w:tcW w:w="0" w:type="auto"/>
            <w:shd w:val="clear" w:color="auto" w:fill="auto"/>
          </w:tcPr>
          <w:p w14:paraId="2B8B20E4"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13798679" w14:textId="77777777" w:rsidR="007A22CE" w:rsidRPr="00197FC2" w:rsidRDefault="007A22CE" w:rsidP="00AB5692">
            <w:pPr>
              <w:spacing w:after="0" w:line="240" w:lineRule="auto"/>
              <w:jc w:val="center"/>
              <w:rPr>
                <w:sz w:val="16"/>
                <w:szCs w:val="20"/>
              </w:rPr>
            </w:pPr>
          </w:p>
        </w:tc>
        <w:tc>
          <w:tcPr>
            <w:tcW w:w="0" w:type="auto"/>
            <w:shd w:val="clear" w:color="auto" w:fill="auto"/>
          </w:tcPr>
          <w:p w14:paraId="382899E9"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08A56434" w14:textId="77777777" w:rsidR="007A22CE" w:rsidRPr="00197FC2" w:rsidRDefault="007A22CE" w:rsidP="00AB5692">
            <w:pPr>
              <w:spacing w:after="0" w:line="240" w:lineRule="auto"/>
              <w:jc w:val="center"/>
              <w:rPr>
                <w:sz w:val="16"/>
                <w:szCs w:val="20"/>
              </w:rPr>
            </w:pPr>
          </w:p>
        </w:tc>
        <w:tc>
          <w:tcPr>
            <w:tcW w:w="0" w:type="auto"/>
            <w:shd w:val="clear" w:color="auto" w:fill="auto"/>
          </w:tcPr>
          <w:p w14:paraId="4C01C93A"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7B918198" w14:textId="77777777" w:rsidR="007A22CE" w:rsidRPr="00197FC2" w:rsidRDefault="007A22CE" w:rsidP="00AB5692">
            <w:pPr>
              <w:spacing w:after="0" w:line="240" w:lineRule="auto"/>
              <w:jc w:val="center"/>
              <w:rPr>
                <w:sz w:val="16"/>
                <w:szCs w:val="20"/>
              </w:rPr>
            </w:pPr>
          </w:p>
        </w:tc>
        <w:tc>
          <w:tcPr>
            <w:tcW w:w="0" w:type="auto"/>
            <w:shd w:val="clear" w:color="auto" w:fill="auto"/>
          </w:tcPr>
          <w:p w14:paraId="1825A805" w14:textId="77777777" w:rsidR="007A22CE" w:rsidRPr="00197FC2" w:rsidRDefault="007A22CE" w:rsidP="00AB5692">
            <w:pPr>
              <w:spacing w:after="0" w:line="240" w:lineRule="auto"/>
              <w:jc w:val="center"/>
              <w:rPr>
                <w:sz w:val="16"/>
                <w:szCs w:val="20"/>
              </w:rPr>
            </w:pPr>
          </w:p>
        </w:tc>
        <w:tc>
          <w:tcPr>
            <w:tcW w:w="0" w:type="auto"/>
            <w:shd w:val="clear" w:color="auto" w:fill="A6A6A6" w:themeFill="background1" w:themeFillShade="A6"/>
          </w:tcPr>
          <w:p w14:paraId="77AB8EC5" w14:textId="77777777" w:rsidR="007A22CE" w:rsidRPr="00197FC2" w:rsidRDefault="007A22CE" w:rsidP="00AB5692">
            <w:pPr>
              <w:spacing w:after="0" w:line="240" w:lineRule="auto"/>
              <w:jc w:val="center"/>
              <w:rPr>
                <w:sz w:val="16"/>
                <w:szCs w:val="20"/>
              </w:rPr>
            </w:pPr>
            <w:r w:rsidRPr="00197FC2">
              <w:rPr>
                <w:sz w:val="16"/>
                <w:szCs w:val="20"/>
              </w:rPr>
              <w:t>P</w:t>
            </w:r>
          </w:p>
        </w:tc>
        <w:tc>
          <w:tcPr>
            <w:tcW w:w="0" w:type="auto"/>
            <w:shd w:val="clear" w:color="auto" w:fill="auto"/>
          </w:tcPr>
          <w:p w14:paraId="0B911C4C" w14:textId="77777777" w:rsidR="007A22CE" w:rsidRPr="00197FC2" w:rsidRDefault="007A22CE" w:rsidP="00AB5692">
            <w:pPr>
              <w:spacing w:after="0" w:line="240" w:lineRule="auto"/>
              <w:jc w:val="center"/>
              <w:rPr>
                <w:sz w:val="16"/>
                <w:szCs w:val="20"/>
              </w:rPr>
            </w:pPr>
          </w:p>
        </w:tc>
      </w:tr>
    </w:tbl>
    <w:p w14:paraId="21317087" w14:textId="77777777" w:rsidR="007A22CE" w:rsidRPr="00197FC2" w:rsidRDefault="007A22CE" w:rsidP="007A22CE">
      <w:pPr>
        <w:spacing w:after="0" w:line="240" w:lineRule="auto"/>
        <w:rPr>
          <w:sz w:val="20"/>
          <w:szCs w:val="20"/>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
        <w:gridCol w:w="243"/>
        <w:gridCol w:w="239"/>
        <w:gridCol w:w="1205"/>
        <w:gridCol w:w="241"/>
        <w:gridCol w:w="241"/>
        <w:gridCol w:w="886"/>
      </w:tblGrid>
      <w:tr w:rsidR="007A22CE" w:rsidRPr="00197FC2" w14:paraId="5A21538E" w14:textId="77777777" w:rsidTr="00AB5692">
        <w:trPr>
          <w:trHeight w:val="262"/>
        </w:trPr>
        <w:tc>
          <w:tcPr>
            <w:tcW w:w="967" w:type="dxa"/>
            <w:tcBorders>
              <w:right w:val="single" w:sz="4" w:space="0" w:color="auto"/>
            </w:tcBorders>
          </w:tcPr>
          <w:p w14:paraId="00B6B3A7" w14:textId="77777777" w:rsidR="007A22CE" w:rsidRPr="00197FC2" w:rsidRDefault="007A22CE" w:rsidP="00AB5692">
            <w:pPr>
              <w:spacing w:after="0" w:line="240" w:lineRule="auto"/>
              <w:rPr>
                <w:sz w:val="20"/>
                <w:szCs w:val="20"/>
              </w:rPr>
            </w:pPr>
            <w:r w:rsidRPr="00197FC2">
              <w:rPr>
                <w:sz w:val="20"/>
                <w:szCs w:val="20"/>
              </w:rPr>
              <w:t xml:space="preserve">TV </w:t>
            </w:r>
          </w:p>
          <w:p w14:paraId="7C16C184" w14:textId="77777777" w:rsidR="007A22CE" w:rsidRPr="00197FC2" w:rsidRDefault="007A22CE" w:rsidP="00AB5692">
            <w:pPr>
              <w:spacing w:after="0" w:line="240" w:lineRule="auto"/>
              <w:rPr>
                <w:sz w:val="20"/>
                <w:szCs w:val="20"/>
              </w:rPr>
            </w:pPr>
            <w:r w:rsidRPr="00197FC2">
              <w:rPr>
                <w:sz w:val="20"/>
                <w:szCs w:val="20"/>
              </w:rPr>
              <w:t>Program</w:t>
            </w:r>
          </w:p>
        </w:tc>
        <w:tc>
          <w:tcPr>
            <w:tcW w:w="243" w:type="dxa"/>
            <w:tcBorders>
              <w:top w:val="single" w:sz="4" w:space="0" w:color="auto"/>
              <w:left w:val="single" w:sz="4" w:space="0" w:color="auto"/>
              <w:bottom w:val="single" w:sz="4" w:space="0" w:color="auto"/>
              <w:right w:val="single" w:sz="4" w:space="0" w:color="auto"/>
            </w:tcBorders>
            <w:shd w:val="clear" w:color="auto" w:fill="auto"/>
          </w:tcPr>
          <w:p w14:paraId="100AD979" w14:textId="77777777" w:rsidR="007A22CE" w:rsidRPr="00197FC2" w:rsidRDefault="007A22CE" w:rsidP="00AB5692">
            <w:pPr>
              <w:spacing w:after="0" w:line="240" w:lineRule="auto"/>
              <w:rPr>
                <w:sz w:val="20"/>
                <w:szCs w:val="20"/>
              </w:rPr>
            </w:pPr>
          </w:p>
        </w:tc>
        <w:tc>
          <w:tcPr>
            <w:tcW w:w="239" w:type="dxa"/>
            <w:tcBorders>
              <w:left w:val="single" w:sz="4" w:space="0" w:color="auto"/>
            </w:tcBorders>
          </w:tcPr>
          <w:p w14:paraId="0B45A0FF" w14:textId="77777777" w:rsidR="007A22CE" w:rsidRPr="00197FC2" w:rsidRDefault="007A22CE" w:rsidP="00AB5692">
            <w:pPr>
              <w:spacing w:after="0" w:line="240" w:lineRule="auto"/>
              <w:rPr>
                <w:sz w:val="20"/>
                <w:szCs w:val="20"/>
              </w:rPr>
            </w:pPr>
          </w:p>
        </w:tc>
        <w:tc>
          <w:tcPr>
            <w:tcW w:w="1066" w:type="dxa"/>
          </w:tcPr>
          <w:p w14:paraId="093E064B" w14:textId="77777777" w:rsidR="007A22CE" w:rsidRPr="00197FC2" w:rsidRDefault="007A22CE" w:rsidP="00AB5692">
            <w:pPr>
              <w:spacing w:after="0" w:line="240" w:lineRule="auto"/>
              <w:rPr>
                <w:sz w:val="20"/>
                <w:szCs w:val="20"/>
              </w:rPr>
            </w:pPr>
            <w:r w:rsidRPr="00197FC2">
              <w:rPr>
                <w:sz w:val="20"/>
                <w:szCs w:val="20"/>
              </w:rPr>
              <w:t>Commercial Pod</w:t>
            </w:r>
          </w:p>
        </w:tc>
        <w:tc>
          <w:tcPr>
            <w:tcW w:w="241" w:type="dxa"/>
            <w:shd w:val="clear" w:color="auto" w:fill="A6A6A6" w:themeFill="background1" w:themeFillShade="A6"/>
          </w:tcPr>
          <w:p w14:paraId="2B8432CE" w14:textId="77777777" w:rsidR="007A22CE" w:rsidRPr="00197FC2" w:rsidRDefault="007A22CE" w:rsidP="00AB5692">
            <w:pPr>
              <w:spacing w:after="0" w:line="240" w:lineRule="auto"/>
              <w:rPr>
                <w:sz w:val="20"/>
                <w:szCs w:val="20"/>
              </w:rPr>
            </w:pPr>
          </w:p>
        </w:tc>
        <w:tc>
          <w:tcPr>
            <w:tcW w:w="241" w:type="dxa"/>
          </w:tcPr>
          <w:p w14:paraId="099DCE39" w14:textId="77777777" w:rsidR="007A22CE" w:rsidRPr="00197FC2" w:rsidRDefault="007A22CE" w:rsidP="00AB5692">
            <w:pPr>
              <w:spacing w:after="0" w:line="240" w:lineRule="auto"/>
              <w:rPr>
                <w:sz w:val="20"/>
                <w:szCs w:val="20"/>
              </w:rPr>
            </w:pPr>
          </w:p>
        </w:tc>
        <w:tc>
          <w:tcPr>
            <w:tcW w:w="886" w:type="dxa"/>
          </w:tcPr>
          <w:p w14:paraId="05FD1BD4" w14:textId="77777777" w:rsidR="007A22CE" w:rsidRPr="00197FC2" w:rsidRDefault="007A22CE" w:rsidP="00AB5692">
            <w:pPr>
              <w:spacing w:after="0" w:line="240" w:lineRule="auto"/>
              <w:rPr>
                <w:sz w:val="20"/>
                <w:szCs w:val="20"/>
              </w:rPr>
            </w:pPr>
          </w:p>
        </w:tc>
      </w:tr>
    </w:tbl>
    <w:p w14:paraId="4B8F49A0" w14:textId="77777777" w:rsidR="007A22CE" w:rsidRPr="00197FC2" w:rsidRDefault="007A22CE" w:rsidP="007A22CE">
      <w:pPr>
        <w:spacing w:after="0" w:line="240" w:lineRule="auto"/>
        <w:rPr>
          <w:sz w:val="20"/>
          <w:szCs w:val="20"/>
        </w:rPr>
      </w:pPr>
    </w:p>
    <w:p w14:paraId="53084D33" w14:textId="77777777" w:rsidR="007A22CE" w:rsidRPr="00197FC2" w:rsidRDefault="007A22CE" w:rsidP="007A22CE">
      <w:pPr>
        <w:spacing w:after="0" w:line="240" w:lineRule="auto"/>
        <w:rPr>
          <w:sz w:val="20"/>
          <w:szCs w:val="20"/>
        </w:rPr>
      </w:pPr>
      <w:r w:rsidRPr="00197FC2">
        <w:rPr>
          <w:sz w:val="20"/>
          <w:szCs w:val="20"/>
        </w:rPr>
        <w:t>DA = Disease Awareness Communication; P = Product Promotion</w:t>
      </w:r>
    </w:p>
    <w:p w14:paraId="7EDA6ABD" w14:textId="77777777" w:rsidR="00501947" w:rsidRDefault="00501947" w:rsidP="007A22CE">
      <w:pPr>
        <w:overflowPunct w:val="0"/>
        <w:autoSpaceDE w:val="0"/>
        <w:autoSpaceDN w:val="0"/>
        <w:adjustRightInd w:val="0"/>
        <w:spacing w:after="0" w:line="240" w:lineRule="auto"/>
        <w:ind w:left="450"/>
        <w:contextualSpacing/>
        <w:textAlignment w:val="baseline"/>
      </w:pPr>
    </w:p>
    <w:p w14:paraId="432AD0F9" w14:textId="4A92DAA3" w:rsidR="007A22CE" w:rsidRPr="00197FC2" w:rsidRDefault="007A22CE" w:rsidP="007A22CE">
      <w:pPr>
        <w:overflowPunct w:val="0"/>
        <w:autoSpaceDE w:val="0"/>
        <w:autoSpaceDN w:val="0"/>
        <w:adjustRightInd w:val="0"/>
        <w:spacing w:after="0" w:line="240" w:lineRule="auto"/>
        <w:ind w:left="450"/>
        <w:contextualSpacing/>
        <w:textAlignment w:val="baseline"/>
      </w:pPr>
      <w:r w:rsidRPr="00197FC2">
        <w:t>Study 2 will employ a 2x2x3 factorial design in which participants are randomly assigned to one disease awareness communication condition. The varying factors in Study 2 are the temporal separation between the disease awareness and product promotion communication, the number of exposures to the disease awareness communication, and the perceptual similarity of the disease awareness communication to the product promotion communication. Table 3 visually depicts our design. Of note, to reduce the overall number of experimental conditions for Study 2, no semi-similar experimental condition is used.</w:t>
      </w:r>
      <w:r w:rsidR="00F26C6E">
        <w:t xml:space="preserve"> Table 4 provides details about the timing and sequence of the disease awareness and product ad exposures.</w:t>
      </w:r>
    </w:p>
    <w:p w14:paraId="5C9FC097" w14:textId="77777777" w:rsidR="007A22CE" w:rsidRPr="00197FC2" w:rsidRDefault="007A22CE" w:rsidP="007A22CE">
      <w:pPr>
        <w:autoSpaceDE w:val="0"/>
        <w:autoSpaceDN w:val="0"/>
        <w:adjustRightInd w:val="0"/>
        <w:spacing w:after="0" w:line="240" w:lineRule="auto"/>
        <w:jc w:val="both"/>
        <w:rPr>
          <w:rFonts w:ascii="Franklin Gothic Book" w:eastAsia="Arial" w:hAnsi="Franklin Gothic Book"/>
        </w:rPr>
      </w:pPr>
    </w:p>
    <w:p w14:paraId="274E7994" w14:textId="1054A552" w:rsidR="007A22CE" w:rsidRPr="00197FC2" w:rsidRDefault="007A22CE" w:rsidP="007A22CE">
      <w:pPr>
        <w:autoSpaceDE w:val="0"/>
        <w:autoSpaceDN w:val="0"/>
        <w:adjustRightInd w:val="0"/>
        <w:spacing w:after="0" w:line="240" w:lineRule="auto"/>
        <w:jc w:val="center"/>
        <w:rPr>
          <w:rFonts w:eastAsia="Arial"/>
        </w:rPr>
      </w:pPr>
      <w:r w:rsidRPr="00197FC2">
        <w:rPr>
          <w:rFonts w:eastAsia="Arial"/>
        </w:rPr>
        <w:t>Table 3.</w:t>
      </w:r>
      <w:r w:rsidR="00530842">
        <w:rPr>
          <w:rFonts w:eastAsia="Arial"/>
        </w:rPr>
        <w:t>--</w:t>
      </w:r>
      <w:r w:rsidRPr="00197FC2">
        <w:rPr>
          <w:rFonts w:eastAsia="Arial"/>
        </w:rPr>
        <w:t>Study 2 Experimental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1915"/>
        <w:gridCol w:w="1915"/>
        <w:gridCol w:w="1915"/>
        <w:gridCol w:w="1916"/>
      </w:tblGrid>
      <w:tr w:rsidR="007A22CE" w:rsidRPr="00197FC2" w14:paraId="06CBA3BD" w14:textId="77777777" w:rsidTr="00AB5692">
        <w:tc>
          <w:tcPr>
            <w:tcW w:w="1915" w:type="dxa"/>
            <w:vMerge w:val="restart"/>
            <w:shd w:val="clear" w:color="auto" w:fill="auto"/>
          </w:tcPr>
          <w:p w14:paraId="089AD98B" w14:textId="77777777" w:rsidR="007A22CE" w:rsidRPr="00197FC2" w:rsidRDefault="007A22CE" w:rsidP="00AB5692">
            <w:pPr>
              <w:autoSpaceDE w:val="0"/>
              <w:autoSpaceDN w:val="0"/>
              <w:adjustRightInd w:val="0"/>
              <w:spacing w:after="0" w:line="240" w:lineRule="auto"/>
              <w:rPr>
                <w:rFonts w:eastAsia="Calibri"/>
              </w:rPr>
            </w:pPr>
            <w:r w:rsidRPr="00197FC2">
              <w:rPr>
                <w:rFonts w:eastAsia="Calibri"/>
              </w:rPr>
              <w:t>Time Delay Until Product Ad Exposure (Temporal Separation)</w:t>
            </w:r>
          </w:p>
        </w:tc>
        <w:tc>
          <w:tcPr>
            <w:tcW w:w="1915" w:type="dxa"/>
            <w:vMerge w:val="restart"/>
            <w:shd w:val="clear" w:color="auto" w:fill="auto"/>
          </w:tcPr>
          <w:p w14:paraId="37985481" w14:textId="77777777" w:rsidR="007A22CE" w:rsidRPr="00197FC2" w:rsidRDefault="007A22CE" w:rsidP="00AB5692">
            <w:pPr>
              <w:autoSpaceDE w:val="0"/>
              <w:autoSpaceDN w:val="0"/>
              <w:adjustRightInd w:val="0"/>
              <w:spacing w:after="0" w:line="240" w:lineRule="auto"/>
              <w:rPr>
                <w:rFonts w:eastAsia="Calibri"/>
              </w:rPr>
            </w:pPr>
            <w:r w:rsidRPr="00197FC2">
              <w:rPr>
                <w:rFonts w:eastAsia="Calibri"/>
              </w:rPr>
              <w:t>Perceptual Similarity of Ads</w:t>
            </w:r>
          </w:p>
        </w:tc>
        <w:tc>
          <w:tcPr>
            <w:tcW w:w="5746" w:type="dxa"/>
            <w:gridSpan w:val="3"/>
            <w:shd w:val="clear" w:color="auto" w:fill="auto"/>
          </w:tcPr>
          <w:p w14:paraId="69EEBCBE" w14:textId="77777777" w:rsidR="007A22CE" w:rsidRPr="00197FC2" w:rsidRDefault="007A22CE" w:rsidP="00AB5692">
            <w:pPr>
              <w:autoSpaceDE w:val="0"/>
              <w:autoSpaceDN w:val="0"/>
              <w:adjustRightInd w:val="0"/>
              <w:spacing w:after="0"/>
              <w:jc w:val="center"/>
              <w:rPr>
                <w:rFonts w:eastAsia="Calibri"/>
              </w:rPr>
            </w:pPr>
            <w:r w:rsidRPr="00197FC2">
              <w:rPr>
                <w:rFonts w:eastAsia="Calibri"/>
              </w:rPr>
              <w:t>Exposures to Disease Awareness Ad</w:t>
            </w:r>
          </w:p>
        </w:tc>
      </w:tr>
      <w:tr w:rsidR="007A22CE" w:rsidRPr="00197FC2" w14:paraId="2BDEE5DE" w14:textId="77777777" w:rsidTr="00AB5692">
        <w:tc>
          <w:tcPr>
            <w:tcW w:w="1915" w:type="dxa"/>
            <w:vMerge/>
            <w:shd w:val="clear" w:color="auto" w:fill="auto"/>
          </w:tcPr>
          <w:p w14:paraId="4D552D8D" w14:textId="77777777" w:rsidR="007A22CE" w:rsidRPr="00197FC2" w:rsidRDefault="007A22CE" w:rsidP="00AB5692">
            <w:pPr>
              <w:autoSpaceDE w:val="0"/>
              <w:autoSpaceDN w:val="0"/>
              <w:adjustRightInd w:val="0"/>
              <w:spacing w:after="0"/>
              <w:rPr>
                <w:rFonts w:eastAsia="Calibri"/>
              </w:rPr>
            </w:pPr>
          </w:p>
        </w:tc>
        <w:tc>
          <w:tcPr>
            <w:tcW w:w="1915" w:type="dxa"/>
            <w:vMerge/>
            <w:shd w:val="clear" w:color="auto" w:fill="auto"/>
          </w:tcPr>
          <w:p w14:paraId="57C15449" w14:textId="77777777" w:rsidR="007A22CE" w:rsidRPr="00197FC2" w:rsidRDefault="007A22CE" w:rsidP="00AB5692">
            <w:pPr>
              <w:autoSpaceDE w:val="0"/>
              <w:autoSpaceDN w:val="0"/>
              <w:adjustRightInd w:val="0"/>
              <w:spacing w:after="0"/>
              <w:rPr>
                <w:rFonts w:eastAsia="Calibri"/>
              </w:rPr>
            </w:pPr>
          </w:p>
        </w:tc>
        <w:tc>
          <w:tcPr>
            <w:tcW w:w="1915" w:type="dxa"/>
            <w:shd w:val="clear" w:color="auto" w:fill="auto"/>
            <w:vAlign w:val="center"/>
          </w:tcPr>
          <w:p w14:paraId="2ECB5B19" w14:textId="77777777" w:rsidR="007A22CE" w:rsidRPr="00197FC2" w:rsidRDefault="007A22CE" w:rsidP="00AB5692">
            <w:pPr>
              <w:autoSpaceDE w:val="0"/>
              <w:autoSpaceDN w:val="0"/>
              <w:adjustRightInd w:val="0"/>
              <w:spacing w:after="0"/>
              <w:rPr>
                <w:rFonts w:eastAsia="Calibri"/>
              </w:rPr>
            </w:pPr>
            <w:r w:rsidRPr="00197FC2">
              <w:rPr>
                <w:rFonts w:eastAsia="Calibri"/>
              </w:rPr>
              <w:t>One Exposure</w:t>
            </w:r>
          </w:p>
        </w:tc>
        <w:tc>
          <w:tcPr>
            <w:tcW w:w="1915" w:type="dxa"/>
            <w:shd w:val="clear" w:color="auto" w:fill="auto"/>
            <w:vAlign w:val="center"/>
          </w:tcPr>
          <w:p w14:paraId="4A729B1C" w14:textId="77777777" w:rsidR="007A22CE" w:rsidRPr="00197FC2" w:rsidRDefault="007A22CE" w:rsidP="00AB5692">
            <w:pPr>
              <w:autoSpaceDE w:val="0"/>
              <w:autoSpaceDN w:val="0"/>
              <w:adjustRightInd w:val="0"/>
              <w:spacing w:after="0"/>
              <w:rPr>
                <w:rFonts w:eastAsia="Calibri"/>
              </w:rPr>
            </w:pPr>
            <w:r w:rsidRPr="00197FC2">
              <w:rPr>
                <w:rFonts w:eastAsia="Calibri"/>
              </w:rPr>
              <w:t>Three Exposures</w:t>
            </w:r>
          </w:p>
        </w:tc>
        <w:tc>
          <w:tcPr>
            <w:tcW w:w="1916" w:type="dxa"/>
            <w:shd w:val="clear" w:color="auto" w:fill="auto"/>
            <w:vAlign w:val="center"/>
          </w:tcPr>
          <w:p w14:paraId="29B55086" w14:textId="77777777" w:rsidR="007A22CE" w:rsidRPr="00197FC2" w:rsidRDefault="007A22CE" w:rsidP="00AB5692">
            <w:pPr>
              <w:autoSpaceDE w:val="0"/>
              <w:autoSpaceDN w:val="0"/>
              <w:adjustRightInd w:val="0"/>
              <w:spacing w:after="0"/>
              <w:rPr>
                <w:rFonts w:eastAsia="Calibri"/>
              </w:rPr>
            </w:pPr>
            <w:r w:rsidRPr="00197FC2">
              <w:rPr>
                <w:rFonts w:eastAsia="Calibri"/>
              </w:rPr>
              <w:t>Six Exposures</w:t>
            </w:r>
          </w:p>
        </w:tc>
      </w:tr>
      <w:tr w:rsidR="007A22CE" w:rsidRPr="00197FC2" w14:paraId="2CD4006B" w14:textId="77777777" w:rsidTr="00AB5692">
        <w:tc>
          <w:tcPr>
            <w:tcW w:w="1915" w:type="dxa"/>
            <w:vMerge w:val="restart"/>
            <w:shd w:val="clear" w:color="auto" w:fill="auto"/>
          </w:tcPr>
          <w:p w14:paraId="2125508A" w14:textId="77777777" w:rsidR="007A22CE" w:rsidRPr="00197FC2" w:rsidRDefault="007A22CE" w:rsidP="00AB5692">
            <w:pPr>
              <w:autoSpaceDE w:val="0"/>
              <w:autoSpaceDN w:val="0"/>
              <w:adjustRightInd w:val="0"/>
              <w:spacing w:after="0"/>
              <w:rPr>
                <w:rFonts w:eastAsia="Calibri"/>
              </w:rPr>
            </w:pPr>
            <w:r w:rsidRPr="00197FC2">
              <w:rPr>
                <w:rFonts w:eastAsia="Calibri"/>
              </w:rPr>
              <w:t>One Day</w:t>
            </w:r>
          </w:p>
        </w:tc>
        <w:tc>
          <w:tcPr>
            <w:tcW w:w="1915" w:type="dxa"/>
            <w:shd w:val="clear" w:color="auto" w:fill="auto"/>
          </w:tcPr>
          <w:p w14:paraId="2F8F7E46" w14:textId="77777777" w:rsidR="007A22CE" w:rsidRPr="00197FC2" w:rsidRDefault="007A22CE" w:rsidP="00AB5692">
            <w:pPr>
              <w:autoSpaceDE w:val="0"/>
              <w:autoSpaceDN w:val="0"/>
              <w:adjustRightInd w:val="0"/>
              <w:spacing w:after="0"/>
              <w:rPr>
                <w:rFonts w:eastAsia="Calibri"/>
              </w:rPr>
            </w:pPr>
            <w:r w:rsidRPr="00197FC2">
              <w:rPr>
                <w:rFonts w:eastAsia="Calibri"/>
              </w:rPr>
              <w:t>Similar</w:t>
            </w:r>
          </w:p>
        </w:tc>
        <w:tc>
          <w:tcPr>
            <w:tcW w:w="1915" w:type="dxa"/>
            <w:shd w:val="clear" w:color="auto" w:fill="auto"/>
          </w:tcPr>
          <w:p w14:paraId="2EEC097D" w14:textId="77777777" w:rsidR="007A22CE" w:rsidRPr="00197FC2" w:rsidRDefault="007A22CE" w:rsidP="00AB5692">
            <w:pPr>
              <w:autoSpaceDE w:val="0"/>
              <w:autoSpaceDN w:val="0"/>
              <w:adjustRightInd w:val="0"/>
              <w:spacing w:after="0"/>
              <w:jc w:val="center"/>
              <w:rPr>
                <w:rFonts w:eastAsia="Calibri"/>
              </w:rPr>
            </w:pPr>
          </w:p>
        </w:tc>
        <w:tc>
          <w:tcPr>
            <w:tcW w:w="1915" w:type="dxa"/>
            <w:shd w:val="clear" w:color="auto" w:fill="auto"/>
          </w:tcPr>
          <w:p w14:paraId="3034D3E2" w14:textId="77777777" w:rsidR="007A22CE" w:rsidRPr="00197FC2" w:rsidRDefault="007A22CE" w:rsidP="00AB5692">
            <w:pPr>
              <w:autoSpaceDE w:val="0"/>
              <w:autoSpaceDN w:val="0"/>
              <w:adjustRightInd w:val="0"/>
              <w:spacing w:after="0"/>
              <w:jc w:val="center"/>
              <w:rPr>
                <w:rFonts w:eastAsia="Calibri"/>
              </w:rPr>
            </w:pPr>
          </w:p>
        </w:tc>
        <w:tc>
          <w:tcPr>
            <w:tcW w:w="1916" w:type="dxa"/>
            <w:shd w:val="clear" w:color="auto" w:fill="auto"/>
          </w:tcPr>
          <w:p w14:paraId="75B145E9" w14:textId="77777777" w:rsidR="007A22CE" w:rsidRPr="00197FC2" w:rsidRDefault="007A22CE" w:rsidP="00AB5692">
            <w:pPr>
              <w:autoSpaceDE w:val="0"/>
              <w:autoSpaceDN w:val="0"/>
              <w:adjustRightInd w:val="0"/>
              <w:spacing w:after="0"/>
              <w:jc w:val="center"/>
              <w:rPr>
                <w:rFonts w:eastAsia="Calibri"/>
              </w:rPr>
            </w:pPr>
          </w:p>
        </w:tc>
      </w:tr>
      <w:tr w:rsidR="007A22CE" w:rsidRPr="00197FC2" w14:paraId="4F1C23C0" w14:textId="77777777" w:rsidTr="00AB5692">
        <w:tc>
          <w:tcPr>
            <w:tcW w:w="1915" w:type="dxa"/>
            <w:vMerge/>
            <w:shd w:val="clear" w:color="auto" w:fill="auto"/>
          </w:tcPr>
          <w:p w14:paraId="5C20DD9D" w14:textId="77777777" w:rsidR="007A22CE" w:rsidRPr="00197FC2" w:rsidRDefault="007A22CE" w:rsidP="00AB5692">
            <w:pPr>
              <w:autoSpaceDE w:val="0"/>
              <w:autoSpaceDN w:val="0"/>
              <w:adjustRightInd w:val="0"/>
              <w:spacing w:after="0"/>
              <w:rPr>
                <w:rFonts w:eastAsia="Calibri"/>
              </w:rPr>
            </w:pPr>
          </w:p>
        </w:tc>
        <w:tc>
          <w:tcPr>
            <w:tcW w:w="1915" w:type="dxa"/>
            <w:shd w:val="clear" w:color="auto" w:fill="auto"/>
          </w:tcPr>
          <w:p w14:paraId="73E2BA95" w14:textId="77777777" w:rsidR="007A22CE" w:rsidRPr="00197FC2" w:rsidRDefault="007A22CE" w:rsidP="00AB5692">
            <w:pPr>
              <w:autoSpaceDE w:val="0"/>
              <w:autoSpaceDN w:val="0"/>
              <w:adjustRightInd w:val="0"/>
              <w:spacing w:after="0"/>
              <w:rPr>
                <w:rFonts w:eastAsia="Calibri"/>
              </w:rPr>
            </w:pPr>
            <w:r w:rsidRPr="00197FC2">
              <w:rPr>
                <w:rFonts w:eastAsia="Calibri"/>
              </w:rPr>
              <w:t>Distinct</w:t>
            </w:r>
          </w:p>
        </w:tc>
        <w:tc>
          <w:tcPr>
            <w:tcW w:w="1915" w:type="dxa"/>
            <w:shd w:val="clear" w:color="auto" w:fill="auto"/>
          </w:tcPr>
          <w:p w14:paraId="5C1CCB35" w14:textId="77777777" w:rsidR="007A22CE" w:rsidRPr="00197FC2" w:rsidRDefault="007A22CE" w:rsidP="00AB5692">
            <w:pPr>
              <w:autoSpaceDE w:val="0"/>
              <w:autoSpaceDN w:val="0"/>
              <w:adjustRightInd w:val="0"/>
              <w:spacing w:after="0"/>
              <w:jc w:val="center"/>
              <w:rPr>
                <w:rFonts w:eastAsia="Calibri"/>
              </w:rPr>
            </w:pPr>
          </w:p>
        </w:tc>
        <w:tc>
          <w:tcPr>
            <w:tcW w:w="1915" w:type="dxa"/>
            <w:shd w:val="clear" w:color="auto" w:fill="auto"/>
          </w:tcPr>
          <w:p w14:paraId="57AC8B71" w14:textId="77777777" w:rsidR="007A22CE" w:rsidRPr="00197FC2" w:rsidRDefault="007A22CE" w:rsidP="00AB5692">
            <w:pPr>
              <w:autoSpaceDE w:val="0"/>
              <w:autoSpaceDN w:val="0"/>
              <w:adjustRightInd w:val="0"/>
              <w:spacing w:after="0"/>
              <w:jc w:val="center"/>
              <w:rPr>
                <w:rFonts w:eastAsia="Calibri"/>
              </w:rPr>
            </w:pPr>
          </w:p>
        </w:tc>
        <w:tc>
          <w:tcPr>
            <w:tcW w:w="1916" w:type="dxa"/>
            <w:shd w:val="clear" w:color="auto" w:fill="auto"/>
          </w:tcPr>
          <w:p w14:paraId="116E4A11" w14:textId="77777777" w:rsidR="007A22CE" w:rsidRPr="00197FC2" w:rsidRDefault="007A22CE" w:rsidP="00AB5692">
            <w:pPr>
              <w:autoSpaceDE w:val="0"/>
              <w:autoSpaceDN w:val="0"/>
              <w:adjustRightInd w:val="0"/>
              <w:spacing w:after="0"/>
              <w:jc w:val="center"/>
              <w:rPr>
                <w:rFonts w:eastAsia="Calibri"/>
              </w:rPr>
            </w:pPr>
          </w:p>
        </w:tc>
      </w:tr>
      <w:tr w:rsidR="007A22CE" w:rsidRPr="00197FC2" w14:paraId="46F20607" w14:textId="77777777" w:rsidTr="00AB5692">
        <w:tc>
          <w:tcPr>
            <w:tcW w:w="1915" w:type="dxa"/>
            <w:vMerge w:val="restart"/>
            <w:shd w:val="clear" w:color="auto" w:fill="auto"/>
          </w:tcPr>
          <w:p w14:paraId="059451B9" w14:textId="77777777" w:rsidR="007A22CE" w:rsidRPr="00197FC2" w:rsidRDefault="007A22CE" w:rsidP="00AB5692">
            <w:pPr>
              <w:autoSpaceDE w:val="0"/>
              <w:autoSpaceDN w:val="0"/>
              <w:adjustRightInd w:val="0"/>
              <w:spacing w:after="0"/>
              <w:rPr>
                <w:rFonts w:eastAsia="Calibri"/>
              </w:rPr>
            </w:pPr>
            <w:r w:rsidRPr="00197FC2">
              <w:rPr>
                <w:rFonts w:eastAsia="Calibri"/>
              </w:rPr>
              <w:t>One Week</w:t>
            </w:r>
          </w:p>
        </w:tc>
        <w:tc>
          <w:tcPr>
            <w:tcW w:w="1915" w:type="dxa"/>
            <w:shd w:val="clear" w:color="auto" w:fill="auto"/>
          </w:tcPr>
          <w:p w14:paraId="260FD8EF" w14:textId="77777777" w:rsidR="007A22CE" w:rsidRPr="00197FC2" w:rsidRDefault="007A22CE" w:rsidP="00AB5692">
            <w:pPr>
              <w:autoSpaceDE w:val="0"/>
              <w:autoSpaceDN w:val="0"/>
              <w:adjustRightInd w:val="0"/>
              <w:spacing w:after="0"/>
              <w:rPr>
                <w:rFonts w:eastAsia="Calibri"/>
              </w:rPr>
            </w:pPr>
            <w:r w:rsidRPr="00197FC2">
              <w:rPr>
                <w:rFonts w:eastAsia="Calibri"/>
              </w:rPr>
              <w:t>Similar</w:t>
            </w:r>
          </w:p>
        </w:tc>
        <w:tc>
          <w:tcPr>
            <w:tcW w:w="1915" w:type="dxa"/>
            <w:shd w:val="clear" w:color="auto" w:fill="auto"/>
          </w:tcPr>
          <w:p w14:paraId="4902218A" w14:textId="77777777" w:rsidR="007A22CE" w:rsidRPr="00197FC2" w:rsidRDefault="007A22CE" w:rsidP="00AB5692">
            <w:pPr>
              <w:autoSpaceDE w:val="0"/>
              <w:autoSpaceDN w:val="0"/>
              <w:adjustRightInd w:val="0"/>
              <w:spacing w:after="0"/>
              <w:jc w:val="center"/>
              <w:rPr>
                <w:rFonts w:eastAsia="Calibri"/>
              </w:rPr>
            </w:pPr>
          </w:p>
        </w:tc>
        <w:tc>
          <w:tcPr>
            <w:tcW w:w="1915" w:type="dxa"/>
            <w:shd w:val="clear" w:color="auto" w:fill="auto"/>
          </w:tcPr>
          <w:p w14:paraId="71CD875E" w14:textId="77777777" w:rsidR="007A22CE" w:rsidRPr="00197FC2" w:rsidRDefault="007A22CE" w:rsidP="00AB5692">
            <w:pPr>
              <w:autoSpaceDE w:val="0"/>
              <w:autoSpaceDN w:val="0"/>
              <w:adjustRightInd w:val="0"/>
              <w:spacing w:after="0"/>
              <w:jc w:val="center"/>
              <w:rPr>
                <w:rFonts w:eastAsia="Calibri"/>
              </w:rPr>
            </w:pPr>
          </w:p>
        </w:tc>
        <w:tc>
          <w:tcPr>
            <w:tcW w:w="1916" w:type="dxa"/>
            <w:shd w:val="clear" w:color="auto" w:fill="auto"/>
          </w:tcPr>
          <w:p w14:paraId="74CF11FD" w14:textId="77777777" w:rsidR="007A22CE" w:rsidRPr="00197FC2" w:rsidRDefault="007A22CE" w:rsidP="00AB5692">
            <w:pPr>
              <w:autoSpaceDE w:val="0"/>
              <w:autoSpaceDN w:val="0"/>
              <w:adjustRightInd w:val="0"/>
              <w:spacing w:after="0"/>
              <w:jc w:val="center"/>
              <w:rPr>
                <w:rFonts w:eastAsia="Calibri"/>
              </w:rPr>
            </w:pPr>
          </w:p>
        </w:tc>
      </w:tr>
      <w:tr w:rsidR="007A22CE" w:rsidRPr="00197FC2" w14:paraId="143AF9C5" w14:textId="77777777" w:rsidTr="00AB5692">
        <w:tc>
          <w:tcPr>
            <w:tcW w:w="1915" w:type="dxa"/>
            <w:vMerge/>
            <w:shd w:val="clear" w:color="auto" w:fill="auto"/>
          </w:tcPr>
          <w:p w14:paraId="4DDE22C5" w14:textId="77777777" w:rsidR="007A22CE" w:rsidRPr="00197FC2" w:rsidRDefault="007A22CE" w:rsidP="00AB5692">
            <w:pPr>
              <w:autoSpaceDE w:val="0"/>
              <w:autoSpaceDN w:val="0"/>
              <w:adjustRightInd w:val="0"/>
              <w:spacing w:after="0"/>
              <w:rPr>
                <w:rFonts w:eastAsia="Calibri"/>
              </w:rPr>
            </w:pPr>
          </w:p>
        </w:tc>
        <w:tc>
          <w:tcPr>
            <w:tcW w:w="1915" w:type="dxa"/>
            <w:shd w:val="clear" w:color="auto" w:fill="auto"/>
          </w:tcPr>
          <w:p w14:paraId="5DE8AC71" w14:textId="77777777" w:rsidR="007A22CE" w:rsidRPr="00197FC2" w:rsidRDefault="007A22CE" w:rsidP="00AB5692">
            <w:pPr>
              <w:autoSpaceDE w:val="0"/>
              <w:autoSpaceDN w:val="0"/>
              <w:adjustRightInd w:val="0"/>
              <w:spacing w:after="0"/>
              <w:rPr>
                <w:rFonts w:eastAsia="Calibri"/>
              </w:rPr>
            </w:pPr>
            <w:r w:rsidRPr="00197FC2">
              <w:rPr>
                <w:rFonts w:eastAsia="Calibri"/>
              </w:rPr>
              <w:t>Distinct</w:t>
            </w:r>
          </w:p>
        </w:tc>
        <w:tc>
          <w:tcPr>
            <w:tcW w:w="1915" w:type="dxa"/>
            <w:shd w:val="clear" w:color="auto" w:fill="auto"/>
          </w:tcPr>
          <w:p w14:paraId="422C52D4" w14:textId="77777777" w:rsidR="007A22CE" w:rsidRPr="00197FC2" w:rsidRDefault="007A22CE" w:rsidP="00AB5692">
            <w:pPr>
              <w:autoSpaceDE w:val="0"/>
              <w:autoSpaceDN w:val="0"/>
              <w:adjustRightInd w:val="0"/>
              <w:spacing w:after="0"/>
              <w:jc w:val="center"/>
              <w:rPr>
                <w:rFonts w:eastAsia="Calibri"/>
              </w:rPr>
            </w:pPr>
          </w:p>
        </w:tc>
        <w:tc>
          <w:tcPr>
            <w:tcW w:w="1915" w:type="dxa"/>
            <w:shd w:val="clear" w:color="auto" w:fill="auto"/>
          </w:tcPr>
          <w:p w14:paraId="39725872" w14:textId="77777777" w:rsidR="007A22CE" w:rsidRPr="00197FC2" w:rsidRDefault="007A22CE" w:rsidP="00AB5692">
            <w:pPr>
              <w:autoSpaceDE w:val="0"/>
              <w:autoSpaceDN w:val="0"/>
              <w:adjustRightInd w:val="0"/>
              <w:spacing w:after="0"/>
              <w:jc w:val="center"/>
              <w:rPr>
                <w:rFonts w:eastAsia="Calibri"/>
              </w:rPr>
            </w:pPr>
          </w:p>
        </w:tc>
        <w:tc>
          <w:tcPr>
            <w:tcW w:w="1916" w:type="dxa"/>
            <w:shd w:val="clear" w:color="auto" w:fill="auto"/>
          </w:tcPr>
          <w:p w14:paraId="72B7E78D" w14:textId="77777777" w:rsidR="007A22CE" w:rsidRPr="00197FC2" w:rsidRDefault="007A22CE" w:rsidP="00AB5692">
            <w:pPr>
              <w:autoSpaceDE w:val="0"/>
              <w:autoSpaceDN w:val="0"/>
              <w:adjustRightInd w:val="0"/>
              <w:spacing w:after="0"/>
              <w:jc w:val="center"/>
              <w:rPr>
                <w:rFonts w:eastAsia="Calibri"/>
              </w:rPr>
            </w:pPr>
          </w:p>
        </w:tc>
      </w:tr>
    </w:tbl>
    <w:p w14:paraId="358CC39F" w14:textId="77777777" w:rsidR="007A22CE" w:rsidRPr="00197FC2" w:rsidRDefault="007A22CE" w:rsidP="007A22CE">
      <w:pPr>
        <w:overflowPunct w:val="0"/>
        <w:autoSpaceDE w:val="0"/>
        <w:autoSpaceDN w:val="0"/>
        <w:adjustRightInd w:val="0"/>
        <w:spacing w:after="0" w:line="480" w:lineRule="auto"/>
        <w:contextualSpacing/>
        <w:textAlignment w:val="baseline"/>
      </w:pPr>
    </w:p>
    <w:p w14:paraId="7439886B" w14:textId="77A19203" w:rsidR="007A22CE" w:rsidRDefault="007A22CE" w:rsidP="007A22CE">
      <w:pPr>
        <w:spacing w:after="0" w:line="240" w:lineRule="auto"/>
        <w:jc w:val="center"/>
        <w:rPr>
          <w:rFonts w:eastAsiaTheme="majorEastAsia"/>
        </w:rPr>
      </w:pPr>
      <w:r w:rsidRPr="00197FC2">
        <w:rPr>
          <w:rFonts w:eastAsiaTheme="majorEastAsia"/>
        </w:rPr>
        <w:t>Table 4.</w:t>
      </w:r>
      <w:r w:rsidR="00501947">
        <w:rPr>
          <w:rFonts w:eastAsiaTheme="majorEastAsia"/>
        </w:rPr>
        <w:t>--</w:t>
      </w:r>
      <w:r w:rsidRPr="00197FC2">
        <w:rPr>
          <w:rFonts w:eastAsiaTheme="majorEastAsia"/>
        </w:rPr>
        <w:t>Study 2 Sequence</w:t>
      </w:r>
    </w:p>
    <w:tbl>
      <w:tblPr>
        <w:tblStyle w:val="TableGrid"/>
        <w:tblW w:w="9576" w:type="dxa"/>
        <w:tblLayout w:type="fixed"/>
        <w:tblLook w:val="04A0" w:firstRow="1" w:lastRow="0" w:firstColumn="1" w:lastColumn="0" w:noHBand="0" w:noVBand="1"/>
      </w:tblPr>
      <w:tblGrid>
        <w:gridCol w:w="1188"/>
        <w:gridCol w:w="136"/>
        <w:gridCol w:w="674"/>
        <w:gridCol w:w="117"/>
        <w:gridCol w:w="963"/>
        <w:gridCol w:w="499"/>
        <w:gridCol w:w="500"/>
        <w:gridCol w:w="500"/>
        <w:gridCol w:w="500"/>
        <w:gridCol w:w="500"/>
        <w:gridCol w:w="500"/>
        <w:gridCol w:w="499"/>
        <w:gridCol w:w="500"/>
        <w:gridCol w:w="500"/>
        <w:gridCol w:w="500"/>
        <w:gridCol w:w="500"/>
        <w:gridCol w:w="500"/>
        <w:gridCol w:w="500"/>
      </w:tblGrid>
      <w:tr w:rsidR="007A22CE" w:rsidRPr="00197FC2" w14:paraId="56194A06" w14:textId="77777777" w:rsidTr="00501947">
        <w:tc>
          <w:tcPr>
            <w:tcW w:w="1324" w:type="dxa"/>
            <w:gridSpan w:val="2"/>
            <w:tcBorders>
              <w:bottom w:val="nil"/>
              <w:right w:val="nil"/>
            </w:tcBorders>
          </w:tcPr>
          <w:p w14:paraId="76D07449" w14:textId="77777777" w:rsidR="007A22CE" w:rsidRPr="00197FC2" w:rsidRDefault="007A22CE" w:rsidP="00AB5692">
            <w:pPr>
              <w:spacing w:after="0" w:line="240" w:lineRule="auto"/>
              <w:rPr>
                <w:sz w:val="20"/>
                <w:szCs w:val="20"/>
              </w:rPr>
            </w:pPr>
          </w:p>
        </w:tc>
        <w:tc>
          <w:tcPr>
            <w:tcW w:w="791" w:type="dxa"/>
            <w:gridSpan w:val="2"/>
            <w:tcBorders>
              <w:left w:val="nil"/>
              <w:bottom w:val="nil"/>
              <w:right w:val="nil"/>
            </w:tcBorders>
          </w:tcPr>
          <w:p w14:paraId="3609FCD2" w14:textId="77777777" w:rsidR="007A22CE" w:rsidRPr="00197FC2" w:rsidRDefault="007A22CE" w:rsidP="00AB5692">
            <w:pPr>
              <w:spacing w:after="0" w:line="240" w:lineRule="auto"/>
              <w:rPr>
                <w:sz w:val="20"/>
                <w:szCs w:val="20"/>
              </w:rPr>
            </w:pPr>
          </w:p>
        </w:tc>
        <w:tc>
          <w:tcPr>
            <w:tcW w:w="963" w:type="dxa"/>
            <w:tcBorders>
              <w:left w:val="nil"/>
              <w:bottom w:val="nil"/>
            </w:tcBorders>
          </w:tcPr>
          <w:p w14:paraId="3834D822" w14:textId="77777777" w:rsidR="007A22CE" w:rsidRPr="00197FC2" w:rsidRDefault="007A22CE" w:rsidP="00AB5692">
            <w:pPr>
              <w:spacing w:after="0" w:line="240" w:lineRule="auto"/>
              <w:rPr>
                <w:sz w:val="20"/>
                <w:szCs w:val="20"/>
              </w:rPr>
            </w:pPr>
          </w:p>
        </w:tc>
        <w:tc>
          <w:tcPr>
            <w:tcW w:w="2999" w:type="dxa"/>
            <w:gridSpan w:val="6"/>
            <w:shd w:val="clear" w:color="auto" w:fill="D9D9D9" w:themeFill="background1" w:themeFillShade="D9"/>
          </w:tcPr>
          <w:p w14:paraId="5E547401" w14:textId="77777777" w:rsidR="007A22CE" w:rsidRPr="00197FC2" w:rsidRDefault="007A22CE" w:rsidP="00AB5692">
            <w:pPr>
              <w:spacing w:after="0" w:line="240" w:lineRule="auto"/>
              <w:rPr>
                <w:sz w:val="20"/>
                <w:szCs w:val="20"/>
              </w:rPr>
            </w:pPr>
            <w:r w:rsidRPr="00197FC2">
              <w:rPr>
                <w:sz w:val="20"/>
                <w:szCs w:val="20"/>
              </w:rPr>
              <w:t>Disease awareness ad exposure phase</w:t>
            </w:r>
          </w:p>
        </w:tc>
        <w:tc>
          <w:tcPr>
            <w:tcW w:w="3499" w:type="dxa"/>
            <w:gridSpan w:val="7"/>
            <w:tcBorders>
              <w:bottom w:val="single" w:sz="4" w:space="0" w:color="auto"/>
            </w:tcBorders>
            <w:shd w:val="clear" w:color="auto" w:fill="A6A6A6" w:themeFill="background1" w:themeFillShade="A6"/>
          </w:tcPr>
          <w:p w14:paraId="68F33A87" w14:textId="77777777" w:rsidR="007A22CE" w:rsidRPr="00197FC2" w:rsidRDefault="007A22CE" w:rsidP="00AB5692">
            <w:pPr>
              <w:spacing w:after="0" w:line="240" w:lineRule="auto"/>
              <w:rPr>
                <w:sz w:val="20"/>
                <w:szCs w:val="20"/>
              </w:rPr>
            </w:pPr>
            <w:r w:rsidRPr="00197FC2">
              <w:rPr>
                <w:sz w:val="20"/>
                <w:szCs w:val="20"/>
              </w:rPr>
              <w:t>Product ad exposure phase</w:t>
            </w:r>
          </w:p>
        </w:tc>
      </w:tr>
      <w:tr w:rsidR="007A22CE" w:rsidRPr="00197FC2" w14:paraId="6F8FA5F8" w14:textId="77777777" w:rsidTr="00501947">
        <w:tc>
          <w:tcPr>
            <w:tcW w:w="1324" w:type="dxa"/>
            <w:gridSpan w:val="2"/>
            <w:tcBorders>
              <w:top w:val="nil"/>
              <w:bottom w:val="nil"/>
              <w:right w:val="nil"/>
            </w:tcBorders>
          </w:tcPr>
          <w:p w14:paraId="2339A11F" w14:textId="77777777" w:rsidR="007A22CE" w:rsidRPr="00197FC2" w:rsidRDefault="007A22CE" w:rsidP="00AB5692">
            <w:pPr>
              <w:spacing w:after="0" w:line="240" w:lineRule="auto"/>
              <w:rPr>
                <w:sz w:val="20"/>
                <w:szCs w:val="20"/>
              </w:rPr>
            </w:pPr>
          </w:p>
        </w:tc>
        <w:tc>
          <w:tcPr>
            <w:tcW w:w="791" w:type="dxa"/>
            <w:gridSpan w:val="2"/>
            <w:tcBorders>
              <w:top w:val="nil"/>
              <w:left w:val="nil"/>
              <w:bottom w:val="nil"/>
              <w:right w:val="nil"/>
            </w:tcBorders>
          </w:tcPr>
          <w:p w14:paraId="74E6ED0A" w14:textId="77777777" w:rsidR="007A22CE" w:rsidRPr="00197FC2" w:rsidRDefault="007A22CE" w:rsidP="00AB5692">
            <w:pPr>
              <w:spacing w:after="0" w:line="240" w:lineRule="auto"/>
              <w:rPr>
                <w:sz w:val="20"/>
                <w:szCs w:val="20"/>
              </w:rPr>
            </w:pPr>
          </w:p>
        </w:tc>
        <w:tc>
          <w:tcPr>
            <w:tcW w:w="963" w:type="dxa"/>
            <w:tcBorders>
              <w:top w:val="nil"/>
              <w:left w:val="nil"/>
              <w:bottom w:val="nil"/>
            </w:tcBorders>
          </w:tcPr>
          <w:p w14:paraId="5A207D1C" w14:textId="77777777" w:rsidR="007A22CE" w:rsidRPr="00197FC2" w:rsidRDefault="007A22CE" w:rsidP="00AB5692">
            <w:pPr>
              <w:spacing w:after="0" w:line="240" w:lineRule="auto"/>
              <w:rPr>
                <w:sz w:val="20"/>
                <w:szCs w:val="20"/>
              </w:rPr>
            </w:pPr>
          </w:p>
        </w:tc>
        <w:tc>
          <w:tcPr>
            <w:tcW w:w="2999" w:type="dxa"/>
            <w:gridSpan w:val="6"/>
            <w:tcBorders>
              <w:right w:val="nil"/>
            </w:tcBorders>
            <w:shd w:val="clear" w:color="auto" w:fill="D9D9D9" w:themeFill="background1" w:themeFillShade="D9"/>
          </w:tcPr>
          <w:p w14:paraId="2B6C8B57" w14:textId="77777777" w:rsidR="007A22CE" w:rsidRPr="00197FC2" w:rsidRDefault="007A22CE" w:rsidP="00AB5692">
            <w:pPr>
              <w:spacing w:after="0" w:line="240" w:lineRule="auto"/>
              <w:rPr>
                <w:sz w:val="20"/>
                <w:szCs w:val="20"/>
              </w:rPr>
            </w:pPr>
            <w:r w:rsidRPr="00197FC2">
              <w:rPr>
                <w:noProof/>
                <w:sz w:val="20"/>
                <w:szCs w:val="20"/>
              </w:rPr>
              <mc:AlternateContent>
                <mc:Choice Requires="wps">
                  <w:drawing>
                    <wp:anchor distT="0" distB="0" distL="114300" distR="114300" simplePos="0" relativeHeight="251659264" behindDoc="0" locked="0" layoutInCell="1" allowOverlap="1" wp14:anchorId="02DC0D20" wp14:editId="4EF0278A">
                      <wp:simplePos x="0" y="0"/>
                      <wp:positionH relativeFrom="column">
                        <wp:posOffset>278130</wp:posOffset>
                      </wp:positionH>
                      <wp:positionV relativeFrom="paragraph">
                        <wp:posOffset>82550</wp:posOffset>
                      </wp:positionV>
                      <wp:extent cx="3779520" cy="0"/>
                      <wp:effectExtent l="0" t="76200" r="11430" b="114300"/>
                      <wp:wrapNone/>
                      <wp:docPr id="5" name="Straight Arrow Connector 5"/>
                      <wp:cNvGraphicFramePr/>
                      <a:graphic xmlns:a="http://schemas.openxmlformats.org/drawingml/2006/main">
                        <a:graphicData uri="http://schemas.microsoft.com/office/word/2010/wordprocessingShape">
                          <wps:wsp>
                            <wps:cNvCnPr/>
                            <wps:spPr>
                              <a:xfrm>
                                <a:off x="0" y="0"/>
                                <a:ext cx="3779520" cy="0"/>
                              </a:xfrm>
                              <a:prstGeom prst="straightConnector1">
                                <a:avLst/>
                              </a:prstGeom>
                              <a:noFill/>
                              <a:ln w="9525"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BBB578" id="_x0000_t32" coordsize="21600,21600" o:spt="32" o:oned="t" path="m,l21600,21600e" filled="f">
                      <v:path arrowok="t" fillok="f" o:connecttype="none"/>
                      <o:lock v:ext="edit" shapetype="t"/>
                    </v:shapetype>
                    <v:shape id="Straight Arrow Connector 5" o:spid="_x0000_s1026" type="#_x0000_t32" style="position:absolute;margin-left:21.9pt;margin-top:6.5pt;width:297.6pt;height:0;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" strokecolor="windowText">
                      <v:stroke endarrow="open"/>
                    </v:shape>
                  </w:pict>
                </mc:Fallback>
              </mc:AlternateContent>
            </w:r>
            <w:r w:rsidRPr="00197FC2">
              <w:rPr>
                <w:sz w:val="20"/>
                <w:szCs w:val="20"/>
              </w:rPr>
              <w:t>Day</w:t>
            </w:r>
          </w:p>
        </w:tc>
        <w:tc>
          <w:tcPr>
            <w:tcW w:w="499" w:type="dxa"/>
            <w:tcBorders>
              <w:left w:val="nil"/>
              <w:right w:val="nil"/>
            </w:tcBorders>
            <w:shd w:val="clear" w:color="auto" w:fill="A6A6A6" w:themeFill="background1" w:themeFillShade="A6"/>
          </w:tcPr>
          <w:p w14:paraId="7E2A5F38" w14:textId="77777777" w:rsidR="007A22CE" w:rsidRPr="00197FC2" w:rsidRDefault="007A22CE" w:rsidP="00AB5692">
            <w:pPr>
              <w:spacing w:after="0" w:line="240" w:lineRule="auto"/>
              <w:rPr>
                <w:sz w:val="20"/>
                <w:szCs w:val="20"/>
              </w:rPr>
            </w:pPr>
          </w:p>
        </w:tc>
        <w:tc>
          <w:tcPr>
            <w:tcW w:w="500" w:type="dxa"/>
            <w:tcBorders>
              <w:left w:val="nil"/>
              <w:right w:val="nil"/>
            </w:tcBorders>
            <w:shd w:val="clear" w:color="auto" w:fill="A6A6A6" w:themeFill="background1" w:themeFillShade="A6"/>
          </w:tcPr>
          <w:p w14:paraId="3A93E6A6" w14:textId="77777777" w:rsidR="007A22CE" w:rsidRPr="00197FC2" w:rsidRDefault="007A22CE" w:rsidP="00AB5692">
            <w:pPr>
              <w:spacing w:after="0" w:line="240" w:lineRule="auto"/>
              <w:rPr>
                <w:sz w:val="20"/>
                <w:szCs w:val="20"/>
              </w:rPr>
            </w:pPr>
          </w:p>
        </w:tc>
        <w:tc>
          <w:tcPr>
            <w:tcW w:w="500" w:type="dxa"/>
            <w:tcBorders>
              <w:left w:val="nil"/>
              <w:right w:val="nil"/>
            </w:tcBorders>
            <w:shd w:val="clear" w:color="auto" w:fill="A6A6A6" w:themeFill="background1" w:themeFillShade="A6"/>
          </w:tcPr>
          <w:p w14:paraId="57043928" w14:textId="77777777" w:rsidR="007A22CE" w:rsidRPr="00197FC2" w:rsidRDefault="007A22CE" w:rsidP="00AB5692">
            <w:pPr>
              <w:spacing w:after="0" w:line="240" w:lineRule="auto"/>
              <w:rPr>
                <w:sz w:val="20"/>
                <w:szCs w:val="20"/>
              </w:rPr>
            </w:pPr>
          </w:p>
        </w:tc>
        <w:tc>
          <w:tcPr>
            <w:tcW w:w="500" w:type="dxa"/>
            <w:tcBorders>
              <w:left w:val="nil"/>
              <w:right w:val="nil"/>
            </w:tcBorders>
            <w:shd w:val="clear" w:color="auto" w:fill="A6A6A6" w:themeFill="background1" w:themeFillShade="A6"/>
          </w:tcPr>
          <w:p w14:paraId="58119EFA" w14:textId="77777777" w:rsidR="007A22CE" w:rsidRPr="00197FC2" w:rsidRDefault="007A22CE" w:rsidP="00AB5692">
            <w:pPr>
              <w:spacing w:after="0" w:line="240" w:lineRule="auto"/>
              <w:rPr>
                <w:sz w:val="20"/>
                <w:szCs w:val="20"/>
              </w:rPr>
            </w:pPr>
          </w:p>
        </w:tc>
        <w:tc>
          <w:tcPr>
            <w:tcW w:w="500" w:type="dxa"/>
            <w:tcBorders>
              <w:left w:val="nil"/>
              <w:right w:val="nil"/>
            </w:tcBorders>
            <w:shd w:val="clear" w:color="auto" w:fill="A6A6A6" w:themeFill="background1" w:themeFillShade="A6"/>
          </w:tcPr>
          <w:p w14:paraId="370CC8CB" w14:textId="77777777" w:rsidR="007A22CE" w:rsidRPr="00197FC2" w:rsidRDefault="007A22CE" w:rsidP="00AB5692">
            <w:pPr>
              <w:spacing w:after="0" w:line="240" w:lineRule="auto"/>
              <w:rPr>
                <w:sz w:val="20"/>
                <w:szCs w:val="20"/>
              </w:rPr>
            </w:pPr>
          </w:p>
        </w:tc>
        <w:tc>
          <w:tcPr>
            <w:tcW w:w="500" w:type="dxa"/>
            <w:tcBorders>
              <w:left w:val="nil"/>
              <w:right w:val="nil"/>
            </w:tcBorders>
            <w:shd w:val="clear" w:color="auto" w:fill="A6A6A6" w:themeFill="background1" w:themeFillShade="A6"/>
          </w:tcPr>
          <w:p w14:paraId="007FE3C6" w14:textId="77777777" w:rsidR="007A22CE" w:rsidRPr="00197FC2" w:rsidRDefault="007A22CE" w:rsidP="00AB5692">
            <w:pPr>
              <w:spacing w:after="0" w:line="240" w:lineRule="auto"/>
              <w:rPr>
                <w:sz w:val="20"/>
                <w:szCs w:val="20"/>
              </w:rPr>
            </w:pPr>
          </w:p>
        </w:tc>
        <w:tc>
          <w:tcPr>
            <w:tcW w:w="500" w:type="dxa"/>
            <w:tcBorders>
              <w:left w:val="nil"/>
            </w:tcBorders>
            <w:shd w:val="clear" w:color="auto" w:fill="A6A6A6" w:themeFill="background1" w:themeFillShade="A6"/>
          </w:tcPr>
          <w:p w14:paraId="4551D61B" w14:textId="77777777" w:rsidR="007A22CE" w:rsidRPr="00197FC2" w:rsidRDefault="007A22CE" w:rsidP="00AB5692">
            <w:pPr>
              <w:spacing w:after="0" w:line="240" w:lineRule="auto"/>
              <w:rPr>
                <w:sz w:val="20"/>
                <w:szCs w:val="20"/>
              </w:rPr>
            </w:pPr>
          </w:p>
        </w:tc>
      </w:tr>
      <w:tr w:rsidR="007A22CE" w:rsidRPr="00197FC2" w14:paraId="3F0BA5B8" w14:textId="77777777" w:rsidTr="00501947">
        <w:tc>
          <w:tcPr>
            <w:tcW w:w="3078" w:type="dxa"/>
            <w:gridSpan w:val="5"/>
            <w:tcBorders>
              <w:top w:val="nil"/>
            </w:tcBorders>
          </w:tcPr>
          <w:p w14:paraId="74DF106E" w14:textId="77777777" w:rsidR="007A22CE" w:rsidRPr="00197FC2" w:rsidRDefault="007A22CE" w:rsidP="00AB5692">
            <w:pPr>
              <w:spacing w:after="0" w:line="240" w:lineRule="auto"/>
              <w:rPr>
                <w:b/>
                <w:sz w:val="20"/>
                <w:szCs w:val="20"/>
              </w:rPr>
            </w:pPr>
          </w:p>
        </w:tc>
        <w:tc>
          <w:tcPr>
            <w:tcW w:w="499" w:type="dxa"/>
            <w:shd w:val="clear" w:color="auto" w:fill="D9D9D9" w:themeFill="background1" w:themeFillShade="D9"/>
          </w:tcPr>
          <w:p w14:paraId="2C86372F" w14:textId="77777777" w:rsidR="007A22CE" w:rsidRPr="00197FC2" w:rsidRDefault="007A22CE" w:rsidP="00AB5692">
            <w:pPr>
              <w:spacing w:after="0" w:line="240" w:lineRule="auto"/>
              <w:rPr>
                <w:sz w:val="20"/>
                <w:szCs w:val="20"/>
              </w:rPr>
            </w:pPr>
            <w:r w:rsidRPr="00197FC2">
              <w:rPr>
                <w:sz w:val="20"/>
                <w:szCs w:val="20"/>
              </w:rPr>
              <w:t>1</w:t>
            </w:r>
          </w:p>
        </w:tc>
        <w:tc>
          <w:tcPr>
            <w:tcW w:w="500" w:type="dxa"/>
            <w:shd w:val="clear" w:color="auto" w:fill="D9D9D9" w:themeFill="background1" w:themeFillShade="D9"/>
          </w:tcPr>
          <w:p w14:paraId="33FFDD38" w14:textId="77777777" w:rsidR="007A22CE" w:rsidRPr="00197FC2" w:rsidRDefault="007A22CE" w:rsidP="00AB5692">
            <w:pPr>
              <w:spacing w:after="0" w:line="240" w:lineRule="auto"/>
              <w:rPr>
                <w:sz w:val="20"/>
                <w:szCs w:val="20"/>
              </w:rPr>
            </w:pPr>
            <w:r w:rsidRPr="00197FC2">
              <w:rPr>
                <w:sz w:val="20"/>
                <w:szCs w:val="20"/>
              </w:rPr>
              <w:t>2</w:t>
            </w:r>
          </w:p>
        </w:tc>
        <w:tc>
          <w:tcPr>
            <w:tcW w:w="500" w:type="dxa"/>
            <w:shd w:val="clear" w:color="auto" w:fill="D9D9D9" w:themeFill="background1" w:themeFillShade="D9"/>
          </w:tcPr>
          <w:p w14:paraId="79D66A55" w14:textId="77777777" w:rsidR="007A22CE" w:rsidRPr="00197FC2" w:rsidRDefault="007A22CE" w:rsidP="00AB5692">
            <w:pPr>
              <w:spacing w:after="0" w:line="240" w:lineRule="auto"/>
              <w:rPr>
                <w:sz w:val="20"/>
                <w:szCs w:val="20"/>
              </w:rPr>
            </w:pPr>
            <w:r w:rsidRPr="00197FC2">
              <w:rPr>
                <w:sz w:val="20"/>
                <w:szCs w:val="20"/>
              </w:rPr>
              <w:t>5</w:t>
            </w:r>
          </w:p>
        </w:tc>
        <w:tc>
          <w:tcPr>
            <w:tcW w:w="500" w:type="dxa"/>
            <w:shd w:val="clear" w:color="auto" w:fill="D9D9D9" w:themeFill="background1" w:themeFillShade="D9"/>
          </w:tcPr>
          <w:p w14:paraId="31BA398A" w14:textId="77777777" w:rsidR="007A22CE" w:rsidRPr="00197FC2" w:rsidRDefault="007A22CE" w:rsidP="00AB5692">
            <w:pPr>
              <w:spacing w:after="0" w:line="240" w:lineRule="auto"/>
              <w:rPr>
                <w:sz w:val="20"/>
                <w:szCs w:val="20"/>
              </w:rPr>
            </w:pPr>
            <w:r w:rsidRPr="00197FC2">
              <w:rPr>
                <w:sz w:val="20"/>
                <w:szCs w:val="20"/>
              </w:rPr>
              <w:t>6</w:t>
            </w:r>
          </w:p>
        </w:tc>
        <w:tc>
          <w:tcPr>
            <w:tcW w:w="500" w:type="dxa"/>
            <w:shd w:val="clear" w:color="auto" w:fill="D9D9D9" w:themeFill="background1" w:themeFillShade="D9"/>
          </w:tcPr>
          <w:p w14:paraId="503E23F2" w14:textId="77777777" w:rsidR="007A22CE" w:rsidRPr="00197FC2" w:rsidRDefault="007A22CE" w:rsidP="00AB5692">
            <w:pPr>
              <w:spacing w:after="0" w:line="240" w:lineRule="auto"/>
              <w:rPr>
                <w:sz w:val="20"/>
                <w:szCs w:val="20"/>
              </w:rPr>
            </w:pPr>
            <w:r w:rsidRPr="00197FC2">
              <w:rPr>
                <w:sz w:val="20"/>
                <w:szCs w:val="20"/>
              </w:rPr>
              <w:t>9</w:t>
            </w:r>
          </w:p>
        </w:tc>
        <w:tc>
          <w:tcPr>
            <w:tcW w:w="500" w:type="dxa"/>
            <w:shd w:val="clear" w:color="auto" w:fill="D9D9D9" w:themeFill="background1" w:themeFillShade="D9"/>
          </w:tcPr>
          <w:p w14:paraId="7AF5D952" w14:textId="77777777" w:rsidR="007A22CE" w:rsidRPr="00197FC2" w:rsidRDefault="007A22CE" w:rsidP="00AB5692">
            <w:pPr>
              <w:spacing w:after="0" w:line="240" w:lineRule="auto"/>
              <w:rPr>
                <w:sz w:val="20"/>
                <w:szCs w:val="20"/>
              </w:rPr>
            </w:pPr>
            <w:r w:rsidRPr="00197FC2">
              <w:rPr>
                <w:sz w:val="20"/>
                <w:szCs w:val="20"/>
              </w:rPr>
              <w:t>10</w:t>
            </w:r>
          </w:p>
        </w:tc>
        <w:tc>
          <w:tcPr>
            <w:tcW w:w="499" w:type="dxa"/>
            <w:shd w:val="clear" w:color="auto" w:fill="A6A6A6" w:themeFill="background1" w:themeFillShade="A6"/>
          </w:tcPr>
          <w:p w14:paraId="449F19E5" w14:textId="77777777" w:rsidR="007A22CE" w:rsidRPr="00197FC2" w:rsidRDefault="007A22CE" w:rsidP="00AB5692">
            <w:pPr>
              <w:spacing w:after="0" w:line="240" w:lineRule="auto"/>
              <w:rPr>
                <w:sz w:val="20"/>
                <w:szCs w:val="20"/>
              </w:rPr>
            </w:pPr>
            <w:r w:rsidRPr="00197FC2">
              <w:rPr>
                <w:sz w:val="20"/>
                <w:szCs w:val="20"/>
              </w:rPr>
              <w:t>11</w:t>
            </w:r>
          </w:p>
        </w:tc>
        <w:tc>
          <w:tcPr>
            <w:tcW w:w="500" w:type="dxa"/>
            <w:shd w:val="clear" w:color="auto" w:fill="A6A6A6" w:themeFill="background1" w:themeFillShade="A6"/>
          </w:tcPr>
          <w:p w14:paraId="26B150D1" w14:textId="77777777" w:rsidR="007A22CE" w:rsidRPr="00197FC2" w:rsidRDefault="007A22CE" w:rsidP="00AB5692">
            <w:pPr>
              <w:spacing w:after="0" w:line="240" w:lineRule="auto"/>
              <w:rPr>
                <w:sz w:val="20"/>
                <w:szCs w:val="20"/>
              </w:rPr>
            </w:pPr>
            <w:r w:rsidRPr="00197FC2">
              <w:rPr>
                <w:sz w:val="20"/>
                <w:szCs w:val="20"/>
              </w:rPr>
              <w:t>12</w:t>
            </w:r>
          </w:p>
        </w:tc>
        <w:tc>
          <w:tcPr>
            <w:tcW w:w="500" w:type="dxa"/>
            <w:shd w:val="clear" w:color="auto" w:fill="A6A6A6" w:themeFill="background1" w:themeFillShade="A6"/>
          </w:tcPr>
          <w:p w14:paraId="7B76279B" w14:textId="77777777" w:rsidR="007A22CE" w:rsidRPr="00197FC2" w:rsidRDefault="007A22CE" w:rsidP="00AB5692">
            <w:pPr>
              <w:spacing w:after="0" w:line="240" w:lineRule="auto"/>
              <w:rPr>
                <w:sz w:val="20"/>
                <w:szCs w:val="20"/>
              </w:rPr>
            </w:pPr>
            <w:r w:rsidRPr="00197FC2">
              <w:rPr>
                <w:sz w:val="20"/>
                <w:szCs w:val="20"/>
              </w:rPr>
              <w:t>13</w:t>
            </w:r>
          </w:p>
        </w:tc>
        <w:tc>
          <w:tcPr>
            <w:tcW w:w="500" w:type="dxa"/>
            <w:shd w:val="clear" w:color="auto" w:fill="A6A6A6" w:themeFill="background1" w:themeFillShade="A6"/>
          </w:tcPr>
          <w:p w14:paraId="7EDA62A9" w14:textId="77777777" w:rsidR="007A22CE" w:rsidRPr="00197FC2" w:rsidRDefault="007A22CE" w:rsidP="00AB5692">
            <w:pPr>
              <w:spacing w:after="0" w:line="240" w:lineRule="auto"/>
              <w:rPr>
                <w:sz w:val="20"/>
                <w:szCs w:val="20"/>
              </w:rPr>
            </w:pPr>
            <w:r w:rsidRPr="00197FC2">
              <w:rPr>
                <w:sz w:val="20"/>
                <w:szCs w:val="20"/>
              </w:rPr>
              <w:t>14</w:t>
            </w:r>
          </w:p>
        </w:tc>
        <w:tc>
          <w:tcPr>
            <w:tcW w:w="500" w:type="dxa"/>
            <w:shd w:val="clear" w:color="auto" w:fill="A6A6A6" w:themeFill="background1" w:themeFillShade="A6"/>
          </w:tcPr>
          <w:p w14:paraId="1B07E941" w14:textId="77777777" w:rsidR="007A22CE" w:rsidRPr="00197FC2" w:rsidRDefault="007A22CE" w:rsidP="00AB5692">
            <w:pPr>
              <w:spacing w:after="0" w:line="240" w:lineRule="auto"/>
              <w:rPr>
                <w:sz w:val="20"/>
                <w:szCs w:val="20"/>
              </w:rPr>
            </w:pPr>
            <w:r w:rsidRPr="00197FC2">
              <w:rPr>
                <w:sz w:val="20"/>
                <w:szCs w:val="20"/>
              </w:rPr>
              <w:t>15</w:t>
            </w:r>
          </w:p>
        </w:tc>
        <w:tc>
          <w:tcPr>
            <w:tcW w:w="500" w:type="dxa"/>
            <w:shd w:val="clear" w:color="auto" w:fill="A6A6A6" w:themeFill="background1" w:themeFillShade="A6"/>
          </w:tcPr>
          <w:p w14:paraId="198C1FD5" w14:textId="77777777" w:rsidR="007A22CE" w:rsidRPr="00197FC2" w:rsidRDefault="007A22CE" w:rsidP="00AB5692">
            <w:pPr>
              <w:spacing w:after="0" w:line="240" w:lineRule="auto"/>
              <w:rPr>
                <w:sz w:val="20"/>
                <w:szCs w:val="20"/>
              </w:rPr>
            </w:pPr>
            <w:r w:rsidRPr="00197FC2">
              <w:rPr>
                <w:sz w:val="20"/>
                <w:szCs w:val="20"/>
              </w:rPr>
              <w:t>16</w:t>
            </w:r>
          </w:p>
        </w:tc>
        <w:tc>
          <w:tcPr>
            <w:tcW w:w="500" w:type="dxa"/>
            <w:shd w:val="clear" w:color="auto" w:fill="A6A6A6" w:themeFill="background1" w:themeFillShade="A6"/>
          </w:tcPr>
          <w:p w14:paraId="2FADF137" w14:textId="77777777" w:rsidR="007A22CE" w:rsidRPr="00197FC2" w:rsidRDefault="007A22CE" w:rsidP="00AB5692">
            <w:pPr>
              <w:spacing w:after="0" w:line="240" w:lineRule="auto"/>
              <w:rPr>
                <w:sz w:val="20"/>
                <w:szCs w:val="20"/>
              </w:rPr>
            </w:pPr>
            <w:r w:rsidRPr="00197FC2">
              <w:rPr>
                <w:sz w:val="20"/>
                <w:szCs w:val="20"/>
              </w:rPr>
              <w:t>17</w:t>
            </w:r>
          </w:p>
        </w:tc>
      </w:tr>
      <w:tr w:rsidR="007A22CE" w:rsidRPr="00197FC2" w14:paraId="58A3DCEF" w14:textId="77777777" w:rsidTr="00501947">
        <w:tc>
          <w:tcPr>
            <w:tcW w:w="1188" w:type="dxa"/>
          </w:tcPr>
          <w:p w14:paraId="3CE15C69" w14:textId="77777777" w:rsidR="007A22CE" w:rsidRPr="00197FC2" w:rsidRDefault="007A22CE" w:rsidP="00AB5692">
            <w:pPr>
              <w:spacing w:after="0" w:line="240" w:lineRule="auto"/>
              <w:rPr>
                <w:b/>
                <w:sz w:val="20"/>
                <w:szCs w:val="20"/>
              </w:rPr>
            </w:pPr>
          </w:p>
        </w:tc>
        <w:tc>
          <w:tcPr>
            <w:tcW w:w="810" w:type="dxa"/>
            <w:gridSpan w:val="2"/>
          </w:tcPr>
          <w:p w14:paraId="2CA2F672" w14:textId="77777777" w:rsidR="007A22CE" w:rsidRPr="00197FC2" w:rsidRDefault="007A22CE" w:rsidP="00AB5692">
            <w:pPr>
              <w:spacing w:after="0" w:line="240" w:lineRule="auto"/>
              <w:rPr>
                <w:b/>
                <w:sz w:val="20"/>
                <w:szCs w:val="20"/>
              </w:rPr>
            </w:pPr>
            <w:r w:rsidRPr="00197FC2">
              <w:rPr>
                <w:b/>
                <w:sz w:val="20"/>
                <w:szCs w:val="20"/>
              </w:rPr>
              <w:t>Delay</w:t>
            </w:r>
          </w:p>
        </w:tc>
        <w:tc>
          <w:tcPr>
            <w:tcW w:w="1080" w:type="dxa"/>
            <w:gridSpan w:val="2"/>
          </w:tcPr>
          <w:p w14:paraId="02D54624" w14:textId="77777777" w:rsidR="007A22CE" w:rsidRPr="00197FC2" w:rsidRDefault="007A22CE" w:rsidP="00AB5692">
            <w:pPr>
              <w:spacing w:after="0" w:line="240" w:lineRule="auto"/>
              <w:rPr>
                <w:b/>
                <w:sz w:val="20"/>
                <w:szCs w:val="20"/>
              </w:rPr>
            </w:pPr>
            <w:r w:rsidRPr="00197FC2">
              <w:rPr>
                <w:b/>
                <w:sz w:val="20"/>
                <w:szCs w:val="20"/>
              </w:rPr>
              <w:t>Similarity</w:t>
            </w:r>
          </w:p>
        </w:tc>
        <w:tc>
          <w:tcPr>
            <w:tcW w:w="499" w:type="dxa"/>
            <w:shd w:val="clear" w:color="auto" w:fill="D9D9D9" w:themeFill="background1" w:themeFillShade="D9"/>
          </w:tcPr>
          <w:p w14:paraId="4AF07492"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5B4E64D"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7F3D99D"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0F01402"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53C5E82"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7802432A" w14:textId="77777777" w:rsidR="007A22CE" w:rsidRPr="00197FC2" w:rsidRDefault="007A22CE" w:rsidP="00AB5692">
            <w:pPr>
              <w:spacing w:after="0" w:line="240" w:lineRule="auto"/>
              <w:rPr>
                <w:sz w:val="20"/>
                <w:szCs w:val="20"/>
              </w:rPr>
            </w:pPr>
          </w:p>
        </w:tc>
        <w:tc>
          <w:tcPr>
            <w:tcW w:w="499" w:type="dxa"/>
            <w:shd w:val="clear" w:color="auto" w:fill="A6A6A6" w:themeFill="background1" w:themeFillShade="A6"/>
          </w:tcPr>
          <w:p w14:paraId="09D7AD5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22127C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D0033A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BCB054E"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697678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96BE9AE"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BF09C29" w14:textId="77777777" w:rsidR="007A22CE" w:rsidRPr="00197FC2" w:rsidRDefault="007A22CE" w:rsidP="00AB5692">
            <w:pPr>
              <w:spacing w:after="0" w:line="240" w:lineRule="auto"/>
              <w:rPr>
                <w:sz w:val="20"/>
                <w:szCs w:val="20"/>
              </w:rPr>
            </w:pPr>
          </w:p>
        </w:tc>
      </w:tr>
      <w:tr w:rsidR="007A22CE" w:rsidRPr="00197FC2" w14:paraId="4B524AEF" w14:textId="77777777" w:rsidTr="00501947">
        <w:tc>
          <w:tcPr>
            <w:tcW w:w="1188" w:type="dxa"/>
            <w:vMerge w:val="restart"/>
            <w:vAlign w:val="center"/>
          </w:tcPr>
          <w:p w14:paraId="215FA966" w14:textId="77777777" w:rsidR="007A22CE" w:rsidRPr="00197FC2" w:rsidRDefault="007A22CE" w:rsidP="00AB5692">
            <w:pPr>
              <w:spacing w:after="0" w:line="240" w:lineRule="auto"/>
              <w:rPr>
                <w:sz w:val="20"/>
                <w:szCs w:val="20"/>
              </w:rPr>
            </w:pPr>
            <w:r w:rsidRPr="00197FC2">
              <w:rPr>
                <w:sz w:val="20"/>
                <w:szCs w:val="20"/>
              </w:rPr>
              <w:t>Six exposures</w:t>
            </w:r>
          </w:p>
        </w:tc>
        <w:tc>
          <w:tcPr>
            <w:tcW w:w="810" w:type="dxa"/>
            <w:gridSpan w:val="2"/>
            <w:vMerge w:val="restart"/>
          </w:tcPr>
          <w:p w14:paraId="6DF26919" w14:textId="77777777" w:rsidR="007A22CE" w:rsidRPr="00197FC2" w:rsidRDefault="007A22CE" w:rsidP="00AB5692">
            <w:pPr>
              <w:spacing w:after="0" w:line="240" w:lineRule="auto"/>
              <w:rPr>
                <w:sz w:val="20"/>
                <w:szCs w:val="20"/>
              </w:rPr>
            </w:pPr>
            <w:r w:rsidRPr="00197FC2">
              <w:rPr>
                <w:sz w:val="20"/>
                <w:szCs w:val="20"/>
              </w:rPr>
              <w:t>1 day</w:t>
            </w:r>
          </w:p>
        </w:tc>
        <w:tc>
          <w:tcPr>
            <w:tcW w:w="1080" w:type="dxa"/>
            <w:gridSpan w:val="2"/>
          </w:tcPr>
          <w:p w14:paraId="07B6C305"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09644FB1"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6851E79B"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92F08E4"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0C74D5AB"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7935B57E"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1C80A1B4"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0DC844D8"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5705CCC3"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148D3AD2"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91645F0"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685ABC8"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11BD5D9"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3E7B687" w14:textId="77777777" w:rsidR="007A22CE" w:rsidRPr="00197FC2" w:rsidRDefault="007A22CE" w:rsidP="00AB5692">
            <w:pPr>
              <w:spacing w:after="0" w:line="240" w:lineRule="auto"/>
              <w:rPr>
                <w:sz w:val="20"/>
                <w:szCs w:val="20"/>
              </w:rPr>
            </w:pPr>
          </w:p>
        </w:tc>
      </w:tr>
      <w:tr w:rsidR="007A22CE" w:rsidRPr="00197FC2" w14:paraId="62BE1606" w14:textId="77777777" w:rsidTr="00501947">
        <w:tc>
          <w:tcPr>
            <w:tcW w:w="1188" w:type="dxa"/>
            <w:vMerge/>
          </w:tcPr>
          <w:p w14:paraId="2F119043" w14:textId="77777777" w:rsidR="007A22CE" w:rsidRPr="00197FC2" w:rsidRDefault="007A22CE" w:rsidP="00AB5692">
            <w:pPr>
              <w:spacing w:after="0" w:line="240" w:lineRule="auto"/>
              <w:rPr>
                <w:sz w:val="20"/>
                <w:szCs w:val="20"/>
              </w:rPr>
            </w:pPr>
          </w:p>
        </w:tc>
        <w:tc>
          <w:tcPr>
            <w:tcW w:w="810" w:type="dxa"/>
            <w:gridSpan w:val="2"/>
            <w:vMerge/>
          </w:tcPr>
          <w:p w14:paraId="4FD82139" w14:textId="77777777" w:rsidR="007A22CE" w:rsidRPr="00197FC2" w:rsidRDefault="007A22CE" w:rsidP="00AB5692">
            <w:pPr>
              <w:spacing w:after="0" w:line="240" w:lineRule="auto"/>
              <w:rPr>
                <w:sz w:val="20"/>
                <w:szCs w:val="20"/>
              </w:rPr>
            </w:pPr>
          </w:p>
        </w:tc>
        <w:tc>
          <w:tcPr>
            <w:tcW w:w="1080" w:type="dxa"/>
            <w:gridSpan w:val="2"/>
          </w:tcPr>
          <w:p w14:paraId="317F5B1A"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7DD6D4A6"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35A8ED33"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CA091F9"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70CCC22"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3100038D"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689511D6"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39DA21DF"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00524DC5"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07E254D"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269F7A8"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64EB37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448728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A5DFCF4" w14:textId="77777777" w:rsidR="007A22CE" w:rsidRPr="00197FC2" w:rsidRDefault="007A22CE" w:rsidP="00AB5692">
            <w:pPr>
              <w:spacing w:after="0" w:line="240" w:lineRule="auto"/>
              <w:rPr>
                <w:sz w:val="20"/>
                <w:szCs w:val="20"/>
              </w:rPr>
            </w:pPr>
          </w:p>
        </w:tc>
      </w:tr>
      <w:tr w:rsidR="007A22CE" w:rsidRPr="00197FC2" w14:paraId="3E62D677" w14:textId="77777777" w:rsidTr="00501947">
        <w:tc>
          <w:tcPr>
            <w:tcW w:w="1188" w:type="dxa"/>
            <w:vMerge/>
          </w:tcPr>
          <w:p w14:paraId="315FC7E9" w14:textId="77777777" w:rsidR="007A22CE" w:rsidRPr="00197FC2" w:rsidRDefault="007A22CE" w:rsidP="00AB5692">
            <w:pPr>
              <w:spacing w:after="0" w:line="240" w:lineRule="auto"/>
              <w:rPr>
                <w:sz w:val="20"/>
                <w:szCs w:val="20"/>
              </w:rPr>
            </w:pPr>
          </w:p>
        </w:tc>
        <w:tc>
          <w:tcPr>
            <w:tcW w:w="810" w:type="dxa"/>
            <w:gridSpan w:val="2"/>
            <w:vMerge w:val="restart"/>
          </w:tcPr>
          <w:p w14:paraId="4285066B" w14:textId="77777777" w:rsidR="007A22CE" w:rsidRPr="00197FC2" w:rsidRDefault="007A22CE" w:rsidP="00AB5692">
            <w:pPr>
              <w:spacing w:after="0" w:line="240" w:lineRule="auto"/>
              <w:rPr>
                <w:sz w:val="20"/>
                <w:szCs w:val="20"/>
              </w:rPr>
            </w:pPr>
            <w:r w:rsidRPr="00197FC2">
              <w:rPr>
                <w:sz w:val="20"/>
                <w:szCs w:val="20"/>
              </w:rPr>
              <w:t>1 week</w:t>
            </w:r>
          </w:p>
        </w:tc>
        <w:tc>
          <w:tcPr>
            <w:tcW w:w="1080" w:type="dxa"/>
            <w:gridSpan w:val="2"/>
          </w:tcPr>
          <w:p w14:paraId="0454095F"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26F83477"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1B01807D"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3AB0B49"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73DCBB1F"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760378AA"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7E38FAE1"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6AFD83F2"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1ABBBEA5"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F8D90C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4F86ED8"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9C15007"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827E42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D695EB3" w14:textId="77777777" w:rsidR="007A22CE" w:rsidRPr="00197FC2" w:rsidRDefault="007A22CE" w:rsidP="00AB5692">
            <w:pPr>
              <w:spacing w:after="0" w:line="240" w:lineRule="auto"/>
              <w:rPr>
                <w:sz w:val="20"/>
                <w:szCs w:val="20"/>
              </w:rPr>
            </w:pPr>
            <w:r w:rsidRPr="00197FC2">
              <w:rPr>
                <w:sz w:val="20"/>
                <w:szCs w:val="20"/>
              </w:rPr>
              <w:t>x</w:t>
            </w:r>
          </w:p>
        </w:tc>
      </w:tr>
      <w:tr w:rsidR="007A22CE" w:rsidRPr="00197FC2" w14:paraId="5C546A49" w14:textId="77777777" w:rsidTr="00501947">
        <w:tc>
          <w:tcPr>
            <w:tcW w:w="1188" w:type="dxa"/>
            <w:vMerge/>
          </w:tcPr>
          <w:p w14:paraId="70CA5A1C" w14:textId="77777777" w:rsidR="007A22CE" w:rsidRPr="00197FC2" w:rsidRDefault="007A22CE" w:rsidP="00AB5692">
            <w:pPr>
              <w:spacing w:after="0" w:line="240" w:lineRule="auto"/>
              <w:rPr>
                <w:sz w:val="20"/>
                <w:szCs w:val="20"/>
              </w:rPr>
            </w:pPr>
          </w:p>
        </w:tc>
        <w:tc>
          <w:tcPr>
            <w:tcW w:w="810" w:type="dxa"/>
            <w:gridSpan w:val="2"/>
            <w:vMerge/>
          </w:tcPr>
          <w:p w14:paraId="1DEFDDEF" w14:textId="77777777" w:rsidR="007A22CE" w:rsidRPr="00197FC2" w:rsidRDefault="007A22CE" w:rsidP="00AB5692">
            <w:pPr>
              <w:spacing w:after="0" w:line="240" w:lineRule="auto"/>
              <w:rPr>
                <w:sz w:val="20"/>
                <w:szCs w:val="20"/>
              </w:rPr>
            </w:pPr>
          </w:p>
        </w:tc>
        <w:tc>
          <w:tcPr>
            <w:tcW w:w="1080" w:type="dxa"/>
            <w:gridSpan w:val="2"/>
          </w:tcPr>
          <w:p w14:paraId="1621D3BF"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2AC50986"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640B29ED"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1B54578B"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0DAF3F4C"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171C0B3F"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9E8320D"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4BD4DF1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0800C77"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B6AFC2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2587CF3"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7BE37C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176E2A9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8652BF6" w14:textId="77777777" w:rsidR="007A22CE" w:rsidRPr="00197FC2" w:rsidRDefault="007A22CE" w:rsidP="00AB5692">
            <w:pPr>
              <w:spacing w:after="0" w:line="240" w:lineRule="auto"/>
              <w:rPr>
                <w:sz w:val="20"/>
                <w:szCs w:val="20"/>
              </w:rPr>
            </w:pPr>
            <w:r w:rsidRPr="00197FC2">
              <w:rPr>
                <w:sz w:val="20"/>
                <w:szCs w:val="20"/>
              </w:rPr>
              <w:t>x</w:t>
            </w:r>
          </w:p>
        </w:tc>
      </w:tr>
      <w:tr w:rsidR="007A22CE" w:rsidRPr="00197FC2" w14:paraId="42F10752" w14:textId="77777777" w:rsidTr="00501947">
        <w:tc>
          <w:tcPr>
            <w:tcW w:w="1188" w:type="dxa"/>
            <w:vMerge w:val="restart"/>
            <w:vAlign w:val="center"/>
          </w:tcPr>
          <w:p w14:paraId="2D7E5E58" w14:textId="77777777" w:rsidR="007A22CE" w:rsidRPr="00197FC2" w:rsidRDefault="007A22CE" w:rsidP="00AB5692">
            <w:pPr>
              <w:spacing w:after="0" w:line="240" w:lineRule="auto"/>
              <w:rPr>
                <w:sz w:val="20"/>
                <w:szCs w:val="20"/>
              </w:rPr>
            </w:pPr>
            <w:r w:rsidRPr="00197FC2">
              <w:rPr>
                <w:sz w:val="20"/>
                <w:szCs w:val="20"/>
              </w:rPr>
              <w:t>Three exposures</w:t>
            </w:r>
          </w:p>
        </w:tc>
        <w:tc>
          <w:tcPr>
            <w:tcW w:w="810" w:type="dxa"/>
            <w:gridSpan w:val="2"/>
            <w:vMerge w:val="restart"/>
          </w:tcPr>
          <w:p w14:paraId="63F6180E" w14:textId="77777777" w:rsidR="007A22CE" w:rsidRPr="00197FC2" w:rsidRDefault="007A22CE" w:rsidP="00AB5692">
            <w:pPr>
              <w:spacing w:after="0" w:line="240" w:lineRule="auto"/>
              <w:rPr>
                <w:sz w:val="20"/>
                <w:szCs w:val="20"/>
              </w:rPr>
            </w:pPr>
            <w:r w:rsidRPr="00197FC2">
              <w:rPr>
                <w:sz w:val="20"/>
                <w:szCs w:val="20"/>
              </w:rPr>
              <w:t>1 day</w:t>
            </w:r>
          </w:p>
        </w:tc>
        <w:tc>
          <w:tcPr>
            <w:tcW w:w="1080" w:type="dxa"/>
            <w:gridSpan w:val="2"/>
          </w:tcPr>
          <w:p w14:paraId="7305B2DD"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3CABCA10"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2573925E"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DC2EFB9"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1A73624D"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578EF27F"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1F9D9C4"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0923EFB3"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42AF620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D512CC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E3037B3"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AD57A3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1ABF3015"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3A458D7" w14:textId="77777777" w:rsidR="007A22CE" w:rsidRPr="00197FC2" w:rsidRDefault="007A22CE" w:rsidP="00AB5692">
            <w:pPr>
              <w:spacing w:after="0" w:line="240" w:lineRule="auto"/>
              <w:rPr>
                <w:sz w:val="20"/>
                <w:szCs w:val="20"/>
              </w:rPr>
            </w:pPr>
          </w:p>
        </w:tc>
      </w:tr>
      <w:tr w:rsidR="007A22CE" w:rsidRPr="00197FC2" w14:paraId="6DD7B4A0" w14:textId="77777777" w:rsidTr="00501947">
        <w:tc>
          <w:tcPr>
            <w:tcW w:w="1188" w:type="dxa"/>
            <w:vMerge/>
          </w:tcPr>
          <w:p w14:paraId="33B2BF1D" w14:textId="77777777" w:rsidR="007A22CE" w:rsidRPr="00197FC2" w:rsidRDefault="007A22CE" w:rsidP="00AB5692">
            <w:pPr>
              <w:spacing w:after="0" w:line="240" w:lineRule="auto"/>
              <w:rPr>
                <w:sz w:val="20"/>
                <w:szCs w:val="20"/>
              </w:rPr>
            </w:pPr>
          </w:p>
        </w:tc>
        <w:tc>
          <w:tcPr>
            <w:tcW w:w="810" w:type="dxa"/>
            <w:gridSpan w:val="2"/>
            <w:vMerge/>
          </w:tcPr>
          <w:p w14:paraId="6B5A8BB5" w14:textId="77777777" w:rsidR="007A22CE" w:rsidRPr="00197FC2" w:rsidRDefault="007A22CE" w:rsidP="00AB5692">
            <w:pPr>
              <w:spacing w:after="0" w:line="240" w:lineRule="auto"/>
              <w:rPr>
                <w:sz w:val="20"/>
                <w:szCs w:val="20"/>
              </w:rPr>
            </w:pPr>
          </w:p>
        </w:tc>
        <w:tc>
          <w:tcPr>
            <w:tcW w:w="1080" w:type="dxa"/>
            <w:gridSpan w:val="2"/>
          </w:tcPr>
          <w:p w14:paraId="0BAE863C"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4160596E"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28539C31"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2A9BC55D"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4EF5827"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5D15A210"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1F72E1C"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22B0AA09"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6E77E825"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911BB39"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8481CD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18791F0"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8F68D9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5A38952" w14:textId="77777777" w:rsidR="007A22CE" w:rsidRPr="00197FC2" w:rsidRDefault="007A22CE" w:rsidP="00AB5692">
            <w:pPr>
              <w:spacing w:after="0" w:line="240" w:lineRule="auto"/>
              <w:rPr>
                <w:sz w:val="20"/>
                <w:szCs w:val="20"/>
              </w:rPr>
            </w:pPr>
          </w:p>
        </w:tc>
      </w:tr>
      <w:tr w:rsidR="007A22CE" w:rsidRPr="00197FC2" w14:paraId="4F4195F5" w14:textId="77777777" w:rsidTr="00501947">
        <w:tc>
          <w:tcPr>
            <w:tcW w:w="1188" w:type="dxa"/>
            <w:vMerge/>
          </w:tcPr>
          <w:p w14:paraId="073953EB" w14:textId="77777777" w:rsidR="007A22CE" w:rsidRPr="00197FC2" w:rsidRDefault="007A22CE" w:rsidP="00AB5692">
            <w:pPr>
              <w:spacing w:after="0" w:line="240" w:lineRule="auto"/>
              <w:rPr>
                <w:sz w:val="20"/>
                <w:szCs w:val="20"/>
              </w:rPr>
            </w:pPr>
          </w:p>
        </w:tc>
        <w:tc>
          <w:tcPr>
            <w:tcW w:w="810" w:type="dxa"/>
            <w:gridSpan w:val="2"/>
            <w:vMerge w:val="restart"/>
          </w:tcPr>
          <w:p w14:paraId="3D55002A" w14:textId="77777777" w:rsidR="007A22CE" w:rsidRPr="00197FC2" w:rsidRDefault="007A22CE" w:rsidP="00AB5692">
            <w:pPr>
              <w:spacing w:after="0" w:line="240" w:lineRule="auto"/>
              <w:rPr>
                <w:sz w:val="20"/>
                <w:szCs w:val="20"/>
              </w:rPr>
            </w:pPr>
            <w:r w:rsidRPr="00197FC2">
              <w:rPr>
                <w:sz w:val="20"/>
                <w:szCs w:val="20"/>
              </w:rPr>
              <w:t>1 week</w:t>
            </w:r>
          </w:p>
        </w:tc>
        <w:tc>
          <w:tcPr>
            <w:tcW w:w="1080" w:type="dxa"/>
            <w:gridSpan w:val="2"/>
          </w:tcPr>
          <w:p w14:paraId="00F42207"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30CA270F"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6492CFC"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04FB047"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1C2A652B"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2177E024"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0EDE7D6D"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087E88D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954ED42"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A1EE38E"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1E0C8BB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257B54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9D1620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0AB1B42" w14:textId="77777777" w:rsidR="007A22CE" w:rsidRPr="00197FC2" w:rsidRDefault="007A22CE" w:rsidP="00AB5692">
            <w:pPr>
              <w:spacing w:after="0" w:line="240" w:lineRule="auto"/>
              <w:rPr>
                <w:sz w:val="20"/>
                <w:szCs w:val="20"/>
              </w:rPr>
            </w:pPr>
            <w:r w:rsidRPr="00197FC2">
              <w:rPr>
                <w:sz w:val="20"/>
                <w:szCs w:val="20"/>
              </w:rPr>
              <w:t>x</w:t>
            </w:r>
          </w:p>
        </w:tc>
      </w:tr>
      <w:tr w:rsidR="007A22CE" w:rsidRPr="00197FC2" w14:paraId="5F158518" w14:textId="77777777" w:rsidTr="00501947">
        <w:tc>
          <w:tcPr>
            <w:tcW w:w="1188" w:type="dxa"/>
            <w:vMerge/>
          </w:tcPr>
          <w:p w14:paraId="2222AFD2" w14:textId="77777777" w:rsidR="007A22CE" w:rsidRPr="00197FC2" w:rsidRDefault="007A22CE" w:rsidP="00AB5692">
            <w:pPr>
              <w:spacing w:after="0" w:line="240" w:lineRule="auto"/>
              <w:rPr>
                <w:sz w:val="20"/>
                <w:szCs w:val="20"/>
              </w:rPr>
            </w:pPr>
          </w:p>
        </w:tc>
        <w:tc>
          <w:tcPr>
            <w:tcW w:w="810" w:type="dxa"/>
            <w:gridSpan w:val="2"/>
            <w:vMerge/>
          </w:tcPr>
          <w:p w14:paraId="27BFE0A2" w14:textId="77777777" w:rsidR="007A22CE" w:rsidRPr="00197FC2" w:rsidRDefault="007A22CE" w:rsidP="00AB5692">
            <w:pPr>
              <w:spacing w:after="0" w:line="240" w:lineRule="auto"/>
              <w:rPr>
                <w:sz w:val="20"/>
                <w:szCs w:val="20"/>
              </w:rPr>
            </w:pPr>
          </w:p>
        </w:tc>
        <w:tc>
          <w:tcPr>
            <w:tcW w:w="1080" w:type="dxa"/>
            <w:gridSpan w:val="2"/>
          </w:tcPr>
          <w:p w14:paraId="07197C6C"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77C6FF57"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283EB115"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81C2B81"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BBDA22B"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75032F33"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D9D9D9" w:themeFill="background1" w:themeFillShade="D9"/>
          </w:tcPr>
          <w:p w14:paraId="1636A0BB"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48C0DA4F"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983E14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365BC0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0EA4516"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66924D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AB77A17"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BD3955A" w14:textId="77777777" w:rsidR="007A22CE" w:rsidRPr="00197FC2" w:rsidRDefault="007A22CE" w:rsidP="00AB5692">
            <w:pPr>
              <w:spacing w:after="0" w:line="240" w:lineRule="auto"/>
              <w:rPr>
                <w:sz w:val="20"/>
                <w:szCs w:val="20"/>
              </w:rPr>
            </w:pPr>
            <w:r w:rsidRPr="00197FC2">
              <w:rPr>
                <w:sz w:val="20"/>
                <w:szCs w:val="20"/>
              </w:rPr>
              <w:t>x</w:t>
            </w:r>
          </w:p>
        </w:tc>
      </w:tr>
      <w:tr w:rsidR="007A22CE" w:rsidRPr="00197FC2" w14:paraId="359F0F0F" w14:textId="77777777" w:rsidTr="00501947">
        <w:tc>
          <w:tcPr>
            <w:tcW w:w="1188" w:type="dxa"/>
            <w:vMerge w:val="restart"/>
            <w:vAlign w:val="center"/>
          </w:tcPr>
          <w:p w14:paraId="579FDD08" w14:textId="77777777" w:rsidR="007A22CE" w:rsidRPr="00197FC2" w:rsidRDefault="007A22CE" w:rsidP="00AB5692">
            <w:pPr>
              <w:spacing w:after="0" w:line="240" w:lineRule="auto"/>
              <w:rPr>
                <w:sz w:val="20"/>
                <w:szCs w:val="20"/>
              </w:rPr>
            </w:pPr>
            <w:r w:rsidRPr="00197FC2">
              <w:rPr>
                <w:sz w:val="20"/>
                <w:szCs w:val="20"/>
              </w:rPr>
              <w:t>One exposure</w:t>
            </w:r>
          </w:p>
        </w:tc>
        <w:tc>
          <w:tcPr>
            <w:tcW w:w="810" w:type="dxa"/>
            <w:gridSpan w:val="2"/>
            <w:vMerge w:val="restart"/>
          </w:tcPr>
          <w:p w14:paraId="2AEF6AA7" w14:textId="77777777" w:rsidR="007A22CE" w:rsidRPr="00197FC2" w:rsidRDefault="007A22CE" w:rsidP="00AB5692">
            <w:pPr>
              <w:spacing w:after="0" w:line="240" w:lineRule="auto"/>
              <w:rPr>
                <w:sz w:val="20"/>
                <w:szCs w:val="20"/>
              </w:rPr>
            </w:pPr>
            <w:r w:rsidRPr="00197FC2">
              <w:rPr>
                <w:sz w:val="20"/>
                <w:szCs w:val="20"/>
              </w:rPr>
              <w:t>1 day</w:t>
            </w:r>
          </w:p>
        </w:tc>
        <w:tc>
          <w:tcPr>
            <w:tcW w:w="1080" w:type="dxa"/>
            <w:gridSpan w:val="2"/>
          </w:tcPr>
          <w:p w14:paraId="3DDB4DFA"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214B4A56"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606F88E7"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1E3E095"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E2B85BB"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6B602FE"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7F9D9C9E"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5C8E4B23"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59E573B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29583A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CE7A84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E2EAD9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FC73E60"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9B0905C" w14:textId="77777777" w:rsidR="007A22CE" w:rsidRPr="00197FC2" w:rsidRDefault="007A22CE" w:rsidP="00AB5692">
            <w:pPr>
              <w:spacing w:after="0" w:line="240" w:lineRule="auto"/>
              <w:rPr>
                <w:sz w:val="20"/>
                <w:szCs w:val="20"/>
              </w:rPr>
            </w:pPr>
          </w:p>
        </w:tc>
      </w:tr>
      <w:tr w:rsidR="007A22CE" w:rsidRPr="00197FC2" w14:paraId="779E8944" w14:textId="77777777" w:rsidTr="00501947">
        <w:tc>
          <w:tcPr>
            <w:tcW w:w="1188" w:type="dxa"/>
            <w:vMerge/>
          </w:tcPr>
          <w:p w14:paraId="32119308" w14:textId="77777777" w:rsidR="007A22CE" w:rsidRPr="00197FC2" w:rsidRDefault="007A22CE" w:rsidP="00AB5692">
            <w:pPr>
              <w:spacing w:after="0" w:line="240" w:lineRule="auto"/>
              <w:rPr>
                <w:sz w:val="20"/>
                <w:szCs w:val="20"/>
              </w:rPr>
            </w:pPr>
          </w:p>
        </w:tc>
        <w:tc>
          <w:tcPr>
            <w:tcW w:w="810" w:type="dxa"/>
            <w:gridSpan w:val="2"/>
            <w:vMerge/>
          </w:tcPr>
          <w:p w14:paraId="674278EA" w14:textId="77777777" w:rsidR="007A22CE" w:rsidRPr="00197FC2" w:rsidRDefault="007A22CE" w:rsidP="00AB5692">
            <w:pPr>
              <w:spacing w:after="0" w:line="240" w:lineRule="auto"/>
              <w:rPr>
                <w:sz w:val="20"/>
                <w:szCs w:val="20"/>
              </w:rPr>
            </w:pPr>
          </w:p>
        </w:tc>
        <w:tc>
          <w:tcPr>
            <w:tcW w:w="1080" w:type="dxa"/>
            <w:gridSpan w:val="2"/>
          </w:tcPr>
          <w:p w14:paraId="7C258F22"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47F0FB4B"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02E5547A"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2E672D6"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4DD03D28"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48C707F7"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16895FCE"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2F2D29D8" w14:textId="77777777" w:rsidR="007A22CE" w:rsidRPr="00197FC2" w:rsidRDefault="007A22CE" w:rsidP="00AB5692">
            <w:pPr>
              <w:spacing w:after="0" w:line="240" w:lineRule="auto"/>
              <w:rPr>
                <w:sz w:val="20"/>
                <w:szCs w:val="20"/>
              </w:rPr>
            </w:pPr>
            <w:r w:rsidRPr="00197FC2">
              <w:rPr>
                <w:sz w:val="20"/>
                <w:szCs w:val="20"/>
              </w:rPr>
              <w:t>x</w:t>
            </w:r>
          </w:p>
        </w:tc>
        <w:tc>
          <w:tcPr>
            <w:tcW w:w="500" w:type="dxa"/>
            <w:shd w:val="clear" w:color="auto" w:fill="A6A6A6" w:themeFill="background1" w:themeFillShade="A6"/>
          </w:tcPr>
          <w:p w14:paraId="72AB0C4C"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703AEB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352FDCB"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1DF47FD"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DD97652"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A9D1794" w14:textId="77777777" w:rsidR="007A22CE" w:rsidRPr="00197FC2" w:rsidRDefault="007A22CE" w:rsidP="00AB5692">
            <w:pPr>
              <w:spacing w:after="0" w:line="240" w:lineRule="auto"/>
              <w:rPr>
                <w:sz w:val="20"/>
                <w:szCs w:val="20"/>
              </w:rPr>
            </w:pPr>
          </w:p>
        </w:tc>
      </w:tr>
      <w:tr w:rsidR="007A22CE" w:rsidRPr="00197FC2" w14:paraId="685C319F" w14:textId="77777777" w:rsidTr="00501947">
        <w:tc>
          <w:tcPr>
            <w:tcW w:w="1188" w:type="dxa"/>
            <w:vMerge/>
          </w:tcPr>
          <w:p w14:paraId="1804E353" w14:textId="77777777" w:rsidR="007A22CE" w:rsidRPr="00197FC2" w:rsidRDefault="007A22CE" w:rsidP="00AB5692">
            <w:pPr>
              <w:spacing w:after="0" w:line="240" w:lineRule="auto"/>
              <w:rPr>
                <w:sz w:val="20"/>
                <w:szCs w:val="20"/>
              </w:rPr>
            </w:pPr>
          </w:p>
        </w:tc>
        <w:tc>
          <w:tcPr>
            <w:tcW w:w="810" w:type="dxa"/>
            <w:gridSpan w:val="2"/>
            <w:vMerge w:val="restart"/>
          </w:tcPr>
          <w:p w14:paraId="0E91B71B" w14:textId="77777777" w:rsidR="007A22CE" w:rsidRPr="00197FC2" w:rsidRDefault="007A22CE" w:rsidP="00AB5692">
            <w:pPr>
              <w:spacing w:after="0" w:line="240" w:lineRule="auto"/>
              <w:rPr>
                <w:sz w:val="20"/>
                <w:szCs w:val="20"/>
              </w:rPr>
            </w:pPr>
            <w:r w:rsidRPr="00197FC2">
              <w:rPr>
                <w:sz w:val="20"/>
                <w:szCs w:val="20"/>
              </w:rPr>
              <w:t>1 week</w:t>
            </w:r>
          </w:p>
        </w:tc>
        <w:tc>
          <w:tcPr>
            <w:tcW w:w="1080" w:type="dxa"/>
            <w:gridSpan w:val="2"/>
          </w:tcPr>
          <w:p w14:paraId="072A3305" w14:textId="77777777" w:rsidR="007A22CE" w:rsidRPr="00197FC2" w:rsidRDefault="007A22CE" w:rsidP="00AB5692">
            <w:pPr>
              <w:spacing w:after="0" w:line="240" w:lineRule="auto"/>
              <w:rPr>
                <w:sz w:val="20"/>
                <w:szCs w:val="20"/>
              </w:rPr>
            </w:pPr>
            <w:r w:rsidRPr="00197FC2">
              <w:rPr>
                <w:sz w:val="20"/>
                <w:szCs w:val="20"/>
              </w:rPr>
              <w:t>similar</w:t>
            </w:r>
          </w:p>
        </w:tc>
        <w:tc>
          <w:tcPr>
            <w:tcW w:w="499" w:type="dxa"/>
            <w:shd w:val="clear" w:color="auto" w:fill="D9D9D9" w:themeFill="background1" w:themeFillShade="D9"/>
          </w:tcPr>
          <w:p w14:paraId="78F400BC"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43CD15CC"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2DCA035C"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9EFA881"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3A202CAA"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7F5E3A63"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5CF2F6DA"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FF4F20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22F58814"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40722E39"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77641B1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566F5DA0"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0967A61C" w14:textId="77777777" w:rsidR="007A22CE" w:rsidRPr="00197FC2" w:rsidRDefault="007A22CE" w:rsidP="00AB5692">
            <w:pPr>
              <w:spacing w:after="0" w:line="240" w:lineRule="auto"/>
              <w:rPr>
                <w:sz w:val="20"/>
                <w:szCs w:val="20"/>
              </w:rPr>
            </w:pPr>
            <w:r w:rsidRPr="00197FC2">
              <w:rPr>
                <w:sz w:val="20"/>
                <w:szCs w:val="20"/>
              </w:rPr>
              <w:t>x</w:t>
            </w:r>
          </w:p>
        </w:tc>
      </w:tr>
      <w:tr w:rsidR="007A22CE" w:rsidRPr="00197FC2" w14:paraId="407FD35A" w14:textId="77777777" w:rsidTr="00501947">
        <w:tc>
          <w:tcPr>
            <w:tcW w:w="1188" w:type="dxa"/>
            <w:vMerge/>
          </w:tcPr>
          <w:p w14:paraId="33E89C78" w14:textId="77777777" w:rsidR="007A22CE" w:rsidRPr="00197FC2" w:rsidRDefault="007A22CE" w:rsidP="00AB5692">
            <w:pPr>
              <w:spacing w:after="0" w:line="240" w:lineRule="auto"/>
              <w:rPr>
                <w:sz w:val="20"/>
                <w:szCs w:val="20"/>
              </w:rPr>
            </w:pPr>
          </w:p>
        </w:tc>
        <w:tc>
          <w:tcPr>
            <w:tcW w:w="810" w:type="dxa"/>
            <w:gridSpan w:val="2"/>
            <w:vMerge/>
          </w:tcPr>
          <w:p w14:paraId="7DC77D29" w14:textId="77777777" w:rsidR="007A22CE" w:rsidRPr="00197FC2" w:rsidRDefault="007A22CE" w:rsidP="00AB5692">
            <w:pPr>
              <w:spacing w:after="0" w:line="240" w:lineRule="auto"/>
              <w:rPr>
                <w:sz w:val="20"/>
                <w:szCs w:val="20"/>
              </w:rPr>
            </w:pPr>
          </w:p>
        </w:tc>
        <w:tc>
          <w:tcPr>
            <w:tcW w:w="1080" w:type="dxa"/>
            <w:gridSpan w:val="2"/>
          </w:tcPr>
          <w:p w14:paraId="6919785E" w14:textId="77777777" w:rsidR="007A22CE" w:rsidRPr="00197FC2" w:rsidRDefault="007A22CE" w:rsidP="00AB5692">
            <w:pPr>
              <w:spacing w:after="0" w:line="240" w:lineRule="auto"/>
              <w:rPr>
                <w:sz w:val="20"/>
                <w:szCs w:val="20"/>
              </w:rPr>
            </w:pPr>
            <w:r w:rsidRPr="00197FC2">
              <w:rPr>
                <w:sz w:val="20"/>
                <w:szCs w:val="20"/>
              </w:rPr>
              <w:t>distinct</w:t>
            </w:r>
          </w:p>
        </w:tc>
        <w:tc>
          <w:tcPr>
            <w:tcW w:w="499" w:type="dxa"/>
            <w:shd w:val="clear" w:color="auto" w:fill="D9D9D9" w:themeFill="background1" w:themeFillShade="D9"/>
          </w:tcPr>
          <w:p w14:paraId="112B8C56"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4EB37F15"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71F192D"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F15B74D"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5F25EAA6" w14:textId="77777777" w:rsidR="007A22CE" w:rsidRPr="00197FC2" w:rsidRDefault="007A22CE" w:rsidP="00AB5692">
            <w:pPr>
              <w:spacing w:after="0" w:line="240" w:lineRule="auto"/>
              <w:rPr>
                <w:sz w:val="20"/>
                <w:szCs w:val="20"/>
              </w:rPr>
            </w:pPr>
          </w:p>
        </w:tc>
        <w:tc>
          <w:tcPr>
            <w:tcW w:w="500" w:type="dxa"/>
            <w:shd w:val="clear" w:color="auto" w:fill="D9D9D9" w:themeFill="background1" w:themeFillShade="D9"/>
          </w:tcPr>
          <w:p w14:paraId="4CA7CECD" w14:textId="77777777" w:rsidR="007A22CE" w:rsidRPr="00197FC2" w:rsidRDefault="007A22CE" w:rsidP="00AB5692">
            <w:pPr>
              <w:spacing w:after="0" w:line="240" w:lineRule="auto"/>
              <w:rPr>
                <w:sz w:val="20"/>
                <w:szCs w:val="20"/>
              </w:rPr>
            </w:pPr>
            <w:r w:rsidRPr="00197FC2">
              <w:rPr>
                <w:sz w:val="20"/>
                <w:szCs w:val="20"/>
              </w:rPr>
              <w:t>x</w:t>
            </w:r>
          </w:p>
        </w:tc>
        <w:tc>
          <w:tcPr>
            <w:tcW w:w="499" w:type="dxa"/>
            <w:shd w:val="clear" w:color="auto" w:fill="A6A6A6" w:themeFill="background1" w:themeFillShade="A6"/>
          </w:tcPr>
          <w:p w14:paraId="5CB568E9"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68695B3"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429D2CF"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38946C9"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346D62F7"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37A5E51" w14:textId="77777777" w:rsidR="007A22CE" w:rsidRPr="00197FC2" w:rsidRDefault="007A22CE" w:rsidP="00AB5692">
            <w:pPr>
              <w:spacing w:after="0" w:line="240" w:lineRule="auto"/>
              <w:rPr>
                <w:sz w:val="20"/>
                <w:szCs w:val="20"/>
              </w:rPr>
            </w:pPr>
          </w:p>
        </w:tc>
        <w:tc>
          <w:tcPr>
            <w:tcW w:w="500" w:type="dxa"/>
            <w:shd w:val="clear" w:color="auto" w:fill="A6A6A6" w:themeFill="background1" w:themeFillShade="A6"/>
          </w:tcPr>
          <w:p w14:paraId="6881394B" w14:textId="77777777" w:rsidR="007A22CE" w:rsidRPr="00197FC2" w:rsidRDefault="007A22CE" w:rsidP="00AB5692">
            <w:pPr>
              <w:spacing w:after="0" w:line="240" w:lineRule="auto"/>
              <w:rPr>
                <w:sz w:val="20"/>
                <w:szCs w:val="20"/>
              </w:rPr>
            </w:pPr>
            <w:r w:rsidRPr="00197FC2">
              <w:rPr>
                <w:sz w:val="20"/>
                <w:szCs w:val="20"/>
              </w:rPr>
              <w:t>x</w:t>
            </w:r>
          </w:p>
        </w:tc>
      </w:tr>
    </w:tbl>
    <w:p w14:paraId="4C46D202" w14:textId="3EC44C5E" w:rsidR="007A22CE" w:rsidRDefault="007A22CE" w:rsidP="007A22CE">
      <w:pPr>
        <w:spacing w:line="240" w:lineRule="auto"/>
        <w:contextualSpacing/>
        <w:rPr>
          <w:highlight w:val="red"/>
        </w:rPr>
      </w:pPr>
    </w:p>
    <w:p w14:paraId="3B049570" w14:textId="77777777" w:rsidR="007A22CE" w:rsidRPr="00303890" w:rsidRDefault="007A22CE" w:rsidP="00F7715F">
      <w:pPr>
        <w:spacing w:line="240" w:lineRule="auto"/>
        <w:ind w:left="360"/>
        <w:contextualSpacing/>
        <w:rPr>
          <w:highlight w:val="yellow"/>
        </w:rPr>
      </w:pPr>
    </w:p>
    <w:p w14:paraId="485F8D1C" w14:textId="1FBA3332" w:rsidR="00131D95" w:rsidRPr="002A1E89" w:rsidRDefault="00787427" w:rsidP="002A1E89">
      <w:pPr>
        <w:spacing w:line="480" w:lineRule="auto"/>
        <w:contextualSpacing/>
        <w:jc w:val="center"/>
        <w:rPr>
          <w:b/>
        </w:rPr>
      </w:pPr>
      <w:r w:rsidRPr="00F5254D">
        <w:rPr>
          <w:b/>
        </w:rPr>
        <w:t>Analysis Plan</w:t>
      </w:r>
    </w:p>
    <w:p w14:paraId="1A04FADA" w14:textId="77777777" w:rsidR="00384BEB" w:rsidRDefault="00384BEB" w:rsidP="00384BEB">
      <w:pPr>
        <w:spacing w:line="240" w:lineRule="auto"/>
        <w:ind w:left="360"/>
      </w:pPr>
      <w:r>
        <w:t xml:space="preserve">For both pretests and main studies, our planned analyses are designed to address the key hypotheses. For both Study 1 and Study 2, we anticipate that the primary analysis will be analysis of variance (ANOVA) to compare the main and interaction effects of the experimental factors. </w:t>
      </w:r>
    </w:p>
    <w:p w14:paraId="2EA6CD7B" w14:textId="4C18334B" w:rsidR="00384BEB" w:rsidRDefault="00384BEB" w:rsidP="00384BEB">
      <w:pPr>
        <w:spacing w:line="240" w:lineRule="auto"/>
        <w:ind w:left="360"/>
      </w:pPr>
      <w:r>
        <w:t>In Study 1, t</w:t>
      </w:r>
      <w:r w:rsidRPr="003E3087">
        <w:t>he first analysis will examine the main effect of disease awareness similarity to product ad on conflation. A one-way ANOVA will first test for significant between</w:t>
      </w:r>
      <w:r>
        <w:t>-</w:t>
      </w:r>
      <w:r w:rsidRPr="003E3087">
        <w:t xml:space="preserve">group differences, </w:t>
      </w:r>
      <w:r>
        <w:t xml:space="preserve">whereas </w:t>
      </w:r>
      <w:r w:rsidRPr="003E3087">
        <w:t xml:space="preserve">subsequent planned contrasts (with the control condition as the comparison condition) will examine which disease awareness similarity condition results in increased conflation </w:t>
      </w:r>
      <w:r>
        <w:t xml:space="preserve">as </w:t>
      </w:r>
      <w:r w:rsidRPr="003E3087">
        <w:t>compared to the control.</w:t>
      </w:r>
      <w:r w:rsidRPr="00384BEB">
        <w:t xml:space="preserve"> </w:t>
      </w:r>
      <w:r>
        <w:t xml:space="preserve">Once the main effect of perceptual similarity is established, the </w:t>
      </w:r>
      <w:r w:rsidRPr="003E3087">
        <w:t>second analysis will examine the main effect of disease awareness ad proximity. A planned linear contrast will be able to identify a potential linear relationship between proximity and conflation. This analysis will test the hypothesis that increased proximity between a disease awareness and product ad will increase conflation.</w:t>
      </w:r>
      <w:r>
        <w:t xml:space="preserve"> Planned comparisons will then indicate which proximity condition results in significantly higher conflation as compared to the control. </w:t>
      </w:r>
    </w:p>
    <w:p w14:paraId="5774A3A1" w14:textId="3A6279F7" w:rsidR="00384BEB" w:rsidRDefault="00384BEB" w:rsidP="00384BEB">
      <w:pPr>
        <w:spacing w:line="240" w:lineRule="auto"/>
        <w:ind w:left="360"/>
      </w:pPr>
      <w:r w:rsidRPr="003E3087">
        <w:t>In addition to examining main effects, between-subjects ANOVA with perceptual similarity and ad proximity as independent factors will examine any interaction effects between these two factors, such as whether any observed linear relationship between proximity and conflation is stronger for more perceptually similar ads</w:t>
      </w:r>
      <w:r>
        <w:t>.</w:t>
      </w:r>
    </w:p>
    <w:p w14:paraId="35185569" w14:textId="5E86B321" w:rsidR="00384BEB" w:rsidRDefault="00384BEB" w:rsidP="00384BEB">
      <w:pPr>
        <w:spacing w:line="240" w:lineRule="auto"/>
        <w:ind w:left="360"/>
        <w:rPr>
          <w:rFonts w:cs="Arial"/>
        </w:rPr>
      </w:pPr>
      <w:r>
        <w:rPr>
          <w:rFonts w:cs="Arial"/>
        </w:rPr>
        <w:t>For Study 2, w</w:t>
      </w:r>
      <w:r w:rsidRPr="003E3087">
        <w:rPr>
          <w:rFonts w:cs="Arial"/>
        </w:rPr>
        <w:t>e will first test the hypotheses that increased time delay between disease awareness ad exposure and product ad exposure decreases conflation. Then we will test the hypothesis that increased disease awareness a</w:t>
      </w:r>
      <w:r>
        <w:rPr>
          <w:rFonts w:cs="Arial"/>
        </w:rPr>
        <w:t>d exposure increases conflation</w:t>
      </w:r>
      <w:r>
        <w:t>—a</w:t>
      </w:r>
      <w:r w:rsidRPr="003E3087">
        <w:t xml:space="preserve"> planned linear contrast will be able to identify a potential linear relationship between </w:t>
      </w:r>
      <w:r>
        <w:t xml:space="preserve">exposure frequency (one, three, or six exposures) and conflation. </w:t>
      </w:r>
      <w:r>
        <w:rPr>
          <w:rFonts w:cs="Arial"/>
        </w:rPr>
        <w:t>Any observed main effect of perceptual similarity (similar vs. distinct) will be able to be compared to, and potentially replicate, the main effect of similarity observed in Study 1.</w:t>
      </w:r>
    </w:p>
    <w:p w14:paraId="4DBA0926" w14:textId="77777777" w:rsidR="00384BEB" w:rsidRPr="003E3087" w:rsidRDefault="00384BEB" w:rsidP="00384BEB">
      <w:pPr>
        <w:spacing w:line="240" w:lineRule="auto"/>
        <w:ind w:left="360"/>
        <w:rPr>
          <w:rFonts w:cs="Arial"/>
        </w:rPr>
      </w:pPr>
      <w:r w:rsidRPr="003E3087">
        <w:rPr>
          <w:rFonts w:cs="Arial"/>
        </w:rPr>
        <w:t>The 2x2x3 between</w:t>
      </w:r>
      <w:r>
        <w:rPr>
          <w:rFonts w:cs="Arial"/>
        </w:rPr>
        <w:t>-</w:t>
      </w:r>
      <w:r w:rsidRPr="003E3087">
        <w:rPr>
          <w:rFonts w:cs="Arial"/>
        </w:rPr>
        <w:t>subjects ANOVA will then be examined for all possible interaction effects</w:t>
      </w:r>
      <w:r>
        <w:rPr>
          <w:rFonts w:cs="Arial"/>
        </w:rPr>
        <w:t>:</w:t>
      </w:r>
      <w:r w:rsidRPr="003E3087">
        <w:rPr>
          <w:rFonts w:cs="Arial"/>
        </w:rPr>
        <w:t xml:space="preserve"> </w:t>
      </w:r>
    </w:p>
    <w:p w14:paraId="74FDE16D" w14:textId="77777777" w:rsidR="00384BEB" w:rsidRPr="003E3087" w:rsidRDefault="00384BEB" w:rsidP="005D1976">
      <w:pPr>
        <w:pStyle w:val="ListParagraph"/>
        <w:numPr>
          <w:ilvl w:val="0"/>
          <w:numId w:val="10"/>
        </w:numPr>
        <w:autoSpaceDE w:val="0"/>
        <w:autoSpaceDN w:val="0"/>
        <w:adjustRightInd w:val="0"/>
        <w:spacing w:after="0" w:line="240" w:lineRule="auto"/>
        <w:ind w:left="1080"/>
        <w:jc w:val="both"/>
        <w:rPr>
          <w:rFonts w:cs="Arial"/>
        </w:rPr>
      </w:pPr>
      <w:r w:rsidRPr="003E3087">
        <w:rPr>
          <w:rFonts w:cs="Arial"/>
        </w:rPr>
        <w:t>Delay x</w:t>
      </w:r>
      <w:r>
        <w:rPr>
          <w:rFonts w:cs="Arial"/>
        </w:rPr>
        <w:t xml:space="preserve"> P</w:t>
      </w:r>
      <w:r w:rsidRPr="003E3087">
        <w:rPr>
          <w:rFonts w:cs="Arial"/>
        </w:rPr>
        <w:t>erceptual similarity</w:t>
      </w:r>
      <w:r>
        <w:rPr>
          <w:rFonts w:cs="Arial"/>
        </w:rPr>
        <w:t>;</w:t>
      </w:r>
      <w:r w:rsidRPr="003E3087">
        <w:rPr>
          <w:rFonts w:cs="Arial"/>
        </w:rPr>
        <w:t xml:space="preserve"> </w:t>
      </w:r>
    </w:p>
    <w:p w14:paraId="4ABDFEA5" w14:textId="77777777" w:rsidR="00384BEB" w:rsidRPr="003E3087" w:rsidRDefault="00384BEB" w:rsidP="005D1976">
      <w:pPr>
        <w:pStyle w:val="ListParagraph"/>
        <w:numPr>
          <w:ilvl w:val="0"/>
          <w:numId w:val="10"/>
        </w:numPr>
        <w:autoSpaceDE w:val="0"/>
        <w:autoSpaceDN w:val="0"/>
        <w:adjustRightInd w:val="0"/>
        <w:spacing w:after="0" w:line="240" w:lineRule="auto"/>
        <w:ind w:left="1080"/>
        <w:jc w:val="both"/>
        <w:rPr>
          <w:rFonts w:cs="Arial"/>
        </w:rPr>
      </w:pPr>
      <w:r>
        <w:rPr>
          <w:rFonts w:cs="Arial"/>
        </w:rPr>
        <w:t>Delay x E</w:t>
      </w:r>
      <w:r w:rsidRPr="003E3087">
        <w:rPr>
          <w:rFonts w:cs="Arial"/>
        </w:rPr>
        <w:t>xposure</w:t>
      </w:r>
      <w:r>
        <w:rPr>
          <w:rFonts w:cs="Arial"/>
        </w:rPr>
        <w:t>;</w:t>
      </w:r>
    </w:p>
    <w:p w14:paraId="75DED714" w14:textId="77777777" w:rsidR="00384BEB" w:rsidRPr="003E3087" w:rsidRDefault="00384BEB" w:rsidP="005D1976">
      <w:pPr>
        <w:pStyle w:val="ListParagraph"/>
        <w:numPr>
          <w:ilvl w:val="0"/>
          <w:numId w:val="10"/>
        </w:numPr>
        <w:autoSpaceDE w:val="0"/>
        <w:autoSpaceDN w:val="0"/>
        <w:adjustRightInd w:val="0"/>
        <w:spacing w:after="0" w:line="240" w:lineRule="auto"/>
        <w:ind w:left="1080"/>
        <w:jc w:val="both"/>
        <w:rPr>
          <w:rFonts w:cs="Arial"/>
        </w:rPr>
      </w:pPr>
      <w:r>
        <w:rPr>
          <w:rFonts w:cs="Arial"/>
        </w:rPr>
        <w:t>Exposure x P</w:t>
      </w:r>
      <w:r w:rsidRPr="003E3087">
        <w:rPr>
          <w:rFonts w:cs="Arial"/>
        </w:rPr>
        <w:t>erceptual similarity</w:t>
      </w:r>
    </w:p>
    <w:p w14:paraId="4AE74EFE" w14:textId="063FA96F" w:rsidR="00384BEB" w:rsidRDefault="00384BEB" w:rsidP="00C76256">
      <w:pPr>
        <w:pStyle w:val="ListParagraph"/>
        <w:numPr>
          <w:ilvl w:val="0"/>
          <w:numId w:val="10"/>
        </w:numPr>
        <w:autoSpaceDE w:val="0"/>
        <w:autoSpaceDN w:val="0"/>
        <w:adjustRightInd w:val="0"/>
        <w:spacing w:after="0" w:line="240" w:lineRule="auto"/>
        <w:ind w:left="1080"/>
        <w:jc w:val="both"/>
        <w:rPr>
          <w:rFonts w:cs="Arial"/>
        </w:rPr>
      </w:pPr>
      <w:r>
        <w:rPr>
          <w:rFonts w:cs="Arial"/>
        </w:rPr>
        <w:t>Delay x Exposure x P</w:t>
      </w:r>
      <w:r w:rsidRPr="003E3087">
        <w:rPr>
          <w:rFonts w:cs="Arial"/>
        </w:rPr>
        <w:t>erceptual similarity</w:t>
      </w:r>
    </w:p>
    <w:p w14:paraId="5353CC7B" w14:textId="77777777" w:rsidR="00C76256" w:rsidRPr="00C76256" w:rsidRDefault="00C76256" w:rsidP="00C76256">
      <w:pPr>
        <w:pStyle w:val="ListParagraph"/>
        <w:autoSpaceDE w:val="0"/>
        <w:autoSpaceDN w:val="0"/>
        <w:adjustRightInd w:val="0"/>
        <w:spacing w:after="0" w:line="240" w:lineRule="auto"/>
        <w:ind w:left="1080"/>
        <w:jc w:val="both"/>
        <w:rPr>
          <w:rFonts w:cs="Arial"/>
        </w:rPr>
      </w:pPr>
    </w:p>
    <w:p w14:paraId="5945FF7E" w14:textId="1C582F08" w:rsidR="00F5254D" w:rsidRPr="00C76256" w:rsidRDefault="00384BEB" w:rsidP="00C76256">
      <w:pPr>
        <w:spacing w:line="240" w:lineRule="auto"/>
        <w:ind w:left="360"/>
        <w:rPr>
          <w:rFonts w:cs="Arial"/>
        </w:rPr>
      </w:pPr>
      <w:r w:rsidRPr="003E3087">
        <w:rPr>
          <w:rFonts w:cs="Arial"/>
        </w:rPr>
        <w:t xml:space="preserve">Interaction effects between exposure and delay, as well as exposure and perceptual similarity, will identify whether delay and perceptual similarity moderate </w:t>
      </w:r>
      <w:r>
        <w:rPr>
          <w:rFonts w:cs="Arial"/>
        </w:rPr>
        <w:t>the effect of exposure frequency on conflation</w:t>
      </w:r>
      <w:r w:rsidRPr="003E3087">
        <w:rPr>
          <w:rFonts w:cs="Arial"/>
        </w:rPr>
        <w:t>.</w:t>
      </w:r>
      <w:r>
        <w:rPr>
          <w:rFonts w:cs="Arial"/>
        </w:rPr>
        <w:t xml:space="preserve"> </w:t>
      </w:r>
      <w:r w:rsidRPr="003E3087">
        <w:rPr>
          <w:rFonts w:cs="Arial"/>
        </w:rPr>
        <w:t xml:space="preserve">A </w:t>
      </w:r>
      <w:r>
        <w:rPr>
          <w:rFonts w:cs="Arial"/>
        </w:rPr>
        <w:t>three</w:t>
      </w:r>
      <w:r w:rsidRPr="003E3087">
        <w:rPr>
          <w:rFonts w:cs="Arial"/>
        </w:rPr>
        <w:t xml:space="preserve">-way interaction effect will observe how the interaction between delay and exposure changes for disease awareness </w:t>
      </w:r>
      <w:r>
        <w:rPr>
          <w:rFonts w:cs="Arial"/>
        </w:rPr>
        <w:t xml:space="preserve">ads that are similar to versus distinct from </w:t>
      </w:r>
      <w:r w:rsidRPr="003E3087">
        <w:rPr>
          <w:rFonts w:cs="Arial"/>
        </w:rPr>
        <w:t>product ads.</w:t>
      </w:r>
    </w:p>
    <w:p w14:paraId="60FB0A85" w14:textId="39E25073" w:rsidR="00787427" w:rsidRDefault="00787427" w:rsidP="00C01E46">
      <w:pPr>
        <w:spacing w:after="0" w:line="480" w:lineRule="auto"/>
        <w:contextualSpacing/>
        <w:jc w:val="center"/>
        <w:rPr>
          <w:b/>
        </w:rPr>
      </w:pPr>
      <w:r w:rsidRPr="00D04F45">
        <w:rPr>
          <w:b/>
        </w:rPr>
        <w:t>Power</w:t>
      </w:r>
    </w:p>
    <w:p w14:paraId="05887399" w14:textId="5F2AA50B" w:rsidR="00AC6274" w:rsidRPr="00AC6274" w:rsidRDefault="00AC6274" w:rsidP="00AC6274">
      <w:pPr>
        <w:autoSpaceDE w:val="0"/>
        <w:autoSpaceDN w:val="0"/>
        <w:adjustRightInd w:val="0"/>
        <w:spacing w:after="0" w:line="240" w:lineRule="auto"/>
        <w:ind w:left="360"/>
        <w:jc w:val="both"/>
        <w:rPr>
          <w:rFonts w:eastAsia="Arial"/>
        </w:rPr>
      </w:pPr>
      <w:r>
        <w:rPr>
          <w:rFonts w:eastAsia="Arial"/>
        </w:rPr>
        <w:t>We</w:t>
      </w:r>
      <w:r w:rsidRPr="00AC6274">
        <w:rPr>
          <w:rFonts w:eastAsia="Arial"/>
        </w:rPr>
        <w:t xml:space="preserve"> conducted </w:t>
      </w:r>
      <w:r w:rsidRPr="00AC6274">
        <w:rPr>
          <w:rFonts w:eastAsia="Arial"/>
          <w:i/>
        </w:rPr>
        <w:t>a priori</w:t>
      </w:r>
      <w:r w:rsidRPr="00AC6274">
        <w:rPr>
          <w:rFonts w:eastAsia="Arial"/>
        </w:rPr>
        <w:t xml:space="preserve"> power analyses to ensure we obtained a sufficient sample to detect </w:t>
      </w:r>
      <w:r w:rsidRPr="00AC6274">
        <w:rPr>
          <w:rFonts w:eastAsia="Calibri"/>
        </w:rPr>
        <w:t>statistically significant differences in the outcome measures of interest across the different experimental conditions</w:t>
      </w:r>
      <w:r w:rsidRPr="00AC6274">
        <w:rPr>
          <w:rFonts w:eastAsia="Arial"/>
        </w:rPr>
        <w:t xml:space="preserve">. </w:t>
      </w:r>
    </w:p>
    <w:p w14:paraId="5EC75938" w14:textId="77777777" w:rsidR="00AC6274" w:rsidRPr="00AC6274" w:rsidRDefault="00AC6274" w:rsidP="00AC6274">
      <w:pPr>
        <w:autoSpaceDE w:val="0"/>
        <w:autoSpaceDN w:val="0"/>
        <w:adjustRightInd w:val="0"/>
        <w:spacing w:after="0" w:line="240" w:lineRule="auto"/>
        <w:ind w:left="360"/>
        <w:jc w:val="both"/>
        <w:rPr>
          <w:rFonts w:eastAsia="Arial"/>
        </w:rPr>
      </w:pPr>
    </w:p>
    <w:p w14:paraId="20B6B2BB" w14:textId="77777777" w:rsidR="00AC6274" w:rsidRPr="00AC6274" w:rsidRDefault="00AC6274" w:rsidP="00AC6274">
      <w:pPr>
        <w:autoSpaceDE w:val="0"/>
        <w:autoSpaceDN w:val="0"/>
        <w:adjustRightInd w:val="0"/>
        <w:spacing w:after="0" w:line="240" w:lineRule="auto"/>
        <w:ind w:left="360"/>
        <w:jc w:val="both"/>
        <w:rPr>
          <w:rFonts w:eastAsia="Calibri"/>
        </w:rPr>
      </w:pPr>
      <w:r w:rsidRPr="00AC6274">
        <w:rPr>
          <w:rFonts w:eastAsia="Arial"/>
        </w:rPr>
        <w:t xml:space="preserve">Power analyses for Study 1 are based on the incomplete factorial design depicted in </w:t>
      </w:r>
      <w:r w:rsidRPr="00C750C8">
        <w:rPr>
          <w:rFonts w:eastAsia="Arial"/>
        </w:rPr>
        <w:t>Table 1</w:t>
      </w:r>
      <w:r w:rsidRPr="00AC6274">
        <w:rPr>
          <w:rFonts w:eastAsia="Arial"/>
        </w:rPr>
        <w:t xml:space="preserve">. </w:t>
      </w:r>
      <w:r w:rsidRPr="00AC6274">
        <w:rPr>
          <w:rFonts w:eastAsia="Calibri"/>
        </w:rPr>
        <w:t>The power analyses also assume that the analyses conducted on the pretest data would mirror the analyses conducted on the main study data.</w:t>
      </w:r>
    </w:p>
    <w:p w14:paraId="1BF36D4D" w14:textId="77777777" w:rsidR="00AC6274" w:rsidRPr="00AC6274" w:rsidRDefault="00AC6274" w:rsidP="00AC6274">
      <w:pPr>
        <w:autoSpaceDE w:val="0"/>
        <w:autoSpaceDN w:val="0"/>
        <w:adjustRightInd w:val="0"/>
        <w:spacing w:after="0" w:line="240" w:lineRule="auto"/>
        <w:ind w:left="360"/>
        <w:jc w:val="both"/>
        <w:rPr>
          <w:rFonts w:eastAsia="Arial"/>
        </w:rPr>
      </w:pPr>
    </w:p>
    <w:p w14:paraId="64B4F3BE" w14:textId="77777777" w:rsidR="00AC6274" w:rsidRPr="008D6E4A" w:rsidRDefault="00AC6274" w:rsidP="00AC6274">
      <w:pPr>
        <w:autoSpaceDE w:val="0"/>
        <w:autoSpaceDN w:val="0"/>
        <w:adjustRightInd w:val="0"/>
        <w:spacing w:after="0" w:line="240" w:lineRule="auto"/>
        <w:ind w:left="360"/>
        <w:jc w:val="both"/>
        <w:rPr>
          <w:rFonts w:eastAsia="Calibri"/>
        </w:rPr>
      </w:pPr>
      <w:r w:rsidRPr="008D6E4A">
        <w:rPr>
          <w:rFonts w:eastAsia="Calibri"/>
          <w:i/>
        </w:rPr>
        <w:t>Study 1 Pretest:</w:t>
      </w:r>
      <w:r w:rsidRPr="008D6E4A">
        <w:rPr>
          <w:rFonts w:eastAsia="Calibri"/>
        </w:rPr>
        <w:t xml:space="preserve"> The Study 1 pretest, assuming the need for power of .80, alpha probability of .05, and a medium effect size (</w:t>
      </w:r>
      <w:r w:rsidRPr="008D6E4A">
        <w:rPr>
          <w:rFonts w:eastAsia="Calibri"/>
          <w:i/>
        </w:rPr>
        <w:t>f</w:t>
      </w:r>
      <w:r w:rsidRPr="008D6E4A">
        <w:rPr>
          <w:rFonts w:eastAsia="Arial"/>
        </w:rPr>
        <w:t xml:space="preserve"> = .25)</w:t>
      </w:r>
      <w:r w:rsidRPr="008D6E4A">
        <w:rPr>
          <w:rFonts w:eastAsia="Calibri"/>
        </w:rPr>
        <w:t xml:space="preserve">, requires a sample of 270 participants. </w:t>
      </w:r>
    </w:p>
    <w:p w14:paraId="0CF7B8E3" w14:textId="77777777" w:rsidR="00AC6274" w:rsidRPr="008D6E4A" w:rsidRDefault="00AC6274" w:rsidP="00AC6274">
      <w:pPr>
        <w:autoSpaceDE w:val="0"/>
        <w:autoSpaceDN w:val="0"/>
        <w:adjustRightInd w:val="0"/>
        <w:spacing w:after="0" w:line="240" w:lineRule="auto"/>
        <w:ind w:left="360"/>
        <w:jc w:val="both"/>
        <w:rPr>
          <w:rFonts w:eastAsia="Calibri"/>
        </w:rPr>
      </w:pPr>
    </w:p>
    <w:p w14:paraId="167C8F6B" w14:textId="77777777" w:rsidR="00AC6274" w:rsidRPr="008D6E4A" w:rsidRDefault="00AC6274" w:rsidP="00AC6274">
      <w:pPr>
        <w:autoSpaceDE w:val="0"/>
        <w:autoSpaceDN w:val="0"/>
        <w:adjustRightInd w:val="0"/>
        <w:spacing w:after="0" w:line="240" w:lineRule="auto"/>
        <w:ind w:left="360"/>
        <w:jc w:val="both"/>
        <w:rPr>
          <w:rFonts w:eastAsia="Arial"/>
        </w:rPr>
      </w:pPr>
      <w:r w:rsidRPr="008D6E4A">
        <w:rPr>
          <w:rFonts w:eastAsia="Calibri"/>
          <w:i/>
        </w:rPr>
        <w:t>Study 1 Main Study:</w:t>
      </w:r>
      <w:r w:rsidRPr="008D6E4A">
        <w:rPr>
          <w:rFonts w:eastAsia="Calibri"/>
        </w:rPr>
        <w:t xml:space="preserve"> The main study, given the experimental design, and assuming a power of .90, alpha of .05, and a small effect size (</w:t>
      </w:r>
      <w:r w:rsidRPr="008D6E4A">
        <w:rPr>
          <w:rFonts w:eastAsia="Calibri"/>
          <w:i/>
        </w:rPr>
        <w:t>f</w:t>
      </w:r>
      <w:r w:rsidRPr="008D6E4A">
        <w:rPr>
          <w:rFonts w:eastAsia="Calibri"/>
        </w:rPr>
        <w:t xml:space="preserve"> = .10), requires obtaining a sample of 2,105 participants</w:t>
      </w:r>
      <w:r w:rsidRPr="008D6E4A">
        <w:rPr>
          <w:rFonts w:eastAsia="Arial"/>
        </w:rPr>
        <w:t>.</w:t>
      </w:r>
    </w:p>
    <w:p w14:paraId="4396C321" w14:textId="77777777" w:rsidR="00AC6274" w:rsidRPr="008D6E4A" w:rsidRDefault="00AC6274" w:rsidP="00AC6274">
      <w:pPr>
        <w:autoSpaceDE w:val="0"/>
        <w:autoSpaceDN w:val="0"/>
        <w:adjustRightInd w:val="0"/>
        <w:spacing w:after="0" w:line="240" w:lineRule="auto"/>
        <w:ind w:left="360"/>
        <w:jc w:val="both"/>
        <w:rPr>
          <w:rFonts w:eastAsia="Arial"/>
        </w:rPr>
      </w:pPr>
    </w:p>
    <w:p w14:paraId="09C898DE" w14:textId="77777777" w:rsidR="00AC6274" w:rsidRPr="008D6E4A" w:rsidRDefault="00AC6274" w:rsidP="00AC6274">
      <w:pPr>
        <w:autoSpaceDE w:val="0"/>
        <w:autoSpaceDN w:val="0"/>
        <w:adjustRightInd w:val="0"/>
        <w:spacing w:after="0" w:line="240" w:lineRule="auto"/>
        <w:ind w:left="360"/>
        <w:jc w:val="both"/>
        <w:rPr>
          <w:rFonts w:eastAsia="Calibri"/>
        </w:rPr>
      </w:pPr>
      <w:r w:rsidRPr="008D6E4A">
        <w:rPr>
          <w:rFonts w:eastAsia="Calibri"/>
          <w:i/>
        </w:rPr>
        <w:t>Study 2 Pretest:</w:t>
      </w:r>
      <w:r w:rsidRPr="008D6E4A">
        <w:rPr>
          <w:rFonts w:eastAsia="Calibri"/>
        </w:rPr>
        <w:t xml:space="preserve"> </w:t>
      </w:r>
      <w:r w:rsidRPr="008D6E4A">
        <w:rPr>
          <w:rFonts w:eastAsia="Arial"/>
        </w:rPr>
        <w:t>The Study 2</w:t>
      </w:r>
      <w:r w:rsidRPr="008D6E4A">
        <w:rPr>
          <w:rFonts w:eastAsia="Calibri"/>
        </w:rPr>
        <w:t xml:space="preserve"> pretest, assuming the need for power of .80, alpha probability of .05, and a medium effect size (</w:t>
      </w:r>
      <w:r w:rsidRPr="008D6E4A">
        <w:rPr>
          <w:rFonts w:eastAsia="Calibri"/>
          <w:i/>
        </w:rPr>
        <w:t>f</w:t>
      </w:r>
      <w:r w:rsidRPr="008D6E4A">
        <w:rPr>
          <w:rFonts w:eastAsia="Arial"/>
        </w:rPr>
        <w:t xml:space="preserve"> = .25)</w:t>
      </w:r>
      <w:r w:rsidRPr="008D6E4A">
        <w:rPr>
          <w:rFonts w:eastAsia="Calibri"/>
        </w:rPr>
        <w:t xml:space="preserve">, requires a sample of 158 participants. </w:t>
      </w:r>
    </w:p>
    <w:p w14:paraId="6F9D21E3" w14:textId="77777777" w:rsidR="00AC6274" w:rsidRPr="008D6E4A" w:rsidRDefault="00AC6274" w:rsidP="00AC6274">
      <w:pPr>
        <w:autoSpaceDE w:val="0"/>
        <w:autoSpaceDN w:val="0"/>
        <w:adjustRightInd w:val="0"/>
        <w:spacing w:after="0" w:line="240" w:lineRule="auto"/>
        <w:ind w:left="360"/>
        <w:jc w:val="both"/>
        <w:rPr>
          <w:rFonts w:eastAsia="Calibri"/>
        </w:rPr>
      </w:pPr>
    </w:p>
    <w:p w14:paraId="5752065F" w14:textId="6872AD8C" w:rsidR="00C8170F" w:rsidRDefault="00AC6274" w:rsidP="00AC6274">
      <w:pPr>
        <w:autoSpaceDE w:val="0"/>
        <w:autoSpaceDN w:val="0"/>
        <w:adjustRightInd w:val="0"/>
        <w:spacing w:after="0" w:line="240" w:lineRule="auto"/>
        <w:ind w:left="360"/>
        <w:jc w:val="both"/>
        <w:rPr>
          <w:rFonts w:eastAsia="Arial"/>
        </w:rPr>
      </w:pPr>
      <w:r w:rsidRPr="008D6E4A">
        <w:rPr>
          <w:rFonts w:eastAsia="Calibri"/>
          <w:i/>
        </w:rPr>
        <w:t xml:space="preserve">Study 2 Main Study: </w:t>
      </w:r>
      <w:r w:rsidRPr="00AC6274">
        <w:rPr>
          <w:rFonts w:eastAsia="Calibri"/>
        </w:rPr>
        <w:t>Given the experimental design, and assuming a power of .90, alpha of .05, and small effect size (</w:t>
      </w:r>
      <w:r w:rsidRPr="00AC6274">
        <w:rPr>
          <w:rFonts w:eastAsia="Calibri"/>
          <w:i/>
        </w:rPr>
        <w:t>f</w:t>
      </w:r>
      <w:r w:rsidRPr="00AC6274">
        <w:rPr>
          <w:rFonts w:eastAsia="Calibri"/>
        </w:rPr>
        <w:t xml:space="preserve"> = .10), this study requires a sample of 1,269 participants. </w:t>
      </w:r>
    </w:p>
    <w:p w14:paraId="1278C468" w14:textId="77777777" w:rsidR="00AC6274" w:rsidRPr="00AC6274" w:rsidRDefault="00AC6274" w:rsidP="00AC6274">
      <w:pPr>
        <w:autoSpaceDE w:val="0"/>
        <w:autoSpaceDN w:val="0"/>
        <w:adjustRightInd w:val="0"/>
        <w:spacing w:after="0" w:line="240" w:lineRule="auto"/>
        <w:ind w:left="360"/>
        <w:jc w:val="both"/>
        <w:rPr>
          <w:rFonts w:eastAsia="Arial"/>
        </w:rPr>
      </w:pPr>
    </w:p>
    <w:p w14:paraId="790615BB" w14:textId="77777777" w:rsidR="00787427" w:rsidRPr="00C01E46" w:rsidRDefault="00787427" w:rsidP="002267F4">
      <w:pPr>
        <w:pStyle w:val="ListParagraph"/>
        <w:numPr>
          <w:ilvl w:val="0"/>
          <w:numId w:val="1"/>
        </w:numPr>
        <w:spacing w:after="0" w:line="480" w:lineRule="auto"/>
      </w:pPr>
      <w:r w:rsidRPr="00C01E46">
        <w:rPr>
          <w:u w:val="single"/>
        </w:rPr>
        <w:t>Methods to Maximize Response Rates and Deal with Non-response</w:t>
      </w:r>
    </w:p>
    <w:p w14:paraId="33812976" w14:textId="2B8A443F" w:rsidR="00A40126" w:rsidRDefault="00A40126" w:rsidP="00A40126">
      <w:pPr>
        <w:ind w:left="360"/>
      </w:pPr>
      <w:r w:rsidRPr="00A40126">
        <w:t>For Study 1</w:t>
      </w:r>
      <w:r>
        <w:t xml:space="preserve">, Dynata estimates survey drop-off </w:t>
      </w:r>
      <w:r w:rsidR="00337D78">
        <w:t xml:space="preserve">between </w:t>
      </w:r>
      <w:r>
        <w:t xml:space="preserve">25–30% based on studies with similar length and incentive. Dynata </w:t>
      </w:r>
      <w:r w:rsidR="00337D78">
        <w:t>recommends</w:t>
      </w:r>
      <w:r>
        <w:t xml:space="preserve"> notifying participants of the study time commitment and incentive amount</w:t>
      </w:r>
      <w:r w:rsidR="00337D78">
        <w:t xml:space="preserve"> as a strategy</w:t>
      </w:r>
      <w:r>
        <w:t xml:space="preserve"> to reduce non-response and maximize response rates. </w:t>
      </w:r>
      <w:r w:rsidR="0034068E">
        <w:t>Dynata offers over 7 million active panelists in the U.S. who are recruited from multiple sources including online communities, social networks, and websites of all types to maximize reach and representation within its panel. P</w:t>
      </w:r>
      <w:r w:rsidR="00FE1646">
        <w:t xml:space="preserve">articipants will be invited to take part in the study if they meet inclusion criteria and the demographic soft quotas we proposed, increasing the availability of demographic characteristics for the full survey sample, which will increase the options for assessing the risk of non-response bias. We </w:t>
      </w:r>
      <w:r>
        <w:t>also implemented the attention check items for Study 1 to ensure participant attentiveness throughout the stimuli viewing</w:t>
      </w:r>
      <w:r w:rsidR="00337D78">
        <w:t>, with more correct responses resulting in a higher total incentive</w:t>
      </w:r>
      <w:r>
        <w:t xml:space="preserve">. </w:t>
      </w:r>
    </w:p>
    <w:p w14:paraId="42337D50" w14:textId="2697616E" w:rsidR="00A40126" w:rsidRDefault="00453B59" w:rsidP="00A40126">
      <w:pPr>
        <w:ind w:left="360"/>
      </w:pPr>
      <w:r>
        <w:t>For Study 2, there may be additional retention challenges</w:t>
      </w:r>
      <w:r w:rsidR="00A40126">
        <w:t xml:space="preserve"> </w:t>
      </w:r>
      <w:r>
        <w:t>due to</w:t>
      </w:r>
      <w:r w:rsidR="00A40126">
        <w:t xml:space="preserve"> the recurring </w:t>
      </w:r>
      <w:r>
        <w:t xml:space="preserve">ad exposures. ProdegeMR </w:t>
      </w:r>
      <w:r w:rsidR="00AE1858">
        <w:t>estimates a 48% retention rate to view the final ad and complete the survey</w:t>
      </w:r>
      <w:r w:rsidR="00337D78">
        <w:t>, and a 70% retention rate to view subsequent ad exposures following initial screening</w:t>
      </w:r>
      <w:r w:rsidR="00AE1858">
        <w:t xml:space="preserve">. </w:t>
      </w:r>
      <w:r w:rsidR="00337D78">
        <w:t>Similar to Study 1, soft quotas</w:t>
      </w:r>
      <w:r w:rsidR="00C33216" w:rsidRPr="00C33216">
        <w:t xml:space="preserve"> will be used based on cross-classifications of key demographic variables such as gender, age, race/ethnicity, </w:t>
      </w:r>
      <w:r w:rsidR="00337D78">
        <w:t>and education</w:t>
      </w:r>
      <w:r w:rsidR="00C33216">
        <w:t>.</w:t>
      </w:r>
      <w:r w:rsidR="00C33216" w:rsidRPr="00C33216">
        <w:t xml:space="preserve"> </w:t>
      </w:r>
      <w:r w:rsidR="00C33216">
        <w:t xml:space="preserve">ProdegeMR offers a panel of over 17 million members and maintains a database of over 1,000 demographic and behavioral attributers that can be used for sample targeting. </w:t>
      </w:r>
      <w:r w:rsidR="00337D78">
        <w:t>ProdegeMR also invites panel members to participate in surveys, which will increase the availability of demographic characteristics for the full survey sample, thus increasing the options for assessing non-response bias risk</w:t>
      </w:r>
      <w:r w:rsidR="00C33216" w:rsidRPr="00C33216">
        <w:t>.</w:t>
      </w:r>
      <w:r w:rsidR="00337D78">
        <w:t xml:space="preserve"> Study 2 follows a graduate</w:t>
      </w:r>
      <w:r w:rsidR="00501947">
        <w:t>d</w:t>
      </w:r>
      <w:r w:rsidR="00337D78">
        <w:t xml:space="preserve"> payment schedule with participants receiving small amounts following initial screening and for every ad exposure they view, with the largest incentive provided upon completion of the survey. </w:t>
      </w:r>
    </w:p>
    <w:p w14:paraId="18818BE9" w14:textId="3CE1200B" w:rsidR="00F41920" w:rsidRDefault="00F41920" w:rsidP="00A40126">
      <w:pPr>
        <w:ind w:left="360"/>
      </w:pPr>
    </w:p>
    <w:p w14:paraId="23971AE4" w14:textId="76EF6EF2" w:rsidR="00F41920" w:rsidRDefault="00F41920" w:rsidP="00A40126">
      <w:pPr>
        <w:ind w:left="360"/>
      </w:pPr>
    </w:p>
    <w:p w14:paraId="5A803D1D" w14:textId="77777777" w:rsidR="00F41920" w:rsidRPr="00A40126" w:rsidRDefault="00F41920" w:rsidP="00A40126">
      <w:pPr>
        <w:ind w:left="360"/>
      </w:pPr>
    </w:p>
    <w:p w14:paraId="40470F48" w14:textId="77777777" w:rsidR="002C5A08" w:rsidRPr="002C5A08" w:rsidRDefault="00787427" w:rsidP="002C5A08">
      <w:pPr>
        <w:pStyle w:val="ListParagraph"/>
        <w:numPr>
          <w:ilvl w:val="0"/>
          <w:numId w:val="1"/>
        </w:numPr>
        <w:autoSpaceDE w:val="0"/>
        <w:autoSpaceDN w:val="0"/>
        <w:adjustRightInd w:val="0"/>
        <w:spacing w:after="0" w:line="480" w:lineRule="auto"/>
      </w:pPr>
      <w:r w:rsidRPr="002C5A08">
        <w:rPr>
          <w:u w:val="single"/>
        </w:rPr>
        <w:t>Test of Procedures or Methods to be Undertaken</w:t>
      </w:r>
    </w:p>
    <w:p w14:paraId="01221AE5" w14:textId="06050EDB" w:rsidR="000566CB" w:rsidRPr="000566CB" w:rsidRDefault="00787427" w:rsidP="00F7715F">
      <w:pPr>
        <w:pStyle w:val="ListParagraph"/>
        <w:autoSpaceDE w:val="0"/>
        <w:autoSpaceDN w:val="0"/>
        <w:adjustRightInd w:val="0"/>
        <w:spacing w:after="0" w:line="240" w:lineRule="auto"/>
        <w:ind w:left="360"/>
      </w:pPr>
      <w:r w:rsidRPr="00AC6274">
        <w:rPr>
          <w:szCs w:val="20"/>
        </w:rPr>
        <w:t xml:space="preserve">Two types of pretesting (qualitative and quantitative) </w:t>
      </w:r>
      <w:r w:rsidR="00A65214" w:rsidRPr="00AC6274">
        <w:rPr>
          <w:szCs w:val="20"/>
        </w:rPr>
        <w:t>are</w:t>
      </w:r>
      <w:r w:rsidRPr="00AC6274">
        <w:rPr>
          <w:szCs w:val="20"/>
        </w:rPr>
        <w:t xml:space="preserve"> employed as a test of procedures and methods.</w:t>
      </w:r>
      <w:r w:rsidRPr="00AC6274">
        <w:rPr>
          <w:vertAlign w:val="superscript"/>
        </w:rPr>
        <w:footnoteReference w:id="2"/>
      </w:r>
      <w:r w:rsidR="00C01E46" w:rsidRPr="00AC6274">
        <w:rPr>
          <w:szCs w:val="20"/>
        </w:rPr>
        <w:t xml:space="preserve"> </w:t>
      </w:r>
      <w:r w:rsidRPr="00AC6274">
        <w:rPr>
          <w:szCs w:val="20"/>
        </w:rPr>
        <w:t xml:space="preserve">The first type of </w:t>
      </w:r>
      <w:r w:rsidR="00A65214" w:rsidRPr="00AC6274">
        <w:rPr>
          <w:szCs w:val="20"/>
        </w:rPr>
        <w:t>pretesting—already conducted—is</w:t>
      </w:r>
      <w:r w:rsidR="00C01E46" w:rsidRPr="00AC6274">
        <w:rPr>
          <w:szCs w:val="20"/>
        </w:rPr>
        <w:t xml:space="preserve"> qualitative.</w:t>
      </w:r>
      <w:r w:rsidRPr="00AC6274">
        <w:rPr>
          <w:szCs w:val="20"/>
        </w:rPr>
        <w:t xml:space="preserve"> Cognitive testing with nine individuals </w:t>
      </w:r>
      <w:r w:rsidR="00A65214" w:rsidRPr="00AC6274">
        <w:rPr>
          <w:szCs w:val="20"/>
        </w:rPr>
        <w:t>was</w:t>
      </w:r>
      <w:r w:rsidRPr="00AC6274">
        <w:rPr>
          <w:szCs w:val="20"/>
        </w:rPr>
        <w:t xml:space="preserve"> </w:t>
      </w:r>
      <w:r w:rsidR="00C01E46" w:rsidRPr="00AC6274">
        <w:rPr>
          <w:szCs w:val="20"/>
        </w:rPr>
        <w:t>used to refine study stimuli and questions.</w:t>
      </w:r>
      <w:r w:rsidRPr="00AC6274">
        <w:rPr>
          <w:szCs w:val="20"/>
        </w:rPr>
        <w:t xml:space="preserve"> </w:t>
      </w:r>
      <w:r w:rsidR="00A65214" w:rsidRPr="00AC6274">
        <w:rPr>
          <w:szCs w:val="20"/>
        </w:rPr>
        <w:t>Additionally, as described in this package,</w:t>
      </w:r>
      <w:r w:rsidRPr="00AC6274">
        <w:rPr>
          <w:szCs w:val="20"/>
        </w:rPr>
        <w:t xml:space="preserve"> one round of quantitativ</w:t>
      </w:r>
      <w:r w:rsidR="00C01E46" w:rsidRPr="00AC6274">
        <w:rPr>
          <w:szCs w:val="20"/>
        </w:rPr>
        <w:t xml:space="preserve">e pretesting </w:t>
      </w:r>
      <w:r w:rsidR="00C750C8">
        <w:rPr>
          <w:szCs w:val="20"/>
        </w:rPr>
        <w:t xml:space="preserve">for each study </w:t>
      </w:r>
      <w:r w:rsidR="00C01E46" w:rsidRPr="00AC6274">
        <w:rPr>
          <w:szCs w:val="20"/>
        </w:rPr>
        <w:t xml:space="preserve">will be employed. </w:t>
      </w:r>
      <w:r w:rsidR="00803982">
        <w:rPr>
          <w:szCs w:val="20"/>
        </w:rPr>
        <w:t>Pretesting</w:t>
      </w:r>
      <w:r w:rsidR="00A65214" w:rsidRPr="00AC6274">
        <w:rPr>
          <w:szCs w:val="20"/>
        </w:rPr>
        <w:t xml:space="preserve"> will be used </w:t>
      </w:r>
      <w:r w:rsidR="00A65214" w:rsidRPr="00AC6274">
        <w:t>to evaluate the procedures and measures used in the main studies</w:t>
      </w:r>
      <w:r w:rsidR="00DA159B" w:rsidRPr="00AC6274">
        <w:t>. The pretest</w:t>
      </w:r>
      <w:r w:rsidR="00803982">
        <w:t>s</w:t>
      </w:r>
      <w:r w:rsidR="00DA159B" w:rsidRPr="00AC6274">
        <w:t xml:space="preserve"> </w:t>
      </w:r>
      <w:r w:rsidR="000566CB" w:rsidRPr="00AC6274">
        <w:t xml:space="preserve">will have the same design as </w:t>
      </w:r>
      <w:r w:rsidR="00803982">
        <w:t>the main studies</w:t>
      </w:r>
      <w:r w:rsidR="00DA159B" w:rsidRPr="00AC6274">
        <w:t>. The</w:t>
      </w:r>
      <w:r w:rsidR="00803982">
        <w:t xml:space="preserve"> primary</w:t>
      </w:r>
      <w:r w:rsidR="00DA159B" w:rsidRPr="00AC6274">
        <w:t xml:space="preserve"> purpose of the pretest</w:t>
      </w:r>
      <w:r w:rsidR="00803982">
        <w:t>s</w:t>
      </w:r>
      <w:r w:rsidR="000566CB" w:rsidRPr="00AC6274">
        <w:t xml:space="preserve"> will be </w:t>
      </w:r>
      <w:r w:rsidR="00D65070" w:rsidRPr="00AC6274">
        <w:t>to</w:t>
      </w:r>
      <w:r w:rsidR="00584672" w:rsidRPr="00AC6274">
        <w:t xml:space="preserve"> test</w:t>
      </w:r>
      <w:r w:rsidR="00AF6826" w:rsidRPr="00AC6274">
        <w:t xml:space="preserve"> </w:t>
      </w:r>
      <w:r w:rsidR="00CF55B4" w:rsidRPr="00AC6274">
        <w:t>the questionnaire’s format</w:t>
      </w:r>
      <w:r w:rsidR="00AF6826" w:rsidRPr="00AC6274">
        <w:t xml:space="preserve">, </w:t>
      </w:r>
      <w:r w:rsidR="00CF55B4" w:rsidRPr="00AC6274">
        <w:t xml:space="preserve">the </w:t>
      </w:r>
      <w:r w:rsidR="00AF6826" w:rsidRPr="00AC6274">
        <w:t xml:space="preserve">data collection </w:t>
      </w:r>
      <w:r w:rsidR="00CF55B4" w:rsidRPr="00AC6274">
        <w:t>protocol</w:t>
      </w:r>
      <w:r w:rsidR="00AF6826" w:rsidRPr="00AC6274">
        <w:t xml:space="preserve">, statistical measures, and any other considerations that may arise. </w:t>
      </w:r>
      <w:r w:rsidR="000566CB" w:rsidRPr="00AC6274">
        <w:t xml:space="preserve">Based on pretest findings, we will refine </w:t>
      </w:r>
      <w:r w:rsidR="00844715" w:rsidRPr="00AC6274">
        <w:t xml:space="preserve">the </w:t>
      </w:r>
      <w:r w:rsidR="00DA159B" w:rsidRPr="00AC6274">
        <w:t>survey questions</w:t>
      </w:r>
      <w:r w:rsidR="000566CB" w:rsidRPr="00AC6274">
        <w:t xml:space="preserve"> and data collection process, as necessary, to optimize the full-scale study conditions.</w:t>
      </w:r>
    </w:p>
    <w:p w14:paraId="7C74AC1E" w14:textId="22FC04FE" w:rsidR="00530842" w:rsidRPr="00530842" w:rsidRDefault="002C5A08" w:rsidP="00530842">
      <w:pPr>
        <w:spacing w:before="100" w:beforeAutospacing="1" w:after="100" w:afterAutospacing="1" w:line="240" w:lineRule="auto"/>
        <w:contextualSpacing/>
      </w:pPr>
      <w:r>
        <w:t xml:space="preserve">5.    </w:t>
      </w:r>
      <w:r w:rsidR="00787427" w:rsidRPr="00530842">
        <w:t xml:space="preserve">Individuals Consulted on Statistical Aspects and Individuals Collecting and/or Analyzing </w:t>
      </w:r>
    </w:p>
    <w:p w14:paraId="146E7F96" w14:textId="5E69AFF8" w:rsidR="00787427" w:rsidRPr="00F76C2E" w:rsidRDefault="003277F5" w:rsidP="00501947">
      <w:pPr>
        <w:spacing w:after="0" w:line="240" w:lineRule="auto"/>
        <w:contextualSpacing/>
      </w:pPr>
      <w:r>
        <w:t xml:space="preserve">       </w:t>
      </w:r>
      <w:r w:rsidR="00787427" w:rsidRPr="00530842">
        <w:t>Data</w:t>
      </w:r>
    </w:p>
    <w:p w14:paraId="4F6BBEC4" w14:textId="77777777" w:rsidR="0038767B" w:rsidRDefault="0038767B" w:rsidP="00F7715F">
      <w:pPr>
        <w:spacing w:after="0" w:line="240" w:lineRule="auto"/>
      </w:pPr>
    </w:p>
    <w:p w14:paraId="6E216067" w14:textId="3FB28B84" w:rsidR="00787427" w:rsidRPr="00F76C2E" w:rsidRDefault="00787427" w:rsidP="00F7715F">
      <w:pPr>
        <w:spacing w:after="0" w:line="240" w:lineRule="auto"/>
        <w:ind w:left="450"/>
      </w:pPr>
      <w:r w:rsidRPr="00AC6274">
        <w:t xml:space="preserve">The contractor, </w:t>
      </w:r>
      <w:r w:rsidR="00CD63A0" w:rsidRPr="00AC6274">
        <w:t>Fors Marsh Group</w:t>
      </w:r>
      <w:r w:rsidRPr="00AC6274">
        <w:t>, will collect and analyze data on behalf of FDA as a task order under Contract HHSF223201</w:t>
      </w:r>
      <w:r w:rsidR="00CD63A0" w:rsidRPr="00AC6274">
        <w:t>510003</w:t>
      </w:r>
      <w:r w:rsidR="003C15DA" w:rsidRPr="00AC6274">
        <w:t xml:space="preserve">B. </w:t>
      </w:r>
      <w:r w:rsidR="0095210C">
        <w:t>Brian Griepentrog</w:t>
      </w:r>
      <w:r w:rsidR="007011DC" w:rsidRPr="00AC6274">
        <w:t>, Ph.D</w:t>
      </w:r>
      <w:r w:rsidR="00AC6274">
        <w:t xml:space="preserve">., is the Project Director, </w:t>
      </w:r>
      <w:r w:rsidR="00AC6274" w:rsidRPr="005D1976">
        <w:t>(</w:t>
      </w:r>
      <w:r w:rsidR="0095210C" w:rsidRPr="005D1976">
        <w:t>571</w:t>
      </w:r>
      <w:r w:rsidR="00AC6274" w:rsidRPr="005D1976">
        <w:t xml:space="preserve">) </w:t>
      </w:r>
      <w:r w:rsidR="0095210C" w:rsidRPr="005D1976">
        <w:t>858-3757</w:t>
      </w:r>
      <w:r w:rsidR="007011DC" w:rsidRPr="00AC6274">
        <w:t>.</w:t>
      </w:r>
      <w:r w:rsidRPr="00AC6274">
        <w:rPr>
          <w:noProof/>
        </w:rPr>
        <w:t xml:space="preserve">  Review of contractor deliverables and supplemental analyses will be provided</w:t>
      </w:r>
      <w:r w:rsidRPr="00AC6274">
        <w:t xml:space="preserve"> by the Research Team, Office of Prescription Drug Promotion (OPDP), Office of Medical Policy, CDER, FDA, and coordinated by Kevin R. Betts</w:t>
      </w:r>
      <w:r w:rsidR="003C15DA" w:rsidRPr="00AC6274">
        <w:t xml:space="preserve">, Ph.D., </w:t>
      </w:r>
      <w:r w:rsidRPr="00AC6274">
        <w:t xml:space="preserve">(240) 402-5090, and </w:t>
      </w:r>
      <w:r w:rsidR="00CD63A0" w:rsidRPr="00AC6274">
        <w:t>Kathryn Aikin</w:t>
      </w:r>
      <w:r w:rsidRPr="00AC6274">
        <w:t>, Ph.D.</w:t>
      </w:r>
      <w:r w:rsidR="00CD63A0" w:rsidRPr="00AC6274">
        <w:t>, (301) 796-0569</w:t>
      </w:r>
      <w:r w:rsidRPr="00AC6274">
        <w:t>.</w:t>
      </w:r>
      <w:r w:rsidRPr="00F76C2E">
        <w:t xml:space="preserve"> </w:t>
      </w:r>
    </w:p>
    <w:p w14:paraId="117C3CA1" w14:textId="77777777" w:rsidR="00787427" w:rsidRPr="00377661" w:rsidRDefault="00787427" w:rsidP="00787427">
      <w:pPr>
        <w:rPr>
          <w:b/>
          <w:u w:val="single"/>
        </w:rPr>
      </w:pPr>
    </w:p>
    <w:p w14:paraId="662EA941" w14:textId="77777777" w:rsidR="00CA7AB4" w:rsidRDefault="00CA7AB4"/>
    <w:sectPr w:rsidR="00CA7AB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A8F0E" w14:textId="77777777" w:rsidR="00EB5A3C" w:rsidRDefault="00EB5A3C" w:rsidP="00787427">
      <w:pPr>
        <w:spacing w:after="0" w:line="240" w:lineRule="auto"/>
      </w:pPr>
      <w:r>
        <w:separator/>
      </w:r>
    </w:p>
  </w:endnote>
  <w:endnote w:type="continuationSeparator" w:id="0">
    <w:p w14:paraId="6855D591" w14:textId="77777777" w:rsidR="00EB5A3C" w:rsidRDefault="00EB5A3C" w:rsidP="0078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998102"/>
      <w:docPartObj>
        <w:docPartGallery w:val="Page Numbers (Bottom of Page)"/>
        <w:docPartUnique/>
      </w:docPartObj>
    </w:sdtPr>
    <w:sdtEndPr>
      <w:rPr>
        <w:noProof/>
      </w:rPr>
    </w:sdtEndPr>
    <w:sdtContent>
      <w:p w14:paraId="11BF2A7C" w14:textId="52DC3C78" w:rsidR="00EE646A" w:rsidRDefault="00787427">
        <w:pPr>
          <w:pStyle w:val="Footer"/>
          <w:jc w:val="right"/>
        </w:pPr>
        <w:r>
          <w:fldChar w:fldCharType="begin"/>
        </w:r>
        <w:r>
          <w:instrText xml:space="preserve"> PAGE   \* MERGEFORMAT </w:instrText>
        </w:r>
        <w:r>
          <w:fldChar w:fldCharType="separate"/>
        </w:r>
        <w:r w:rsidR="0016122F">
          <w:rPr>
            <w:noProof/>
          </w:rPr>
          <w:t>1</w:t>
        </w:r>
        <w:r>
          <w:rPr>
            <w:noProof/>
          </w:rPr>
          <w:fldChar w:fldCharType="end"/>
        </w:r>
      </w:p>
    </w:sdtContent>
  </w:sdt>
  <w:p w14:paraId="6DCD98FB" w14:textId="77777777" w:rsidR="00EE646A" w:rsidRDefault="001612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12BD7" w14:textId="77777777" w:rsidR="00EB5A3C" w:rsidRDefault="00EB5A3C" w:rsidP="00787427">
      <w:pPr>
        <w:spacing w:after="0" w:line="240" w:lineRule="auto"/>
      </w:pPr>
      <w:r>
        <w:separator/>
      </w:r>
    </w:p>
  </w:footnote>
  <w:footnote w:type="continuationSeparator" w:id="0">
    <w:p w14:paraId="47A494C2" w14:textId="77777777" w:rsidR="00EB5A3C" w:rsidRDefault="00EB5A3C" w:rsidP="00787427">
      <w:pPr>
        <w:spacing w:after="0" w:line="240" w:lineRule="auto"/>
      </w:pPr>
      <w:r>
        <w:continuationSeparator/>
      </w:r>
    </w:p>
  </w:footnote>
  <w:footnote w:id="1">
    <w:p w14:paraId="6E29CBB3" w14:textId="77777777" w:rsidR="007A22CE" w:rsidRDefault="007A22CE" w:rsidP="007A22CE">
      <w:pPr>
        <w:pStyle w:val="FootnoteText"/>
      </w:pPr>
      <w:r w:rsidRPr="00501947">
        <w:rPr>
          <w:rStyle w:val="FootnoteReference"/>
          <w:vertAlign w:val="superscript"/>
        </w:rPr>
        <w:footnoteRef/>
      </w:r>
      <w:r>
        <w:t xml:space="preserve">A commercial pod refers to a group of ads into which the test ad is inserted, designed to simulate an advertising break during a television program. As depicted in Table 2, by neighboring commercial pods, we mean commercial pods separated only by television programming and no other commercial pods. By non-neighboring commercial pods, we mean commercial pods separated by both television programming and one or more (one, as studied here) other commercial pods. </w:t>
      </w:r>
    </w:p>
  </w:footnote>
  <w:footnote w:id="2">
    <w:p w14:paraId="0066F73A" w14:textId="77777777" w:rsidR="00787427" w:rsidRPr="001F5A15" w:rsidRDefault="00787427" w:rsidP="00787427">
      <w:pPr>
        <w:pStyle w:val="FootnoteText"/>
      </w:pPr>
      <w:r w:rsidRPr="00501947">
        <w:rPr>
          <w:rStyle w:val="FootnoteReference"/>
          <w:vertAlign w:val="superscript"/>
        </w:rPr>
        <w:footnoteRef/>
      </w:r>
      <w:r w:rsidRPr="00501947">
        <w:rPr>
          <w:vertAlign w:val="superscript"/>
        </w:rPr>
        <w:t xml:space="preserve"> </w:t>
      </w:r>
      <w:r>
        <w:t xml:space="preserve">Pretesting is suggested by OMB as a method to test procedures.  See Office of Management and Budget </w:t>
      </w:r>
      <w:r w:rsidRPr="001F5A15">
        <w:rPr>
          <w:i/>
        </w:rPr>
        <w:t>Standards and Guidelines for Statistical Surveys</w:t>
      </w:r>
      <w:r>
        <w:t xml:space="preserve"> (September, 2006).  Available at </w:t>
      </w:r>
      <w:hyperlink r:id="rId1" w:history="1">
        <w:r w:rsidRPr="00545A17">
          <w:rPr>
            <w:rStyle w:val="Hyperlink"/>
          </w:rPr>
          <w:t>http://www.whitehouse.gov/sites/default/files/omb/assets/omb/inforeg/statpolicy/standards_stat_surveys.pdf</w:t>
        </w:r>
      </w:hyperlink>
      <w:r>
        <w:t>.  Last accessed January 12,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E18E3D8"/>
    <w:lvl w:ilvl="0">
      <w:numFmt w:val="bullet"/>
      <w:lvlText w:val="*"/>
      <w:lvlJc w:val="left"/>
    </w:lvl>
  </w:abstractNum>
  <w:abstractNum w:abstractNumId="1">
    <w:nsid w:val="09506ED7"/>
    <w:multiLevelType w:val="hybridMultilevel"/>
    <w:tmpl w:val="C2B8B496"/>
    <w:lvl w:ilvl="0" w:tplc="75CEFBE2">
      <w:start w:val="4"/>
      <w:numFmt w:val="bullet"/>
      <w:lvlText w:val="-"/>
      <w:lvlJc w:val="left"/>
      <w:pPr>
        <w:ind w:left="720" w:hanging="360"/>
      </w:pPr>
      <w:rPr>
        <w:rFonts w:ascii="Franklin Gothic Book" w:eastAsiaTheme="minorHAnsi" w:hAnsi="Franklin Gothic 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8C63AA"/>
    <w:multiLevelType w:val="hybridMultilevel"/>
    <w:tmpl w:val="B106D0E8"/>
    <w:lvl w:ilvl="0" w:tplc="FC668D44">
      <w:numFmt w:val="bullet"/>
      <w:lvlText w:val="•"/>
      <w:lvlJc w:val="left"/>
      <w:pPr>
        <w:ind w:left="780" w:hanging="360"/>
      </w:pPr>
      <w:rPr>
        <w:rFonts w:ascii="Franklin Gothic Book" w:hAnsi="Franklin Gothic Book" w:cstheme="minorBidi"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932542D"/>
    <w:multiLevelType w:val="hybridMultilevel"/>
    <w:tmpl w:val="AEDC9928"/>
    <w:lvl w:ilvl="0" w:tplc="10004260">
      <w:numFmt w:val="bullet"/>
      <w:lvlText w:val="•"/>
      <w:lvlJc w:val="left"/>
      <w:pPr>
        <w:ind w:left="5400" w:hanging="720"/>
      </w:pPr>
      <w:rPr>
        <w:rFonts w:ascii="Franklin Gothic Book" w:hAnsi="Franklin Gothic Book" w:cstheme="minorBidi" w:hint="default"/>
        <w:color w:val="auto"/>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1D1A194D"/>
    <w:multiLevelType w:val="hybridMultilevel"/>
    <w:tmpl w:val="190C2B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18578C"/>
    <w:multiLevelType w:val="hybridMultilevel"/>
    <w:tmpl w:val="7766F554"/>
    <w:lvl w:ilvl="0" w:tplc="D4241972">
      <w:start w:val="65"/>
      <w:numFmt w:val="decimal"/>
      <w:lvlText w:val="%1"/>
      <w:lvlJc w:val="left"/>
      <w:pPr>
        <w:ind w:left="576" w:hanging="360"/>
      </w:pPr>
      <w:rPr>
        <w:rFonts w:hint="default"/>
        <w:sz w:val="24"/>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6">
    <w:nsid w:val="57B50654"/>
    <w:multiLevelType w:val="hybridMultilevel"/>
    <w:tmpl w:val="62585CFA"/>
    <w:lvl w:ilvl="0" w:tplc="55C01170">
      <w:start w:val="1"/>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C307A7"/>
    <w:multiLevelType w:val="hybridMultilevel"/>
    <w:tmpl w:val="136A1B1E"/>
    <w:lvl w:ilvl="0" w:tplc="8E246D08">
      <w:start w:val="1"/>
      <w:numFmt w:val="bullet"/>
      <w:lvlText w:val=""/>
      <w:lvlJc w:val="left"/>
      <w:pPr>
        <w:ind w:left="1080" w:hanging="72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E725E"/>
    <w:multiLevelType w:val="hybridMultilevel"/>
    <w:tmpl w:val="81C29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357EBA"/>
    <w:multiLevelType w:val="hybridMultilevel"/>
    <w:tmpl w:val="3BBABD8A"/>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6"/>
  </w:num>
  <w:num w:numId="4">
    <w:abstractNumId w:val="5"/>
  </w:num>
  <w:num w:numId="5">
    <w:abstractNumId w:val="7"/>
  </w:num>
  <w:num w:numId="6">
    <w:abstractNumId w:val="2"/>
  </w:num>
  <w:num w:numId="7">
    <w:abstractNumId w:val="3"/>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DD"/>
    <w:rsid w:val="000003E6"/>
    <w:rsid w:val="00023B79"/>
    <w:rsid w:val="00026F1E"/>
    <w:rsid w:val="00034BDD"/>
    <w:rsid w:val="0005483D"/>
    <w:rsid w:val="000566CB"/>
    <w:rsid w:val="00061F9E"/>
    <w:rsid w:val="00086E3B"/>
    <w:rsid w:val="000F3636"/>
    <w:rsid w:val="000F4588"/>
    <w:rsid w:val="00112A28"/>
    <w:rsid w:val="00112BC1"/>
    <w:rsid w:val="00131D95"/>
    <w:rsid w:val="0016122F"/>
    <w:rsid w:val="001729E7"/>
    <w:rsid w:val="00176C08"/>
    <w:rsid w:val="001B1823"/>
    <w:rsid w:val="001B50B1"/>
    <w:rsid w:val="001D0ECB"/>
    <w:rsid w:val="001F43F7"/>
    <w:rsid w:val="00210E51"/>
    <w:rsid w:val="002267F4"/>
    <w:rsid w:val="00240CFC"/>
    <w:rsid w:val="002467BB"/>
    <w:rsid w:val="002520FA"/>
    <w:rsid w:val="002569C0"/>
    <w:rsid w:val="00281E8C"/>
    <w:rsid w:val="0028722C"/>
    <w:rsid w:val="00292FF4"/>
    <w:rsid w:val="002A1E89"/>
    <w:rsid w:val="002C5A08"/>
    <w:rsid w:val="00303890"/>
    <w:rsid w:val="003277F5"/>
    <w:rsid w:val="00337D78"/>
    <w:rsid w:val="0034068E"/>
    <w:rsid w:val="00340A31"/>
    <w:rsid w:val="00350F62"/>
    <w:rsid w:val="00384BEB"/>
    <w:rsid w:val="0038767B"/>
    <w:rsid w:val="003B296D"/>
    <w:rsid w:val="003B2DE0"/>
    <w:rsid w:val="003C15DA"/>
    <w:rsid w:val="003C6FF7"/>
    <w:rsid w:val="003D7226"/>
    <w:rsid w:val="0040351F"/>
    <w:rsid w:val="00451B80"/>
    <w:rsid w:val="00453B59"/>
    <w:rsid w:val="00456296"/>
    <w:rsid w:val="004A0F55"/>
    <w:rsid w:val="004C0F83"/>
    <w:rsid w:val="004C579D"/>
    <w:rsid w:val="004D4625"/>
    <w:rsid w:val="00500DC5"/>
    <w:rsid w:val="00501947"/>
    <w:rsid w:val="005119FA"/>
    <w:rsid w:val="0052574A"/>
    <w:rsid w:val="005257DB"/>
    <w:rsid w:val="00530842"/>
    <w:rsid w:val="00561979"/>
    <w:rsid w:val="00571AA9"/>
    <w:rsid w:val="00573626"/>
    <w:rsid w:val="00584672"/>
    <w:rsid w:val="0058718C"/>
    <w:rsid w:val="00593EE2"/>
    <w:rsid w:val="005A1426"/>
    <w:rsid w:val="005B1297"/>
    <w:rsid w:val="005D1976"/>
    <w:rsid w:val="005D5674"/>
    <w:rsid w:val="005E4330"/>
    <w:rsid w:val="005F243E"/>
    <w:rsid w:val="005F463D"/>
    <w:rsid w:val="00630755"/>
    <w:rsid w:val="0064222A"/>
    <w:rsid w:val="006972AD"/>
    <w:rsid w:val="006A4564"/>
    <w:rsid w:val="006B7C23"/>
    <w:rsid w:val="006E202A"/>
    <w:rsid w:val="007011DC"/>
    <w:rsid w:val="00704A44"/>
    <w:rsid w:val="00705D00"/>
    <w:rsid w:val="007354CE"/>
    <w:rsid w:val="007454FF"/>
    <w:rsid w:val="00753A0B"/>
    <w:rsid w:val="00753E0A"/>
    <w:rsid w:val="0077450C"/>
    <w:rsid w:val="00787427"/>
    <w:rsid w:val="007A22CE"/>
    <w:rsid w:val="007D51D0"/>
    <w:rsid w:val="007E13C6"/>
    <w:rsid w:val="007E4A1B"/>
    <w:rsid w:val="007F6D89"/>
    <w:rsid w:val="00803982"/>
    <w:rsid w:val="00844715"/>
    <w:rsid w:val="008754A1"/>
    <w:rsid w:val="00884712"/>
    <w:rsid w:val="00885C18"/>
    <w:rsid w:val="00895084"/>
    <w:rsid w:val="008A6A58"/>
    <w:rsid w:val="008B0FF5"/>
    <w:rsid w:val="008D6E4A"/>
    <w:rsid w:val="008D7E5A"/>
    <w:rsid w:val="00915E24"/>
    <w:rsid w:val="0094176C"/>
    <w:rsid w:val="00944601"/>
    <w:rsid w:val="0095210C"/>
    <w:rsid w:val="00960159"/>
    <w:rsid w:val="0096020E"/>
    <w:rsid w:val="009639CE"/>
    <w:rsid w:val="009942CD"/>
    <w:rsid w:val="009F1E3E"/>
    <w:rsid w:val="00A06683"/>
    <w:rsid w:val="00A32E16"/>
    <w:rsid w:val="00A40126"/>
    <w:rsid w:val="00A65214"/>
    <w:rsid w:val="00A7233B"/>
    <w:rsid w:val="00A74B2D"/>
    <w:rsid w:val="00AC6274"/>
    <w:rsid w:val="00AE1858"/>
    <w:rsid w:val="00AF6826"/>
    <w:rsid w:val="00B22267"/>
    <w:rsid w:val="00B31391"/>
    <w:rsid w:val="00B333A8"/>
    <w:rsid w:val="00B819BB"/>
    <w:rsid w:val="00B85384"/>
    <w:rsid w:val="00B920F6"/>
    <w:rsid w:val="00B9507F"/>
    <w:rsid w:val="00C01E46"/>
    <w:rsid w:val="00C16C96"/>
    <w:rsid w:val="00C33216"/>
    <w:rsid w:val="00C334CA"/>
    <w:rsid w:val="00C54725"/>
    <w:rsid w:val="00C6614E"/>
    <w:rsid w:val="00C73BF5"/>
    <w:rsid w:val="00C750C8"/>
    <w:rsid w:val="00C76256"/>
    <w:rsid w:val="00C8170F"/>
    <w:rsid w:val="00C81B44"/>
    <w:rsid w:val="00CA075F"/>
    <w:rsid w:val="00CA7AB4"/>
    <w:rsid w:val="00CB4251"/>
    <w:rsid w:val="00CD064F"/>
    <w:rsid w:val="00CD63A0"/>
    <w:rsid w:val="00CF55B4"/>
    <w:rsid w:val="00D00A09"/>
    <w:rsid w:val="00D04F45"/>
    <w:rsid w:val="00D62ED7"/>
    <w:rsid w:val="00D65070"/>
    <w:rsid w:val="00D76815"/>
    <w:rsid w:val="00D768CE"/>
    <w:rsid w:val="00D76A91"/>
    <w:rsid w:val="00D84D96"/>
    <w:rsid w:val="00D8732D"/>
    <w:rsid w:val="00D96A8F"/>
    <w:rsid w:val="00DA159B"/>
    <w:rsid w:val="00DA48E6"/>
    <w:rsid w:val="00DE64AB"/>
    <w:rsid w:val="00E026D7"/>
    <w:rsid w:val="00E41B98"/>
    <w:rsid w:val="00E4325E"/>
    <w:rsid w:val="00E45276"/>
    <w:rsid w:val="00E72F70"/>
    <w:rsid w:val="00EB5A3C"/>
    <w:rsid w:val="00ED09BF"/>
    <w:rsid w:val="00EE0D35"/>
    <w:rsid w:val="00F03274"/>
    <w:rsid w:val="00F04EB5"/>
    <w:rsid w:val="00F17B09"/>
    <w:rsid w:val="00F26C6E"/>
    <w:rsid w:val="00F41920"/>
    <w:rsid w:val="00F5254D"/>
    <w:rsid w:val="00F7715F"/>
    <w:rsid w:val="00F86CFE"/>
    <w:rsid w:val="00FE1646"/>
    <w:rsid w:val="00FE7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E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1B18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27"/>
    <w:pPr>
      <w:spacing w:after="200" w:line="276" w:lineRule="auto"/>
    </w:pPr>
    <w:rPr>
      <w:sz w:val="24"/>
      <w:szCs w:val="24"/>
    </w:rPr>
  </w:style>
  <w:style w:type="paragraph" w:styleId="Heading2">
    <w:name w:val="heading 2"/>
    <w:basedOn w:val="Normal"/>
    <w:next w:val="Normal"/>
    <w:link w:val="Heading2Char"/>
    <w:uiPriority w:val="9"/>
    <w:semiHidden/>
    <w:unhideWhenUsed/>
    <w:qFormat/>
    <w:rsid w:val="007454F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7454FF"/>
    <w:pPr>
      <w:autoSpaceDE w:val="0"/>
      <w:autoSpaceDN w:val="0"/>
      <w:adjustRightInd w:val="0"/>
      <w:jc w:val="both"/>
      <w:outlineLvl w:val="2"/>
    </w:pPr>
    <w:rPr>
      <w:rFonts w:ascii="Franklin Gothic Book" w:hAnsi="Franklin Gothic Book"/>
      <w:b w:val="0"/>
      <w:i/>
      <w:color w:val="DD481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 Bullets (square),3,POCG Table Text,Bulleted List Level 1,DAI 2,3 heading,Call Out Bullets,List-Bullets,List Paragraph1,Normal Bullet,Bullets,DODEA_Bullet List Box"/>
    <w:basedOn w:val="Normal"/>
    <w:link w:val="ListParagraphChar"/>
    <w:uiPriority w:val="34"/>
    <w:qFormat/>
    <w:rsid w:val="00787427"/>
    <w:pPr>
      <w:ind w:left="720"/>
      <w:contextualSpacing/>
    </w:pPr>
  </w:style>
  <w:style w:type="character" w:styleId="Hyperlink">
    <w:name w:val="Hyperlink"/>
    <w:basedOn w:val="DefaultParagraphFont"/>
    <w:uiPriority w:val="99"/>
    <w:unhideWhenUsed/>
    <w:rsid w:val="00787427"/>
    <w:rPr>
      <w:color w:val="0000FF" w:themeColor="hyperlink"/>
      <w:u w:val="single"/>
    </w:rPr>
  </w:style>
  <w:style w:type="character" w:styleId="FootnoteReference">
    <w:name w:val="footnote reference"/>
    <w:uiPriority w:val="99"/>
    <w:rsid w:val="00787427"/>
  </w:style>
  <w:style w:type="paragraph" w:styleId="FootnoteText">
    <w:name w:val="footnote text"/>
    <w:aliases w:val="F1"/>
    <w:basedOn w:val="Normal"/>
    <w:link w:val="FootnoteTextChar"/>
    <w:uiPriority w:val="99"/>
    <w:rsid w:val="00787427"/>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787427"/>
  </w:style>
  <w:style w:type="character" w:styleId="CommentReference">
    <w:name w:val="annotation reference"/>
    <w:basedOn w:val="DefaultParagraphFont"/>
    <w:unhideWhenUsed/>
    <w:rsid w:val="00787427"/>
    <w:rPr>
      <w:sz w:val="16"/>
      <w:szCs w:val="16"/>
    </w:rPr>
  </w:style>
  <w:style w:type="paragraph" w:styleId="CommentText">
    <w:name w:val="annotation text"/>
    <w:basedOn w:val="Normal"/>
    <w:link w:val="CommentTextChar"/>
    <w:uiPriority w:val="99"/>
    <w:unhideWhenUsed/>
    <w:rsid w:val="00787427"/>
    <w:pPr>
      <w:spacing w:line="240" w:lineRule="auto"/>
    </w:pPr>
    <w:rPr>
      <w:sz w:val="20"/>
      <w:szCs w:val="20"/>
    </w:rPr>
  </w:style>
  <w:style w:type="character" w:customStyle="1" w:styleId="CommentTextChar">
    <w:name w:val="Comment Text Char"/>
    <w:basedOn w:val="DefaultParagraphFont"/>
    <w:link w:val="CommentText"/>
    <w:uiPriority w:val="99"/>
    <w:rsid w:val="00787427"/>
  </w:style>
  <w:style w:type="paragraph" w:styleId="Footer">
    <w:name w:val="footer"/>
    <w:basedOn w:val="Normal"/>
    <w:link w:val="FooterChar"/>
    <w:uiPriority w:val="99"/>
    <w:unhideWhenUsed/>
    <w:rsid w:val="0078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427"/>
    <w:rPr>
      <w:sz w:val="24"/>
      <w:szCs w:val="24"/>
    </w:rPr>
  </w:style>
  <w:style w:type="paragraph" w:styleId="NormalWeb">
    <w:name w:val="Normal (Web)"/>
    <w:basedOn w:val="Normal"/>
    <w:rsid w:val="00787427"/>
    <w:pPr>
      <w:spacing w:before="100" w:beforeAutospacing="1" w:after="100" w:afterAutospacing="1" w:line="240" w:lineRule="auto"/>
    </w:pPr>
    <w:rPr>
      <w:rFonts w:eastAsia="MS Mincho"/>
      <w:lang w:eastAsia="ja-JP"/>
    </w:rPr>
  </w:style>
  <w:style w:type="paragraph" w:customStyle="1" w:styleId="bodytextpsg">
    <w:name w:val="body text_psg"/>
    <w:basedOn w:val="Normal"/>
    <w:link w:val="bodytextpsgChar"/>
    <w:rsid w:val="00787427"/>
    <w:pPr>
      <w:spacing w:after="240" w:line="320" w:lineRule="exact"/>
      <w:ind w:firstLine="720"/>
    </w:pPr>
    <w:rPr>
      <w:sz w:val="22"/>
      <w:szCs w:val="20"/>
    </w:rPr>
  </w:style>
  <w:style w:type="character" w:customStyle="1" w:styleId="bodytextpsgChar">
    <w:name w:val="body text_psg Char"/>
    <w:link w:val="bodytextpsg"/>
    <w:rsid w:val="00787427"/>
    <w:rPr>
      <w:sz w:val="22"/>
    </w:rPr>
  </w:style>
  <w:style w:type="paragraph" w:customStyle="1" w:styleId="BodyText2">
    <w:name w:val="Body Text2"/>
    <w:basedOn w:val="Normal"/>
    <w:rsid w:val="00787427"/>
    <w:pPr>
      <w:spacing w:after="240" w:line="320" w:lineRule="exact"/>
      <w:ind w:firstLine="720"/>
    </w:pPr>
    <w:rPr>
      <w:sz w:val="22"/>
      <w:szCs w:val="20"/>
    </w:rPr>
  </w:style>
  <w:style w:type="table" w:customStyle="1" w:styleId="Graytablecomplex">
    <w:name w:val="Gray_table_complex"/>
    <w:basedOn w:val="TableNormal"/>
    <w:rsid w:val="00787427"/>
    <w:pPr>
      <w:spacing w:before="40" w:after="40"/>
    </w:pPr>
    <w:rPr>
      <w:rFonts w:ascii="Arial" w:hAnsi="Arial"/>
    </w:rPr>
    <w:tblPr>
      <w:tblInd w:w="0" w:type="nil"/>
      <w:tblBorders>
        <w:top w:val="single" w:sz="6" w:space="0" w:color="auto"/>
        <w:bottom w:val="single" w:sz="6" w:space="0" w:color="auto"/>
        <w:insideH w:val="single" w:sz="6" w:space="0" w:color="auto"/>
        <w:insideV w:val="single" w:sz="6" w:space="0" w:color="auto"/>
      </w:tblBorders>
    </w:tblPr>
    <w:tblStylePr w:type="firstRow">
      <w:pPr>
        <w:wordWrap/>
        <w:spacing w:beforeLines="0" w:before="100" w:beforeAutospacing="1" w:afterLines="0" w:after="100" w:afterAutospacing="1" w:line="240" w:lineRule="auto"/>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alloonText">
    <w:name w:val="Balloon Text"/>
    <w:basedOn w:val="Normal"/>
    <w:link w:val="BalloonTextChar"/>
    <w:uiPriority w:val="99"/>
    <w:semiHidden/>
    <w:unhideWhenUsed/>
    <w:rsid w:val="00787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742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ED7"/>
    <w:rPr>
      <w:b/>
      <w:bCs/>
    </w:rPr>
  </w:style>
  <w:style w:type="character" w:customStyle="1" w:styleId="CommentSubjectChar">
    <w:name w:val="Comment Subject Char"/>
    <w:basedOn w:val="CommentTextChar"/>
    <w:link w:val="CommentSubject"/>
    <w:uiPriority w:val="99"/>
    <w:semiHidden/>
    <w:rsid w:val="00D62ED7"/>
    <w:rPr>
      <w:b/>
      <w:bCs/>
    </w:rPr>
  </w:style>
  <w:style w:type="table" w:styleId="TableGrid">
    <w:name w:val="Table Grid"/>
    <w:basedOn w:val="TableNormal"/>
    <w:uiPriority w:val="59"/>
    <w:rsid w:val="00E45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aytablecomplex1">
    <w:name w:val="Gray_table_complex1"/>
    <w:basedOn w:val="TableNormal"/>
    <w:rsid w:val="00C01E46"/>
    <w:pPr>
      <w:spacing w:before="40" w:after="40"/>
    </w:pPr>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Autospacing="0" w:afterLines="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styleId="BodyText">
    <w:name w:val="Body Text"/>
    <w:basedOn w:val="Normal"/>
    <w:link w:val="BodyTextChar"/>
    <w:rsid w:val="008754A1"/>
    <w:pPr>
      <w:spacing w:after="0" w:line="240" w:lineRule="auto"/>
    </w:pPr>
    <w:rPr>
      <w:bCs/>
      <w:szCs w:val="20"/>
    </w:rPr>
  </w:style>
  <w:style w:type="character" w:customStyle="1" w:styleId="BodyTextChar">
    <w:name w:val="Body Text Char"/>
    <w:basedOn w:val="DefaultParagraphFont"/>
    <w:link w:val="BodyText"/>
    <w:rsid w:val="008754A1"/>
    <w:rPr>
      <w:bCs/>
      <w:sz w:val="24"/>
    </w:rPr>
  </w:style>
  <w:style w:type="table" w:customStyle="1" w:styleId="Graytablecomplex2">
    <w:name w:val="Gray_table_complex2"/>
    <w:basedOn w:val="TableNormal"/>
    <w:rsid w:val="002C5A08"/>
    <w:rPr>
      <w:rFonts w:ascii="Arial" w:hAnsi="Arial"/>
    </w:rPr>
    <w:tblPr>
      <w:tblBorders>
        <w:top w:val="single" w:sz="6" w:space="0" w:color="auto"/>
        <w:bottom w:val="single" w:sz="6" w:space="0" w:color="auto"/>
        <w:insideH w:val="single" w:sz="6" w:space="0" w:color="auto"/>
        <w:insideV w:val="single" w:sz="6" w:space="0" w:color="auto"/>
      </w:tblBorders>
    </w:tblPr>
    <w:tblStylePr w:type="firstRow">
      <w:pPr>
        <w:wordWrap/>
        <w:spacing w:beforeLines="0" w:before="0" w:beforeAutospacing="0" w:afterLines="0" w:after="0" w:afterAutospacing="0" w:line="240" w:lineRule="auto"/>
        <w:contextualSpacing w:val="0"/>
      </w:pPr>
      <w:tblPr/>
      <w:tcPr>
        <w:tcBorders>
          <w:top w:val="single" w:sz="12" w:space="0" w:color="auto"/>
          <w:insideV w:val="single" w:sz="6" w:space="0" w:color="FFFFFF"/>
        </w:tcBorders>
        <w:shd w:val="clear" w:color="auto" w:fill="0A357E"/>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character" w:customStyle="1" w:styleId="Heading3Char">
    <w:name w:val="Heading 3 Char"/>
    <w:basedOn w:val="DefaultParagraphFont"/>
    <w:link w:val="Heading3"/>
    <w:uiPriority w:val="9"/>
    <w:rsid w:val="007454FF"/>
    <w:rPr>
      <w:rFonts w:ascii="Franklin Gothic Book" w:eastAsiaTheme="majorEastAsia" w:hAnsi="Franklin Gothic Book" w:cstheme="majorBidi"/>
      <w:bCs/>
      <w:i/>
      <w:color w:val="DD4814"/>
      <w:sz w:val="24"/>
      <w:szCs w:val="26"/>
    </w:rPr>
  </w:style>
  <w:style w:type="paragraph" w:customStyle="1" w:styleId="FMGBodyText">
    <w:name w:val="FMG_BodyText"/>
    <w:basedOn w:val="Normal"/>
    <w:link w:val="FMGBodyTextChar"/>
    <w:uiPriority w:val="1"/>
    <w:qFormat/>
    <w:rsid w:val="007454FF"/>
    <w:pPr>
      <w:widowControl w:val="0"/>
      <w:spacing w:line="329" w:lineRule="auto"/>
      <w:ind w:right="158"/>
      <w:jc w:val="both"/>
    </w:pPr>
    <w:rPr>
      <w:rFonts w:ascii="Franklin Gothic Book" w:eastAsia="Franklin Gothic Book" w:hAnsi="Franklin Gothic Book" w:cstheme="minorBidi"/>
      <w:color w:val="231F20"/>
      <w:sz w:val="22"/>
      <w:szCs w:val="18"/>
    </w:rPr>
  </w:style>
  <w:style w:type="character" w:customStyle="1" w:styleId="FMGBodyTextChar">
    <w:name w:val="FMG_BodyText Char"/>
    <w:basedOn w:val="DefaultParagraphFont"/>
    <w:link w:val="FMGBodyText"/>
    <w:uiPriority w:val="1"/>
    <w:rsid w:val="007454FF"/>
    <w:rPr>
      <w:rFonts w:ascii="Franklin Gothic Book" w:eastAsia="Franklin Gothic Book" w:hAnsi="Franklin Gothic Book" w:cstheme="minorBidi"/>
      <w:color w:val="231F20"/>
      <w:sz w:val="22"/>
      <w:szCs w:val="18"/>
    </w:rPr>
  </w:style>
  <w:style w:type="paragraph" w:styleId="NoSpacing">
    <w:name w:val="No Spacing"/>
    <w:uiPriority w:val="1"/>
    <w:qFormat/>
    <w:rsid w:val="007454FF"/>
    <w:pPr>
      <w:jc w:val="both"/>
    </w:pPr>
    <w:rPr>
      <w:rFonts w:ascii="Franklin Gothic Book" w:eastAsiaTheme="minorHAnsi" w:hAnsi="Franklin Gothic Book" w:cstheme="minorBidi"/>
      <w:sz w:val="24"/>
      <w:szCs w:val="24"/>
    </w:rPr>
  </w:style>
  <w:style w:type="character" w:customStyle="1" w:styleId="Heading2Char">
    <w:name w:val="Heading 2 Char"/>
    <w:basedOn w:val="DefaultParagraphFont"/>
    <w:link w:val="Heading2"/>
    <w:uiPriority w:val="9"/>
    <w:semiHidden/>
    <w:rsid w:val="007454FF"/>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H Bullets (square) Char,3 Char,POCG Table Text Char,Bulleted List Level 1 Char,DAI 2 Char,3 heading Char,Call Out Bullets Char,List-Bullets Char,List Paragraph1 Char,Normal Bullet Char,Bullets Char,DODEA_Bullet List Box Char"/>
    <w:basedOn w:val="DefaultParagraphFont"/>
    <w:link w:val="ListParagraph"/>
    <w:uiPriority w:val="34"/>
    <w:rsid w:val="001B18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omb/inforeg/statpolicy/standards_stat_surve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901D9-3636-42A6-A567-4122F1F9C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Betts, Kevin</dc:creator>
  <cp:lastModifiedBy>SYSTEM</cp:lastModifiedBy>
  <cp:revision>2</cp:revision>
  <dcterms:created xsi:type="dcterms:W3CDTF">2019-06-27T17:14:00Z</dcterms:created>
  <dcterms:modified xsi:type="dcterms:W3CDTF">2019-06-27T17:14:00Z</dcterms:modified>
</cp:coreProperties>
</file>