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bookmarkStart w:name="_Hlk44506532" w:id="0"/>
      <w:bookmarkStart w:name="_GoBack" w:id="1"/>
      <w:bookmarkEnd w:id="1"/>
      <w:r>
        <w:rPr>
          <w:sz w:val="28"/>
        </w:rPr>
        <w:t xml:space="preserve">Request for Approval under the </w:t>
      </w:r>
      <w:r w:rsidRPr="00F06866">
        <w:rPr>
          <w:sz w:val="28"/>
        </w:rPr>
        <w:t>“Generic Clearance for the Collection of Routine Customer Feedback</w:t>
      </w:r>
      <w:r w:rsidRPr="00D405DD">
        <w:rPr>
          <w:sz w:val="28"/>
        </w:rPr>
        <w:t>” (</w:t>
      </w:r>
      <w:bookmarkStart w:name="_Hlk46220309" w:id="2"/>
      <w:r w:rsidRPr="00D405DD" w:rsidR="00686301">
        <w:t>OMB#</w:t>
      </w:r>
      <w:r w:rsidRPr="00D405DD">
        <w:t xml:space="preserve">: </w:t>
      </w:r>
      <w:r w:rsidRPr="00D405DD" w:rsidR="006D5F47">
        <w:t>0925</w:t>
      </w:r>
      <w:r w:rsidRPr="00D405DD">
        <w:t>-</w:t>
      </w:r>
      <w:r w:rsidRPr="00D405DD" w:rsidR="00887320">
        <w:t>0648</w:t>
      </w:r>
      <w:r w:rsidRPr="00D405DD" w:rsidR="00686301">
        <w:t xml:space="preserve"> Exp</w:t>
      </w:r>
      <w:r w:rsidRPr="00D405DD" w:rsidR="00A50F89">
        <w:t>., d</w:t>
      </w:r>
      <w:r w:rsidRPr="00D405DD" w:rsidR="00887320">
        <w:t>ate:</w:t>
      </w:r>
      <w:r w:rsidRPr="00D405DD" w:rsidR="00A50F89">
        <w:t xml:space="preserve"> </w:t>
      </w:r>
      <w:r w:rsidRPr="00D405DD" w:rsidR="0085116A">
        <w:t>05/2021</w:t>
      </w:r>
      <w:bookmarkEnd w:id="2"/>
      <w:r w:rsidRPr="00D405DD">
        <w:rPr>
          <w:sz w:val="28"/>
        </w:rPr>
        <w:t>)</w:t>
      </w:r>
    </w:p>
    <w:bookmarkEnd w:id="0"/>
    <w:p w:rsidR="00E50293" w:rsidP="00434E33" w:rsidRDefault="000D682D">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BE4E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DB3523">
        <w:t>ICARE Dialogues Customer feedback pre- and post- surveys</w:t>
      </w:r>
    </w:p>
    <w:p w:rsidRPr="009239AA" w:rsidR="00357053" w:rsidP="00434E33" w:rsidRDefault="00357053">
      <w:pPr>
        <w:rPr>
          <w:b/>
        </w:rPr>
      </w:pPr>
    </w:p>
    <w:p w:rsidR="00357053" w:rsidRDefault="00357053"/>
    <w:p w:rsidR="001B0AAA" w:rsidRDefault="00F15956">
      <w:r>
        <w:rPr>
          <w:b/>
        </w:rPr>
        <w:t>PURPOSE</w:t>
      </w:r>
      <w:r w:rsidRPr="009239AA">
        <w:rPr>
          <w:b/>
        </w:rPr>
        <w:t>:</w:t>
      </w:r>
      <w:r w:rsidRPr="009239AA" w:rsidR="00C14CC4">
        <w:rPr>
          <w:b/>
        </w:rPr>
        <w:t xml:space="preserve">  </w:t>
      </w:r>
    </w:p>
    <w:p w:rsidRPr="00D405DD" w:rsidR="00357053" w:rsidP="00357053" w:rsidRDefault="009A42B6">
      <w:pPr>
        <w:rPr>
          <w:b/>
          <w:bCs/>
        </w:rPr>
      </w:pPr>
      <w:r w:rsidRPr="009A42B6">
        <w:rPr>
          <w:b/>
          <w:bCs/>
        </w:rPr>
        <w:t>This is an application to approve six additional ICARE Dialogues sessions. The initial 3 sessions were previously approved by OMB under clearance OMB#: 0925-0648 Exp. date: 05/2021</w:t>
      </w:r>
      <w:r>
        <w:rPr>
          <w:b/>
          <w:bCs/>
        </w:rPr>
        <w:t xml:space="preserve"> (</w:t>
      </w:r>
      <w:r w:rsidRPr="009A42B6">
        <w:rPr>
          <w:b/>
          <w:bCs/>
        </w:rPr>
        <w:t>ICR REFERENCE NUMBER: 201906-0925-001</w:t>
      </w:r>
      <w:r>
        <w:rPr>
          <w:b/>
          <w:bCs/>
        </w:rPr>
        <w:t>)</w:t>
      </w:r>
      <w:r w:rsidRPr="009A42B6">
        <w:rPr>
          <w:b/>
          <w:bCs/>
        </w:rPr>
        <w:t xml:space="preserve">, and </w:t>
      </w:r>
      <w:r w:rsidRPr="009A42B6">
        <w:rPr>
          <w:b/>
          <w:bCs/>
          <w:u w:val="single"/>
        </w:rPr>
        <w:t>there are no changes to the feedback pre and post-surveys.</w:t>
      </w:r>
      <w:r w:rsidR="00D405DD">
        <w:rPr>
          <w:b/>
          <w:bCs/>
          <w:u w:val="single"/>
        </w:rPr>
        <w:t xml:space="preserve"> </w:t>
      </w:r>
      <w:r w:rsidRPr="00D405DD" w:rsidR="00D405DD">
        <w:rPr>
          <w:b/>
          <w:bCs/>
        </w:rPr>
        <w:t>The description</w:t>
      </w:r>
      <w:r w:rsidR="00D405DD">
        <w:rPr>
          <w:b/>
          <w:bCs/>
        </w:rPr>
        <w:t xml:space="preserve"> below is identical to the prior application-only the burden calculations have changed.</w:t>
      </w:r>
    </w:p>
    <w:p w:rsidRPr="00D405DD" w:rsidR="009A42B6" w:rsidP="00357053" w:rsidRDefault="009A42B6">
      <w:pPr>
        <w:rPr>
          <w:b/>
          <w:bCs/>
        </w:rPr>
      </w:pPr>
    </w:p>
    <w:p w:rsidR="00BF0697" w:rsidP="00BF0697" w:rsidRDefault="00BF0697">
      <w:r>
        <w:t>The ICARE Project is a collaborative project of the US Government agencies that use animals, led by OLAW. PHS Assured institutions utilize ICARE training for their employees to facilitate effective functioning and decision-making of US Institutional Care and Use Committees (IACUCs) and their institutions to improve animal welfare and increase compliance</w:t>
      </w:r>
    </w:p>
    <w:p w:rsidR="00BF0697" w:rsidP="00BF0697" w:rsidRDefault="00BF0697">
      <w:r>
        <w:t xml:space="preserve">with federal standards while minimizing regulatory burden. More information may be found at:  </w:t>
      </w:r>
    </w:p>
    <w:p w:rsidR="00BF0697" w:rsidP="00BF0697" w:rsidRDefault="00BF0697">
      <w:hyperlink w:history="1" w:anchor=":~:text=The%20Interagency%20Collaborative%20Animal%20Research,require%20the%20application%20of%20high%2D" r:id="rId8">
        <w:r w:rsidRPr="00CA3AD3">
          <w:rPr>
            <w:color w:val="0000FF"/>
            <w:u w:val="single"/>
          </w:rPr>
          <w:t>https://olaw.nih.gov/education/icare-interagency#:~:text=The%20Interagency%20Collaborative%20Animal%20Research,require%20the%20application%20of%20high%2D</w:t>
        </w:r>
      </w:hyperlink>
      <w:r>
        <w:t xml:space="preserve"> </w:t>
      </w:r>
    </w:p>
    <w:p w:rsidR="00BF0697" w:rsidP="00BF0697" w:rsidRDefault="00BF0697">
      <w:r>
        <w:t xml:space="preserve">ICARE Dialogues comprise a series of </w:t>
      </w:r>
      <w:r w:rsidR="00B63740">
        <w:t>6</w:t>
      </w:r>
      <w:r>
        <w:t xml:space="preserve"> virtual discussions limited to 25 attendees. The goal is to discuss issues relevant to the animal welfare community and collaboratively address compliance challenges.  There is no cost to attendees. Topics of the dialogues include:</w:t>
      </w:r>
    </w:p>
    <w:p w:rsidR="00BF0697" w:rsidP="00BF0697" w:rsidRDefault="00BF0697">
      <w:r>
        <w:t>•</w:t>
      </w:r>
      <w:r>
        <w:tab/>
        <w:t>Integrating Pandemic Restrictions into Policies and Programs</w:t>
      </w:r>
    </w:p>
    <w:p w:rsidR="00BF0697" w:rsidP="00BF0697" w:rsidRDefault="00BF0697">
      <w:r>
        <w:t>•</w:t>
      </w:r>
      <w:r>
        <w:tab/>
        <w:t>Managing Teams Across Multiple Locations</w:t>
      </w:r>
    </w:p>
    <w:p w:rsidR="00BF0697" w:rsidP="00BF0697" w:rsidRDefault="00BF0697">
      <w:r>
        <w:t>•</w:t>
      </w:r>
      <w:r>
        <w:tab/>
        <w:t>Impact of Diversity, Inclusivity, and Race Relations on ACUPs and Personnel</w:t>
      </w:r>
    </w:p>
    <w:p w:rsidR="00BF0697" w:rsidP="00BF0697" w:rsidRDefault="00BF0697">
      <w:r>
        <w:t>•</w:t>
      </w:r>
      <w:r>
        <w:tab/>
        <w:t>Using Flexibility Provided in the PHS Policy and AWAR</w:t>
      </w:r>
    </w:p>
    <w:p w:rsidR="00BF0697" w:rsidP="00BF0697" w:rsidRDefault="00BF0697">
      <w:r>
        <w:t>•</w:t>
      </w:r>
      <w:r>
        <w:tab/>
        <w:t>Optimizing Animal Welfare During the Pandemic Crisis</w:t>
      </w:r>
    </w:p>
    <w:p w:rsidR="00BF0697" w:rsidP="00BF0697" w:rsidRDefault="00BF0697">
      <w:r>
        <w:t>To better tailor the approaches and materials to the participants, the following information will be collected:</w:t>
      </w:r>
    </w:p>
    <w:p w:rsidRPr="00D405DD" w:rsidR="00BF0697" w:rsidP="00BF0697" w:rsidRDefault="00BF0697">
      <w:pPr>
        <w:numPr>
          <w:ilvl w:val="0"/>
          <w:numId w:val="19"/>
        </w:numPr>
      </w:pPr>
      <w:r>
        <w:t>Registration Part 1: information is collected through a third-party contractor website, E</w:t>
      </w:r>
      <w:r w:rsidRPr="006F3FC4">
        <w:t>vent Source Professionals, Inc. (ESP)</w:t>
      </w:r>
      <w:r>
        <w:t xml:space="preserve">. This information is necessary to ensure the appropriate stakeholders register, and for processing registration and communicating session information to participants. See separate registration </w:t>
      </w:r>
      <w:r w:rsidR="00867F9C">
        <w:t xml:space="preserve">clearance </w:t>
      </w:r>
      <w:r>
        <w:t>application</w:t>
      </w:r>
      <w:r w:rsidRPr="00867F9C" w:rsidR="00867F9C">
        <w:t xml:space="preserve"> </w:t>
      </w:r>
      <w:r w:rsidR="00867F9C">
        <w:t xml:space="preserve">under </w:t>
      </w:r>
      <w:r w:rsidRPr="00D405DD" w:rsidR="00867F9C">
        <w:t>OMB#: 0925-0740 Exp Date: 07/2022</w:t>
      </w:r>
      <w:r w:rsidRPr="00D405DD">
        <w:t>.</w:t>
      </w:r>
    </w:p>
    <w:p w:rsidRPr="00D405DD" w:rsidR="00BF0697" w:rsidP="00BF0697" w:rsidRDefault="00BF0697">
      <w:pPr>
        <w:numPr>
          <w:ilvl w:val="0"/>
          <w:numId w:val="19"/>
        </w:numPr>
      </w:pPr>
      <w:r>
        <w:t>Registration Part 2: demographic data using the Qualtrics web-based platform to plan for future ICARE offerings based on such information as level of experience, role in Animal Care and Use Committees, etc.</w:t>
      </w:r>
      <w:r w:rsidR="00E47A0E">
        <w:t xml:space="preserve"> Links  to the survey platform will be emailed to participants.</w:t>
      </w:r>
      <w:r>
        <w:t xml:space="preserve"> Numbers in these categories  will determine if future offerings should be tailored as introductory, intermediate, or advanced. Gender, race and ethnicity data is also collected to ensure an inclusive and appropriately tailored ICARE program. See separate registration </w:t>
      </w:r>
      <w:r w:rsidR="00867F9C">
        <w:t xml:space="preserve">clearance </w:t>
      </w:r>
      <w:r>
        <w:t>application</w:t>
      </w:r>
      <w:r w:rsidRPr="00867F9C" w:rsidR="00867F9C">
        <w:t xml:space="preserve"> under </w:t>
      </w:r>
      <w:r w:rsidRPr="00D405DD" w:rsidR="00867F9C">
        <w:t>OMB#: 0925-0740 Exp Date: 07/2022</w:t>
      </w:r>
      <w:r w:rsidRPr="00D405DD">
        <w:t>.</w:t>
      </w:r>
    </w:p>
    <w:p w:rsidR="00BF0697" w:rsidP="00BF0697" w:rsidRDefault="00BF0697">
      <w:pPr>
        <w:numPr>
          <w:ilvl w:val="0"/>
          <w:numId w:val="19"/>
        </w:numPr>
      </w:pPr>
      <w:r>
        <w:t>Pre- and post-session surveys on program content/delivery and effectiveness using the Qualtrics web-based platform</w:t>
      </w:r>
      <w:r w:rsidRPr="00844C97">
        <w:t>. As the program progresses, this will enable quality assessment and improvement</w:t>
      </w:r>
      <w:r>
        <w:t xml:space="preserve"> </w:t>
      </w:r>
      <w:r w:rsidRPr="00844C97">
        <w:t>on this educational</w:t>
      </w:r>
      <w:r>
        <w:t xml:space="preserve"> </w:t>
      </w:r>
      <w:r w:rsidRPr="00844C97">
        <w:t>training</w:t>
      </w:r>
      <w:r>
        <w:t>.</w:t>
      </w:r>
      <w:r w:rsidRPr="009C69DF">
        <w:t xml:space="preserve"> Screenshots and questions are included in supporting documents.</w:t>
      </w:r>
    </w:p>
    <w:p w:rsidR="00BF0697" w:rsidP="00BF0697" w:rsidRDefault="00BF0697">
      <w:pPr>
        <w:pStyle w:val="Header"/>
        <w:tabs>
          <w:tab w:val="clear" w:pos="4320"/>
          <w:tab w:val="clear" w:pos="8640"/>
        </w:tabs>
        <w:rPr>
          <w:b/>
        </w:rPr>
      </w:pPr>
    </w:p>
    <w:p w:rsidR="00357053" w:rsidP="00357053" w:rsidRDefault="00357053">
      <w:pPr>
        <w:rPr>
          <w:b/>
        </w:rPr>
      </w:pPr>
    </w:p>
    <w:p w:rsidR="00357053" w:rsidP="00357053" w:rsidRDefault="00357053"/>
    <w:p w:rsidR="00E26329" w:rsidP="00434E33" w:rsidRDefault="00E26329">
      <w:pPr>
        <w:pStyle w:val="Header"/>
        <w:tabs>
          <w:tab w:val="clear" w:pos="4320"/>
          <w:tab w:val="clear" w:pos="8640"/>
        </w:tabs>
        <w:rPr>
          <w:b/>
        </w:rPr>
      </w:pPr>
    </w:p>
    <w:p w:rsidR="001B0AAA" w:rsidP="00434E33" w:rsidRDefault="001B0AAA">
      <w:pPr>
        <w:pStyle w:val="Header"/>
        <w:tabs>
          <w:tab w:val="clear" w:pos="4320"/>
          <w:tab w:val="clear" w:pos="8640"/>
        </w:tabs>
        <w:rPr>
          <w:b/>
        </w:rPr>
      </w:pPr>
    </w:p>
    <w:p w:rsidR="00C8488C" w:rsidP="00434E33" w:rsidRDefault="00C8488C">
      <w:pPr>
        <w:pStyle w:val="Header"/>
        <w:tabs>
          <w:tab w:val="clear" w:pos="4320"/>
          <w:tab w:val="clear" w:pos="8640"/>
        </w:tabs>
        <w:rPr>
          <w:b/>
        </w:rPr>
      </w:pP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434E33" w:rsidRDefault="00106B36">
      <w:r w:rsidRPr="00106B36">
        <w:t>The surveys will be given to all attendees of the ICARE Dialogues program</w:t>
      </w:r>
      <w:r>
        <w:t>.  Attendees are m</w:t>
      </w:r>
      <w:r w:rsidRPr="00106B36">
        <w:t xml:space="preserve">embers of the animal welfare communities </w:t>
      </w:r>
      <w:r>
        <w:t>and comprise</w:t>
      </w:r>
      <w:r w:rsidRPr="00106B36">
        <w:t xml:space="preserve"> members </w:t>
      </w:r>
      <w:r>
        <w:t xml:space="preserve">of </w:t>
      </w:r>
      <w:r w:rsidRPr="00106B36">
        <w:t>academic, corporate, not-for-profit, and government research institutions</w:t>
      </w:r>
      <w:r>
        <w:t>.</w:t>
      </w:r>
    </w:p>
    <w:p w:rsidR="00E26329" w:rsidRDefault="00E26329">
      <w:pPr>
        <w:rPr>
          <w:b/>
        </w:rPr>
      </w:pP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BF069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357053" w:rsidR="00F06866" w:rsidP="0096108F" w:rsidRDefault="00935ADA">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00357053">
        <w:rPr>
          <w:bCs/>
          <w:sz w:val="24"/>
        </w:rPr>
        <w:t xml:space="preserve"> Web Polling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357053" w:rsidP="00357053" w:rsidRDefault="00357053">
      <w:pPr>
        <w:pStyle w:val="ListParagraph"/>
        <w:ind w:left="0"/>
      </w:pPr>
    </w:p>
    <w:p w:rsidR="00357053" w:rsidP="00357053" w:rsidRDefault="009C13B9">
      <w:pPr>
        <w:pStyle w:val="ListParagraph"/>
        <w:ind w:left="0"/>
      </w:pPr>
      <w:r>
        <w:t>Name:</w:t>
      </w:r>
      <w:r w:rsidR="00357053">
        <w:t xml:space="preserve"> Nicolette Petervary : 301-496-3133, </w:t>
      </w:r>
      <w:hyperlink w:history="1" r:id="rId9">
        <w:r w:rsidRPr="005000FB" w:rsidR="00357053">
          <w:rPr>
            <w:rStyle w:val="Hyperlink"/>
          </w:rPr>
          <w:t>nicolette.petervary@nih.gov</w:t>
        </w:r>
      </w:hyperlink>
      <w:r w:rsidR="00357053">
        <w:t xml:space="preserve"> </w:t>
      </w:r>
    </w:p>
    <w:p w:rsidR="002A3087" w:rsidP="00357053" w:rsidRDefault="002A3087"/>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2A3087">
        <w:t>X</w:t>
      </w:r>
      <w:r w:rsidR="009239AA">
        <w:t xml:space="preserve"> ]  No </w:t>
      </w:r>
    </w:p>
    <w:p w:rsidR="00C86E91" w:rsidP="00C86E91" w:rsidRDefault="009C13B9">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pPr>
        <w:pStyle w:val="ListParagraph"/>
        <w:numPr>
          <w:ilvl w:val="0"/>
          <w:numId w:val="18"/>
        </w:numPr>
      </w:pPr>
      <w:r>
        <w:t>If Applicable, has a System or Records Notice been published?  [  ] Yes  [  ] No</w:t>
      </w:r>
    </w:p>
    <w:p w:rsidR="00633F74" w:rsidP="00633F74" w:rsidRDefault="00633F74">
      <w:pPr>
        <w:pStyle w:val="ListParagraph"/>
        <w:ind w:left="360"/>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 xml:space="preserve">Is an incentive (e.g., money or reimbursement of expenses, token of appreciation) provided to participants?  [  ] Yes [ </w:t>
      </w:r>
      <w:r w:rsidR="002A3087">
        <w:t>X</w:t>
      </w:r>
      <w:r>
        <w:t xml:space="preserve"> ] No  </w:t>
      </w:r>
    </w:p>
    <w:p w:rsidR="00F24CFC" w:rsidRDefault="00F24CFC">
      <w:pPr>
        <w:rPr>
          <w:b/>
        </w:rPr>
      </w:pPr>
    </w:p>
    <w:p w:rsidRPr="00BC676D" w:rsidR="005E714A" w:rsidP="00C86E91" w:rsidRDefault="003668D6">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trPr>
          <w:trHeight w:val="274"/>
        </w:trPr>
        <w:tc>
          <w:tcPr>
            <w:tcW w:w="2790" w:type="dxa"/>
          </w:tcPr>
          <w:p w:rsidRPr="002D26E2" w:rsidR="003668D6" w:rsidP="00C8488C" w:rsidRDefault="003668D6">
            <w:pPr>
              <w:rPr>
                <w:b/>
              </w:rPr>
            </w:pPr>
            <w:r w:rsidRPr="002D26E2">
              <w:rPr>
                <w:b/>
              </w:rPr>
              <w:t xml:space="preserve">Category of Respondent </w:t>
            </w:r>
          </w:p>
        </w:tc>
        <w:tc>
          <w:tcPr>
            <w:tcW w:w="2250" w:type="dxa"/>
          </w:tcPr>
          <w:p w:rsidRPr="002D26E2" w:rsidR="003668D6" w:rsidP="00843796" w:rsidRDefault="003668D6">
            <w:pPr>
              <w:rPr>
                <w:b/>
              </w:rPr>
            </w:pPr>
            <w:r w:rsidRPr="002D26E2">
              <w:rPr>
                <w:b/>
              </w:rPr>
              <w:t>No. of Respondents</w:t>
            </w:r>
          </w:p>
        </w:tc>
        <w:tc>
          <w:tcPr>
            <w:tcW w:w="2520" w:type="dxa"/>
          </w:tcPr>
          <w:p w:rsidRPr="002D26E2" w:rsidR="003668D6" w:rsidP="00843796" w:rsidRDefault="003668D6">
            <w:pPr>
              <w:rPr>
                <w:b/>
              </w:rPr>
            </w:pPr>
            <w:r>
              <w:rPr>
                <w:b/>
              </w:rPr>
              <w:t xml:space="preserve">No. of Responses per Respondent </w:t>
            </w:r>
          </w:p>
        </w:tc>
        <w:tc>
          <w:tcPr>
            <w:tcW w:w="1620" w:type="dxa"/>
          </w:tcPr>
          <w:p w:rsidR="003668D6" w:rsidP="00843796" w:rsidRDefault="003668D6">
            <w:pPr>
              <w:rPr>
                <w:b/>
              </w:rPr>
            </w:pPr>
            <w:r>
              <w:rPr>
                <w:b/>
              </w:rPr>
              <w:t xml:space="preserve">Time per </w:t>
            </w:r>
          </w:p>
          <w:p w:rsidR="003668D6" w:rsidP="00843796" w:rsidRDefault="003668D6">
            <w:pPr>
              <w:rPr>
                <w:b/>
              </w:rPr>
            </w:pPr>
            <w:r>
              <w:rPr>
                <w:b/>
              </w:rPr>
              <w:t xml:space="preserve">Response </w:t>
            </w:r>
          </w:p>
          <w:p w:rsidRPr="002D26E2" w:rsidR="003668D6" w:rsidP="00843796" w:rsidRDefault="003668D6">
            <w:pPr>
              <w:rPr>
                <w:b/>
              </w:rPr>
            </w:pPr>
            <w:r>
              <w:rPr>
                <w:b/>
              </w:rPr>
              <w:t xml:space="preserve">(in hours) </w:t>
            </w:r>
          </w:p>
        </w:tc>
        <w:tc>
          <w:tcPr>
            <w:tcW w:w="1547" w:type="dxa"/>
          </w:tcPr>
          <w:p w:rsidR="003668D6" w:rsidP="00843796" w:rsidRDefault="003668D6">
            <w:pPr>
              <w:rPr>
                <w:b/>
              </w:rPr>
            </w:pPr>
            <w:r>
              <w:rPr>
                <w:b/>
              </w:rPr>
              <w:t xml:space="preserve">Total </w:t>
            </w:r>
            <w:r w:rsidRPr="002D26E2">
              <w:rPr>
                <w:b/>
              </w:rPr>
              <w:t>Burden</w:t>
            </w:r>
          </w:p>
          <w:p w:rsidRPr="002D26E2" w:rsidR="003668D6" w:rsidP="00843796" w:rsidRDefault="003668D6">
            <w:pPr>
              <w:rPr>
                <w:b/>
              </w:rPr>
            </w:pPr>
            <w:r>
              <w:rPr>
                <w:b/>
              </w:rPr>
              <w:t xml:space="preserve">Hours </w:t>
            </w:r>
          </w:p>
        </w:tc>
      </w:tr>
      <w:tr w:rsidR="00BF0697" w:rsidTr="009A036B">
        <w:trPr>
          <w:trHeight w:val="260"/>
        </w:trPr>
        <w:tc>
          <w:tcPr>
            <w:tcW w:w="2790" w:type="dxa"/>
          </w:tcPr>
          <w:p w:rsidR="00BF0697" w:rsidP="00BF0697" w:rsidRDefault="000D4D03">
            <w:r>
              <w:t>Pre-survey (</w:t>
            </w:r>
            <w:r w:rsidRPr="00295C99" w:rsidR="00BF0697">
              <w:t>Individuals</w:t>
            </w:r>
            <w:r>
              <w:t xml:space="preserve"> </w:t>
            </w:r>
            <w:r>
              <w:lastRenderedPageBreak/>
              <w:t>and Households)</w:t>
            </w:r>
          </w:p>
        </w:tc>
        <w:tc>
          <w:tcPr>
            <w:tcW w:w="2250" w:type="dxa"/>
          </w:tcPr>
          <w:p w:rsidR="00BF0697" w:rsidP="00BF0697" w:rsidRDefault="00B63740">
            <w:r>
              <w:lastRenderedPageBreak/>
              <w:t>150</w:t>
            </w:r>
          </w:p>
        </w:tc>
        <w:tc>
          <w:tcPr>
            <w:tcW w:w="2520" w:type="dxa"/>
          </w:tcPr>
          <w:p w:rsidR="00BF0697" w:rsidP="00BF0697" w:rsidRDefault="00BF0697">
            <w:r w:rsidRPr="00295C99">
              <w:t>1</w:t>
            </w:r>
          </w:p>
        </w:tc>
        <w:tc>
          <w:tcPr>
            <w:tcW w:w="1620" w:type="dxa"/>
          </w:tcPr>
          <w:p w:rsidR="00BF0697" w:rsidP="00BF0697" w:rsidRDefault="000D4D03">
            <w:r>
              <w:t>3</w:t>
            </w:r>
            <w:r w:rsidRPr="00295C99" w:rsidR="00BF0697">
              <w:t>/60</w:t>
            </w:r>
          </w:p>
        </w:tc>
        <w:tc>
          <w:tcPr>
            <w:tcW w:w="1547" w:type="dxa"/>
          </w:tcPr>
          <w:p w:rsidR="00BF0697" w:rsidP="00BF0697" w:rsidRDefault="00B63740">
            <w:r>
              <w:t>8</w:t>
            </w:r>
          </w:p>
        </w:tc>
      </w:tr>
      <w:tr w:rsidR="003668D6" w:rsidTr="009A036B">
        <w:trPr>
          <w:trHeight w:val="274"/>
        </w:trPr>
        <w:tc>
          <w:tcPr>
            <w:tcW w:w="2790" w:type="dxa"/>
          </w:tcPr>
          <w:p w:rsidR="003668D6" w:rsidP="00843796" w:rsidRDefault="000D4D03">
            <w:r>
              <w:t>Post-survey (Individuals and Households)</w:t>
            </w:r>
          </w:p>
        </w:tc>
        <w:tc>
          <w:tcPr>
            <w:tcW w:w="2250" w:type="dxa"/>
          </w:tcPr>
          <w:p w:rsidR="003668D6" w:rsidP="00843796" w:rsidRDefault="00B63740">
            <w:r>
              <w:t>150</w:t>
            </w:r>
          </w:p>
        </w:tc>
        <w:tc>
          <w:tcPr>
            <w:tcW w:w="2520" w:type="dxa"/>
          </w:tcPr>
          <w:p w:rsidR="003668D6" w:rsidP="00843796" w:rsidRDefault="000D4D03">
            <w:r>
              <w:t>1</w:t>
            </w:r>
          </w:p>
        </w:tc>
        <w:tc>
          <w:tcPr>
            <w:tcW w:w="1620" w:type="dxa"/>
          </w:tcPr>
          <w:p w:rsidR="003668D6" w:rsidP="00843796" w:rsidRDefault="000D4D03">
            <w:r>
              <w:t>3/60</w:t>
            </w:r>
          </w:p>
        </w:tc>
        <w:tc>
          <w:tcPr>
            <w:tcW w:w="1547" w:type="dxa"/>
          </w:tcPr>
          <w:p w:rsidR="003668D6" w:rsidP="00843796" w:rsidRDefault="00B63740">
            <w:r>
              <w:t>8</w:t>
            </w:r>
          </w:p>
        </w:tc>
      </w:tr>
      <w:tr w:rsidR="003668D6" w:rsidTr="009A036B">
        <w:trPr>
          <w:trHeight w:val="289"/>
        </w:trPr>
        <w:tc>
          <w:tcPr>
            <w:tcW w:w="2790" w:type="dxa"/>
          </w:tcPr>
          <w:p w:rsidRPr="002D26E2" w:rsidR="003668D6" w:rsidP="00843796" w:rsidRDefault="003668D6">
            <w:pPr>
              <w:rPr>
                <w:b/>
              </w:rPr>
            </w:pPr>
            <w:r w:rsidRPr="002D26E2">
              <w:rPr>
                <w:b/>
              </w:rPr>
              <w:t>Totals</w:t>
            </w:r>
          </w:p>
        </w:tc>
        <w:tc>
          <w:tcPr>
            <w:tcW w:w="2250" w:type="dxa"/>
          </w:tcPr>
          <w:p w:rsidRPr="002D26E2" w:rsidR="003668D6" w:rsidP="00843796" w:rsidRDefault="003668D6">
            <w:pPr>
              <w:rPr>
                <w:b/>
              </w:rPr>
            </w:pPr>
          </w:p>
        </w:tc>
        <w:tc>
          <w:tcPr>
            <w:tcW w:w="2520" w:type="dxa"/>
          </w:tcPr>
          <w:p w:rsidRPr="002A3087" w:rsidR="003668D6" w:rsidP="00843796" w:rsidRDefault="00B63740">
            <w:pPr>
              <w:rPr>
                <w:b/>
                <w:bCs/>
              </w:rPr>
            </w:pPr>
            <w:r>
              <w:rPr>
                <w:b/>
                <w:bCs/>
              </w:rPr>
              <w:t>300</w:t>
            </w:r>
          </w:p>
        </w:tc>
        <w:tc>
          <w:tcPr>
            <w:tcW w:w="1620" w:type="dxa"/>
          </w:tcPr>
          <w:p w:rsidR="003668D6" w:rsidP="00843796" w:rsidRDefault="003668D6"/>
        </w:tc>
        <w:tc>
          <w:tcPr>
            <w:tcW w:w="1547" w:type="dxa"/>
          </w:tcPr>
          <w:p w:rsidRPr="002D26E2" w:rsidR="003668D6" w:rsidP="00843796" w:rsidRDefault="00B63740">
            <w:pPr>
              <w:rPr>
                <w:b/>
              </w:rPr>
            </w:pPr>
            <w:r>
              <w:rPr>
                <w:b/>
              </w:rPr>
              <w:t>16</w:t>
            </w:r>
          </w:p>
        </w:tc>
      </w:tr>
    </w:tbl>
    <w:p w:rsidRPr="009A036B" w:rsidR="00862D65" w:rsidP="009A036B" w:rsidRDefault="00862D65">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trPr>
          <w:trHeight w:val="274"/>
        </w:trPr>
        <w:tc>
          <w:tcPr>
            <w:tcW w:w="2790" w:type="dxa"/>
          </w:tcPr>
          <w:p w:rsidRPr="009A036B" w:rsidR="00CA2010" w:rsidP="00CA2010" w:rsidRDefault="00CA2010">
            <w:pPr>
              <w:rPr>
                <w:b/>
              </w:rPr>
            </w:pPr>
            <w:r w:rsidRPr="009A036B">
              <w:rPr>
                <w:b/>
              </w:rPr>
              <w:t xml:space="preserve"> </w:t>
            </w:r>
            <w:r w:rsidRPr="00CA2010">
              <w:rPr>
                <w:b/>
              </w:rPr>
              <w:t>Category of Respondent</w:t>
            </w:r>
          </w:p>
          <w:p w:rsidRPr="009A036B" w:rsidR="00CA2010" w:rsidP="00CA2010" w:rsidRDefault="00CA2010">
            <w:pPr>
              <w:rPr>
                <w:b/>
              </w:rPr>
            </w:pPr>
          </w:p>
        </w:tc>
        <w:tc>
          <w:tcPr>
            <w:tcW w:w="2250" w:type="dxa"/>
          </w:tcPr>
          <w:p w:rsidRPr="00CA2010" w:rsidR="00CA2010" w:rsidP="00CA2010" w:rsidRDefault="00CA2010">
            <w:pPr>
              <w:rPr>
                <w:b/>
              </w:rPr>
            </w:pPr>
            <w:r w:rsidRPr="00CA2010">
              <w:rPr>
                <w:b/>
              </w:rPr>
              <w:t>Total Burden</w:t>
            </w:r>
          </w:p>
          <w:p w:rsidRPr="009A036B" w:rsidR="00CA2010" w:rsidP="00CA2010" w:rsidRDefault="00CA2010">
            <w:pPr>
              <w:rPr>
                <w:b/>
              </w:rPr>
            </w:pPr>
            <w:r w:rsidRPr="00CA2010">
              <w:rPr>
                <w:b/>
              </w:rPr>
              <w:t>Hours</w:t>
            </w:r>
          </w:p>
        </w:tc>
        <w:tc>
          <w:tcPr>
            <w:tcW w:w="2520" w:type="dxa"/>
          </w:tcPr>
          <w:p w:rsidRPr="009A036B" w:rsidR="00CA2010" w:rsidP="009A036B" w:rsidRDefault="00F94D8C">
            <w:pPr>
              <w:rPr>
                <w:b/>
              </w:rPr>
            </w:pPr>
            <w:r>
              <w:rPr>
                <w:b/>
              </w:rPr>
              <w:t xml:space="preserve">Hourly </w:t>
            </w:r>
            <w:r w:rsidR="00CA2010">
              <w:rPr>
                <w:b/>
              </w:rPr>
              <w:t>Wage Rate*</w:t>
            </w:r>
          </w:p>
        </w:tc>
        <w:tc>
          <w:tcPr>
            <w:tcW w:w="1620" w:type="dxa"/>
          </w:tcPr>
          <w:p w:rsidRPr="009A036B" w:rsidR="00CA2010" w:rsidP="009A036B" w:rsidRDefault="00CA2010">
            <w:pPr>
              <w:rPr>
                <w:b/>
              </w:rPr>
            </w:pPr>
            <w:r>
              <w:rPr>
                <w:b/>
              </w:rPr>
              <w:t>Total Burden Cost</w:t>
            </w:r>
            <w:r w:rsidRPr="009A036B">
              <w:rPr>
                <w:b/>
              </w:rPr>
              <w:t xml:space="preserve"> </w:t>
            </w:r>
          </w:p>
        </w:tc>
      </w:tr>
      <w:tr w:rsidRPr="009A036B" w:rsidR="00862D65" w:rsidTr="00CA2010">
        <w:trPr>
          <w:trHeight w:val="260"/>
        </w:trPr>
        <w:tc>
          <w:tcPr>
            <w:tcW w:w="2790" w:type="dxa"/>
          </w:tcPr>
          <w:p w:rsidRPr="009A036B" w:rsidR="00862D65" w:rsidP="00862D65" w:rsidRDefault="00862D65">
            <w:r w:rsidRPr="000B7C58">
              <w:t>Individuals</w:t>
            </w:r>
            <w:r w:rsidR="004F7B4C">
              <w:t xml:space="preserve"> and households</w:t>
            </w:r>
          </w:p>
        </w:tc>
        <w:tc>
          <w:tcPr>
            <w:tcW w:w="2250" w:type="dxa"/>
          </w:tcPr>
          <w:p w:rsidRPr="009A036B" w:rsidR="00862D65" w:rsidP="00862D65" w:rsidRDefault="006B06C8">
            <w:r>
              <w:t>16</w:t>
            </w:r>
          </w:p>
        </w:tc>
        <w:tc>
          <w:tcPr>
            <w:tcW w:w="2520" w:type="dxa"/>
          </w:tcPr>
          <w:p w:rsidRPr="009A036B" w:rsidR="00862D65" w:rsidP="00862D65" w:rsidRDefault="00862D65">
            <w:r w:rsidRPr="000B7C58">
              <w:t>$47.49</w:t>
            </w:r>
          </w:p>
        </w:tc>
        <w:tc>
          <w:tcPr>
            <w:tcW w:w="1620" w:type="dxa"/>
          </w:tcPr>
          <w:p w:rsidRPr="009A036B" w:rsidR="00862D65" w:rsidP="00862D65" w:rsidRDefault="00862D65">
            <w:r w:rsidRPr="000B7C58">
              <w:t>$</w:t>
            </w:r>
            <w:r w:rsidR="006B06C8">
              <w:t>760</w:t>
            </w:r>
          </w:p>
        </w:tc>
      </w:tr>
      <w:tr w:rsidRPr="009A036B" w:rsidR="00CA2010" w:rsidTr="00CA2010">
        <w:trPr>
          <w:trHeight w:val="274"/>
        </w:trPr>
        <w:tc>
          <w:tcPr>
            <w:tcW w:w="2790" w:type="dxa"/>
          </w:tcPr>
          <w:p w:rsidRPr="009A036B" w:rsidR="00CA2010" w:rsidP="009A036B" w:rsidRDefault="00CA2010"/>
        </w:tc>
        <w:tc>
          <w:tcPr>
            <w:tcW w:w="2250" w:type="dxa"/>
          </w:tcPr>
          <w:p w:rsidRPr="009A036B" w:rsidR="00CA2010" w:rsidP="009A036B" w:rsidRDefault="00CA2010"/>
        </w:tc>
        <w:tc>
          <w:tcPr>
            <w:tcW w:w="2520" w:type="dxa"/>
          </w:tcPr>
          <w:p w:rsidRPr="009A036B" w:rsidR="00CA2010" w:rsidP="009A036B" w:rsidRDefault="00CA2010"/>
        </w:tc>
        <w:tc>
          <w:tcPr>
            <w:tcW w:w="1620" w:type="dxa"/>
          </w:tcPr>
          <w:p w:rsidRPr="009A036B" w:rsidR="00CA2010" w:rsidP="009A036B" w:rsidRDefault="00CA2010"/>
        </w:tc>
      </w:tr>
      <w:tr w:rsidRPr="009A036B" w:rsidR="00CA2010" w:rsidTr="00CA2010">
        <w:trPr>
          <w:trHeight w:val="289"/>
        </w:trPr>
        <w:tc>
          <w:tcPr>
            <w:tcW w:w="2790" w:type="dxa"/>
          </w:tcPr>
          <w:p w:rsidRPr="009A036B" w:rsidR="00CA2010" w:rsidP="009A036B" w:rsidRDefault="00CA2010">
            <w:pPr>
              <w:rPr>
                <w:b/>
              </w:rPr>
            </w:pPr>
            <w:r w:rsidRPr="009A036B">
              <w:rPr>
                <w:b/>
              </w:rPr>
              <w:t>Totals</w:t>
            </w:r>
          </w:p>
        </w:tc>
        <w:tc>
          <w:tcPr>
            <w:tcW w:w="2250" w:type="dxa"/>
          </w:tcPr>
          <w:p w:rsidRPr="009A036B" w:rsidR="00CA2010" w:rsidP="009A036B" w:rsidRDefault="006B06C8">
            <w:pPr>
              <w:rPr>
                <w:b/>
              </w:rPr>
            </w:pPr>
            <w:r>
              <w:rPr>
                <w:b/>
              </w:rPr>
              <w:t>16</w:t>
            </w:r>
          </w:p>
        </w:tc>
        <w:tc>
          <w:tcPr>
            <w:tcW w:w="2520" w:type="dxa"/>
          </w:tcPr>
          <w:p w:rsidRPr="009A036B" w:rsidR="00CA2010" w:rsidP="009A036B" w:rsidRDefault="00CA2010"/>
        </w:tc>
        <w:tc>
          <w:tcPr>
            <w:tcW w:w="1620" w:type="dxa"/>
          </w:tcPr>
          <w:p w:rsidRPr="0096483F" w:rsidR="00CA2010" w:rsidP="009A036B" w:rsidRDefault="0096483F">
            <w:pPr>
              <w:rPr>
                <w:b/>
                <w:bCs/>
              </w:rPr>
            </w:pPr>
            <w:r w:rsidRPr="0096483F">
              <w:rPr>
                <w:b/>
                <w:bCs/>
              </w:rPr>
              <w:t>$</w:t>
            </w:r>
            <w:r w:rsidR="006B06C8">
              <w:rPr>
                <w:b/>
                <w:bCs/>
              </w:rPr>
              <w:t>760</w:t>
            </w:r>
          </w:p>
        </w:tc>
      </w:tr>
    </w:tbl>
    <w:p w:rsidRPr="009A036B" w:rsidR="009A036B" w:rsidP="009A036B" w:rsidRDefault="009A036B"/>
    <w:p w:rsidRPr="009A036B" w:rsidR="009A036B" w:rsidP="009A036B" w:rsidRDefault="00CA2010">
      <w:r>
        <w:t>*</w:t>
      </w:r>
      <w:r w:rsidR="0096483F">
        <w:t>*</w:t>
      </w:r>
      <w:r w:rsidR="0096483F">
        <w:rPr>
          <w:sz w:val="20"/>
          <w:szCs w:val="20"/>
        </w:rPr>
        <w:t xml:space="preserve">*Bls.gov Occupational Employment and Wages, May 2018 </w:t>
      </w:r>
      <w:hyperlink w:history="1" w:anchor="19-0000" r:id="rId10">
        <w:r w:rsidRPr="00D90EC2" w:rsidR="0096483F">
          <w:rPr>
            <w:color w:val="0000FF"/>
            <w:u w:val="single"/>
          </w:rPr>
          <w:t>https://www.bls.gov/oes/2018/may/oes_nat.htm#19-0000</w:t>
        </w:r>
      </w:hyperlink>
    </w:p>
    <w:p w:rsidR="009A036B" w:rsidP="00F3170F" w:rsidRDefault="009A036B"/>
    <w:p w:rsidR="00441434" w:rsidP="00F3170F" w:rsidRDefault="00441434"/>
    <w:p w:rsidR="005E714A" w:rsidRDefault="001C39F7">
      <w:pPr>
        <w:rPr>
          <w:sz w:val="22"/>
          <w:szCs w:val="22"/>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81F85">
        <w:rPr>
          <w:sz w:val="22"/>
          <w:szCs w:val="22"/>
        </w:rPr>
        <w:t>$1,406.32</w:t>
      </w:r>
    </w:p>
    <w:p w:rsidRPr="009A036B" w:rsidR="009A036B" w:rsidP="009A036B" w:rsidRDefault="009A036B">
      <w:r>
        <w:rPr>
          <w:b/>
        </w:rPr>
        <w:t xml:space="preserve">                         </w:t>
      </w:r>
    </w:p>
    <w:p w:rsidRPr="009A036B" w:rsidR="009A036B" w:rsidP="009A036B" w:rsidRDefault="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pPr>
              <w:rPr>
                <w:b/>
                <w:bCs/>
              </w:rPr>
            </w:pPr>
          </w:p>
          <w:p w:rsidRPr="009A036B" w:rsidR="009A036B" w:rsidP="009A036B" w:rsidRDefault="009A036B">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pPr>
              <w:rPr>
                <w:b/>
                <w:bCs/>
              </w:rPr>
            </w:pPr>
            <w:r w:rsidRPr="009A036B">
              <w:rPr>
                <w:b/>
                <w:bCs/>
              </w:rPr>
              <w:t>Total Cost to Gov’t</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862D65" w:rsidTr="008C5314">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862D65">
            <w:r>
              <w:t>Animal Welfare Program Specialist</w:t>
            </w:r>
          </w:p>
        </w:tc>
        <w:tc>
          <w:tcPr>
            <w:tcW w:w="1440" w:type="dxa"/>
            <w:tcBorders>
              <w:top w:val="nil"/>
              <w:left w:val="nil"/>
              <w:bottom w:val="single" w:color="auto" w:sz="8" w:space="0"/>
              <w:right w:val="single" w:color="auto" w:sz="8" w:space="0"/>
            </w:tcBorders>
          </w:tcPr>
          <w:p w:rsidRPr="009A036B" w:rsidR="00862D65" w:rsidP="00862D65" w:rsidRDefault="00862D65">
            <w:r w:rsidRPr="008537B9">
              <w:t>13/9</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862D65" w:rsidP="00862D65" w:rsidRDefault="00862D65">
            <w:r w:rsidRPr="008537B9">
              <w:t>$130, 043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862D65" w:rsidP="00862D65" w:rsidRDefault="006B06C8">
            <w:r>
              <w:t>2</w:t>
            </w:r>
            <w:r w:rsidR="00862D65">
              <w:t>%</w:t>
            </w:r>
          </w:p>
        </w:tc>
        <w:tc>
          <w:tcPr>
            <w:tcW w:w="1363" w:type="dxa"/>
            <w:tcBorders>
              <w:top w:val="nil"/>
              <w:left w:val="nil"/>
              <w:bottom w:val="single" w:color="auto" w:sz="8" w:space="0"/>
              <w:right w:val="single" w:color="auto" w:sz="8" w:space="0"/>
            </w:tcBorders>
            <w:shd w:val="clear" w:color="auto" w:fill="BFBFBF"/>
          </w:tcPr>
          <w:p w:rsidRPr="009A036B" w:rsidR="00862D65" w:rsidP="00862D65" w:rsidRDefault="00862D65"/>
        </w:tc>
        <w:tc>
          <w:tcPr>
            <w:tcW w:w="1363" w:type="dxa"/>
            <w:tcBorders>
              <w:top w:val="nil"/>
              <w:left w:val="nil"/>
              <w:bottom w:val="single" w:color="auto" w:sz="8" w:space="0"/>
              <w:right w:val="single" w:color="auto" w:sz="8" w:space="0"/>
            </w:tcBorders>
          </w:tcPr>
          <w:p w:rsidRPr="009A036B" w:rsidR="00862D65" w:rsidP="00862D65" w:rsidRDefault="00862D65">
            <w:r>
              <w:rPr>
                <w:sz w:val="22"/>
                <w:szCs w:val="22"/>
              </w:rPr>
              <w:t xml:space="preserve"> $</w:t>
            </w:r>
            <w:r w:rsidR="006B06C8">
              <w:rPr>
                <w:sz w:val="22"/>
                <w:szCs w:val="22"/>
              </w:rPr>
              <w:t>260</w:t>
            </w:r>
            <w:r w:rsidR="00DF499C">
              <w:rPr>
                <w:sz w:val="22"/>
                <w:szCs w:val="22"/>
              </w:rPr>
              <w:t>1</w:t>
            </w:r>
          </w:p>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440" w:type="dxa"/>
            <w:tcBorders>
              <w:top w:val="nil"/>
              <w:left w:val="nil"/>
              <w:bottom w:val="single" w:color="auto" w:sz="8" w:space="0"/>
              <w:right w:val="single" w:color="auto" w:sz="8" w:space="0"/>
            </w:tcBorders>
          </w:tcPr>
          <w:p w:rsidRPr="009A036B" w:rsidR="009A036B" w:rsidP="009A036B" w:rsidRDefault="009A036B"/>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363" w:type="dxa"/>
            <w:tcBorders>
              <w:top w:val="nil"/>
              <w:left w:val="nil"/>
              <w:bottom w:val="single" w:color="auto" w:sz="8" w:space="0"/>
              <w:right w:val="single" w:color="auto" w:sz="8" w:space="0"/>
            </w:tcBorders>
          </w:tcPr>
          <w:p w:rsidRPr="009A036B" w:rsidR="009A036B" w:rsidP="009A036B" w:rsidRDefault="009A036B"/>
        </w:tc>
      </w:tr>
      <w:tr w:rsidRPr="009A036B" w:rsidR="009A036B" w:rsidTr="009A036B">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pPr>
              <w:rPr>
                <w:b/>
              </w:rPr>
            </w:pPr>
          </w:p>
        </w:tc>
        <w:tc>
          <w:tcPr>
            <w:tcW w:w="1363" w:type="dxa"/>
            <w:tcBorders>
              <w:top w:val="nil"/>
              <w:left w:val="nil"/>
              <w:bottom w:val="single" w:color="auto" w:sz="8" w:space="0"/>
              <w:right w:val="single" w:color="auto" w:sz="8" w:space="0"/>
            </w:tcBorders>
          </w:tcPr>
          <w:p w:rsidRPr="009A036B" w:rsidR="009A036B" w:rsidP="009A036B" w:rsidRDefault="009A036B">
            <w:pPr>
              <w:rPr>
                <w:b/>
              </w:rPr>
            </w:pPr>
          </w:p>
        </w:tc>
      </w:tr>
      <w:tr w:rsidRPr="009A036B" w:rsidR="009A036B" w:rsidTr="002E48F5">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tc>
        <w:tc>
          <w:tcPr>
            <w:tcW w:w="1363" w:type="dxa"/>
            <w:tcBorders>
              <w:top w:val="nil"/>
              <w:left w:val="nil"/>
              <w:bottom w:val="single" w:color="auto" w:sz="8" w:space="0"/>
              <w:right w:val="single" w:color="auto" w:sz="8" w:space="0"/>
            </w:tcBorders>
          </w:tcPr>
          <w:p w:rsidRPr="00A81F85" w:rsidR="009A036B" w:rsidP="009A036B" w:rsidRDefault="00A81F85">
            <w:pPr>
              <w:rPr>
                <w:b/>
                <w:bCs/>
              </w:rPr>
            </w:pPr>
            <w:r>
              <w:rPr>
                <w:b/>
                <w:bCs/>
                <w:sz w:val="22"/>
                <w:szCs w:val="22"/>
              </w:rPr>
              <w:t xml:space="preserve"> </w:t>
            </w:r>
            <w:r w:rsidRPr="00A81F85">
              <w:rPr>
                <w:b/>
                <w:bCs/>
                <w:sz w:val="22"/>
                <w:szCs w:val="22"/>
              </w:rPr>
              <w:t>$</w:t>
            </w:r>
            <w:r w:rsidR="006B06C8">
              <w:rPr>
                <w:b/>
                <w:bCs/>
                <w:sz w:val="22"/>
                <w:szCs w:val="22"/>
              </w:rPr>
              <w:t>260</w:t>
            </w:r>
            <w:r w:rsidR="00DF499C">
              <w:rPr>
                <w:b/>
                <w:bCs/>
                <w:sz w:val="22"/>
                <w:szCs w:val="22"/>
              </w:rPr>
              <w:t>1</w:t>
            </w:r>
          </w:p>
        </w:tc>
      </w:tr>
    </w:tbl>
    <w:p w:rsidRPr="009A036B" w:rsidR="009A036B" w:rsidP="009A036B" w:rsidRDefault="002D74B4">
      <w:r>
        <w:t>*</w:t>
      </w:r>
      <w:r w:rsidRPr="009747F4">
        <w:rPr>
          <w:sz w:val="18"/>
          <w:szCs w:val="18"/>
        </w:rPr>
        <w:t>the</w:t>
      </w:r>
      <w:r>
        <w:t xml:space="preserve"> </w:t>
      </w:r>
      <w:r w:rsidRPr="009747F4">
        <w:rPr>
          <w:sz w:val="18"/>
          <w:szCs w:val="18"/>
        </w:rPr>
        <w:t>Salary in table above is cited from</w:t>
      </w:r>
      <w:r>
        <w:t xml:space="preserve"> </w:t>
      </w:r>
      <w:hyperlink w:history="1" r:id="rId11">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9A036B" w:rsidRDefault="009A036B">
      <w:pPr>
        <w:rPr>
          <w:b/>
        </w:rPr>
      </w:pP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B87F04"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69403B" w:rsidP="00B87F04" w:rsidRDefault="00B87F04">
      <w:pPr>
        <w:pStyle w:val="ListParagraph"/>
        <w:ind w:left="360"/>
      </w:pPr>
      <w:r>
        <w:t>The surveys will be given to all attendees of the ICARE Dialogues program.</w:t>
      </w:r>
      <w:r w:rsidR="0069403B">
        <w:tab/>
      </w:r>
      <w:r w:rsidR="0069403B">
        <w:tab/>
      </w:r>
      <w:r w:rsidR="0069403B">
        <w:tab/>
      </w:r>
      <w:r w:rsidR="0069403B">
        <w:tab/>
      </w:r>
      <w:r w:rsidR="0069403B">
        <w:tab/>
      </w:r>
      <w:r w:rsidR="0069403B">
        <w:tab/>
      </w:r>
      <w:r w:rsidR="0069403B">
        <w:tab/>
      </w:r>
      <w:r w:rsidR="00636621">
        <w:tab/>
      </w:r>
      <w:r w:rsidR="00636621">
        <w:tab/>
      </w:r>
      <w:r w:rsidR="00636621">
        <w:tab/>
      </w:r>
      <w:r w:rsidR="0069403B">
        <w:t>[ ] Yes</w:t>
      </w:r>
      <w:r w:rsidR="0069403B">
        <w:tab/>
        <w:t xml:space="preserve">[ </w:t>
      </w:r>
      <w:r w:rsidR="00A81F85">
        <w:t>X</w:t>
      </w:r>
      <w:r w:rsidR="0069403B">
        <w:t>] No</w:t>
      </w:r>
    </w:p>
    <w:p w:rsidR="00636621" w:rsidP="00636621" w:rsidRDefault="00636621">
      <w:pPr>
        <w:pStyle w:val="ListParagraph"/>
      </w:pPr>
    </w:p>
    <w:p w:rsidR="00636621" w:rsidP="001B0AAA" w:rsidRDefault="00636621">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A403BB"/>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FE5C22" w:rsidP="001B0AAA" w:rsidRDefault="00A403BB">
      <w:pPr>
        <w:ind w:left="720"/>
      </w:pPr>
      <w:r>
        <w:t xml:space="preserve">[ </w:t>
      </w:r>
      <w:r w:rsidR="00FE5C22">
        <w:t>X</w:t>
      </w:r>
      <w:r w:rsidR="001B0AAA">
        <w:t xml:space="preserve"> </w:t>
      </w:r>
      <w:r>
        <w:t>] Web-based</w:t>
      </w:r>
      <w:r w:rsidR="001B0AAA">
        <w:t xml:space="preserve"> or other forms of Social Media</w:t>
      </w:r>
    </w:p>
    <w:p w:rsidR="00C118FD" w:rsidP="00C118FD" w:rsidRDefault="00FE5C22">
      <w:pPr>
        <w:spacing w:before="240"/>
        <w:ind w:left="720"/>
      </w:pPr>
      <w:r w:rsidRPr="00FE5C22">
        <w:t xml:space="preserve">Pre- and post-session surveys on program content/delivery and effectiveness </w:t>
      </w:r>
      <w:r w:rsidR="00C118FD">
        <w:t xml:space="preserve">will be conducted </w:t>
      </w:r>
      <w:r w:rsidRPr="00FE5C22">
        <w:t xml:space="preserve">using </w:t>
      </w:r>
      <w:r w:rsidR="00C118FD">
        <w:t>a</w:t>
      </w:r>
      <w:r w:rsidRPr="00FE5C22">
        <w:t xml:space="preserve"> web-based platform.</w:t>
      </w:r>
      <w:r w:rsidRPr="00E716D4" w:rsidR="00C118FD">
        <w:t xml:space="preserve"> Email will be used to provide the appropriate web link to participants for the pre- and post</w:t>
      </w:r>
      <w:r w:rsidR="00C118FD">
        <w:t>-</w:t>
      </w:r>
      <w:r w:rsidRPr="00E716D4" w:rsidR="00C118FD">
        <w:t>session surveys</w:t>
      </w:r>
      <w:r w:rsidR="00C118FD">
        <w:t>, for which the web-based Qualitrics Survey Software Platform/Database will be used (</w:t>
      </w:r>
      <w:hyperlink w:history="1" r:id="rId12">
        <w:r w:rsidRPr="008232C7" w:rsidR="00C118FD">
          <w:rPr>
            <w:rStyle w:val="Hyperlink"/>
          </w:rPr>
          <w:t>https://www.qualtrics.com/</w:t>
        </w:r>
      </w:hyperlink>
      <w:r w:rsidR="00C118FD">
        <w:t xml:space="preserve">). See screen shots in attached document. </w:t>
      </w:r>
    </w:p>
    <w:p w:rsidR="001B0AAA" w:rsidP="001B0AAA" w:rsidRDefault="00FE5C22">
      <w:pPr>
        <w:ind w:left="720"/>
      </w:pPr>
      <w:r>
        <w:t xml:space="preserve"> </w:t>
      </w:r>
      <w:r w:rsidRPr="00FE5C22">
        <w:t>As the program progresses, this will enable quality assessment and improvement on this educational training. Screenshots and questions are included in supporting documents</w:t>
      </w:r>
      <w:r w:rsidR="001B0AAA">
        <w:t xml:space="preserve"> </w:t>
      </w:r>
      <w:r>
        <w:t xml:space="preserve">.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rPr>
          <w:color w:val="222222"/>
          <w:shd w:val="clear" w:color="auto" w:fill="FFFFFF"/>
        </w:rPr>
      </w:pPr>
      <w:r>
        <w:t>[ ] Other</w:t>
      </w:r>
    </w:p>
    <w:p w:rsidRPr="00A81F85" w:rsidR="00A81F85" w:rsidP="001B0AAA" w:rsidRDefault="00A81F85">
      <w:pPr>
        <w:ind w:left="720"/>
      </w:pPr>
    </w:p>
    <w:p w:rsidR="00F24CFC" w:rsidP="00F24CFC" w:rsidRDefault="00F24CFC">
      <w:pPr>
        <w:pStyle w:val="ListParagraph"/>
        <w:numPr>
          <w:ilvl w:val="0"/>
          <w:numId w:val="17"/>
        </w:numPr>
      </w:pPr>
      <w:r>
        <w:t>Will interviewers or facilitators be used?  [  ] Yes [</w:t>
      </w:r>
      <w:r w:rsidR="00A81F85">
        <w:t>X</w:t>
      </w:r>
      <w:r>
        <w:t xml:space="preserve">  ] No</w:t>
      </w:r>
    </w:p>
    <w:p w:rsidR="00F24CFC" w:rsidP="00F24CFC" w:rsidRDefault="00F24CFC">
      <w:pPr>
        <w:pStyle w:val="ListParagraph"/>
        <w:ind w:left="360"/>
      </w:pPr>
      <w:r>
        <w:t xml:space="preserve"> </w:t>
      </w:r>
    </w:p>
    <w:p w:rsidR="0024521E" w:rsidP="0024521E" w:rsidRDefault="00F24CFC">
      <w:pPr>
        <w:rPr>
          <w:b/>
        </w:rPr>
      </w:pPr>
      <w:r w:rsidRPr="00F24CFC">
        <w:rPr>
          <w:b/>
        </w:rPr>
        <w:t>Please make sure that all instruments, instructions, and scripts are submitted with the request.</w:t>
      </w:r>
    </w:p>
    <w:p w:rsidR="003932D1" w:rsidP="0024521E" w:rsidRDefault="003932D1">
      <w:pPr>
        <w:rPr>
          <w:b/>
        </w:rPr>
      </w:pPr>
    </w:p>
    <w:p w:rsidRPr="00F24CFC" w:rsidR="003932D1" w:rsidP="0024521E" w:rsidRDefault="003932D1">
      <w:pPr>
        <w:rPr>
          <w:b/>
        </w:rPr>
      </w:pPr>
    </w:p>
    <w:p w:rsidR="005E714A" w:rsidP="00F24CFC" w:rsidRDefault="005E714A">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C34" w:rsidRDefault="00710C34">
      <w:r>
        <w:separator/>
      </w:r>
    </w:p>
  </w:endnote>
  <w:endnote w:type="continuationSeparator" w:id="0">
    <w:p w:rsidR="00710C34" w:rsidRDefault="007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C34" w:rsidRDefault="00710C34">
      <w:r>
        <w:separator/>
      </w:r>
    </w:p>
  </w:footnote>
  <w:footnote w:type="continuationSeparator" w:id="0">
    <w:p w:rsidR="00710C34" w:rsidRDefault="00710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311"/>
    <w:multiLevelType w:val="hybridMultilevel"/>
    <w:tmpl w:val="5CB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53A"/>
    <w:rsid w:val="00047A64"/>
    <w:rsid w:val="00067329"/>
    <w:rsid w:val="000722CE"/>
    <w:rsid w:val="00082E10"/>
    <w:rsid w:val="000913EC"/>
    <w:rsid w:val="000B2838"/>
    <w:rsid w:val="000D44CA"/>
    <w:rsid w:val="000D4D03"/>
    <w:rsid w:val="000D682D"/>
    <w:rsid w:val="000E200B"/>
    <w:rsid w:val="000F68BE"/>
    <w:rsid w:val="00105F81"/>
    <w:rsid w:val="00106B36"/>
    <w:rsid w:val="00113A81"/>
    <w:rsid w:val="00162F83"/>
    <w:rsid w:val="00177AEA"/>
    <w:rsid w:val="001855D1"/>
    <w:rsid w:val="001927A4"/>
    <w:rsid w:val="00194AC6"/>
    <w:rsid w:val="001A23B0"/>
    <w:rsid w:val="001A25CC"/>
    <w:rsid w:val="001A51B0"/>
    <w:rsid w:val="001B0AAA"/>
    <w:rsid w:val="001C2F65"/>
    <w:rsid w:val="001C39F7"/>
    <w:rsid w:val="00237B48"/>
    <w:rsid w:val="0024521E"/>
    <w:rsid w:val="00263C3D"/>
    <w:rsid w:val="00274D0B"/>
    <w:rsid w:val="002770AE"/>
    <w:rsid w:val="00284110"/>
    <w:rsid w:val="002A3087"/>
    <w:rsid w:val="002B3C95"/>
    <w:rsid w:val="002D0B92"/>
    <w:rsid w:val="002D26E2"/>
    <w:rsid w:val="002D74B4"/>
    <w:rsid w:val="002E48F5"/>
    <w:rsid w:val="003220F1"/>
    <w:rsid w:val="00357053"/>
    <w:rsid w:val="003668D6"/>
    <w:rsid w:val="003932D1"/>
    <w:rsid w:val="003A7074"/>
    <w:rsid w:val="003D5BBE"/>
    <w:rsid w:val="003E3C61"/>
    <w:rsid w:val="003F1C5B"/>
    <w:rsid w:val="00406A53"/>
    <w:rsid w:val="00420E91"/>
    <w:rsid w:val="00431EB1"/>
    <w:rsid w:val="00434E33"/>
    <w:rsid w:val="00441434"/>
    <w:rsid w:val="0045264C"/>
    <w:rsid w:val="004876EC"/>
    <w:rsid w:val="004A1D29"/>
    <w:rsid w:val="004A44F3"/>
    <w:rsid w:val="004B1EB8"/>
    <w:rsid w:val="004D6E14"/>
    <w:rsid w:val="004F7B4C"/>
    <w:rsid w:val="005009B0"/>
    <w:rsid w:val="00547EBA"/>
    <w:rsid w:val="005A1006"/>
    <w:rsid w:val="005A772A"/>
    <w:rsid w:val="005E714A"/>
    <w:rsid w:val="005F345E"/>
    <w:rsid w:val="00611A5F"/>
    <w:rsid w:val="006140A0"/>
    <w:rsid w:val="00633F74"/>
    <w:rsid w:val="00636329"/>
    <w:rsid w:val="00636621"/>
    <w:rsid w:val="00642B49"/>
    <w:rsid w:val="006624EB"/>
    <w:rsid w:val="006832D9"/>
    <w:rsid w:val="00686301"/>
    <w:rsid w:val="0069403B"/>
    <w:rsid w:val="006B06C8"/>
    <w:rsid w:val="006B7B34"/>
    <w:rsid w:val="006D5F47"/>
    <w:rsid w:val="006F3DDE"/>
    <w:rsid w:val="00704678"/>
    <w:rsid w:val="00710C34"/>
    <w:rsid w:val="007425E7"/>
    <w:rsid w:val="00766D95"/>
    <w:rsid w:val="0077703F"/>
    <w:rsid w:val="007D67B7"/>
    <w:rsid w:val="00802607"/>
    <w:rsid w:val="008101A5"/>
    <w:rsid w:val="00811789"/>
    <w:rsid w:val="00822664"/>
    <w:rsid w:val="00843796"/>
    <w:rsid w:val="0085116A"/>
    <w:rsid w:val="00862D65"/>
    <w:rsid w:val="00867F9C"/>
    <w:rsid w:val="00887320"/>
    <w:rsid w:val="00895229"/>
    <w:rsid w:val="0089555C"/>
    <w:rsid w:val="008C4857"/>
    <w:rsid w:val="008C5314"/>
    <w:rsid w:val="008F0203"/>
    <w:rsid w:val="008F50D4"/>
    <w:rsid w:val="009239AA"/>
    <w:rsid w:val="00935ADA"/>
    <w:rsid w:val="00946B6C"/>
    <w:rsid w:val="00955A71"/>
    <w:rsid w:val="0096108F"/>
    <w:rsid w:val="0096483F"/>
    <w:rsid w:val="009A036B"/>
    <w:rsid w:val="009A42B6"/>
    <w:rsid w:val="009C13B9"/>
    <w:rsid w:val="009D01A2"/>
    <w:rsid w:val="009F5923"/>
    <w:rsid w:val="00A229F1"/>
    <w:rsid w:val="00A403BB"/>
    <w:rsid w:val="00A50F89"/>
    <w:rsid w:val="00A674DF"/>
    <w:rsid w:val="00A81F85"/>
    <w:rsid w:val="00A83AA6"/>
    <w:rsid w:val="00AC60E8"/>
    <w:rsid w:val="00AE14B1"/>
    <w:rsid w:val="00AE1809"/>
    <w:rsid w:val="00B63740"/>
    <w:rsid w:val="00B80D76"/>
    <w:rsid w:val="00B87F04"/>
    <w:rsid w:val="00BA2105"/>
    <w:rsid w:val="00BA7E06"/>
    <w:rsid w:val="00BB43B5"/>
    <w:rsid w:val="00BB6219"/>
    <w:rsid w:val="00BC676D"/>
    <w:rsid w:val="00BD07E9"/>
    <w:rsid w:val="00BD290F"/>
    <w:rsid w:val="00BE6CFD"/>
    <w:rsid w:val="00BF0697"/>
    <w:rsid w:val="00C10083"/>
    <w:rsid w:val="00C118FD"/>
    <w:rsid w:val="00C14CC4"/>
    <w:rsid w:val="00C33C52"/>
    <w:rsid w:val="00C40D8B"/>
    <w:rsid w:val="00C46ABB"/>
    <w:rsid w:val="00C8407A"/>
    <w:rsid w:val="00C8488C"/>
    <w:rsid w:val="00C86E91"/>
    <w:rsid w:val="00C87EEF"/>
    <w:rsid w:val="00CA19A3"/>
    <w:rsid w:val="00CA2010"/>
    <w:rsid w:val="00CA2650"/>
    <w:rsid w:val="00CB1078"/>
    <w:rsid w:val="00CB25EA"/>
    <w:rsid w:val="00CC29A4"/>
    <w:rsid w:val="00CC6FAF"/>
    <w:rsid w:val="00CD3F0A"/>
    <w:rsid w:val="00CE5E45"/>
    <w:rsid w:val="00CF3138"/>
    <w:rsid w:val="00D24698"/>
    <w:rsid w:val="00D405DD"/>
    <w:rsid w:val="00D62645"/>
    <w:rsid w:val="00D6383F"/>
    <w:rsid w:val="00D662C8"/>
    <w:rsid w:val="00DB3523"/>
    <w:rsid w:val="00DB4A58"/>
    <w:rsid w:val="00DB59D0"/>
    <w:rsid w:val="00DC33D3"/>
    <w:rsid w:val="00DF499C"/>
    <w:rsid w:val="00E00134"/>
    <w:rsid w:val="00E26329"/>
    <w:rsid w:val="00E40B50"/>
    <w:rsid w:val="00E47A0E"/>
    <w:rsid w:val="00E50293"/>
    <w:rsid w:val="00E65FFC"/>
    <w:rsid w:val="00E670E2"/>
    <w:rsid w:val="00E80951"/>
    <w:rsid w:val="00E86CC6"/>
    <w:rsid w:val="00EB56B3"/>
    <w:rsid w:val="00ED6492"/>
    <w:rsid w:val="00EF2095"/>
    <w:rsid w:val="00F06866"/>
    <w:rsid w:val="00F15956"/>
    <w:rsid w:val="00F24CFC"/>
    <w:rsid w:val="00F305FB"/>
    <w:rsid w:val="00F3170F"/>
    <w:rsid w:val="00F94D8C"/>
    <w:rsid w:val="00F976B0"/>
    <w:rsid w:val="00FA6DE7"/>
    <w:rsid w:val="00FC0A8E"/>
    <w:rsid w:val="00FE2FA6"/>
    <w:rsid w:val="00FE3DF2"/>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C09836-74A3-4537-B4CA-23287358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law.nih.gov/education/icare-interagen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altr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2018/may/oes_nat.htm" TargetMode="External"/><Relationship Id="rId4" Type="http://schemas.openxmlformats.org/officeDocument/2006/relationships/settings" Target="settings.xml"/><Relationship Id="rId9" Type="http://schemas.openxmlformats.org/officeDocument/2006/relationships/hyperlink" Target="mailto:nicolette.petervary@nih.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A9DBA-39E8-47FB-8C21-38415CDC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8036</CharactersWithSpaces>
  <SharedDoc>false</SharedDoc>
  <HLinks>
    <vt:vector size="30" baseType="variant">
      <vt:variant>
        <vt:i4>3014704</vt:i4>
      </vt:variant>
      <vt:variant>
        <vt:i4>12</vt:i4>
      </vt:variant>
      <vt:variant>
        <vt:i4>0</vt:i4>
      </vt:variant>
      <vt:variant>
        <vt:i4>5</vt:i4>
      </vt:variant>
      <vt:variant>
        <vt:lpwstr>https://www.qualtrics.com/</vt:lpwstr>
      </vt:variant>
      <vt:variant>
        <vt:lpwstr/>
      </vt:variant>
      <vt:variant>
        <vt:i4>7798909</vt:i4>
      </vt:variant>
      <vt:variant>
        <vt:i4>9</vt:i4>
      </vt:variant>
      <vt:variant>
        <vt:i4>0</vt:i4>
      </vt:variant>
      <vt:variant>
        <vt:i4>5</vt:i4>
      </vt:variant>
      <vt:variant>
        <vt:lpwstr>https://www.opm.gov/policy-data-oversight/pay-leave/salaries-wages/salary-</vt:lpwstr>
      </vt:variant>
      <vt:variant>
        <vt:lpwstr/>
      </vt:variant>
      <vt:variant>
        <vt:i4>2490387</vt:i4>
      </vt:variant>
      <vt:variant>
        <vt:i4>6</vt:i4>
      </vt:variant>
      <vt:variant>
        <vt:i4>0</vt:i4>
      </vt:variant>
      <vt:variant>
        <vt:i4>5</vt:i4>
      </vt:variant>
      <vt:variant>
        <vt:lpwstr>https://www.bls.gov/oes/2018/may/oes_nat.htm</vt:lpwstr>
      </vt:variant>
      <vt:variant>
        <vt:lpwstr>19-0000</vt:lpwstr>
      </vt:variant>
      <vt:variant>
        <vt:i4>7012383</vt:i4>
      </vt:variant>
      <vt:variant>
        <vt:i4>3</vt:i4>
      </vt:variant>
      <vt:variant>
        <vt:i4>0</vt:i4>
      </vt:variant>
      <vt:variant>
        <vt:i4>5</vt:i4>
      </vt:variant>
      <vt:variant>
        <vt:lpwstr>mailto:nicolette.petervary@nih.gov</vt:lpwstr>
      </vt:variant>
      <vt:variant>
        <vt:lpwstr/>
      </vt:variant>
      <vt:variant>
        <vt:i4>4522072</vt:i4>
      </vt:variant>
      <vt:variant>
        <vt:i4>0</vt:i4>
      </vt:variant>
      <vt:variant>
        <vt:i4>0</vt:i4>
      </vt:variant>
      <vt:variant>
        <vt:i4>5</vt:i4>
      </vt:variant>
      <vt:variant>
        <vt:lpwstr>https://olaw.nih.gov/education/icare-interagency</vt:lpwstr>
      </vt:variant>
      <vt:variant>
        <vt:lpwstr>:~:text=The%20Interagency%20Collaborative%20Animal%20Research,require%20the%20application%20of%20high%2D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2020-07-23T11:39:00Z</dcterms:created>
  <dcterms:modified xsi:type="dcterms:W3CDTF">2020-07-23T11:39:00Z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