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A12AA" w14:textId="77777777" w:rsidR="009B633D" w:rsidRDefault="009B633D" w:rsidP="002B78CC">
      <w:pPr>
        <w:rPr>
          <w:sz w:val="28"/>
          <w:szCs w:val="28"/>
        </w:rPr>
      </w:pPr>
      <w:bookmarkStart w:id="0" w:name="_GoBack"/>
      <w:bookmarkEnd w:id="0"/>
    </w:p>
    <w:p w14:paraId="702ACE75" w14:textId="77777777" w:rsidR="009B633D" w:rsidRDefault="009B633D" w:rsidP="009B633D">
      <w:pPr>
        <w:jc w:val="center"/>
        <w:rPr>
          <w:sz w:val="28"/>
          <w:szCs w:val="28"/>
        </w:rPr>
      </w:pPr>
    </w:p>
    <w:p w14:paraId="353F6261" w14:textId="77777777" w:rsidR="009B633D" w:rsidRDefault="009B633D" w:rsidP="009B633D">
      <w:pPr>
        <w:jc w:val="center"/>
        <w:rPr>
          <w:sz w:val="28"/>
          <w:szCs w:val="28"/>
        </w:rPr>
      </w:pPr>
    </w:p>
    <w:p w14:paraId="5BADF116" w14:textId="77777777" w:rsidR="009B633D" w:rsidRDefault="00456179" w:rsidP="009B633D">
      <w:pPr>
        <w:jc w:val="center"/>
        <w:rPr>
          <w:b/>
          <w:sz w:val="28"/>
          <w:szCs w:val="28"/>
        </w:rPr>
      </w:pPr>
      <w:r w:rsidRPr="00456179">
        <w:rPr>
          <w:b/>
          <w:sz w:val="28"/>
          <w:szCs w:val="28"/>
        </w:rPr>
        <w:t>SUPPORTING STATEMENT</w:t>
      </w:r>
    </w:p>
    <w:p w14:paraId="3B06CEA1" w14:textId="77777777" w:rsidR="00635119" w:rsidRDefault="00635119" w:rsidP="009B633D">
      <w:pPr>
        <w:jc w:val="center"/>
        <w:rPr>
          <w:b/>
          <w:sz w:val="28"/>
          <w:szCs w:val="28"/>
        </w:rPr>
      </w:pPr>
    </w:p>
    <w:p w14:paraId="0F31D713" w14:textId="77777777" w:rsidR="009B633D" w:rsidRDefault="00456179" w:rsidP="009B633D">
      <w:pPr>
        <w:jc w:val="center"/>
        <w:rPr>
          <w:sz w:val="28"/>
          <w:szCs w:val="28"/>
        </w:rPr>
      </w:pPr>
      <w:r>
        <w:rPr>
          <w:b/>
          <w:sz w:val="28"/>
          <w:szCs w:val="28"/>
        </w:rPr>
        <w:t>Part A</w:t>
      </w:r>
    </w:p>
    <w:p w14:paraId="0614AC8D" w14:textId="77777777" w:rsidR="009B633D" w:rsidRDefault="009B633D" w:rsidP="009B633D">
      <w:pPr>
        <w:jc w:val="center"/>
        <w:rPr>
          <w:sz w:val="28"/>
          <w:szCs w:val="28"/>
        </w:rPr>
      </w:pPr>
    </w:p>
    <w:p w14:paraId="622C5CFC" w14:textId="77777777" w:rsidR="009B633D" w:rsidRDefault="009B633D" w:rsidP="009B633D">
      <w:pPr>
        <w:jc w:val="center"/>
        <w:rPr>
          <w:sz w:val="28"/>
          <w:szCs w:val="28"/>
        </w:rPr>
      </w:pPr>
    </w:p>
    <w:p w14:paraId="5AF81F7D" w14:textId="77777777" w:rsidR="009B633D" w:rsidRDefault="009B633D" w:rsidP="009B633D">
      <w:pPr>
        <w:jc w:val="center"/>
        <w:rPr>
          <w:sz w:val="28"/>
          <w:szCs w:val="28"/>
        </w:rPr>
      </w:pPr>
    </w:p>
    <w:p w14:paraId="7BDCE67B" w14:textId="77777777" w:rsidR="009B633D" w:rsidRDefault="009B633D" w:rsidP="009B633D">
      <w:pPr>
        <w:jc w:val="center"/>
        <w:rPr>
          <w:sz w:val="28"/>
          <w:szCs w:val="28"/>
        </w:rPr>
      </w:pPr>
    </w:p>
    <w:p w14:paraId="64830859" w14:textId="77777777" w:rsidR="009B633D" w:rsidRDefault="009B633D" w:rsidP="009B633D">
      <w:pPr>
        <w:jc w:val="center"/>
        <w:rPr>
          <w:sz w:val="28"/>
          <w:szCs w:val="28"/>
        </w:rPr>
      </w:pPr>
    </w:p>
    <w:p w14:paraId="11E42E5A" w14:textId="77777777" w:rsidR="009B633D" w:rsidRDefault="009B633D" w:rsidP="009B633D">
      <w:pPr>
        <w:jc w:val="center"/>
        <w:rPr>
          <w:sz w:val="28"/>
          <w:szCs w:val="28"/>
        </w:rPr>
      </w:pPr>
    </w:p>
    <w:p w14:paraId="79D2FB5F" w14:textId="77777777" w:rsidR="009B633D" w:rsidRPr="00C4006D" w:rsidRDefault="002059AF" w:rsidP="009B633D">
      <w:pPr>
        <w:jc w:val="center"/>
        <w:rPr>
          <w:i/>
          <w:sz w:val="28"/>
          <w:szCs w:val="28"/>
        </w:rPr>
      </w:pPr>
      <w:r>
        <w:rPr>
          <w:i/>
          <w:sz w:val="28"/>
          <w:szCs w:val="28"/>
        </w:rPr>
        <w:t xml:space="preserve">Online Submission Form for Supplemental Evidence and Data for Systematic Reviews for the </w:t>
      </w:r>
      <w:r w:rsidR="005B7963">
        <w:rPr>
          <w:i/>
          <w:sz w:val="28"/>
          <w:szCs w:val="28"/>
        </w:rPr>
        <w:t>Evidence-based Practice Center Program</w:t>
      </w:r>
    </w:p>
    <w:p w14:paraId="2E02730F" w14:textId="77777777" w:rsidR="009B633D" w:rsidRPr="00082047" w:rsidRDefault="009B633D" w:rsidP="009B633D">
      <w:pPr>
        <w:jc w:val="center"/>
        <w:rPr>
          <w:i/>
          <w:sz w:val="28"/>
          <w:szCs w:val="28"/>
        </w:rPr>
      </w:pPr>
    </w:p>
    <w:p w14:paraId="2F04D08E" w14:textId="77777777" w:rsidR="009B633D" w:rsidRDefault="009B633D" w:rsidP="009B633D">
      <w:pPr>
        <w:jc w:val="center"/>
        <w:rPr>
          <w:sz w:val="28"/>
          <w:szCs w:val="28"/>
        </w:rPr>
      </w:pPr>
    </w:p>
    <w:p w14:paraId="66C1A3B6" w14:textId="77777777" w:rsidR="009B633D" w:rsidRDefault="009B633D" w:rsidP="009B633D">
      <w:pPr>
        <w:jc w:val="center"/>
        <w:rPr>
          <w:sz w:val="28"/>
          <w:szCs w:val="28"/>
        </w:rPr>
      </w:pPr>
    </w:p>
    <w:p w14:paraId="2DB26BF0" w14:textId="77777777" w:rsidR="009B633D" w:rsidRDefault="009B633D" w:rsidP="009B633D">
      <w:pPr>
        <w:jc w:val="center"/>
        <w:rPr>
          <w:sz w:val="28"/>
          <w:szCs w:val="28"/>
        </w:rPr>
      </w:pPr>
    </w:p>
    <w:p w14:paraId="30E3A277" w14:textId="77777777" w:rsidR="009B633D" w:rsidRPr="00C4006D" w:rsidRDefault="00BB1C2F" w:rsidP="009B633D">
      <w:pPr>
        <w:jc w:val="center"/>
        <w:rPr>
          <w:i/>
          <w:sz w:val="28"/>
          <w:szCs w:val="28"/>
        </w:rPr>
      </w:pPr>
      <w:r>
        <w:rPr>
          <w:b/>
          <w:sz w:val="28"/>
          <w:szCs w:val="28"/>
        </w:rPr>
        <w:t>Version</w:t>
      </w:r>
      <w:r w:rsidR="00FF42BD">
        <w:rPr>
          <w:b/>
          <w:sz w:val="28"/>
          <w:szCs w:val="28"/>
        </w:rPr>
        <w:t>:</w:t>
      </w:r>
      <w:r>
        <w:rPr>
          <w:b/>
          <w:sz w:val="28"/>
          <w:szCs w:val="28"/>
        </w:rPr>
        <w:t xml:space="preserve"> </w:t>
      </w:r>
      <w:r w:rsidR="00DA7D3C">
        <w:rPr>
          <w:i/>
          <w:sz w:val="28"/>
          <w:szCs w:val="28"/>
        </w:rPr>
        <w:t>(</w:t>
      </w:r>
      <w:r w:rsidR="002059AF">
        <w:rPr>
          <w:i/>
          <w:sz w:val="28"/>
          <w:szCs w:val="28"/>
        </w:rPr>
        <w:t xml:space="preserve">December </w:t>
      </w:r>
      <w:r w:rsidR="00D82D26">
        <w:rPr>
          <w:i/>
          <w:sz w:val="28"/>
          <w:szCs w:val="28"/>
        </w:rPr>
        <w:t>13</w:t>
      </w:r>
      <w:r w:rsidR="00753194">
        <w:rPr>
          <w:i/>
          <w:sz w:val="28"/>
          <w:szCs w:val="28"/>
        </w:rPr>
        <w:t>,</w:t>
      </w:r>
      <w:r w:rsidR="000A484F">
        <w:rPr>
          <w:i/>
          <w:sz w:val="28"/>
          <w:szCs w:val="28"/>
        </w:rPr>
        <w:t xml:space="preserve"> 201</w:t>
      </w:r>
      <w:r w:rsidR="00D82D26">
        <w:rPr>
          <w:i/>
          <w:sz w:val="28"/>
          <w:szCs w:val="28"/>
        </w:rPr>
        <w:t>8</w:t>
      </w:r>
      <w:r w:rsidR="00EB58F3" w:rsidRPr="00C4006D">
        <w:rPr>
          <w:i/>
          <w:sz w:val="28"/>
          <w:szCs w:val="28"/>
        </w:rPr>
        <w:t>)</w:t>
      </w:r>
    </w:p>
    <w:p w14:paraId="27DC85A0" w14:textId="77777777" w:rsidR="009B633D" w:rsidRDefault="009B633D" w:rsidP="009B633D">
      <w:pPr>
        <w:jc w:val="center"/>
        <w:rPr>
          <w:i/>
          <w:sz w:val="28"/>
          <w:szCs w:val="28"/>
        </w:rPr>
      </w:pPr>
    </w:p>
    <w:p w14:paraId="51FF0F29" w14:textId="77777777" w:rsidR="009B633D" w:rsidRDefault="009B633D" w:rsidP="009B633D">
      <w:pPr>
        <w:jc w:val="center"/>
        <w:rPr>
          <w:sz w:val="28"/>
          <w:szCs w:val="28"/>
        </w:rPr>
      </w:pPr>
    </w:p>
    <w:p w14:paraId="40F56F09" w14:textId="77777777" w:rsidR="009B633D" w:rsidRDefault="009B633D" w:rsidP="009B633D">
      <w:pPr>
        <w:jc w:val="center"/>
        <w:rPr>
          <w:sz w:val="28"/>
          <w:szCs w:val="28"/>
        </w:rPr>
      </w:pPr>
    </w:p>
    <w:p w14:paraId="22B18FA0" w14:textId="77777777" w:rsidR="009B633D" w:rsidRDefault="009B633D" w:rsidP="009B633D">
      <w:pPr>
        <w:jc w:val="center"/>
        <w:rPr>
          <w:sz w:val="28"/>
          <w:szCs w:val="28"/>
        </w:rPr>
      </w:pPr>
    </w:p>
    <w:p w14:paraId="10DFC16C" w14:textId="77777777" w:rsidR="009B633D" w:rsidRDefault="009B633D" w:rsidP="009B633D">
      <w:pPr>
        <w:jc w:val="center"/>
        <w:rPr>
          <w:sz w:val="28"/>
          <w:szCs w:val="28"/>
        </w:rPr>
      </w:pPr>
    </w:p>
    <w:p w14:paraId="730C0CF8" w14:textId="77777777" w:rsidR="009B633D" w:rsidRDefault="009B633D" w:rsidP="009B633D">
      <w:pPr>
        <w:jc w:val="center"/>
        <w:rPr>
          <w:sz w:val="28"/>
          <w:szCs w:val="28"/>
        </w:rPr>
      </w:pPr>
    </w:p>
    <w:p w14:paraId="305A83E6" w14:textId="77777777" w:rsidR="009B633D" w:rsidRDefault="009B633D" w:rsidP="009B633D">
      <w:pPr>
        <w:jc w:val="center"/>
        <w:rPr>
          <w:sz w:val="28"/>
          <w:szCs w:val="28"/>
        </w:rPr>
      </w:pPr>
      <w:r w:rsidRPr="00677A0B">
        <w:rPr>
          <w:sz w:val="28"/>
          <w:szCs w:val="28"/>
        </w:rPr>
        <w:t>Agency of Healthcare Research and Quality (AHRQ)</w:t>
      </w:r>
    </w:p>
    <w:p w14:paraId="1B82E77F" w14:textId="77777777" w:rsidR="009B633D" w:rsidRDefault="009B633D">
      <w:pPr>
        <w:rPr>
          <w:sz w:val="28"/>
          <w:szCs w:val="28"/>
        </w:rPr>
      </w:pPr>
    </w:p>
    <w:p w14:paraId="07F7BDEB" w14:textId="77777777" w:rsidR="009B633D" w:rsidRDefault="009B633D">
      <w:pPr>
        <w:rPr>
          <w:sz w:val="28"/>
          <w:szCs w:val="28"/>
        </w:rPr>
      </w:pPr>
    </w:p>
    <w:p w14:paraId="463D9E7D" w14:textId="77777777" w:rsidR="009B633D" w:rsidRDefault="009B633D" w:rsidP="008C580E">
      <w:pPr>
        <w:rPr>
          <w:b/>
        </w:rPr>
      </w:pPr>
      <w:r>
        <w:br w:type="page"/>
      </w:r>
      <w:r w:rsidRPr="001D0454">
        <w:rPr>
          <w:b/>
        </w:rPr>
        <w:lastRenderedPageBreak/>
        <w:t>Table of contents</w:t>
      </w:r>
    </w:p>
    <w:p w14:paraId="44F5EB24" w14:textId="77777777" w:rsidR="00EB58F3" w:rsidRDefault="00EB58F3" w:rsidP="009B633D">
      <w:pPr>
        <w:jc w:val="center"/>
        <w:rPr>
          <w:b/>
        </w:rPr>
      </w:pPr>
    </w:p>
    <w:p w14:paraId="294A93BB" w14:textId="77777777" w:rsidR="00EB58F3" w:rsidRDefault="008C580E" w:rsidP="007B3A8E">
      <w:pPr>
        <w:tabs>
          <w:tab w:val="left" w:leader="dot" w:pos="8280"/>
        </w:tabs>
      </w:pPr>
      <w:r w:rsidRPr="008C580E">
        <w:t>A. Justification</w:t>
      </w:r>
      <w:r w:rsidR="007B3A8E">
        <w:tab/>
        <w:t>3</w:t>
      </w:r>
    </w:p>
    <w:p w14:paraId="2D1223A2" w14:textId="77777777" w:rsidR="007B3A8E" w:rsidRDefault="007B3A8E" w:rsidP="007B3A8E">
      <w:pPr>
        <w:tabs>
          <w:tab w:val="left" w:pos="360"/>
          <w:tab w:val="left" w:leader="dot" w:pos="8280"/>
        </w:tabs>
      </w:pPr>
      <w:r>
        <w:tab/>
        <w:t xml:space="preserve">1. </w:t>
      </w:r>
      <w:r w:rsidR="006014DB">
        <w:t>Circumstances that make the collection of information necessary</w:t>
      </w:r>
      <w:r>
        <w:tab/>
      </w:r>
      <w:r w:rsidR="00094648">
        <w:t>3</w:t>
      </w:r>
    </w:p>
    <w:p w14:paraId="2BEDC842" w14:textId="77777777" w:rsidR="007B3A8E" w:rsidRDefault="007B3A8E" w:rsidP="007B3A8E">
      <w:pPr>
        <w:tabs>
          <w:tab w:val="left" w:pos="360"/>
          <w:tab w:val="left" w:leader="dot" w:pos="8280"/>
        </w:tabs>
      </w:pPr>
      <w:r>
        <w:tab/>
        <w:t xml:space="preserve">2. </w:t>
      </w:r>
      <w:r w:rsidR="006014DB">
        <w:t>Purpose and use of i</w:t>
      </w:r>
      <w:r w:rsidRPr="007B3A8E">
        <w:t>nformation</w:t>
      </w:r>
      <w:r>
        <w:tab/>
      </w:r>
      <w:r w:rsidR="00753194">
        <w:t>5</w:t>
      </w:r>
    </w:p>
    <w:p w14:paraId="5C284D9D" w14:textId="77777777" w:rsidR="007B3A8E" w:rsidRDefault="007B3A8E" w:rsidP="007B3A8E">
      <w:pPr>
        <w:tabs>
          <w:tab w:val="left" w:pos="360"/>
          <w:tab w:val="left" w:leader="dot" w:pos="8280"/>
        </w:tabs>
      </w:pPr>
      <w:r>
        <w:tab/>
        <w:t xml:space="preserve">3. </w:t>
      </w:r>
      <w:r w:rsidRPr="007B3A8E">
        <w:t>Use of Improved Information Technology</w:t>
      </w:r>
      <w:r>
        <w:tab/>
      </w:r>
      <w:r w:rsidR="00753194">
        <w:t>6</w:t>
      </w:r>
    </w:p>
    <w:p w14:paraId="11365E60" w14:textId="77777777" w:rsidR="007B3A8E" w:rsidRDefault="007B3A8E" w:rsidP="007B3A8E">
      <w:pPr>
        <w:tabs>
          <w:tab w:val="left" w:pos="360"/>
          <w:tab w:val="left" w:leader="dot" w:pos="8280"/>
        </w:tabs>
      </w:pPr>
      <w:r>
        <w:tab/>
        <w:t xml:space="preserve">4. </w:t>
      </w:r>
      <w:r w:rsidRPr="007B3A8E">
        <w:t>Efforts to Identify Duplication</w:t>
      </w:r>
      <w:r>
        <w:tab/>
      </w:r>
      <w:r w:rsidR="00753194">
        <w:t>7</w:t>
      </w:r>
    </w:p>
    <w:p w14:paraId="6DCF3049" w14:textId="77777777" w:rsidR="007B3A8E" w:rsidRDefault="007B3A8E" w:rsidP="007B3A8E">
      <w:pPr>
        <w:tabs>
          <w:tab w:val="left" w:pos="360"/>
          <w:tab w:val="left" w:leader="dot" w:pos="8280"/>
        </w:tabs>
      </w:pPr>
      <w:r>
        <w:tab/>
        <w:t xml:space="preserve">5. </w:t>
      </w:r>
      <w:r w:rsidR="00556066" w:rsidRPr="00556066">
        <w:t>Involvement of Small Entities</w:t>
      </w:r>
      <w:r w:rsidR="00556066">
        <w:tab/>
      </w:r>
      <w:r w:rsidR="00753194">
        <w:t>8</w:t>
      </w:r>
    </w:p>
    <w:p w14:paraId="407C4F30" w14:textId="77777777" w:rsidR="00556066" w:rsidRDefault="00556066" w:rsidP="007B3A8E">
      <w:pPr>
        <w:tabs>
          <w:tab w:val="left" w:pos="360"/>
          <w:tab w:val="left" w:leader="dot" w:pos="8280"/>
        </w:tabs>
      </w:pPr>
      <w:r>
        <w:tab/>
        <w:t xml:space="preserve">6. </w:t>
      </w:r>
      <w:r w:rsidRPr="00556066">
        <w:t>Consequences if Information Collected Less Frequently</w:t>
      </w:r>
      <w:r>
        <w:tab/>
      </w:r>
      <w:r w:rsidR="00753194">
        <w:t>8</w:t>
      </w:r>
    </w:p>
    <w:p w14:paraId="7BF6C936" w14:textId="77777777" w:rsidR="00556066" w:rsidRDefault="00556066" w:rsidP="007B3A8E">
      <w:pPr>
        <w:tabs>
          <w:tab w:val="left" w:pos="360"/>
          <w:tab w:val="left" w:leader="dot" w:pos="8280"/>
        </w:tabs>
      </w:pPr>
      <w:r>
        <w:tab/>
        <w:t xml:space="preserve">7. </w:t>
      </w:r>
      <w:r w:rsidRPr="00556066">
        <w:t>Special Circumstances</w:t>
      </w:r>
      <w:r>
        <w:tab/>
      </w:r>
      <w:r w:rsidR="00753194">
        <w:t>8</w:t>
      </w:r>
    </w:p>
    <w:p w14:paraId="45922895" w14:textId="77777777" w:rsidR="00556066" w:rsidRDefault="00556066" w:rsidP="007B3A8E">
      <w:pPr>
        <w:tabs>
          <w:tab w:val="left" w:pos="360"/>
          <w:tab w:val="left" w:leader="dot" w:pos="8280"/>
        </w:tabs>
      </w:pPr>
      <w:r>
        <w:tab/>
        <w:t xml:space="preserve">8. </w:t>
      </w:r>
      <w:r w:rsidRPr="00556066">
        <w:t>Consultation outside the Agency</w:t>
      </w:r>
      <w:r>
        <w:tab/>
      </w:r>
      <w:r w:rsidR="00753194">
        <w:t>8</w:t>
      </w:r>
    </w:p>
    <w:p w14:paraId="132BC1A9" w14:textId="77777777" w:rsidR="00556066" w:rsidRDefault="00556066" w:rsidP="007B3A8E">
      <w:pPr>
        <w:tabs>
          <w:tab w:val="left" w:pos="360"/>
          <w:tab w:val="left" w:leader="dot" w:pos="8280"/>
        </w:tabs>
      </w:pPr>
      <w:r>
        <w:tab/>
        <w:t xml:space="preserve">9. </w:t>
      </w:r>
      <w:r w:rsidRPr="00556066">
        <w:t>Payments/Gifts to Respondents</w:t>
      </w:r>
      <w:r>
        <w:tab/>
      </w:r>
      <w:r w:rsidR="00753194">
        <w:t>9</w:t>
      </w:r>
    </w:p>
    <w:p w14:paraId="10B12898" w14:textId="77777777" w:rsidR="00556066" w:rsidRDefault="00556066" w:rsidP="007B3A8E">
      <w:pPr>
        <w:tabs>
          <w:tab w:val="left" w:pos="360"/>
          <w:tab w:val="left" w:leader="dot" w:pos="8280"/>
        </w:tabs>
      </w:pPr>
      <w:r>
        <w:tab/>
        <w:t xml:space="preserve">10. </w:t>
      </w:r>
      <w:r w:rsidRPr="00556066">
        <w:t>Assurance of Confidentiality</w:t>
      </w:r>
      <w:r>
        <w:tab/>
      </w:r>
      <w:r w:rsidR="00753194">
        <w:t>9</w:t>
      </w:r>
    </w:p>
    <w:p w14:paraId="776F0B88" w14:textId="77777777" w:rsidR="00556066" w:rsidRDefault="00556066" w:rsidP="007B3A8E">
      <w:pPr>
        <w:tabs>
          <w:tab w:val="left" w:pos="360"/>
          <w:tab w:val="left" w:leader="dot" w:pos="8280"/>
        </w:tabs>
      </w:pPr>
      <w:r>
        <w:tab/>
        <w:t xml:space="preserve">11. </w:t>
      </w:r>
      <w:r w:rsidRPr="00556066">
        <w:t>Questions of a Sensitive Nature</w:t>
      </w:r>
      <w:r>
        <w:tab/>
      </w:r>
      <w:r w:rsidR="00753194">
        <w:t>9</w:t>
      </w:r>
    </w:p>
    <w:p w14:paraId="7A1A6912" w14:textId="77777777" w:rsidR="00556066" w:rsidRDefault="00556066" w:rsidP="007B3A8E">
      <w:pPr>
        <w:tabs>
          <w:tab w:val="left" w:pos="360"/>
          <w:tab w:val="left" w:leader="dot" w:pos="8280"/>
        </w:tabs>
      </w:pPr>
      <w:r>
        <w:tab/>
        <w:t xml:space="preserve">12. </w:t>
      </w:r>
      <w:r w:rsidRPr="00556066">
        <w:t>Estimates of Annualized Burden Hours and Costs</w:t>
      </w:r>
      <w:r>
        <w:tab/>
      </w:r>
      <w:r w:rsidR="00753194">
        <w:t>9</w:t>
      </w:r>
    </w:p>
    <w:p w14:paraId="623DE3BA" w14:textId="77777777" w:rsidR="00556066" w:rsidRDefault="00556066" w:rsidP="007B3A8E">
      <w:pPr>
        <w:tabs>
          <w:tab w:val="left" w:pos="360"/>
          <w:tab w:val="left" w:leader="dot" w:pos="8280"/>
        </w:tabs>
      </w:pPr>
      <w:r>
        <w:tab/>
        <w:t xml:space="preserve">13. </w:t>
      </w:r>
      <w:r w:rsidRPr="00556066">
        <w:t>Estimates of Annualized Respondent Capital and Maintenance Costs</w:t>
      </w:r>
      <w:r>
        <w:tab/>
      </w:r>
      <w:r w:rsidR="00753194">
        <w:t>10</w:t>
      </w:r>
    </w:p>
    <w:p w14:paraId="7B565113" w14:textId="77777777" w:rsidR="00556066" w:rsidRDefault="00556066" w:rsidP="007B3A8E">
      <w:pPr>
        <w:tabs>
          <w:tab w:val="left" w:pos="360"/>
          <w:tab w:val="left" w:leader="dot" w:pos="8280"/>
        </w:tabs>
      </w:pPr>
      <w:r>
        <w:tab/>
        <w:t xml:space="preserve">14. </w:t>
      </w:r>
      <w:r w:rsidRPr="00556066">
        <w:t>Estimates of Annualized Cost to the Government</w:t>
      </w:r>
      <w:r>
        <w:tab/>
      </w:r>
      <w:r w:rsidR="00753194">
        <w:t>10</w:t>
      </w:r>
    </w:p>
    <w:p w14:paraId="3971456E" w14:textId="77777777" w:rsidR="00556066" w:rsidRDefault="00556066" w:rsidP="007B3A8E">
      <w:pPr>
        <w:tabs>
          <w:tab w:val="left" w:pos="360"/>
          <w:tab w:val="left" w:leader="dot" w:pos="8280"/>
        </w:tabs>
      </w:pPr>
      <w:r>
        <w:tab/>
        <w:t xml:space="preserve">15. </w:t>
      </w:r>
      <w:r w:rsidRPr="00556066">
        <w:t>Changes in Hour Burden</w:t>
      </w:r>
      <w:r>
        <w:tab/>
      </w:r>
      <w:r w:rsidR="00753194">
        <w:t>11</w:t>
      </w:r>
    </w:p>
    <w:p w14:paraId="49816CCB" w14:textId="77777777" w:rsidR="006014DB" w:rsidRDefault="006014DB" w:rsidP="007B3A8E">
      <w:pPr>
        <w:tabs>
          <w:tab w:val="left" w:pos="360"/>
          <w:tab w:val="left" w:leader="dot" w:pos="8280"/>
        </w:tabs>
      </w:pPr>
      <w:r>
        <w:tab/>
        <w:t xml:space="preserve">16. </w:t>
      </w:r>
      <w:r w:rsidRPr="006014DB">
        <w:t>Time Schedule, Publication and Analysis Plans</w:t>
      </w:r>
      <w:r>
        <w:tab/>
      </w:r>
      <w:r w:rsidR="00753194">
        <w:t>11</w:t>
      </w:r>
    </w:p>
    <w:p w14:paraId="05378DCD" w14:textId="77777777" w:rsidR="006014DB" w:rsidRDefault="006014DB" w:rsidP="007B3A8E">
      <w:pPr>
        <w:tabs>
          <w:tab w:val="left" w:pos="360"/>
          <w:tab w:val="left" w:leader="dot" w:pos="8280"/>
        </w:tabs>
      </w:pPr>
      <w:r>
        <w:tab/>
        <w:t xml:space="preserve">17. </w:t>
      </w:r>
      <w:r w:rsidRPr="006014DB">
        <w:t>Exemption for Display of Expiration Date</w:t>
      </w:r>
      <w:r>
        <w:tab/>
      </w:r>
      <w:r w:rsidR="00753194">
        <w:t>12</w:t>
      </w:r>
    </w:p>
    <w:p w14:paraId="3F47B416" w14:textId="77777777" w:rsidR="00556066" w:rsidRPr="00556066" w:rsidRDefault="006014DB" w:rsidP="007B3A8E">
      <w:pPr>
        <w:tabs>
          <w:tab w:val="left" w:pos="360"/>
          <w:tab w:val="left" w:leader="dot" w:pos="8280"/>
        </w:tabs>
      </w:pPr>
      <w:r>
        <w:tab/>
      </w:r>
      <w:r w:rsidR="00904CC3">
        <w:t>List of Attachments</w:t>
      </w:r>
      <w:r w:rsidR="00904CC3">
        <w:tab/>
      </w:r>
      <w:r w:rsidR="00786F7E">
        <w:t>12</w:t>
      </w:r>
    </w:p>
    <w:p w14:paraId="3CD475D3" w14:textId="77777777" w:rsidR="00556066" w:rsidRPr="00556066" w:rsidRDefault="00556066" w:rsidP="007B3A8E">
      <w:pPr>
        <w:tabs>
          <w:tab w:val="left" w:pos="360"/>
          <w:tab w:val="left" w:leader="dot" w:pos="8280"/>
        </w:tabs>
      </w:pPr>
      <w:r>
        <w:tab/>
      </w:r>
    </w:p>
    <w:p w14:paraId="3DB90495" w14:textId="77777777" w:rsidR="009B633D" w:rsidRDefault="009B633D" w:rsidP="009B633D">
      <w:pPr>
        <w:jc w:val="center"/>
        <w:rPr>
          <w:b/>
        </w:rPr>
      </w:pPr>
    </w:p>
    <w:p w14:paraId="7DF1954D" w14:textId="77777777" w:rsidR="009B633D" w:rsidRDefault="009B633D">
      <w:pPr>
        <w:pStyle w:val="TOC2"/>
        <w:tabs>
          <w:tab w:val="right" w:leader="dot" w:pos="8630"/>
        </w:tabs>
        <w:rPr>
          <w:noProof/>
        </w:rPr>
      </w:pPr>
      <w:r>
        <w:rPr>
          <w:b/>
        </w:rPr>
        <w:fldChar w:fldCharType="begin"/>
      </w:r>
      <w:r>
        <w:rPr>
          <w:b/>
        </w:rPr>
        <w:instrText xml:space="preserve"> TOC \o "1-3" \h \z \u </w:instrText>
      </w:r>
      <w:r>
        <w:rPr>
          <w:b/>
        </w:rPr>
        <w:fldChar w:fldCharType="separate"/>
      </w:r>
    </w:p>
    <w:p w14:paraId="37F9AE9F" w14:textId="77777777" w:rsidR="009B633D" w:rsidRPr="001D0454" w:rsidRDefault="009B633D" w:rsidP="009B633D">
      <w:pPr>
        <w:jc w:val="center"/>
        <w:rPr>
          <w:b/>
        </w:rPr>
      </w:pPr>
      <w:r>
        <w:rPr>
          <w:b/>
        </w:rPr>
        <w:fldChar w:fldCharType="end"/>
      </w:r>
    </w:p>
    <w:p w14:paraId="00ACE926" w14:textId="77777777" w:rsidR="009B633D" w:rsidRPr="006014DB" w:rsidRDefault="009B633D" w:rsidP="009B633D">
      <w:pPr>
        <w:pStyle w:val="Heading1"/>
        <w:rPr>
          <w:sz w:val="24"/>
          <w:szCs w:val="24"/>
        </w:rPr>
      </w:pPr>
      <w:r>
        <w:br w:type="page"/>
      </w:r>
      <w:bookmarkStart w:id="1" w:name="_Toc151782175"/>
      <w:bookmarkStart w:id="2" w:name="_Toc158526215"/>
      <w:r w:rsidRPr="006014DB">
        <w:rPr>
          <w:sz w:val="24"/>
          <w:szCs w:val="24"/>
        </w:rPr>
        <w:lastRenderedPageBreak/>
        <w:t>A. Justification</w:t>
      </w:r>
      <w:bookmarkEnd w:id="1"/>
      <w:bookmarkEnd w:id="2"/>
    </w:p>
    <w:p w14:paraId="0479130D" w14:textId="77777777" w:rsidR="009B633D" w:rsidRPr="006014DB" w:rsidRDefault="009B633D" w:rsidP="009B633D"/>
    <w:p w14:paraId="33DC8EB3" w14:textId="77777777" w:rsidR="009B633D" w:rsidRDefault="009B633D" w:rsidP="006014DB">
      <w:pPr>
        <w:pStyle w:val="Heading2"/>
        <w:spacing w:before="0" w:after="0"/>
        <w:rPr>
          <w:sz w:val="24"/>
          <w:szCs w:val="24"/>
        </w:rPr>
      </w:pPr>
      <w:bookmarkStart w:id="3" w:name="_Toc151782176"/>
      <w:bookmarkStart w:id="4" w:name="_Toc158526216"/>
      <w:r w:rsidRPr="006014DB">
        <w:rPr>
          <w:sz w:val="24"/>
          <w:szCs w:val="24"/>
        </w:rPr>
        <w:t xml:space="preserve">1. </w:t>
      </w:r>
      <w:bookmarkEnd w:id="3"/>
      <w:bookmarkEnd w:id="4"/>
      <w:r w:rsidR="006014DB" w:rsidRPr="006014DB">
        <w:rPr>
          <w:sz w:val="24"/>
          <w:szCs w:val="24"/>
        </w:rPr>
        <w:t>Circumstances that make the collection of information necessary</w:t>
      </w:r>
    </w:p>
    <w:p w14:paraId="2F5B381C" w14:textId="77777777" w:rsidR="006014DB" w:rsidRDefault="006014DB" w:rsidP="006014DB"/>
    <w:p w14:paraId="598464DF" w14:textId="77777777" w:rsidR="005A1EE5" w:rsidRPr="005A1EE5" w:rsidRDefault="005A1EE5" w:rsidP="005A1EE5">
      <w:r w:rsidRPr="005A1EE5">
        <w:t>The mission of the Agency for Healthcare Research and Quality (AHRQ) set out in its authorizing legislation, The Healthcare Research and Quality Act of 1999 (see http://www.ahrq.gov/hrqa99.pdf), is to enhance the quality, appropriateness, and effectiveness of health services, and access to such services, through the establishment of a broad base of scientific research and through the promotion of improvements in clinical and health systems practices, including the prevention of diseases and other health conditions.  AHRQ shall promote healthcare quality improvement by conducting and supporting:</w:t>
      </w:r>
    </w:p>
    <w:p w14:paraId="471EA746" w14:textId="77777777" w:rsidR="005A1EE5" w:rsidRPr="005A1EE5" w:rsidRDefault="005A1EE5" w:rsidP="005A1EE5">
      <w:r w:rsidRPr="005A1EE5">
        <w:tab/>
      </w:r>
    </w:p>
    <w:p w14:paraId="7E040BEE" w14:textId="77777777" w:rsidR="005A1EE5" w:rsidRPr="005A1EE5" w:rsidRDefault="005A1EE5" w:rsidP="005A1EE5">
      <w:r w:rsidRPr="005A1EE5">
        <w:t>1.</w:t>
      </w:r>
      <w:r w:rsidRPr="005A1EE5">
        <w:tab/>
        <w:t xml:space="preserve">research that develops and presents scientific evidence regarding all aspects of </w:t>
      </w:r>
      <w:r w:rsidRPr="005A1EE5">
        <w:tab/>
      </w:r>
      <w:r w:rsidRPr="005A1EE5">
        <w:tab/>
        <w:t>health care;</w:t>
      </w:r>
    </w:p>
    <w:p w14:paraId="7C4AB20D" w14:textId="77777777" w:rsidR="005A1EE5" w:rsidRPr="005A1EE5" w:rsidRDefault="005A1EE5" w:rsidP="005A1EE5"/>
    <w:p w14:paraId="589DA205" w14:textId="77777777" w:rsidR="005A1EE5" w:rsidRPr="005A1EE5" w:rsidRDefault="005A1EE5" w:rsidP="005A1EE5">
      <w:r w:rsidRPr="005A1EE5">
        <w:t>2.</w:t>
      </w:r>
      <w:r w:rsidRPr="005A1EE5">
        <w:tab/>
        <w:t xml:space="preserve">the synthesis and dissemination of available scientific evidence for use by </w:t>
      </w:r>
      <w:r w:rsidRPr="005A1EE5">
        <w:tab/>
        <w:t xml:space="preserve">patients, consumers, practitioners, providers, purchasers, policy makers, and </w:t>
      </w:r>
      <w:r w:rsidRPr="005A1EE5">
        <w:tab/>
        <w:t>educators; and</w:t>
      </w:r>
    </w:p>
    <w:p w14:paraId="325D790D" w14:textId="77777777" w:rsidR="005A1EE5" w:rsidRPr="005A1EE5" w:rsidRDefault="005A1EE5" w:rsidP="005A1EE5"/>
    <w:p w14:paraId="46F9BC64" w14:textId="77777777" w:rsidR="00E81388" w:rsidRDefault="005A1EE5" w:rsidP="005A1EE5">
      <w:r w:rsidRPr="005A1EE5">
        <w:t>3.</w:t>
      </w:r>
      <w:r w:rsidRPr="005A1EE5">
        <w:tab/>
        <w:t>initiatives to advance private and public efforts to improve healthcare quality.</w:t>
      </w:r>
      <w:r w:rsidR="00D82D26">
        <w:t xml:space="preserve"> </w:t>
      </w:r>
      <w:r w:rsidR="000A140E">
        <w:t xml:space="preserve"> </w:t>
      </w:r>
    </w:p>
    <w:p w14:paraId="75BD2BE8" w14:textId="77777777" w:rsidR="005A1EE5" w:rsidRDefault="005A1EE5" w:rsidP="005A1EE5"/>
    <w:p w14:paraId="754A4C7A" w14:textId="77777777" w:rsidR="005A1EE5" w:rsidRPr="005A1EE5" w:rsidRDefault="005A1EE5" w:rsidP="005A1EE5">
      <w:r w:rsidRPr="005A1EE5">
        <w:t>Also, AHRQ shall conduct and support research and evaluations, and support demonstration projects, with respect to (A) the delivery of health care in inner-city areas, and in rural areas (including frontier areas); and (B) health care for priority populations, which shall include (1) low-income groups, (2) minority groups, (3) women, (4) children, (5) the elderly, and (6) individuals with special healthcare needs, including individuals with disabilities and individuals who need chronic care or end-of-life healthcare.</w:t>
      </w:r>
    </w:p>
    <w:p w14:paraId="3E64E56C" w14:textId="77777777" w:rsidR="005A1EE5" w:rsidRDefault="005A1EE5" w:rsidP="005A1EE5"/>
    <w:p w14:paraId="3FC238E0" w14:textId="77777777" w:rsidR="00E81388" w:rsidRDefault="00E81388" w:rsidP="00843608">
      <w:pPr>
        <w:tabs>
          <w:tab w:val="left" w:pos="360"/>
        </w:tabs>
      </w:pPr>
    </w:p>
    <w:p w14:paraId="190CBEA5" w14:textId="77777777" w:rsidR="00D82D26" w:rsidRDefault="00D82D26" w:rsidP="00843608">
      <w:pPr>
        <w:tabs>
          <w:tab w:val="left" w:pos="360"/>
        </w:tabs>
      </w:pPr>
      <w:r>
        <w:t xml:space="preserve">The </w:t>
      </w:r>
      <w:r w:rsidR="0075743C">
        <w:t>AHRQ</w:t>
      </w:r>
      <w:r w:rsidR="002059AF">
        <w:t xml:space="preserve"> </w:t>
      </w:r>
      <w:r>
        <w:t>Evidence-based Practice Center (</w:t>
      </w:r>
      <w:r w:rsidR="0075743C">
        <w:t>EPC</w:t>
      </w:r>
      <w:r>
        <w:t>)</w:t>
      </w:r>
      <w:r w:rsidR="0075743C">
        <w:t xml:space="preserve"> </w:t>
      </w:r>
      <w:r w:rsidR="007C5EC4" w:rsidRPr="0075743C">
        <w:t xml:space="preserve">Program </w:t>
      </w:r>
      <w:r w:rsidR="0075743C" w:rsidRPr="0075743C">
        <w:t>develop</w:t>
      </w:r>
      <w:r w:rsidR="0075743C">
        <w:t>s</w:t>
      </w:r>
      <w:r w:rsidR="0075743C" w:rsidRPr="0075743C">
        <w:t xml:space="preserve"> evidence reports and technology assessments </w:t>
      </w:r>
      <w:r>
        <w:t xml:space="preserve">that summarize evidence for federal and other partners </w:t>
      </w:r>
      <w:r w:rsidR="0075743C" w:rsidRPr="0075743C">
        <w:t xml:space="preserve">on topics relevant to clinical and other health care organization and delivery issues—specifically those that are common, expensive, and/or significant for the Medicare and Medicaid populations. </w:t>
      </w:r>
      <w:r>
        <w:t xml:space="preserve"> Better understanding and use of evidence in practice, policy, and delivery of care improves the quality of health care.  </w:t>
      </w:r>
    </w:p>
    <w:p w14:paraId="18FA8E8B" w14:textId="77777777" w:rsidR="00D82D26" w:rsidRDefault="00D82D26" w:rsidP="00843608">
      <w:pPr>
        <w:tabs>
          <w:tab w:val="left" w:pos="360"/>
        </w:tabs>
      </w:pPr>
    </w:p>
    <w:p w14:paraId="5F3B32BA" w14:textId="77777777" w:rsidR="00843608" w:rsidRDefault="00843608" w:rsidP="00843608">
      <w:pPr>
        <w:tabs>
          <w:tab w:val="left" w:pos="360"/>
        </w:tabs>
      </w:pPr>
      <w:r>
        <w:t xml:space="preserve">These reports, reviews, and technology assessments are based on rigorous, comprehensive syntheses and analyses of the scientific literature on topics. EPC reports and assessments emphasize explicit and detailed documentation of methods, rationale, and assumptions. EPC reports are conducted in accordance with an established policy on financial and nonfinancial interests. </w:t>
      </w:r>
    </w:p>
    <w:p w14:paraId="7D15E74D" w14:textId="77777777" w:rsidR="00864640" w:rsidRDefault="00864640" w:rsidP="006014DB"/>
    <w:p w14:paraId="4C577E17" w14:textId="77777777" w:rsidR="00527BBD" w:rsidRDefault="00527BBD" w:rsidP="006014DB">
      <w:r>
        <w:t>This research has the following goals:</w:t>
      </w:r>
    </w:p>
    <w:p w14:paraId="538D21C7" w14:textId="77777777" w:rsidR="00130EEF" w:rsidRDefault="00130EEF" w:rsidP="006014DB"/>
    <w:p w14:paraId="6855BEEF" w14:textId="77777777" w:rsidR="00527BBD" w:rsidRDefault="00B40391" w:rsidP="00FA0B97">
      <w:pPr>
        <w:numPr>
          <w:ilvl w:val="0"/>
          <w:numId w:val="11"/>
        </w:numPr>
        <w:tabs>
          <w:tab w:val="left" w:pos="360"/>
        </w:tabs>
      </w:pPr>
      <w:r>
        <w:t>Use research methods to</w:t>
      </w:r>
      <w:r w:rsidRPr="00B40391">
        <w:t xml:space="preserve"> gather knowledge on the effectiveness</w:t>
      </w:r>
      <w:r w:rsidR="009D4879">
        <w:t xml:space="preserve"> or comparative effectiveness</w:t>
      </w:r>
      <w:r w:rsidRPr="00B40391">
        <w:t xml:space="preserve"> of treatments</w:t>
      </w:r>
      <w:r w:rsidR="009D4879">
        <w:t>, screening, diagnostic, management or healthcare delivery strategies</w:t>
      </w:r>
      <w:r w:rsidRPr="00B40391">
        <w:t xml:space="preserve"> for specific medical conditions</w:t>
      </w:r>
      <w:r>
        <w:t>,</w:t>
      </w:r>
      <w:r w:rsidRPr="00B40391">
        <w:t xml:space="preserve"> </w:t>
      </w:r>
      <w:r>
        <w:t xml:space="preserve">both published and unpublished, to </w:t>
      </w:r>
      <w:r w:rsidRPr="00B40391">
        <w:t>evaluate the quality of research studies</w:t>
      </w:r>
      <w:r>
        <w:t xml:space="preserve"> and the evidence from these studies.  </w:t>
      </w:r>
    </w:p>
    <w:p w14:paraId="3C8AC964" w14:textId="77777777" w:rsidR="00427AE7" w:rsidRDefault="00427AE7" w:rsidP="00527BBD">
      <w:pPr>
        <w:tabs>
          <w:tab w:val="left" w:pos="360"/>
        </w:tabs>
        <w:ind w:left="360" w:hanging="360"/>
      </w:pPr>
    </w:p>
    <w:p w14:paraId="335CD0C1" w14:textId="77777777" w:rsidR="00527BBD" w:rsidRDefault="00F4196D" w:rsidP="00FA0B97">
      <w:pPr>
        <w:numPr>
          <w:ilvl w:val="0"/>
          <w:numId w:val="11"/>
        </w:numPr>
        <w:tabs>
          <w:tab w:val="left" w:pos="360"/>
        </w:tabs>
      </w:pPr>
      <w:r>
        <w:t xml:space="preserve">Promote the use of evidence in healthcare </w:t>
      </w:r>
      <w:r w:rsidR="008E7EFE">
        <w:t>decision making</w:t>
      </w:r>
      <w:r>
        <w:t xml:space="preserve"> to improve healthcare and health</w:t>
      </w:r>
    </w:p>
    <w:p w14:paraId="0AC14446" w14:textId="77777777" w:rsidR="00427AE7" w:rsidRDefault="00427AE7" w:rsidP="00527BBD">
      <w:pPr>
        <w:tabs>
          <w:tab w:val="left" w:pos="360"/>
        </w:tabs>
        <w:ind w:left="360" w:hanging="360"/>
      </w:pPr>
    </w:p>
    <w:p w14:paraId="3364E1D6" w14:textId="77777777" w:rsidR="00F4196D" w:rsidRDefault="00F4196D" w:rsidP="00FA0B97">
      <w:pPr>
        <w:numPr>
          <w:ilvl w:val="0"/>
          <w:numId w:val="11"/>
        </w:numPr>
        <w:tabs>
          <w:tab w:val="left" w:pos="360"/>
        </w:tabs>
      </w:pPr>
      <w:r>
        <w:t xml:space="preserve">Identify research gaps to inform future research investments </w:t>
      </w:r>
    </w:p>
    <w:p w14:paraId="40388F41" w14:textId="77777777" w:rsidR="00CF0FC3" w:rsidRDefault="00CF0FC3" w:rsidP="00FA0B97">
      <w:pPr>
        <w:ind w:left="720"/>
      </w:pPr>
    </w:p>
    <w:p w14:paraId="54DC9983" w14:textId="77777777" w:rsidR="002059AF" w:rsidRDefault="002059AF" w:rsidP="002059AF">
      <w:pPr>
        <w:spacing w:after="240"/>
      </w:pPr>
      <w:r w:rsidRPr="007C5EC4">
        <w:t xml:space="preserve">The Institute of Medicine standards for quality systematic reviews include an assessment of publication bias through the identification of unpublished studies. This is an important source for bias which could affect the nature and direction of research findings. </w:t>
      </w:r>
      <w:r>
        <w:t xml:space="preserve">Identifying and including the results of these additional unpublished studies may provide a more complete and accurate assessment of an intervention’s effect on outcomes. </w:t>
      </w:r>
      <w:r w:rsidRPr="007C5EC4">
        <w:t xml:space="preserve">An important way to identify unpublished studies is through requests to medical device manufacturers, pharmaceutical companies, and other intervention developers. </w:t>
      </w:r>
    </w:p>
    <w:p w14:paraId="2DFA1BD2" w14:textId="77777777" w:rsidR="002059AF" w:rsidRDefault="002059AF" w:rsidP="002059AF">
      <w:pPr>
        <w:spacing w:after="240"/>
      </w:pPr>
      <w:r w:rsidRPr="002059AF">
        <w:t xml:space="preserve">The proposed project involves sending </w:t>
      </w:r>
      <w:r w:rsidR="00275DE6">
        <w:t xml:space="preserve">a notification via an email listserv </w:t>
      </w:r>
      <w:r w:rsidR="00FE46B0">
        <w:t>and</w:t>
      </w:r>
      <w:r w:rsidR="00275DE6">
        <w:t xml:space="preserve"> via Federal Register notice</w:t>
      </w:r>
      <w:r w:rsidR="00FE46B0">
        <w:t xml:space="preserve"> as needed</w:t>
      </w:r>
      <w:r w:rsidR="00275DE6">
        <w:t xml:space="preserve"> of the opportunity </w:t>
      </w:r>
      <w:r w:rsidRPr="002059AF">
        <w:t xml:space="preserve">to submit </w:t>
      </w:r>
      <w:r w:rsidR="00816A45">
        <w:t xml:space="preserve">information on </w:t>
      </w:r>
      <w:r w:rsidRPr="002059AF">
        <w:t xml:space="preserve">unpublished studies or other scientific information to the EPC Program website, with one request per systematic review topic. Because research on each topic must be completed in a timely manner in order for it to be useful, the collections are never ongoing—there is one request and collection per topic. Investigators in the EPC Program will review the information and assess potential risk of bias from both published and unpublished studies and its impact on the EPC Program’s findings. </w:t>
      </w:r>
    </w:p>
    <w:p w14:paraId="6F0A09F9" w14:textId="77777777" w:rsidR="00753194" w:rsidRDefault="00753194" w:rsidP="00753194"/>
    <w:p w14:paraId="6F2D889F" w14:textId="77777777" w:rsidR="00CF0FC3" w:rsidRDefault="00CF0FC3" w:rsidP="00753194">
      <w:r>
        <w:t>To achieve the goals of this project the following data collections will be implemented:</w:t>
      </w:r>
    </w:p>
    <w:p w14:paraId="40DF1CA5" w14:textId="77777777" w:rsidR="00753194" w:rsidRDefault="00753194" w:rsidP="00FA0B97">
      <w:pPr>
        <w:ind w:left="720"/>
      </w:pPr>
    </w:p>
    <w:p w14:paraId="4A5ABA89" w14:textId="77777777" w:rsidR="001A4E91" w:rsidRDefault="00CF158B" w:rsidP="00E81388">
      <w:pPr>
        <w:numPr>
          <w:ilvl w:val="0"/>
          <w:numId w:val="10"/>
        </w:numPr>
        <w:tabs>
          <w:tab w:val="left" w:pos="360"/>
        </w:tabs>
      </w:pPr>
      <w:r w:rsidRPr="00FA0B97">
        <w:rPr>
          <w:b/>
        </w:rPr>
        <w:t>Online Submission Form Instrument</w:t>
      </w:r>
      <w:r w:rsidR="005F01C1">
        <w:rPr>
          <w:b/>
        </w:rPr>
        <w:t>.</w:t>
      </w:r>
      <w:r w:rsidR="005F01C1">
        <w:t xml:space="preserve"> </w:t>
      </w:r>
      <w:r w:rsidR="0086073C" w:rsidRPr="00544DA9">
        <w:rPr>
          <w:bCs/>
          <w:color w:val="000000"/>
        </w:rPr>
        <w:t>This information is collected for the purposes of providing supplemental evidence and data for systematic reviews (SEADS).</w:t>
      </w:r>
      <w:r w:rsidR="0086073C">
        <w:rPr>
          <w:bCs/>
          <w:color w:val="000000"/>
        </w:rPr>
        <w:t xml:space="preserve"> </w:t>
      </w:r>
      <w:r w:rsidR="005F01C1">
        <w:t>The online submission form (OSF) collects data from respondents on their name</w:t>
      </w:r>
      <w:r w:rsidR="00816A45">
        <w:t xml:space="preserve"> and the information packet</w:t>
      </w:r>
      <w:r w:rsidR="00FE46B0">
        <w:t>.</w:t>
      </w:r>
      <w:r w:rsidR="005F01C1">
        <w:t xml:space="preserve"> </w:t>
      </w:r>
      <w:r w:rsidR="00081B89">
        <w:t xml:space="preserve">This happens following </w:t>
      </w:r>
      <w:r w:rsidR="00275DE6">
        <w:t>notification of opportunity to submit via email listserv and/or Federal Register notice</w:t>
      </w:r>
      <w:r w:rsidR="00816A45">
        <w:t xml:space="preserve"> as needed</w:t>
      </w:r>
      <w:r w:rsidR="00081B89">
        <w:t xml:space="preserve">, with one request per topic. For the purposes of meta-analyses, trial summary data from missing and unidentified studies are sought. For the purposes of constructing evidence tables and quality ratings (e.g. on public reporting of cost measures or health information exchange), data can vary (e.g., URLs, study designs, and consumer-mediated exchange forms). </w:t>
      </w:r>
      <w:r w:rsidR="00816A45">
        <w:t>Submitters are informed of the types of information that would be most helpful to include in the information packet which include a list of all sponsored but unpublished studies (</w:t>
      </w:r>
      <w:r w:rsidR="00081B89">
        <w:t>both completed and ongoing</w:t>
      </w:r>
      <w:r w:rsidR="00816A45">
        <w:t>), as well as comment on the completeness of information provided.</w:t>
      </w:r>
      <w:r w:rsidR="00081B89">
        <w:t xml:space="preserve"> </w:t>
      </w:r>
    </w:p>
    <w:p w14:paraId="15B2F662" w14:textId="77777777" w:rsidR="00394B40" w:rsidRDefault="00394B40" w:rsidP="006C00EC"/>
    <w:p w14:paraId="0DA2D490" w14:textId="77777777" w:rsidR="0086073C" w:rsidRDefault="0086073C" w:rsidP="006C00EC">
      <w:r w:rsidRPr="0086073C">
        <w:t>The EPC Program</w:t>
      </w:r>
      <w:r w:rsidR="009D4879">
        <w:t xml:space="preserve"> </w:t>
      </w:r>
      <w:r w:rsidRPr="0086073C">
        <w:t xml:space="preserve">currently uses broad- based email announcement </w:t>
      </w:r>
      <w:r w:rsidR="00275DE6">
        <w:t xml:space="preserve">via email listserv </w:t>
      </w:r>
      <w:r w:rsidR="00FE46B0">
        <w:t xml:space="preserve">and </w:t>
      </w:r>
      <w:r w:rsidR="00FE46B0" w:rsidRPr="0086073C">
        <w:t>a Federal Register notice</w:t>
      </w:r>
      <w:r w:rsidR="00FE46B0">
        <w:t xml:space="preserve"> as needed</w:t>
      </w:r>
      <w:r w:rsidR="00FE46B0" w:rsidRPr="0086073C">
        <w:t xml:space="preserve"> </w:t>
      </w:r>
      <w:r w:rsidRPr="0086073C">
        <w:t xml:space="preserve">to allow the public to know about each topic, and the opportunity to submit scientific information. </w:t>
      </w:r>
    </w:p>
    <w:p w14:paraId="3AC14C50" w14:textId="77777777" w:rsidR="00394B40" w:rsidRDefault="00394B40" w:rsidP="006014DB"/>
    <w:p w14:paraId="24997527" w14:textId="77777777" w:rsidR="00527BBD" w:rsidRDefault="0086073C" w:rsidP="006014DB">
      <w:r>
        <w:t>The proposed project does not duplicate other available sources of this information.  Available s</w:t>
      </w:r>
      <w:r w:rsidR="001A4E91">
        <w:t>tud</w:t>
      </w:r>
      <w:r w:rsidR="00F4495E">
        <w:t xml:space="preserve">y registries and databases </w:t>
      </w:r>
      <w:r>
        <w:t xml:space="preserve">may not be complete to sufficiently inform the Program’s research. </w:t>
      </w:r>
    </w:p>
    <w:p w14:paraId="2E3015B6" w14:textId="77777777" w:rsidR="00E83F5C" w:rsidRDefault="00E83F5C" w:rsidP="006014DB"/>
    <w:p w14:paraId="05BDB7F8" w14:textId="77777777" w:rsidR="009B633D" w:rsidRPr="00983636" w:rsidRDefault="009B633D" w:rsidP="009B633D">
      <w:pPr>
        <w:pStyle w:val="Heading2"/>
        <w:rPr>
          <w:sz w:val="24"/>
        </w:rPr>
      </w:pPr>
      <w:bookmarkStart w:id="5" w:name="_Toc151782177"/>
      <w:bookmarkStart w:id="6" w:name="_Toc158526217"/>
      <w:r w:rsidRPr="00983636">
        <w:rPr>
          <w:sz w:val="24"/>
        </w:rPr>
        <w:t>2. Purpose and Use of Information</w:t>
      </w:r>
      <w:bookmarkEnd w:id="5"/>
      <w:bookmarkEnd w:id="6"/>
    </w:p>
    <w:p w14:paraId="5A475832" w14:textId="77777777" w:rsidR="00130EEF" w:rsidRDefault="00130EEF" w:rsidP="00130EEF"/>
    <w:p w14:paraId="7E0F4B5B" w14:textId="77777777" w:rsidR="00C81AA1" w:rsidRPr="007C5EC4" w:rsidRDefault="00C81AA1" w:rsidP="00C4006D">
      <w:pPr>
        <w:spacing w:after="240"/>
      </w:pPr>
      <w:r>
        <w:rPr>
          <w:rFonts w:eastAsiaTheme="minorHAnsi"/>
        </w:rPr>
        <w:t>The purpose of SEADS requests is not to collect generalizable data, but to supplement the published and grey literature searches EPC</w:t>
      </w:r>
      <w:r w:rsidR="0086073C">
        <w:rPr>
          <w:rFonts w:eastAsiaTheme="minorHAnsi"/>
        </w:rPr>
        <w:t xml:space="preserve"> investigators</w:t>
      </w:r>
      <w:r>
        <w:rPr>
          <w:rFonts w:eastAsiaTheme="minorHAnsi"/>
        </w:rPr>
        <w:t xml:space="preserve"> are conducting.</w:t>
      </w:r>
    </w:p>
    <w:p w14:paraId="2BCAD00E" w14:textId="77777777" w:rsidR="00C81AA1" w:rsidRPr="003A0966" w:rsidRDefault="00134B58" w:rsidP="00C4006D">
      <w:pPr>
        <w:spacing w:after="240"/>
      </w:pPr>
      <w:r w:rsidRPr="007C5EC4">
        <w:t xml:space="preserve">The </w:t>
      </w:r>
      <w:r w:rsidR="00280501">
        <w:t xml:space="preserve">EPC </w:t>
      </w:r>
      <w:r w:rsidRPr="007C5EC4">
        <w:t xml:space="preserve">Program currently uses </w:t>
      </w:r>
      <w:r w:rsidR="003A0966">
        <w:t xml:space="preserve">broad- based email announcement </w:t>
      </w:r>
      <w:r w:rsidR="00641094">
        <w:t xml:space="preserve">via email listserv </w:t>
      </w:r>
      <w:r w:rsidR="00FE46B0">
        <w:t xml:space="preserve">and </w:t>
      </w:r>
      <w:r w:rsidR="00FE46B0" w:rsidRPr="007C5EC4">
        <w:t xml:space="preserve">a Federal Register notice </w:t>
      </w:r>
      <w:r w:rsidR="00FE46B0">
        <w:t xml:space="preserve">as needed </w:t>
      </w:r>
      <w:r w:rsidRPr="007C5EC4">
        <w:t xml:space="preserve">to allow the public to know about </w:t>
      </w:r>
      <w:r w:rsidR="001F5FB4">
        <w:t>each topic</w:t>
      </w:r>
      <w:r w:rsidRPr="007C5EC4">
        <w:t xml:space="preserve">, and the opportunity to submit scientific information. </w:t>
      </w:r>
      <w:r w:rsidR="00272DA6">
        <w:t>The EPC Program</w:t>
      </w:r>
      <w:r w:rsidR="00582C64">
        <w:t xml:space="preserve"> </w:t>
      </w:r>
      <w:r w:rsidR="00C8413F">
        <w:t>do</w:t>
      </w:r>
      <w:r w:rsidR="00582C64">
        <w:t>es</w:t>
      </w:r>
      <w:r w:rsidR="00C8413F">
        <w:t xml:space="preserve"> not anticipate more </w:t>
      </w:r>
      <w:r w:rsidR="00582C64">
        <w:t xml:space="preserve">than </w:t>
      </w:r>
      <w:r w:rsidR="00761FBE">
        <w:t xml:space="preserve">15 </w:t>
      </w:r>
      <w:r w:rsidR="00C8413F">
        <w:t>topics per year</w:t>
      </w:r>
      <w:r w:rsidR="00AB24DB">
        <w:t xml:space="preserve"> with </w:t>
      </w:r>
      <w:r w:rsidR="009F6AD5">
        <w:t>SEADS requests</w:t>
      </w:r>
      <w:r w:rsidR="00C8413F">
        <w:t xml:space="preserve">. </w:t>
      </w:r>
    </w:p>
    <w:p w14:paraId="1E9C7571" w14:textId="77777777" w:rsidR="009B633D" w:rsidRPr="00983636" w:rsidRDefault="009B633D" w:rsidP="009B633D">
      <w:pPr>
        <w:pStyle w:val="Heading2"/>
        <w:rPr>
          <w:sz w:val="24"/>
        </w:rPr>
      </w:pPr>
      <w:bookmarkStart w:id="7" w:name="_Toc151782178"/>
      <w:bookmarkStart w:id="8" w:name="_Toc158526218"/>
      <w:r w:rsidRPr="00983636">
        <w:rPr>
          <w:sz w:val="24"/>
        </w:rPr>
        <w:t>3. Use of Improved Information Technology</w:t>
      </w:r>
      <w:bookmarkEnd w:id="7"/>
      <w:bookmarkEnd w:id="8"/>
    </w:p>
    <w:p w14:paraId="7352270C" w14:textId="77777777" w:rsidR="00130EEF" w:rsidRDefault="00130EEF" w:rsidP="006C00EC"/>
    <w:p w14:paraId="31B0DDA3" w14:textId="77777777" w:rsidR="00276BAE" w:rsidRPr="006C00EC" w:rsidRDefault="00F61890" w:rsidP="006C00EC">
      <w:r w:rsidRPr="006C00EC">
        <w:t xml:space="preserve">The Effective Health Care website houses information and documents specific to the EPC Program. Through this website, </w:t>
      </w:r>
      <w:r w:rsidR="00ED5217" w:rsidRPr="006C00EC">
        <w:t>documents are shared with the public, and give</w:t>
      </w:r>
      <w:r w:rsidR="00BB391C" w:rsidRPr="006C00EC">
        <w:t xml:space="preserve"> </w:t>
      </w:r>
      <w:r w:rsidRPr="006C00EC">
        <w:t xml:space="preserve">stakeholders the opportunity to comment on interim documents, such as the proposed scope of a product and a draft report. The Effective Health Care website </w:t>
      </w:r>
      <w:r w:rsidR="001F5FB4">
        <w:t>would</w:t>
      </w:r>
      <w:r w:rsidR="001F5FB4" w:rsidRPr="006C00EC">
        <w:t xml:space="preserve"> </w:t>
      </w:r>
      <w:r w:rsidRPr="006C00EC">
        <w:t xml:space="preserve">also </w:t>
      </w:r>
      <w:r w:rsidR="001F5FB4">
        <w:t xml:space="preserve">serve as </w:t>
      </w:r>
      <w:r w:rsidR="005F0D8B" w:rsidRPr="006C00EC">
        <w:t>a gateway for the</w:t>
      </w:r>
      <w:r w:rsidRPr="006C00EC">
        <w:t xml:space="preserve"> electronic submission of </w:t>
      </w:r>
      <w:r w:rsidR="00ED5217" w:rsidRPr="006C00EC">
        <w:t>information and materials (</w:t>
      </w:r>
      <w:r w:rsidR="005F0D8B" w:rsidRPr="006C00EC">
        <w:t>SEADS</w:t>
      </w:r>
      <w:r w:rsidR="00ED5217" w:rsidRPr="006C00EC">
        <w:t>),</w:t>
      </w:r>
      <w:r w:rsidR="00BB391C" w:rsidRPr="006C00EC">
        <w:t xml:space="preserve"> </w:t>
      </w:r>
      <w:r w:rsidR="00BF7625" w:rsidRPr="006C00EC">
        <w:t xml:space="preserve">allowing </w:t>
      </w:r>
      <w:r w:rsidR="00276BAE" w:rsidRPr="006C00EC">
        <w:t xml:space="preserve">access to an online submission form (OSF; see </w:t>
      </w:r>
      <w:r w:rsidR="00ED5217" w:rsidRPr="006C00EC">
        <w:t>A</w:t>
      </w:r>
      <w:r w:rsidR="00276BAE" w:rsidRPr="006C00EC">
        <w:t xml:space="preserve">ttachment </w:t>
      </w:r>
      <w:r w:rsidR="00ED5217" w:rsidRPr="006C00EC">
        <w:t>B</w:t>
      </w:r>
      <w:r w:rsidR="00276BAE" w:rsidRPr="006C00EC">
        <w:t xml:space="preserve"> for an outline)</w:t>
      </w:r>
      <w:r w:rsidR="00B71331" w:rsidRPr="006C00EC">
        <w:t xml:space="preserve"> upon the finalization the research scope for the individual topics</w:t>
      </w:r>
      <w:r w:rsidRPr="006C00EC">
        <w:t xml:space="preserve">. </w:t>
      </w:r>
      <w:r w:rsidR="004149CA" w:rsidRPr="006C00EC">
        <w:t xml:space="preserve">Users of </w:t>
      </w:r>
      <w:r w:rsidR="00B71331" w:rsidRPr="006C00EC">
        <w:t>the OSF</w:t>
      </w:r>
      <w:r w:rsidR="002458AC" w:rsidRPr="006C00EC">
        <w:t xml:space="preserve"> website</w:t>
      </w:r>
      <w:r w:rsidR="004149CA" w:rsidRPr="006C00EC">
        <w:t xml:space="preserve"> </w:t>
      </w:r>
      <w:r w:rsidR="001F5FB4">
        <w:t>will be</w:t>
      </w:r>
      <w:r w:rsidR="001F5FB4" w:rsidRPr="006C00EC">
        <w:t xml:space="preserve"> </w:t>
      </w:r>
      <w:r w:rsidR="004149CA" w:rsidRPr="006C00EC">
        <w:t xml:space="preserve">industry stakeholders </w:t>
      </w:r>
      <w:r w:rsidR="00ED5217" w:rsidRPr="006C00EC">
        <w:t xml:space="preserve">and investigators </w:t>
      </w:r>
      <w:r w:rsidR="004149CA" w:rsidRPr="006C00EC">
        <w:t xml:space="preserve">involved in the sponsoring of studies </w:t>
      </w:r>
      <w:r w:rsidR="00ED5217" w:rsidRPr="006C00EC">
        <w:t xml:space="preserve">on interventions and healthcare strategies </w:t>
      </w:r>
      <w:r w:rsidR="004149CA" w:rsidRPr="006C00EC">
        <w:t xml:space="preserve">related to the topics </w:t>
      </w:r>
      <w:r w:rsidR="00ED5217" w:rsidRPr="006C00EC">
        <w:t xml:space="preserve">investigated by the Program. The responses and submissions are intended to be included in statistical analyses to evaluate the </w:t>
      </w:r>
      <w:r w:rsidR="001F5FB4">
        <w:t xml:space="preserve">different treatment </w:t>
      </w:r>
      <w:r w:rsidR="00ED5217" w:rsidRPr="006C00EC">
        <w:t>options for patients suffering from the conditions under study.</w:t>
      </w:r>
    </w:p>
    <w:p w14:paraId="69338DCE" w14:textId="77777777" w:rsidR="00276BAE" w:rsidRPr="006C00EC" w:rsidRDefault="00276BAE" w:rsidP="006C00EC"/>
    <w:p w14:paraId="79D3FEA2" w14:textId="77777777" w:rsidR="00134B58" w:rsidRPr="006C00EC" w:rsidRDefault="00134B58" w:rsidP="006C00EC">
      <w:r w:rsidRPr="006C00EC">
        <w:t xml:space="preserve">The information can be uploaded as a MS Word document, PDF, or as a ZIP file, which potentially reduces the burden on the submitter. </w:t>
      </w:r>
      <w:r w:rsidR="002458AC" w:rsidRPr="006C00EC">
        <w:t>A</w:t>
      </w:r>
      <w:r w:rsidRPr="006C00EC">
        <w:t xml:space="preserve"> portal </w:t>
      </w:r>
      <w:r w:rsidR="001F5FB4">
        <w:t>will be</w:t>
      </w:r>
      <w:r w:rsidR="001F5FB4" w:rsidRPr="006C00EC">
        <w:t xml:space="preserve"> </w:t>
      </w:r>
      <w:r w:rsidRPr="006C00EC">
        <w:t xml:space="preserve">open for at </w:t>
      </w:r>
      <w:r w:rsidR="0091612D">
        <w:t>least four weeks for each topic. I</w:t>
      </w:r>
      <w:r w:rsidR="002458AC" w:rsidRPr="006C00EC">
        <w:t>f the interventions under study include devices or other intervention types not requiring the ingestion of any substances,</w:t>
      </w:r>
      <w:r w:rsidRPr="006C00EC">
        <w:t xml:space="preserve"> this period </w:t>
      </w:r>
      <w:r w:rsidR="001F5FB4">
        <w:t xml:space="preserve">will </w:t>
      </w:r>
      <w:r w:rsidRPr="006C00EC">
        <w:t xml:space="preserve">coincide with the Federal Register Notice. </w:t>
      </w:r>
      <w:r w:rsidR="002458AC" w:rsidRPr="006C00EC">
        <w:t>The OSF is not a questionnaire.</w:t>
      </w:r>
    </w:p>
    <w:p w14:paraId="54DC9525" w14:textId="77777777" w:rsidR="00D45ECB" w:rsidRDefault="00D45ECB" w:rsidP="006C00EC"/>
    <w:p w14:paraId="2D5295DE" w14:textId="77777777" w:rsidR="00E82167" w:rsidRDefault="009632A3" w:rsidP="00E82167">
      <w:r>
        <w:t>T</w:t>
      </w:r>
      <w:r w:rsidR="002458AC">
        <w:t xml:space="preserve">here </w:t>
      </w:r>
      <w:r>
        <w:t>is</w:t>
      </w:r>
      <w:r w:rsidR="001F5FB4">
        <w:t xml:space="preserve"> </w:t>
      </w:r>
      <w:r w:rsidR="00C50DA7">
        <w:t xml:space="preserve">only </w:t>
      </w:r>
      <w:r w:rsidR="00E82167">
        <w:t>one</w:t>
      </w:r>
      <w:r w:rsidR="00816A45">
        <w:t xml:space="preserve"> </w:t>
      </w:r>
      <w:r w:rsidR="00C50DA7">
        <w:t xml:space="preserve">required field in the </w:t>
      </w:r>
      <w:r w:rsidR="002458AC">
        <w:t>OSF</w:t>
      </w:r>
      <w:r w:rsidR="0075421C">
        <w:t xml:space="preserve"> (</w:t>
      </w:r>
      <w:r w:rsidR="00C50DA7">
        <w:t xml:space="preserve">the submitter’s </w:t>
      </w:r>
      <w:r w:rsidR="00816A45">
        <w:t>name</w:t>
      </w:r>
      <w:r w:rsidR="0075421C">
        <w:t>)</w:t>
      </w:r>
      <w:r>
        <w:t xml:space="preserve">, and </w:t>
      </w:r>
      <w:r w:rsidR="0075421C">
        <w:t xml:space="preserve">one </w:t>
      </w:r>
      <w:r>
        <w:t>required information packet</w:t>
      </w:r>
      <w:r w:rsidRPr="009632A3">
        <w:t xml:space="preserve"> </w:t>
      </w:r>
      <w:r>
        <w:t>to be uploaded</w:t>
      </w:r>
      <w:r w:rsidR="00C50DA7">
        <w:t xml:space="preserve">. </w:t>
      </w:r>
      <w:r w:rsidR="003102B4">
        <w:t xml:space="preserve">Submitters may choose to include additional details, such as </w:t>
      </w:r>
      <w:r w:rsidR="00816A45">
        <w:t>a description of the</w:t>
      </w:r>
      <w:r w:rsidR="003102B4">
        <w:t xml:space="preserve"> information</w:t>
      </w:r>
      <w:r w:rsidR="00816A45">
        <w:t xml:space="preserve">, medical condition, drug intervention, and </w:t>
      </w:r>
      <w:r w:rsidR="003102B4">
        <w:t>e-mail address</w:t>
      </w:r>
      <w:r w:rsidR="00816A45">
        <w:t xml:space="preserve">. </w:t>
      </w:r>
      <w:r w:rsidR="003102B4">
        <w:t xml:space="preserve"> </w:t>
      </w:r>
      <w:r w:rsidR="00E82167">
        <w:t>Submitters are informed of the types of information that would be most helpful to include in the information packet</w:t>
      </w:r>
      <w:r>
        <w:t>,</w:t>
      </w:r>
      <w:r w:rsidR="00E82167">
        <w:t xml:space="preserve"> which include</w:t>
      </w:r>
      <w:r>
        <w:t>s</w:t>
      </w:r>
      <w:r w:rsidR="00E82167">
        <w:t xml:space="preserve"> a list of all sponsored but unpublished studies (both completed and ongoing), as well as comment on the completeness of information provided. It states that this is a voluntary submission. Submitters are informed that </w:t>
      </w:r>
      <w:r w:rsidR="00E82167">
        <w:rPr>
          <w:rFonts w:cstheme="minorHAnsi"/>
          <w:color w:val="000000"/>
          <w:lang w:val="en"/>
        </w:rPr>
        <w:t>t</w:t>
      </w:r>
      <w:r w:rsidR="00E82167" w:rsidRPr="006C34C8">
        <w:rPr>
          <w:rFonts w:cstheme="minorHAnsi"/>
          <w:color w:val="000000"/>
          <w:lang w:val="en"/>
        </w:rPr>
        <w:t xml:space="preserve">he contents of all submissions will be made available to the public upon request. </w:t>
      </w:r>
      <w:r w:rsidR="00E82167">
        <w:t>All SEADS are reviewed by the EPC investigator team.</w:t>
      </w:r>
    </w:p>
    <w:p w14:paraId="544C2EED" w14:textId="77777777" w:rsidR="0091612D" w:rsidRDefault="0091612D" w:rsidP="006C00EC"/>
    <w:p w14:paraId="09B12CAB" w14:textId="77777777" w:rsidR="002458AC" w:rsidRDefault="001444AB" w:rsidP="006C00EC">
      <w:r>
        <w:t>In addition to electronic submission of SEADS through the Effective Health Care Program website</w:t>
      </w:r>
      <w:r w:rsidR="003561D3">
        <w:t>,</w:t>
      </w:r>
      <w:r>
        <w:t xml:space="preserve"> respondents </w:t>
      </w:r>
      <w:r w:rsidR="00E82167">
        <w:t>are also provided with an</w:t>
      </w:r>
      <w:r w:rsidR="000C08DD">
        <w:t xml:space="preserve"> e-mail </w:t>
      </w:r>
      <w:r w:rsidR="00E82167">
        <w:t xml:space="preserve">address for </w:t>
      </w:r>
      <w:r w:rsidR="000C08DD">
        <w:t xml:space="preserve">the </w:t>
      </w:r>
      <w:r w:rsidR="00813A4A">
        <w:t>EPC Program</w:t>
      </w:r>
      <w:r w:rsidR="000C08DD">
        <w:t xml:space="preserve"> </w:t>
      </w:r>
      <w:r w:rsidR="00E82167">
        <w:t xml:space="preserve">to which they may email </w:t>
      </w:r>
      <w:r w:rsidR="000C08DD">
        <w:t>their files directly</w:t>
      </w:r>
      <w:r>
        <w:t xml:space="preserve"> or </w:t>
      </w:r>
      <w:r w:rsidR="00E82167">
        <w:t xml:space="preserve">contact for a way to </w:t>
      </w:r>
      <w:r>
        <w:t>send materials through the mail</w:t>
      </w:r>
      <w:r w:rsidR="000C08DD">
        <w:t xml:space="preserve">. </w:t>
      </w:r>
    </w:p>
    <w:p w14:paraId="6D0B452E" w14:textId="77777777" w:rsidR="00D45ECB" w:rsidRDefault="00D45ECB" w:rsidP="006C00EC"/>
    <w:p w14:paraId="6469E43A" w14:textId="77777777" w:rsidR="009B633D" w:rsidRDefault="009B633D" w:rsidP="009B633D">
      <w:pPr>
        <w:pStyle w:val="Heading2"/>
        <w:rPr>
          <w:sz w:val="24"/>
        </w:rPr>
      </w:pPr>
      <w:bookmarkStart w:id="9" w:name="_Toc151782179"/>
      <w:bookmarkStart w:id="10" w:name="_Toc158526219"/>
      <w:r w:rsidRPr="00983636">
        <w:rPr>
          <w:sz w:val="24"/>
        </w:rPr>
        <w:t>4. Efforts to Identify Duplication</w:t>
      </w:r>
      <w:bookmarkEnd w:id="9"/>
      <w:bookmarkEnd w:id="10"/>
    </w:p>
    <w:p w14:paraId="4D658246" w14:textId="77777777" w:rsidR="00130EEF" w:rsidRDefault="00130EEF" w:rsidP="00130EEF"/>
    <w:p w14:paraId="4A43A546" w14:textId="77777777" w:rsidR="009B71B3" w:rsidRDefault="00FF4FD9" w:rsidP="00B40391">
      <w:pPr>
        <w:spacing w:after="240"/>
      </w:pPr>
      <w:r>
        <w:t>T</w:t>
      </w:r>
      <w:r w:rsidR="00B40391" w:rsidRPr="007C5EC4">
        <w:t>h</w:t>
      </w:r>
      <w:r>
        <w:t xml:space="preserve">e EPC Program </w:t>
      </w:r>
      <w:r w:rsidR="00E82167">
        <w:t>uses</w:t>
      </w:r>
      <w:r w:rsidR="005101EA">
        <w:t xml:space="preserve"> notifications via email listserv </w:t>
      </w:r>
      <w:r w:rsidR="00E82167">
        <w:t xml:space="preserve">and may use the Federal Register notice as needed </w:t>
      </w:r>
      <w:r w:rsidR="00B40391" w:rsidRPr="007C5EC4">
        <w:t xml:space="preserve">to </w:t>
      </w:r>
      <w:r w:rsidR="005101EA">
        <w:t>let</w:t>
      </w:r>
      <w:r w:rsidR="00B40391" w:rsidRPr="007C5EC4">
        <w:t xml:space="preserve"> the public to know about ongoing topics</w:t>
      </w:r>
      <w:r w:rsidR="004E6A20">
        <w:t xml:space="preserve"> </w:t>
      </w:r>
      <w:r w:rsidR="00B40391" w:rsidRPr="007C5EC4">
        <w:t xml:space="preserve">and the opportunity to submit scientific information. While the Program has worked with representatives from the Food and Drug Administration (FDA) </w:t>
      </w:r>
      <w:r w:rsidR="00592337">
        <w:t xml:space="preserve">when part of a stakeholder panel, </w:t>
      </w:r>
      <w:r w:rsidR="00B40391" w:rsidRPr="007C5EC4">
        <w:t>and attempted to obtain publicly available information from relevant FDA resources, because the information submitted to the FDA is proprietary information, it may be heavily redacted and limit its usefulness.</w:t>
      </w:r>
      <w:r w:rsidR="00B40391" w:rsidRPr="00F85C51">
        <w:t xml:space="preserve"> </w:t>
      </w:r>
      <w:r w:rsidR="00E02342">
        <w:t xml:space="preserve"> Moreover, the Electronic Freedom of Information Act (eFOIA) of 1996 means that FDA materials like drug approval packages are readily available only after 1996. Thus, a </w:t>
      </w:r>
      <w:r w:rsidR="005B0423">
        <w:t xml:space="preserve">standard </w:t>
      </w:r>
      <w:r w:rsidR="00E02342">
        <w:t>FOIA is required</w:t>
      </w:r>
      <w:r w:rsidR="009B71B3">
        <w:t xml:space="preserve"> for those studies completed </w:t>
      </w:r>
      <w:r w:rsidR="00C048F5">
        <w:t>up to</w:t>
      </w:r>
      <w:r w:rsidR="009B71B3">
        <w:t xml:space="preserve"> 1996</w:t>
      </w:r>
      <w:r w:rsidR="00E02342">
        <w:t>.</w:t>
      </w:r>
      <w:r w:rsidR="00981AC6">
        <w:t xml:space="preserve"> </w:t>
      </w:r>
      <w:r w:rsidR="008C2AEE">
        <w:t xml:space="preserve">However, </w:t>
      </w:r>
      <w:r w:rsidR="00981AC6">
        <w:t>FOIA request</w:t>
      </w:r>
      <w:r w:rsidR="00D93AE9">
        <w:t>s</w:t>
      </w:r>
      <w:r w:rsidR="00981AC6">
        <w:t xml:space="preserve"> are described on FOIA.gov to take about a month for simple requests and much longer for more complicated requests. Since the systematic reviews conducted by EPCs are on a short schedule to ensure the</w:t>
      </w:r>
      <w:r w:rsidR="008C2AEE">
        <w:t>ir</w:t>
      </w:r>
      <w:r w:rsidR="00981AC6">
        <w:t xml:space="preserve"> prompt use in healthcare</w:t>
      </w:r>
      <w:r w:rsidR="008C2AEE">
        <w:t xml:space="preserve"> settings</w:t>
      </w:r>
      <w:r w:rsidR="00981AC6">
        <w:t xml:space="preserve">, additional time for FOIAs are likely not practical. </w:t>
      </w:r>
    </w:p>
    <w:p w14:paraId="20285336" w14:textId="77777777" w:rsidR="00B40391" w:rsidRDefault="009B71B3" w:rsidP="00B40391">
      <w:pPr>
        <w:spacing w:after="240"/>
      </w:pPr>
      <w:r>
        <w:t xml:space="preserve">Additional factors </w:t>
      </w:r>
      <w:r w:rsidR="00C048F5">
        <w:t xml:space="preserve">limiting </w:t>
      </w:r>
      <w:r>
        <w:t xml:space="preserve">the usefulness of FDA resources are that the FDA only conducts </w:t>
      </w:r>
      <w:r w:rsidR="00C048F5">
        <w:t xml:space="preserve">approvals for </w:t>
      </w:r>
      <w:r>
        <w:t xml:space="preserve">pre-marketing </w:t>
      </w:r>
      <w:r w:rsidR="00C048F5">
        <w:t>studies with specific labeling most reliably available for primary efficacy outcomes. This leaves out information on post-marketing studies, off-label uses, and many secondary efficacy outcomes.</w:t>
      </w:r>
      <w:r w:rsidR="007778EC">
        <w:t xml:space="preserve"> For these data, </w:t>
      </w:r>
      <w:r w:rsidR="008A53CC">
        <w:t>C</w:t>
      </w:r>
      <w:r w:rsidR="007778EC">
        <w:t>linical</w:t>
      </w:r>
      <w:r w:rsidR="008A53CC">
        <w:t>T</w:t>
      </w:r>
      <w:r w:rsidR="007778EC">
        <w:t>rials.gov is an important resource. However, it is only recently that results are required to be uploaded in addition to the trials being registered</w:t>
      </w:r>
      <w:r w:rsidR="008C2AEE">
        <w:t xml:space="preserve"> on </w:t>
      </w:r>
      <w:r w:rsidR="008A53CC">
        <w:t>C</w:t>
      </w:r>
      <w:r w:rsidR="008C2AEE">
        <w:t>linical</w:t>
      </w:r>
      <w:r w:rsidR="008A53CC">
        <w:t>T</w:t>
      </w:r>
      <w:r w:rsidR="008C2AEE">
        <w:t>rials.gov</w:t>
      </w:r>
      <w:r w:rsidR="007778EC">
        <w:t>.</w:t>
      </w:r>
      <w:r w:rsidR="00C740A4">
        <w:t xml:space="preserve"> Furthermore, studies subject to regulation by the FDA, such as investigational device exemptions, are not required to be registered on </w:t>
      </w:r>
      <w:r w:rsidR="008A53CC">
        <w:t>C</w:t>
      </w:r>
      <w:r w:rsidR="00C740A4">
        <w:t>linical</w:t>
      </w:r>
      <w:r w:rsidR="008A53CC">
        <w:t>T</w:t>
      </w:r>
      <w:r w:rsidR="00C740A4">
        <w:t xml:space="preserve">rials.gov; and if these studies fail regulatory testing, such as futility analyses, the FDA will not make their outcomes or circumstances available </w:t>
      </w:r>
      <w:r w:rsidR="004846A0">
        <w:t xml:space="preserve">to the public </w:t>
      </w:r>
      <w:r w:rsidR="00C740A4">
        <w:t xml:space="preserve">on their website since the device has likely not been approved. </w:t>
      </w:r>
    </w:p>
    <w:p w14:paraId="460CFDDB" w14:textId="77777777" w:rsidR="007E4359" w:rsidRDefault="00981AC6" w:rsidP="00387982">
      <w:pPr>
        <w:spacing w:after="240"/>
      </w:pPr>
      <w:r>
        <w:t xml:space="preserve">The passing of Section 801 of the Food and Drug Administration Amendments Act (FDAAA 801) </w:t>
      </w:r>
      <w:r w:rsidR="00366F3B">
        <w:t>in September</w:t>
      </w:r>
      <w:r w:rsidR="000325A5">
        <w:t xml:space="preserve"> of</w:t>
      </w:r>
      <w:r>
        <w:t xml:space="preserve"> 2007 means that </w:t>
      </w:r>
      <w:r w:rsidR="004149CA">
        <w:t>results of</w:t>
      </w:r>
      <w:r>
        <w:t xml:space="preserve"> trials</w:t>
      </w:r>
      <w:r w:rsidR="004149CA">
        <w:t xml:space="preserve"> conducted</w:t>
      </w:r>
      <w:r>
        <w:t xml:space="preserve"> before this date are not required to be posted</w:t>
      </w:r>
      <w:r w:rsidR="004149CA" w:rsidRPr="004149CA">
        <w:t xml:space="preserve"> </w:t>
      </w:r>
      <w:r w:rsidR="004149CA">
        <w:t xml:space="preserve">on </w:t>
      </w:r>
      <w:r w:rsidR="008A53CC">
        <w:t>C</w:t>
      </w:r>
      <w:r w:rsidR="004149CA">
        <w:t>linical</w:t>
      </w:r>
      <w:r w:rsidR="008A53CC">
        <w:t>Tria</w:t>
      </w:r>
      <w:r w:rsidR="004149CA">
        <w:t>ls.gov</w:t>
      </w:r>
      <w:r>
        <w:t xml:space="preserve">. </w:t>
      </w:r>
      <w:r w:rsidR="008C2AEE">
        <w:t xml:space="preserve">Thus, identified trials on </w:t>
      </w:r>
      <w:r w:rsidR="008A53CC">
        <w:t>C</w:t>
      </w:r>
      <w:r w:rsidR="008C2AEE">
        <w:t>linical</w:t>
      </w:r>
      <w:r w:rsidR="008A53CC">
        <w:t>T</w:t>
      </w:r>
      <w:r w:rsidR="008C2AEE">
        <w:t>rials.gov</w:t>
      </w:r>
      <w:r w:rsidR="000325A5">
        <w:t xml:space="preserve"> older than this date</w:t>
      </w:r>
      <w:r w:rsidR="008C2AEE">
        <w:t xml:space="preserve"> without results would likely require FOIAs as well and</w:t>
      </w:r>
      <w:r w:rsidR="002B74D4">
        <w:t>,</w:t>
      </w:r>
      <w:r w:rsidR="008C2AEE">
        <w:t xml:space="preserve"> in reference to the statement two paragraphs above, this is not a highly viable option due to time constraints.</w:t>
      </w:r>
    </w:p>
    <w:p w14:paraId="7B73A015" w14:textId="77777777" w:rsidR="009B633D" w:rsidRPr="00983636" w:rsidRDefault="009B633D" w:rsidP="009B633D">
      <w:pPr>
        <w:pStyle w:val="Heading2"/>
        <w:rPr>
          <w:sz w:val="24"/>
        </w:rPr>
      </w:pPr>
      <w:bookmarkStart w:id="11" w:name="_Toc151782180"/>
      <w:bookmarkStart w:id="12" w:name="_Toc158526220"/>
      <w:r w:rsidRPr="00983636">
        <w:rPr>
          <w:sz w:val="24"/>
        </w:rPr>
        <w:t>5. Involvement of Small Entities</w:t>
      </w:r>
      <w:bookmarkEnd w:id="11"/>
      <w:bookmarkEnd w:id="12"/>
    </w:p>
    <w:p w14:paraId="1DD14A8E" w14:textId="77777777" w:rsidR="00130EEF" w:rsidRDefault="00130EEF" w:rsidP="00130EEF"/>
    <w:p w14:paraId="0125E60F" w14:textId="77777777" w:rsidR="00C048F5" w:rsidRPr="00C048F5" w:rsidRDefault="00107FC2" w:rsidP="00F60488">
      <w:pPr>
        <w:spacing w:after="240"/>
      </w:pPr>
      <w:r w:rsidRPr="00107FC2">
        <w:t xml:space="preserve">This </w:t>
      </w:r>
      <w:r>
        <w:t>activity</w:t>
      </w:r>
      <w:r w:rsidRPr="00107FC2">
        <w:t xml:space="preserve"> does not intend to intentionally involve nor exclude or impact any small entities. </w:t>
      </w:r>
      <w:r>
        <w:t xml:space="preserve">The </w:t>
      </w:r>
      <w:r w:rsidRPr="00107FC2">
        <w:t>pr</w:t>
      </w:r>
      <w:r>
        <w:t>ocess</w:t>
      </w:r>
      <w:r w:rsidRPr="00107FC2">
        <w:t xml:space="preserve"> used to collect data </w:t>
      </w:r>
      <w:r w:rsidR="00EC468B">
        <w:t>is</w:t>
      </w:r>
      <w:r w:rsidRPr="00107FC2">
        <w:t xml:space="preserve"> designed to minimize the burden on all respondents.</w:t>
      </w:r>
      <w:r>
        <w:t xml:space="preserve"> </w:t>
      </w:r>
      <w:r w:rsidR="00C048F5">
        <w:t xml:space="preserve">The </w:t>
      </w:r>
      <w:r w:rsidR="00AC7A49">
        <w:t>OSF</w:t>
      </w:r>
      <w:r w:rsidR="00C456FF">
        <w:t xml:space="preserve"> for </w:t>
      </w:r>
      <w:r w:rsidR="009F6AD5">
        <w:t>SEADS</w:t>
      </w:r>
      <w:r w:rsidR="00C048F5">
        <w:t xml:space="preserve"> includes </w:t>
      </w:r>
      <w:r w:rsidR="00E82167">
        <w:t xml:space="preserve">one </w:t>
      </w:r>
      <w:r w:rsidR="00C048F5">
        <w:t xml:space="preserve">required field and allows for the submission of any scientific material. </w:t>
      </w:r>
      <w:r w:rsidR="00A53F8B">
        <w:t>The</w:t>
      </w:r>
      <w:r w:rsidR="00E82167">
        <w:t xml:space="preserve"> required</w:t>
      </w:r>
      <w:r w:rsidR="00A53F8B">
        <w:t xml:space="preserve"> field</w:t>
      </w:r>
      <w:r w:rsidR="00E82167">
        <w:t xml:space="preserve"> is</w:t>
      </w:r>
      <w:r w:rsidR="00A53F8B">
        <w:t xml:space="preserve"> the </w:t>
      </w:r>
      <w:r w:rsidR="00E82167">
        <w:t xml:space="preserve">submitter’s </w:t>
      </w:r>
      <w:r w:rsidR="00A53F8B">
        <w:t xml:space="preserve">name. </w:t>
      </w:r>
      <w:r w:rsidR="00C048F5">
        <w:t>This is the minimum required information.</w:t>
      </w:r>
    </w:p>
    <w:p w14:paraId="25F770F8" w14:textId="77777777" w:rsidR="009B633D" w:rsidRPr="00983636" w:rsidRDefault="009B633D" w:rsidP="009B633D">
      <w:pPr>
        <w:pStyle w:val="Heading2"/>
        <w:rPr>
          <w:sz w:val="24"/>
        </w:rPr>
      </w:pPr>
      <w:bookmarkStart w:id="13" w:name="_Toc151782181"/>
      <w:bookmarkStart w:id="14" w:name="_Toc158526221"/>
      <w:r w:rsidRPr="00983636">
        <w:rPr>
          <w:sz w:val="24"/>
        </w:rPr>
        <w:t>6. Consequences if Information Collected Less Frequently</w:t>
      </w:r>
      <w:bookmarkEnd w:id="13"/>
      <w:bookmarkEnd w:id="14"/>
    </w:p>
    <w:p w14:paraId="20B59152" w14:textId="77777777" w:rsidR="00E718DB" w:rsidRDefault="00E718DB" w:rsidP="00E718DB">
      <w:bookmarkStart w:id="15" w:name="_Toc151782182"/>
      <w:bookmarkStart w:id="16" w:name="_Toc158526222"/>
    </w:p>
    <w:p w14:paraId="7094B0BE" w14:textId="77777777" w:rsidR="00723075" w:rsidRPr="003A0966" w:rsidRDefault="004543F2" w:rsidP="003A0966">
      <w:pPr>
        <w:spacing w:after="240"/>
      </w:pPr>
      <w:r w:rsidRPr="004543F2">
        <w:t xml:space="preserve">This is a one-time collection for each topic. If this </w:t>
      </w:r>
      <w:r w:rsidRPr="003A0966">
        <w:t xml:space="preserve">collection is not conducted, it </w:t>
      </w:r>
      <w:r w:rsidRPr="004543F2">
        <w:t xml:space="preserve">will negatively impact the </w:t>
      </w:r>
      <w:r>
        <w:t xml:space="preserve">scientific </w:t>
      </w:r>
      <w:r w:rsidRPr="004543F2">
        <w:t>rigor and comprehensiveness</w:t>
      </w:r>
      <w:r w:rsidRPr="003A0966">
        <w:t xml:space="preserve"> of </w:t>
      </w:r>
      <w:r w:rsidRPr="004543F2">
        <w:t>the research</w:t>
      </w:r>
      <w:r w:rsidRPr="003A0966">
        <w:t xml:space="preserve">. </w:t>
      </w:r>
      <w:r w:rsidR="004846A0">
        <w:t xml:space="preserve">Moreover, </w:t>
      </w:r>
      <w:r w:rsidR="00E718DB">
        <w:t xml:space="preserve">this research </w:t>
      </w:r>
      <w:r w:rsidR="004846A0">
        <w:t xml:space="preserve">is </w:t>
      </w:r>
      <w:r w:rsidR="001444AB">
        <w:t>intended to inform</w:t>
      </w:r>
      <w:r w:rsidR="004846A0">
        <w:t xml:space="preserve"> </w:t>
      </w:r>
      <w:r w:rsidR="001444AB">
        <w:t xml:space="preserve">clinician </w:t>
      </w:r>
      <w:r w:rsidR="004846A0">
        <w:t xml:space="preserve">and patient </w:t>
      </w:r>
      <w:r w:rsidR="00541258">
        <w:t>decision making</w:t>
      </w:r>
      <w:r w:rsidR="001444AB">
        <w:t xml:space="preserve"> in healthcare, and guidance in clinical practice. An incomplete assessment of the evidence</w:t>
      </w:r>
      <w:r w:rsidR="00E43308">
        <w:t xml:space="preserve"> </w:t>
      </w:r>
      <w:r w:rsidR="009D5049">
        <w:t xml:space="preserve">due to the absence of </w:t>
      </w:r>
      <w:r w:rsidR="00D93AE9">
        <w:t xml:space="preserve">SEADS </w:t>
      </w:r>
      <w:r w:rsidR="00107FC2">
        <w:t xml:space="preserve">runs the risk of </w:t>
      </w:r>
      <w:r w:rsidR="00EC468B">
        <w:t>biasing</w:t>
      </w:r>
      <w:r w:rsidR="00E43308">
        <w:t xml:space="preserve"> these decisions</w:t>
      </w:r>
      <w:r w:rsidR="00EC468B">
        <w:t>,</w:t>
      </w:r>
      <w:r w:rsidR="00E43308">
        <w:t xml:space="preserve"> </w:t>
      </w:r>
      <w:r w:rsidR="00EC468B">
        <w:t xml:space="preserve">and negatively impacting </w:t>
      </w:r>
      <w:r w:rsidR="00E43308">
        <w:t>health outcomes for individuals and future research investments</w:t>
      </w:r>
      <w:r w:rsidR="00EC468B">
        <w:t xml:space="preserve"> by researchers and research funders</w:t>
      </w:r>
      <w:r w:rsidR="00E43308">
        <w:t>.</w:t>
      </w:r>
    </w:p>
    <w:p w14:paraId="134D6931" w14:textId="77777777" w:rsidR="009B633D" w:rsidRDefault="009B633D" w:rsidP="009B633D">
      <w:pPr>
        <w:pStyle w:val="Heading2"/>
        <w:rPr>
          <w:sz w:val="24"/>
        </w:rPr>
      </w:pPr>
      <w:r w:rsidRPr="00412C6F">
        <w:rPr>
          <w:sz w:val="24"/>
        </w:rPr>
        <w:t>7. Special Circumstances</w:t>
      </w:r>
      <w:bookmarkEnd w:id="15"/>
      <w:bookmarkEnd w:id="16"/>
    </w:p>
    <w:p w14:paraId="1BC937EC" w14:textId="77777777" w:rsidR="002E4C03" w:rsidRDefault="002E4C03" w:rsidP="00FB6500">
      <w:pPr>
        <w:rPr>
          <w:i/>
        </w:rPr>
      </w:pPr>
      <w:r w:rsidRPr="003A0966">
        <w:t xml:space="preserve">A particular manufacturer may develop an intervention that is used for </w:t>
      </w:r>
      <w:r>
        <w:t>multiple topics, or related topics</w:t>
      </w:r>
      <w:r w:rsidRPr="003A0966">
        <w:t>. If this arises</w:t>
      </w:r>
      <w:r w:rsidR="00D93AE9">
        <w:t>,</w:t>
      </w:r>
      <w:r w:rsidRPr="003A0966">
        <w:t xml:space="preserve"> an effort </w:t>
      </w:r>
      <w:r w:rsidR="000A1E6D">
        <w:t xml:space="preserve">will be made to </w:t>
      </w:r>
      <w:r w:rsidR="002F62C8">
        <w:t>check previous submissions on related topics</w:t>
      </w:r>
      <w:r w:rsidRPr="003A0966">
        <w:t>.</w:t>
      </w:r>
      <w:r w:rsidR="000A1E6D">
        <w:t xml:space="preserve"> </w:t>
      </w:r>
    </w:p>
    <w:p w14:paraId="11731847" w14:textId="77777777" w:rsidR="009B633D" w:rsidRDefault="009B633D" w:rsidP="009B633D">
      <w:pPr>
        <w:spacing w:before="120"/>
      </w:pPr>
      <w:r w:rsidRPr="004F03D2">
        <w:t>This request is consistent with the general information collection guid</w:t>
      </w:r>
      <w:r>
        <w:t>elines of 5 CFR 1320.5(d)(2).  No special circumstances apply.</w:t>
      </w:r>
    </w:p>
    <w:p w14:paraId="07771079" w14:textId="77777777" w:rsidR="004E3A1B" w:rsidRDefault="009B633D" w:rsidP="004E3A1B">
      <w:pPr>
        <w:pStyle w:val="Heading2"/>
        <w:rPr>
          <w:sz w:val="24"/>
          <w:szCs w:val="24"/>
        </w:rPr>
      </w:pPr>
      <w:bookmarkStart w:id="17" w:name="_Toc151782183"/>
      <w:bookmarkStart w:id="18" w:name="_Toc158526223"/>
      <w:r w:rsidRPr="00412C6F">
        <w:rPr>
          <w:sz w:val="24"/>
        </w:rPr>
        <w:t>8.</w:t>
      </w:r>
      <w:r w:rsidRPr="004E3A1B">
        <w:rPr>
          <w:sz w:val="24"/>
          <w:szCs w:val="24"/>
        </w:rPr>
        <w:t xml:space="preserve"> </w:t>
      </w:r>
      <w:bookmarkEnd w:id="17"/>
      <w:bookmarkEnd w:id="18"/>
      <w:r w:rsidR="004E3A1B" w:rsidRPr="004E3A1B">
        <w:rPr>
          <w:sz w:val="24"/>
          <w:szCs w:val="24"/>
        </w:rPr>
        <w:t>Federal Register Notice and Outside Consultations</w:t>
      </w:r>
    </w:p>
    <w:p w14:paraId="7DBF99AA" w14:textId="77777777" w:rsidR="004E3A1B" w:rsidRDefault="004E3A1B" w:rsidP="004E3A1B"/>
    <w:p w14:paraId="3A77194D" w14:textId="77777777" w:rsidR="00131443" w:rsidRDefault="004E3A1B" w:rsidP="004E3A1B">
      <w:pPr>
        <w:rPr>
          <w:rFonts w:ascii="Arial" w:hAnsi="Arial" w:cs="Arial"/>
          <w:b/>
          <w:bCs/>
          <w:i/>
          <w:iCs/>
        </w:rPr>
      </w:pPr>
      <w:r w:rsidRPr="004E3A1B">
        <w:rPr>
          <w:rFonts w:ascii="Arial" w:hAnsi="Arial" w:cs="Arial"/>
          <w:b/>
          <w:i/>
        </w:rPr>
        <w:t>8.a.</w:t>
      </w:r>
      <w:r>
        <w:t xml:space="preserve"> </w:t>
      </w:r>
      <w:r w:rsidRPr="004E3A1B">
        <w:rPr>
          <w:rFonts w:ascii="Arial" w:hAnsi="Arial" w:cs="Arial"/>
          <w:b/>
          <w:bCs/>
          <w:i/>
          <w:iCs/>
        </w:rPr>
        <w:t>Federal Register Notice</w:t>
      </w:r>
    </w:p>
    <w:p w14:paraId="06127345" w14:textId="77777777" w:rsidR="007C1ECB" w:rsidRPr="007C1ECB" w:rsidRDefault="007C1ECB" w:rsidP="004E3A1B"/>
    <w:p w14:paraId="0CDCDECF" w14:textId="50A19B29" w:rsidR="004E3A1B" w:rsidRPr="004E3A1B" w:rsidRDefault="00A30D9A" w:rsidP="004E3A1B">
      <w:bookmarkStart w:id="19" w:name="OLE_LINK3"/>
      <w:bookmarkStart w:id="20" w:name="OLE_LINK4"/>
      <w:r>
        <w:t xml:space="preserve">As required by </w:t>
      </w:r>
      <w:r w:rsidR="0037771B">
        <w:t xml:space="preserve">5 CFR 1320.8(d), </w:t>
      </w:r>
      <w:r w:rsidR="00D03CA3">
        <w:t xml:space="preserve">a </w:t>
      </w:r>
      <w:r w:rsidR="0037771B">
        <w:t>n</w:t>
      </w:r>
      <w:r w:rsidR="009374DF" w:rsidRPr="007B4120">
        <w:t xml:space="preserve">otice was published in the Federal Register on </w:t>
      </w:r>
      <w:r w:rsidR="00D03CA3">
        <w:t xml:space="preserve">April 1, 2019 </w:t>
      </w:r>
      <w:r w:rsidR="00951CA3">
        <w:t xml:space="preserve">on page </w:t>
      </w:r>
      <w:r w:rsidR="00D03CA3" w:rsidRPr="00D03CA3">
        <w:t>12254</w:t>
      </w:r>
      <w:r w:rsidR="009374DF" w:rsidRPr="007B4120">
        <w:t>for 60 days</w:t>
      </w:r>
      <w:r w:rsidR="00016560">
        <w:t xml:space="preserve"> </w:t>
      </w:r>
      <w:r w:rsidR="00620B93">
        <w:t>(see A</w:t>
      </w:r>
      <w:r w:rsidR="00EE4455">
        <w:t xml:space="preserve">ttachment </w:t>
      </w:r>
      <w:r w:rsidR="009632A3">
        <w:rPr>
          <w:i/>
        </w:rPr>
        <w:t xml:space="preserve">C </w:t>
      </w:r>
      <w:r w:rsidR="00016560">
        <w:t>)</w:t>
      </w:r>
      <w:r w:rsidR="009374DF">
        <w:t xml:space="preserve">.  </w:t>
      </w:r>
      <w:bookmarkEnd w:id="19"/>
      <w:bookmarkEnd w:id="20"/>
    </w:p>
    <w:p w14:paraId="105C5C48" w14:textId="77777777" w:rsidR="009B633D" w:rsidRPr="00412C6F" w:rsidRDefault="004E3A1B" w:rsidP="009B633D">
      <w:pPr>
        <w:pStyle w:val="Heading2"/>
        <w:rPr>
          <w:sz w:val="24"/>
        </w:rPr>
      </w:pPr>
      <w:r>
        <w:rPr>
          <w:sz w:val="24"/>
        </w:rPr>
        <w:t xml:space="preserve">8.b.  </w:t>
      </w:r>
      <w:r w:rsidRPr="004E3A1B">
        <w:rPr>
          <w:sz w:val="24"/>
          <w:szCs w:val="24"/>
        </w:rPr>
        <w:t>Outside Consultations</w:t>
      </w:r>
    </w:p>
    <w:p w14:paraId="424CE8A8" w14:textId="77777777" w:rsidR="00130EEF" w:rsidRDefault="00130EEF" w:rsidP="00130EEF">
      <w:bookmarkStart w:id="21" w:name="_Toc457285506"/>
      <w:bookmarkStart w:id="22" w:name="_Toc58725294"/>
      <w:bookmarkStart w:id="23" w:name="_Toc151782184"/>
      <w:bookmarkStart w:id="24" w:name="_Toc158526224"/>
    </w:p>
    <w:p w14:paraId="1B865F35" w14:textId="77777777" w:rsidR="00130EEF" w:rsidRDefault="00EE2B9E" w:rsidP="0037771B">
      <w:pPr>
        <w:spacing w:after="240"/>
      </w:pPr>
      <w:r>
        <w:t xml:space="preserve">The </w:t>
      </w:r>
      <w:r w:rsidR="005101EA">
        <w:t>EPC Program has previously consulted</w:t>
      </w:r>
      <w:r>
        <w:t xml:space="preserve"> with outside consultants on general and specific areas of the OSF</w:t>
      </w:r>
      <w:r w:rsidR="005101EA">
        <w:t xml:space="preserve"> that remain unchanged from 2015</w:t>
      </w:r>
      <w:r>
        <w:t xml:space="preserve">. The consultants </w:t>
      </w:r>
      <w:r w:rsidR="005101EA">
        <w:t>previously consulted include</w:t>
      </w:r>
      <w:r w:rsidR="00130EEF">
        <w:t>:</w:t>
      </w:r>
    </w:p>
    <w:p w14:paraId="0CFF367E" w14:textId="77777777" w:rsidR="00130EEF" w:rsidRDefault="00EE2B9E" w:rsidP="00643012">
      <w:pPr>
        <w:numPr>
          <w:ilvl w:val="0"/>
          <w:numId w:val="3"/>
        </w:numPr>
        <w:spacing w:after="240"/>
      </w:pPr>
      <w:r>
        <w:t>Harlan Krumholz, MD (Yale Sc</w:t>
      </w:r>
      <w:r w:rsidR="00130EEF">
        <w:t>hool of Medicine);</w:t>
      </w:r>
      <w:r>
        <w:t xml:space="preserve"> </w:t>
      </w:r>
    </w:p>
    <w:p w14:paraId="35DA4921" w14:textId="77777777" w:rsidR="00130EEF" w:rsidRDefault="00EE2B9E" w:rsidP="00643012">
      <w:pPr>
        <w:numPr>
          <w:ilvl w:val="0"/>
          <w:numId w:val="3"/>
        </w:numPr>
        <w:spacing w:after="240"/>
      </w:pPr>
      <w:r>
        <w:t>Kay Dickersin, PhD (Johns Hopkins Blo</w:t>
      </w:r>
      <w:r w:rsidR="00130EEF">
        <w:t>omberg School of Public Health);</w:t>
      </w:r>
      <w:r>
        <w:t xml:space="preserve"> and </w:t>
      </w:r>
    </w:p>
    <w:p w14:paraId="12344A29" w14:textId="77777777" w:rsidR="00EE2B9E" w:rsidRPr="008E2D37" w:rsidRDefault="00EE2B9E" w:rsidP="00643012">
      <w:pPr>
        <w:numPr>
          <w:ilvl w:val="0"/>
          <w:numId w:val="3"/>
        </w:numPr>
        <w:spacing w:after="240"/>
      </w:pPr>
      <w:r>
        <w:t>Steven Goodman, MD, PhD (Stanford School of Medicine).</w:t>
      </w:r>
    </w:p>
    <w:p w14:paraId="7B0DD232" w14:textId="77777777" w:rsidR="0038217D" w:rsidRPr="00A243C3" w:rsidRDefault="009B633D" w:rsidP="0038217D">
      <w:pPr>
        <w:pStyle w:val="Heading2"/>
        <w:rPr>
          <w:sz w:val="24"/>
          <w:szCs w:val="24"/>
        </w:rPr>
      </w:pPr>
      <w:r w:rsidRPr="00A243C3">
        <w:rPr>
          <w:sz w:val="24"/>
          <w:szCs w:val="24"/>
        </w:rPr>
        <w:t>9. Payments/Gifts to Respondents</w:t>
      </w:r>
      <w:bookmarkEnd w:id="21"/>
      <w:bookmarkEnd w:id="22"/>
      <w:bookmarkEnd w:id="23"/>
      <w:bookmarkEnd w:id="24"/>
    </w:p>
    <w:p w14:paraId="5C45B70E" w14:textId="77777777" w:rsidR="00130EEF" w:rsidRDefault="00130EEF" w:rsidP="009B633D">
      <w:pPr>
        <w:jc w:val="both"/>
      </w:pPr>
    </w:p>
    <w:p w14:paraId="798C8DB1" w14:textId="1F93CB74" w:rsidR="00B915F1" w:rsidRDefault="002E4C03" w:rsidP="009B633D">
      <w:pPr>
        <w:jc w:val="both"/>
      </w:pPr>
      <w:r>
        <w:t xml:space="preserve">No payments or gifts to respondents will be given. </w:t>
      </w:r>
    </w:p>
    <w:p w14:paraId="03F0D4D8" w14:textId="34A32E3F" w:rsidR="00DE01CB" w:rsidRDefault="00DE01CB" w:rsidP="009B633D">
      <w:pPr>
        <w:jc w:val="both"/>
      </w:pPr>
    </w:p>
    <w:p w14:paraId="73320285" w14:textId="77777777" w:rsidR="00DE01CB" w:rsidRPr="00825DA9" w:rsidRDefault="00DE01CB" w:rsidP="009B633D">
      <w:pPr>
        <w:jc w:val="both"/>
        <w:rPr>
          <w:i/>
        </w:rPr>
      </w:pPr>
    </w:p>
    <w:p w14:paraId="2024B7F0" w14:textId="77777777" w:rsidR="009B633D" w:rsidRPr="00412C6F" w:rsidRDefault="009B633D" w:rsidP="009B633D">
      <w:pPr>
        <w:pStyle w:val="Heading2"/>
        <w:rPr>
          <w:sz w:val="24"/>
        </w:rPr>
      </w:pPr>
      <w:bookmarkStart w:id="25" w:name="_Toc151782185"/>
      <w:bookmarkStart w:id="26" w:name="_Toc158526225"/>
      <w:r w:rsidRPr="00412C6F">
        <w:rPr>
          <w:sz w:val="24"/>
        </w:rPr>
        <w:t>10. Assurance of Confidentiality</w:t>
      </w:r>
      <w:bookmarkEnd w:id="25"/>
      <w:bookmarkEnd w:id="26"/>
    </w:p>
    <w:p w14:paraId="3BB136BF" w14:textId="77777777" w:rsidR="00EE2B9E" w:rsidRDefault="00EE2B9E" w:rsidP="008F0B8B">
      <w:pPr>
        <w:autoSpaceDE w:val="0"/>
        <w:autoSpaceDN w:val="0"/>
        <w:adjustRightInd w:val="0"/>
      </w:pPr>
    </w:p>
    <w:p w14:paraId="188E1EF2" w14:textId="77777777" w:rsidR="007208E0" w:rsidRPr="00AD37CD" w:rsidRDefault="00487A04" w:rsidP="006C00EC">
      <w:pPr>
        <w:autoSpaceDE w:val="0"/>
        <w:autoSpaceDN w:val="0"/>
        <w:adjustRightInd w:val="0"/>
        <w:rPr>
          <w:i/>
        </w:rPr>
      </w:pPr>
      <w:r>
        <w:t>Section 944 (c) of the Public Health Service Act [42 U.S.C. 299c 3(c)]requires that information collected for research conducted or supported by AHRQ that identifies individuals or establishments be used only for the purpose for which it was supplied unless they consent to the use of the information for another purpose.</w:t>
      </w:r>
    </w:p>
    <w:p w14:paraId="1F45F06D" w14:textId="77777777" w:rsidR="009B633D" w:rsidRPr="00412C6F" w:rsidRDefault="00291B8B" w:rsidP="009B633D">
      <w:pPr>
        <w:pStyle w:val="Heading2"/>
        <w:rPr>
          <w:sz w:val="24"/>
        </w:rPr>
      </w:pPr>
      <w:r w:rsidRPr="00291B8B" w:rsidDel="00291B8B">
        <w:rPr>
          <w:color w:val="FF0000"/>
        </w:rPr>
        <w:t xml:space="preserve"> </w:t>
      </w:r>
      <w:bookmarkStart w:id="27" w:name="_Toc151782186"/>
      <w:bookmarkStart w:id="28" w:name="_Toc158526226"/>
      <w:r w:rsidR="009B633D" w:rsidRPr="00412C6F">
        <w:rPr>
          <w:sz w:val="24"/>
        </w:rPr>
        <w:t>11. Questions of a Sensitive Nature</w:t>
      </w:r>
      <w:bookmarkEnd w:id="27"/>
      <w:bookmarkEnd w:id="28"/>
    </w:p>
    <w:p w14:paraId="59253626" w14:textId="77777777" w:rsidR="00130EEF" w:rsidRDefault="00130EEF" w:rsidP="00130EEF"/>
    <w:p w14:paraId="039B449F" w14:textId="77777777" w:rsidR="00BB7136" w:rsidRPr="00130EEF" w:rsidRDefault="00B40391" w:rsidP="00130EEF">
      <w:pPr>
        <w:spacing w:after="240"/>
      </w:pPr>
      <w:r w:rsidRPr="003A0966">
        <w:t xml:space="preserve">This activity does not entail questions of a sensitive nature. </w:t>
      </w:r>
    </w:p>
    <w:p w14:paraId="76A4420E" w14:textId="77777777" w:rsidR="009B633D" w:rsidRPr="00412C6F" w:rsidRDefault="009B633D" w:rsidP="009B633D">
      <w:pPr>
        <w:pStyle w:val="Heading2"/>
        <w:rPr>
          <w:sz w:val="24"/>
        </w:rPr>
      </w:pPr>
      <w:bookmarkStart w:id="29" w:name="_Toc151782187"/>
      <w:bookmarkStart w:id="30" w:name="_Toc158526227"/>
      <w:r w:rsidRPr="00412C6F">
        <w:rPr>
          <w:sz w:val="24"/>
        </w:rPr>
        <w:t>12. Estimates of Annualized Burden Hours and Costs</w:t>
      </w:r>
      <w:bookmarkEnd w:id="29"/>
      <w:bookmarkEnd w:id="30"/>
    </w:p>
    <w:p w14:paraId="1686F911" w14:textId="77777777" w:rsidR="00AA788A" w:rsidRDefault="00101AB4" w:rsidP="007D4F9F">
      <w:pPr>
        <w:rPr>
          <w:spacing w:val="6"/>
        </w:rPr>
      </w:pPr>
      <w:r w:rsidRPr="008A4092">
        <w:t>Exhibit 1 presents estimates of the r</w:t>
      </w:r>
      <w:r>
        <w:t>eporting burden hours for the</w:t>
      </w:r>
      <w:r w:rsidRPr="008A4092">
        <w:t xml:space="preserve"> data collection </w:t>
      </w:r>
      <w:r>
        <w:t xml:space="preserve">efforts. </w:t>
      </w:r>
      <w:r w:rsidRPr="008A4092">
        <w:rPr>
          <w:spacing w:val="6"/>
        </w:rPr>
        <w:t xml:space="preserve">Time estimates are based on </w:t>
      </w:r>
      <w:r>
        <w:t xml:space="preserve">pilot testing </w:t>
      </w:r>
      <w:r w:rsidR="00394B40">
        <w:t xml:space="preserve">of </w:t>
      </w:r>
      <w:r>
        <w:t>materials and what can reasonably be requested of respondents.</w:t>
      </w:r>
      <w:r w:rsidRPr="008A4092">
        <w:rPr>
          <w:spacing w:val="6"/>
        </w:rPr>
        <w:t xml:space="preserve"> </w:t>
      </w:r>
      <w:r>
        <w:rPr>
          <w:spacing w:val="6"/>
        </w:rPr>
        <w:t xml:space="preserve">The number of respondents listed in “Number of </w:t>
      </w:r>
      <w:r w:rsidR="008B4DED">
        <w:rPr>
          <w:spacing w:val="6"/>
        </w:rPr>
        <w:t xml:space="preserve">respondents per </w:t>
      </w:r>
      <w:r>
        <w:rPr>
          <w:spacing w:val="6"/>
        </w:rPr>
        <w:t xml:space="preserve">SEADS </w:t>
      </w:r>
      <w:r w:rsidR="008B4DED">
        <w:rPr>
          <w:spacing w:val="6"/>
        </w:rPr>
        <w:t>request</w:t>
      </w:r>
      <w:r>
        <w:rPr>
          <w:spacing w:val="6"/>
        </w:rPr>
        <w:t xml:space="preserve">” of Exhibit </w:t>
      </w:r>
      <w:r w:rsidRPr="00B5470A">
        <w:rPr>
          <w:spacing w:val="6"/>
        </w:rPr>
        <w:t>1 reflects a</w:t>
      </w:r>
      <w:r>
        <w:rPr>
          <w:spacing w:val="6"/>
        </w:rPr>
        <w:t xml:space="preserve"> projected</w:t>
      </w:r>
      <w:r w:rsidRPr="00B5470A">
        <w:rPr>
          <w:spacing w:val="6"/>
        </w:rPr>
        <w:t xml:space="preserve"> </w:t>
      </w:r>
      <w:r w:rsidR="00386BA4">
        <w:rPr>
          <w:b/>
          <w:spacing w:val="6"/>
        </w:rPr>
        <w:t>3</w:t>
      </w:r>
      <w:r w:rsidR="00216539">
        <w:rPr>
          <w:b/>
          <w:spacing w:val="6"/>
        </w:rPr>
        <w:t>3</w:t>
      </w:r>
      <w:r w:rsidRPr="005F24DE">
        <w:rPr>
          <w:b/>
          <w:spacing w:val="6"/>
        </w:rPr>
        <w:t>% response rate</w:t>
      </w:r>
      <w:r w:rsidR="00386BA4">
        <w:rPr>
          <w:spacing w:val="6"/>
        </w:rPr>
        <w:t xml:space="preserve"> with approximately 1-2 responses per request and assumes about 15 SEADS requests per year</w:t>
      </w:r>
    </w:p>
    <w:p w14:paraId="530DBCE5" w14:textId="77777777" w:rsidR="00101AB4" w:rsidRDefault="00101AB4" w:rsidP="007D4F9F">
      <w:pPr>
        <w:rPr>
          <w:rStyle w:val="Strong"/>
          <w:b w:val="0"/>
          <w:i/>
        </w:rPr>
      </w:pPr>
    </w:p>
    <w:p w14:paraId="51146E1D" w14:textId="77777777" w:rsidR="00DF7B19" w:rsidRDefault="00101AB4" w:rsidP="007D4F9F">
      <w:pPr>
        <w:rPr>
          <w:rStyle w:val="Strong"/>
          <w:b w:val="0"/>
        </w:rPr>
      </w:pPr>
      <w:r>
        <w:rPr>
          <w:rStyle w:val="Strong"/>
          <w:b w:val="0"/>
        </w:rPr>
        <w:t xml:space="preserve">Online Submission Form: </w:t>
      </w:r>
      <w:r w:rsidR="0030319C">
        <w:rPr>
          <w:rStyle w:val="Strong"/>
          <w:b w:val="0"/>
        </w:rPr>
        <w:t xml:space="preserve">A form for submitting scientific evidence and data related to medical interventions sponsored by organizations and individuals such as pharmaceutical companies and independent researchers. </w:t>
      </w:r>
      <w:r w:rsidR="00386BA4">
        <w:rPr>
          <w:rStyle w:val="Strong"/>
          <w:b w:val="0"/>
        </w:rPr>
        <w:t>Other than upload of an information packet, t</w:t>
      </w:r>
      <w:r w:rsidR="0030319C">
        <w:rPr>
          <w:rStyle w:val="Strong"/>
          <w:b w:val="0"/>
        </w:rPr>
        <w:t xml:space="preserve">he form has </w:t>
      </w:r>
      <w:r w:rsidR="00386BA4">
        <w:rPr>
          <w:rStyle w:val="Strong"/>
          <w:b w:val="0"/>
        </w:rPr>
        <w:t xml:space="preserve">only one </w:t>
      </w:r>
      <w:r w:rsidR="0030319C">
        <w:rPr>
          <w:rStyle w:val="Strong"/>
          <w:b w:val="0"/>
        </w:rPr>
        <w:t>required field</w:t>
      </w:r>
      <w:r w:rsidR="00386BA4">
        <w:rPr>
          <w:rStyle w:val="Strong"/>
          <w:b w:val="0"/>
        </w:rPr>
        <w:t xml:space="preserve"> for the submitter’s</w:t>
      </w:r>
      <w:r w:rsidR="0030319C">
        <w:rPr>
          <w:rStyle w:val="Strong"/>
          <w:b w:val="0"/>
        </w:rPr>
        <w:t xml:space="preserve"> name</w:t>
      </w:r>
      <w:r w:rsidR="00386BA4">
        <w:rPr>
          <w:rStyle w:val="Strong"/>
          <w:b w:val="0"/>
        </w:rPr>
        <w:t>.  Suggested items to include in the information packet include a list of completed and in progress studies and comment on if the list is complete.</w:t>
      </w:r>
    </w:p>
    <w:p w14:paraId="17D12EF8" w14:textId="77777777" w:rsidR="005A1EE5" w:rsidRDefault="005A1EE5" w:rsidP="007D4F9F">
      <w:pPr>
        <w:rPr>
          <w:rStyle w:val="Strong"/>
          <w:b w:val="0"/>
        </w:rPr>
      </w:pPr>
    </w:p>
    <w:p w14:paraId="4F03B12A" w14:textId="77777777" w:rsidR="005A1EE5" w:rsidRDefault="005A1EE5" w:rsidP="007D4F9F">
      <w:pPr>
        <w:rPr>
          <w:rStyle w:val="Strong"/>
          <w:b w:val="0"/>
        </w:rPr>
      </w:pPr>
    </w:p>
    <w:p w14:paraId="5BB086A0" w14:textId="77777777" w:rsidR="005A1EE5" w:rsidRDefault="005A1EE5" w:rsidP="007D4F9F">
      <w:pPr>
        <w:rPr>
          <w:rStyle w:val="Strong"/>
          <w:b w:val="0"/>
        </w:rPr>
      </w:pPr>
    </w:p>
    <w:p w14:paraId="39100737" w14:textId="30664831" w:rsidR="005A1EE5" w:rsidRDefault="005A1EE5" w:rsidP="007D4F9F">
      <w:pPr>
        <w:rPr>
          <w:rStyle w:val="Strong"/>
          <w:b w:val="0"/>
          <w:i/>
        </w:rPr>
      </w:pPr>
    </w:p>
    <w:p w14:paraId="5EEC4376" w14:textId="3C5180B1" w:rsidR="00D03CA3" w:rsidRDefault="00D03CA3" w:rsidP="007D4F9F">
      <w:pPr>
        <w:rPr>
          <w:rStyle w:val="Strong"/>
          <w:b w:val="0"/>
          <w:i/>
        </w:rPr>
      </w:pPr>
    </w:p>
    <w:p w14:paraId="1DC2D80D" w14:textId="1980787C" w:rsidR="00D03CA3" w:rsidRDefault="00D03CA3" w:rsidP="007D4F9F">
      <w:pPr>
        <w:rPr>
          <w:rStyle w:val="Strong"/>
          <w:b w:val="0"/>
          <w:i/>
        </w:rPr>
      </w:pPr>
    </w:p>
    <w:p w14:paraId="709ADC8C" w14:textId="31566D49" w:rsidR="00D03CA3" w:rsidRDefault="00D03CA3" w:rsidP="007D4F9F">
      <w:pPr>
        <w:rPr>
          <w:rStyle w:val="Strong"/>
          <w:b w:val="0"/>
          <w:i/>
        </w:rPr>
      </w:pPr>
    </w:p>
    <w:p w14:paraId="5BAB69BA" w14:textId="2ED33E26" w:rsidR="00D03CA3" w:rsidRDefault="00D03CA3" w:rsidP="007D4F9F">
      <w:pPr>
        <w:rPr>
          <w:rStyle w:val="Strong"/>
          <w:b w:val="0"/>
          <w:i/>
        </w:rPr>
      </w:pPr>
    </w:p>
    <w:p w14:paraId="7903FA90" w14:textId="679483E1" w:rsidR="00D03CA3" w:rsidRDefault="00D03CA3" w:rsidP="007D4F9F">
      <w:pPr>
        <w:rPr>
          <w:rStyle w:val="Strong"/>
          <w:b w:val="0"/>
          <w:i/>
        </w:rPr>
      </w:pPr>
    </w:p>
    <w:p w14:paraId="47944C78" w14:textId="6717CDD5" w:rsidR="00D03CA3" w:rsidRDefault="00D03CA3" w:rsidP="007D4F9F">
      <w:pPr>
        <w:rPr>
          <w:rStyle w:val="Strong"/>
          <w:b w:val="0"/>
          <w:i/>
        </w:rPr>
      </w:pPr>
    </w:p>
    <w:p w14:paraId="17404C88" w14:textId="2A1A9450" w:rsidR="00D03CA3" w:rsidRDefault="00D03CA3" w:rsidP="007D4F9F">
      <w:pPr>
        <w:rPr>
          <w:rStyle w:val="Strong"/>
          <w:b w:val="0"/>
          <w:i/>
        </w:rPr>
      </w:pPr>
    </w:p>
    <w:p w14:paraId="58B8991A" w14:textId="00E70C48" w:rsidR="00D03CA3" w:rsidRDefault="00D03CA3" w:rsidP="007D4F9F">
      <w:pPr>
        <w:rPr>
          <w:rStyle w:val="Strong"/>
          <w:b w:val="0"/>
          <w:i/>
        </w:rPr>
      </w:pPr>
    </w:p>
    <w:p w14:paraId="3ACEDA4F" w14:textId="64EAA58F" w:rsidR="00D03CA3" w:rsidRDefault="00D03CA3" w:rsidP="007D4F9F">
      <w:pPr>
        <w:rPr>
          <w:rStyle w:val="Strong"/>
          <w:b w:val="0"/>
          <w:i/>
        </w:rPr>
      </w:pPr>
    </w:p>
    <w:p w14:paraId="18DE5D5B" w14:textId="03958224" w:rsidR="00D03CA3" w:rsidRDefault="00D03CA3" w:rsidP="007D4F9F">
      <w:pPr>
        <w:rPr>
          <w:rStyle w:val="Strong"/>
          <w:b w:val="0"/>
          <w:i/>
        </w:rPr>
      </w:pPr>
    </w:p>
    <w:p w14:paraId="19AE3FC0" w14:textId="7F376FE3" w:rsidR="00D03CA3" w:rsidRDefault="00D03CA3" w:rsidP="007D4F9F">
      <w:pPr>
        <w:rPr>
          <w:rStyle w:val="Strong"/>
          <w:b w:val="0"/>
          <w:i/>
        </w:rPr>
      </w:pPr>
    </w:p>
    <w:p w14:paraId="0CCC66BB" w14:textId="1BF8F734" w:rsidR="00D03CA3" w:rsidRDefault="00D03CA3" w:rsidP="007D4F9F">
      <w:pPr>
        <w:rPr>
          <w:rStyle w:val="Strong"/>
          <w:b w:val="0"/>
          <w:i/>
        </w:rPr>
      </w:pPr>
    </w:p>
    <w:p w14:paraId="393055EA" w14:textId="60F4BDF2" w:rsidR="00D03CA3" w:rsidRDefault="00D03CA3" w:rsidP="007D4F9F">
      <w:pPr>
        <w:rPr>
          <w:rStyle w:val="Strong"/>
          <w:b w:val="0"/>
          <w:i/>
        </w:rPr>
      </w:pPr>
    </w:p>
    <w:p w14:paraId="2827D212" w14:textId="77777777" w:rsidR="00D03CA3" w:rsidRDefault="00D03CA3" w:rsidP="007D4F9F">
      <w:pPr>
        <w:rPr>
          <w:rStyle w:val="Strong"/>
          <w:b w:val="0"/>
          <w:i/>
        </w:rPr>
      </w:pPr>
    </w:p>
    <w:p w14:paraId="36F18E84" w14:textId="77777777" w:rsidR="000D440D" w:rsidRDefault="000D440D" w:rsidP="007D4F9F">
      <w:pPr>
        <w:rPr>
          <w:rStyle w:val="Strong"/>
          <w:b w:val="0"/>
          <w:i/>
        </w:rPr>
      </w:pPr>
    </w:p>
    <w:p w14:paraId="6BF52701" w14:textId="77777777" w:rsidR="000D440D" w:rsidRDefault="000D440D" w:rsidP="007D4F9F">
      <w:pPr>
        <w:rPr>
          <w:rStyle w:val="Strong"/>
          <w:b w:val="0"/>
          <w:i/>
        </w:rPr>
      </w:pPr>
    </w:p>
    <w:p w14:paraId="36E65563" w14:textId="77777777" w:rsidR="00E72EC7" w:rsidRDefault="00E72EC7" w:rsidP="007D4F9F">
      <w:pPr>
        <w:rPr>
          <w:rStyle w:val="Strong"/>
          <w:b w:val="0"/>
          <w:i/>
        </w:rPr>
      </w:pPr>
    </w:p>
    <w:p w14:paraId="3D6692E7" w14:textId="77777777" w:rsidR="00414C80" w:rsidRDefault="00414C80" w:rsidP="0029734C">
      <w:bookmarkStart w:id="31" w:name="OLE_LINK1"/>
      <w:bookmarkStart w:id="32" w:name="OLE_LINK2"/>
      <w:r>
        <w:rPr>
          <w:b/>
          <w:bCs/>
          <w:color w:val="000000"/>
        </w:rPr>
        <w:t>Exhibit 1.  Estimate</w:t>
      </w:r>
      <w:r w:rsidR="00037998">
        <w:rPr>
          <w:b/>
          <w:bCs/>
          <w:color w:val="000000"/>
        </w:rPr>
        <w:t>d annualized burden hours</w:t>
      </w:r>
    </w:p>
    <w:tbl>
      <w:tblPr>
        <w:tblW w:w="8512" w:type="dxa"/>
        <w:tblInd w:w="108" w:type="dxa"/>
        <w:tblCellMar>
          <w:left w:w="0" w:type="dxa"/>
          <w:right w:w="0" w:type="dxa"/>
        </w:tblCellMar>
        <w:tblLook w:val="0000" w:firstRow="0" w:lastRow="0" w:firstColumn="0" w:lastColumn="0" w:noHBand="0" w:noVBand="0"/>
      </w:tblPr>
      <w:tblGrid>
        <w:gridCol w:w="2013"/>
        <w:gridCol w:w="945"/>
        <w:gridCol w:w="1119"/>
        <w:gridCol w:w="1349"/>
        <w:gridCol w:w="936"/>
        <w:gridCol w:w="756"/>
        <w:gridCol w:w="1394"/>
      </w:tblGrid>
      <w:tr w:rsidR="0007479F" w14:paraId="0980C852" w14:textId="77777777" w:rsidTr="00E86770">
        <w:tc>
          <w:tcPr>
            <w:tcW w:w="201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31E7CE4" w14:textId="77777777" w:rsidR="0007479F" w:rsidRDefault="0007479F" w:rsidP="006B5A03">
            <w:pPr>
              <w:jc w:val="center"/>
            </w:pPr>
            <w:r>
              <w:rPr>
                <w:color w:val="000000"/>
                <w:sz w:val="20"/>
                <w:szCs w:val="20"/>
              </w:rPr>
              <w:t>Form Name</w:t>
            </w:r>
          </w:p>
        </w:tc>
        <w:tc>
          <w:tcPr>
            <w:tcW w:w="945" w:type="dxa"/>
            <w:tcBorders>
              <w:top w:val="single" w:sz="8" w:space="0" w:color="auto"/>
              <w:left w:val="single" w:sz="8" w:space="0" w:color="auto"/>
              <w:bottom w:val="single" w:sz="8" w:space="0" w:color="auto"/>
              <w:right w:val="single" w:sz="8" w:space="0" w:color="auto"/>
            </w:tcBorders>
          </w:tcPr>
          <w:p w14:paraId="63A9E98D" w14:textId="77777777" w:rsidR="0007479F" w:rsidRDefault="0007479F" w:rsidP="006B5A03">
            <w:pPr>
              <w:jc w:val="center"/>
              <w:rPr>
                <w:color w:val="000000"/>
                <w:sz w:val="20"/>
                <w:szCs w:val="20"/>
              </w:rPr>
            </w:pPr>
            <w:r>
              <w:rPr>
                <w:color w:val="000000"/>
                <w:sz w:val="20"/>
                <w:szCs w:val="20"/>
              </w:rPr>
              <w:t>Number of SEADS requests</w:t>
            </w:r>
          </w:p>
        </w:tc>
        <w:tc>
          <w:tcPr>
            <w:tcW w:w="1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871C54E" w14:textId="77777777" w:rsidR="0007479F" w:rsidRDefault="0007479F" w:rsidP="006B5A03">
            <w:pPr>
              <w:jc w:val="center"/>
            </w:pPr>
            <w:r>
              <w:rPr>
                <w:color w:val="000000"/>
                <w:sz w:val="20"/>
                <w:szCs w:val="20"/>
              </w:rPr>
              <w:t>Number of SEADS request that receive response</w:t>
            </w:r>
          </w:p>
        </w:tc>
        <w:tc>
          <w:tcPr>
            <w:tcW w:w="1349"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0FAAF736" w14:textId="77777777" w:rsidR="0007479F" w:rsidRPr="00E97584" w:rsidRDefault="0007479F" w:rsidP="006B5A03">
            <w:pPr>
              <w:jc w:val="center"/>
              <w:rPr>
                <w:sz w:val="20"/>
                <w:szCs w:val="20"/>
              </w:rPr>
            </w:pPr>
            <w:r w:rsidRPr="00E97584">
              <w:rPr>
                <w:sz w:val="20"/>
                <w:szCs w:val="20"/>
              </w:rPr>
              <w:t xml:space="preserve">Number of responses per </w:t>
            </w:r>
            <w:r>
              <w:rPr>
                <w:sz w:val="20"/>
                <w:szCs w:val="20"/>
              </w:rPr>
              <w:t>SEADS request</w:t>
            </w:r>
          </w:p>
        </w:tc>
        <w:tc>
          <w:tcPr>
            <w:tcW w:w="936" w:type="dxa"/>
            <w:tcBorders>
              <w:top w:val="single" w:sz="4" w:space="0" w:color="auto"/>
              <w:left w:val="single" w:sz="4" w:space="0" w:color="auto"/>
              <w:bottom w:val="single" w:sz="4" w:space="0" w:color="auto"/>
              <w:right w:val="single" w:sz="4" w:space="0" w:color="auto"/>
            </w:tcBorders>
          </w:tcPr>
          <w:p w14:paraId="2CDA9D19" w14:textId="77777777" w:rsidR="0007479F" w:rsidRDefault="0007479F" w:rsidP="006B5A03">
            <w:pPr>
              <w:jc w:val="center"/>
              <w:rPr>
                <w:color w:val="000000"/>
                <w:sz w:val="20"/>
                <w:szCs w:val="20"/>
              </w:rPr>
            </w:pPr>
            <w:r>
              <w:rPr>
                <w:color w:val="000000"/>
                <w:sz w:val="20"/>
                <w:szCs w:val="20"/>
              </w:rPr>
              <w:t>Annual number of SEADS responses</w:t>
            </w:r>
          </w:p>
        </w:tc>
        <w:tc>
          <w:tcPr>
            <w:tcW w:w="756" w:type="dxa"/>
            <w:tcBorders>
              <w:top w:val="single" w:sz="4" w:space="0" w:color="auto"/>
              <w:left w:val="single" w:sz="4" w:space="0" w:color="auto"/>
              <w:bottom w:val="single" w:sz="4" w:space="0" w:color="auto"/>
              <w:right w:val="single" w:sz="4" w:space="0" w:color="auto"/>
            </w:tcBorders>
            <w:vAlign w:val="center"/>
          </w:tcPr>
          <w:p w14:paraId="59C990B0" w14:textId="77777777" w:rsidR="0007479F" w:rsidRDefault="0007479F" w:rsidP="006B5A03">
            <w:pPr>
              <w:jc w:val="center"/>
            </w:pPr>
            <w:r>
              <w:rPr>
                <w:color w:val="000000"/>
                <w:sz w:val="20"/>
                <w:szCs w:val="20"/>
              </w:rPr>
              <w:t>Hours per response</w:t>
            </w:r>
          </w:p>
        </w:tc>
        <w:tc>
          <w:tcPr>
            <w:tcW w:w="1394"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4C08A27" w14:textId="77777777" w:rsidR="0007479F" w:rsidRDefault="0007479F" w:rsidP="0007479F">
            <w:pPr>
              <w:jc w:val="center"/>
            </w:pPr>
            <w:r>
              <w:rPr>
                <w:color w:val="000000"/>
                <w:sz w:val="20"/>
                <w:szCs w:val="20"/>
              </w:rPr>
              <w:t>Total burden hours per annum</w:t>
            </w:r>
          </w:p>
        </w:tc>
      </w:tr>
      <w:tr w:rsidR="0007479F" w14:paraId="3854116D" w14:textId="77777777" w:rsidTr="00E86770">
        <w:tc>
          <w:tcPr>
            <w:tcW w:w="20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C91B693" w14:textId="77777777" w:rsidR="0007479F" w:rsidRDefault="0007479F" w:rsidP="006B5A03">
            <w:r>
              <w:t>Online Submission Form (OSF)</w:t>
            </w:r>
          </w:p>
        </w:tc>
        <w:tc>
          <w:tcPr>
            <w:tcW w:w="945" w:type="dxa"/>
            <w:tcBorders>
              <w:top w:val="nil"/>
              <w:left w:val="single" w:sz="8" w:space="0" w:color="auto"/>
              <w:bottom w:val="single" w:sz="8" w:space="0" w:color="auto"/>
              <w:right w:val="single" w:sz="8" w:space="0" w:color="auto"/>
            </w:tcBorders>
          </w:tcPr>
          <w:p w14:paraId="6D15F580" w14:textId="77777777" w:rsidR="0007479F" w:rsidRDefault="0007479F" w:rsidP="006B5A03">
            <w:pPr>
              <w:jc w:val="center"/>
            </w:pPr>
            <w:r>
              <w:t>15</w:t>
            </w:r>
          </w:p>
        </w:tc>
        <w:tc>
          <w:tcPr>
            <w:tcW w:w="1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E781001" w14:textId="77777777" w:rsidR="0007479F" w:rsidRDefault="0007479F" w:rsidP="006B5A03">
            <w:pPr>
              <w:jc w:val="center"/>
            </w:pPr>
            <w:r>
              <w:t>5</w:t>
            </w:r>
          </w:p>
        </w:tc>
        <w:tc>
          <w:tcPr>
            <w:tcW w:w="1349"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5F0AF4C4" w14:textId="77777777" w:rsidR="0007479F" w:rsidRDefault="0007479F" w:rsidP="006B5A03">
            <w:pPr>
              <w:jc w:val="center"/>
            </w:pPr>
            <w:r>
              <w:t>1.5</w:t>
            </w:r>
          </w:p>
        </w:tc>
        <w:tc>
          <w:tcPr>
            <w:tcW w:w="936" w:type="dxa"/>
            <w:tcBorders>
              <w:top w:val="single" w:sz="4" w:space="0" w:color="auto"/>
              <w:left w:val="single" w:sz="4" w:space="0" w:color="auto"/>
              <w:bottom w:val="single" w:sz="4" w:space="0" w:color="auto"/>
              <w:right w:val="single" w:sz="4" w:space="0" w:color="auto"/>
            </w:tcBorders>
          </w:tcPr>
          <w:p w14:paraId="425CED87" w14:textId="77777777" w:rsidR="0007479F" w:rsidRDefault="0007479F" w:rsidP="006B5A03">
            <w:pPr>
              <w:jc w:val="center"/>
            </w:pPr>
            <w:r>
              <w:t>7.5</w:t>
            </w:r>
          </w:p>
        </w:tc>
        <w:tc>
          <w:tcPr>
            <w:tcW w:w="756" w:type="dxa"/>
            <w:tcBorders>
              <w:top w:val="single" w:sz="4" w:space="0" w:color="auto"/>
              <w:left w:val="single" w:sz="4" w:space="0" w:color="auto"/>
              <w:bottom w:val="single" w:sz="4" w:space="0" w:color="auto"/>
              <w:right w:val="single" w:sz="4" w:space="0" w:color="auto"/>
            </w:tcBorders>
            <w:vAlign w:val="center"/>
          </w:tcPr>
          <w:p w14:paraId="02112438" w14:textId="77777777" w:rsidR="0007479F" w:rsidRDefault="0007479F" w:rsidP="006B5A03">
            <w:pPr>
              <w:jc w:val="center"/>
            </w:pPr>
            <w:r>
              <w:t>15/60</w:t>
            </w:r>
          </w:p>
        </w:tc>
        <w:tc>
          <w:tcPr>
            <w:tcW w:w="1394"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6A73974" w14:textId="77777777" w:rsidR="0007479F" w:rsidRDefault="0007479F" w:rsidP="006B5A03">
            <w:pPr>
              <w:jc w:val="center"/>
            </w:pPr>
            <w:r>
              <w:t>1.87</w:t>
            </w:r>
          </w:p>
        </w:tc>
      </w:tr>
      <w:bookmarkEnd w:id="31"/>
      <w:bookmarkEnd w:id="32"/>
    </w:tbl>
    <w:p w14:paraId="0C2D5DDD" w14:textId="77777777" w:rsidR="00037998" w:rsidRDefault="00037998" w:rsidP="00414C80"/>
    <w:p w14:paraId="4376A3E7" w14:textId="77777777" w:rsidR="00037998" w:rsidRDefault="00037998" w:rsidP="00414C80">
      <w:pPr>
        <w:rPr>
          <w:b/>
        </w:rPr>
      </w:pPr>
      <w:r w:rsidRPr="00037998">
        <w:rPr>
          <w:b/>
        </w:rPr>
        <w:t>Exhibit 2.  Estimated annualized cost burden</w:t>
      </w:r>
    </w:p>
    <w:tbl>
      <w:tblPr>
        <w:tblW w:w="0" w:type="auto"/>
        <w:tblInd w:w="108" w:type="dxa"/>
        <w:tblCellMar>
          <w:left w:w="0" w:type="dxa"/>
          <w:right w:w="0" w:type="dxa"/>
        </w:tblCellMar>
        <w:tblLook w:val="0000" w:firstRow="0" w:lastRow="0" w:firstColumn="0" w:lastColumn="0" w:noHBand="0" w:noVBand="0"/>
      </w:tblPr>
      <w:tblGrid>
        <w:gridCol w:w="3497"/>
        <w:gridCol w:w="1420"/>
        <w:gridCol w:w="898"/>
        <w:gridCol w:w="1442"/>
        <w:gridCol w:w="1255"/>
      </w:tblGrid>
      <w:tr w:rsidR="003C60BD" w14:paraId="13592823" w14:textId="77777777" w:rsidTr="00E86770">
        <w:tc>
          <w:tcPr>
            <w:tcW w:w="349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97AACBC" w14:textId="77777777" w:rsidR="003C60BD" w:rsidRDefault="004C4A74" w:rsidP="009C4881">
            <w:pPr>
              <w:jc w:val="center"/>
            </w:pPr>
            <w:r>
              <w:rPr>
                <w:color w:val="000000"/>
                <w:sz w:val="20"/>
                <w:szCs w:val="20"/>
              </w:rPr>
              <w:t>Form Name</w:t>
            </w:r>
          </w:p>
        </w:tc>
        <w:tc>
          <w:tcPr>
            <w:tcW w:w="14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2417DA4" w14:textId="77777777" w:rsidR="003C60BD" w:rsidRDefault="00015AAF" w:rsidP="00101AB4">
            <w:pPr>
              <w:jc w:val="center"/>
            </w:pPr>
            <w:r>
              <w:rPr>
                <w:color w:val="000000"/>
                <w:sz w:val="20"/>
                <w:szCs w:val="20"/>
              </w:rPr>
              <w:t xml:space="preserve">Number of </w:t>
            </w:r>
            <w:r w:rsidR="00101AB4">
              <w:rPr>
                <w:color w:val="000000"/>
                <w:sz w:val="20"/>
                <w:szCs w:val="20"/>
              </w:rPr>
              <w:t>SEADS</w:t>
            </w:r>
            <w:r w:rsidR="00E47856">
              <w:rPr>
                <w:color w:val="000000"/>
                <w:sz w:val="20"/>
                <w:szCs w:val="20"/>
              </w:rPr>
              <w:t xml:space="preserve"> requests</w:t>
            </w:r>
          </w:p>
        </w:tc>
        <w:tc>
          <w:tcPr>
            <w:tcW w:w="89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57DD226" w14:textId="77777777" w:rsidR="003C60BD" w:rsidRDefault="00015AAF" w:rsidP="009C4881">
            <w:pPr>
              <w:jc w:val="center"/>
            </w:pPr>
            <w:r>
              <w:rPr>
                <w:color w:val="000000"/>
                <w:sz w:val="20"/>
                <w:szCs w:val="20"/>
              </w:rPr>
              <w:t>Total b</w:t>
            </w:r>
            <w:r w:rsidR="003C60BD">
              <w:rPr>
                <w:color w:val="000000"/>
                <w:sz w:val="20"/>
                <w:szCs w:val="20"/>
              </w:rPr>
              <w:t>urden hours</w:t>
            </w:r>
            <w:r w:rsidR="00101AB4">
              <w:rPr>
                <w:color w:val="000000"/>
                <w:sz w:val="20"/>
                <w:szCs w:val="20"/>
              </w:rPr>
              <w:t xml:space="preserve"> per SEADS</w:t>
            </w:r>
          </w:p>
        </w:tc>
        <w:tc>
          <w:tcPr>
            <w:tcW w:w="14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6F3BFEB" w14:textId="77777777" w:rsidR="003C60BD" w:rsidRDefault="00015AAF" w:rsidP="009C4881">
            <w:pPr>
              <w:jc w:val="center"/>
            </w:pPr>
            <w:r>
              <w:rPr>
                <w:color w:val="000000"/>
                <w:sz w:val="20"/>
                <w:szCs w:val="20"/>
              </w:rPr>
              <w:t>Average hourly wage r</w:t>
            </w:r>
            <w:r w:rsidR="003C60BD">
              <w:rPr>
                <w:color w:val="000000"/>
                <w:sz w:val="20"/>
                <w:szCs w:val="20"/>
              </w:rPr>
              <w:t>ate*</w:t>
            </w:r>
          </w:p>
        </w:tc>
        <w:tc>
          <w:tcPr>
            <w:tcW w:w="12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016521F" w14:textId="77777777" w:rsidR="003C60BD" w:rsidRDefault="00F3207F" w:rsidP="009C4881">
            <w:pPr>
              <w:jc w:val="center"/>
            </w:pPr>
            <w:r>
              <w:rPr>
                <w:color w:val="000000"/>
                <w:sz w:val="20"/>
                <w:szCs w:val="20"/>
              </w:rPr>
              <w:t xml:space="preserve">Total  </w:t>
            </w:r>
            <w:r w:rsidR="00015AAF">
              <w:rPr>
                <w:color w:val="000000"/>
                <w:sz w:val="20"/>
                <w:szCs w:val="20"/>
              </w:rPr>
              <w:t>cost b</w:t>
            </w:r>
            <w:r w:rsidR="003C60BD">
              <w:rPr>
                <w:color w:val="000000"/>
                <w:sz w:val="20"/>
                <w:szCs w:val="20"/>
              </w:rPr>
              <w:t>urden</w:t>
            </w:r>
          </w:p>
        </w:tc>
      </w:tr>
      <w:tr w:rsidR="006D0C8E" w14:paraId="31E0FC60" w14:textId="77777777" w:rsidTr="00E86770">
        <w:trPr>
          <w:trHeight w:val="358"/>
        </w:trPr>
        <w:tc>
          <w:tcPr>
            <w:tcW w:w="349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E657505" w14:textId="77777777" w:rsidR="003C60BD" w:rsidRDefault="005222D9" w:rsidP="009D3DBB">
            <w:r>
              <w:t>OSF</w:t>
            </w:r>
          </w:p>
        </w:tc>
        <w:tc>
          <w:tcPr>
            <w:tcW w:w="1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5472465" w14:textId="77777777" w:rsidR="003C60BD" w:rsidRDefault="00216539" w:rsidP="003C60BD">
            <w:pPr>
              <w:jc w:val="center"/>
            </w:pPr>
            <w:r>
              <w:t>15</w:t>
            </w:r>
          </w:p>
        </w:tc>
        <w:tc>
          <w:tcPr>
            <w:tcW w:w="89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54C1FE4" w14:textId="77777777" w:rsidR="003C60BD" w:rsidRDefault="0007479F" w:rsidP="00B15579">
            <w:pPr>
              <w:jc w:val="center"/>
            </w:pPr>
            <w:r>
              <w:t>1.87</w:t>
            </w:r>
          </w:p>
        </w:tc>
        <w:tc>
          <w:tcPr>
            <w:tcW w:w="14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4704892" w14:textId="77777777" w:rsidR="003C60BD" w:rsidRPr="009B3622" w:rsidRDefault="0099646C" w:rsidP="006D0C8E">
            <w:pPr>
              <w:jc w:val="center"/>
              <w:rPr>
                <w:vertAlign w:val="superscript"/>
              </w:rPr>
            </w:pPr>
            <w:r>
              <w:t>$</w:t>
            </w:r>
            <w:r w:rsidR="006D0C8E">
              <w:t>61.39</w:t>
            </w:r>
            <w:r w:rsidR="00AE56CA">
              <w:rPr>
                <w:vertAlign w:val="superscript"/>
              </w:rPr>
              <w:t>a</w:t>
            </w:r>
          </w:p>
        </w:tc>
        <w:tc>
          <w:tcPr>
            <w:tcW w:w="12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29CBB3E" w14:textId="77777777" w:rsidR="0007479F" w:rsidRPr="00E86770" w:rsidRDefault="00DF35E9" w:rsidP="0007479F">
            <w:pPr>
              <w:jc w:val="center"/>
            </w:pPr>
            <w:r>
              <w:t>$</w:t>
            </w:r>
            <w:r w:rsidR="0007479F">
              <w:t xml:space="preserve"> </w:t>
            </w:r>
            <w:r w:rsidR="0007479F">
              <w:rPr>
                <w:rFonts w:ascii="Calibri" w:hAnsi="Calibri" w:cs="Calibri"/>
                <w:color w:val="000000"/>
                <w:sz w:val="22"/>
                <w:szCs w:val="22"/>
              </w:rPr>
              <w:t>115.10</w:t>
            </w:r>
          </w:p>
          <w:p w14:paraId="41C807D3" w14:textId="77777777" w:rsidR="003C60BD" w:rsidRDefault="003C60BD" w:rsidP="006D0C8E">
            <w:pPr>
              <w:jc w:val="center"/>
            </w:pPr>
          </w:p>
        </w:tc>
      </w:tr>
    </w:tbl>
    <w:p w14:paraId="1F3EB6BC" w14:textId="77777777" w:rsidR="003C60BD" w:rsidRPr="00753194" w:rsidRDefault="00520CE0" w:rsidP="00753194">
      <w:pPr>
        <w:pStyle w:val="Heading2"/>
        <w:spacing w:before="0" w:after="0"/>
        <w:rPr>
          <w:rFonts w:ascii="Times New Roman" w:hAnsi="Times New Roman" w:cs="Times New Roman"/>
          <w:b w:val="0"/>
          <w:i w:val="0"/>
          <w:sz w:val="24"/>
          <w:szCs w:val="24"/>
        </w:rPr>
      </w:pPr>
      <w:r>
        <w:rPr>
          <w:color w:val="000000"/>
          <w:sz w:val="20"/>
          <w:szCs w:val="20"/>
        </w:rPr>
        <w:t>*</w:t>
      </w:r>
      <w:r w:rsidR="00090BE8" w:rsidRPr="00FA0B97">
        <w:rPr>
          <w:rFonts w:ascii="Times New Roman" w:hAnsi="Times New Roman" w:cs="Times New Roman"/>
          <w:b w:val="0"/>
          <w:i w:val="0"/>
          <w:sz w:val="20"/>
          <w:szCs w:val="20"/>
        </w:rPr>
        <w:t>Occupational Employment Statistics, May 201</w:t>
      </w:r>
      <w:r w:rsidR="006D0C8E">
        <w:rPr>
          <w:rFonts w:ascii="Times New Roman" w:hAnsi="Times New Roman" w:cs="Times New Roman"/>
          <w:b w:val="0"/>
          <w:i w:val="0"/>
          <w:sz w:val="20"/>
          <w:szCs w:val="20"/>
        </w:rPr>
        <w:t>7</w:t>
      </w:r>
      <w:r w:rsidR="00090BE8" w:rsidRPr="00FA0B97">
        <w:rPr>
          <w:rFonts w:ascii="Times New Roman" w:hAnsi="Times New Roman" w:cs="Times New Roman"/>
          <w:b w:val="0"/>
          <w:i w:val="0"/>
          <w:sz w:val="20"/>
          <w:szCs w:val="20"/>
        </w:rPr>
        <w:t xml:space="preserve"> National Occupational Employment and Wage Estimates United States, U.S. Department of Labor, Bureau of Labor Statistics. </w:t>
      </w:r>
      <w:r w:rsidR="006D0C8E" w:rsidRPr="006D0C8E">
        <w:rPr>
          <w:rStyle w:val="Hyperlink"/>
          <w:rFonts w:ascii="Times New Roman" w:hAnsi="Times New Roman" w:cs="Times New Roman"/>
          <w:b w:val="0"/>
          <w:i w:val="0"/>
          <w:sz w:val="20"/>
          <w:szCs w:val="20"/>
        </w:rPr>
        <w:t>https://www.bls.gov/oes/current/oes_nat.htm#11-0000</w:t>
      </w:r>
    </w:p>
    <w:p w14:paraId="43F50531" w14:textId="77777777" w:rsidR="00037998" w:rsidRDefault="009B3622" w:rsidP="00414C80">
      <w:pPr>
        <w:rPr>
          <w:i/>
          <w:color w:val="000000"/>
          <w:sz w:val="20"/>
          <w:szCs w:val="20"/>
        </w:rPr>
      </w:pPr>
      <w:r w:rsidRPr="009B3622">
        <w:rPr>
          <w:vertAlign w:val="superscript"/>
        </w:rPr>
        <w:t>a</w:t>
      </w:r>
      <w:r>
        <w:rPr>
          <w:color w:val="000000"/>
          <w:sz w:val="20"/>
          <w:szCs w:val="20"/>
        </w:rPr>
        <w:t xml:space="preserve">Based on the mean wages for </w:t>
      </w:r>
      <w:r w:rsidR="00DF35E9">
        <w:rPr>
          <w:i/>
          <w:color w:val="000000"/>
          <w:sz w:val="20"/>
          <w:szCs w:val="20"/>
        </w:rPr>
        <w:t>Public Relations and Fundraising Managers, 11-2031</w:t>
      </w:r>
      <w:r w:rsidR="00394B40">
        <w:rPr>
          <w:i/>
          <w:color w:val="000000"/>
          <w:sz w:val="20"/>
          <w:szCs w:val="20"/>
        </w:rPr>
        <w:t>,</w:t>
      </w:r>
      <w:r w:rsidR="00394B40" w:rsidRPr="00CB7459">
        <w:rPr>
          <w:color w:val="000000"/>
          <w:sz w:val="20"/>
          <w:szCs w:val="20"/>
        </w:rPr>
        <w:t xml:space="preserve"> the occupational group most likely tasked with completing the OSF.</w:t>
      </w:r>
    </w:p>
    <w:p w14:paraId="29D4F9CD" w14:textId="77777777" w:rsidR="009B633D" w:rsidRPr="00412C6F" w:rsidRDefault="009B633D" w:rsidP="009B633D">
      <w:pPr>
        <w:pStyle w:val="Heading2"/>
        <w:rPr>
          <w:sz w:val="24"/>
        </w:rPr>
      </w:pPr>
      <w:bookmarkStart w:id="33" w:name="_Toc151782188"/>
      <w:bookmarkStart w:id="34" w:name="_Toc158526228"/>
      <w:r w:rsidRPr="00412C6F">
        <w:rPr>
          <w:sz w:val="24"/>
        </w:rPr>
        <w:t>13. Estimates of Annualized Respondent Capital and Maintenance Costs</w:t>
      </w:r>
      <w:bookmarkEnd w:id="33"/>
      <w:bookmarkEnd w:id="34"/>
    </w:p>
    <w:p w14:paraId="6A7FEE82" w14:textId="77777777" w:rsidR="00E14FC3" w:rsidRDefault="00C205C8" w:rsidP="00387982">
      <w:pPr>
        <w:spacing w:before="120"/>
      </w:pPr>
      <w:r>
        <w:t>T</w:t>
      </w:r>
      <w:r w:rsidR="0080612B">
        <w:t xml:space="preserve">here are no direct costs to respondents other than their time to participate </w:t>
      </w:r>
      <w:r w:rsidR="00761FBE">
        <w:t>by contributing data voluntarily</w:t>
      </w:r>
      <w:r w:rsidR="0080612B">
        <w:t>.</w:t>
      </w:r>
    </w:p>
    <w:p w14:paraId="48EDE48A" w14:textId="77777777" w:rsidR="009B633D" w:rsidRPr="00412C6F" w:rsidRDefault="009B633D" w:rsidP="009B633D">
      <w:pPr>
        <w:pStyle w:val="Heading2"/>
        <w:rPr>
          <w:sz w:val="24"/>
        </w:rPr>
      </w:pPr>
      <w:bookmarkStart w:id="35" w:name="_Toc58725299"/>
      <w:bookmarkStart w:id="36" w:name="_Toc151782189"/>
      <w:bookmarkStart w:id="37" w:name="_Toc158526229"/>
      <w:r w:rsidRPr="00412C6F">
        <w:rPr>
          <w:sz w:val="24"/>
        </w:rPr>
        <w:t>14. Estimates of Annualized Cost to the Government</w:t>
      </w:r>
      <w:bookmarkEnd w:id="35"/>
      <w:bookmarkEnd w:id="36"/>
      <w:bookmarkEnd w:id="37"/>
    </w:p>
    <w:p w14:paraId="696570E0" w14:textId="77777777" w:rsidR="00101AB4" w:rsidRPr="005F24DE" w:rsidRDefault="00101AB4" w:rsidP="00101AB4">
      <w:pPr>
        <w:pStyle w:val="BodyText"/>
      </w:pPr>
      <w:bookmarkStart w:id="38" w:name="_Toc151782190"/>
      <w:bookmarkStart w:id="39" w:name="_Toc158526230"/>
      <w:r w:rsidRPr="00AC1592">
        <w:t xml:space="preserve">The total cost </w:t>
      </w:r>
      <w:r>
        <w:t xml:space="preserve">of this data collection </w:t>
      </w:r>
      <w:r w:rsidRPr="00AC1592">
        <w:t xml:space="preserve">to the government is </w:t>
      </w:r>
      <w:r w:rsidRPr="005F24DE">
        <w:t>$</w:t>
      </w:r>
      <w:r w:rsidR="00216539">
        <w:t>1,16</w:t>
      </w:r>
      <w:r w:rsidR="006D0C8E">
        <w:t>7.75</w:t>
      </w:r>
      <w:r w:rsidR="00D46EE4">
        <w:t xml:space="preserve"> per year</w:t>
      </w:r>
      <w:r>
        <w:t xml:space="preserve">.   </w:t>
      </w:r>
      <w:r w:rsidRPr="005F24DE">
        <w:t>Th</w:t>
      </w:r>
      <w:r>
        <w:t xml:space="preserve">e data collection is a one-time collection per topic. </w:t>
      </w:r>
      <w:r w:rsidRPr="005F24DE">
        <w:t xml:space="preserve">Exhibit 3 </w:t>
      </w:r>
      <w:r>
        <w:t xml:space="preserve">shows a breakdown of the government personnel costs related to this data collection effort. </w:t>
      </w:r>
    </w:p>
    <w:p w14:paraId="73A82D0B" w14:textId="77777777" w:rsidR="00FF4FD9" w:rsidRDefault="00FF4FD9" w:rsidP="00012FB9">
      <w:pPr>
        <w:rPr>
          <w:b/>
          <w:bCs/>
          <w:color w:val="000000"/>
        </w:rPr>
      </w:pPr>
    </w:p>
    <w:p w14:paraId="15D4FFE0" w14:textId="77777777" w:rsidR="00107FC2" w:rsidRDefault="00107FC2" w:rsidP="00107FC2">
      <w:pPr>
        <w:rPr>
          <w:b/>
          <w:bCs/>
        </w:rPr>
      </w:pPr>
    </w:p>
    <w:p w14:paraId="2768F809" w14:textId="78EDF438" w:rsidR="008C2A14" w:rsidRDefault="008C2A14" w:rsidP="005222D9">
      <w:pPr>
        <w:ind w:firstLine="90"/>
        <w:rPr>
          <w:b/>
        </w:rPr>
      </w:pPr>
    </w:p>
    <w:p w14:paraId="5BBF0EC4" w14:textId="4FAF5563" w:rsidR="00DE01CB" w:rsidRDefault="00DE01CB" w:rsidP="005222D9">
      <w:pPr>
        <w:ind w:firstLine="90"/>
        <w:rPr>
          <w:b/>
        </w:rPr>
      </w:pPr>
    </w:p>
    <w:p w14:paraId="146B88CA" w14:textId="7451167F" w:rsidR="00DE01CB" w:rsidRDefault="00DE01CB" w:rsidP="005222D9">
      <w:pPr>
        <w:ind w:firstLine="90"/>
        <w:rPr>
          <w:b/>
        </w:rPr>
      </w:pPr>
    </w:p>
    <w:p w14:paraId="65D8F421" w14:textId="0854471A" w:rsidR="00DE01CB" w:rsidRDefault="00DE01CB" w:rsidP="005222D9">
      <w:pPr>
        <w:ind w:firstLine="90"/>
        <w:rPr>
          <w:b/>
        </w:rPr>
      </w:pPr>
    </w:p>
    <w:p w14:paraId="24387229" w14:textId="7ABC6F1F" w:rsidR="00DE01CB" w:rsidRDefault="00DE01CB" w:rsidP="005222D9">
      <w:pPr>
        <w:ind w:firstLine="90"/>
        <w:rPr>
          <w:b/>
        </w:rPr>
      </w:pPr>
    </w:p>
    <w:p w14:paraId="29FFF744" w14:textId="5F526B9B" w:rsidR="00DE01CB" w:rsidRDefault="00DE01CB" w:rsidP="005222D9">
      <w:pPr>
        <w:ind w:firstLine="90"/>
        <w:rPr>
          <w:b/>
        </w:rPr>
      </w:pPr>
    </w:p>
    <w:p w14:paraId="77F6F3E5" w14:textId="095613C5" w:rsidR="00DE01CB" w:rsidRDefault="00DE01CB" w:rsidP="005222D9">
      <w:pPr>
        <w:ind w:firstLine="90"/>
        <w:rPr>
          <w:b/>
        </w:rPr>
      </w:pPr>
    </w:p>
    <w:p w14:paraId="46412DD4" w14:textId="3660D1D5" w:rsidR="00DE01CB" w:rsidRDefault="00DE01CB" w:rsidP="005222D9">
      <w:pPr>
        <w:ind w:firstLine="90"/>
        <w:rPr>
          <w:b/>
        </w:rPr>
      </w:pPr>
    </w:p>
    <w:p w14:paraId="3B5EAF25" w14:textId="09F1BA3B" w:rsidR="00DE01CB" w:rsidRDefault="00DE01CB" w:rsidP="005222D9">
      <w:pPr>
        <w:ind w:firstLine="90"/>
        <w:rPr>
          <w:b/>
        </w:rPr>
      </w:pPr>
    </w:p>
    <w:p w14:paraId="19822C92" w14:textId="0B65EDDA" w:rsidR="00DE01CB" w:rsidRDefault="00DE01CB" w:rsidP="005222D9">
      <w:pPr>
        <w:ind w:firstLine="90"/>
        <w:rPr>
          <w:b/>
        </w:rPr>
      </w:pPr>
    </w:p>
    <w:p w14:paraId="60626862" w14:textId="76E81F97" w:rsidR="00DE01CB" w:rsidRDefault="00DE01CB" w:rsidP="005222D9">
      <w:pPr>
        <w:ind w:firstLine="90"/>
        <w:rPr>
          <w:b/>
        </w:rPr>
      </w:pPr>
    </w:p>
    <w:p w14:paraId="4210D718" w14:textId="77777777" w:rsidR="00DE01CB" w:rsidRDefault="00DE01CB" w:rsidP="005222D9">
      <w:pPr>
        <w:ind w:firstLine="90"/>
        <w:rPr>
          <w:b/>
        </w:rPr>
      </w:pPr>
    </w:p>
    <w:p w14:paraId="01004BF0" w14:textId="77777777" w:rsidR="008C2A14" w:rsidRDefault="008C2A14" w:rsidP="005222D9">
      <w:pPr>
        <w:ind w:firstLine="90"/>
        <w:rPr>
          <w:b/>
        </w:rPr>
      </w:pPr>
    </w:p>
    <w:p w14:paraId="036DE16D" w14:textId="77777777" w:rsidR="005222D9" w:rsidRPr="00DA79B5" w:rsidRDefault="005222D9" w:rsidP="005222D9">
      <w:pPr>
        <w:ind w:firstLine="90"/>
        <w:rPr>
          <w:b/>
        </w:rPr>
      </w:pPr>
      <w:r w:rsidRPr="00DA79B5">
        <w:rPr>
          <w:b/>
        </w:rPr>
        <w:t>Exhibit 3. Federal Government Personnel Cost</w:t>
      </w:r>
    </w:p>
    <w:tbl>
      <w:tblPr>
        <w:tblW w:w="9766" w:type="dxa"/>
        <w:jc w:val="center"/>
        <w:tblLayout w:type="fixed"/>
        <w:tblCellMar>
          <w:left w:w="100" w:type="dxa"/>
          <w:right w:w="100" w:type="dxa"/>
        </w:tblCellMar>
        <w:tblLook w:val="04A0" w:firstRow="1" w:lastRow="0" w:firstColumn="1" w:lastColumn="0" w:noHBand="0" w:noVBand="1"/>
      </w:tblPr>
      <w:tblGrid>
        <w:gridCol w:w="2781"/>
        <w:gridCol w:w="2250"/>
        <w:gridCol w:w="1440"/>
        <w:gridCol w:w="1440"/>
        <w:gridCol w:w="815"/>
        <w:gridCol w:w="1040"/>
      </w:tblGrid>
      <w:tr w:rsidR="00B43D2E" w:rsidRPr="00DA79B5" w14:paraId="0ECCA461" w14:textId="77777777" w:rsidTr="00CF49C3">
        <w:trPr>
          <w:cantSplit/>
          <w:trHeight w:val="403"/>
          <w:jc w:val="center"/>
        </w:trPr>
        <w:tc>
          <w:tcPr>
            <w:tcW w:w="2781" w:type="dxa"/>
            <w:tcBorders>
              <w:top w:val="single" w:sz="6" w:space="0" w:color="auto"/>
              <w:left w:val="single" w:sz="6" w:space="0" w:color="auto"/>
              <w:bottom w:val="nil"/>
              <w:right w:val="nil"/>
            </w:tcBorders>
            <w:vAlign w:val="bottom"/>
          </w:tcPr>
          <w:p w14:paraId="296DBEA9" w14:textId="77777777" w:rsidR="00B43D2E" w:rsidRPr="00DA79B5" w:rsidRDefault="00B43D2E" w:rsidP="004962DC">
            <w:pPr>
              <w:jc w:val="center"/>
              <w:rPr>
                <w:b/>
                <w:bCs/>
              </w:rPr>
            </w:pPr>
            <w:r w:rsidRPr="00DA79B5">
              <w:rPr>
                <w:b/>
                <w:bCs/>
              </w:rPr>
              <w:t>Activity</w:t>
            </w:r>
          </w:p>
        </w:tc>
        <w:tc>
          <w:tcPr>
            <w:tcW w:w="2250" w:type="dxa"/>
            <w:tcBorders>
              <w:top w:val="single" w:sz="6" w:space="0" w:color="auto"/>
              <w:left w:val="single" w:sz="6" w:space="0" w:color="auto"/>
              <w:bottom w:val="single" w:sz="6" w:space="0" w:color="auto"/>
              <w:right w:val="nil"/>
            </w:tcBorders>
            <w:vAlign w:val="bottom"/>
          </w:tcPr>
          <w:p w14:paraId="723810DF" w14:textId="77777777" w:rsidR="00B43D2E" w:rsidRPr="00DA79B5" w:rsidRDefault="00B43D2E" w:rsidP="004962DC">
            <w:pPr>
              <w:jc w:val="center"/>
              <w:rPr>
                <w:b/>
                <w:bCs/>
              </w:rPr>
            </w:pPr>
            <w:r w:rsidRPr="00DA79B5">
              <w:rPr>
                <w:b/>
                <w:bCs/>
              </w:rPr>
              <w:t>Federal Personnel</w:t>
            </w:r>
          </w:p>
        </w:tc>
        <w:tc>
          <w:tcPr>
            <w:tcW w:w="1440" w:type="dxa"/>
            <w:tcBorders>
              <w:top w:val="single" w:sz="6" w:space="0" w:color="auto"/>
              <w:left w:val="single" w:sz="6" w:space="0" w:color="auto"/>
              <w:bottom w:val="single" w:sz="6" w:space="0" w:color="auto"/>
              <w:right w:val="single" w:sz="6" w:space="0" w:color="auto"/>
            </w:tcBorders>
            <w:vAlign w:val="bottom"/>
          </w:tcPr>
          <w:p w14:paraId="6BEC33C2" w14:textId="77777777" w:rsidR="00B43D2E" w:rsidRPr="00DA79B5" w:rsidRDefault="00B43D2E" w:rsidP="004962DC">
            <w:pPr>
              <w:jc w:val="center"/>
              <w:rPr>
                <w:b/>
                <w:bCs/>
              </w:rPr>
            </w:pPr>
            <w:r w:rsidRPr="00DA79B5">
              <w:rPr>
                <w:b/>
                <w:bCs/>
              </w:rPr>
              <w:t>Hourly Rate</w:t>
            </w:r>
          </w:p>
        </w:tc>
        <w:tc>
          <w:tcPr>
            <w:tcW w:w="1440" w:type="dxa"/>
            <w:tcBorders>
              <w:top w:val="single" w:sz="6" w:space="0" w:color="auto"/>
              <w:left w:val="single" w:sz="6" w:space="0" w:color="auto"/>
              <w:bottom w:val="single" w:sz="6" w:space="0" w:color="auto"/>
              <w:right w:val="nil"/>
            </w:tcBorders>
            <w:vAlign w:val="bottom"/>
          </w:tcPr>
          <w:p w14:paraId="5F8A7B8E" w14:textId="77777777" w:rsidR="00B43D2E" w:rsidRPr="00DA79B5" w:rsidRDefault="00B43D2E" w:rsidP="004962DC">
            <w:pPr>
              <w:jc w:val="center"/>
              <w:rPr>
                <w:b/>
                <w:bCs/>
              </w:rPr>
            </w:pPr>
            <w:r w:rsidRPr="00DA79B5">
              <w:rPr>
                <w:b/>
                <w:bCs/>
              </w:rPr>
              <w:t>Estimated Hours</w:t>
            </w:r>
            <w:r>
              <w:rPr>
                <w:b/>
                <w:bCs/>
              </w:rPr>
              <w:t xml:space="preserve"> per topic</w:t>
            </w:r>
          </w:p>
        </w:tc>
        <w:tc>
          <w:tcPr>
            <w:tcW w:w="815" w:type="dxa"/>
            <w:tcBorders>
              <w:top w:val="single" w:sz="6" w:space="0" w:color="auto"/>
              <w:left w:val="single" w:sz="6" w:space="0" w:color="auto"/>
              <w:bottom w:val="single" w:sz="6" w:space="0" w:color="auto"/>
              <w:right w:val="single" w:sz="6" w:space="0" w:color="auto"/>
            </w:tcBorders>
          </w:tcPr>
          <w:p w14:paraId="5EB2EDF2" w14:textId="77777777" w:rsidR="00B43D2E" w:rsidRPr="00DA79B5" w:rsidRDefault="00B43D2E" w:rsidP="004962DC">
            <w:pPr>
              <w:jc w:val="center"/>
              <w:rPr>
                <w:b/>
                <w:bCs/>
              </w:rPr>
            </w:pPr>
            <w:r>
              <w:rPr>
                <w:b/>
                <w:bCs/>
              </w:rPr>
              <w:t>Number of topics</w:t>
            </w:r>
            <w:r w:rsidR="00101AB4">
              <w:rPr>
                <w:b/>
                <w:bCs/>
              </w:rPr>
              <w:t xml:space="preserve"> per year</w:t>
            </w:r>
          </w:p>
        </w:tc>
        <w:tc>
          <w:tcPr>
            <w:tcW w:w="1040" w:type="dxa"/>
            <w:tcBorders>
              <w:top w:val="single" w:sz="6" w:space="0" w:color="auto"/>
              <w:left w:val="single" w:sz="6" w:space="0" w:color="auto"/>
              <w:bottom w:val="single" w:sz="6" w:space="0" w:color="auto"/>
              <w:right w:val="single" w:sz="6" w:space="0" w:color="auto"/>
            </w:tcBorders>
            <w:vAlign w:val="bottom"/>
          </w:tcPr>
          <w:p w14:paraId="115F4451" w14:textId="77777777" w:rsidR="00B43D2E" w:rsidRPr="00DA79B5" w:rsidRDefault="00B43D2E" w:rsidP="004962DC">
            <w:pPr>
              <w:jc w:val="center"/>
              <w:rPr>
                <w:b/>
                <w:bCs/>
              </w:rPr>
            </w:pPr>
            <w:r w:rsidRPr="00DA79B5">
              <w:rPr>
                <w:b/>
                <w:bCs/>
              </w:rPr>
              <w:t>Cost</w:t>
            </w:r>
          </w:p>
        </w:tc>
      </w:tr>
      <w:tr w:rsidR="00B43D2E" w:rsidRPr="00DA79B5" w14:paraId="52E68549" w14:textId="77777777" w:rsidTr="00CF49C3">
        <w:trPr>
          <w:cantSplit/>
          <w:trHeight w:val="300"/>
          <w:jc w:val="center"/>
        </w:trPr>
        <w:tc>
          <w:tcPr>
            <w:tcW w:w="2781" w:type="dxa"/>
            <w:tcBorders>
              <w:top w:val="single" w:sz="6" w:space="0" w:color="auto"/>
              <w:left w:val="single" w:sz="6" w:space="0" w:color="auto"/>
              <w:bottom w:val="nil"/>
              <w:right w:val="nil"/>
            </w:tcBorders>
            <w:vAlign w:val="bottom"/>
          </w:tcPr>
          <w:p w14:paraId="5BCAE59E" w14:textId="77777777" w:rsidR="00B43D2E" w:rsidRPr="00DA79B5" w:rsidRDefault="00B43D2E" w:rsidP="004962DC">
            <w:r w:rsidRPr="00DA79B5">
              <w:t>Data Collection Oversight</w:t>
            </w:r>
          </w:p>
        </w:tc>
        <w:tc>
          <w:tcPr>
            <w:tcW w:w="2250" w:type="dxa"/>
            <w:tcBorders>
              <w:top w:val="single" w:sz="6" w:space="0" w:color="auto"/>
              <w:left w:val="single" w:sz="6" w:space="0" w:color="auto"/>
              <w:bottom w:val="single" w:sz="6" w:space="0" w:color="auto"/>
              <w:right w:val="nil"/>
            </w:tcBorders>
            <w:vAlign w:val="center"/>
          </w:tcPr>
          <w:p w14:paraId="11D7CA13" w14:textId="77777777" w:rsidR="00B43D2E" w:rsidRPr="00DA79B5" w:rsidRDefault="00B43D2E" w:rsidP="00753194">
            <w:pPr>
              <w:jc w:val="center"/>
            </w:pPr>
            <w:r>
              <w:t>GS-14</w:t>
            </w:r>
          </w:p>
        </w:tc>
        <w:tc>
          <w:tcPr>
            <w:tcW w:w="1440" w:type="dxa"/>
            <w:tcBorders>
              <w:top w:val="single" w:sz="6" w:space="0" w:color="auto"/>
              <w:left w:val="single" w:sz="6" w:space="0" w:color="auto"/>
              <w:bottom w:val="single" w:sz="6" w:space="0" w:color="auto"/>
              <w:right w:val="single" w:sz="6" w:space="0" w:color="auto"/>
            </w:tcBorders>
            <w:vAlign w:val="center"/>
          </w:tcPr>
          <w:p w14:paraId="1E6FEF0E" w14:textId="77777777" w:rsidR="00B43D2E" w:rsidRPr="00DA79B5" w:rsidRDefault="00B43D2E" w:rsidP="00753194">
            <w:pPr>
              <w:jc w:val="center"/>
            </w:pPr>
            <w:r>
              <w:t>$51.</w:t>
            </w:r>
            <w:r w:rsidR="006D0C8E">
              <w:t>9</w:t>
            </w:r>
            <w:r>
              <w:t>0</w:t>
            </w:r>
          </w:p>
        </w:tc>
        <w:tc>
          <w:tcPr>
            <w:tcW w:w="1440" w:type="dxa"/>
            <w:tcBorders>
              <w:top w:val="single" w:sz="6" w:space="0" w:color="auto"/>
              <w:left w:val="single" w:sz="6" w:space="0" w:color="auto"/>
              <w:bottom w:val="single" w:sz="6" w:space="0" w:color="auto"/>
              <w:right w:val="nil"/>
            </w:tcBorders>
            <w:vAlign w:val="center"/>
          </w:tcPr>
          <w:p w14:paraId="4732AFBF" w14:textId="77777777" w:rsidR="00B43D2E" w:rsidRPr="00DA79B5" w:rsidRDefault="00216539" w:rsidP="00753194">
            <w:pPr>
              <w:jc w:val="center"/>
            </w:pPr>
            <w:r>
              <w:t>1</w:t>
            </w:r>
            <w:r w:rsidR="00864640">
              <w:t>.5</w:t>
            </w:r>
          </w:p>
        </w:tc>
        <w:tc>
          <w:tcPr>
            <w:tcW w:w="815" w:type="dxa"/>
            <w:tcBorders>
              <w:top w:val="single" w:sz="6" w:space="0" w:color="auto"/>
              <w:left w:val="single" w:sz="6" w:space="0" w:color="auto"/>
              <w:bottom w:val="single" w:sz="6" w:space="0" w:color="auto"/>
              <w:right w:val="single" w:sz="6" w:space="0" w:color="auto"/>
            </w:tcBorders>
            <w:vAlign w:val="center"/>
          </w:tcPr>
          <w:p w14:paraId="7E8D0D0C" w14:textId="77777777" w:rsidR="00B43D2E" w:rsidRDefault="00216539" w:rsidP="00753194">
            <w:pPr>
              <w:jc w:val="center"/>
            </w:pPr>
            <w:r>
              <w:t>15</w:t>
            </w:r>
          </w:p>
        </w:tc>
        <w:tc>
          <w:tcPr>
            <w:tcW w:w="1040" w:type="dxa"/>
            <w:tcBorders>
              <w:top w:val="single" w:sz="6" w:space="0" w:color="auto"/>
              <w:left w:val="single" w:sz="6" w:space="0" w:color="auto"/>
              <w:bottom w:val="single" w:sz="6" w:space="0" w:color="auto"/>
              <w:right w:val="single" w:sz="6" w:space="0" w:color="auto"/>
            </w:tcBorders>
            <w:vAlign w:val="bottom"/>
          </w:tcPr>
          <w:p w14:paraId="043A7D53" w14:textId="77777777" w:rsidR="00B43D2E" w:rsidRPr="00DA79B5" w:rsidRDefault="00B43D2E" w:rsidP="00216539">
            <w:pPr>
              <w:jc w:val="center"/>
            </w:pPr>
            <w:r>
              <w:t>$</w:t>
            </w:r>
            <w:r w:rsidR="00216539">
              <w:t>1,16</w:t>
            </w:r>
            <w:r w:rsidR="006D0C8E">
              <w:t>7.75</w:t>
            </w:r>
            <w:r w:rsidR="00864640">
              <w:t xml:space="preserve"> </w:t>
            </w:r>
          </w:p>
        </w:tc>
      </w:tr>
    </w:tbl>
    <w:p w14:paraId="41969CB6" w14:textId="77777777" w:rsidR="00DE01CB" w:rsidRDefault="00DE01CB" w:rsidP="00E41E82">
      <w:pPr>
        <w:rPr>
          <w:rFonts w:ascii="Calibri" w:hAnsi="Calibri"/>
          <w:color w:val="000000"/>
          <w:sz w:val="20"/>
          <w:szCs w:val="22"/>
        </w:rPr>
      </w:pPr>
    </w:p>
    <w:p w14:paraId="70941AD5" w14:textId="050C3D41" w:rsidR="00107FC2" w:rsidRPr="00E41E82" w:rsidRDefault="005222D9" w:rsidP="00E41E82">
      <w:pPr>
        <w:rPr>
          <w:rFonts w:ascii="Calibri" w:hAnsi="Calibri"/>
          <w:sz w:val="22"/>
          <w:szCs w:val="22"/>
        </w:rPr>
      </w:pPr>
      <w:r>
        <w:rPr>
          <w:rFonts w:ascii="Calibri" w:hAnsi="Calibri"/>
          <w:color w:val="000000"/>
          <w:sz w:val="20"/>
          <w:szCs w:val="22"/>
        </w:rPr>
        <w:t>Annual salaries based on 201</w:t>
      </w:r>
      <w:r w:rsidR="006D0C8E">
        <w:rPr>
          <w:rFonts w:ascii="Calibri" w:hAnsi="Calibri"/>
          <w:color w:val="000000"/>
          <w:sz w:val="20"/>
          <w:szCs w:val="22"/>
        </w:rPr>
        <w:t>8</w:t>
      </w:r>
      <w:r w:rsidRPr="000C6156">
        <w:rPr>
          <w:rFonts w:ascii="Calibri" w:hAnsi="Calibri"/>
          <w:color w:val="000000"/>
          <w:sz w:val="20"/>
          <w:szCs w:val="22"/>
        </w:rPr>
        <w:t xml:space="preserve"> OPM Pay Schedule for Washington/DC area:</w:t>
      </w:r>
      <w:r w:rsidRPr="000C6156">
        <w:rPr>
          <w:rFonts w:ascii="Calibri" w:hAnsi="Calibri"/>
          <w:sz w:val="22"/>
          <w:szCs w:val="22"/>
        </w:rPr>
        <w:t xml:space="preserve"> </w:t>
      </w:r>
      <w:r w:rsidR="006D0C8E" w:rsidRPr="006D0C8E">
        <w:rPr>
          <w:rStyle w:val="Hyperlink"/>
          <w:rFonts w:ascii="Calibri" w:hAnsi="Calibri"/>
          <w:sz w:val="22"/>
          <w:szCs w:val="22"/>
        </w:rPr>
        <w:t>https://www.opm.gov/policy-data-oversight/pay-leave/salaries-wages/salary-tables/pdf/2018/DCB_h.pdf</w:t>
      </w:r>
    </w:p>
    <w:p w14:paraId="7CD64AFF" w14:textId="77777777" w:rsidR="009B633D" w:rsidRDefault="009B633D" w:rsidP="009B633D">
      <w:pPr>
        <w:pStyle w:val="Heading2"/>
        <w:rPr>
          <w:sz w:val="24"/>
        </w:rPr>
      </w:pPr>
      <w:r w:rsidRPr="00412C6F">
        <w:rPr>
          <w:sz w:val="24"/>
        </w:rPr>
        <w:t>15. Changes in Hour Burden</w:t>
      </w:r>
      <w:bookmarkEnd w:id="38"/>
      <w:bookmarkEnd w:id="39"/>
    </w:p>
    <w:p w14:paraId="44080EF3" w14:textId="77777777" w:rsidR="00C66B3D" w:rsidRDefault="00C66B3D" w:rsidP="00C66B3D"/>
    <w:p w14:paraId="043252ED" w14:textId="77777777" w:rsidR="00C66B3D" w:rsidRPr="00C66B3D" w:rsidRDefault="00C66B3D" w:rsidP="00222CB2">
      <w:pPr>
        <w:autoSpaceDE w:val="0"/>
        <w:autoSpaceDN w:val="0"/>
        <w:adjustRightInd w:val="0"/>
      </w:pPr>
      <w:r>
        <w:t xml:space="preserve">Each SEADS request is a new collection. </w:t>
      </w:r>
      <w:r w:rsidR="0075421C">
        <w:t xml:space="preserve">The burden is lower as we expect fewer responses. </w:t>
      </w:r>
      <w:r>
        <w:t xml:space="preserve">The nature of systematic reviews is to secure comparable evidence on the efficacy and effectiveness of numerous treatments for health related diseases and disorders. These reviews aim to </w:t>
      </w:r>
      <w:r w:rsidR="00107FC2">
        <w:t>inform healthcare decision</w:t>
      </w:r>
      <w:r w:rsidR="00B92611">
        <w:t xml:space="preserve"> </w:t>
      </w:r>
      <w:r w:rsidR="00107FC2">
        <w:t xml:space="preserve">making by clinicians and consumers, and inform guidance on clinical practice. The findings of these reviews are intended to help clinicians and consumers </w:t>
      </w:r>
      <w:r>
        <w:t xml:space="preserve">make the best decisions </w:t>
      </w:r>
      <w:r w:rsidR="00222CB2">
        <w:t>in</w:t>
      </w:r>
      <w:r>
        <w:t xml:space="preserve"> their particular circumstances. </w:t>
      </w:r>
      <w:r w:rsidR="00427AE7">
        <w:t>In general</w:t>
      </w:r>
      <w:r>
        <w:t xml:space="preserve">, the goal for these reports is to be completed within a year. The steps that go into </w:t>
      </w:r>
      <w:r w:rsidR="00107FC2">
        <w:t xml:space="preserve">each </w:t>
      </w:r>
      <w:r>
        <w:t xml:space="preserve">review therefore are on a tight schedule and </w:t>
      </w:r>
      <w:r w:rsidR="00107FC2">
        <w:t>are not</w:t>
      </w:r>
      <w:r>
        <w:t xml:space="preserve"> ongoing in order to fulfill their purpose. Thus, there are no ongoing collections of information from study sponsors and industry stakeholders for the same topic.</w:t>
      </w:r>
    </w:p>
    <w:p w14:paraId="19A40EFD" w14:textId="77777777" w:rsidR="009B633D" w:rsidRDefault="009B633D" w:rsidP="009B633D">
      <w:pPr>
        <w:pStyle w:val="Heading2"/>
        <w:rPr>
          <w:sz w:val="24"/>
        </w:rPr>
      </w:pPr>
      <w:bookmarkStart w:id="40" w:name="_Toc151782191"/>
      <w:bookmarkStart w:id="41" w:name="_Toc158526231"/>
      <w:r w:rsidRPr="00412C6F">
        <w:rPr>
          <w:sz w:val="24"/>
        </w:rPr>
        <w:t>16. Time Schedule, Publication and Analysis Plans</w:t>
      </w:r>
      <w:bookmarkEnd w:id="40"/>
      <w:bookmarkEnd w:id="41"/>
    </w:p>
    <w:p w14:paraId="45DFBEED" w14:textId="77777777" w:rsidR="00FF4FD9" w:rsidRPr="00FF4FD9" w:rsidRDefault="00FF4FD9" w:rsidP="00FF4FD9"/>
    <w:p w14:paraId="33AC5AB9" w14:textId="77777777" w:rsidR="001B6071" w:rsidRPr="00FF4FD9" w:rsidRDefault="00FF4FD9" w:rsidP="00FF4FD9">
      <w:pPr>
        <w:pBdr>
          <w:top w:val="single" w:sz="18" w:space="1" w:color="000000"/>
          <w:between w:val="single" w:sz="18" w:space="0" w:color="000000"/>
        </w:pBdr>
        <w:spacing w:before="25"/>
        <w:rPr>
          <w:rFonts w:ascii="Arial" w:hAnsi="Arial" w:cs="Arial"/>
          <w:b/>
          <w:bCs/>
          <w:spacing w:val="8"/>
          <w:sz w:val="22"/>
          <w:szCs w:val="22"/>
        </w:rPr>
      </w:pPr>
      <w:r>
        <w:rPr>
          <w:rFonts w:ascii="Arial" w:hAnsi="Arial" w:cs="Arial"/>
          <w:b/>
          <w:bCs/>
          <w:spacing w:val="8"/>
          <w:sz w:val="22"/>
          <w:szCs w:val="22"/>
        </w:rPr>
        <w:t xml:space="preserve">Exhibit </w:t>
      </w:r>
      <w:r w:rsidR="00216539">
        <w:rPr>
          <w:rFonts w:ascii="Arial" w:hAnsi="Arial" w:cs="Arial"/>
          <w:b/>
          <w:bCs/>
          <w:spacing w:val="8"/>
          <w:sz w:val="22"/>
          <w:szCs w:val="22"/>
        </w:rPr>
        <w:t>4</w:t>
      </w:r>
      <w:r w:rsidRPr="00234B2A">
        <w:rPr>
          <w:rFonts w:ascii="Arial" w:hAnsi="Arial" w:cs="Arial"/>
          <w:b/>
          <w:bCs/>
          <w:spacing w:val="8"/>
          <w:sz w:val="22"/>
          <w:szCs w:val="22"/>
        </w:rPr>
        <w:tab/>
      </w:r>
      <w:r w:rsidR="00C963E7">
        <w:rPr>
          <w:rFonts w:ascii="Arial" w:hAnsi="Arial" w:cs="Arial"/>
          <w:b/>
          <w:bCs/>
          <w:spacing w:val="8"/>
          <w:sz w:val="22"/>
          <w:szCs w:val="22"/>
        </w:rPr>
        <w:t>Idealized Data Collection</w:t>
      </w:r>
      <w:r w:rsidRPr="00234B2A">
        <w:rPr>
          <w:rFonts w:ascii="Arial" w:hAnsi="Arial" w:cs="Arial"/>
          <w:b/>
          <w:bCs/>
          <w:spacing w:val="8"/>
          <w:sz w:val="22"/>
          <w:szCs w:val="22"/>
        </w:rPr>
        <w:t xml:space="preserve"> Timeline</w:t>
      </w:r>
      <w:r w:rsidR="005222D9">
        <w:rPr>
          <w:rFonts w:ascii="Arial" w:hAnsi="Arial" w:cs="Arial"/>
          <w:b/>
          <w:bCs/>
          <w:spacing w:val="8"/>
          <w:sz w:val="22"/>
          <w:szCs w:val="22"/>
        </w:rPr>
        <w:t xml:space="preserve"> for Each SEADS</w:t>
      </w:r>
    </w:p>
    <w:tbl>
      <w:tblPr>
        <w:tblW w:w="8030"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620"/>
        <w:gridCol w:w="3410"/>
      </w:tblGrid>
      <w:tr w:rsidR="00FF4FD9" w:rsidRPr="00234B2A" w14:paraId="0FC42680" w14:textId="77777777" w:rsidTr="005112E7">
        <w:trPr>
          <w:jc w:val="center"/>
        </w:trPr>
        <w:tc>
          <w:tcPr>
            <w:tcW w:w="4620" w:type="dxa"/>
            <w:tcBorders>
              <w:top w:val="nil"/>
              <w:left w:val="nil"/>
              <w:bottom w:val="nil"/>
              <w:right w:val="nil"/>
            </w:tcBorders>
          </w:tcPr>
          <w:p w14:paraId="76212FC3" w14:textId="77777777" w:rsidR="00FF4FD9" w:rsidRPr="00234B2A" w:rsidRDefault="00FF4FD9" w:rsidP="00E33DF3">
            <w:pPr>
              <w:spacing w:before="40" w:after="40"/>
            </w:pPr>
          </w:p>
        </w:tc>
        <w:tc>
          <w:tcPr>
            <w:tcW w:w="3410" w:type="dxa"/>
            <w:tcBorders>
              <w:top w:val="nil"/>
              <w:left w:val="nil"/>
              <w:bottom w:val="nil"/>
              <w:right w:val="nil"/>
            </w:tcBorders>
          </w:tcPr>
          <w:p w14:paraId="723253C2" w14:textId="77777777" w:rsidR="00FF4FD9" w:rsidRPr="00234B2A" w:rsidRDefault="00FF4FD9" w:rsidP="00E33DF3">
            <w:pPr>
              <w:spacing w:before="40" w:after="40"/>
            </w:pPr>
          </w:p>
        </w:tc>
      </w:tr>
      <w:tr w:rsidR="00FF4FD9" w:rsidRPr="00234B2A" w14:paraId="6F8FE631" w14:textId="77777777" w:rsidTr="005112E7">
        <w:trPr>
          <w:trHeight w:val="596"/>
          <w:jc w:val="center"/>
        </w:trPr>
        <w:tc>
          <w:tcPr>
            <w:tcW w:w="4620" w:type="dxa"/>
            <w:tcBorders>
              <w:left w:val="nil"/>
            </w:tcBorders>
            <w:vAlign w:val="bottom"/>
          </w:tcPr>
          <w:p w14:paraId="7305BB10" w14:textId="77777777" w:rsidR="00FF4FD9" w:rsidRPr="00234B2A" w:rsidRDefault="00FF4FD9" w:rsidP="00E33DF3">
            <w:pPr>
              <w:jc w:val="center"/>
              <w:rPr>
                <w:b/>
                <w:bCs/>
              </w:rPr>
            </w:pPr>
            <w:r w:rsidRPr="00234B2A">
              <w:rPr>
                <w:b/>
                <w:bCs/>
              </w:rPr>
              <w:t>Description</w:t>
            </w:r>
          </w:p>
          <w:p w14:paraId="3DE6485A" w14:textId="77777777" w:rsidR="00FF4FD9" w:rsidRPr="00234B2A" w:rsidRDefault="00FF4FD9" w:rsidP="00E33DF3">
            <w:pPr>
              <w:pStyle w:val="TOC1"/>
              <w:tabs>
                <w:tab w:val="left" w:pos="720"/>
                <w:tab w:val="left" w:pos="1080"/>
                <w:tab w:val="left" w:pos="1440"/>
                <w:tab w:val="left" w:pos="1800"/>
              </w:tabs>
              <w:jc w:val="center"/>
            </w:pPr>
            <w:r w:rsidRPr="00234B2A">
              <w:t>(in chronological order)</w:t>
            </w:r>
          </w:p>
        </w:tc>
        <w:tc>
          <w:tcPr>
            <w:tcW w:w="3410" w:type="dxa"/>
            <w:tcBorders>
              <w:right w:val="nil"/>
            </w:tcBorders>
            <w:vAlign w:val="bottom"/>
          </w:tcPr>
          <w:p w14:paraId="46728221" w14:textId="77777777" w:rsidR="00FF4FD9" w:rsidRPr="00234B2A" w:rsidRDefault="00FF4FD9" w:rsidP="00E33DF3">
            <w:pPr>
              <w:jc w:val="center"/>
              <w:rPr>
                <w:b/>
                <w:bCs/>
              </w:rPr>
            </w:pPr>
            <w:r w:rsidRPr="00234B2A">
              <w:rPr>
                <w:b/>
                <w:bCs/>
              </w:rPr>
              <w:t>Due Date</w:t>
            </w:r>
          </w:p>
          <w:p w14:paraId="31F7193C" w14:textId="77777777" w:rsidR="00FF4FD9" w:rsidRPr="00234B2A" w:rsidRDefault="00FF4FD9" w:rsidP="00E33DF3">
            <w:pPr>
              <w:jc w:val="center"/>
              <w:rPr>
                <w:b/>
                <w:bCs/>
              </w:rPr>
            </w:pPr>
          </w:p>
        </w:tc>
      </w:tr>
      <w:tr w:rsidR="00FF4FD9" w:rsidRPr="00234B2A" w14:paraId="0792416D" w14:textId="77777777" w:rsidTr="005112E7">
        <w:trPr>
          <w:jc w:val="center"/>
        </w:trPr>
        <w:tc>
          <w:tcPr>
            <w:tcW w:w="4620" w:type="dxa"/>
            <w:tcBorders>
              <w:top w:val="nil"/>
              <w:left w:val="nil"/>
              <w:bottom w:val="nil"/>
            </w:tcBorders>
            <w:vAlign w:val="center"/>
          </w:tcPr>
          <w:p w14:paraId="7E7EC601" w14:textId="77777777" w:rsidR="00FF4FD9" w:rsidRDefault="00997884" w:rsidP="00222CB2">
            <w:pPr>
              <w:ind w:left="342"/>
              <w:rPr>
                <w:sz w:val="22"/>
              </w:rPr>
            </w:pPr>
            <w:r>
              <w:rPr>
                <w:sz w:val="22"/>
              </w:rPr>
              <w:t>Request</w:t>
            </w:r>
            <w:r w:rsidR="001A2163">
              <w:rPr>
                <w:sz w:val="22"/>
              </w:rPr>
              <w:t>/receive</w:t>
            </w:r>
            <w:r>
              <w:rPr>
                <w:sz w:val="22"/>
              </w:rPr>
              <w:t xml:space="preserve"> list of intervention sponsors</w:t>
            </w:r>
            <w:r w:rsidR="00932341">
              <w:rPr>
                <w:sz w:val="22"/>
              </w:rPr>
              <w:t xml:space="preserve"> (contacts)</w:t>
            </w:r>
            <w:r>
              <w:rPr>
                <w:sz w:val="22"/>
              </w:rPr>
              <w:t xml:space="preserve"> from EPC</w:t>
            </w:r>
            <w:r w:rsidR="00E43308">
              <w:rPr>
                <w:sz w:val="22"/>
              </w:rPr>
              <w:t xml:space="preserve"> investigators</w:t>
            </w:r>
          </w:p>
        </w:tc>
        <w:tc>
          <w:tcPr>
            <w:tcW w:w="3410" w:type="dxa"/>
            <w:tcBorders>
              <w:top w:val="nil"/>
              <w:bottom w:val="nil"/>
              <w:right w:val="nil"/>
            </w:tcBorders>
            <w:vAlign w:val="center"/>
          </w:tcPr>
          <w:p w14:paraId="607F1D41" w14:textId="77777777" w:rsidR="00FF4FD9" w:rsidRPr="00FF57EF" w:rsidRDefault="001A2163" w:rsidP="00222CB2">
            <w:pPr>
              <w:spacing w:before="40" w:after="40"/>
              <w:rPr>
                <w:sz w:val="22"/>
              </w:rPr>
            </w:pPr>
            <w:r>
              <w:rPr>
                <w:sz w:val="22"/>
              </w:rPr>
              <w:t>Roughly 1 month following EPC award date</w:t>
            </w:r>
            <w:r w:rsidR="00222CB2">
              <w:rPr>
                <w:sz w:val="22"/>
              </w:rPr>
              <w:t xml:space="preserve"> of systematic review</w:t>
            </w:r>
          </w:p>
        </w:tc>
      </w:tr>
      <w:tr w:rsidR="00FF4FD9" w:rsidRPr="00234B2A" w14:paraId="00285716" w14:textId="77777777" w:rsidTr="005112E7">
        <w:trPr>
          <w:jc w:val="center"/>
        </w:trPr>
        <w:tc>
          <w:tcPr>
            <w:tcW w:w="4620" w:type="dxa"/>
            <w:tcBorders>
              <w:top w:val="nil"/>
              <w:left w:val="nil"/>
              <w:bottom w:val="nil"/>
            </w:tcBorders>
            <w:vAlign w:val="center"/>
          </w:tcPr>
          <w:p w14:paraId="10E49AEA" w14:textId="77777777" w:rsidR="00FF4FD9" w:rsidRDefault="00FF4FD9" w:rsidP="00222CB2">
            <w:pPr>
              <w:ind w:left="342"/>
              <w:rPr>
                <w:sz w:val="22"/>
              </w:rPr>
            </w:pPr>
          </w:p>
        </w:tc>
        <w:tc>
          <w:tcPr>
            <w:tcW w:w="3410" w:type="dxa"/>
            <w:tcBorders>
              <w:top w:val="nil"/>
              <w:bottom w:val="nil"/>
              <w:right w:val="nil"/>
            </w:tcBorders>
            <w:vAlign w:val="center"/>
          </w:tcPr>
          <w:p w14:paraId="2D17ABD8" w14:textId="77777777" w:rsidR="00FF4FD9" w:rsidRDefault="00FF4FD9" w:rsidP="00222CB2">
            <w:pPr>
              <w:spacing w:before="40" w:after="40"/>
              <w:rPr>
                <w:sz w:val="22"/>
              </w:rPr>
            </w:pPr>
          </w:p>
        </w:tc>
      </w:tr>
      <w:tr w:rsidR="00FF4FD9" w:rsidRPr="00234B2A" w14:paraId="7B64C5EB" w14:textId="77777777" w:rsidTr="005112E7">
        <w:trPr>
          <w:jc w:val="center"/>
        </w:trPr>
        <w:tc>
          <w:tcPr>
            <w:tcW w:w="4620" w:type="dxa"/>
            <w:tcBorders>
              <w:top w:val="nil"/>
              <w:left w:val="nil"/>
              <w:bottom w:val="nil"/>
            </w:tcBorders>
            <w:vAlign w:val="center"/>
          </w:tcPr>
          <w:p w14:paraId="26A1A3C3" w14:textId="77777777" w:rsidR="00FF4FD9" w:rsidRDefault="00997884" w:rsidP="00222CB2">
            <w:pPr>
              <w:ind w:left="342"/>
              <w:rPr>
                <w:sz w:val="22"/>
              </w:rPr>
            </w:pPr>
            <w:r>
              <w:rPr>
                <w:sz w:val="22"/>
              </w:rPr>
              <w:t>Final protocol</w:t>
            </w:r>
            <w:r w:rsidR="00932341">
              <w:rPr>
                <w:sz w:val="22"/>
              </w:rPr>
              <w:t xml:space="preserve"> of </w:t>
            </w:r>
            <w:r w:rsidR="00E43308">
              <w:rPr>
                <w:sz w:val="22"/>
              </w:rPr>
              <w:t xml:space="preserve">research </w:t>
            </w:r>
            <w:r w:rsidR="00932341">
              <w:rPr>
                <w:sz w:val="22"/>
              </w:rPr>
              <w:t>review</w:t>
            </w:r>
          </w:p>
        </w:tc>
        <w:tc>
          <w:tcPr>
            <w:tcW w:w="3410" w:type="dxa"/>
            <w:tcBorders>
              <w:top w:val="nil"/>
              <w:bottom w:val="nil"/>
              <w:right w:val="nil"/>
            </w:tcBorders>
            <w:vAlign w:val="center"/>
          </w:tcPr>
          <w:p w14:paraId="22142F3C" w14:textId="77777777" w:rsidR="00FF4FD9" w:rsidRDefault="00932341" w:rsidP="00222CB2">
            <w:pPr>
              <w:spacing w:before="40" w:after="40"/>
              <w:rPr>
                <w:sz w:val="22"/>
              </w:rPr>
            </w:pPr>
            <w:r>
              <w:rPr>
                <w:sz w:val="22"/>
              </w:rPr>
              <w:t>Roughly two months after contact list received</w:t>
            </w:r>
          </w:p>
        </w:tc>
      </w:tr>
      <w:tr w:rsidR="00997884" w:rsidRPr="00234B2A" w14:paraId="4EBCA56D" w14:textId="77777777" w:rsidTr="005112E7">
        <w:trPr>
          <w:jc w:val="center"/>
        </w:trPr>
        <w:tc>
          <w:tcPr>
            <w:tcW w:w="4620" w:type="dxa"/>
            <w:tcBorders>
              <w:top w:val="nil"/>
              <w:left w:val="nil"/>
              <w:bottom w:val="nil"/>
            </w:tcBorders>
            <w:vAlign w:val="center"/>
          </w:tcPr>
          <w:p w14:paraId="6409C041" w14:textId="77777777" w:rsidR="00997884" w:rsidRDefault="00997884" w:rsidP="00222CB2">
            <w:pPr>
              <w:ind w:left="342"/>
              <w:rPr>
                <w:sz w:val="22"/>
              </w:rPr>
            </w:pPr>
            <w:r>
              <w:rPr>
                <w:sz w:val="22"/>
              </w:rPr>
              <w:t>Open SEADS submission portal</w:t>
            </w:r>
          </w:p>
        </w:tc>
        <w:tc>
          <w:tcPr>
            <w:tcW w:w="3410" w:type="dxa"/>
            <w:tcBorders>
              <w:top w:val="nil"/>
              <w:bottom w:val="nil"/>
              <w:right w:val="nil"/>
            </w:tcBorders>
            <w:vAlign w:val="center"/>
          </w:tcPr>
          <w:p w14:paraId="65216F6D" w14:textId="77777777" w:rsidR="00997884" w:rsidRPr="00FF57EF" w:rsidRDefault="008F2E67" w:rsidP="00222CB2">
            <w:pPr>
              <w:spacing w:before="40" w:after="40"/>
              <w:rPr>
                <w:sz w:val="22"/>
              </w:rPr>
            </w:pPr>
            <w:r>
              <w:rPr>
                <w:sz w:val="22"/>
              </w:rPr>
              <w:t>Within 3 days of final protocol</w:t>
            </w:r>
          </w:p>
        </w:tc>
      </w:tr>
      <w:tr w:rsidR="00997884" w:rsidRPr="00234B2A" w14:paraId="6C49967A" w14:textId="77777777" w:rsidTr="005112E7">
        <w:trPr>
          <w:jc w:val="center"/>
        </w:trPr>
        <w:tc>
          <w:tcPr>
            <w:tcW w:w="4620" w:type="dxa"/>
            <w:tcBorders>
              <w:top w:val="nil"/>
              <w:left w:val="nil"/>
              <w:bottom w:val="nil"/>
            </w:tcBorders>
            <w:vAlign w:val="center"/>
          </w:tcPr>
          <w:p w14:paraId="362337F7" w14:textId="77777777" w:rsidR="00997884" w:rsidRDefault="00997884">
            <w:pPr>
              <w:ind w:left="342"/>
              <w:rPr>
                <w:sz w:val="22"/>
              </w:rPr>
            </w:pPr>
            <w:r>
              <w:rPr>
                <w:sz w:val="22"/>
              </w:rPr>
              <w:t xml:space="preserve">Send </w:t>
            </w:r>
            <w:r w:rsidR="00CC0AA1">
              <w:rPr>
                <w:sz w:val="22"/>
              </w:rPr>
              <w:t>notification of opportunity to submit via email listserv</w:t>
            </w:r>
          </w:p>
        </w:tc>
        <w:tc>
          <w:tcPr>
            <w:tcW w:w="3410" w:type="dxa"/>
            <w:tcBorders>
              <w:top w:val="nil"/>
              <w:bottom w:val="nil"/>
              <w:right w:val="nil"/>
            </w:tcBorders>
            <w:vAlign w:val="center"/>
          </w:tcPr>
          <w:p w14:paraId="0026D1C1" w14:textId="77777777" w:rsidR="00997884" w:rsidRPr="00FF57EF" w:rsidRDefault="008F2E67" w:rsidP="00222CB2">
            <w:pPr>
              <w:spacing w:before="40" w:after="40"/>
              <w:rPr>
                <w:sz w:val="22"/>
              </w:rPr>
            </w:pPr>
            <w:r>
              <w:rPr>
                <w:sz w:val="22"/>
              </w:rPr>
              <w:t>Concurrent with portal opening</w:t>
            </w:r>
          </w:p>
        </w:tc>
      </w:tr>
      <w:tr w:rsidR="00CC0AA1" w:rsidRPr="00234B2A" w14:paraId="1369347D" w14:textId="77777777" w:rsidTr="005112E7">
        <w:trPr>
          <w:jc w:val="center"/>
        </w:trPr>
        <w:tc>
          <w:tcPr>
            <w:tcW w:w="4620" w:type="dxa"/>
            <w:tcBorders>
              <w:top w:val="nil"/>
              <w:left w:val="nil"/>
              <w:bottom w:val="nil"/>
            </w:tcBorders>
            <w:vAlign w:val="center"/>
          </w:tcPr>
          <w:p w14:paraId="5E1EBD75" w14:textId="77777777" w:rsidR="00CC0AA1" w:rsidRPr="00BD3A68" w:rsidRDefault="00CC0AA1" w:rsidP="00222CB2">
            <w:pPr>
              <w:ind w:left="342"/>
              <w:rPr>
                <w:sz w:val="22"/>
              </w:rPr>
            </w:pPr>
            <w:r>
              <w:rPr>
                <w:sz w:val="22"/>
              </w:rPr>
              <w:t>Close SEADS submission portal</w:t>
            </w:r>
          </w:p>
        </w:tc>
        <w:tc>
          <w:tcPr>
            <w:tcW w:w="3410" w:type="dxa"/>
            <w:tcBorders>
              <w:top w:val="nil"/>
              <w:bottom w:val="nil"/>
              <w:right w:val="nil"/>
            </w:tcBorders>
            <w:vAlign w:val="center"/>
          </w:tcPr>
          <w:p w14:paraId="5C571263" w14:textId="77777777" w:rsidR="00CC0AA1" w:rsidRPr="00FF57EF" w:rsidRDefault="00CC0AA1" w:rsidP="00222CB2">
            <w:pPr>
              <w:spacing w:before="40" w:after="40"/>
              <w:rPr>
                <w:sz w:val="22"/>
              </w:rPr>
            </w:pPr>
            <w:r>
              <w:rPr>
                <w:sz w:val="22"/>
              </w:rPr>
              <w:t>4 weeks after letters sent</w:t>
            </w:r>
            <w:r w:rsidDel="00CC0AA1">
              <w:rPr>
                <w:sz w:val="22"/>
              </w:rPr>
              <w:t xml:space="preserve"> </w:t>
            </w:r>
          </w:p>
        </w:tc>
      </w:tr>
      <w:tr w:rsidR="00CC0AA1" w:rsidRPr="00234B2A" w14:paraId="4F040E3A" w14:textId="77777777" w:rsidTr="005112E7">
        <w:trPr>
          <w:jc w:val="center"/>
        </w:trPr>
        <w:tc>
          <w:tcPr>
            <w:tcW w:w="4620" w:type="dxa"/>
            <w:tcBorders>
              <w:top w:val="nil"/>
              <w:left w:val="nil"/>
              <w:bottom w:val="nil"/>
            </w:tcBorders>
            <w:vAlign w:val="center"/>
          </w:tcPr>
          <w:p w14:paraId="460F4EB1" w14:textId="77777777" w:rsidR="00CC0AA1" w:rsidRPr="00BD3A68" w:rsidRDefault="00CC0AA1" w:rsidP="00CC0AA1">
            <w:pPr>
              <w:ind w:left="342"/>
              <w:rPr>
                <w:sz w:val="22"/>
              </w:rPr>
            </w:pPr>
            <w:r>
              <w:rPr>
                <w:sz w:val="22"/>
              </w:rPr>
              <w:t>Alert EPC investigator team of portal closure</w:t>
            </w:r>
          </w:p>
        </w:tc>
        <w:tc>
          <w:tcPr>
            <w:tcW w:w="3410" w:type="dxa"/>
            <w:tcBorders>
              <w:top w:val="nil"/>
              <w:bottom w:val="nil"/>
              <w:right w:val="nil"/>
            </w:tcBorders>
            <w:vAlign w:val="center"/>
          </w:tcPr>
          <w:p w14:paraId="544AA761" w14:textId="77777777" w:rsidR="00CC0AA1" w:rsidRPr="00FF57EF" w:rsidRDefault="00CC0AA1" w:rsidP="00CC0AA1">
            <w:pPr>
              <w:spacing w:before="40" w:after="40"/>
              <w:rPr>
                <w:sz w:val="22"/>
              </w:rPr>
            </w:pPr>
            <w:r>
              <w:rPr>
                <w:sz w:val="22"/>
              </w:rPr>
              <w:t>Within 2 days of portal closure</w:t>
            </w:r>
          </w:p>
        </w:tc>
      </w:tr>
      <w:tr w:rsidR="00CC0AA1" w:rsidRPr="00234B2A" w14:paraId="1D55C266" w14:textId="77777777" w:rsidTr="005112E7">
        <w:trPr>
          <w:jc w:val="center"/>
        </w:trPr>
        <w:tc>
          <w:tcPr>
            <w:tcW w:w="4620" w:type="dxa"/>
            <w:tcBorders>
              <w:top w:val="nil"/>
              <w:left w:val="nil"/>
              <w:bottom w:val="nil"/>
            </w:tcBorders>
            <w:vAlign w:val="center"/>
          </w:tcPr>
          <w:p w14:paraId="69A2A6AD" w14:textId="77777777" w:rsidR="00CC0AA1" w:rsidRPr="00BD3A68" w:rsidRDefault="00CC0AA1" w:rsidP="00CC0AA1">
            <w:pPr>
              <w:ind w:left="342"/>
              <w:rPr>
                <w:sz w:val="22"/>
              </w:rPr>
            </w:pPr>
            <w:r>
              <w:rPr>
                <w:sz w:val="22"/>
                <w:szCs w:val="22"/>
              </w:rPr>
              <w:t>Data analysis</w:t>
            </w:r>
          </w:p>
        </w:tc>
        <w:tc>
          <w:tcPr>
            <w:tcW w:w="3410" w:type="dxa"/>
            <w:tcBorders>
              <w:top w:val="nil"/>
              <w:bottom w:val="nil"/>
              <w:right w:val="nil"/>
            </w:tcBorders>
            <w:vAlign w:val="center"/>
          </w:tcPr>
          <w:p w14:paraId="1FE1325C" w14:textId="77777777" w:rsidR="00CC0AA1" w:rsidRPr="00FF57EF" w:rsidRDefault="00CC0AA1">
            <w:pPr>
              <w:spacing w:before="40" w:after="40"/>
              <w:rPr>
                <w:sz w:val="22"/>
              </w:rPr>
            </w:pPr>
            <w:r w:rsidRPr="00E41E82">
              <w:rPr>
                <w:sz w:val="22"/>
              </w:rPr>
              <w:t>4-</w:t>
            </w:r>
            <w:r>
              <w:rPr>
                <w:sz w:val="22"/>
              </w:rPr>
              <w:t>6</w:t>
            </w:r>
            <w:r w:rsidRPr="00E41E82">
              <w:rPr>
                <w:sz w:val="22"/>
              </w:rPr>
              <w:t xml:space="preserve"> months after portal closure</w:t>
            </w:r>
            <w:r w:rsidDel="00CC0AA1">
              <w:rPr>
                <w:sz w:val="22"/>
              </w:rPr>
              <w:t xml:space="preserve"> </w:t>
            </w:r>
          </w:p>
        </w:tc>
      </w:tr>
      <w:tr w:rsidR="00CC0AA1" w:rsidRPr="00234B2A" w14:paraId="65362881" w14:textId="77777777" w:rsidTr="005112E7">
        <w:trPr>
          <w:jc w:val="center"/>
        </w:trPr>
        <w:tc>
          <w:tcPr>
            <w:tcW w:w="4620" w:type="dxa"/>
            <w:tcBorders>
              <w:top w:val="nil"/>
              <w:left w:val="nil"/>
              <w:bottom w:val="nil"/>
            </w:tcBorders>
            <w:vAlign w:val="center"/>
          </w:tcPr>
          <w:p w14:paraId="7E0F87C3" w14:textId="77777777" w:rsidR="00CC0AA1" w:rsidRPr="008C5ABD" w:rsidRDefault="00CC0AA1" w:rsidP="00CC0AA1">
            <w:pPr>
              <w:spacing w:before="40" w:after="40"/>
              <w:ind w:left="342"/>
              <w:rPr>
                <w:sz w:val="22"/>
                <w:szCs w:val="22"/>
              </w:rPr>
            </w:pPr>
            <w:r>
              <w:rPr>
                <w:sz w:val="22"/>
                <w:szCs w:val="22"/>
              </w:rPr>
              <w:t>Final report (AHRQ publication)</w:t>
            </w:r>
          </w:p>
        </w:tc>
        <w:tc>
          <w:tcPr>
            <w:tcW w:w="3410" w:type="dxa"/>
            <w:tcBorders>
              <w:top w:val="nil"/>
              <w:bottom w:val="nil"/>
              <w:right w:val="nil"/>
            </w:tcBorders>
            <w:vAlign w:val="center"/>
          </w:tcPr>
          <w:p w14:paraId="34D83356" w14:textId="77777777" w:rsidR="00CC0AA1" w:rsidRPr="008F2E67" w:rsidRDefault="00CC0AA1" w:rsidP="00CC0AA1">
            <w:pPr>
              <w:spacing w:before="40" w:after="40"/>
              <w:rPr>
                <w:b/>
                <w:sz w:val="22"/>
                <w:u w:val="single"/>
              </w:rPr>
            </w:pPr>
            <w:r>
              <w:rPr>
                <w:sz w:val="22"/>
              </w:rPr>
              <w:t>6-9 months after portal closure</w:t>
            </w:r>
            <w:r w:rsidRPr="00E41E82" w:rsidDel="00CC0AA1">
              <w:rPr>
                <w:sz w:val="22"/>
              </w:rPr>
              <w:t xml:space="preserve"> </w:t>
            </w:r>
          </w:p>
        </w:tc>
      </w:tr>
      <w:tr w:rsidR="00CC0AA1" w:rsidRPr="00234B2A" w14:paraId="1108AD65" w14:textId="77777777" w:rsidTr="005112E7">
        <w:trPr>
          <w:jc w:val="center"/>
        </w:trPr>
        <w:tc>
          <w:tcPr>
            <w:tcW w:w="4620" w:type="dxa"/>
            <w:tcBorders>
              <w:top w:val="nil"/>
              <w:left w:val="nil"/>
              <w:bottom w:val="nil"/>
            </w:tcBorders>
            <w:vAlign w:val="center"/>
          </w:tcPr>
          <w:p w14:paraId="69BCDAE4" w14:textId="77777777" w:rsidR="00CC0AA1" w:rsidRPr="008C5ABD" w:rsidRDefault="00CC0AA1" w:rsidP="00CC0AA1">
            <w:pPr>
              <w:spacing w:before="40" w:after="40"/>
              <w:ind w:left="342"/>
              <w:rPr>
                <w:sz w:val="22"/>
                <w:szCs w:val="22"/>
              </w:rPr>
            </w:pPr>
          </w:p>
        </w:tc>
        <w:tc>
          <w:tcPr>
            <w:tcW w:w="3410" w:type="dxa"/>
            <w:tcBorders>
              <w:top w:val="nil"/>
              <w:bottom w:val="nil"/>
              <w:right w:val="nil"/>
            </w:tcBorders>
            <w:vAlign w:val="center"/>
          </w:tcPr>
          <w:p w14:paraId="0D264A9A" w14:textId="77777777" w:rsidR="00CC0AA1" w:rsidRPr="00FF57EF" w:rsidRDefault="00CC0AA1" w:rsidP="00CC0AA1">
            <w:pPr>
              <w:spacing w:before="40" w:after="40"/>
              <w:rPr>
                <w:b/>
                <w:sz w:val="22"/>
              </w:rPr>
            </w:pPr>
          </w:p>
        </w:tc>
      </w:tr>
    </w:tbl>
    <w:p w14:paraId="14F0BF0E" w14:textId="77777777" w:rsidR="00236BA3" w:rsidRDefault="00236BA3" w:rsidP="00E2317F">
      <w:pPr>
        <w:rPr>
          <w:b/>
          <w:color w:val="000000"/>
        </w:rPr>
      </w:pPr>
    </w:p>
    <w:p w14:paraId="72DE3AE0" w14:textId="77777777" w:rsidR="00E2317F" w:rsidRPr="009547ED" w:rsidRDefault="00E2317F" w:rsidP="00E2317F">
      <w:pPr>
        <w:rPr>
          <w:b/>
          <w:color w:val="000000"/>
        </w:rPr>
      </w:pPr>
      <w:r w:rsidRPr="009547ED">
        <w:rPr>
          <w:b/>
          <w:color w:val="000000"/>
        </w:rPr>
        <w:t>Publication Plan:</w:t>
      </w:r>
    </w:p>
    <w:p w14:paraId="52858575" w14:textId="77777777" w:rsidR="00E2317F" w:rsidRDefault="00E2317F" w:rsidP="00E2317F">
      <w:pPr>
        <w:adjustRightInd w:val="0"/>
      </w:pPr>
    </w:p>
    <w:p w14:paraId="675DAA80" w14:textId="77777777" w:rsidR="00E2317F" w:rsidRDefault="00E43308" w:rsidP="00E2317F">
      <w:pPr>
        <w:adjustRightInd w:val="0"/>
      </w:pPr>
      <w:r>
        <w:t xml:space="preserve">Research review </w:t>
      </w:r>
      <w:r w:rsidR="00E2317F">
        <w:t xml:space="preserve">results </w:t>
      </w:r>
      <w:r w:rsidR="00E2317F" w:rsidRPr="008B4ED2">
        <w:t xml:space="preserve">will be disseminated through </w:t>
      </w:r>
      <w:r w:rsidR="00CC0AA1">
        <w:t xml:space="preserve">AHRQ </w:t>
      </w:r>
      <w:r w:rsidR="00E2317F" w:rsidRPr="008B4ED2">
        <w:t>publication</w:t>
      </w:r>
      <w:r w:rsidR="00E2317F">
        <w:t xml:space="preserve"> </w:t>
      </w:r>
      <w:r w:rsidR="007B3315">
        <w:t>under the auspices of</w:t>
      </w:r>
      <w:r w:rsidR="00E2317F">
        <w:t xml:space="preserve"> the AHRQ EPC and EHC Programs</w:t>
      </w:r>
      <w:r w:rsidR="00363C92">
        <w:t xml:space="preserve">. </w:t>
      </w:r>
      <w:r w:rsidR="00E2317F">
        <w:br/>
      </w:r>
    </w:p>
    <w:p w14:paraId="0F62D7E8" w14:textId="77777777" w:rsidR="00E2317F" w:rsidRDefault="00E2317F" w:rsidP="00E2317F">
      <w:r w:rsidRPr="00CA7909">
        <w:rPr>
          <w:b/>
          <w:color w:val="000000"/>
        </w:rPr>
        <w:t>Analysis Plan:</w:t>
      </w:r>
      <w:r>
        <w:rPr>
          <w:b/>
          <w:color w:val="000000"/>
        </w:rPr>
        <w:br/>
      </w:r>
    </w:p>
    <w:p w14:paraId="5E0185DE" w14:textId="77777777" w:rsidR="00E2317F" w:rsidRDefault="00E2317F" w:rsidP="00E2317F">
      <w:r>
        <w:t xml:space="preserve">Provided </w:t>
      </w:r>
      <w:r w:rsidR="00357C20">
        <w:t xml:space="preserve">any </w:t>
      </w:r>
      <w:r>
        <w:t xml:space="preserve">data submitted by </w:t>
      </w:r>
      <w:r w:rsidR="007B3315">
        <w:t xml:space="preserve">intervention </w:t>
      </w:r>
      <w:r>
        <w:t xml:space="preserve">sponsors is not redundant and </w:t>
      </w:r>
      <w:r w:rsidR="007B3315">
        <w:t xml:space="preserve">is </w:t>
      </w:r>
      <w:r>
        <w:t xml:space="preserve">useful for the purposes of either meta-analysis or evidence tables, the EPC investigator team will include it in the </w:t>
      </w:r>
      <w:r w:rsidR="00E43308">
        <w:t>research review</w:t>
      </w:r>
      <w:r>
        <w:t xml:space="preserve">.  </w:t>
      </w:r>
    </w:p>
    <w:p w14:paraId="7B798464" w14:textId="77777777" w:rsidR="007B3315" w:rsidRDefault="007B3315" w:rsidP="00E2317F"/>
    <w:p w14:paraId="7FD8DBFF" w14:textId="77777777" w:rsidR="007B3315" w:rsidRPr="007B3315" w:rsidRDefault="007B3315" w:rsidP="00E2317F">
      <w:pPr>
        <w:rPr>
          <w:b/>
        </w:rPr>
      </w:pPr>
      <w:r w:rsidRPr="007B3315">
        <w:rPr>
          <w:b/>
        </w:rPr>
        <w:t>Exhibit 6. SEADS Collection and Analysis Plans</w:t>
      </w:r>
    </w:p>
    <w:tbl>
      <w:tblPr>
        <w:tblStyle w:val="TableGrid"/>
        <w:tblW w:w="0" w:type="auto"/>
        <w:tblLook w:val="04A0" w:firstRow="1" w:lastRow="0" w:firstColumn="1" w:lastColumn="0" w:noHBand="0" w:noVBand="1"/>
      </w:tblPr>
      <w:tblGrid>
        <w:gridCol w:w="2214"/>
        <w:gridCol w:w="2214"/>
        <w:gridCol w:w="2214"/>
        <w:gridCol w:w="2214"/>
      </w:tblGrid>
      <w:tr w:rsidR="00515092" w14:paraId="1AC00E1F" w14:textId="77777777" w:rsidTr="007B3315">
        <w:tc>
          <w:tcPr>
            <w:tcW w:w="2214" w:type="dxa"/>
            <w:vAlign w:val="center"/>
          </w:tcPr>
          <w:p w14:paraId="3D7CC697" w14:textId="77777777" w:rsidR="007B3315" w:rsidRPr="007B3315" w:rsidRDefault="007B3315" w:rsidP="007B3315">
            <w:r w:rsidRPr="007B3315">
              <w:t>Instrument</w:t>
            </w:r>
          </w:p>
        </w:tc>
        <w:tc>
          <w:tcPr>
            <w:tcW w:w="2214" w:type="dxa"/>
            <w:vAlign w:val="center"/>
          </w:tcPr>
          <w:p w14:paraId="76DB598E" w14:textId="77777777" w:rsidR="007B3315" w:rsidRPr="007B3315" w:rsidRDefault="007B3315" w:rsidP="007B3315">
            <w:r w:rsidRPr="007B3315">
              <w:t>When administered and to whom</w:t>
            </w:r>
          </w:p>
        </w:tc>
        <w:tc>
          <w:tcPr>
            <w:tcW w:w="2214" w:type="dxa"/>
            <w:vAlign w:val="center"/>
          </w:tcPr>
          <w:p w14:paraId="5807A075" w14:textId="77777777" w:rsidR="007B3315" w:rsidRPr="007B3315" w:rsidRDefault="007B3315" w:rsidP="007B3315">
            <w:r w:rsidRPr="007B3315">
              <w:t>Analysis sub-goal</w:t>
            </w:r>
          </w:p>
        </w:tc>
        <w:tc>
          <w:tcPr>
            <w:tcW w:w="2214" w:type="dxa"/>
            <w:vAlign w:val="center"/>
          </w:tcPr>
          <w:p w14:paraId="37A39CB8" w14:textId="77777777" w:rsidR="007B3315" w:rsidRPr="007B3315" w:rsidRDefault="007B3315" w:rsidP="007B3315">
            <w:r w:rsidRPr="007B3315">
              <w:t>Analysis plan</w:t>
            </w:r>
          </w:p>
        </w:tc>
      </w:tr>
      <w:tr w:rsidR="00515092" w14:paraId="5A30D679" w14:textId="77777777" w:rsidTr="00470F75">
        <w:tc>
          <w:tcPr>
            <w:tcW w:w="2214" w:type="dxa"/>
          </w:tcPr>
          <w:p w14:paraId="54EA757B" w14:textId="77777777" w:rsidR="00470F75" w:rsidRDefault="00515092" w:rsidP="00E2317F">
            <w:pPr>
              <w:rPr>
                <w:i/>
              </w:rPr>
            </w:pPr>
            <w:r>
              <w:rPr>
                <w:i/>
              </w:rPr>
              <w:t xml:space="preserve">Notification of opportunity to submit </w:t>
            </w:r>
            <w:r w:rsidR="007B3315" w:rsidRPr="007B3315">
              <w:rPr>
                <w:i/>
              </w:rPr>
              <w:t xml:space="preserve">SEADS </w:t>
            </w:r>
            <w:r>
              <w:rPr>
                <w:i/>
              </w:rPr>
              <w:t>email</w:t>
            </w:r>
            <w:r w:rsidR="00470F75">
              <w:rPr>
                <w:i/>
              </w:rPr>
              <w:t xml:space="preserve"> </w:t>
            </w:r>
          </w:p>
          <w:p w14:paraId="41A9CEB1" w14:textId="77777777" w:rsidR="007B3315" w:rsidRPr="007B3315" w:rsidRDefault="00470F75" w:rsidP="00E2317F">
            <w:pPr>
              <w:rPr>
                <w:i/>
              </w:rPr>
            </w:pPr>
            <w:r>
              <w:rPr>
                <w:i/>
              </w:rPr>
              <w:t>(Attachment A)</w:t>
            </w:r>
          </w:p>
        </w:tc>
        <w:tc>
          <w:tcPr>
            <w:tcW w:w="2214" w:type="dxa"/>
          </w:tcPr>
          <w:p w14:paraId="2A6B426E" w14:textId="77777777" w:rsidR="007B3315" w:rsidRPr="00470F75" w:rsidRDefault="00470F75" w:rsidP="00643012">
            <w:pPr>
              <w:numPr>
                <w:ilvl w:val="0"/>
                <w:numId w:val="4"/>
              </w:numPr>
              <w:ind w:left="216" w:hanging="180"/>
              <w:rPr>
                <w:sz w:val="22"/>
                <w:szCs w:val="22"/>
              </w:rPr>
            </w:pPr>
            <w:r w:rsidRPr="00470F75">
              <w:rPr>
                <w:sz w:val="22"/>
                <w:szCs w:val="22"/>
              </w:rPr>
              <w:t>Within 3 days of final protocol posting on EHC website</w:t>
            </w:r>
          </w:p>
          <w:p w14:paraId="6FE03F8A" w14:textId="77777777" w:rsidR="00470F75" w:rsidRPr="00470F75" w:rsidRDefault="00515092" w:rsidP="00643012">
            <w:pPr>
              <w:numPr>
                <w:ilvl w:val="0"/>
                <w:numId w:val="4"/>
              </w:numPr>
              <w:ind w:left="216" w:hanging="180"/>
              <w:rPr>
                <w:sz w:val="22"/>
                <w:szCs w:val="22"/>
              </w:rPr>
            </w:pPr>
            <w:r>
              <w:rPr>
                <w:sz w:val="22"/>
                <w:szCs w:val="22"/>
              </w:rPr>
              <w:t>EHC listserv</w:t>
            </w:r>
          </w:p>
        </w:tc>
        <w:tc>
          <w:tcPr>
            <w:tcW w:w="2214" w:type="dxa"/>
          </w:tcPr>
          <w:p w14:paraId="08F27936" w14:textId="77777777" w:rsidR="007B3315" w:rsidRPr="009935F0" w:rsidRDefault="006A61E2" w:rsidP="00E2317F">
            <w:pPr>
              <w:rPr>
                <w:sz w:val="22"/>
                <w:szCs w:val="22"/>
              </w:rPr>
            </w:pPr>
            <w:r w:rsidRPr="009935F0">
              <w:rPr>
                <w:sz w:val="22"/>
                <w:szCs w:val="22"/>
              </w:rPr>
              <w:t>None</w:t>
            </w:r>
          </w:p>
        </w:tc>
        <w:tc>
          <w:tcPr>
            <w:tcW w:w="2214" w:type="dxa"/>
          </w:tcPr>
          <w:p w14:paraId="5920CBA1" w14:textId="77777777" w:rsidR="007B3315" w:rsidRPr="009935F0" w:rsidRDefault="006A61E2" w:rsidP="00E2317F">
            <w:pPr>
              <w:rPr>
                <w:sz w:val="22"/>
                <w:szCs w:val="22"/>
              </w:rPr>
            </w:pPr>
            <w:r w:rsidRPr="009935F0">
              <w:rPr>
                <w:sz w:val="22"/>
                <w:szCs w:val="22"/>
              </w:rPr>
              <w:t>None</w:t>
            </w:r>
          </w:p>
        </w:tc>
      </w:tr>
      <w:tr w:rsidR="00515092" w14:paraId="62712159" w14:textId="77777777" w:rsidTr="007B3315">
        <w:tc>
          <w:tcPr>
            <w:tcW w:w="2214" w:type="dxa"/>
          </w:tcPr>
          <w:p w14:paraId="1EA0CAE2" w14:textId="77777777" w:rsidR="00470F75" w:rsidRDefault="007B3315" w:rsidP="00E2317F">
            <w:pPr>
              <w:rPr>
                <w:i/>
              </w:rPr>
            </w:pPr>
            <w:r w:rsidRPr="007B3315">
              <w:rPr>
                <w:i/>
              </w:rPr>
              <w:t>Online Submission Form</w:t>
            </w:r>
            <w:r w:rsidR="00470F75">
              <w:rPr>
                <w:i/>
              </w:rPr>
              <w:t xml:space="preserve"> </w:t>
            </w:r>
          </w:p>
          <w:p w14:paraId="1993FB4C" w14:textId="77777777" w:rsidR="007B3315" w:rsidRPr="007B3315" w:rsidRDefault="00470F75" w:rsidP="00E2317F">
            <w:pPr>
              <w:rPr>
                <w:i/>
              </w:rPr>
            </w:pPr>
            <w:r>
              <w:rPr>
                <w:i/>
              </w:rPr>
              <w:t>(Attachment B)</w:t>
            </w:r>
          </w:p>
        </w:tc>
        <w:tc>
          <w:tcPr>
            <w:tcW w:w="2214" w:type="dxa"/>
          </w:tcPr>
          <w:p w14:paraId="5D1C591E" w14:textId="77777777" w:rsidR="007B3315" w:rsidRPr="00695621" w:rsidRDefault="00695621" w:rsidP="00695621">
            <w:pPr>
              <w:numPr>
                <w:ilvl w:val="0"/>
                <w:numId w:val="8"/>
              </w:numPr>
              <w:ind w:left="216" w:hanging="180"/>
              <w:rPr>
                <w:sz w:val="22"/>
                <w:szCs w:val="22"/>
              </w:rPr>
            </w:pPr>
            <w:r w:rsidRPr="00695621">
              <w:rPr>
                <w:sz w:val="22"/>
                <w:szCs w:val="22"/>
              </w:rPr>
              <w:t xml:space="preserve">Within the </w:t>
            </w:r>
            <w:r>
              <w:rPr>
                <w:sz w:val="22"/>
                <w:szCs w:val="22"/>
              </w:rPr>
              <w:t xml:space="preserve">4 week </w:t>
            </w:r>
            <w:r w:rsidRPr="00695621">
              <w:rPr>
                <w:sz w:val="22"/>
                <w:szCs w:val="22"/>
              </w:rPr>
              <w:t xml:space="preserve">submission portal timeline which begins the day the </w:t>
            </w:r>
            <w:r w:rsidR="00515092">
              <w:rPr>
                <w:sz w:val="22"/>
                <w:szCs w:val="22"/>
              </w:rPr>
              <w:t>email</w:t>
            </w:r>
            <w:r w:rsidR="00515092" w:rsidRPr="00695621">
              <w:rPr>
                <w:sz w:val="22"/>
                <w:szCs w:val="22"/>
              </w:rPr>
              <w:t xml:space="preserve"> </w:t>
            </w:r>
            <w:r w:rsidRPr="00695621">
              <w:rPr>
                <w:sz w:val="22"/>
                <w:szCs w:val="22"/>
              </w:rPr>
              <w:t>is sent</w:t>
            </w:r>
          </w:p>
          <w:p w14:paraId="2393AAD1" w14:textId="77777777" w:rsidR="00695621" w:rsidRPr="000B6DB0" w:rsidRDefault="00515092" w:rsidP="00695621">
            <w:pPr>
              <w:numPr>
                <w:ilvl w:val="0"/>
                <w:numId w:val="8"/>
              </w:numPr>
              <w:ind w:left="216" w:hanging="180"/>
              <w:rPr>
                <w:sz w:val="22"/>
                <w:szCs w:val="22"/>
              </w:rPr>
            </w:pPr>
            <w:r>
              <w:rPr>
                <w:sz w:val="22"/>
                <w:szCs w:val="22"/>
              </w:rPr>
              <w:t>EHC listserv</w:t>
            </w:r>
          </w:p>
        </w:tc>
        <w:tc>
          <w:tcPr>
            <w:tcW w:w="2214" w:type="dxa"/>
          </w:tcPr>
          <w:p w14:paraId="730CE25F" w14:textId="77777777" w:rsidR="007B3315" w:rsidRPr="009935F0" w:rsidRDefault="00695621">
            <w:pPr>
              <w:rPr>
                <w:sz w:val="22"/>
                <w:szCs w:val="22"/>
              </w:rPr>
            </w:pPr>
            <w:r w:rsidRPr="009935F0">
              <w:rPr>
                <w:sz w:val="22"/>
                <w:szCs w:val="22"/>
              </w:rPr>
              <w:t xml:space="preserve">Tabulate the responses </w:t>
            </w:r>
            <w:r w:rsidR="006653CC">
              <w:rPr>
                <w:sz w:val="22"/>
                <w:szCs w:val="22"/>
              </w:rPr>
              <w:t>to</w:t>
            </w:r>
            <w:r w:rsidRPr="009935F0">
              <w:rPr>
                <w:sz w:val="22"/>
                <w:szCs w:val="22"/>
              </w:rPr>
              <w:t xml:space="preserve"> </w:t>
            </w:r>
            <w:r w:rsidR="009935F0" w:rsidRPr="009935F0">
              <w:rPr>
                <w:sz w:val="22"/>
                <w:szCs w:val="22"/>
              </w:rPr>
              <w:t>assess</w:t>
            </w:r>
            <w:r w:rsidRPr="009935F0">
              <w:rPr>
                <w:sz w:val="22"/>
                <w:szCs w:val="22"/>
              </w:rPr>
              <w:t xml:space="preserve"> the</w:t>
            </w:r>
            <w:r w:rsidR="009935F0">
              <w:rPr>
                <w:sz w:val="22"/>
                <w:szCs w:val="22"/>
              </w:rPr>
              <w:t>ir</w:t>
            </w:r>
            <w:r w:rsidRPr="009935F0">
              <w:rPr>
                <w:sz w:val="22"/>
                <w:szCs w:val="22"/>
              </w:rPr>
              <w:t xml:space="preserve"> impact on the systematic review</w:t>
            </w:r>
            <w:r w:rsidR="009935F0">
              <w:rPr>
                <w:sz w:val="22"/>
                <w:szCs w:val="22"/>
              </w:rPr>
              <w:t>.</w:t>
            </w:r>
          </w:p>
        </w:tc>
        <w:tc>
          <w:tcPr>
            <w:tcW w:w="2214" w:type="dxa"/>
          </w:tcPr>
          <w:p w14:paraId="50555D88" w14:textId="77777777" w:rsidR="007B3315" w:rsidRPr="000B6DB0" w:rsidRDefault="009935F0" w:rsidP="009935F0">
            <w:pPr>
              <w:numPr>
                <w:ilvl w:val="0"/>
                <w:numId w:val="9"/>
              </w:numPr>
              <w:ind w:left="198" w:hanging="180"/>
              <w:rPr>
                <w:sz w:val="22"/>
                <w:szCs w:val="22"/>
              </w:rPr>
            </w:pPr>
            <w:r w:rsidRPr="000B6DB0">
              <w:rPr>
                <w:sz w:val="22"/>
                <w:szCs w:val="22"/>
              </w:rPr>
              <w:t>Meta-analyses</w:t>
            </w:r>
          </w:p>
          <w:p w14:paraId="75F21088" w14:textId="77777777" w:rsidR="009935F0" w:rsidRPr="009935F0" w:rsidRDefault="009935F0" w:rsidP="009935F0">
            <w:pPr>
              <w:numPr>
                <w:ilvl w:val="0"/>
                <w:numId w:val="9"/>
              </w:numPr>
              <w:ind w:left="198" w:hanging="180"/>
              <w:rPr>
                <w:sz w:val="22"/>
                <w:szCs w:val="22"/>
              </w:rPr>
            </w:pPr>
            <w:r w:rsidRPr="000B6DB0">
              <w:rPr>
                <w:sz w:val="22"/>
                <w:szCs w:val="22"/>
              </w:rPr>
              <w:t>Evidence tables</w:t>
            </w:r>
          </w:p>
        </w:tc>
      </w:tr>
      <w:tr w:rsidR="00515092" w14:paraId="6BB32740" w14:textId="77777777" w:rsidTr="007B3315">
        <w:tc>
          <w:tcPr>
            <w:tcW w:w="2214" w:type="dxa"/>
          </w:tcPr>
          <w:p w14:paraId="29193B8F" w14:textId="77777777" w:rsidR="00363C92" w:rsidRDefault="00363C92" w:rsidP="00E2317F">
            <w:pPr>
              <w:rPr>
                <w:i/>
              </w:rPr>
            </w:pPr>
            <w:r>
              <w:rPr>
                <w:i/>
              </w:rPr>
              <w:t>Data Entry Form</w:t>
            </w:r>
            <w:r w:rsidR="00DF35E9">
              <w:rPr>
                <w:i/>
              </w:rPr>
              <w:t xml:space="preserve"> </w:t>
            </w:r>
          </w:p>
          <w:p w14:paraId="480EA9D3" w14:textId="77777777" w:rsidR="00DF35E9" w:rsidRPr="007B3315" w:rsidRDefault="00DF35E9" w:rsidP="00E2317F">
            <w:pPr>
              <w:rPr>
                <w:i/>
              </w:rPr>
            </w:pPr>
            <w:r>
              <w:rPr>
                <w:i/>
              </w:rPr>
              <w:t>(Not Required)</w:t>
            </w:r>
          </w:p>
        </w:tc>
        <w:tc>
          <w:tcPr>
            <w:tcW w:w="2214" w:type="dxa"/>
          </w:tcPr>
          <w:p w14:paraId="7595EB6D" w14:textId="77777777" w:rsidR="00363C92" w:rsidRPr="00695621" w:rsidRDefault="00363C92" w:rsidP="00363C92">
            <w:pPr>
              <w:numPr>
                <w:ilvl w:val="0"/>
                <w:numId w:val="8"/>
              </w:numPr>
              <w:ind w:left="216" w:hanging="180"/>
              <w:rPr>
                <w:sz w:val="22"/>
                <w:szCs w:val="22"/>
              </w:rPr>
            </w:pPr>
            <w:r w:rsidRPr="00695621">
              <w:rPr>
                <w:sz w:val="22"/>
                <w:szCs w:val="22"/>
              </w:rPr>
              <w:t xml:space="preserve">Within the </w:t>
            </w:r>
            <w:r>
              <w:rPr>
                <w:sz w:val="22"/>
                <w:szCs w:val="22"/>
              </w:rPr>
              <w:t xml:space="preserve">4 week </w:t>
            </w:r>
            <w:r w:rsidRPr="00695621">
              <w:rPr>
                <w:sz w:val="22"/>
                <w:szCs w:val="22"/>
              </w:rPr>
              <w:t>submission portal timeline which begins the day the letter is sent</w:t>
            </w:r>
          </w:p>
          <w:p w14:paraId="1375A465" w14:textId="77777777" w:rsidR="00363C92" w:rsidRPr="00695621" w:rsidRDefault="00515092" w:rsidP="00363C92">
            <w:pPr>
              <w:numPr>
                <w:ilvl w:val="0"/>
                <w:numId w:val="8"/>
              </w:numPr>
              <w:ind w:left="216" w:hanging="180"/>
              <w:rPr>
                <w:sz w:val="22"/>
                <w:szCs w:val="22"/>
              </w:rPr>
            </w:pPr>
            <w:r>
              <w:rPr>
                <w:sz w:val="22"/>
                <w:szCs w:val="22"/>
              </w:rPr>
              <w:t>EHC listserv</w:t>
            </w:r>
          </w:p>
        </w:tc>
        <w:tc>
          <w:tcPr>
            <w:tcW w:w="2214" w:type="dxa"/>
          </w:tcPr>
          <w:p w14:paraId="23306A78" w14:textId="77777777" w:rsidR="00363C92" w:rsidRPr="009935F0" w:rsidRDefault="00285A49">
            <w:pPr>
              <w:rPr>
                <w:sz w:val="22"/>
                <w:szCs w:val="22"/>
              </w:rPr>
            </w:pPr>
            <w:r w:rsidRPr="009935F0">
              <w:rPr>
                <w:sz w:val="22"/>
                <w:szCs w:val="22"/>
              </w:rPr>
              <w:t xml:space="preserve">Tabulate the responses from sponsors </w:t>
            </w:r>
            <w:r>
              <w:rPr>
                <w:sz w:val="22"/>
                <w:szCs w:val="22"/>
              </w:rPr>
              <w:t>to</w:t>
            </w:r>
            <w:r w:rsidRPr="009935F0">
              <w:rPr>
                <w:sz w:val="22"/>
                <w:szCs w:val="22"/>
              </w:rPr>
              <w:t xml:space="preserve"> assess the</w:t>
            </w:r>
            <w:r>
              <w:rPr>
                <w:sz w:val="22"/>
                <w:szCs w:val="22"/>
              </w:rPr>
              <w:t>ir</w:t>
            </w:r>
            <w:r w:rsidRPr="009935F0">
              <w:rPr>
                <w:sz w:val="22"/>
                <w:szCs w:val="22"/>
              </w:rPr>
              <w:t xml:space="preserve"> impact on the systematic review</w:t>
            </w:r>
            <w:r>
              <w:rPr>
                <w:sz w:val="22"/>
                <w:szCs w:val="22"/>
              </w:rPr>
              <w:t>.</w:t>
            </w:r>
          </w:p>
        </w:tc>
        <w:tc>
          <w:tcPr>
            <w:tcW w:w="2214" w:type="dxa"/>
          </w:tcPr>
          <w:p w14:paraId="137144C7" w14:textId="77777777" w:rsidR="00285A49" w:rsidRPr="000B6DB0" w:rsidRDefault="00285A49" w:rsidP="00285A49">
            <w:pPr>
              <w:numPr>
                <w:ilvl w:val="0"/>
                <w:numId w:val="9"/>
              </w:numPr>
              <w:ind w:left="198" w:hanging="180"/>
              <w:rPr>
                <w:sz w:val="22"/>
                <w:szCs w:val="22"/>
              </w:rPr>
            </w:pPr>
            <w:r w:rsidRPr="000B6DB0">
              <w:rPr>
                <w:sz w:val="22"/>
                <w:szCs w:val="22"/>
              </w:rPr>
              <w:t>Meta-analyses</w:t>
            </w:r>
          </w:p>
          <w:p w14:paraId="7B684F32" w14:textId="77777777" w:rsidR="00363C92" w:rsidRPr="000B6DB0" w:rsidRDefault="00285A49" w:rsidP="00285A49">
            <w:pPr>
              <w:numPr>
                <w:ilvl w:val="0"/>
                <w:numId w:val="9"/>
              </w:numPr>
              <w:ind w:left="198" w:hanging="180"/>
              <w:rPr>
                <w:sz w:val="22"/>
                <w:szCs w:val="22"/>
              </w:rPr>
            </w:pPr>
            <w:r w:rsidRPr="000B6DB0">
              <w:rPr>
                <w:sz w:val="22"/>
                <w:szCs w:val="22"/>
              </w:rPr>
              <w:t>Evidence tables</w:t>
            </w:r>
          </w:p>
        </w:tc>
      </w:tr>
    </w:tbl>
    <w:p w14:paraId="52F5A647" w14:textId="77777777" w:rsidR="007B3315" w:rsidRPr="0008203B" w:rsidRDefault="007B3315" w:rsidP="00E2317F"/>
    <w:p w14:paraId="34F8DE84" w14:textId="77777777" w:rsidR="009B633D" w:rsidRPr="00424E6E" w:rsidRDefault="009B633D" w:rsidP="009B633D">
      <w:pPr>
        <w:pStyle w:val="Heading2"/>
        <w:rPr>
          <w:sz w:val="24"/>
        </w:rPr>
      </w:pPr>
      <w:bookmarkStart w:id="42" w:name="_Toc151782196"/>
      <w:bookmarkStart w:id="43" w:name="_Toc158526232"/>
      <w:r w:rsidRPr="00424E6E">
        <w:rPr>
          <w:sz w:val="24"/>
        </w:rPr>
        <w:t>17. Exemption for Display of Expiration Date</w:t>
      </w:r>
      <w:bookmarkEnd w:id="42"/>
      <w:bookmarkEnd w:id="43"/>
    </w:p>
    <w:p w14:paraId="4A7D36EF" w14:textId="77777777" w:rsidR="004846A0" w:rsidRDefault="004846A0" w:rsidP="009B633D"/>
    <w:p w14:paraId="40B14584" w14:textId="77777777" w:rsidR="009B633D" w:rsidRDefault="009B633D" w:rsidP="009B633D">
      <w:r w:rsidRPr="004F03D2">
        <w:t>AHRQ does not seek this exemption</w:t>
      </w:r>
      <w:r>
        <w:t>.</w:t>
      </w:r>
    </w:p>
    <w:p w14:paraId="6BC4B8DC" w14:textId="77777777" w:rsidR="00016560" w:rsidRPr="00016560" w:rsidRDefault="00904CC3" w:rsidP="00450538">
      <w:pPr>
        <w:pStyle w:val="NormalWeb"/>
        <w:rPr>
          <w:rFonts w:ascii="Arial" w:hAnsi="Arial" w:cs="Arial"/>
          <w:b/>
        </w:rPr>
      </w:pPr>
      <w:r>
        <w:rPr>
          <w:rFonts w:ascii="Arial" w:hAnsi="Arial" w:cs="Arial"/>
          <w:b/>
        </w:rPr>
        <w:t xml:space="preserve">List of </w:t>
      </w:r>
      <w:r w:rsidR="00016560" w:rsidRPr="00016560">
        <w:rPr>
          <w:rFonts w:ascii="Arial" w:hAnsi="Arial" w:cs="Arial"/>
          <w:b/>
        </w:rPr>
        <w:t>Attachments:</w:t>
      </w:r>
    </w:p>
    <w:p w14:paraId="74F4BCF1" w14:textId="77777777" w:rsidR="00B44B22" w:rsidRPr="006C00EC" w:rsidRDefault="008573ED" w:rsidP="008573ED">
      <w:r>
        <w:t xml:space="preserve">Attachment </w:t>
      </w:r>
      <w:r w:rsidR="00B44B22">
        <w:rPr>
          <w:i/>
        </w:rPr>
        <w:t xml:space="preserve">A </w:t>
      </w:r>
      <w:r w:rsidR="00387982">
        <w:t>--</w:t>
      </w:r>
      <w:r w:rsidR="00B44B22" w:rsidRPr="006C00EC">
        <w:t xml:space="preserve"> </w:t>
      </w:r>
      <w:r w:rsidR="00515092">
        <w:t xml:space="preserve">Opportunity to submit </w:t>
      </w:r>
      <w:r w:rsidR="00130039">
        <w:t xml:space="preserve">Scientific Information </w:t>
      </w:r>
      <w:r w:rsidR="00515092">
        <w:t>email</w:t>
      </w:r>
    </w:p>
    <w:p w14:paraId="6C014E7A" w14:textId="77777777" w:rsidR="00B44B22" w:rsidRDefault="00B44B22" w:rsidP="008573ED">
      <w:pPr>
        <w:rPr>
          <w:i/>
        </w:rPr>
      </w:pPr>
    </w:p>
    <w:p w14:paraId="092C91F0" w14:textId="77777777" w:rsidR="002679C1" w:rsidRDefault="002679C1" w:rsidP="008573ED">
      <w:r>
        <w:t xml:space="preserve">Attachment </w:t>
      </w:r>
      <w:r w:rsidRPr="002679C1">
        <w:rPr>
          <w:i/>
        </w:rPr>
        <w:t>B</w:t>
      </w:r>
      <w:r w:rsidR="00E47856">
        <w:t xml:space="preserve"> -- </w:t>
      </w:r>
      <w:r>
        <w:t xml:space="preserve">Website portal for Submission of Supplemental Evidence and Data for Systematic Reviews </w:t>
      </w:r>
    </w:p>
    <w:p w14:paraId="0DE76228" w14:textId="77777777" w:rsidR="00016560" w:rsidRDefault="00016560" w:rsidP="007208E0"/>
    <w:p w14:paraId="00AD5454" w14:textId="77777777" w:rsidR="00A15D49" w:rsidRDefault="00A15D49" w:rsidP="007208E0">
      <w:r>
        <w:t xml:space="preserve">Attachment </w:t>
      </w:r>
      <w:r w:rsidR="0065642F">
        <w:rPr>
          <w:i/>
        </w:rPr>
        <w:t>C</w:t>
      </w:r>
      <w:r w:rsidR="00B44B22">
        <w:t xml:space="preserve"> </w:t>
      </w:r>
      <w:r w:rsidR="008E4FC9">
        <w:t>--</w:t>
      </w:r>
      <w:r w:rsidR="004846A0">
        <w:t xml:space="preserve"> </w:t>
      </w:r>
      <w:r>
        <w:t>Federal Register Notice</w:t>
      </w:r>
    </w:p>
    <w:p w14:paraId="1488CC0C" w14:textId="77777777" w:rsidR="00DE1232" w:rsidRDefault="00DE1232" w:rsidP="007208E0"/>
    <w:p w14:paraId="5F089E4F" w14:textId="77777777" w:rsidR="00955553" w:rsidRDefault="00955553" w:rsidP="007208E0"/>
    <w:p w14:paraId="68AE19A5" w14:textId="77777777" w:rsidR="00387982" w:rsidRPr="00535B56" w:rsidRDefault="00387982" w:rsidP="00387982">
      <w:pPr>
        <w:pStyle w:val="NormalWeb"/>
        <w:tabs>
          <w:tab w:val="left" w:pos="360"/>
        </w:tabs>
      </w:pPr>
    </w:p>
    <w:p w14:paraId="7A1AC879" w14:textId="77777777" w:rsidR="00535B56" w:rsidRPr="00535B56" w:rsidRDefault="00535B56" w:rsidP="00F94B00">
      <w:pPr>
        <w:pStyle w:val="EndnoteText"/>
        <w:tabs>
          <w:tab w:val="left" w:pos="360"/>
          <w:tab w:val="left" w:pos="720"/>
          <w:tab w:val="left" w:pos="1080"/>
          <w:tab w:val="left" w:pos="4680"/>
          <w:tab w:val="left" w:pos="5940"/>
        </w:tabs>
        <w:rPr>
          <w:sz w:val="24"/>
          <w:szCs w:val="24"/>
        </w:rPr>
      </w:pPr>
    </w:p>
    <w:sectPr w:rsidR="00535B56" w:rsidRPr="00535B56" w:rsidSect="009B633D">
      <w:footerReference w:type="even" r:id="rId9"/>
      <w:footerReference w:type="default" r:id="rId10"/>
      <w:endnotePr>
        <w:numFmt w:val="decimal"/>
      </w:endnotePr>
      <w:pgSz w:w="12240" w:h="15840"/>
      <w:pgMar w:top="1440" w:right="1800" w:bottom="1260" w:left="1800" w:header="720" w:footer="720"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27C2A2" w14:textId="77777777" w:rsidR="003A5DCC" w:rsidRDefault="003A5DCC">
      <w:r>
        <w:separator/>
      </w:r>
    </w:p>
  </w:endnote>
  <w:endnote w:type="continuationSeparator" w:id="0">
    <w:p w14:paraId="16D4F2F5" w14:textId="77777777" w:rsidR="003A5DCC" w:rsidRDefault="003A5DCC">
      <w:r>
        <w:continuationSeparator/>
      </w:r>
    </w:p>
  </w:endnote>
  <w:endnote w:type="continuationNotice" w:id="1">
    <w:p w14:paraId="02E74D27" w14:textId="77777777" w:rsidR="003A5DCC" w:rsidRDefault="003A5D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MdCn BT">
    <w:altName w:val="Arial Narrow"/>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C8229" w14:textId="77777777" w:rsidR="00673643" w:rsidRDefault="00673643" w:rsidP="009B63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4A1F1B" w14:textId="77777777" w:rsidR="00673643" w:rsidRDefault="006736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06DE0" w14:textId="35E7A019" w:rsidR="00673643" w:rsidRDefault="00673643" w:rsidP="009B63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902DA">
      <w:rPr>
        <w:rStyle w:val="PageNumber"/>
        <w:noProof/>
      </w:rPr>
      <w:t>- 2 -</w:t>
    </w:r>
    <w:r>
      <w:rPr>
        <w:rStyle w:val="PageNumber"/>
      </w:rPr>
      <w:fldChar w:fldCharType="end"/>
    </w:r>
  </w:p>
  <w:p w14:paraId="2EF411ED" w14:textId="77777777" w:rsidR="00673643" w:rsidRDefault="006736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6873F" w14:textId="77777777" w:rsidR="003A5DCC" w:rsidRDefault="003A5DCC">
      <w:r>
        <w:separator/>
      </w:r>
    </w:p>
  </w:footnote>
  <w:footnote w:type="continuationSeparator" w:id="0">
    <w:p w14:paraId="54BE0744" w14:textId="77777777" w:rsidR="003A5DCC" w:rsidRDefault="003A5DCC">
      <w:r>
        <w:continuationSeparator/>
      </w:r>
    </w:p>
  </w:footnote>
  <w:footnote w:type="continuationNotice" w:id="1">
    <w:p w14:paraId="6B88C519" w14:textId="77777777" w:rsidR="003A5DCC" w:rsidRDefault="003A5DC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B700B"/>
    <w:multiLevelType w:val="hybridMultilevel"/>
    <w:tmpl w:val="85E064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3B4F8C"/>
    <w:multiLevelType w:val="hybridMultilevel"/>
    <w:tmpl w:val="DBE0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8228A0"/>
    <w:multiLevelType w:val="hybridMultilevel"/>
    <w:tmpl w:val="F21468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0C3D7B"/>
    <w:multiLevelType w:val="hybridMultilevel"/>
    <w:tmpl w:val="A96ADC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EA0048"/>
    <w:multiLevelType w:val="hybridMultilevel"/>
    <w:tmpl w:val="0396CD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420C78"/>
    <w:multiLevelType w:val="singleLevel"/>
    <w:tmpl w:val="3AECE62C"/>
    <w:lvl w:ilvl="0">
      <w:start w:val="1"/>
      <w:numFmt w:val="bullet"/>
      <w:pStyle w:val="TableSmallBullets"/>
      <w:lvlText w:val=""/>
      <w:lvlJc w:val="left"/>
      <w:pPr>
        <w:tabs>
          <w:tab w:val="num" w:pos="360"/>
        </w:tabs>
        <w:ind w:left="360" w:hanging="360"/>
      </w:pPr>
      <w:rPr>
        <w:rFonts w:ascii="Symbol" w:hAnsi="Symbol" w:hint="default"/>
        <w:sz w:val="20"/>
      </w:rPr>
    </w:lvl>
  </w:abstractNum>
  <w:abstractNum w:abstractNumId="6">
    <w:nsid w:val="5F0C074C"/>
    <w:multiLevelType w:val="hybridMultilevel"/>
    <w:tmpl w:val="183C2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1936BA"/>
    <w:multiLevelType w:val="hybridMultilevel"/>
    <w:tmpl w:val="56A4306E"/>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7336B0"/>
    <w:multiLevelType w:val="hybridMultilevel"/>
    <w:tmpl w:val="F49A561E"/>
    <w:lvl w:ilvl="0" w:tplc="73FCF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5C030C"/>
    <w:multiLevelType w:val="singleLevel"/>
    <w:tmpl w:val="A23EA040"/>
    <w:lvl w:ilvl="0">
      <w:start w:val="1"/>
      <w:numFmt w:val="bullet"/>
      <w:pStyle w:val="BulletLevel1"/>
      <w:lvlText w:val=""/>
      <w:lvlJc w:val="left"/>
      <w:pPr>
        <w:tabs>
          <w:tab w:val="num" w:pos="360"/>
        </w:tabs>
        <w:ind w:left="360" w:hanging="360"/>
      </w:pPr>
      <w:rPr>
        <w:rFonts w:ascii="Symbol" w:hAnsi="Symbol" w:hint="default"/>
        <w:sz w:val="24"/>
      </w:rPr>
    </w:lvl>
  </w:abstractNum>
  <w:abstractNum w:abstractNumId="10">
    <w:nsid w:val="7E196B11"/>
    <w:multiLevelType w:val="hybridMultilevel"/>
    <w:tmpl w:val="8BFCB9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3"/>
  </w:num>
  <w:num w:numId="5">
    <w:abstractNumId w:val="0"/>
  </w:num>
  <w:num w:numId="6">
    <w:abstractNumId w:val="6"/>
  </w:num>
  <w:num w:numId="7">
    <w:abstractNumId w:val="8"/>
  </w:num>
  <w:num w:numId="8">
    <w:abstractNumId w:val="10"/>
  </w:num>
  <w:num w:numId="9">
    <w:abstractNumId w:val="4"/>
  </w:num>
  <w:num w:numId="10">
    <w:abstractNumId w:val="2"/>
  </w:num>
  <w:num w:numId="1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 Amer Medical Associati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EADERS.enl&lt;/item&gt;&lt;/Libraries&gt;&lt;/ENLibraries&gt;"/>
  </w:docVars>
  <w:rsids>
    <w:rsidRoot w:val="00873F74"/>
    <w:rsid w:val="00007E26"/>
    <w:rsid w:val="00011761"/>
    <w:rsid w:val="00011E85"/>
    <w:rsid w:val="00012921"/>
    <w:rsid w:val="00012FB9"/>
    <w:rsid w:val="00015AAF"/>
    <w:rsid w:val="00016560"/>
    <w:rsid w:val="00017A36"/>
    <w:rsid w:val="00024FEE"/>
    <w:rsid w:val="000325A5"/>
    <w:rsid w:val="00033301"/>
    <w:rsid w:val="00037998"/>
    <w:rsid w:val="00043473"/>
    <w:rsid w:val="00045959"/>
    <w:rsid w:val="00046359"/>
    <w:rsid w:val="00046607"/>
    <w:rsid w:val="00047EF3"/>
    <w:rsid w:val="00056B52"/>
    <w:rsid w:val="0006207D"/>
    <w:rsid w:val="00072993"/>
    <w:rsid w:val="0007479F"/>
    <w:rsid w:val="000769F7"/>
    <w:rsid w:val="000779A9"/>
    <w:rsid w:val="00081B89"/>
    <w:rsid w:val="00081F6D"/>
    <w:rsid w:val="00082047"/>
    <w:rsid w:val="00090BE8"/>
    <w:rsid w:val="00094648"/>
    <w:rsid w:val="000A140E"/>
    <w:rsid w:val="000A1E6D"/>
    <w:rsid w:val="000A3475"/>
    <w:rsid w:val="000A484F"/>
    <w:rsid w:val="000A495E"/>
    <w:rsid w:val="000B24FB"/>
    <w:rsid w:val="000B6803"/>
    <w:rsid w:val="000B6DB0"/>
    <w:rsid w:val="000B78CB"/>
    <w:rsid w:val="000C08DD"/>
    <w:rsid w:val="000C1051"/>
    <w:rsid w:val="000D429E"/>
    <w:rsid w:val="000D440D"/>
    <w:rsid w:val="000E01D1"/>
    <w:rsid w:val="000E4300"/>
    <w:rsid w:val="000E5DD4"/>
    <w:rsid w:val="000F1328"/>
    <w:rsid w:val="000F20F0"/>
    <w:rsid w:val="000F2B59"/>
    <w:rsid w:val="001010A6"/>
    <w:rsid w:val="00101AB4"/>
    <w:rsid w:val="00101C8A"/>
    <w:rsid w:val="0010207D"/>
    <w:rsid w:val="001068B0"/>
    <w:rsid w:val="00107FC2"/>
    <w:rsid w:val="00111411"/>
    <w:rsid w:val="00112DF2"/>
    <w:rsid w:val="00120A0C"/>
    <w:rsid w:val="00124917"/>
    <w:rsid w:val="00130039"/>
    <w:rsid w:val="001301AA"/>
    <w:rsid w:val="00130EEF"/>
    <w:rsid w:val="00131443"/>
    <w:rsid w:val="00134B58"/>
    <w:rsid w:val="001405F2"/>
    <w:rsid w:val="001444AB"/>
    <w:rsid w:val="00163509"/>
    <w:rsid w:val="00166A69"/>
    <w:rsid w:val="001808C1"/>
    <w:rsid w:val="001868E0"/>
    <w:rsid w:val="00187A50"/>
    <w:rsid w:val="00196EE2"/>
    <w:rsid w:val="001A2163"/>
    <w:rsid w:val="001A28C0"/>
    <w:rsid w:val="001A3AE6"/>
    <w:rsid w:val="001A4E91"/>
    <w:rsid w:val="001A5701"/>
    <w:rsid w:val="001B059A"/>
    <w:rsid w:val="001B1C61"/>
    <w:rsid w:val="001B4081"/>
    <w:rsid w:val="001B6071"/>
    <w:rsid w:val="001C59E4"/>
    <w:rsid w:val="001D5013"/>
    <w:rsid w:val="001E46BA"/>
    <w:rsid w:val="001E63C6"/>
    <w:rsid w:val="001F5FB4"/>
    <w:rsid w:val="002059AF"/>
    <w:rsid w:val="00211E70"/>
    <w:rsid w:val="00216539"/>
    <w:rsid w:val="002204C8"/>
    <w:rsid w:val="00221E04"/>
    <w:rsid w:val="00222CB2"/>
    <w:rsid w:val="0022366A"/>
    <w:rsid w:val="00227A96"/>
    <w:rsid w:val="00235E69"/>
    <w:rsid w:val="00236BA3"/>
    <w:rsid w:val="002458AC"/>
    <w:rsid w:val="002475DC"/>
    <w:rsid w:val="00262477"/>
    <w:rsid w:val="0026424E"/>
    <w:rsid w:val="002679C1"/>
    <w:rsid w:val="00272DA6"/>
    <w:rsid w:val="00272E29"/>
    <w:rsid w:val="00275DE6"/>
    <w:rsid w:val="00276BAE"/>
    <w:rsid w:val="00280501"/>
    <w:rsid w:val="002825C9"/>
    <w:rsid w:val="0028457D"/>
    <w:rsid w:val="00285A49"/>
    <w:rsid w:val="00291B73"/>
    <w:rsid w:val="00291B8B"/>
    <w:rsid w:val="0029734C"/>
    <w:rsid w:val="002B382B"/>
    <w:rsid w:val="002B40D1"/>
    <w:rsid w:val="002B707A"/>
    <w:rsid w:val="002B74D4"/>
    <w:rsid w:val="002B7635"/>
    <w:rsid w:val="002B78CC"/>
    <w:rsid w:val="002C2C76"/>
    <w:rsid w:val="002C6945"/>
    <w:rsid w:val="002C7D64"/>
    <w:rsid w:val="002E098A"/>
    <w:rsid w:val="002E4C03"/>
    <w:rsid w:val="002E54EF"/>
    <w:rsid w:val="002F4DE8"/>
    <w:rsid w:val="002F62C8"/>
    <w:rsid w:val="0030319C"/>
    <w:rsid w:val="003102B4"/>
    <w:rsid w:val="00325B9C"/>
    <w:rsid w:val="003270FA"/>
    <w:rsid w:val="00340D97"/>
    <w:rsid w:val="0034325D"/>
    <w:rsid w:val="00350E4E"/>
    <w:rsid w:val="003561D3"/>
    <w:rsid w:val="00357C20"/>
    <w:rsid w:val="00361F52"/>
    <w:rsid w:val="00363C92"/>
    <w:rsid w:val="00365B7B"/>
    <w:rsid w:val="00366F3B"/>
    <w:rsid w:val="0037254D"/>
    <w:rsid w:val="0037427A"/>
    <w:rsid w:val="003743B3"/>
    <w:rsid w:val="00377301"/>
    <w:rsid w:val="0037771B"/>
    <w:rsid w:val="0038217D"/>
    <w:rsid w:val="00386BA4"/>
    <w:rsid w:val="00387982"/>
    <w:rsid w:val="003943DF"/>
    <w:rsid w:val="00394B40"/>
    <w:rsid w:val="003A0672"/>
    <w:rsid w:val="003A0966"/>
    <w:rsid w:val="003A5DCC"/>
    <w:rsid w:val="003A63AF"/>
    <w:rsid w:val="003B2951"/>
    <w:rsid w:val="003B5859"/>
    <w:rsid w:val="003B6B41"/>
    <w:rsid w:val="003C5455"/>
    <w:rsid w:val="003C60BD"/>
    <w:rsid w:val="003D21A7"/>
    <w:rsid w:val="003D32DC"/>
    <w:rsid w:val="003D3937"/>
    <w:rsid w:val="003D73D8"/>
    <w:rsid w:val="003D7B6A"/>
    <w:rsid w:val="003E2801"/>
    <w:rsid w:val="003F5921"/>
    <w:rsid w:val="004149CA"/>
    <w:rsid w:val="00414C80"/>
    <w:rsid w:val="004155E1"/>
    <w:rsid w:val="00416C49"/>
    <w:rsid w:val="004214FF"/>
    <w:rsid w:val="00425974"/>
    <w:rsid w:val="00427AE7"/>
    <w:rsid w:val="00432153"/>
    <w:rsid w:val="0043596B"/>
    <w:rsid w:val="00440C5E"/>
    <w:rsid w:val="00442C88"/>
    <w:rsid w:val="0044769A"/>
    <w:rsid w:val="00450538"/>
    <w:rsid w:val="00452268"/>
    <w:rsid w:val="004528FE"/>
    <w:rsid w:val="004543F2"/>
    <w:rsid w:val="00456179"/>
    <w:rsid w:val="004670C2"/>
    <w:rsid w:val="00467163"/>
    <w:rsid w:val="00470F75"/>
    <w:rsid w:val="0047504D"/>
    <w:rsid w:val="00480523"/>
    <w:rsid w:val="004811AD"/>
    <w:rsid w:val="004846A0"/>
    <w:rsid w:val="00487A04"/>
    <w:rsid w:val="004A624D"/>
    <w:rsid w:val="004A691A"/>
    <w:rsid w:val="004C1D1C"/>
    <w:rsid w:val="004C3BA7"/>
    <w:rsid w:val="004C4A74"/>
    <w:rsid w:val="004E16F6"/>
    <w:rsid w:val="004E3A1B"/>
    <w:rsid w:val="004E4539"/>
    <w:rsid w:val="004E6A20"/>
    <w:rsid w:val="00501308"/>
    <w:rsid w:val="005101EA"/>
    <w:rsid w:val="00510909"/>
    <w:rsid w:val="005112E7"/>
    <w:rsid w:val="00514200"/>
    <w:rsid w:val="00515092"/>
    <w:rsid w:val="00520CE0"/>
    <w:rsid w:val="005222D9"/>
    <w:rsid w:val="00527BBD"/>
    <w:rsid w:val="00531857"/>
    <w:rsid w:val="0053236F"/>
    <w:rsid w:val="00535B56"/>
    <w:rsid w:val="00541258"/>
    <w:rsid w:val="00556066"/>
    <w:rsid w:val="0056238F"/>
    <w:rsid w:val="00581A9B"/>
    <w:rsid w:val="00581FD2"/>
    <w:rsid w:val="00582C64"/>
    <w:rsid w:val="005865B7"/>
    <w:rsid w:val="00592337"/>
    <w:rsid w:val="00593E67"/>
    <w:rsid w:val="0059508D"/>
    <w:rsid w:val="005A1EE5"/>
    <w:rsid w:val="005B0423"/>
    <w:rsid w:val="005B2955"/>
    <w:rsid w:val="005B3C01"/>
    <w:rsid w:val="005B62CF"/>
    <w:rsid w:val="005B6FAA"/>
    <w:rsid w:val="005B715B"/>
    <w:rsid w:val="005B7963"/>
    <w:rsid w:val="005D7C79"/>
    <w:rsid w:val="005E49B8"/>
    <w:rsid w:val="005F01C1"/>
    <w:rsid w:val="005F074A"/>
    <w:rsid w:val="005F0D8B"/>
    <w:rsid w:val="005F4B12"/>
    <w:rsid w:val="005F6932"/>
    <w:rsid w:val="0060047D"/>
    <w:rsid w:val="00600BE6"/>
    <w:rsid w:val="00600E64"/>
    <w:rsid w:val="006014DB"/>
    <w:rsid w:val="00604437"/>
    <w:rsid w:val="0060544B"/>
    <w:rsid w:val="00606400"/>
    <w:rsid w:val="00606C9E"/>
    <w:rsid w:val="00613C05"/>
    <w:rsid w:val="00620B93"/>
    <w:rsid w:val="00621C54"/>
    <w:rsid w:val="00625C1B"/>
    <w:rsid w:val="00626D1D"/>
    <w:rsid w:val="00630269"/>
    <w:rsid w:val="00631C81"/>
    <w:rsid w:val="00635119"/>
    <w:rsid w:val="00636A0C"/>
    <w:rsid w:val="00641094"/>
    <w:rsid w:val="00643012"/>
    <w:rsid w:val="0064585D"/>
    <w:rsid w:val="00655A17"/>
    <w:rsid w:val="0065642F"/>
    <w:rsid w:val="006653CC"/>
    <w:rsid w:val="00673146"/>
    <w:rsid w:val="00673643"/>
    <w:rsid w:val="0068511D"/>
    <w:rsid w:val="00695621"/>
    <w:rsid w:val="00696769"/>
    <w:rsid w:val="006A15B8"/>
    <w:rsid w:val="006A28E1"/>
    <w:rsid w:val="006A342C"/>
    <w:rsid w:val="006A4D4E"/>
    <w:rsid w:val="006A61E2"/>
    <w:rsid w:val="006B08DA"/>
    <w:rsid w:val="006B5A03"/>
    <w:rsid w:val="006C00EC"/>
    <w:rsid w:val="006C0B07"/>
    <w:rsid w:val="006C45D0"/>
    <w:rsid w:val="006D0C8E"/>
    <w:rsid w:val="006D1C5E"/>
    <w:rsid w:val="006D5DAF"/>
    <w:rsid w:val="006F1D7F"/>
    <w:rsid w:val="006F6A0F"/>
    <w:rsid w:val="0070072D"/>
    <w:rsid w:val="00701C76"/>
    <w:rsid w:val="0070348F"/>
    <w:rsid w:val="00703573"/>
    <w:rsid w:val="007050C9"/>
    <w:rsid w:val="00706C41"/>
    <w:rsid w:val="00706CCF"/>
    <w:rsid w:val="00707ED3"/>
    <w:rsid w:val="007109B1"/>
    <w:rsid w:val="00710C91"/>
    <w:rsid w:val="00711939"/>
    <w:rsid w:val="00713E9E"/>
    <w:rsid w:val="007208E0"/>
    <w:rsid w:val="00723075"/>
    <w:rsid w:val="007256B2"/>
    <w:rsid w:val="0073271B"/>
    <w:rsid w:val="00734747"/>
    <w:rsid w:val="007365D8"/>
    <w:rsid w:val="0074058A"/>
    <w:rsid w:val="00744D19"/>
    <w:rsid w:val="00747A7E"/>
    <w:rsid w:val="00747D2F"/>
    <w:rsid w:val="00752EA8"/>
    <w:rsid w:val="00753194"/>
    <w:rsid w:val="0075421C"/>
    <w:rsid w:val="0075743C"/>
    <w:rsid w:val="00757D4B"/>
    <w:rsid w:val="00761556"/>
    <w:rsid w:val="00761FBE"/>
    <w:rsid w:val="00762763"/>
    <w:rsid w:val="00765D1A"/>
    <w:rsid w:val="007700A7"/>
    <w:rsid w:val="007721F3"/>
    <w:rsid w:val="00775AB2"/>
    <w:rsid w:val="00776654"/>
    <w:rsid w:val="007778EC"/>
    <w:rsid w:val="00786F7E"/>
    <w:rsid w:val="007962AF"/>
    <w:rsid w:val="00796DE4"/>
    <w:rsid w:val="007A265C"/>
    <w:rsid w:val="007B0CF3"/>
    <w:rsid w:val="007B1555"/>
    <w:rsid w:val="007B3315"/>
    <w:rsid w:val="007B3A8E"/>
    <w:rsid w:val="007C1ECB"/>
    <w:rsid w:val="007C5EC4"/>
    <w:rsid w:val="007D4F9F"/>
    <w:rsid w:val="007E4359"/>
    <w:rsid w:val="0080612B"/>
    <w:rsid w:val="00810EB5"/>
    <w:rsid w:val="00811735"/>
    <w:rsid w:val="00813A4A"/>
    <w:rsid w:val="00816A45"/>
    <w:rsid w:val="00817DA0"/>
    <w:rsid w:val="00825DA9"/>
    <w:rsid w:val="0083145C"/>
    <w:rsid w:val="00840D85"/>
    <w:rsid w:val="00841047"/>
    <w:rsid w:val="00843608"/>
    <w:rsid w:val="008450C0"/>
    <w:rsid w:val="008507F7"/>
    <w:rsid w:val="00852570"/>
    <w:rsid w:val="008573ED"/>
    <w:rsid w:val="00857D8C"/>
    <w:rsid w:val="0086073C"/>
    <w:rsid w:val="00861E61"/>
    <w:rsid w:val="00864640"/>
    <w:rsid w:val="00873F74"/>
    <w:rsid w:val="00875D36"/>
    <w:rsid w:val="00880DFE"/>
    <w:rsid w:val="00887F65"/>
    <w:rsid w:val="00892655"/>
    <w:rsid w:val="008A30B9"/>
    <w:rsid w:val="008A53CC"/>
    <w:rsid w:val="008B19CA"/>
    <w:rsid w:val="008B4DED"/>
    <w:rsid w:val="008B593F"/>
    <w:rsid w:val="008C2A14"/>
    <w:rsid w:val="008C2AEE"/>
    <w:rsid w:val="008C580E"/>
    <w:rsid w:val="008D028E"/>
    <w:rsid w:val="008E2CF1"/>
    <w:rsid w:val="008E2D37"/>
    <w:rsid w:val="008E4FC9"/>
    <w:rsid w:val="008E567E"/>
    <w:rsid w:val="008E7EFE"/>
    <w:rsid w:val="008F0B8B"/>
    <w:rsid w:val="008F2E67"/>
    <w:rsid w:val="008F7651"/>
    <w:rsid w:val="009034E1"/>
    <w:rsid w:val="00904CC3"/>
    <w:rsid w:val="009123DA"/>
    <w:rsid w:val="00913939"/>
    <w:rsid w:val="0091612D"/>
    <w:rsid w:val="00917091"/>
    <w:rsid w:val="00926E37"/>
    <w:rsid w:val="00927188"/>
    <w:rsid w:val="00932341"/>
    <w:rsid w:val="009374DF"/>
    <w:rsid w:val="00951CA3"/>
    <w:rsid w:val="00955553"/>
    <w:rsid w:val="009632A3"/>
    <w:rsid w:val="00966940"/>
    <w:rsid w:val="009673A2"/>
    <w:rsid w:val="009746A1"/>
    <w:rsid w:val="00980D6C"/>
    <w:rsid w:val="00981AC6"/>
    <w:rsid w:val="009935F0"/>
    <w:rsid w:val="009943E2"/>
    <w:rsid w:val="009943E4"/>
    <w:rsid w:val="00994C16"/>
    <w:rsid w:val="0099646C"/>
    <w:rsid w:val="00997884"/>
    <w:rsid w:val="009A1788"/>
    <w:rsid w:val="009A237A"/>
    <w:rsid w:val="009A49A7"/>
    <w:rsid w:val="009B3622"/>
    <w:rsid w:val="009B633D"/>
    <w:rsid w:val="009B71B3"/>
    <w:rsid w:val="009C4881"/>
    <w:rsid w:val="009D1577"/>
    <w:rsid w:val="009D3DBB"/>
    <w:rsid w:val="009D4879"/>
    <w:rsid w:val="009D5049"/>
    <w:rsid w:val="009F299E"/>
    <w:rsid w:val="009F43EA"/>
    <w:rsid w:val="009F597D"/>
    <w:rsid w:val="009F6AD5"/>
    <w:rsid w:val="00A0489C"/>
    <w:rsid w:val="00A13D8D"/>
    <w:rsid w:val="00A15D49"/>
    <w:rsid w:val="00A16DE8"/>
    <w:rsid w:val="00A243C3"/>
    <w:rsid w:val="00A30D9A"/>
    <w:rsid w:val="00A35F83"/>
    <w:rsid w:val="00A41335"/>
    <w:rsid w:val="00A43A6B"/>
    <w:rsid w:val="00A44855"/>
    <w:rsid w:val="00A4694A"/>
    <w:rsid w:val="00A53F8B"/>
    <w:rsid w:val="00A568E0"/>
    <w:rsid w:val="00A61062"/>
    <w:rsid w:val="00A64E80"/>
    <w:rsid w:val="00A65884"/>
    <w:rsid w:val="00A777E1"/>
    <w:rsid w:val="00A835E4"/>
    <w:rsid w:val="00A905D8"/>
    <w:rsid w:val="00A907D9"/>
    <w:rsid w:val="00A94219"/>
    <w:rsid w:val="00AA0B6B"/>
    <w:rsid w:val="00AA1DDC"/>
    <w:rsid w:val="00AA3F0B"/>
    <w:rsid w:val="00AA788A"/>
    <w:rsid w:val="00AB1EB8"/>
    <w:rsid w:val="00AB24DB"/>
    <w:rsid w:val="00AC588F"/>
    <w:rsid w:val="00AC7A49"/>
    <w:rsid w:val="00AD37CD"/>
    <w:rsid w:val="00AD5476"/>
    <w:rsid w:val="00AD6516"/>
    <w:rsid w:val="00AE4702"/>
    <w:rsid w:val="00AE56CA"/>
    <w:rsid w:val="00AF2319"/>
    <w:rsid w:val="00AF7EB7"/>
    <w:rsid w:val="00B13B62"/>
    <w:rsid w:val="00B15579"/>
    <w:rsid w:val="00B238AD"/>
    <w:rsid w:val="00B257FE"/>
    <w:rsid w:val="00B26EBD"/>
    <w:rsid w:val="00B40391"/>
    <w:rsid w:val="00B43D2E"/>
    <w:rsid w:val="00B44B22"/>
    <w:rsid w:val="00B52533"/>
    <w:rsid w:val="00B61FEB"/>
    <w:rsid w:val="00B645ED"/>
    <w:rsid w:val="00B71331"/>
    <w:rsid w:val="00B720EC"/>
    <w:rsid w:val="00B762E0"/>
    <w:rsid w:val="00B825D0"/>
    <w:rsid w:val="00B83929"/>
    <w:rsid w:val="00B902DA"/>
    <w:rsid w:val="00B915F1"/>
    <w:rsid w:val="00B92611"/>
    <w:rsid w:val="00BA7DEC"/>
    <w:rsid w:val="00BB1C2F"/>
    <w:rsid w:val="00BB1E77"/>
    <w:rsid w:val="00BB2479"/>
    <w:rsid w:val="00BB391C"/>
    <w:rsid w:val="00BB7136"/>
    <w:rsid w:val="00BB7A1B"/>
    <w:rsid w:val="00BC2E2E"/>
    <w:rsid w:val="00BD1C05"/>
    <w:rsid w:val="00BD357C"/>
    <w:rsid w:val="00BD358B"/>
    <w:rsid w:val="00BE0430"/>
    <w:rsid w:val="00BF0DE7"/>
    <w:rsid w:val="00BF735E"/>
    <w:rsid w:val="00BF7625"/>
    <w:rsid w:val="00C048E9"/>
    <w:rsid w:val="00C048F5"/>
    <w:rsid w:val="00C0644C"/>
    <w:rsid w:val="00C079DE"/>
    <w:rsid w:val="00C163C6"/>
    <w:rsid w:val="00C205C8"/>
    <w:rsid w:val="00C21F23"/>
    <w:rsid w:val="00C24C0F"/>
    <w:rsid w:val="00C31E47"/>
    <w:rsid w:val="00C4006D"/>
    <w:rsid w:val="00C4330D"/>
    <w:rsid w:val="00C456FF"/>
    <w:rsid w:val="00C50DA7"/>
    <w:rsid w:val="00C50F75"/>
    <w:rsid w:val="00C52A45"/>
    <w:rsid w:val="00C5332A"/>
    <w:rsid w:val="00C6527D"/>
    <w:rsid w:val="00C65A11"/>
    <w:rsid w:val="00C65B05"/>
    <w:rsid w:val="00C66B3D"/>
    <w:rsid w:val="00C73F08"/>
    <w:rsid w:val="00C740A4"/>
    <w:rsid w:val="00C74C11"/>
    <w:rsid w:val="00C77433"/>
    <w:rsid w:val="00C80B07"/>
    <w:rsid w:val="00C81AA1"/>
    <w:rsid w:val="00C8413F"/>
    <w:rsid w:val="00C84911"/>
    <w:rsid w:val="00C90155"/>
    <w:rsid w:val="00C91440"/>
    <w:rsid w:val="00C929D4"/>
    <w:rsid w:val="00C933ED"/>
    <w:rsid w:val="00C963E7"/>
    <w:rsid w:val="00CA136B"/>
    <w:rsid w:val="00CA3DD8"/>
    <w:rsid w:val="00CA66FB"/>
    <w:rsid w:val="00CA7470"/>
    <w:rsid w:val="00CB222B"/>
    <w:rsid w:val="00CB7899"/>
    <w:rsid w:val="00CC0AA1"/>
    <w:rsid w:val="00CC26B6"/>
    <w:rsid w:val="00CC2FEA"/>
    <w:rsid w:val="00CC3368"/>
    <w:rsid w:val="00CD2532"/>
    <w:rsid w:val="00CD2C66"/>
    <w:rsid w:val="00CD655B"/>
    <w:rsid w:val="00CE486A"/>
    <w:rsid w:val="00CF0FC3"/>
    <w:rsid w:val="00CF158B"/>
    <w:rsid w:val="00CF3861"/>
    <w:rsid w:val="00CF49C3"/>
    <w:rsid w:val="00CF67A5"/>
    <w:rsid w:val="00D03CA3"/>
    <w:rsid w:val="00D0660C"/>
    <w:rsid w:val="00D11271"/>
    <w:rsid w:val="00D14406"/>
    <w:rsid w:val="00D150A9"/>
    <w:rsid w:val="00D15E7D"/>
    <w:rsid w:val="00D16040"/>
    <w:rsid w:val="00D2521F"/>
    <w:rsid w:val="00D27B8D"/>
    <w:rsid w:val="00D27D52"/>
    <w:rsid w:val="00D358EF"/>
    <w:rsid w:val="00D40501"/>
    <w:rsid w:val="00D42D71"/>
    <w:rsid w:val="00D44D4E"/>
    <w:rsid w:val="00D45ECB"/>
    <w:rsid w:val="00D4693A"/>
    <w:rsid w:val="00D46EE4"/>
    <w:rsid w:val="00D474B5"/>
    <w:rsid w:val="00D52D09"/>
    <w:rsid w:val="00D543D5"/>
    <w:rsid w:val="00D66E74"/>
    <w:rsid w:val="00D71264"/>
    <w:rsid w:val="00D75243"/>
    <w:rsid w:val="00D76C5F"/>
    <w:rsid w:val="00D82D26"/>
    <w:rsid w:val="00D83C68"/>
    <w:rsid w:val="00D93423"/>
    <w:rsid w:val="00D93AE9"/>
    <w:rsid w:val="00D971F8"/>
    <w:rsid w:val="00DA097F"/>
    <w:rsid w:val="00DA145A"/>
    <w:rsid w:val="00DA3E7C"/>
    <w:rsid w:val="00DA73A3"/>
    <w:rsid w:val="00DA7D3C"/>
    <w:rsid w:val="00DB27DE"/>
    <w:rsid w:val="00DB3948"/>
    <w:rsid w:val="00DB49A0"/>
    <w:rsid w:val="00DB7A8D"/>
    <w:rsid w:val="00DD0A49"/>
    <w:rsid w:val="00DE01CB"/>
    <w:rsid w:val="00DE1232"/>
    <w:rsid w:val="00DF35E9"/>
    <w:rsid w:val="00DF4F3C"/>
    <w:rsid w:val="00DF4F6F"/>
    <w:rsid w:val="00DF6F8B"/>
    <w:rsid w:val="00DF7B19"/>
    <w:rsid w:val="00E02342"/>
    <w:rsid w:val="00E071E7"/>
    <w:rsid w:val="00E076A3"/>
    <w:rsid w:val="00E12568"/>
    <w:rsid w:val="00E140B4"/>
    <w:rsid w:val="00E144BD"/>
    <w:rsid w:val="00E14FC3"/>
    <w:rsid w:val="00E15302"/>
    <w:rsid w:val="00E1584A"/>
    <w:rsid w:val="00E2317F"/>
    <w:rsid w:val="00E23443"/>
    <w:rsid w:val="00E24299"/>
    <w:rsid w:val="00E2592B"/>
    <w:rsid w:val="00E329EE"/>
    <w:rsid w:val="00E41E82"/>
    <w:rsid w:val="00E43308"/>
    <w:rsid w:val="00E47851"/>
    <w:rsid w:val="00E47856"/>
    <w:rsid w:val="00E52235"/>
    <w:rsid w:val="00E56716"/>
    <w:rsid w:val="00E56B19"/>
    <w:rsid w:val="00E61506"/>
    <w:rsid w:val="00E706B3"/>
    <w:rsid w:val="00E718DB"/>
    <w:rsid w:val="00E72EC7"/>
    <w:rsid w:val="00E7422B"/>
    <w:rsid w:val="00E75F9B"/>
    <w:rsid w:val="00E81388"/>
    <w:rsid w:val="00E82167"/>
    <w:rsid w:val="00E83E24"/>
    <w:rsid w:val="00E83F5C"/>
    <w:rsid w:val="00E8405B"/>
    <w:rsid w:val="00E851B4"/>
    <w:rsid w:val="00E86770"/>
    <w:rsid w:val="00E97584"/>
    <w:rsid w:val="00EB58F3"/>
    <w:rsid w:val="00EC468B"/>
    <w:rsid w:val="00EC64F2"/>
    <w:rsid w:val="00ED0EBB"/>
    <w:rsid w:val="00ED5217"/>
    <w:rsid w:val="00EE04B8"/>
    <w:rsid w:val="00EE2B9E"/>
    <w:rsid w:val="00EE4455"/>
    <w:rsid w:val="00F00EF3"/>
    <w:rsid w:val="00F04055"/>
    <w:rsid w:val="00F06348"/>
    <w:rsid w:val="00F122B9"/>
    <w:rsid w:val="00F21CD9"/>
    <w:rsid w:val="00F22750"/>
    <w:rsid w:val="00F22F98"/>
    <w:rsid w:val="00F3207F"/>
    <w:rsid w:val="00F33967"/>
    <w:rsid w:val="00F3541A"/>
    <w:rsid w:val="00F361A3"/>
    <w:rsid w:val="00F370AB"/>
    <w:rsid w:val="00F4196D"/>
    <w:rsid w:val="00F4495E"/>
    <w:rsid w:val="00F46275"/>
    <w:rsid w:val="00F55EA4"/>
    <w:rsid w:val="00F5665F"/>
    <w:rsid w:val="00F57BF9"/>
    <w:rsid w:val="00F60488"/>
    <w:rsid w:val="00F61890"/>
    <w:rsid w:val="00F631B6"/>
    <w:rsid w:val="00F637CA"/>
    <w:rsid w:val="00F63BC0"/>
    <w:rsid w:val="00F640FB"/>
    <w:rsid w:val="00F70715"/>
    <w:rsid w:val="00F719B8"/>
    <w:rsid w:val="00F72A02"/>
    <w:rsid w:val="00F74493"/>
    <w:rsid w:val="00F75D27"/>
    <w:rsid w:val="00F76F6E"/>
    <w:rsid w:val="00F80D61"/>
    <w:rsid w:val="00F86118"/>
    <w:rsid w:val="00F94B00"/>
    <w:rsid w:val="00FA03AD"/>
    <w:rsid w:val="00FA0B97"/>
    <w:rsid w:val="00FA2E89"/>
    <w:rsid w:val="00FA68EB"/>
    <w:rsid w:val="00FA6ED4"/>
    <w:rsid w:val="00FB0085"/>
    <w:rsid w:val="00FB20D5"/>
    <w:rsid w:val="00FB4BFF"/>
    <w:rsid w:val="00FB6500"/>
    <w:rsid w:val="00FC430C"/>
    <w:rsid w:val="00FC7332"/>
    <w:rsid w:val="00FD1D9C"/>
    <w:rsid w:val="00FD4333"/>
    <w:rsid w:val="00FD4D10"/>
    <w:rsid w:val="00FE0D9B"/>
    <w:rsid w:val="00FE1299"/>
    <w:rsid w:val="00FE18BC"/>
    <w:rsid w:val="00FE46B0"/>
    <w:rsid w:val="00FF42BD"/>
    <w:rsid w:val="00FF4FD9"/>
    <w:rsid w:val="00FF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07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59A"/>
    <w:rPr>
      <w:sz w:val="24"/>
      <w:szCs w:val="24"/>
    </w:rPr>
  </w:style>
  <w:style w:type="paragraph" w:styleId="Heading1">
    <w:name w:val="heading 1"/>
    <w:basedOn w:val="Normal"/>
    <w:next w:val="Normal"/>
    <w:qFormat/>
    <w:rsid w:val="0098363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836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12C6F"/>
    <w:pPr>
      <w:keepNext/>
      <w:spacing w:before="240" w:after="60"/>
      <w:outlineLvl w:val="2"/>
    </w:pPr>
    <w:rPr>
      <w:rFonts w:ascii="Arial" w:hAnsi="Arial" w:cs="Arial"/>
      <w:b/>
      <w:bCs/>
      <w:sz w:val="26"/>
      <w:szCs w:val="26"/>
    </w:rPr>
  </w:style>
  <w:style w:type="paragraph" w:styleId="Heading4">
    <w:name w:val="heading 4"/>
    <w:basedOn w:val="Normal"/>
    <w:next w:val="Normal"/>
    <w:qFormat/>
    <w:rsid w:val="007D470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73F74"/>
    <w:pPr>
      <w:bidi/>
      <w:jc w:val="right"/>
    </w:pPr>
    <w:rPr>
      <w:sz w:val="20"/>
      <w:szCs w:val="20"/>
      <w:lang w:bidi="ar-QA"/>
    </w:rPr>
  </w:style>
  <w:style w:type="character" w:styleId="FootnoteReference">
    <w:name w:val="footnote reference"/>
    <w:semiHidden/>
    <w:rsid w:val="00873F74"/>
    <w:rPr>
      <w:vertAlign w:val="superscript"/>
    </w:rPr>
  </w:style>
  <w:style w:type="paragraph" w:customStyle="1" w:styleId="LefttoRight">
    <w:name w:val="Left to Right"/>
    <w:basedOn w:val="Normal"/>
    <w:link w:val="LefttoRightChar"/>
    <w:rsid w:val="00873F74"/>
    <w:pPr>
      <w:jc w:val="lowKashida"/>
    </w:pPr>
    <w:rPr>
      <w:lang w:bidi="ar-QA"/>
    </w:rPr>
  </w:style>
  <w:style w:type="character" w:customStyle="1" w:styleId="LefttoRightChar">
    <w:name w:val="Left to Right Char"/>
    <w:link w:val="LefttoRight"/>
    <w:rsid w:val="00873F74"/>
    <w:rPr>
      <w:sz w:val="24"/>
      <w:szCs w:val="24"/>
      <w:lang w:val="en-US" w:eastAsia="en-US" w:bidi="ar-QA"/>
    </w:rPr>
  </w:style>
  <w:style w:type="table" w:styleId="TableGrid">
    <w:name w:val="Table Grid"/>
    <w:basedOn w:val="TableNormal"/>
    <w:rsid w:val="0087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
    <w:name w:val="Exhibit Title"/>
    <w:basedOn w:val="Normal"/>
    <w:rsid w:val="00873F74"/>
    <w:pPr>
      <w:pBdr>
        <w:bottom w:val="single" w:sz="4" w:space="1" w:color="auto"/>
      </w:pBdr>
      <w:spacing w:before="120" w:after="120"/>
      <w:jc w:val="both"/>
    </w:pPr>
    <w:rPr>
      <w:b/>
      <w:smallCaps/>
      <w:szCs w:val="20"/>
    </w:rPr>
  </w:style>
  <w:style w:type="paragraph" w:customStyle="1" w:styleId="BulletLevel1">
    <w:name w:val="Bullet Level 1"/>
    <w:basedOn w:val="Normal"/>
    <w:rsid w:val="00B06A2F"/>
    <w:pPr>
      <w:numPr>
        <w:numId w:val="1"/>
      </w:numPr>
      <w:spacing w:before="120" w:after="120"/>
      <w:jc w:val="both"/>
    </w:pPr>
    <w:rPr>
      <w:szCs w:val="20"/>
    </w:rPr>
  </w:style>
  <w:style w:type="paragraph" w:styleId="Header">
    <w:name w:val="header"/>
    <w:basedOn w:val="Normal"/>
    <w:rsid w:val="00B06A2F"/>
    <w:pPr>
      <w:tabs>
        <w:tab w:val="center" w:pos="4320"/>
        <w:tab w:val="right" w:pos="8640"/>
      </w:tabs>
      <w:spacing w:before="120" w:after="120"/>
      <w:jc w:val="both"/>
    </w:pPr>
    <w:rPr>
      <w:szCs w:val="20"/>
    </w:rPr>
  </w:style>
  <w:style w:type="paragraph" w:styleId="TOC1">
    <w:name w:val="toc 1"/>
    <w:basedOn w:val="Normal"/>
    <w:next w:val="Normal"/>
    <w:autoRedefine/>
    <w:semiHidden/>
    <w:rsid w:val="001D0454"/>
  </w:style>
  <w:style w:type="paragraph" w:styleId="TOC2">
    <w:name w:val="toc 2"/>
    <w:basedOn w:val="Normal"/>
    <w:next w:val="Normal"/>
    <w:autoRedefine/>
    <w:semiHidden/>
    <w:rsid w:val="001D0454"/>
    <w:pPr>
      <w:ind w:left="240"/>
    </w:pPr>
  </w:style>
  <w:style w:type="paragraph" w:styleId="TOC3">
    <w:name w:val="toc 3"/>
    <w:basedOn w:val="Normal"/>
    <w:next w:val="Normal"/>
    <w:autoRedefine/>
    <w:semiHidden/>
    <w:rsid w:val="001D0454"/>
    <w:pPr>
      <w:ind w:left="480"/>
    </w:pPr>
  </w:style>
  <w:style w:type="character" w:styleId="Hyperlink">
    <w:name w:val="Hyperlink"/>
    <w:rsid w:val="001D0454"/>
    <w:rPr>
      <w:color w:val="0000FF"/>
      <w:u w:val="single"/>
    </w:rPr>
  </w:style>
  <w:style w:type="paragraph" w:styleId="Footer">
    <w:name w:val="footer"/>
    <w:basedOn w:val="Normal"/>
    <w:rsid w:val="001D0454"/>
    <w:pPr>
      <w:tabs>
        <w:tab w:val="center" w:pos="4320"/>
        <w:tab w:val="right" w:pos="8640"/>
      </w:tabs>
    </w:pPr>
  </w:style>
  <w:style w:type="character" w:styleId="PageNumber">
    <w:name w:val="page number"/>
    <w:basedOn w:val="DefaultParagraphFont"/>
    <w:rsid w:val="003E3999"/>
  </w:style>
  <w:style w:type="paragraph" w:styleId="BalloonText">
    <w:name w:val="Balloon Text"/>
    <w:basedOn w:val="Normal"/>
    <w:semiHidden/>
    <w:rsid w:val="00DD4AB4"/>
    <w:rPr>
      <w:rFonts w:ascii="Tahoma" w:hAnsi="Tahoma" w:cs="Tahoma"/>
      <w:sz w:val="16"/>
      <w:szCs w:val="16"/>
    </w:rPr>
  </w:style>
  <w:style w:type="table" w:styleId="TableList3">
    <w:name w:val="Table List 3"/>
    <w:basedOn w:val="TableNormal"/>
    <w:rsid w:val="00C37EC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semiHidden/>
    <w:rsid w:val="00621299"/>
    <w:rPr>
      <w:sz w:val="16"/>
      <w:szCs w:val="16"/>
    </w:rPr>
  </w:style>
  <w:style w:type="paragraph" w:styleId="CommentText">
    <w:name w:val="annotation text"/>
    <w:basedOn w:val="Normal"/>
    <w:link w:val="CommentTextChar"/>
    <w:semiHidden/>
    <w:rsid w:val="00621299"/>
    <w:rPr>
      <w:sz w:val="20"/>
      <w:szCs w:val="20"/>
    </w:rPr>
  </w:style>
  <w:style w:type="paragraph" w:styleId="CommentSubject">
    <w:name w:val="annotation subject"/>
    <w:basedOn w:val="CommentText"/>
    <w:next w:val="CommentText"/>
    <w:semiHidden/>
    <w:rsid w:val="00621299"/>
    <w:rPr>
      <w:b/>
      <w:bCs/>
    </w:rPr>
  </w:style>
  <w:style w:type="paragraph" w:customStyle="1" w:styleId="TableSmallBullets">
    <w:name w:val="Table Small Bullets"/>
    <w:basedOn w:val="Normal"/>
    <w:rsid w:val="00D5758D"/>
    <w:pPr>
      <w:numPr>
        <w:numId w:val="2"/>
      </w:numPr>
      <w:tabs>
        <w:tab w:val="left" w:pos="144"/>
      </w:tabs>
      <w:ind w:left="144" w:hanging="144"/>
    </w:pPr>
    <w:rPr>
      <w:rFonts w:ascii="Futura MdCn BT" w:hAnsi="Futura MdCn BT"/>
      <w:sz w:val="20"/>
    </w:rPr>
  </w:style>
  <w:style w:type="paragraph" w:styleId="BodyTextIndent2">
    <w:name w:val="Body Text Indent 2"/>
    <w:basedOn w:val="Normal"/>
    <w:rsid w:val="00D5758D"/>
    <w:pPr>
      <w:widowControl w:val="0"/>
      <w:tabs>
        <w:tab w:val="num" w:pos="780"/>
      </w:tabs>
      <w:autoSpaceDE w:val="0"/>
      <w:autoSpaceDN w:val="0"/>
      <w:adjustRightInd w:val="0"/>
      <w:ind w:left="7"/>
      <w:jc w:val="both"/>
    </w:pPr>
  </w:style>
  <w:style w:type="character" w:styleId="Emphasis">
    <w:name w:val="Emphasis"/>
    <w:qFormat/>
    <w:rsid w:val="00945188"/>
    <w:rPr>
      <w:i/>
      <w:iCs/>
    </w:rPr>
  </w:style>
  <w:style w:type="paragraph" w:customStyle="1" w:styleId="Heading4t">
    <w:name w:val="Heading 4t"/>
    <w:basedOn w:val="Heading3"/>
    <w:rsid w:val="007D4700"/>
    <w:rPr>
      <w:sz w:val="24"/>
      <w:szCs w:val="24"/>
    </w:rPr>
  </w:style>
  <w:style w:type="paragraph" w:styleId="EndnoteText">
    <w:name w:val="endnote text"/>
    <w:basedOn w:val="Normal"/>
    <w:semiHidden/>
    <w:rsid w:val="00C034DF"/>
    <w:rPr>
      <w:sz w:val="20"/>
      <w:szCs w:val="20"/>
    </w:rPr>
  </w:style>
  <w:style w:type="character" w:styleId="EndnoteReference">
    <w:name w:val="endnote reference"/>
    <w:semiHidden/>
    <w:rsid w:val="00C034DF"/>
    <w:rPr>
      <w:vertAlign w:val="superscript"/>
    </w:rPr>
  </w:style>
  <w:style w:type="character" w:styleId="FollowedHyperlink">
    <w:name w:val="FollowedHyperlink"/>
    <w:rsid w:val="00BF735E"/>
    <w:rPr>
      <w:color w:val="800080"/>
      <w:u w:val="single"/>
    </w:rPr>
  </w:style>
  <w:style w:type="character" w:customStyle="1" w:styleId="QuickFormat9">
    <w:name w:val="QuickFormat9"/>
    <w:rsid w:val="003F5921"/>
    <w:rPr>
      <w:b/>
      <w:i/>
      <w:color w:val="000000"/>
      <w:sz w:val="24"/>
    </w:rPr>
  </w:style>
  <w:style w:type="character" w:styleId="Strong">
    <w:name w:val="Strong"/>
    <w:qFormat/>
    <w:rsid w:val="007D4F9F"/>
    <w:rPr>
      <w:b/>
      <w:bCs/>
    </w:rPr>
  </w:style>
  <w:style w:type="paragraph" w:styleId="NormalWeb">
    <w:name w:val="Normal (Web)"/>
    <w:basedOn w:val="Normal"/>
    <w:rsid w:val="00450538"/>
    <w:pPr>
      <w:spacing w:before="100" w:beforeAutospacing="1" w:after="100" w:afterAutospacing="1"/>
    </w:pPr>
  </w:style>
  <w:style w:type="character" w:customStyle="1" w:styleId="CommentTextChar">
    <w:name w:val="Comment Text Char"/>
    <w:basedOn w:val="DefaultParagraphFont"/>
    <w:link w:val="CommentText"/>
    <w:semiHidden/>
    <w:locked/>
    <w:rsid w:val="00E076A3"/>
  </w:style>
  <w:style w:type="paragraph" w:styleId="Revision">
    <w:name w:val="Revision"/>
    <w:hidden/>
    <w:uiPriority w:val="99"/>
    <w:semiHidden/>
    <w:rsid w:val="00AB24DB"/>
    <w:rPr>
      <w:sz w:val="24"/>
      <w:szCs w:val="24"/>
    </w:rPr>
  </w:style>
  <w:style w:type="paragraph" w:styleId="ListParagraph">
    <w:name w:val="List Paragraph"/>
    <w:basedOn w:val="Normal"/>
    <w:uiPriority w:val="34"/>
    <w:qFormat/>
    <w:rsid w:val="00F4495E"/>
    <w:pPr>
      <w:ind w:left="720"/>
      <w:contextualSpacing/>
    </w:pPr>
  </w:style>
  <w:style w:type="paragraph" w:customStyle="1" w:styleId="P1-StandPara">
    <w:name w:val="P1-Stand Para"/>
    <w:link w:val="P1-StandParaChar"/>
    <w:rsid w:val="00107FC2"/>
    <w:pPr>
      <w:spacing w:line="480" w:lineRule="auto"/>
      <w:ind w:firstLine="720"/>
    </w:pPr>
    <w:rPr>
      <w:sz w:val="22"/>
    </w:rPr>
  </w:style>
  <w:style w:type="character" w:customStyle="1" w:styleId="P1-StandParaChar">
    <w:name w:val="P1-Stand Para Char"/>
    <w:link w:val="P1-StandPara"/>
    <w:rsid w:val="00107FC2"/>
    <w:rPr>
      <w:sz w:val="22"/>
    </w:rPr>
  </w:style>
  <w:style w:type="paragraph" w:styleId="BodyText">
    <w:name w:val="Body Text"/>
    <w:aliases w:val="Char, Char Char"/>
    <w:basedOn w:val="Normal"/>
    <w:link w:val="BodyTextChar"/>
    <w:rsid w:val="00101AB4"/>
    <w:pPr>
      <w:spacing w:after="120"/>
    </w:pPr>
  </w:style>
  <w:style w:type="character" w:customStyle="1" w:styleId="BodyTextChar">
    <w:name w:val="Body Text Char"/>
    <w:aliases w:val="Char Char, Char Char Char"/>
    <w:basedOn w:val="DefaultParagraphFont"/>
    <w:link w:val="BodyText"/>
    <w:rsid w:val="00101AB4"/>
    <w:rPr>
      <w:sz w:val="24"/>
      <w:szCs w:val="24"/>
    </w:rPr>
  </w:style>
  <w:style w:type="character" w:customStyle="1" w:styleId="Heading2Char">
    <w:name w:val="Heading 2 Char"/>
    <w:link w:val="Heading2"/>
    <w:locked/>
    <w:rsid w:val="00090BE8"/>
    <w:rPr>
      <w:rFonts w:ascii="Arial" w:hAnsi="Arial" w:cs="Arial"/>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59A"/>
    <w:rPr>
      <w:sz w:val="24"/>
      <w:szCs w:val="24"/>
    </w:rPr>
  </w:style>
  <w:style w:type="paragraph" w:styleId="Heading1">
    <w:name w:val="heading 1"/>
    <w:basedOn w:val="Normal"/>
    <w:next w:val="Normal"/>
    <w:qFormat/>
    <w:rsid w:val="0098363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836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12C6F"/>
    <w:pPr>
      <w:keepNext/>
      <w:spacing w:before="240" w:after="60"/>
      <w:outlineLvl w:val="2"/>
    </w:pPr>
    <w:rPr>
      <w:rFonts w:ascii="Arial" w:hAnsi="Arial" w:cs="Arial"/>
      <w:b/>
      <w:bCs/>
      <w:sz w:val="26"/>
      <w:szCs w:val="26"/>
    </w:rPr>
  </w:style>
  <w:style w:type="paragraph" w:styleId="Heading4">
    <w:name w:val="heading 4"/>
    <w:basedOn w:val="Normal"/>
    <w:next w:val="Normal"/>
    <w:qFormat/>
    <w:rsid w:val="007D470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73F74"/>
    <w:pPr>
      <w:bidi/>
      <w:jc w:val="right"/>
    </w:pPr>
    <w:rPr>
      <w:sz w:val="20"/>
      <w:szCs w:val="20"/>
      <w:lang w:bidi="ar-QA"/>
    </w:rPr>
  </w:style>
  <w:style w:type="character" w:styleId="FootnoteReference">
    <w:name w:val="footnote reference"/>
    <w:semiHidden/>
    <w:rsid w:val="00873F74"/>
    <w:rPr>
      <w:vertAlign w:val="superscript"/>
    </w:rPr>
  </w:style>
  <w:style w:type="paragraph" w:customStyle="1" w:styleId="LefttoRight">
    <w:name w:val="Left to Right"/>
    <w:basedOn w:val="Normal"/>
    <w:link w:val="LefttoRightChar"/>
    <w:rsid w:val="00873F74"/>
    <w:pPr>
      <w:jc w:val="lowKashida"/>
    </w:pPr>
    <w:rPr>
      <w:lang w:bidi="ar-QA"/>
    </w:rPr>
  </w:style>
  <w:style w:type="character" w:customStyle="1" w:styleId="LefttoRightChar">
    <w:name w:val="Left to Right Char"/>
    <w:link w:val="LefttoRight"/>
    <w:rsid w:val="00873F74"/>
    <w:rPr>
      <w:sz w:val="24"/>
      <w:szCs w:val="24"/>
      <w:lang w:val="en-US" w:eastAsia="en-US" w:bidi="ar-QA"/>
    </w:rPr>
  </w:style>
  <w:style w:type="table" w:styleId="TableGrid">
    <w:name w:val="Table Grid"/>
    <w:basedOn w:val="TableNormal"/>
    <w:rsid w:val="0087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
    <w:name w:val="Exhibit Title"/>
    <w:basedOn w:val="Normal"/>
    <w:rsid w:val="00873F74"/>
    <w:pPr>
      <w:pBdr>
        <w:bottom w:val="single" w:sz="4" w:space="1" w:color="auto"/>
      </w:pBdr>
      <w:spacing w:before="120" w:after="120"/>
      <w:jc w:val="both"/>
    </w:pPr>
    <w:rPr>
      <w:b/>
      <w:smallCaps/>
      <w:szCs w:val="20"/>
    </w:rPr>
  </w:style>
  <w:style w:type="paragraph" w:customStyle="1" w:styleId="BulletLevel1">
    <w:name w:val="Bullet Level 1"/>
    <w:basedOn w:val="Normal"/>
    <w:rsid w:val="00B06A2F"/>
    <w:pPr>
      <w:numPr>
        <w:numId w:val="1"/>
      </w:numPr>
      <w:spacing w:before="120" w:after="120"/>
      <w:jc w:val="both"/>
    </w:pPr>
    <w:rPr>
      <w:szCs w:val="20"/>
    </w:rPr>
  </w:style>
  <w:style w:type="paragraph" w:styleId="Header">
    <w:name w:val="header"/>
    <w:basedOn w:val="Normal"/>
    <w:rsid w:val="00B06A2F"/>
    <w:pPr>
      <w:tabs>
        <w:tab w:val="center" w:pos="4320"/>
        <w:tab w:val="right" w:pos="8640"/>
      </w:tabs>
      <w:spacing w:before="120" w:after="120"/>
      <w:jc w:val="both"/>
    </w:pPr>
    <w:rPr>
      <w:szCs w:val="20"/>
    </w:rPr>
  </w:style>
  <w:style w:type="paragraph" w:styleId="TOC1">
    <w:name w:val="toc 1"/>
    <w:basedOn w:val="Normal"/>
    <w:next w:val="Normal"/>
    <w:autoRedefine/>
    <w:semiHidden/>
    <w:rsid w:val="001D0454"/>
  </w:style>
  <w:style w:type="paragraph" w:styleId="TOC2">
    <w:name w:val="toc 2"/>
    <w:basedOn w:val="Normal"/>
    <w:next w:val="Normal"/>
    <w:autoRedefine/>
    <w:semiHidden/>
    <w:rsid w:val="001D0454"/>
    <w:pPr>
      <w:ind w:left="240"/>
    </w:pPr>
  </w:style>
  <w:style w:type="paragraph" w:styleId="TOC3">
    <w:name w:val="toc 3"/>
    <w:basedOn w:val="Normal"/>
    <w:next w:val="Normal"/>
    <w:autoRedefine/>
    <w:semiHidden/>
    <w:rsid w:val="001D0454"/>
    <w:pPr>
      <w:ind w:left="480"/>
    </w:pPr>
  </w:style>
  <w:style w:type="character" w:styleId="Hyperlink">
    <w:name w:val="Hyperlink"/>
    <w:rsid w:val="001D0454"/>
    <w:rPr>
      <w:color w:val="0000FF"/>
      <w:u w:val="single"/>
    </w:rPr>
  </w:style>
  <w:style w:type="paragraph" w:styleId="Footer">
    <w:name w:val="footer"/>
    <w:basedOn w:val="Normal"/>
    <w:rsid w:val="001D0454"/>
    <w:pPr>
      <w:tabs>
        <w:tab w:val="center" w:pos="4320"/>
        <w:tab w:val="right" w:pos="8640"/>
      </w:tabs>
    </w:pPr>
  </w:style>
  <w:style w:type="character" w:styleId="PageNumber">
    <w:name w:val="page number"/>
    <w:basedOn w:val="DefaultParagraphFont"/>
    <w:rsid w:val="003E3999"/>
  </w:style>
  <w:style w:type="paragraph" w:styleId="BalloonText">
    <w:name w:val="Balloon Text"/>
    <w:basedOn w:val="Normal"/>
    <w:semiHidden/>
    <w:rsid w:val="00DD4AB4"/>
    <w:rPr>
      <w:rFonts w:ascii="Tahoma" w:hAnsi="Tahoma" w:cs="Tahoma"/>
      <w:sz w:val="16"/>
      <w:szCs w:val="16"/>
    </w:rPr>
  </w:style>
  <w:style w:type="table" w:styleId="TableList3">
    <w:name w:val="Table List 3"/>
    <w:basedOn w:val="TableNormal"/>
    <w:rsid w:val="00C37EC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semiHidden/>
    <w:rsid w:val="00621299"/>
    <w:rPr>
      <w:sz w:val="16"/>
      <w:szCs w:val="16"/>
    </w:rPr>
  </w:style>
  <w:style w:type="paragraph" w:styleId="CommentText">
    <w:name w:val="annotation text"/>
    <w:basedOn w:val="Normal"/>
    <w:link w:val="CommentTextChar"/>
    <w:semiHidden/>
    <w:rsid w:val="00621299"/>
    <w:rPr>
      <w:sz w:val="20"/>
      <w:szCs w:val="20"/>
    </w:rPr>
  </w:style>
  <w:style w:type="paragraph" w:styleId="CommentSubject">
    <w:name w:val="annotation subject"/>
    <w:basedOn w:val="CommentText"/>
    <w:next w:val="CommentText"/>
    <w:semiHidden/>
    <w:rsid w:val="00621299"/>
    <w:rPr>
      <w:b/>
      <w:bCs/>
    </w:rPr>
  </w:style>
  <w:style w:type="paragraph" w:customStyle="1" w:styleId="TableSmallBullets">
    <w:name w:val="Table Small Bullets"/>
    <w:basedOn w:val="Normal"/>
    <w:rsid w:val="00D5758D"/>
    <w:pPr>
      <w:numPr>
        <w:numId w:val="2"/>
      </w:numPr>
      <w:tabs>
        <w:tab w:val="left" w:pos="144"/>
      </w:tabs>
      <w:ind w:left="144" w:hanging="144"/>
    </w:pPr>
    <w:rPr>
      <w:rFonts w:ascii="Futura MdCn BT" w:hAnsi="Futura MdCn BT"/>
      <w:sz w:val="20"/>
    </w:rPr>
  </w:style>
  <w:style w:type="paragraph" w:styleId="BodyTextIndent2">
    <w:name w:val="Body Text Indent 2"/>
    <w:basedOn w:val="Normal"/>
    <w:rsid w:val="00D5758D"/>
    <w:pPr>
      <w:widowControl w:val="0"/>
      <w:tabs>
        <w:tab w:val="num" w:pos="780"/>
      </w:tabs>
      <w:autoSpaceDE w:val="0"/>
      <w:autoSpaceDN w:val="0"/>
      <w:adjustRightInd w:val="0"/>
      <w:ind w:left="7"/>
      <w:jc w:val="both"/>
    </w:pPr>
  </w:style>
  <w:style w:type="character" w:styleId="Emphasis">
    <w:name w:val="Emphasis"/>
    <w:qFormat/>
    <w:rsid w:val="00945188"/>
    <w:rPr>
      <w:i/>
      <w:iCs/>
    </w:rPr>
  </w:style>
  <w:style w:type="paragraph" w:customStyle="1" w:styleId="Heading4t">
    <w:name w:val="Heading 4t"/>
    <w:basedOn w:val="Heading3"/>
    <w:rsid w:val="007D4700"/>
    <w:rPr>
      <w:sz w:val="24"/>
      <w:szCs w:val="24"/>
    </w:rPr>
  </w:style>
  <w:style w:type="paragraph" w:styleId="EndnoteText">
    <w:name w:val="endnote text"/>
    <w:basedOn w:val="Normal"/>
    <w:semiHidden/>
    <w:rsid w:val="00C034DF"/>
    <w:rPr>
      <w:sz w:val="20"/>
      <w:szCs w:val="20"/>
    </w:rPr>
  </w:style>
  <w:style w:type="character" w:styleId="EndnoteReference">
    <w:name w:val="endnote reference"/>
    <w:semiHidden/>
    <w:rsid w:val="00C034DF"/>
    <w:rPr>
      <w:vertAlign w:val="superscript"/>
    </w:rPr>
  </w:style>
  <w:style w:type="character" w:styleId="FollowedHyperlink">
    <w:name w:val="FollowedHyperlink"/>
    <w:rsid w:val="00BF735E"/>
    <w:rPr>
      <w:color w:val="800080"/>
      <w:u w:val="single"/>
    </w:rPr>
  </w:style>
  <w:style w:type="character" w:customStyle="1" w:styleId="QuickFormat9">
    <w:name w:val="QuickFormat9"/>
    <w:rsid w:val="003F5921"/>
    <w:rPr>
      <w:b/>
      <w:i/>
      <w:color w:val="000000"/>
      <w:sz w:val="24"/>
    </w:rPr>
  </w:style>
  <w:style w:type="character" w:styleId="Strong">
    <w:name w:val="Strong"/>
    <w:qFormat/>
    <w:rsid w:val="007D4F9F"/>
    <w:rPr>
      <w:b/>
      <w:bCs/>
    </w:rPr>
  </w:style>
  <w:style w:type="paragraph" w:styleId="NormalWeb">
    <w:name w:val="Normal (Web)"/>
    <w:basedOn w:val="Normal"/>
    <w:rsid w:val="00450538"/>
    <w:pPr>
      <w:spacing w:before="100" w:beforeAutospacing="1" w:after="100" w:afterAutospacing="1"/>
    </w:pPr>
  </w:style>
  <w:style w:type="character" w:customStyle="1" w:styleId="CommentTextChar">
    <w:name w:val="Comment Text Char"/>
    <w:basedOn w:val="DefaultParagraphFont"/>
    <w:link w:val="CommentText"/>
    <w:semiHidden/>
    <w:locked/>
    <w:rsid w:val="00E076A3"/>
  </w:style>
  <w:style w:type="paragraph" w:styleId="Revision">
    <w:name w:val="Revision"/>
    <w:hidden/>
    <w:uiPriority w:val="99"/>
    <w:semiHidden/>
    <w:rsid w:val="00AB24DB"/>
    <w:rPr>
      <w:sz w:val="24"/>
      <w:szCs w:val="24"/>
    </w:rPr>
  </w:style>
  <w:style w:type="paragraph" w:styleId="ListParagraph">
    <w:name w:val="List Paragraph"/>
    <w:basedOn w:val="Normal"/>
    <w:uiPriority w:val="34"/>
    <w:qFormat/>
    <w:rsid w:val="00F4495E"/>
    <w:pPr>
      <w:ind w:left="720"/>
      <w:contextualSpacing/>
    </w:pPr>
  </w:style>
  <w:style w:type="paragraph" w:customStyle="1" w:styleId="P1-StandPara">
    <w:name w:val="P1-Stand Para"/>
    <w:link w:val="P1-StandParaChar"/>
    <w:rsid w:val="00107FC2"/>
    <w:pPr>
      <w:spacing w:line="480" w:lineRule="auto"/>
      <w:ind w:firstLine="720"/>
    </w:pPr>
    <w:rPr>
      <w:sz w:val="22"/>
    </w:rPr>
  </w:style>
  <w:style w:type="character" w:customStyle="1" w:styleId="P1-StandParaChar">
    <w:name w:val="P1-Stand Para Char"/>
    <w:link w:val="P1-StandPara"/>
    <w:rsid w:val="00107FC2"/>
    <w:rPr>
      <w:sz w:val="22"/>
    </w:rPr>
  </w:style>
  <w:style w:type="paragraph" w:styleId="BodyText">
    <w:name w:val="Body Text"/>
    <w:aliases w:val="Char, Char Char"/>
    <w:basedOn w:val="Normal"/>
    <w:link w:val="BodyTextChar"/>
    <w:rsid w:val="00101AB4"/>
    <w:pPr>
      <w:spacing w:after="120"/>
    </w:pPr>
  </w:style>
  <w:style w:type="character" w:customStyle="1" w:styleId="BodyTextChar">
    <w:name w:val="Body Text Char"/>
    <w:aliases w:val="Char Char, Char Char Char"/>
    <w:basedOn w:val="DefaultParagraphFont"/>
    <w:link w:val="BodyText"/>
    <w:rsid w:val="00101AB4"/>
    <w:rPr>
      <w:sz w:val="24"/>
      <w:szCs w:val="24"/>
    </w:rPr>
  </w:style>
  <w:style w:type="character" w:customStyle="1" w:styleId="Heading2Char">
    <w:name w:val="Heading 2 Char"/>
    <w:link w:val="Heading2"/>
    <w:locked/>
    <w:rsid w:val="00090BE8"/>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9401">
      <w:bodyDiv w:val="1"/>
      <w:marLeft w:val="0"/>
      <w:marRight w:val="0"/>
      <w:marTop w:val="0"/>
      <w:marBottom w:val="0"/>
      <w:divBdr>
        <w:top w:val="none" w:sz="0" w:space="0" w:color="auto"/>
        <w:left w:val="none" w:sz="0" w:space="0" w:color="auto"/>
        <w:bottom w:val="none" w:sz="0" w:space="0" w:color="auto"/>
        <w:right w:val="none" w:sz="0" w:space="0" w:color="auto"/>
      </w:divBdr>
    </w:div>
    <w:div w:id="132722812">
      <w:bodyDiv w:val="1"/>
      <w:marLeft w:val="0"/>
      <w:marRight w:val="0"/>
      <w:marTop w:val="0"/>
      <w:marBottom w:val="0"/>
      <w:divBdr>
        <w:top w:val="none" w:sz="0" w:space="0" w:color="auto"/>
        <w:left w:val="none" w:sz="0" w:space="0" w:color="auto"/>
        <w:bottom w:val="none" w:sz="0" w:space="0" w:color="auto"/>
        <w:right w:val="none" w:sz="0" w:space="0" w:color="auto"/>
      </w:divBdr>
    </w:div>
    <w:div w:id="304508312">
      <w:bodyDiv w:val="1"/>
      <w:marLeft w:val="0"/>
      <w:marRight w:val="0"/>
      <w:marTop w:val="0"/>
      <w:marBottom w:val="0"/>
      <w:divBdr>
        <w:top w:val="none" w:sz="0" w:space="0" w:color="auto"/>
        <w:left w:val="none" w:sz="0" w:space="0" w:color="auto"/>
        <w:bottom w:val="none" w:sz="0" w:space="0" w:color="auto"/>
        <w:right w:val="none" w:sz="0" w:space="0" w:color="auto"/>
      </w:divBdr>
    </w:div>
    <w:div w:id="400373530">
      <w:bodyDiv w:val="1"/>
      <w:marLeft w:val="0"/>
      <w:marRight w:val="0"/>
      <w:marTop w:val="0"/>
      <w:marBottom w:val="0"/>
      <w:divBdr>
        <w:top w:val="none" w:sz="0" w:space="0" w:color="auto"/>
        <w:left w:val="none" w:sz="0" w:space="0" w:color="auto"/>
        <w:bottom w:val="none" w:sz="0" w:space="0" w:color="auto"/>
        <w:right w:val="none" w:sz="0" w:space="0" w:color="auto"/>
      </w:divBdr>
    </w:div>
    <w:div w:id="592325632">
      <w:bodyDiv w:val="1"/>
      <w:marLeft w:val="0"/>
      <w:marRight w:val="0"/>
      <w:marTop w:val="0"/>
      <w:marBottom w:val="0"/>
      <w:divBdr>
        <w:top w:val="none" w:sz="0" w:space="0" w:color="auto"/>
        <w:left w:val="none" w:sz="0" w:space="0" w:color="auto"/>
        <w:bottom w:val="none" w:sz="0" w:space="0" w:color="auto"/>
        <w:right w:val="none" w:sz="0" w:space="0" w:color="auto"/>
      </w:divBdr>
    </w:div>
    <w:div w:id="609624405">
      <w:bodyDiv w:val="1"/>
      <w:marLeft w:val="0"/>
      <w:marRight w:val="0"/>
      <w:marTop w:val="0"/>
      <w:marBottom w:val="0"/>
      <w:divBdr>
        <w:top w:val="none" w:sz="0" w:space="0" w:color="auto"/>
        <w:left w:val="none" w:sz="0" w:space="0" w:color="auto"/>
        <w:bottom w:val="none" w:sz="0" w:space="0" w:color="auto"/>
        <w:right w:val="none" w:sz="0" w:space="0" w:color="auto"/>
      </w:divBdr>
    </w:div>
    <w:div w:id="686832369">
      <w:bodyDiv w:val="1"/>
      <w:marLeft w:val="0"/>
      <w:marRight w:val="0"/>
      <w:marTop w:val="0"/>
      <w:marBottom w:val="0"/>
      <w:divBdr>
        <w:top w:val="none" w:sz="0" w:space="0" w:color="auto"/>
        <w:left w:val="none" w:sz="0" w:space="0" w:color="auto"/>
        <w:bottom w:val="none" w:sz="0" w:space="0" w:color="auto"/>
        <w:right w:val="none" w:sz="0" w:space="0" w:color="auto"/>
      </w:divBdr>
    </w:div>
    <w:div w:id="797338142">
      <w:bodyDiv w:val="1"/>
      <w:marLeft w:val="0"/>
      <w:marRight w:val="0"/>
      <w:marTop w:val="0"/>
      <w:marBottom w:val="0"/>
      <w:divBdr>
        <w:top w:val="none" w:sz="0" w:space="0" w:color="auto"/>
        <w:left w:val="none" w:sz="0" w:space="0" w:color="auto"/>
        <w:bottom w:val="none" w:sz="0" w:space="0" w:color="auto"/>
        <w:right w:val="none" w:sz="0" w:space="0" w:color="auto"/>
      </w:divBdr>
    </w:div>
    <w:div w:id="811286106">
      <w:bodyDiv w:val="1"/>
      <w:marLeft w:val="0"/>
      <w:marRight w:val="0"/>
      <w:marTop w:val="0"/>
      <w:marBottom w:val="0"/>
      <w:divBdr>
        <w:top w:val="none" w:sz="0" w:space="0" w:color="auto"/>
        <w:left w:val="none" w:sz="0" w:space="0" w:color="auto"/>
        <w:bottom w:val="none" w:sz="0" w:space="0" w:color="auto"/>
        <w:right w:val="none" w:sz="0" w:space="0" w:color="auto"/>
      </w:divBdr>
    </w:div>
    <w:div w:id="998924332">
      <w:bodyDiv w:val="1"/>
      <w:marLeft w:val="0"/>
      <w:marRight w:val="0"/>
      <w:marTop w:val="0"/>
      <w:marBottom w:val="0"/>
      <w:divBdr>
        <w:top w:val="none" w:sz="0" w:space="0" w:color="auto"/>
        <w:left w:val="none" w:sz="0" w:space="0" w:color="auto"/>
        <w:bottom w:val="none" w:sz="0" w:space="0" w:color="auto"/>
        <w:right w:val="none" w:sz="0" w:space="0" w:color="auto"/>
      </w:divBdr>
    </w:div>
    <w:div w:id="1042826188">
      <w:bodyDiv w:val="1"/>
      <w:marLeft w:val="0"/>
      <w:marRight w:val="0"/>
      <w:marTop w:val="0"/>
      <w:marBottom w:val="0"/>
      <w:divBdr>
        <w:top w:val="none" w:sz="0" w:space="0" w:color="auto"/>
        <w:left w:val="none" w:sz="0" w:space="0" w:color="auto"/>
        <w:bottom w:val="none" w:sz="0" w:space="0" w:color="auto"/>
        <w:right w:val="none" w:sz="0" w:space="0" w:color="auto"/>
      </w:divBdr>
    </w:div>
    <w:div w:id="1053771174">
      <w:bodyDiv w:val="1"/>
      <w:marLeft w:val="0"/>
      <w:marRight w:val="0"/>
      <w:marTop w:val="0"/>
      <w:marBottom w:val="0"/>
      <w:divBdr>
        <w:top w:val="none" w:sz="0" w:space="0" w:color="auto"/>
        <w:left w:val="none" w:sz="0" w:space="0" w:color="auto"/>
        <w:bottom w:val="none" w:sz="0" w:space="0" w:color="auto"/>
        <w:right w:val="none" w:sz="0" w:space="0" w:color="auto"/>
      </w:divBdr>
    </w:div>
    <w:div w:id="1071539703">
      <w:bodyDiv w:val="1"/>
      <w:marLeft w:val="0"/>
      <w:marRight w:val="0"/>
      <w:marTop w:val="0"/>
      <w:marBottom w:val="0"/>
      <w:divBdr>
        <w:top w:val="none" w:sz="0" w:space="0" w:color="auto"/>
        <w:left w:val="none" w:sz="0" w:space="0" w:color="auto"/>
        <w:bottom w:val="none" w:sz="0" w:space="0" w:color="auto"/>
        <w:right w:val="none" w:sz="0" w:space="0" w:color="auto"/>
      </w:divBdr>
    </w:div>
    <w:div w:id="1244143101">
      <w:bodyDiv w:val="1"/>
      <w:marLeft w:val="0"/>
      <w:marRight w:val="0"/>
      <w:marTop w:val="0"/>
      <w:marBottom w:val="0"/>
      <w:divBdr>
        <w:top w:val="none" w:sz="0" w:space="0" w:color="auto"/>
        <w:left w:val="none" w:sz="0" w:space="0" w:color="auto"/>
        <w:bottom w:val="none" w:sz="0" w:space="0" w:color="auto"/>
        <w:right w:val="none" w:sz="0" w:space="0" w:color="auto"/>
      </w:divBdr>
    </w:div>
    <w:div w:id="1459177632">
      <w:bodyDiv w:val="1"/>
      <w:marLeft w:val="0"/>
      <w:marRight w:val="0"/>
      <w:marTop w:val="0"/>
      <w:marBottom w:val="0"/>
      <w:divBdr>
        <w:top w:val="none" w:sz="0" w:space="0" w:color="auto"/>
        <w:left w:val="none" w:sz="0" w:space="0" w:color="auto"/>
        <w:bottom w:val="none" w:sz="0" w:space="0" w:color="auto"/>
        <w:right w:val="none" w:sz="0" w:space="0" w:color="auto"/>
      </w:divBdr>
    </w:div>
    <w:div w:id="1619137910">
      <w:bodyDiv w:val="1"/>
      <w:marLeft w:val="0"/>
      <w:marRight w:val="0"/>
      <w:marTop w:val="0"/>
      <w:marBottom w:val="0"/>
      <w:divBdr>
        <w:top w:val="none" w:sz="0" w:space="0" w:color="auto"/>
        <w:left w:val="none" w:sz="0" w:space="0" w:color="auto"/>
        <w:bottom w:val="none" w:sz="0" w:space="0" w:color="auto"/>
        <w:right w:val="none" w:sz="0" w:space="0" w:color="auto"/>
      </w:divBdr>
    </w:div>
    <w:div w:id="1684434607">
      <w:bodyDiv w:val="1"/>
      <w:marLeft w:val="0"/>
      <w:marRight w:val="0"/>
      <w:marTop w:val="0"/>
      <w:marBottom w:val="0"/>
      <w:divBdr>
        <w:top w:val="none" w:sz="0" w:space="0" w:color="auto"/>
        <w:left w:val="none" w:sz="0" w:space="0" w:color="auto"/>
        <w:bottom w:val="none" w:sz="0" w:space="0" w:color="auto"/>
        <w:right w:val="none" w:sz="0" w:space="0" w:color="auto"/>
      </w:divBdr>
    </w:div>
    <w:div w:id="1722052944">
      <w:bodyDiv w:val="1"/>
      <w:marLeft w:val="0"/>
      <w:marRight w:val="0"/>
      <w:marTop w:val="0"/>
      <w:marBottom w:val="0"/>
      <w:divBdr>
        <w:top w:val="none" w:sz="0" w:space="0" w:color="auto"/>
        <w:left w:val="none" w:sz="0" w:space="0" w:color="auto"/>
        <w:bottom w:val="none" w:sz="0" w:space="0" w:color="auto"/>
        <w:right w:val="none" w:sz="0" w:space="0" w:color="auto"/>
      </w:divBdr>
    </w:div>
    <w:div w:id="1790466086">
      <w:bodyDiv w:val="1"/>
      <w:marLeft w:val="0"/>
      <w:marRight w:val="0"/>
      <w:marTop w:val="0"/>
      <w:marBottom w:val="0"/>
      <w:divBdr>
        <w:top w:val="none" w:sz="0" w:space="0" w:color="auto"/>
        <w:left w:val="none" w:sz="0" w:space="0" w:color="auto"/>
        <w:bottom w:val="none" w:sz="0" w:space="0" w:color="auto"/>
        <w:right w:val="none" w:sz="0" w:space="0" w:color="auto"/>
      </w:divBdr>
    </w:div>
    <w:div w:id="1833251032">
      <w:bodyDiv w:val="1"/>
      <w:marLeft w:val="0"/>
      <w:marRight w:val="0"/>
      <w:marTop w:val="0"/>
      <w:marBottom w:val="0"/>
      <w:divBdr>
        <w:top w:val="none" w:sz="0" w:space="0" w:color="auto"/>
        <w:left w:val="none" w:sz="0" w:space="0" w:color="auto"/>
        <w:bottom w:val="none" w:sz="0" w:space="0" w:color="auto"/>
        <w:right w:val="none" w:sz="0" w:space="0" w:color="auto"/>
      </w:divBdr>
    </w:div>
    <w:div w:id="1857036080">
      <w:bodyDiv w:val="1"/>
      <w:marLeft w:val="0"/>
      <w:marRight w:val="0"/>
      <w:marTop w:val="0"/>
      <w:marBottom w:val="0"/>
      <w:divBdr>
        <w:top w:val="none" w:sz="0" w:space="0" w:color="auto"/>
        <w:left w:val="none" w:sz="0" w:space="0" w:color="auto"/>
        <w:bottom w:val="none" w:sz="0" w:space="0" w:color="auto"/>
        <w:right w:val="none" w:sz="0" w:space="0" w:color="auto"/>
      </w:divBdr>
    </w:div>
    <w:div w:id="1916166400">
      <w:bodyDiv w:val="1"/>
      <w:marLeft w:val="0"/>
      <w:marRight w:val="0"/>
      <w:marTop w:val="0"/>
      <w:marBottom w:val="0"/>
      <w:divBdr>
        <w:top w:val="none" w:sz="0" w:space="0" w:color="auto"/>
        <w:left w:val="none" w:sz="0" w:space="0" w:color="auto"/>
        <w:bottom w:val="none" w:sz="0" w:space="0" w:color="auto"/>
        <w:right w:val="none" w:sz="0" w:space="0" w:color="auto"/>
      </w:divBdr>
    </w:div>
    <w:div w:id="205095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BFFE7-8643-4D00-A026-FC018200E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3073</Words>
  <Characters>17520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Supporting Statement Part A Template</vt:lpstr>
    </vt:vector>
  </TitlesOfParts>
  <Company>DHHS</Company>
  <LinksUpToDate>false</LinksUpToDate>
  <CharactersWithSpaces>20552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 Template</dc:title>
  <dc:subject>&amp;lt;p&amp;gt;(Supporting Statement Template and Instructions; instructions are in italics and should be deleted when complete)        SUPPORTING STATEMENT    Part A              (Insert project title here)          Version: (Insert date: month, day and year)              Agency of Healthcare R esearch and Quality (AHRQ)      (Every&amp;lt;/p&amp;gt;</dc:subject>
  <dc:creator>Heather Nalls</dc:creator>
  <dc:description>&amp;lt;p&amp;gt;(Supporting Statement Template and Instructions; instructions are in italics and should be deleted when complete)        SUPPORTING STATEMENT    Part A              (Insert project title here)          Version: (Insert date: month, day and year)              Agency of Healthcare R esearch and Quality (AHRQ)      (Every&amp;lt;/p&amp;gt;</dc:description>
  <cp:lastModifiedBy>SYSTEM</cp:lastModifiedBy>
  <cp:revision>2</cp:revision>
  <cp:lastPrinted>2011-07-06T19:06:00Z</cp:lastPrinted>
  <dcterms:created xsi:type="dcterms:W3CDTF">2019-06-21T20:25:00Z</dcterms:created>
  <dcterms:modified xsi:type="dcterms:W3CDTF">2019-06-21T20:25:00Z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DownloadAsset.aspx?id=15773</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&amp;lt;p&amp;gt;(Supporting Statement Template and Instructions; instructions are in italics and should be deleted when complete)        SUPPORTING STATEMENT    Part A              (Insert project title here)          Version: (Insert date: month, day and year) </vt:lpwstr>
  </property>
  <property fmtid="{D5CDD505-2E9C-101B-9397-08002B2CF9AE}" pid="8" name="EktExpiryType">
    <vt:i4>1</vt:i4>
  </property>
  <property fmtid="{D5CDD505-2E9C-101B-9397-08002B2CF9AE}" pid="9" name="EktDateCreated">
    <vt:filetime>2013-09-25T15:42:14Z</vt:filetime>
  </property>
  <property fmtid="{D5CDD505-2E9C-101B-9397-08002B2CF9AE}" pid="10" name="EktDateModified">
    <vt:filetime>2013-09-25T15:42:17Z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120832</vt:i4>
  </property>
  <property fmtid="{D5CDD505-2E9C-101B-9397-08002B2CF9AE}" pid="14" name="EktSearchable">
    <vt:i4>1</vt:i4>
  </property>
  <property fmtid="{D5CDD505-2E9C-101B-9397-08002B2CF9AE}" pid="15" name="EktEDescription">
    <vt:lpwstr>Summary &amp;lt;p&amp;gt;(Supporting Statement Template and Instructions; instructions are in italics and should be deleted when complete)        SUPPORTING STATEMENT    Part A              (Insert project title here)          Version: (Insert date: month, day an</vt:lpwstr>
  </property>
</Properties>
</file>