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737C" w:rsidR="00FC102D" w:rsidP="00D517CD" w:rsidRDefault="00FC102D">
      <w:pPr>
        <w:tabs>
          <w:tab w:val="center" w:pos="4680"/>
        </w:tabs>
        <w:suppressAutoHyphens/>
        <w:spacing w:line="240" w:lineRule="atLeast"/>
        <w:ind w:right="-90"/>
        <w:jc w:val="center"/>
        <w:outlineLvl w:val="0"/>
        <w:rPr>
          <w:rFonts w:ascii="Times New Roman" w:hAnsi="Times New Roman"/>
          <w:b/>
        </w:rPr>
      </w:pPr>
      <w:r w:rsidRPr="00E0737C">
        <w:rPr>
          <w:rFonts w:ascii="Times New Roman" w:hAnsi="Times New Roman"/>
          <w:b/>
        </w:rPr>
        <w:t>Supporting Statement for Travel Expense Reimbursement</w:t>
      </w:r>
    </w:p>
    <w:p w:rsidRPr="00E0737C" w:rsidR="00FC102D" w:rsidP="00FC102D" w:rsidRDefault="00DE3350">
      <w:pPr>
        <w:tabs>
          <w:tab w:val="center" w:pos="4680"/>
        </w:tabs>
        <w:suppressAutoHyphens/>
        <w:spacing w:line="240" w:lineRule="atLeast"/>
        <w:jc w:val="center"/>
        <w:outlineLvl w:val="0"/>
        <w:rPr>
          <w:rFonts w:ascii="Times New Roman" w:hAnsi="Times New Roman"/>
          <w:b/>
        </w:rPr>
      </w:pPr>
      <w:r>
        <w:rPr>
          <w:rFonts w:ascii="Times New Roman" w:hAnsi="Times New Roman"/>
          <w:b/>
        </w:rPr>
        <w:t>20 CFR 404.999 d</w:t>
      </w:r>
      <w:r w:rsidRPr="00E0737C" w:rsidR="00FC102D">
        <w:rPr>
          <w:rFonts w:ascii="Times New Roman" w:hAnsi="Times New Roman"/>
          <w:b/>
        </w:rPr>
        <w:t xml:space="preserve"> and 416.1499</w:t>
      </w:r>
    </w:p>
    <w:p w:rsidRPr="00E0737C" w:rsidR="00FC102D" w:rsidP="00FC102D" w:rsidRDefault="00DB40F0">
      <w:pPr>
        <w:tabs>
          <w:tab w:val="center" w:pos="4680"/>
        </w:tabs>
        <w:suppressAutoHyphens/>
        <w:spacing w:line="240" w:lineRule="atLeast"/>
        <w:jc w:val="center"/>
        <w:outlineLvl w:val="0"/>
        <w:rPr>
          <w:rFonts w:ascii="Times New Roman" w:hAnsi="Times New Roman"/>
          <w:b/>
        </w:rPr>
      </w:pPr>
      <w:r>
        <w:rPr>
          <w:rFonts w:ascii="Times New Roman" w:hAnsi="Times New Roman"/>
          <w:b/>
        </w:rPr>
        <w:t>OMB No. 0960-0434</w:t>
      </w:r>
    </w:p>
    <w:p w:rsidR="003F7022" w:rsidP="00962573" w:rsidRDefault="003F7022">
      <w:pPr>
        <w:tabs>
          <w:tab w:val="center" w:pos="4680"/>
        </w:tabs>
        <w:suppressAutoHyphens/>
        <w:spacing w:line="240" w:lineRule="atLeast"/>
        <w:outlineLvl w:val="0"/>
        <w:rPr>
          <w:rFonts w:ascii="Times New Roman" w:hAnsi="Times New Roman"/>
          <w:b/>
        </w:rPr>
      </w:pPr>
    </w:p>
    <w:p w:rsidRPr="00E0737C" w:rsidR="00962573" w:rsidP="00731A26" w:rsidRDefault="00E0737C">
      <w:pPr>
        <w:tabs>
          <w:tab w:val="left" w:pos="720"/>
          <w:tab w:val="center" w:pos="4680"/>
        </w:tabs>
        <w:suppressAutoHyphens/>
        <w:spacing w:line="240" w:lineRule="atLeast"/>
        <w:ind w:left="720" w:hanging="540"/>
        <w:outlineLvl w:val="0"/>
        <w:rPr>
          <w:rFonts w:ascii="Times New Roman" w:hAnsi="Times New Roman"/>
          <w:b/>
          <w:u w:val="single"/>
        </w:rPr>
      </w:pPr>
      <w:r w:rsidRPr="00E0737C">
        <w:rPr>
          <w:rFonts w:ascii="Times New Roman" w:hAnsi="Times New Roman"/>
          <w:b/>
        </w:rPr>
        <w:t xml:space="preserve">A.  </w:t>
      </w:r>
      <w:r>
        <w:rPr>
          <w:rFonts w:ascii="Times New Roman" w:hAnsi="Times New Roman"/>
          <w:b/>
        </w:rPr>
        <w:tab/>
      </w:r>
      <w:r w:rsidRPr="00E0737C" w:rsidR="00962573">
        <w:rPr>
          <w:rFonts w:ascii="Times New Roman" w:hAnsi="Times New Roman"/>
          <w:b/>
          <w:u w:val="single"/>
        </w:rPr>
        <w:t>Justification</w:t>
      </w:r>
    </w:p>
    <w:p w:rsidRPr="00E0737C" w:rsidR="00FC102D" w:rsidP="00FC102D" w:rsidRDefault="00FC102D">
      <w:pPr>
        <w:tabs>
          <w:tab w:val="center" w:pos="4680"/>
        </w:tabs>
        <w:suppressAutoHyphens/>
        <w:spacing w:line="240" w:lineRule="atLeast"/>
        <w:rPr>
          <w:rFonts w:ascii="Times New Roman" w:hAnsi="Times New Roman"/>
        </w:rPr>
      </w:pPr>
      <w:r w:rsidRPr="00E0737C">
        <w:rPr>
          <w:rFonts w:ascii="Times New Roman" w:hAnsi="Times New Roman"/>
        </w:rPr>
        <w:tab/>
      </w:r>
    </w:p>
    <w:p w:rsidRPr="00E0737C" w:rsidR="002321B0" w:rsidP="00731A26" w:rsidRDefault="002E18CF">
      <w:pPr>
        <w:numPr>
          <w:ilvl w:val="0"/>
          <w:numId w:val="48"/>
        </w:numPr>
        <w:ind w:left="1440" w:hanging="720"/>
        <w:rPr>
          <w:rFonts w:ascii="Times New Roman" w:hAnsi="Times New Roman"/>
          <w:b/>
        </w:rPr>
      </w:pPr>
      <w:r w:rsidRPr="00E0737C">
        <w:rPr>
          <w:rFonts w:ascii="Times New Roman" w:hAnsi="Times New Roman"/>
          <w:b/>
        </w:rPr>
        <w:t>Introduction/</w:t>
      </w:r>
      <w:r w:rsidRPr="00E0737C" w:rsidR="00A45D82">
        <w:rPr>
          <w:rFonts w:ascii="Times New Roman" w:hAnsi="Times New Roman"/>
          <w:b/>
        </w:rPr>
        <w:t>Authoring Laws and Regulations</w:t>
      </w:r>
    </w:p>
    <w:p w:rsidR="005E0DAA" w:rsidP="00731A26" w:rsidRDefault="00FC102D">
      <w:pPr>
        <w:tabs>
          <w:tab w:val="left" w:pos="1440"/>
        </w:tabs>
        <w:suppressAutoHyphens/>
        <w:spacing w:line="240" w:lineRule="atLeast"/>
        <w:ind w:left="1440" w:right="-180"/>
        <w:rPr>
          <w:rFonts w:ascii="Times New Roman" w:hAnsi="Times New Roman"/>
        </w:rPr>
      </w:pPr>
      <w:r w:rsidRPr="009D6182">
        <w:rPr>
          <w:rFonts w:ascii="Times New Roman" w:hAnsi="Times New Roman"/>
        </w:rPr>
        <w:t>Sections 2</w:t>
      </w:r>
      <w:r w:rsidR="006E461B">
        <w:rPr>
          <w:rFonts w:ascii="Times New Roman" w:hAnsi="Times New Roman"/>
          <w:i/>
        </w:rPr>
        <w:t>01(j),</w:t>
      </w:r>
      <w:r w:rsidR="003739C8">
        <w:rPr>
          <w:rFonts w:ascii="Times New Roman" w:hAnsi="Times New Roman"/>
          <w:i/>
        </w:rPr>
        <w:t xml:space="preserve"> </w:t>
      </w:r>
      <w:r w:rsidRPr="00E0737C">
        <w:rPr>
          <w:rFonts w:ascii="Times New Roman" w:hAnsi="Times New Roman"/>
          <w:i/>
        </w:rPr>
        <w:t xml:space="preserve">1631(h) </w:t>
      </w:r>
      <w:r w:rsidRPr="00E0737C">
        <w:rPr>
          <w:rFonts w:ascii="Times New Roman" w:hAnsi="Times New Roman"/>
        </w:rPr>
        <w:t>and</w:t>
      </w:r>
      <w:r w:rsidRPr="00E0737C">
        <w:rPr>
          <w:rFonts w:ascii="Times New Roman" w:hAnsi="Times New Roman"/>
          <w:i/>
        </w:rPr>
        <w:t xml:space="preserve"> 1817(i)</w:t>
      </w:r>
      <w:r w:rsidRPr="00E0737C">
        <w:rPr>
          <w:rFonts w:ascii="Times New Roman" w:hAnsi="Times New Roman"/>
        </w:rPr>
        <w:t xml:space="preserve"> of the </w:t>
      </w:r>
      <w:r w:rsidRPr="00E0737C">
        <w:rPr>
          <w:rFonts w:ascii="Times New Roman" w:hAnsi="Times New Roman"/>
          <w:i/>
        </w:rPr>
        <w:t>Social Security Act</w:t>
      </w:r>
      <w:r w:rsidR="009D6182">
        <w:rPr>
          <w:rFonts w:ascii="Times New Roman" w:hAnsi="Times New Roman"/>
          <w:i/>
        </w:rPr>
        <w:t xml:space="preserve"> (Act), </w:t>
      </w:r>
      <w:r w:rsidRPr="00E0737C" w:rsidR="002A07F7">
        <w:rPr>
          <w:rFonts w:ascii="Times New Roman" w:hAnsi="Times New Roman"/>
        </w:rPr>
        <w:t>establish</w:t>
      </w:r>
      <w:r w:rsidRPr="00E0737C" w:rsidR="00531A56">
        <w:rPr>
          <w:rFonts w:ascii="Times New Roman" w:hAnsi="Times New Roman"/>
        </w:rPr>
        <w:t xml:space="preserve"> </w:t>
      </w:r>
      <w:r w:rsidRPr="00E0737C" w:rsidR="00C51E9F">
        <w:rPr>
          <w:rFonts w:ascii="Times New Roman" w:hAnsi="Times New Roman"/>
        </w:rPr>
        <w:t xml:space="preserve">travel reimbursement by Federal and </w:t>
      </w:r>
      <w:r w:rsidR="009D6182">
        <w:rPr>
          <w:rFonts w:ascii="Times New Roman" w:hAnsi="Times New Roman"/>
        </w:rPr>
        <w:t>S</w:t>
      </w:r>
      <w:r w:rsidRPr="00E0737C" w:rsidR="00C51E9F">
        <w:rPr>
          <w:rFonts w:ascii="Times New Roman" w:hAnsi="Times New Roman"/>
        </w:rPr>
        <w:t>tate agencies for claimant travel incidental to medica</w:t>
      </w:r>
      <w:r w:rsidR="006E461B">
        <w:rPr>
          <w:rFonts w:ascii="Times New Roman" w:hAnsi="Times New Roman"/>
        </w:rPr>
        <w:t>l examinations, and to parties; their representatives;</w:t>
      </w:r>
      <w:r w:rsidRPr="00E0737C" w:rsidR="00C51E9F">
        <w:rPr>
          <w:rFonts w:ascii="Times New Roman" w:hAnsi="Times New Roman"/>
        </w:rPr>
        <w:t xml:space="preserve"> and all</w:t>
      </w:r>
      <w:r w:rsidR="006E461B">
        <w:rPr>
          <w:rFonts w:ascii="Times New Roman" w:hAnsi="Times New Roman"/>
        </w:rPr>
        <w:t xml:space="preserve"> reasonably necessary witnesses, </w:t>
      </w:r>
      <w:r w:rsidRPr="00E0737C" w:rsidR="00C51E9F">
        <w:rPr>
          <w:rFonts w:ascii="Times New Roman" w:hAnsi="Times New Roman"/>
        </w:rPr>
        <w:t>for travel exceeding 75 miles to attend medical examinations, reconsideration interviews</w:t>
      </w:r>
      <w:r w:rsidRPr="00E0737C" w:rsidR="00A919A4">
        <w:rPr>
          <w:rFonts w:ascii="Times New Roman" w:hAnsi="Times New Roman"/>
        </w:rPr>
        <w:t>,</w:t>
      </w:r>
      <w:r w:rsidRPr="00E0737C" w:rsidR="00C51E9F">
        <w:rPr>
          <w:rFonts w:ascii="Times New Roman" w:hAnsi="Times New Roman"/>
        </w:rPr>
        <w:t xml:space="preserve"> and proceedings before an a</w:t>
      </w:r>
      <w:r w:rsidRPr="00E0737C" w:rsidR="00A32853">
        <w:rPr>
          <w:rFonts w:ascii="Times New Roman" w:hAnsi="Times New Roman"/>
        </w:rPr>
        <w:t>dministrative law judge</w:t>
      </w:r>
      <w:r w:rsidRPr="00E0737C" w:rsidR="00616CEE">
        <w:rPr>
          <w:rFonts w:ascii="Times New Roman" w:hAnsi="Times New Roman"/>
        </w:rPr>
        <w:t xml:space="preserve">.  </w:t>
      </w:r>
    </w:p>
    <w:p w:rsidRPr="00E0737C" w:rsidR="00FC102D" w:rsidP="00731A26" w:rsidRDefault="00AF53C3">
      <w:pPr>
        <w:tabs>
          <w:tab w:val="left" w:pos="1440"/>
        </w:tabs>
        <w:suppressAutoHyphens/>
        <w:spacing w:line="240" w:lineRule="atLeast"/>
        <w:ind w:left="1440" w:right="-180"/>
        <w:rPr>
          <w:rFonts w:ascii="Times New Roman" w:hAnsi="Times New Roman"/>
        </w:rPr>
      </w:pPr>
      <w:r>
        <w:rPr>
          <w:rFonts w:ascii="Times New Roman" w:hAnsi="Times New Roman"/>
          <w:i/>
        </w:rPr>
        <w:t>20 CFR 404.999 d</w:t>
      </w:r>
      <w:r w:rsidR="002713D8">
        <w:rPr>
          <w:rFonts w:ascii="Times New Roman" w:hAnsi="Times New Roman"/>
          <w:i/>
        </w:rPr>
        <w:t xml:space="preserve"> (2) </w:t>
      </w:r>
      <w:r w:rsidR="002713D8">
        <w:rPr>
          <w:rFonts w:ascii="Times New Roman" w:hAnsi="Times New Roman"/>
        </w:rPr>
        <w:t xml:space="preserve">sates SSA or the State agency will reimburse you, your representative, or an unsubpoenaed witness only if the distance from the person’s residence or office to the hearing site exceeds 75 mines.  20 CFR 404.999(d) and </w:t>
      </w:r>
      <w:r w:rsidRPr="00E0737C" w:rsidR="005E0DAA">
        <w:rPr>
          <w:rFonts w:ascii="Times New Roman" w:hAnsi="Times New Roman"/>
          <w:i/>
        </w:rPr>
        <w:t>416.1499</w:t>
      </w:r>
      <w:r w:rsidRPr="00E0737C" w:rsidR="005E0DAA">
        <w:rPr>
          <w:rFonts w:ascii="Times New Roman" w:hAnsi="Times New Roman"/>
        </w:rPr>
        <w:t xml:space="preserve"> of the </w:t>
      </w:r>
      <w:r w:rsidRPr="00E0737C" w:rsidR="005E0DAA">
        <w:rPr>
          <w:rFonts w:ascii="Times New Roman" w:hAnsi="Times New Roman"/>
          <w:i/>
        </w:rPr>
        <w:t>Code of Federal Regulations</w:t>
      </w:r>
      <w:r w:rsidR="005E0DAA">
        <w:rPr>
          <w:rFonts w:ascii="Times New Roman" w:hAnsi="Times New Roman"/>
          <w:i/>
        </w:rPr>
        <w:t xml:space="preserve"> </w:t>
      </w:r>
      <w:r w:rsidRPr="005E0DAA" w:rsidR="005E0DAA">
        <w:rPr>
          <w:rFonts w:ascii="Times New Roman" w:hAnsi="Times New Roman"/>
        </w:rPr>
        <w:t>re</w:t>
      </w:r>
      <w:r w:rsidRPr="005E0DAA" w:rsidR="00FC102D">
        <w:rPr>
          <w:rFonts w:ascii="Times New Roman" w:hAnsi="Times New Roman"/>
        </w:rPr>
        <w:t>quir</w:t>
      </w:r>
      <w:bookmarkStart w:name="_GoBack" w:id="0"/>
      <w:bookmarkEnd w:id="0"/>
      <w:r w:rsidRPr="005E0DAA" w:rsidR="00FC102D">
        <w:rPr>
          <w:rFonts w:ascii="Times New Roman" w:hAnsi="Times New Roman"/>
        </w:rPr>
        <w:t xml:space="preserve">e </w:t>
      </w:r>
      <w:r w:rsidRPr="00E0737C" w:rsidR="00FC102D">
        <w:rPr>
          <w:rFonts w:ascii="Times New Roman" w:hAnsi="Times New Roman"/>
        </w:rPr>
        <w:t>claimant</w:t>
      </w:r>
      <w:r w:rsidRPr="00E0737C" w:rsidR="00C51E9F">
        <w:rPr>
          <w:rFonts w:ascii="Times New Roman" w:hAnsi="Times New Roman"/>
        </w:rPr>
        <w:t>s</w:t>
      </w:r>
      <w:r w:rsidRPr="00E0737C" w:rsidR="00FC102D">
        <w:rPr>
          <w:rFonts w:ascii="Times New Roman" w:hAnsi="Times New Roman"/>
        </w:rPr>
        <w:t xml:space="preserve"> to submit proof of travel</w:t>
      </w:r>
      <w:r w:rsidRPr="00E0737C" w:rsidR="00C51E9F">
        <w:rPr>
          <w:rFonts w:ascii="Times New Roman" w:hAnsi="Times New Roman"/>
        </w:rPr>
        <w:t xml:space="preserve"> costs for </w:t>
      </w:r>
      <w:r w:rsidR="009D6182">
        <w:rPr>
          <w:rFonts w:ascii="Times New Roman" w:hAnsi="Times New Roman"/>
        </w:rPr>
        <w:t>the Social Security Administration (</w:t>
      </w:r>
      <w:r w:rsidRPr="00E0737C" w:rsidR="00C51E9F">
        <w:rPr>
          <w:rFonts w:ascii="Times New Roman" w:hAnsi="Times New Roman"/>
        </w:rPr>
        <w:t>SSA</w:t>
      </w:r>
      <w:r w:rsidR="009D6182">
        <w:rPr>
          <w:rFonts w:ascii="Times New Roman" w:hAnsi="Times New Roman"/>
        </w:rPr>
        <w:t>)</w:t>
      </w:r>
      <w:r w:rsidRPr="00E0737C" w:rsidR="00C51E9F">
        <w:rPr>
          <w:rFonts w:ascii="Times New Roman" w:hAnsi="Times New Roman"/>
        </w:rPr>
        <w:t xml:space="preserve"> to reimburse them</w:t>
      </w:r>
      <w:r w:rsidR="005E0DAA">
        <w:rPr>
          <w:rFonts w:ascii="Times New Roman" w:hAnsi="Times New Roman"/>
        </w:rPr>
        <w:t>.</w:t>
      </w:r>
      <w:r w:rsidRPr="00E0737C" w:rsidR="00C51E9F">
        <w:rPr>
          <w:rFonts w:ascii="Times New Roman" w:hAnsi="Times New Roman"/>
        </w:rPr>
        <w:t xml:space="preserve"> </w:t>
      </w:r>
    </w:p>
    <w:p w:rsidRPr="00E0737C" w:rsidR="00B87AF8" w:rsidP="00B87AF8" w:rsidRDefault="00B87AF8">
      <w:pPr>
        <w:ind w:left="720"/>
        <w:rPr>
          <w:rFonts w:ascii="Times New Roman" w:hAnsi="Times New Roman"/>
        </w:rPr>
      </w:pPr>
    </w:p>
    <w:p w:rsidRPr="00E0737C" w:rsidR="002E18CF" w:rsidP="00731A26" w:rsidRDefault="00F56A74">
      <w:pPr>
        <w:numPr>
          <w:ilvl w:val="0"/>
          <w:numId w:val="20"/>
        </w:numPr>
        <w:tabs>
          <w:tab w:val="clear" w:pos="720"/>
          <w:tab w:val="num" w:pos="1440"/>
        </w:tabs>
        <w:ind w:left="1440"/>
        <w:rPr>
          <w:rFonts w:ascii="Times New Roman" w:hAnsi="Times New Roman"/>
        </w:rPr>
      </w:pPr>
      <w:r w:rsidRPr="00E0737C">
        <w:rPr>
          <w:rFonts w:ascii="Times New Roman" w:hAnsi="Times New Roman"/>
          <w:b/>
        </w:rPr>
        <w:t xml:space="preserve">Description of Collection </w:t>
      </w:r>
    </w:p>
    <w:p w:rsidRPr="00DE3350" w:rsidR="00DE3350" w:rsidP="00DE3350" w:rsidRDefault="00DE3350">
      <w:pPr>
        <w:tabs>
          <w:tab w:val="left" w:pos="-720"/>
          <w:tab w:val="left" w:pos="1440"/>
        </w:tabs>
        <w:suppressAutoHyphens/>
        <w:spacing w:line="240" w:lineRule="atLeast"/>
        <w:ind w:left="1440"/>
        <w:rPr>
          <w:rFonts w:ascii="Times New Roman" w:hAnsi="Times New Roman"/>
          <w:color w:val="000000" w:themeColor="text1"/>
        </w:rPr>
      </w:pPr>
      <w:r w:rsidRPr="00DE3350">
        <w:rPr>
          <w:rFonts w:ascii="Times New Roman" w:hAnsi="Times New Roman"/>
          <w:color w:val="000000" w:themeColor="text1"/>
        </w:rPr>
        <w:t>Reimbursement procedures are managed by the state-level Disability Determination Services. Broadly speaking, 20 CFR 404.999d establishes that claimants must provide:  (1) a list of expenses incurred, and (2) receipts of such expenses. Because of the decentralized nature of this collection, specific requirements related to the provision of receipts, including the acceptability of copies of receipts (as opposed to original) and the means of transmission (for instance, electronic receipts as opposed to physical copies) vary by state.  SSA holds the physical policy for state DDSs as we provide the funding; however, the DDSs have their own process, and have the autonomy to operate as they see fit.</w:t>
      </w:r>
    </w:p>
    <w:p w:rsidRPr="00DE3350" w:rsidR="00DE3350" w:rsidP="00DE3350" w:rsidRDefault="00DE3350">
      <w:pPr>
        <w:pStyle w:val="CommentText"/>
        <w:ind w:left="1440"/>
        <w:rPr>
          <w:rFonts w:ascii="Times New Roman" w:hAnsi="Times New Roman"/>
          <w:color w:val="000000" w:themeColor="text1"/>
          <w:sz w:val="24"/>
          <w:szCs w:val="24"/>
        </w:rPr>
      </w:pPr>
    </w:p>
    <w:p w:rsidRPr="00DE3350" w:rsidR="00DE3350" w:rsidP="00DE3350" w:rsidRDefault="00DE3350">
      <w:pPr>
        <w:pStyle w:val="CommentText"/>
        <w:ind w:left="1440"/>
        <w:rPr>
          <w:rFonts w:ascii="Times New Roman" w:hAnsi="Times New Roman"/>
          <w:color w:val="000000" w:themeColor="text1"/>
          <w:sz w:val="24"/>
          <w:szCs w:val="24"/>
        </w:rPr>
      </w:pPr>
      <w:r w:rsidRPr="00DE3350">
        <w:rPr>
          <w:rFonts w:ascii="Times New Roman" w:hAnsi="Times New Roman"/>
          <w:color w:val="000000" w:themeColor="text1"/>
          <w:sz w:val="24"/>
          <w:szCs w:val="24"/>
        </w:rPr>
        <w:t>SSA does not provide guidance on how recipients itemize their reimbursement claims, and there is no official form that in use.  Reimbursement, and submission of documentation, is done on a state-by-state basis and can vary according to State law and regulation requiring:</w:t>
      </w:r>
    </w:p>
    <w:p w:rsidRPr="00DE3350" w:rsidR="00DE3350" w:rsidP="00DE3350" w:rsidRDefault="00DE3350">
      <w:pPr>
        <w:pStyle w:val="CommentText"/>
        <w:numPr>
          <w:ilvl w:val="0"/>
          <w:numId w:val="50"/>
        </w:numPr>
        <w:ind w:left="2160"/>
        <w:rPr>
          <w:rFonts w:ascii="Times New Roman" w:hAnsi="Times New Roman"/>
          <w:color w:val="000000" w:themeColor="text1"/>
          <w:sz w:val="24"/>
          <w:szCs w:val="24"/>
        </w:rPr>
      </w:pPr>
      <w:r w:rsidRPr="00DE3350">
        <w:rPr>
          <w:rFonts w:ascii="Times New Roman" w:hAnsi="Times New Roman"/>
          <w:color w:val="000000" w:themeColor="text1"/>
          <w:sz w:val="24"/>
          <w:szCs w:val="24"/>
        </w:rPr>
        <w:t xml:space="preserve"> Only an informal statement which itemizes the actual travel costs;</w:t>
      </w:r>
    </w:p>
    <w:p w:rsidRPr="00DE3350" w:rsidR="00DE3350" w:rsidP="00DE3350" w:rsidRDefault="00DE3350">
      <w:pPr>
        <w:pStyle w:val="CommentText"/>
        <w:ind w:left="1440"/>
        <w:rPr>
          <w:rFonts w:ascii="Times New Roman" w:hAnsi="Times New Roman"/>
          <w:color w:val="000000" w:themeColor="text1"/>
          <w:sz w:val="24"/>
          <w:szCs w:val="24"/>
        </w:rPr>
      </w:pPr>
    </w:p>
    <w:p w:rsidRPr="00DE3350" w:rsidR="00DE3350" w:rsidP="00DE3350" w:rsidRDefault="00DE3350">
      <w:pPr>
        <w:pStyle w:val="CommentText"/>
        <w:numPr>
          <w:ilvl w:val="0"/>
          <w:numId w:val="50"/>
        </w:numPr>
        <w:ind w:left="2160"/>
        <w:rPr>
          <w:rFonts w:ascii="Times New Roman" w:hAnsi="Times New Roman"/>
          <w:color w:val="000000" w:themeColor="text1"/>
          <w:sz w:val="24"/>
          <w:szCs w:val="24"/>
        </w:rPr>
      </w:pPr>
      <w:r w:rsidRPr="00DE3350">
        <w:rPr>
          <w:rFonts w:ascii="Times New Roman" w:hAnsi="Times New Roman"/>
          <w:color w:val="000000" w:themeColor="text1"/>
          <w:sz w:val="24"/>
          <w:szCs w:val="24"/>
        </w:rPr>
        <w:t xml:space="preserve"> a formal document (invoice, voucher,etc.); and </w:t>
      </w:r>
    </w:p>
    <w:p w:rsidRPr="00DE3350" w:rsidR="00DE3350" w:rsidP="00DE3350" w:rsidRDefault="00DE3350">
      <w:pPr>
        <w:pStyle w:val="ListParagraph"/>
        <w:ind w:left="2160"/>
        <w:rPr>
          <w:rFonts w:ascii="Times New Roman" w:hAnsi="Times New Roman"/>
          <w:color w:val="000000" w:themeColor="text1"/>
        </w:rPr>
      </w:pPr>
    </w:p>
    <w:p w:rsidRPr="00DE3350" w:rsidR="00DE3350" w:rsidP="00DE3350" w:rsidRDefault="00DE3350">
      <w:pPr>
        <w:pStyle w:val="ListParagraph"/>
        <w:numPr>
          <w:ilvl w:val="2"/>
          <w:numId w:val="50"/>
        </w:numPr>
        <w:tabs>
          <w:tab w:val="left" w:pos="-720"/>
          <w:tab w:val="left" w:pos="1440"/>
        </w:tabs>
        <w:suppressAutoHyphens/>
        <w:spacing w:line="240" w:lineRule="atLeast"/>
        <w:rPr>
          <w:rFonts w:ascii="Times New Roman" w:hAnsi="Times New Roman"/>
          <w:color w:val="000000" w:themeColor="text1"/>
        </w:rPr>
      </w:pPr>
      <w:r w:rsidRPr="00DE3350">
        <w:rPr>
          <w:rFonts w:ascii="Times New Roman" w:hAnsi="Times New Roman"/>
          <w:color w:val="000000" w:themeColor="text1"/>
        </w:rPr>
        <w:t xml:space="preserve">a formal document (invoice, voucher, etc.) only after </w:t>
      </w:r>
      <w:r w:rsidRPr="00DE3350">
        <w:rPr>
          <w:rFonts w:ascii="Times New Roman" w:hAnsi="Times New Roman"/>
          <w:color w:val="000000" w:themeColor="text1"/>
          <w:u w:val="single"/>
        </w:rPr>
        <w:t>advance</w:t>
      </w:r>
      <w:r w:rsidRPr="00DE3350">
        <w:rPr>
          <w:rFonts w:ascii="Times New Roman" w:hAnsi="Times New Roman"/>
          <w:color w:val="000000" w:themeColor="text1"/>
        </w:rPr>
        <w:t xml:space="preserve"> authorization has been given (for those cases where a state DDS decides to give advance authorization).</w:t>
      </w:r>
    </w:p>
    <w:p w:rsidRPr="00DE3350" w:rsidR="00DE3350" w:rsidP="00DE3350" w:rsidRDefault="00DE3350">
      <w:pPr>
        <w:pStyle w:val="ListParagraph"/>
        <w:tabs>
          <w:tab w:val="left" w:pos="-720"/>
          <w:tab w:val="left" w:pos="1440"/>
        </w:tabs>
        <w:suppressAutoHyphens/>
        <w:spacing w:line="240" w:lineRule="atLeast"/>
        <w:ind w:left="2160"/>
        <w:rPr>
          <w:rFonts w:ascii="Times New Roman" w:hAnsi="Times New Roman"/>
          <w:color w:val="000000" w:themeColor="text1"/>
        </w:rPr>
      </w:pPr>
    </w:p>
    <w:p w:rsidRPr="00DE3350" w:rsidR="00DE3350" w:rsidP="00DE3350" w:rsidRDefault="00DE3350">
      <w:pPr>
        <w:tabs>
          <w:tab w:val="left" w:pos="-720"/>
          <w:tab w:val="left" w:pos="1440"/>
        </w:tabs>
        <w:suppressAutoHyphens/>
        <w:spacing w:line="240" w:lineRule="atLeast"/>
        <w:ind w:left="1440"/>
        <w:rPr>
          <w:rFonts w:ascii="Times New Roman" w:hAnsi="Times New Roman"/>
          <w:color w:val="000000" w:themeColor="text1"/>
        </w:rPr>
      </w:pPr>
      <w:r w:rsidRPr="00DE3350">
        <w:rPr>
          <w:rFonts w:ascii="Times New Roman" w:hAnsi="Times New Roman"/>
          <w:color w:val="000000" w:themeColor="text1"/>
        </w:rPr>
        <w:t>In some state DDS systems the respondent can provide the DDS an informal statement which itemizes travel costs, whereas in other DDS systems, a formal document (such as an invoice) must be completed.</w:t>
      </w:r>
    </w:p>
    <w:p w:rsidRPr="00DE3350" w:rsidR="00DE3350" w:rsidP="00DE3350" w:rsidRDefault="00DE3350">
      <w:pPr>
        <w:tabs>
          <w:tab w:val="left" w:pos="-720"/>
          <w:tab w:val="left" w:pos="1440"/>
        </w:tabs>
        <w:suppressAutoHyphens/>
        <w:spacing w:line="240" w:lineRule="atLeast"/>
        <w:ind w:left="1440"/>
        <w:rPr>
          <w:rFonts w:ascii="Times New Roman" w:hAnsi="Times New Roman"/>
          <w:color w:val="000000" w:themeColor="text1"/>
        </w:rPr>
      </w:pPr>
    </w:p>
    <w:p w:rsidR="00DE3350" w:rsidP="00DE3350" w:rsidRDefault="00DE3350">
      <w:pPr>
        <w:tabs>
          <w:tab w:val="left" w:pos="-720"/>
          <w:tab w:val="left" w:pos="1440"/>
        </w:tabs>
        <w:suppressAutoHyphens/>
        <w:spacing w:line="240" w:lineRule="atLeast"/>
        <w:ind w:left="1440"/>
        <w:rPr>
          <w:rFonts w:ascii="Times New Roman" w:hAnsi="Times New Roman"/>
        </w:rPr>
      </w:pPr>
      <w:r w:rsidRPr="00DE3350">
        <w:rPr>
          <w:rFonts w:ascii="Times New Roman" w:hAnsi="Times New Roman"/>
          <w:color w:val="000000" w:themeColor="text1"/>
        </w:rPr>
        <w:t>Federal and State personnel review the listings and receipts to verify the reimbursable amount to the requestor.  The respondents are claimants for Title II benefits and Title XVI payments, their representatives, and witnesses</w:t>
      </w:r>
      <w:r w:rsidRPr="00E0737C">
        <w:rPr>
          <w:rFonts w:ascii="Times New Roman" w:hAnsi="Times New Roman"/>
        </w:rPr>
        <w:t>.</w:t>
      </w:r>
    </w:p>
    <w:p w:rsidRPr="00E0737C" w:rsidR="00DE3350" w:rsidP="00DE3350" w:rsidRDefault="00DE3350">
      <w:pPr>
        <w:tabs>
          <w:tab w:val="left" w:pos="-720"/>
          <w:tab w:val="left" w:pos="1440"/>
        </w:tabs>
        <w:suppressAutoHyphens/>
        <w:spacing w:line="240" w:lineRule="atLeast"/>
        <w:ind w:left="1440"/>
        <w:rPr>
          <w:rFonts w:ascii="Times New Roman" w:hAnsi="Times New Roman"/>
        </w:rPr>
      </w:pPr>
    </w:p>
    <w:p w:rsidRPr="00E0737C" w:rsidR="0036696D" w:rsidP="00731A26" w:rsidRDefault="00A45D82">
      <w:pPr>
        <w:numPr>
          <w:ilvl w:val="0"/>
          <w:numId w:val="20"/>
        </w:numPr>
        <w:tabs>
          <w:tab w:val="clear" w:pos="720"/>
          <w:tab w:val="num" w:pos="1440"/>
        </w:tabs>
        <w:ind w:left="1440"/>
        <w:rPr>
          <w:rFonts w:ascii="Times New Roman" w:hAnsi="Times New Roman"/>
        </w:rPr>
      </w:pPr>
      <w:r w:rsidRPr="00E0737C">
        <w:rPr>
          <w:rFonts w:ascii="Times New Roman" w:hAnsi="Times New Roman"/>
          <w:b/>
        </w:rPr>
        <w:t>Use of Information Technology to Collect the Information</w:t>
      </w:r>
    </w:p>
    <w:p w:rsidRPr="00A30B58" w:rsidR="00A30B58" w:rsidP="00A30B58" w:rsidRDefault="00A30B58">
      <w:pPr>
        <w:pStyle w:val="ListParagraph"/>
        <w:tabs>
          <w:tab w:val="left" w:pos="1440"/>
        </w:tabs>
        <w:ind w:left="1440"/>
        <w:rPr>
          <w:rFonts w:ascii="Times New Roman" w:hAnsi="Times New Roman"/>
          <w:color w:val="000000" w:themeColor="text1"/>
        </w:rPr>
      </w:pPr>
      <w:r w:rsidRPr="00A30B58">
        <w:rPr>
          <w:rFonts w:ascii="Times New Roman" w:hAnsi="Times New Roman"/>
        </w:rPr>
        <w:t xml:space="preserve">As discussed above, implementation of this information collection occurs at the state level. Because of this, the means of acceptable transmission and storage is not decided by SSA beyond what is established in 20 CFR 404.999d. </w:t>
      </w:r>
      <w:r w:rsidR="00AF53C3">
        <w:rPr>
          <w:rFonts w:ascii="Times New Roman" w:hAnsi="Times New Roman"/>
        </w:rPr>
        <w:t xml:space="preserve"> </w:t>
      </w:r>
      <w:r w:rsidRPr="00A30B58">
        <w:rPr>
          <w:rFonts w:ascii="Times New Roman" w:hAnsi="Times New Roman"/>
        </w:rPr>
        <w:t xml:space="preserve">SSA does not provide guidance on how recipients itemize their reimbursement claims, including whether and how electronic systems can be used to improve the facilitation of this information collection. </w:t>
      </w:r>
      <w:r w:rsidR="00AF53C3">
        <w:rPr>
          <w:rFonts w:ascii="Times New Roman" w:hAnsi="Times New Roman"/>
        </w:rPr>
        <w:t xml:space="preserve"> </w:t>
      </w:r>
      <w:r w:rsidRPr="00A30B58">
        <w:rPr>
          <w:rFonts w:ascii="Times New Roman" w:hAnsi="Times New Roman"/>
        </w:rPr>
        <w:t>The agency does not have a comprehensive assessment of whether or how state DDS’s allow for receipt submission via electronic submission as described under GPEA.</w:t>
      </w:r>
      <w:r w:rsidRPr="00A30B58">
        <w:rPr>
          <w:rFonts w:ascii="Times New Roman" w:hAnsi="Times New Roman"/>
          <w:color w:val="0000FF"/>
        </w:rPr>
        <w:t xml:space="preserve"> </w:t>
      </w:r>
      <w:r>
        <w:rPr>
          <w:rFonts w:ascii="Times New Roman" w:hAnsi="Times New Roman"/>
          <w:color w:val="0000FF"/>
        </w:rPr>
        <w:t xml:space="preserve"> </w:t>
      </w:r>
      <w:r w:rsidRPr="00A30B58">
        <w:rPr>
          <w:rFonts w:ascii="Times New Roman" w:hAnsi="Times New Roman"/>
          <w:color w:val="000000" w:themeColor="text1"/>
        </w:rPr>
        <w:t>Each DDS is responsible for its own business process for submitting receipts for travel.  SSA does not monitor these transactions.</w:t>
      </w:r>
    </w:p>
    <w:p w:rsidRPr="00A30B58" w:rsidR="00D05633" w:rsidP="00D05633" w:rsidRDefault="00D05633">
      <w:pPr>
        <w:tabs>
          <w:tab w:val="left" w:pos="1440"/>
        </w:tabs>
        <w:ind w:left="1440"/>
        <w:rPr>
          <w:rFonts w:ascii="Times New Roman" w:hAnsi="Times New Roman"/>
          <w:i/>
          <w:color w:val="000000" w:themeColor="text1"/>
        </w:rPr>
      </w:pPr>
    </w:p>
    <w:p w:rsidRPr="00E0737C" w:rsidR="00864D24" w:rsidP="00D05633" w:rsidRDefault="00D05633">
      <w:pPr>
        <w:pStyle w:val="CommentText"/>
        <w:ind w:left="1440"/>
        <w:rPr>
          <w:rFonts w:ascii="Times New Roman" w:hAnsi="Times New Roman"/>
        </w:rPr>
      </w:pPr>
      <w:r>
        <w:rPr>
          <w:rFonts w:ascii="Times New Roman" w:hAnsi="Times New Roman"/>
          <w:sz w:val="24"/>
          <w:szCs w:val="24"/>
        </w:rPr>
        <w:t xml:space="preserve"> </w:t>
      </w:r>
    </w:p>
    <w:p w:rsidRPr="00E0737C" w:rsidR="000C1D18" w:rsidP="00731A26" w:rsidRDefault="00A45D82">
      <w:pPr>
        <w:numPr>
          <w:ilvl w:val="0"/>
          <w:numId w:val="20"/>
        </w:numPr>
        <w:tabs>
          <w:tab w:val="clear" w:pos="720"/>
          <w:tab w:val="num" w:pos="1440"/>
        </w:tabs>
        <w:ind w:left="1440"/>
        <w:rPr>
          <w:rFonts w:ascii="Times New Roman" w:hAnsi="Times New Roman"/>
          <w:b/>
        </w:rPr>
      </w:pPr>
      <w:r w:rsidRPr="00E0737C">
        <w:rPr>
          <w:rFonts w:ascii="Times New Roman" w:hAnsi="Times New Roman"/>
          <w:b/>
        </w:rPr>
        <w:t xml:space="preserve">Why </w:t>
      </w:r>
      <w:r w:rsidRPr="00E0737C" w:rsidR="000C1D18">
        <w:rPr>
          <w:rFonts w:ascii="Times New Roman" w:hAnsi="Times New Roman"/>
          <w:b/>
        </w:rPr>
        <w:t>We Cannot Use Duplicate Information</w:t>
      </w:r>
    </w:p>
    <w:p w:rsidR="00D517CD" w:rsidP="00731A26" w:rsidRDefault="00D517CD">
      <w:pPr>
        <w:tabs>
          <w:tab w:val="left" w:pos="1440"/>
        </w:tabs>
        <w:ind w:left="1440"/>
        <w:rPr>
          <w:rFonts w:ascii="Times New Roman" w:hAnsi="Times New Roman"/>
        </w:rPr>
      </w:pPr>
      <w:r w:rsidRPr="00D517CD">
        <w:rPr>
          <w:rFonts w:ascii="Times New Roman" w:hAnsi="Times New Roman"/>
        </w:rPr>
        <w:t xml:space="preserve">The nature of the information we </w:t>
      </w:r>
      <w:r w:rsidR="006B2C24">
        <w:rPr>
          <w:rFonts w:ascii="Times New Roman" w:hAnsi="Times New Roman"/>
        </w:rPr>
        <w:t>c</w:t>
      </w:r>
      <w:r w:rsidRPr="00D517CD">
        <w:rPr>
          <w:rFonts w:ascii="Times New Roman" w:hAnsi="Times New Roman"/>
        </w:rPr>
        <w:t>ollect</w:t>
      </w:r>
      <w:r w:rsidR="006B2C24">
        <w:rPr>
          <w:rFonts w:ascii="Times New Roman" w:hAnsi="Times New Roman"/>
        </w:rPr>
        <w:t xml:space="preserve"> </w:t>
      </w:r>
      <w:r w:rsidRPr="00D517CD">
        <w:rPr>
          <w:rFonts w:ascii="Times New Roman" w:hAnsi="Times New Roman"/>
        </w:rPr>
        <w:t>and the manner in which we</w:t>
      </w:r>
      <w:r w:rsidR="006B2C24">
        <w:rPr>
          <w:rFonts w:ascii="Times New Roman" w:hAnsi="Times New Roman"/>
        </w:rPr>
        <w:t xml:space="preserve"> </w:t>
      </w:r>
      <w:r w:rsidRPr="00D517CD">
        <w:rPr>
          <w:rFonts w:ascii="Times New Roman" w:hAnsi="Times New Roman"/>
        </w:rPr>
        <w:t>collect</w:t>
      </w:r>
      <w:r w:rsidR="006B2C24">
        <w:rPr>
          <w:rFonts w:ascii="Times New Roman" w:hAnsi="Times New Roman"/>
        </w:rPr>
        <w:t xml:space="preserve"> </w:t>
      </w:r>
      <w:r w:rsidRPr="00D517CD">
        <w:rPr>
          <w:rFonts w:ascii="Times New Roman" w:hAnsi="Times New Roman"/>
        </w:rPr>
        <w:t xml:space="preserve">it preclude duplication.  SSA does not use another collection instrument to obtain similar data.  </w:t>
      </w:r>
    </w:p>
    <w:p w:rsidRPr="00D517CD" w:rsidR="00D517CD" w:rsidP="00D517CD" w:rsidRDefault="00D517CD">
      <w:pPr>
        <w:ind w:left="720"/>
        <w:rPr>
          <w:rFonts w:ascii="Times New Roman" w:hAnsi="Times New Roman"/>
        </w:rPr>
      </w:pPr>
    </w:p>
    <w:p w:rsidRPr="00E0737C" w:rsidR="00077E0E" w:rsidP="00731A26" w:rsidRDefault="00077E0E">
      <w:pPr>
        <w:numPr>
          <w:ilvl w:val="0"/>
          <w:numId w:val="28"/>
        </w:numPr>
        <w:tabs>
          <w:tab w:val="clear" w:pos="360"/>
          <w:tab w:val="num" w:pos="1440"/>
        </w:tabs>
        <w:ind w:left="1440" w:hanging="720"/>
        <w:rPr>
          <w:rFonts w:ascii="Times New Roman" w:hAnsi="Times New Roman"/>
        </w:rPr>
      </w:pPr>
      <w:r w:rsidRPr="00E0737C">
        <w:rPr>
          <w:rFonts w:ascii="Times New Roman" w:hAnsi="Times New Roman"/>
          <w:b/>
        </w:rPr>
        <w:t>Minimizing Burden on Small Respondents</w:t>
      </w:r>
    </w:p>
    <w:p w:rsidRPr="00E0737C" w:rsidR="0022682D" w:rsidP="00731A26" w:rsidRDefault="0022682D">
      <w:pPr>
        <w:tabs>
          <w:tab w:val="left" w:pos="-720"/>
          <w:tab w:val="left" w:pos="1440"/>
        </w:tabs>
        <w:suppressAutoHyphens/>
        <w:spacing w:line="240" w:lineRule="atLeast"/>
        <w:ind w:left="1440"/>
        <w:rPr>
          <w:rFonts w:ascii="Times New Roman" w:hAnsi="Times New Roman"/>
        </w:rPr>
      </w:pPr>
      <w:r w:rsidRPr="00E0737C">
        <w:rPr>
          <w:rFonts w:ascii="Times New Roman" w:hAnsi="Times New Roman"/>
        </w:rPr>
        <w:t>This collection does</w:t>
      </w:r>
      <w:r w:rsidRPr="00E0737C" w:rsidR="000825E7">
        <w:rPr>
          <w:rFonts w:ascii="Times New Roman" w:hAnsi="Times New Roman"/>
        </w:rPr>
        <w:t xml:space="preserve"> not affect</w:t>
      </w:r>
      <w:r w:rsidRPr="00E0737C">
        <w:rPr>
          <w:rFonts w:ascii="Times New Roman" w:hAnsi="Times New Roman"/>
        </w:rPr>
        <w:t xml:space="preserve"> small businesses or other small entities.</w:t>
      </w:r>
    </w:p>
    <w:p w:rsidRPr="00E0737C" w:rsidR="00E75DB0" w:rsidP="00077E0E" w:rsidRDefault="00E75DB0">
      <w:pPr>
        <w:ind w:left="720"/>
        <w:rPr>
          <w:rFonts w:ascii="Times New Roman" w:hAnsi="Times New Roman"/>
          <w:b/>
          <w:u w:val="single"/>
        </w:rPr>
      </w:pPr>
    </w:p>
    <w:p w:rsidR="00D517CD" w:rsidP="00731A26" w:rsidRDefault="00A45D82">
      <w:pPr>
        <w:tabs>
          <w:tab w:val="left" w:pos="0"/>
          <w:tab w:val="num" w:pos="1440"/>
        </w:tabs>
        <w:suppressAutoHyphens/>
        <w:spacing w:line="240" w:lineRule="atLeast"/>
        <w:ind w:left="1440" w:hanging="720"/>
        <w:rPr>
          <w:rFonts w:ascii="Times New Roman" w:hAnsi="Times New Roman"/>
          <w:b/>
        </w:rPr>
      </w:pPr>
      <w:r w:rsidRPr="003F7022">
        <w:rPr>
          <w:rFonts w:ascii="Times New Roman" w:hAnsi="Times New Roman"/>
        </w:rPr>
        <w:t>6.</w:t>
      </w:r>
      <w:r w:rsidRPr="00E0737C">
        <w:rPr>
          <w:rFonts w:ascii="Times New Roman" w:hAnsi="Times New Roman"/>
        </w:rPr>
        <w:tab/>
      </w:r>
      <w:r w:rsidRPr="00E0737C">
        <w:rPr>
          <w:rFonts w:ascii="Times New Roman" w:hAnsi="Times New Roman"/>
          <w:b/>
        </w:rPr>
        <w:t xml:space="preserve">Consequence of Not Collecting Information or </w:t>
      </w:r>
      <w:r w:rsidRPr="00E0737C" w:rsidR="00E8780E">
        <w:rPr>
          <w:rFonts w:ascii="Times New Roman" w:hAnsi="Times New Roman"/>
          <w:b/>
        </w:rPr>
        <w:t>collecting</w:t>
      </w:r>
      <w:r w:rsidRPr="00E0737C">
        <w:rPr>
          <w:rFonts w:ascii="Times New Roman" w:hAnsi="Times New Roman"/>
          <w:b/>
        </w:rPr>
        <w:t xml:space="preserve"> it Less Frequently </w:t>
      </w:r>
    </w:p>
    <w:p w:rsidR="0022682D" w:rsidP="00731A26" w:rsidRDefault="00045C81">
      <w:pPr>
        <w:tabs>
          <w:tab w:val="left" w:pos="1440"/>
        </w:tabs>
        <w:suppressAutoHyphens/>
        <w:spacing w:line="240" w:lineRule="atLeast"/>
        <w:ind w:left="1440"/>
        <w:rPr>
          <w:rFonts w:ascii="Times New Roman" w:hAnsi="Times New Roman"/>
        </w:rPr>
      </w:pPr>
      <w:r w:rsidRPr="00E0737C">
        <w:rPr>
          <w:rFonts w:ascii="Times New Roman" w:hAnsi="Times New Roman"/>
        </w:rPr>
        <w:t>If</w:t>
      </w:r>
      <w:r w:rsidR="00D517CD">
        <w:rPr>
          <w:rFonts w:ascii="Times New Roman" w:hAnsi="Times New Roman"/>
        </w:rPr>
        <w:t xml:space="preserve"> </w:t>
      </w:r>
      <w:r w:rsidR="0012269D">
        <w:rPr>
          <w:rFonts w:ascii="Times New Roman" w:hAnsi="Times New Roman"/>
        </w:rPr>
        <w:t>we did</w:t>
      </w:r>
      <w:r w:rsidR="006E461B">
        <w:rPr>
          <w:rFonts w:ascii="Times New Roman" w:hAnsi="Times New Roman"/>
        </w:rPr>
        <w:t xml:space="preserve"> not collect this information, </w:t>
      </w:r>
      <w:r w:rsidRPr="00E0737C">
        <w:rPr>
          <w:rFonts w:ascii="Times New Roman" w:hAnsi="Times New Roman"/>
        </w:rPr>
        <w:t>it c</w:t>
      </w:r>
      <w:r w:rsidRPr="00E0737C" w:rsidR="0022682D">
        <w:rPr>
          <w:rFonts w:ascii="Times New Roman" w:hAnsi="Times New Roman"/>
        </w:rPr>
        <w:t xml:space="preserve">ould delay </w:t>
      </w:r>
      <w:r w:rsidRPr="00E0737C">
        <w:rPr>
          <w:rFonts w:ascii="Times New Roman" w:hAnsi="Times New Roman"/>
        </w:rPr>
        <w:t xml:space="preserve">reimbursement and </w:t>
      </w:r>
      <w:r w:rsidRPr="00E0737C" w:rsidR="0022682D">
        <w:rPr>
          <w:rFonts w:ascii="Times New Roman" w:hAnsi="Times New Roman"/>
        </w:rPr>
        <w:t xml:space="preserve">result in </w:t>
      </w:r>
      <w:r w:rsidRPr="00E0737C" w:rsidR="0022682D">
        <w:rPr>
          <w:rFonts w:ascii="Times New Roman" w:hAnsi="Times New Roman"/>
        </w:rPr>
        <w:lastRenderedPageBreak/>
        <w:t>financial hardship to the claimant.  In advance payment cases, it would prevent the claimant from appearing at a medical examination or disability hearing, thus preventing adjudication of the claim.  Since</w:t>
      </w:r>
      <w:r w:rsidRPr="00E0737C" w:rsidR="000825E7">
        <w:rPr>
          <w:rFonts w:ascii="Times New Roman" w:hAnsi="Times New Roman"/>
        </w:rPr>
        <w:t xml:space="preserve"> we </w:t>
      </w:r>
      <w:r w:rsidR="00D517CD">
        <w:rPr>
          <w:rFonts w:ascii="Times New Roman" w:hAnsi="Times New Roman"/>
        </w:rPr>
        <w:t>collect the information on an as needed basis</w:t>
      </w:r>
      <w:r w:rsidRPr="00E0737C" w:rsidR="000825E7">
        <w:rPr>
          <w:rFonts w:ascii="Times New Roman" w:hAnsi="Times New Roman"/>
        </w:rPr>
        <w:t xml:space="preserve">, we cannot collect it </w:t>
      </w:r>
      <w:r w:rsidRPr="00E0737C" w:rsidR="0022682D">
        <w:rPr>
          <w:rFonts w:ascii="Times New Roman" w:hAnsi="Times New Roman"/>
        </w:rPr>
        <w:t>less frequently.</w:t>
      </w:r>
      <w:r w:rsidR="003F5E62">
        <w:rPr>
          <w:rFonts w:ascii="Times New Roman" w:hAnsi="Times New Roman"/>
        </w:rPr>
        <w:t xml:space="preserve">  </w:t>
      </w:r>
      <w:r w:rsidRPr="00E0737C" w:rsidR="0022682D">
        <w:rPr>
          <w:rFonts w:ascii="Times New Roman" w:hAnsi="Times New Roman"/>
        </w:rPr>
        <w:t xml:space="preserve">There are no technical or legal obstacles </w:t>
      </w:r>
      <w:r w:rsidR="00D517CD">
        <w:rPr>
          <w:rFonts w:ascii="Times New Roman" w:hAnsi="Times New Roman"/>
        </w:rPr>
        <w:t>to burden reduction.</w:t>
      </w:r>
    </w:p>
    <w:p w:rsidRPr="00E0737C" w:rsidR="003739C8" w:rsidP="00731A26" w:rsidRDefault="003739C8">
      <w:pPr>
        <w:tabs>
          <w:tab w:val="left" w:pos="1440"/>
        </w:tabs>
        <w:suppressAutoHyphens/>
        <w:spacing w:line="240" w:lineRule="atLeast"/>
        <w:ind w:left="1440"/>
        <w:rPr>
          <w:rFonts w:ascii="Times New Roman" w:hAnsi="Times New Roman"/>
        </w:rPr>
      </w:pPr>
    </w:p>
    <w:p w:rsidRPr="00E0737C" w:rsidR="00127980" w:rsidP="00731A26" w:rsidRDefault="00A45D82">
      <w:pPr>
        <w:tabs>
          <w:tab w:val="num" w:pos="1440"/>
        </w:tabs>
        <w:ind w:left="1440" w:hanging="720"/>
        <w:rPr>
          <w:rFonts w:ascii="Times New Roman" w:hAnsi="Times New Roman"/>
          <w:b/>
        </w:rPr>
      </w:pPr>
      <w:r w:rsidRPr="00E55FAB">
        <w:rPr>
          <w:rFonts w:ascii="Times New Roman" w:hAnsi="Times New Roman"/>
        </w:rPr>
        <w:t>7</w:t>
      </w:r>
      <w:r w:rsidRPr="00E0737C">
        <w:rPr>
          <w:rFonts w:ascii="Times New Roman" w:hAnsi="Times New Roman"/>
          <w:b/>
        </w:rPr>
        <w:t>.</w:t>
      </w:r>
      <w:r w:rsidRPr="00E0737C">
        <w:rPr>
          <w:rFonts w:ascii="Times New Roman" w:hAnsi="Times New Roman"/>
        </w:rPr>
        <w:tab/>
      </w:r>
      <w:r w:rsidRPr="00E0737C">
        <w:rPr>
          <w:rFonts w:ascii="Times New Roman" w:hAnsi="Times New Roman"/>
          <w:b/>
        </w:rPr>
        <w:t xml:space="preserve">Special Circumstances </w:t>
      </w:r>
    </w:p>
    <w:p w:rsidRPr="00D11171" w:rsidR="00D11171" w:rsidP="00731A26" w:rsidRDefault="00D11171">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D11171">
        <w:rPr>
          <w:rFonts w:ascii="Times New Roman" w:hAnsi="Times New Roman"/>
          <w:b w:val="0"/>
          <w:i w:val="0"/>
        </w:rPr>
        <w:t xml:space="preserve">There are no special circumstances that would cause SSA to conduct this information collection in a manner inconsistent with </w:t>
      </w:r>
      <w:r w:rsidRPr="006B2C24">
        <w:rPr>
          <w:rFonts w:ascii="Times New Roman" w:hAnsi="Times New Roman"/>
          <w:b w:val="0"/>
        </w:rPr>
        <w:t>5 CFR 1320.5</w:t>
      </w:r>
      <w:r w:rsidRPr="00D11171">
        <w:rPr>
          <w:rFonts w:ascii="Times New Roman" w:hAnsi="Times New Roman"/>
          <w:b w:val="0"/>
          <w:i w:val="0"/>
        </w:rPr>
        <w:t>.</w:t>
      </w:r>
    </w:p>
    <w:p w:rsidRPr="00E0737C" w:rsidR="00A45D82" w:rsidP="00D11171" w:rsidRDefault="00A45D82">
      <w:pPr>
        <w:tabs>
          <w:tab w:val="left" w:pos="-720"/>
          <w:tab w:val="left" w:pos="0"/>
        </w:tabs>
        <w:suppressAutoHyphens/>
        <w:spacing w:line="240" w:lineRule="atLeast"/>
        <w:ind w:left="720" w:hanging="720"/>
        <w:rPr>
          <w:rFonts w:ascii="Times New Roman" w:hAnsi="Times New Roman"/>
          <w:b/>
          <w:i/>
        </w:rPr>
      </w:pPr>
    </w:p>
    <w:p w:rsidRPr="00E0737C" w:rsidR="000825E7" w:rsidP="00731A26" w:rsidRDefault="00A45D82">
      <w:pPr>
        <w:numPr>
          <w:ilvl w:val="0"/>
          <w:numId w:val="14"/>
        </w:numPr>
        <w:tabs>
          <w:tab w:val="clear" w:pos="720"/>
          <w:tab w:val="left" w:pos="0"/>
          <w:tab w:val="num" w:pos="1440"/>
        </w:tabs>
        <w:suppressAutoHyphens/>
        <w:spacing w:line="240" w:lineRule="atLeast"/>
        <w:ind w:left="1440"/>
        <w:rPr>
          <w:rFonts w:ascii="Times New Roman" w:hAnsi="Times New Roman"/>
        </w:rPr>
      </w:pPr>
      <w:r w:rsidRPr="00E0737C">
        <w:rPr>
          <w:rFonts w:ascii="Times New Roman" w:hAnsi="Times New Roman"/>
          <w:b/>
        </w:rPr>
        <w:t xml:space="preserve">Solicitation of Public Comment and Other Consultations with the Public </w:t>
      </w:r>
    </w:p>
    <w:p w:rsidR="0020700B" w:rsidP="00731A26" w:rsidRDefault="0020700B">
      <w:pPr>
        <w:tabs>
          <w:tab w:val="left" w:pos="1440"/>
        </w:tabs>
        <w:ind w:left="1440"/>
        <w:rPr>
          <w:rFonts w:ascii="Times New Roman" w:hAnsi="Times New Roman"/>
        </w:rPr>
      </w:pPr>
      <w:r w:rsidRPr="0020700B">
        <w:rPr>
          <w:rFonts w:ascii="Times New Roman" w:hAnsi="Times New Roman"/>
        </w:rPr>
        <w:t xml:space="preserve">The 60-day advance Federal Register Notice published on </w:t>
      </w:r>
      <w:r w:rsidR="0012269D">
        <w:rPr>
          <w:rFonts w:ascii="Times New Roman" w:hAnsi="Times New Roman"/>
        </w:rPr>
        <w:t>July 3, 2019</w:t>
      </w:r>
      <w:r w:rsidRPr="0020700B">
        <w:rPr>
          <w:rFonts w:ascii="Times New Roman" w:hAnsi="Times New Roman"/>
        </w:rPr>
        <w:t xml:space="preserve">, at </w:t>
      </w:r>
    </w:p>
    <w:p w:rsidR="003739C8" w:rsidP="003739C8" w:rsidRDefault="0012269D">
      <w:pPr>
        <w:tabs>
          <w:tab w:val="left" w:pos="1440"/>
        </w:tabs>
        <w:ind w:left="1440"/>
        <w:rPr>
          <w:rFonts w:ascii="Times New Roman" w:hAnsi="Times New Roman"/>
        </w:rPr>
      </w:pPr>
      <w:r>
        <w:rPr>
          <w:rFonts w:ascii="Times New Roman" w:hAnsi="Times New Roman"/>
        </w:rPr>
        <w:t>84</w:t>
      </w:r>
      <w:r w:rsidRPr="0020700B" w:rsidR="0020700B">
        <w:rPr>
          <w:rFonts w:ascii="Times New Roman" w:hAnsi="Times New Roman"/>
        </w:rPr>
        <w:t xml:space="preserve"> FR </w:t>
      </w:r>
      <w:r>
        <w:rPr>
          <w:rFonts w:ascii="Times New Roman" w:hAnsi="Times New Roman"/>
        </w:rPr>
        <w:t>31972</w:t>
      </w:r>
      <w:r w:rsidR="00A44C56">
        <w:rPr>
          <w:rFonts w:ascii="Times New Roman" w:hAnsi="Times New Roman"/>
        </w:rPr>
        <w:t>,</w:t>
      </w:r>
      <w:r w:rsidRPr="0020700B" w:rsidR="0020700B">
        <w:rPr>
          <w:rFonts w:ascii="Times New Roman" w:hAnsi="Times New Roman"/>
        </w:rPr>
        <w:t xml:space="preserve"> and we received </w:t>
      </w:r>
      <w:r w:rsidR="003739C8">
        <w:rPr>
          <w:rFonts w:ascii="Times New Roman" w:hAnsi="Times New Roman"/>
        </w:rPr>
        <w:t>the following</w:t>
      </w:r>
      <w:r w:rsidRPr="0020700B" w:rsidR="0020700B">
        <w:rPr>
          <w:rFonts w:ascii="Times New Roman" w:hAnsi="Times New Roman"/>
        </w:rPr>
        <w:t xml:space="preserve"> public comment</w:t>
      </w:r>
      <w:r w:rsidR="003739C8">
        <w:rPr>
          <w:rFonts w:ascii="Times New Roman" w:hAnsi="Times New Roman"/>
        </w:rPr>
        <w:t>s:</w:t>
      </w:r>
    </w:p>
    <w:p w:rsidR="003739C8" w:rsidP="003739C8" w:rsidRDefault="003739C8">
      <w:pPr>
        <w:tabs>
          <w:tab w:val="left" w:pos="1440"/>
        </w:tabs>
        <w:ind w:left="1440"/>
        <w:rPr>
          <w:rFonts w:ascii="Times New Roman" w:hAnsi="Times New Roman"/>
        </w:rPr>
      </w:pPr>
    </w:p>
    <w:p w:rsidR="003739C8" w:rsidP="003739C8" w:rsidRDefault="003739C8">
      <w:pPr>
        <w:pStyle w:val="ListParagraph"/>
        <w:numPr>
          <w:ilvl w:val="0"/>
          <w:numId w:val="49"/>
        </w:numPr>
        <w:tabs>
          <w:tab w:val="left" w:pos="1440"/>
        </w:tabs>
        <w:rPr>
          <w:rFonts w:ascii="Times New Roman" w:hAnsi="Times New Roman"/>
        </w:rPr>
      </w:pPr>
      <w:r w:rsidRPr="003739C8">
        <w:rPr>
          <w:rFonts w:ascii="Times New Roman" w:hAnsi="Times New Roman"/>
          <w:i/>
        </w:rPr>
        <w:t>Comment:</w:t>
      </w:r>
      <w:r>
        <w:rPr>
          <w:rFonts w:ascii="Times New Roman" w:hAnsi="Times New Roman"/>
        </w:rPr>
        <w:t xml:space="preserve">  The commenter stated</w:t>
      </w:r>
      <w:r w:rsidRPr="003739C8">
        <w:rPr>
          <w:rFonts w:ascii="Times New Roman" w:hAnsi="Times New Roman"/>
        </w:rPr>
        <w:t xml:space="preserve"> that travel expense reimbursement from Federal and State agencies for claimant travel incidental to </w:t>
      </w:r>
      <w:r>
        <w:rPr>
          <w:rFonts w:ascii="Times New Roman" w:hAnsi="Times New Roman"/>
        </w:rPr>
        <w:t xml:space="preserve">a </w:t>
      </w:r>
      <w:r w:rsidRPr="003739C8">
        <w:rPr>
          <w:rFonts w:ascii="Times New Roman" w:hAnsi="Times New Roman"/>
        </w:rPr>
        <w:t>medical examination (to go to a doctor for a Consultative Examination, or hearing) exceeding 75 miles or more should be lowered to 25 miles.  The travel reimbursement is unrealistic, because it does not reflect actual travel expense.</w:t>
      </w:r>
    </w:p>
    <w:p w:rsidR="00AF53C3" w:rsidP="00AF53C3" w:rsidRDefault="00AF53C3">
      <w:pPr>
        <w:pStyle w:val="ListParagraph"/>
        <w:tabs>
          <w:tab w:val="left" w:pos="1440"/>
        </w:tabs>
        <w:ind w:left="2160"/>
        <w:rPr>
          <w:rFonts w:ascii="Times New Roman" w:hAnsi="Times New Roman"/>
        </w:rPr>
      </w:pPr>
    </w:p>
    <w:p w:rsidR="003739C8" w:rsidP="003739C8" w:rsidRDefault="003739C8">
      <w:pPr>
        <w:pStyle w:val="ListParagraph"/>
        <w:numPr>
          <w:ilvl w:val="1"/>
          <w:numId w:val="49"/>
        </w:numPr>
        <w:tabs>
          <w:tab w:val="left" w:pos="1440"/>
        </w:tabs>
        <w:rPr>
          <w:rFonts w:ascii="Times New Roman" w:hAnsi="Times New Roman"/>
        </w:rPr>
      </w:pPr>
      <w:r>
        <w:rPr>
          <w:rFonts w:ascii="Times New Roman" w:hAnsi="Times New Roman"/>
          <w:i/>
        </w:rPr>
        <w:t>SSA Response:</w:t>
      </w:r>
      <w:r>
        <w:rPr>
          <w:rFonts w:ascii="Times New Roman" w:hAnsi="Times New Roman"/>
        </w:rPr>
        <w:t xml:space="preserve">  </w:t>
      </w:r>
      <w:r w:rsidRPr="003739C8">
        <w:rPr>
          <w:rFonts w:ascii="Times New Roman" w:hAnsi="Times New Roman"/>
        </w:rPr>
        <w:t>SSA would need to examine the expected budgetary impacts of the suggested change to determine whether, or not</w:t>
      </w:r>
      <w:r>
        <w:rPr>
          <w:rFonts w:ascii="Times New Roman" w:hAnsi="Times New Roman"/>
        </w:rPr>
        <w:t>,</w:t>
      </w:r>
      <w:r w:rsidRPr="003739C8">
        <w:rPr>
          <w:rFonts w:ascii="Times New Roman" w:hAnsi="Times New Roman"/>
        </w:rPr>
        <w:t xml:space="preserve"> the agency could sustain support for such a change.</w:t>
      </w:r>
    </w:p>
    <w:p w:rsidR="00F650F2" w:rsidP="00F650F2" w:rsidRDefault="00F650F2">
      <w:pPr>
        <w:pStyle w:val="ListParagraph"/>
        <w:tabs>
          <w:tab w:val="left" w:pos="1440"/>
        </w:tabs>
        <w:ind w:left="2880"/>
        <w:rPr>
          <w:rFonts w:ascii="Times New Roman" w:hAnsi="Times New Roman"/>
        </w:rPr>
      </w:pPr>
    </w:p>
    <w:p w:rsidR="00F650F2" w:rsidP="00F650F2" w:rsidRDefault="00F650F2">
      <w:pPr>
        <w:tabs>
          <w:tab w:val="left" w:pos="1440"/>
        </w:tabs>
        <w:ind w:left="1440"/>
        <w:rPr>
          <w:rStyle w:val="Hyperlink"/>
          <w:rFonts w:ascii="Times New Roman" w:hAnsi="Times New Roman"/>
          <w:color w:val="auto"/>
        </w:rPr>
      </w:pPr>
      <w:r w:rsidRPr="00F650F2">
        <w:rPr>
          <w:rFonts w:ascii="Times New Roman" w:hAnsi="Times New Roman"/>
        </w:rPr>
        <w:t>20 CFR 404.99</w:t>
      </w:r>
      <w:r w:rsidRPr="00F650F2">
        <w:rPr>
          <w:rFonts w:ascii="Times New Roman" w:hAnsi="Times New Roman"/>
          <w:bCs/>
        </w:rPr>
        <w:t>9</w:t>
      </w:r>
      <w:r w:rsidRPr="00F650F2">
        <w:rPr>
          <w:rFonts w:ascii="Times New Roman" w:hAnsi="Times New Roman"/>
        </w:rPr>
        <w:t xml:space="preserve"> (d) and 416.1499</w:t>
      </w:r>
      <w:r w:rsidRPr="00F650F2">
        <w:rPr>
          <w:rFonts w:ascii="Times New Roman" w:hAnsi="Times New Roman"/>
          <w:bCs/>
        </w:rPr>
        <w:t xml:space="preserve"> (</w:t>
      </w:r>
      <w:hyperlink w:history="1" r:id="rId8">
        <w:r w:rsidRPr="00B86A23">
          <w:rPr>
            <w:rStyle w:val="Hyperlink"/>
            <w:rFonts w:ascii="Times New Roman" w:hAnsi="Times New Roman"/>
          </w:rPr>
          <w:t>https://www.ecfr.gov/cgi-bin/text-idx?SID=aa1d4b80a670138b2bc2579fe1a5c805&amp;mc=true&amp;node=se20.2.416_11498&amp;rgn=div8</w:t>
        </w:r>
      </w:hyperlink>
      <w:r w:rsidRPr="00F650F2">
        <w:rPr>
          <w:rFonts w:ascii="Times New Roman" w:hAnsi="Times New Roman"/>
          <w:bCs/>
        </w:rPr>
        <w:t>)</w:t>
      </w:r>
      <w:r w:rsidR="009B1B51">
        <w:rPr>
          <w:rFonts w:ascii="Times New Roman" w:hAnsi="Times New Roman"/>
        </w:rPr>
        <w:t xml:space="preserve"> establishes the 75-mile rule.  </w:t>
      </w:r>
      <w:r w:rsidRPr="00F650F2">
        <w:rPr>
          <w:rFonts w:ascii="Times New Roman" w:hAnsi="Times New Roman"/>
        </w:rPr>
        <w:t>SSA would need to examine the expected policy and budgetary impacts of the suggested change to determine whether, or not the agency can sustain support for such a change.</w:t>
      </w:r>
      <w:r w:rsidR="00AF53C3">
        <w:rPr>
          <w:rFonts w:ascii="Times New Roman" w:hAnsi="Times New Roman"/>
        </w:rPr>
        <w:t xml:space="preserve"> </w:t>
      </w:r>
      <w:r w:rsidRPr="00F650F2">
        <w:rPr>
          <w:rFonts w:ascii="Times New Roman" w:hAnsi="Times New Roman"/>
        </w:rPr>
        <w:t xml:space="preserve"> </w:t>
      </w:r>
      <w:r w:rsidRPr="00F650F2">
        <w:rPr>
          <w:rFonts w:ascii="Times New Roman" w:hAnsi="Times New Roman"/>
          <w:bCs/>
        </w:rPr>
        <w:t>If any commenters wish to request a budget analysis, they may do so using the FOIAOnline application:</w:t>
      </w:r>
      <w:r>
        <w:rPr>
          <w:rFonts w:ascii="Times New Roman" w:hAnsi="Times New Roman"/>
          <w:bCs/>
        </w:rPr>
        <w:t xml:space="preserve"> </w:t>
      </w:r>
      <w:hyperlink w:history="1" r:id="rId9">
        <w:r w:rsidRPr="00B86A23">
          <w:rPr>
            <w:rStyle w:val="Hyperlink"/>
            <w:rFonts w:ascii="Times New Roman" w:hAnsi="Times New Roman"/>
          </w:rPr>
          <w:t>https://www.foiaonline.gov/foiaonline/action/public/home</w:t>
        </w:r>
      </w:hyperlink>
    </w:p>
    <w:p w:rsidRPr="003739C8" w:rsidR="003739C8" w:rsidP="003739C8" w:rsidRDefault="003739C8">
      <w:pPr>
        <w:pStyle w:val="ListParagraph"/>
        <w:tabs>
          <w:tab w:val="left" w:pos="1440"/>
        </w:tabs>
        <w:ind w:left="2160"/>
        <w:rPr>
          <w:rFonts w:ascii="Times New Roman" w:hAnsi="Times New Roman"/>
        </w:rPr>
      </w:pPr>
    </w:p>
    <w:p w:rsidR="0020700B" w:rsidP="00731A26" w:rsidRDefault="000332B0">
      <w:pPr>
        <w:tabs>
          <w:tab w:val="left" w:pos="1440"/>
        </w:tabs>
        <w:ind w:left="1440"/>
        <w:rPr>
          <w:rFonts w:ascii="Times New Roman" w:hAnsi="Times New Roman"/>
        </w:rPr>
      </w:pPr>
      <w:r>
        <w:rPr>
          <w:rFonts w:ascii="Times New Roman" w:hAnsi="Times New Roman"/>
        </w:rPr>
        <w:t xml:space="preserve">The 30-day FRN published on </w:t>
      </w:r>
      <w:r w:rsidR="00EF4A9E">
        <w:rPr>
          <w:rFonts w:ascii="Times New Roman" w:hAnsi="Times New Roman"/>
        </w:rPr>
        <w:t xml:space="preserve">September 16, 2019 </w:t>
      </w:r>
      <w:r>
        <w:rPr>
          <w:rFonts w:ascii="Times New Roman" w:hAnsi="Times New Roman"/>
        </w:rPr>
        <w:t>a</w:t>
      </w:r>
      <w:r w:rsidRPr="0020700B" w:rsidR="0020700B">
        <w:rPr>
          <w:rFonts w:ascii="Times New Roman" w:hAnsi="Times New Roman"/>
        </w:rPr>
        <w:t xml:space="preserve">t </w:t>
      </w:r>
      <w:r w:rsidR="0012269D">
        <w:rPr>
          <w:rFonts w:ascii="Times New Roman" w:hAnsi="Times New Roman"/>
        </w:rPr>
        <w:t>84</w:t>
      </w:r>
      <w:r>
        <w:rPr>
          <w:rFonts w:ascii="Times New Roman" w:hAnsi="Times New Roman"/>
        </w:rPr>
        <w:t xml:space="preserve"> FR </w:t>
      </w:r>
      <w:r w:rsidR="00EF4A9E">
        <w:rPr>
          <w:rFonts w:ascii="Times New Roman" w:hAnsi="Times New Roman"/>
        </w:rPr>
        <w:t>48694</w:t>
      </w:r>
      <w:r w:rsidRPr="0020700B" w:rsidR="0020700B">
        <w:rPr>
          <w:rFonts w:ascii="Times New Roman" w:hAnsi="Times New Roman"/>
        </w:rPr>
        <w:t xml:space="preserve">.  If we receive any comments in response to this Notice, we will forward them to OMB. </w:t>
      </w:r>
    </w:p>
    <w:p w:rsidR="008E5DB4" w:rsidP="00731A26" w:rsidRDefault="008E5DB4">
      <w:pPr>
        <w:tabs>
          <w:tab w:val="left" w:pos="1440"/>
        </w:tabs>
        <w:ind w:left="1440"/>
        <w:rPr>
          <w:rFonts w:ascii="Times New Roman" w:hAnsi="Times New Roman"/>
        </w:rPr>
      </w:pPr>
    </w:p>
    <w:p w:rsidR="008E5DB4" w:rsidP="008E5DB4" w:rsidRDefault="008E5DB4">
      <w:pPr>
        <w:ind w:left="1440"/>
        <w:rPr>
          <w:rFonts w:ascii="Times New Roman" w:hAnsi="Times New Roman"/>
          <w:i/>
        </w:rPr>
      </w:pPr>
      <w:r w:rsidRPr="008E5DB4">
        <w:rPr>
          <w:rFonts w:ascii="Times New Roman" w:hAnsi="Times New Roman"/>
          <w:b/>
        </w:rPr>
        <w:t>Note</w:t>
      </w:r>
      <w:r>
        <w:rPr>
          <w:rFonts w:ascii="Times New Roman" w:hAnsi="Times New Roman"/>
        </w:rPr>
        <w:t xml:space="preserve">:  </w:t>
      </w:r>
      <w:r w:rsidRPr="008E5DB4">
        <w:rPr>
          <w:rFonts w:ascii="Times New Roman" w:hAnsi="Times New Roman"/>
          <w:i/>
        </w:rPr>
        <w:t xml:space="preserve">The first Federal Register Notice shows incorrect burden information for </w:t>
      </w:r>
      <w:r>
        <w:rPr>
          <w:rFonts w:ascii="Times New Roman" w:hAnsi="Times New Roman"/>
          <w:i/>
        </w:rPr>
        <w:t>Trave</w:t>
      </w:r>
      <w:r w:rsidR="00E55FAB">
        <w:rPr>
          <w:rFonts w:ascii="Times New Roman" w:hAnsi="Times New Roman"/>
          <w:i/>
        </w:rPr>
        <w:t>l</w:t>
      </w:r>
      <w:r>
        <w:rPr>
          <w:rFonts w:ascii="Times New Roman" w:hAnsi="Times New Roman"/>
          <w:i/>
        </w:rPr>
        <w:t xml:space="preserve"> Expense Reimbursement</w:t>
      </w:r>
      <w:r w:rsidRPr="008E5DB4">
        <w:rPr>
          <w:rFonts w:ascii="Times New Roman" w:hAnsi="Times New Roman"/>
          <w:i/>
        </w:rPr>
        <w:t>.  We have corrected for this in the second Notice, in #12 below</w:t>
      </w:r>
      <w:r w:rsidR="003739C8">
        <w:rPr>
          <w:rFonts w:ascii="Times New Roman" w:hAnsi="Times New Roman"/>
          <w:i/>
        </w:rPr>
        <w:t>,</w:t>
      </w:r>
      <w:r w:rsidRPr="008E5DB4">
        <w:rPr>
          <w:rFonts w:ascii="Times New Roman" w:hAnsi="Times New Roman"/>
          <w:i/>
        </w:rPr>
        <w:t xml:space="preserve"> and on ROCIS.</w:t>
      </w:r>
    </w:p>
    <w:p w:rsidRPr="0020700B" w:rsidR="008E5DB4" w:rsidP="00731A26" w:rsidRDefault="008E5DB4">
      <w:pPr>
        <w:tabs>
          <w:tab w:val="left" w:pos="1440"/>
        </w:tabs>
        <w:ind w:left="1440"/>
        <w:rPr>
          <w:rFonts w:ascii="Times New Roman" w:hAnsi="Times New Roman"/>
        </w:rPr>
      </w:pPr>
    </w:p>
    <w:p w:rsidRPr="00E0737C" w:rsidR="00640A26" w:rsidP="00731A26" w:rsidRDefault="00A45D82">
      <w:pPr>
        <w:numPr>
          <w:ilvl w:val="0"/>
          <w:numId w:val="14"/>
        </w:numPr>
        <w:tabs>
          <w:tab w:val="clear" w:pos="720"/>
          <w:tab w:val="num" w:pos="1440"/>
        </w:tabs>
        <w:ind w:left="1440"/>
        <w:rPr>
          <w:rFonts w:ascii="Times New Roman" w:hAnsi="Times New Roman"/>
        </w:rPr>
      </w:pPr>
      <w:r w:rsidRPr="00E0737C">
        <w:rPr>
          <w:rFonts w:ascii="Times New Roman" w:hAnsi="Times New Roman"/>
          <w:b/>
        </w:rPr>
        <w:t>Payment or Gifts to Respondents</w:t>
      </w:r>
    </w:p>
    <w:p w:rsidRPr="00E0737C" w:rsidR="00A45D82" w:rsidP="00731A26" w:rsidRDefault="0022682D">
      <w:pPr>
        <w:tabs>
          <w:tab w:val="left" w:pos="1440"/>
        </w:tabs>
        <w:ind w:left="1440"/>
        <w:rPr>
          <w:rFonts w:ascii="Times New Roman" w:hAnsi="Times New Roman"/>
        </w:rPr>
      </w:pPr>
      <w:r w:rsidRPr="00E0737C">
        <w:rPr>
          <w:rFonts w:ascii="Times New Roman" w:hAnsi="Times New Roman"/>
        </w:rPr>
        <w:t xml:space="preserve">SSA </w:t>
      </w:r>
      <w:r w:rsidR="003F5E6E">
        <w:rPr>
          <w:rFonts w:ascii="Times New Roman" w:hAnsi="Times New Roman"/>
        </w:rPr>
        <w:t xml:space="preserve">does not provide payments or gifts </w:t>
      </w:r>
      <w:r w:rsidRPr="00E0737C">
        <w:rPr>
          <w:rFonts w:ascii="Times New Roman" w:hAnsi="Times New Roman"/>
        </w:rPr>
        <w:t>to the respondents</w:t>
      </w:r>
      <w:r w:rsidR="003F5E6E">
        <w:rPr>
          <w:rFonts w:ascii="Times New Roman" w:hAnsi="Times New Roman"/>
        </w:rPr>
        <w:t>.</w:t>
      </w:r>
    </w:p>
    <w:p w:rsidRPr="00E0737C" w:rsidR="0022682D" w:rsidP="0022682D" w:rsidRDefault="0022682D">
      <w:pPr>
        <w:ind w:firstLine="720"/>
        <w:rPr>
          <w:rFonts w:ascii="Times New Roman" w:hAnsi="Times New Roman"/>
        </w:rPr>
      </w:pPr>
    </w:p>
    <w:p w:rsidRPr="00E0737C" w:rsidR="00795BAB" w:rsidP="00731A26" w:rsidRDefault="00A45D82">
      <w:pPr>
        <w:numPr>
          <w:ilvl w:val="0"/>
          <w:numId w:val="14"/>
        </w:numPr>
        <w:tabs>
          <w:tab w:val="clear" w:pos="720"/>
          <w:tab w:val="num" w:pos="1440"/>
        </w:tabs>
        <w:ind w:left="1440"/>
        <w:rPr>
          <w:rFonts w:ascii="Times New Roman" w:hAnsi="Times New Roman"/>
          <w:b/>
        </w:rPr>
      </w:pPr>
      <w:r w:rsidRPr="00E0737C">
        <w:rPr>
          <w:rFonts w:ascii="Times New Roman" w:hAnsi="Times New Roman"/>
          <w:b/>
        </w:rPr>
        <w:t>Assurances of Confidentiality</w:t>
      </w:r>
    </w:p>
    <w:p w:rsidRPr="003F5E6E" w:rsidR="003F5E6E" w:rsidP="00731A26" w:rsidRDefault="003F5E6E">
      <w:pPr>
        <w:tabs>
          <w:tab w:val="left" w:pos="1440"/>
        </w:tabs>
        <w:ind w:left="1440"/>
        <w:rPr>
          <w:rFonts w:ascii="Times New Roman" w:hAnsi="Times New Roman"/>
        </w:rPr>
      </w:pPr>
      <w:r w:rsidRPr="003F5E6E">
        <w:rPr>
          <w:rFonts w:ascii="Times New Roman" w:hAnsi="Times New Roman"/>
        </w:rPr>
        <w:t xml:space="preserve">SSA protects and holds confidential the information it collects in accordance with </w:t>
      </w:r>
      <w:r w:rsidRPr="006B2C24">
        <w:rPr>
          <w:rFonts w:ascii="Times New Roman" w:hAnsi="Times New Roman"/>
          <w:i/>
        </w:rPr>
        <w:t>42 U.S.C. 1306, 20 CFR 401</w:t>
      </w:r>
      <w:r w:rsidRPr="003F5E6E">
        <w:rPr>
          <w:rFonts w:ascii="Times New Roman" w:hAnsi="Times New Roman"/>
        </w:rPr>
        <w:t xml:space="preserve"> and </w:t>
      </w:r>
      <w:r w:rsidRPr="006B2C24">
        <w:rPr>
          <w:rFonts w:ascii="Times New Roman" w:hAnsi="Times New Roman"/>
          <w:i/>
        </w:rPr>
        <w:t>402</w:t>
      </w:r>
      <w:r w:rsidRPr="003F5E6E">
        <w:rPr>
          <w:rFonts w:ascii="Times New Roman" w:hAnsi="Times New Roman"/>
        </w:rPr>
        <w:t xml:space="preserve">, </w:t>
      </w:r>
      <w:r w:rsidRPr="006B2C24">
        <w:rPr>
          <w:rFonts w:ascii="Times New Roman" w:hAnsi="Times New Roman"/>
          <w:i/>
        </w:rPr>
        <w:t>5 U.S.C. 552</w:t>
      </w:r>
      <w:r w:rsidRPr="003F5E6E">
        <w:rPr>
          <w:rFonts w:ascii="Times New Roman" w:hAnsi="Times New Roman"/>
        </w:rPr>
        <w:t xml:space="preserve"> (Freedom of Information Act), </w:t>
      </w:r>
      <w:r w:rsidRPr="006B2C24">
        <w:rPr>
          <w:rFonts w:ascii="Times New Roman" w:hAnsi="Times New Roman"/>
          <w:i/>
        </w:rPr>
        <w:t>5 U.S.C. 552a</w:t>
      </w:r>
      <w:r w:rsidRPr="003F5E6E">
        <w:rPr>
          <w:rFonts w:ascii="Times New Roman" w:hAnsi="Times New Roman"/>
        </w:rPr>
        <w:t xml:space="preserve"> (Privacy Act of 1974), and OMB Circular No. A-130</w:t>
      </w:r>
      <w:r w:rsidRPr="003F5E6E">
        <w:rPr>
          <w:rFonts w:ascii="Times New Roman" w:hAnsi="Times New Roman"/>
          <w:color w:val="0000FF"/>
        </w:rPr>
        <w:t>.</w:t>
      </w:r>
    </w:p>
    <w:p w:rsidRPr="00E0737C" w:rsidR="0022682D" w:rsidP="0022682D" w:rsidRDefault="0022682D">
      <w:pPr>
        <w:tabs>
          <w:tab w:val="left" w:pos="-720"/>
        </w:tabs>
        <w:suppressAutoHyphens/>
        <w:spacing w:line="240" w:lineRule="atLeast"/>
        <w:ind w:left="720"/>
        <w:rPr>
          <w:rFonts w:ascii="Times New Roman" w:hAnsi="Times New Roman"/>
        </w:rPr>
      </w:pPr>
    </w:p>
    <w:p w:rsidRPr="00E0737C" w:rsidR="00D0011E" w:rsidP="00731A26" w:rsidRDefault="00A45D82">
      <w:pPr>
        <w:numPr>
          <w:ilvl w:val="0"/>
          <w:numId w:val="14"/>
        </w:numPr>
        <w:tabs>
          <w:tab w:val="clear" w:pos="720"/>
          <w:tab w:val="num" w:pos="1440"/>
        </w:tabs>
        <w:ind w:left="1440"/>
        <w:rPr>
          <w:rFonts w:ascii="Times New Roman" w:hAnsi="Times New Roman"/>
          <w:b/>
        </w:rPr>
      </w:pPr>
      <w:r w:rsidRPr="00E0737C">
        <w:rPr>
          <w:rFonts w:ascii="Times New Roman" w:hAnsi="Times New Roman"/>
          <w:b/>
        </w:rPr>
        <w:t>Justification for Sensitive Questions</w:t>
      </w:r>
    </w:p>
    <w:p w:rsidRPr="00E0737C" w:rsidR="00936190" w:rsidP="00731A26" w:rsidRDefault="00936190">
      <w:pPr>
        <w:tabs>
          <w:tab w:val="left" w:pos="-720"/>
          <w:tab w:val="left" w:pos="0"/>
          <w:tab w:val="left" w:pos="1440"/>
        </w:tabs>
        <w:suppressAutoHyphens/>
        <w:spacing w:line="240" w:lineRule="atLeast"/>
        <w:ind w:left="1440"/>
        <w:rPr>
          <w:rFonts w:ascii="Times New Roman" w:hAnsi="Times New Roman"/>
        </w:rPr>
      </w:pPr>
      <w:r w:rsidRPr="00E0737C">
        <w:rPr>
          <w:rFonts w:ascii="Times New Roman" w:hAnsi="Times New Roman"/>
        </w:rPr>
        <w:t>This information collection does not contain any questions of a sensitive nature.</w:t>
      </w:r>
    </w:p>
    <w:p w:rsidRPr="00E0737C" w:rsidR="00A45D82" w:rsidP="00A45D82" w:rsidRDefault="00A45D82">
      <w:pPr>
        <w:rPr>
          <w:rFonts w:ascii="Times New Roman" w:hAnsi="Times New Roman"/>
        </w:rPr>
      </w:pPr>
    </w:p>
    <w:p w:rsidRPr="00E55FAB" w:rsidR="00F9405B" w:rsidP="00731A26" w:rsidRDefault="00A45D82">
      <w:pPr>
        <w:numPr>
          <w:ilvl w:val="0"/>
          <w:numId w:val="14"/>
        </w:numPr>
        <w:tabs>
          <w:tab w:val="clear" w:pos="720"/>
          <w:tab w:val="num" w:pos="1440"/>
        </w:tabs>
        <w:ind w:left="1440"/>
        <w:rPr>
          <w:rFonts w:ascii="Times New Roman" w:hAnsi="Times New Roman"/>
          <w:color w:val="FF0000"/>
        </w:rPr>
      </w:pPr>
      <w:r w:rsidRPr="00E0737C">
        <w:rPr>
          <w:rFonts w:ascii="Times New Roman" w:hAnsi="Times New Roman"/>
          <w:b/>
        </w:rPr>
        <w:t>Estimates of Public Reporting Burden</w:t>
      </w:r>
    </w:p>
    <w:p w:rsidRPr="00E0737C" w:rsidR="00E55FAB" w:rsidP="00E55FAB" w:rsidRDefault="00E55FAB">
      <w:pPr>
        <w:ind w:left="1440"/>
        <w:rPr>
          <w:rFonts w:ascii="Times New Roman" w:hAnsi="Times New Roman"/>
          <w:color w:val="FF0000"/>
        </w:rPr>
      </w:pPr>
    </w:p>
    <w:tbl>
      <w:tblPr>
        <w:tblStyle w:val="TableGrid1"/>
        <w:tblW w:w="9540" w:type="dxa"/>
        <w:tblInd w:w="715" w:type="dxa"/>
        <w:tblLook w:val="04A0" w:firstRow="1" w:lastRow="0" w:firstColumn="1" w:lastColumn="0" w:noHBand="0" w:noVBand="1"/>
      </w:tblPr>
      <w:tblGrid>
        <w:gridCol w:w="1416"/>
        <w:gridCol w:w="1523"/>
        <w:gridCol w:w="1310"/>
        <w:gridCol w:w="1190"/>
        <w:gridCol w:w="1256"/>
        <w:gridCol w:w="1389"/>
        <w:gridCol w:w="1510"/>
      </w:tblGrid>
      <w:tr w:rsidRPr="00E55FAB" w:rsidR="006B3DEF" w:rsidTr="006B3DEF">
        <w:trPr>
          <w:trHeight w:val="1652"/>
        </w:trPr>
        <w:tc>
          <w:tcPr>
            <w:tcW w:w="1418" w:type="dxa"/>
          </w:tcPr>
          <w:p w:rsidRPr="00E55FAB" w:rsidR="00E55FAB" w:rsidP="00E55FAB" w:rsidRDefault="00E55FAB">
            <w:pPr>
              <w:widowControl/>
              <w:tabs>
                <w:tab w:val="left" w:pos="1350"/>
              </w:tabs>
              <w:autoSpaceDE w:val="0"/>
              <w:autoSpaceDN w:val="0"/>
              <w:adjustRightInd w:val="0"/>
              <w:rPr>
                <w:rFonts w:ascii="Times New Roman" w:hAnsi="Times New Roman" w:eastAsia="SimSun"/>
                <w:snapToGrid/>
                <w:lang w:eastAsia="ar-SA"/>
              </w:rPr>
            </w:pPr>
            <w:r w:rsidRPr="00E55FAB">
              <w:rPr>
                <w:rFonts w:ascii="Times New Roman" w:hAnsi="Times New Roman" w:eastAsia="SimSun"/>
                <w:b/>
                <w:snapToGrid/>
                <w:lang w:eastAsia="ar-SA"/>
              </w:rPr>
              <w:t>Modality of Completion</w:t>
            </w:r>
          </w:p>
        </w:tc>
        <w:tc>
          <w:tcPr>
            <w:tcW w:w="1523" w:type="dxa"/>
          </w:tcPr>
          <w:p w:rsidRPr="00E55FAB" w:rsidR="00E55FAB" w:rsidP="00E55FAB" w:rsidRDefault="00E55FAB">
            <w:pPr>
              <w:widowControl/>
              <w:tabs>
                <w:tab w:val="left" w:pos="1350"/>
              </w:tabs>
              <w:autoSpaceDE w:val="0"/>
              <w:autoSpaceDN w:val="0"/>
              <w:adjustRightInd w:val="0"/>
              <w:rPr>
                <w:rFonts w:ascii="Times New Roman" w:hAnsi="Times New Roman" w:eastAsia="SimSun"/>
                <w:snapToGrid/>
                <w:lang w:eastAsia="ar-SA"/>
              </w:rPr>
            </w:pPr>
            <w:r w:rsidRPr="00E55FAB">
              <w:rPr>
                <w:rFonts w:ascii="Times New Roman" w:hAnsi="Times New Roman" w:eastAsia="SimSun"/>
                <w:b/>
                <w:snapToGrid/>
                <w:lang w:eastAsia="ar-SA"/>
              </w:rPr>
              <w:t>Number of Respondents</w:t>
            </w:r>
          </w:p>
        </w:tc>
        <w:tc>
          <w:tcPr>
            <w:tcW w:w="1310" w:type="dxa"/>
          </w:tcPr>
          <w:p w:rsidRPr="00E55FAB" w:rsidR="00E55FAB" w:rsidP="00E55FAB" w:rsidRDefault="00E55FAB">
            <w:pPr>
              <w:widowControl/>
              <w:tabs>
                <w:tab w:val="left" w:pos="1350"/>
              </w:tabs>
              <w:autoSpaceDE w:val="0"/>
              <w:autoSpaceDN w:val="0"/>
              <w:adjustRightInd w:val="0"/>
              <w:rPr>
                <w:rFonts w:ascii="Times New Roman" w:hAnsi="Times New Roman" w:eastAsia="SimSun"/>
                <w:snapToGrid/>
                <w:lang w:eastAsia="ar-SA"/>
              </w:rPr>
            </w:pPr>
            <w:r w:rsidRPr="00E55FAB">
              <w:rPr>
                <w:rFonts w:ascii="Times New Roman" w:hAnsi="Times New Roman" w:eastAsia="SimSun"/>
                <w:b/>
                <w:snapToGrid/>
                <w:lang w:eastAsia="ar-SA"/>
              </w:rPr>
              <w:t>Frequency of Response</w:t>
            </w:r>
          </w:p>
        </w:tc>
        <w:tc>
          <w:tcPr>
            <w:tcW w:w="1190" w:type="dxa"/>
          </w:tcPr>
          <w:p w:rsidRPr="00E55FAB" w:rsidR="00E55FAB" w:rsidP="00E55FAB" w:rsidRDefault="00E55FAB">
            <w:pPr>
              <w:widowControl/>
              <w:tabs>
                <w:tab w:val="left" w:pos="1350"/>
              </w:tabs>
              <w:autoSpaceDE w:val="0"/>
              <w:autoSpaceDN w:val="0"/>
              <w:adjustRightInd w:val="0"/>
              <w:rPr>
                <w:rFonts w:ascii="Times New Roman" w:hAnsi="Times New Roman" w:eastAsia="SimSun"/>
                <w:snapToGrid/>
                <w:lang w:eastAsia="ar-SA"/>
              </w:rPr>
            </w:pPr>
            <w:r w:rsidRPr="00E55FAB">
              <w:rPr>
                <w:rFonts w:ascii="Times New Roman" w:hAnsi="Times New Roman" w:eastAsia="SimSun"/>
                <w:b/>
                <w:snapToGrid/>
                <w:lang w:eastAsia="ar-SA"/>
              </w:rPr>
              <w:t>Average Burden per Response (minutes)</w:t>
            </w:r>
          </w:p>
        </w:tc>
        <w:tc>
          <w:tcPr>
            <w:tcW w:w="1256" w:type="dxa"/>
          </w:tcPr>
          <w:p w:rsidRPr="00E55FAB" w:rsidR="00E55FAB" w:rsidP="00E55FAB" w:rsidRDefault="00E55FAB">
            <w:pPr>
              <w:widowControl/>
              <w:tabs>
                <w:tab w:val="left" w:pos="1350"/>
              </w:tabs>
              <w:autoSpaceDE w:val="0"/>
              <w:autoSpaceDN w:val="0"/>
              <w:adjustRightInd w:val="0"/>
              <w:rPr>
                <w:rFonts w:ascii="Times New Roman" w:hAnsi="Times New Roman" w:eastAsia="SimSun"/>
                <w:snapToGrid/>
                <w:lang w:eastAsia="ar-SA"/>
              </w:rPr>
            </w:pPr>
            <w:r w:rsidRPr="00E55FAB">
              <w:rPr>
                <w:rFonts w:ascii="Times New Roman" w:hAnsi="Times New Roman" w:eastAsia="SimSun"/>
                <w:b/>
                <w:snapToGrid/>
                <w:lang w:eastAsia="ar-SA"/>
              </w:rPr>
              <w:t>Estimated Total Annual Burden (hours)</w:t>
            </w:r>
          </w:p>
        </w:tc>
        <w:tc>
          <w:tcPr>
            <w:tcW w:w="1389" w:type="dxa"/>
          </w:tcPr>
          <w:p w:rsidRPr="00E55FAB" w:rsidR="00E55FAB" w:rsidP="00E55FAB" w:rsidRDefault="00E55FAB">
            <w:pPr>
              <w:widowControl/>
              <w:tabs>
                <w:tab w:val="left" w:pos="1350"/>
              </w:tabs>
              <w:autoSpaceDE w:val="0"/>
              <w:autoSpaceDN w:val="0"/>
              <w:adjustRightInd w:val="0"/>
              <w:rPr>
                <w:rFonts w:ascii="Times New Roman" w:hAnsi="Times New Roman" w:eastAsia="SimSun"/>
                <w:snapToGrid/>
                <w:lang w:eastAsia="ar-SA"/>
              </w:rPr>
            </w:pPr>
            <w:r w:rsidRPr="00E55FAB">
              <w:rPr>
                <w:rFonts w:ascii="Times New Roman" w:hAnsi="Times New Roman" w:eastAsia="SimSun"/>
                <w:b/>
                <w:snapToGrid/>
                <w:lang w:eastAsia="ar-SA"/>
              </w:rPr>
              <w:t>Average Theoretical Hourly Cost Amount (dollars)*</w:t>
            </w:r>
          </w:p>
        </w:tc>
        <w:tc>
          <w:tcPr>
            <w:tcW w:w="1454" w:type="dxa"/>
          </w:tcPr>
          <w:p w:rsidRPr="00E55FAB" w:rsidR="00E55FAB" w:rsidP="00E55FAB" w:rsidRDefault="00E55FAB">
            <w:pPr>
              <w:widowControl/>
              <w:tabs>
                <w:tab w:val="left" w:pos="1350"/>
              </w:tabs>
              <w:autoSpaceDE w:val="0"/>
              <w:autoSpaceDN w:val="0"/>
              <w:adjustRightInd w:val="0"/>
              <w:rPr>
                <w:rFonts w:ascii="Times New Roman" w:hAnsi="Times New Roman" w:eastAsia="SimSun"/>
                <w:snapToGrid/>
                <w:lang w:eastAsia="ar-SA"/>
              </w:rPr>
            </w:pPr>
            <w:r w:rsidRPr="00E55FAB">
              <w:rPr>
                <w:rFonts w:ascii="Times New Roman" w:hAnsi="Times New Roman" w:eastAsia="SimSun"/>
                <w:b/>
                <w:snapToGrid/>
                <w:lang w:eastAsia="ar-SA"/>
              </w:rPr>
              <w:t>Total Annual Opportunity Cost (dollars)**</w:t>
            </w:r>
          </w:p>
        </w:tc>
      </w:tr>
      <w:tr w:rsidRPr="00E55FAB" w:rsidR="006B3DEF" w:rsidTr="006B3DEF">
        <w:trPr>
          <w:trHeight w:val="547"/>
        </w:trPr>
        <w:tc>
          <w:tcPr>
            <w:tcW w:w="1418" w:type="dxa"/>
          </w:tcPr>
          <w:p w:rsidRPr="00E55FAB" w:rsidR="00E55FAB" w:rsidP="00E55FAB" w:rsidRDefault="00E55FAB">
            <w:pPr>
              <w:widowControl/>
              <w:tabs>
                <w:tab w:val="left" w:pos="1350"/>
              </w:tabs>
              <w:autoSpaceDE w:val="0"/>
              <w:autoSpaceDN w:val="0"/>
              <w:adjustRightInd w:val="0"/>
              <w:rPr>
                <w:rFonts w:ascii="Times New Roman" w:hAnsi="Times New Roman" w:eastAsia="SimSun"/>
                <w:snapToGrid/>
                <w:lang w:eastAsia="ar-SA"/>
              </w:rPr>
            </w:pPr>
            <w:r w:rsidRPr="00E55FAB">
              <w:rPr>
                <w:rFonts w:ascii="Times New Roman" w:hAnsi="Times New Roman" w:eastAsia="SimSun"/>
                <w:snapToGrid/>
                <w:lang w:eastAsia="ar-SA"/>
              </w:rPr>
              <w:t>404.99(d) &amp; 416.1499</w:t>
            </w:r>
          </w:p>
        </w:tc>
        <w:tc>
          <w:tcPr>
            <w:tcW w:w="1523" w:type="dxa"/>
          </w:tcPr>
          <w:p w:rsidRPr="00E55FAB" w:rsidR="00E55FAB" w:rsidP="00E55FAB" w:rsidRDefault="00E55FAB">
            <w:pPr>
              <w:widowControl/>
              <w:tabs>
                <w:tab w:val="left" w:pos="1350"/>
              </w:tabs>
              <w:autoSpaceDE w:val="0"/>
              <w:autoSpaceDN w:val="0"/>
              <w:adjustRightInd w:val="0"/>
              <w:jc w:val="right"/>
              <w:rPr>
                <w:rFonts w:ascii="Times New Roman" w:hAnsi="Times New Roman" w:eastAsia="SimSun"/>
                <w:snapToGrid/>
                <w:lang w:eastAsia="ar-SA"/>
              </w:rPr>
            </w:pPr>
            <w:r w:rsidRPr="00E55FAB">
              <w:rPr>
                <w:rFonts w:ascii="Times New Roman" w:hAnsi="Times New Roman" w:eastAsia="SimSun"/>
                <w:snapToGrid/>
                <w:lang w:eastAsia="ar-SA"/>
              </w:rPr>
              <w:t>60,000</w:t>
            </w:r>
          </w:p>
        </w:tc>
        <w:tc>
          <w:tcPr>
            <w:tcW w:w="1310" w:type="dxa"/>
          </w:tcPr>
          <w:p w:rsidRPr="00E55FAB" w:rsidR="00E55FAB" w:rsidP="00E55FAB" w:rsidRDefault="00E55FAB">
            <w:pPr>
              <w:widowControl/>
              <w:tabs>
                <w:tab w:val="left" w:pos="1350"/>
              </w:tabs>
              <w:autoSpaceDE w:val="0"/>
              <w:autoSpaceDN w:val="0"/>
              <w:adjustRightInd w:val="0"/>
              <w:jc w:val="right"/>
              <w:rPr>
                <w:rFonts w:ascii="Times New Roman" w:hAnsi="Times New Roman" w:eastAsia="SimSun"/>
                <w:snapToGrid/>
                <w:lang w:eastAsia="ar-SA"/>
              </w:rPr>
            </w:pPr>
            <w:r w:rsidRPr="00E55FAB">
              <w:rPr>
                <w:rFonts w:ascii="Times New Roman" w:hAnsi="Times New Roman" w:eastAsia="SimSun"/>
                <w:snapToGrid/>
                <w:lang w:eastAsia="ar-SA"/>
              </w:rPr>
              <w:t>1</w:t>
            </w:r>
          </w:p>
        </w:tc>
        <w:tc>
          <w:tcPr>
            <w:tcW w:w="1190" w:type="dxa"/>
          </w:tcPr>
          <w:p w:rsidRPr="00E55FAB" w:rsidR="00E55FAB" w:rsidP="00E55FAB" w:rsidRDefault="00E55FAB">
            <w:pPr>
              <w:widowControl/>
              <w:tabs>
                <w:tab w:val="left" w:pos="1350"/>
              </w:tabs>
              <w:autoSpaceDE w:val="0"/>
              <w:autoSpaceDN w:val="0"/>
              <w:adjustRightInd w:val="0"/>
              <w:jc w:val="right"/>
              <w:rPr>
                <w:rFonts w:ascii="Times New Roman" w:hAnsi="Times New Roman" w:eastAsia="SimSun"/>
                <w:snapToGrid/>
                <w:lang w:eastAsia="ar-SA"/>
              </w:rPr>
            </w:pPr>
            <w:r w:rsidRPr="00E55FAB">
              <w:rPr>
                <w:rFonts w:ascii="Times New Roman" w:hAnsi="Times New Roman" w:eastAsia="SimSun"/>
                <w:snapToGrid/>
                <w:lang w:eastAsia="ar-SA"/>
              </w:rPr>
              <w:t>10</w:t>
            </w:r>
          </w:p>
        </w:tc>
        <w:tc>
          <w:tcPr>
            <w:tcW w:w="1256" w:type="dxa"/>
          </w:tcPr>
          <w:p w:rsidRPr="00E55FAB" w:rsidR="00E55FAB" w:rsidP="00E55FAB" w:rsidRDefault="00E55FAB">
            <w:pPr>
              <w:widowControl/>
              <w:tabs>
                <w:tab w:val="left" w:pos="1350"/>
              </w:tabs>
              <w:autoSpaceDE w:val="0"/>
              <w:autoSpaceDN w:val="0"/>
              <w:adjustRightInd w:val="0"/>
              <w:jc w:val="right"/>
              <w:rPr>
                <w:rFonts w:ascii="Times New Roman" w:hAnsi="Times New Roman" w:eastAsia="SimSun"/>
                <w:snapToGrid/>
                <w:lang w:eastAsia="ar-SA"/>
              </w:rPr>
            </w:pPr>
            <w:r w:rsidRPr="00E55FAB">
              <w:rPr>
                <w:rFonts w:ascii="Times New Roman" w:hAnsi="Times New Roman" w:eastAsia="SimSun"/>
                <w:snapToGrid/>
                <w:lang w:eastAsia="ar-SA"/>
              </w:rPr>
              <w:t>10,000</w:t>
            </w:r>
          </w:p>
        </w:tc>
        <w:tc>
          <w:tcPr>
            <w:tcW w:w="1389" w:type="dxa"/>
          </w:tcPr>
          <w:p w:rsidRPr="00E55FAB" w:rsidR="00E55FAB" w:rsidP="00E55FAB" w:rsidRDefault="00E55FAB">
            <w:pPr>
              <w:widowControl/>
              <w:tabs>
                <w:tab w:val="left" w:pos="1350"/>
              </w:tabs>
              <w:autoSpaceDE w:val="0"/>
              <w:autoSpaceDN w:val="0"/>
              <w:adjustRightInd w:val="0"/>
              <w:jc w:val="right"/>
              <w:rPr>
                <w:rFonts w:ascii="Times New Roman" w:hAnsi="Times New Roman" w:eastAsia="SimSun"/>
                <w:snapToGrid/>
                <w:lang w:eastAsia="ar-SA"/>
              </w:rPr>
            </w:pPr>
            <w:r w:rsidRPr="00E55FAB">
              <w:rPr>
                <w:rFonts w:ascii="Times New Roman" w:hAnsi="Times New Roman" w:eastAsia="SimSun"/>
                <w:snapToGrid/>
                <w:lang w:eastAsia="ar-SA"/>
              </w:rPr>
              <w:t>$10.22*</w:t>
            </w:r>
          </w:p>
        </w:tc>
        <w:tc>
          <w:tcPr>
            <w:tcW w:w="1454" w:type="dxa"/>
          </w:tcPr>
          <w:p w:rsidRPr="00E55FAB" w:rsidR="00E55FAB" w:rsidP="003739C8" w:rsidRDefault="00E55FAB">
            <w:pPr>
              <w:widowControl/>
              <w:tabs>
                <w:tab w:val="left" w:pos="1350"/>
              </w:tabs>
              <w:autoSpaceDE w:val="0"/>
              <w:autoSpaceDN w:val="0"/>
              <w:adjustRightInd w:val="0"/>
              <w:jc w:val="right"/>
              <w:rPr>
                <w:rFonts w:ascii="Times New Roman" w:hAnsi="Times New Roman" w:eastAsia="SimSun"/>
                <w:snapToGrid/>
                <w:lang w:eastAsia="ar-SA"/>
              </w:rPr>
            </w:pPr>
            <w:r w:rsidRPr="00E55FAB">
              <w:rPr>
                <w:rFonts w:ascii="Times New Roman" w:hAnsi="Times New Roman" w:eastAsia="SimSun"/>
                <w:snapToGrid/>
                <w:lang w:eastAsia="ar-SA"/>
              </w:rPr>
              <w:t>$</w:t>
            </w:r>
            <w:r w:rsidR="003739C8">
              <w:rPr>
                <w:rFonts w:ascii="Times New Roman" w:hAnsi="Times New Roman" w:eastAsia="SimSun"/>
                <w:snapToGrid/>
                <w:lang w:eastAsia="ar-SA"/>
              </w:rPr>
              <w:t>102</w:t>
            </w:r>
            <w:r w:rsidRPr="00E55FAB">
              <w:rPr>
                <w:rFonts w:ascii="Times New Roman" w:hAnsi="Times New Roman" w:eastAsia="SimSun"/>
                <w:snapToGrid/>
                <w:lang w:eastAsia="ar-SA"/>
              </w:rPr>
              <w:t>,200**</w:t>
            </w:r>
          </w:p>
        </w:tc>
      </w:tr>
    </w:tbl>
    <w:p w:rsidRPr="00E55FAB" w:rsidR="00E55FAB" w:rsidP="00E55FAB" w:rsidRDefault="00E55FAB">
      <w:pPr>
        <w:ind w:left="1440"/>
        <w:rPr>
          <w:rFonts w:ascii="Times New Roman" w:hAnsi="Times New Roman"/>
        </w:rPr>
      </w:pPr>
      <w:r w:rsidRPr="00E55FAB">
        <w:rPr>
          <w:rFonts w:ascii="Times New Roman" w:hAnsi="Times New Roman"/>
        </w:rPr>
        <w:t xml:space="preserve">* We based this figure on average DI payments, as reported in SSA’s disability insurance payment data. </w:t>
      </w:r>
    </w:p>
    <w:p w:rsidRPr="00E55FAB" w:rsidR="00E55FAB" w:rsidP="00E55FAB" w:rsidRDefault="00E55FAB">
      <w:pPr>
        <w:rPr>
          <w:rFonts w:ascii="Times New Roman" w:hAnsi="Times New Roman"/>
        </w:rPr>
      </w:pPr>
    </w:p>
    <w:p w:rsidRPr="00E55FAB" w:rsidR="00E55FAB" w:rsidP="00E55FAB" w:rsidRDefault="00E55FAB">
      <w:pPr>
        <w:tabs>
          <w:tab w:val="left" w:pos="1350"/>
        </w:tabs>
        <w:autoSpaceDE w:val="0"/>
        <w:autoSpaceDN w:val="0"/>
        <w:adjustRightInd w:val="0"/>
        <w:ind w:left="1350"/>
        <w:rPr>
          <w:rFonts w:ascii="Times New Roman" w:hAnsi="Times New Roman"/>
          <w:b/>
        </w:rPr>
      </w:pPr>
      <w:r>
        <w:rPr>
          <w:rFonts w:ascii="Times New Roman" w:hAnsi="Times New Roman"/>
        </w:rPr>
        <w:tab/>
      </w:r>
      <w:r w:rsidRPr="00E55FAB">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E55FAB">
        <w:rPr>
          <w:rFonts w:ascii="Times New Roman" w:hAnsi="Times New Roman"/>
          <w:b/>
          <w:u w:val="single"/>
        </w:rPr>
        <w:t>There is no actual charge to respondents to complete the application</w:t>
      </w:r>
      <w:r w:rsidRPr="00E55FAB">
        <w:rPr>
          <w:rFonts w:ascii="Times New Roman" w:hAnsi="Times New Roman"/>
        </w:rPr>
        <w:t>.</w:t>
      </w:r>
    </w:p>
    <w:p w:rsidR="00FB66EA" w:rsidP="00A55EBE" w:rsidRDefault="00FB66EA">
      <w:pPr>
        <w:tabs>
          <w:tab w:val="left" w:pos="-720"/>
          <w:tab w:val="left" w:pos="0"/>
        </w:tabs>
        <w:suppressAutoHyphens/>
        <w:spacing w:line="240" w:lineRule="atLeast"/>
        <w:ind w:left="720"/>
        <w:rPr>
          <w:rFonts w:ascii="Times New Roman" w:hAnsi="Times New Roman"/>
        </w:rPr>
      </w:pPr>
    </w:p>
    <w:p w:rsidR="00AF53C3" w:rsidP="00AF53C3" w:rsidRDefault="00AF53C3">
      <w:pPr>
        <w:pStyle w:val="ListParagraph"/>
        <w:ind w:left="1350"/>
        <w:rPr>
          <w:rFonts w:ascii="Times New Roman" w:hAnsi="Times New Roman"/>
        </w:rPr>
      </w:pPr>
      <w:r>
        <w:rPr>
          <w:rFonts w:ascii="Times New Roman" w:hAnsi="Times New Roman"/>
        </w:rPr>
        <w:t>The agency believes that most respondents submit this collection without traveling to a field office. As such, no burden was calculated related to physical transmission of the information.</w:t>
      </w:r>
    </w:p>
    <w:p w:rsidR="00AF53C3" w:rsidP="00A55EBE" w:rsidRDefault="00AF53C3">
      <w:pPr>
        <w:tabs>
          <w:tab w:val="left" w:pos="-720"/>
          <w:tab w:val="left" w:pos="0"/>
        </w:tabs>
        <w:suppressAutoHyphens/>
        <w:spacing w:line="240" w:lineRule="atLeast"/>
        <w:ind w:left="720"/>
        <w:rPr>
          <w:rFonts w:ascii="Times New Roman" w:hAnsi="Times New Roman"/>
        </w:rPr>
      </w:pPr>
    </w:p>
    <w:p w:rsidRPr="0012269D" w:rsidR="0012269D" w:rsidP="003D5297" w:rsidRDefault="0012269D">
      <w:pPr>
        <w:pStyle w:val="ListParagraph"/>
        <w:ind w:left="1350"/>
        <w:rPr>
          <w:rFonts w:ascii="Times New Roman" w:hAnsi="Times New Roman"/>
        </w:rPr>
      </w:pPr>
      <w:r w:rsidRPr="0012269D">
        <w:rPr>
          <w:rFonts w:ascii="Times New Roman" w:hAnsi="Times New Roman"/>
        </w:rPr>
        <w:t>The total burden for this ICR</w:t>
      </w:r>
      <w:r>
        <w:rPr>
          <w:rFonts w:ascii="Times New Roman" w:hAnsi="Times New Roman"/>
        </w:rPr>
        <w:t xml:space="preserve"> is </w:t>
      </w:r>
      <w:r w:rsidRPr="0012269D">
        <w:rPr>
          <w:rFonts w:ascii="Times New Roman" w:hAnsi="Times New Roman"/>
          <w:b/>
        </w:rPr>
        <w:t>10,000</w:t>
      </w:r>
      <w:r w:rsidRPr="003739C8" w:rsidR="003739C8">
        <w:rPr>
          <w:rFonts w:ascii="Times New Roman" w:hAnsi="Times New Roman"/>
        </w:rPr>
        <w:t xml:space="preserve"> </w:t>
      </w:r>
      <w:r w:rsidRPr="00277C85" w:rsidR="003739C8">
        <w:rPr>
          <w:rFonts w:ascii="Times New Roman" w:hAnsi="Times New Roman"/>
        </w:rPr>
        <w:t>burden hours (reflecting SSA management information data), which results in an associated theoretical (not actual) opportunity cost financial burden of $</w:t>
      </w:r>
      <w:r w:rsidRPr="003739C8" w:rsidR="003739C8">
        <w:rPr>
          <w:rFonts w:ascii="Times New Roman" w:hAnsi="Times New Roman" w:eastAsia="SimSun"/>
          <w:b/>
          <w:snapToGrid/>
          <w:lang w:eastAsia="ar-SA"/>
        </w:rPr>
        <w:t>102,200</w:t>
      </w:r>
      <w:r w:rsidRPr="0012269D">
        <w:rPr>
          <w:rFonts w:ascii="Times New Roman" w:hAnsi="Times New Roman"/>
        </w:rPr>
        <w:t>.</w:t>
      </w:r>
      <w:r w:rsidR="003739C8">
        <w:rPr>
          <w:rFonts w:ascii="Times New Roman" w:hAnsi="Times New Roman"/>
        </w:rPr>
        <w:t xml:space="preserve">  SSA does not </w:t>
      </w:r>
      <w:r w:rsidRPr="00277C85" w:rsidR="003739C8">
        <w:rPr>
          <w:rFonts w:ascii="Times New Roman" w:hAnsi="Times New Roman"/>
        </w:rPr>
        <w:t>charge respondents to complete our applications</w:t>
      </w:r>
      <w:r w:rsidR="003739C8">
        <w:rPr>
          <w:rFonts w:ascii="Times New Roman" w:hAnsi="Times New Roman"/>
        </w:rPr>
        <w:t>.</w:t>
      </w:r>
    </w:p>
    <w:p w:rsidRPr="00FB66EA" w:rsidR="00FB66EA" w:rsidP="00A55EBE" w:rsidRDefault="00FB66EA">
      <w:pPr>
        <w:tabs>
          <w:tab w:val="left" w:pos="-720"/>
          <w:tab w:val="left" w:pos="0"/>
        </w:tabs>
        <w:suppressAutoHyphens/>
        <w:spacing w:line="240" w:lineRule="atLeast"/>
        <w:ind w:left="720"/>
        <w:rPr>
          <w:rFonts w:ascii="Times New Roman" w:hAnsi="Times New Roman"/>
        </w:rPr>
      </w:pPr>
    </w:p>
    <w:p w:rsidRPr="00E0737C" w:rsidR="00121032" w:rsidP="00731A26" w:rsidRDefault="00A45D82">
      <w:pPr>
        <w:tabs>
          <w:tab w:val="num" w:pos="1440"/>
        </w:tabs>
        <w:ind w:left="1440" w:hanging="720"/>
        <w:rPr>
          <w:rFonts w:ascii="Times New Roman" w:hAnsi="Times New Roman"/>
          <w:b/>
          <w:u w:val="single"/>
        </w:rPr>
      </w:pPr>
      <w:r w:rsidRPr="003F7022">
        <w:rPr>
          <w:rFonts w:ascii="Times New Roman" w:hAnsi="Times New Roman"/>
        </w:rPr>
        <w:t>13</w:t>
      </w:r>
      <w:r w:rsidRPr="00E0737C">
        <w:rPr>
          <w:rFonts w:ascii="Times New Roman" w:hAnsi="Times New Roman"/>
          <w:b/>
        </w:rPr>
        <w:t>.</w:t>
      </w:r>
      <w:r w:rsidRPr="00E0737C">
        <w:rPr>
          <w:rFonts w:ascii="Times New Roman" w:hAnsi="Times New Roman"/>
        </w:rPr>
        <w:t xml:space="preserve"> </w:t>
      </w:r>
      <w:r w:rsidRPr="00E0737C">
        <w:rPr>
          <w:rFonts w:ascii="Times New Roman" w:hAnsi="Times New Roman"/>
        </w:rPr>
        <w:tab/>
      </w:r>
      <w:r w:rsidRPr="00E0737C">
        <w:rPr>
          <w:rFonts w:ascii="Times New Roman" w:hAnsi="Times New Roman"/>
          <w:b/>
        </w:rPr>
        <w:t>Annual</w:t>
      </w:r>
      <w:r w:rsidRPr="00E0737C">
        <w:rPr>
          <w:rFonts w:ascii="Times New Roman" w:hAnsi="Times New Roman"/>
        </w:rPr>
        <w:t xml:space="preserve"> </w:t>
      </w:r>
      <w:r w:rsidRPr="00E0737C">
        <w:rPr>
          <w:rFonts w:ascii="Times New Roman" w:hAnsi="Times New Roman"/>
          <w:b/>
        </w:rPr>
        <w:t>Cost to the Respondents (Other)</w:t>
      </w:r>
      <w:r w:rsidRPr="00E0737C">
        <w:rPr>
          <w:rFonts w:ascii="Times New Roman" w:hAnsi="Times New Roman"/>
        </w:rPr>
        <w:t xml:space="preserve"> </w:t>
      </w:r>
    </w:p>
    <w:p w:rsidRPr="0056523E" w:rsidR="00A45D82" w:rsidP="00731A26" w:rsidRDefault="00121032">
      <w:pPr>
        <w:tabs>
          <w:tab w:val="left" w:pos="1440"/>
        </w:tabs>
        <w:ind w:left="1440"/>
        <w:rPr>
          <w:rFonts w:ascii="Times New Roman" w:hAnsi="Times New Roman"/>
        </w:rPr>
      </w:pPr>
      <w:r w:rsidRPr="00E0737C">
        <w:rPr>
          <w:rFonts w:ascii="Times New Roman" w:hAnsi="Times New Roman"/>
        </w:rPr>
        <w:t>This collection does not impose a known cost burden to the respondents</w:t>
      </w:r>
      <w:r w:rsidRPr="0056523E">
        <w:rPr>
          <w:rFonts w:ascii="Times New Roman" w:hAnsi="Times New Roman"/>
        </w:rPr>
        <w:t>.</w:t>
      </w:r>
      <w:r w:rsidR="0056523E">
        <w:rPr>
          <w:rFonts w:ascii="Times New Roman" w:hAnsi="Times New Roman"/>
        </w:rPr>
        <w:t xml:space="preserve">  </w:t>
      </w:r>
      <w:r w:rsidRPr="0056523E" w:rsidR="0056523E">
        <w:rPr>
          <w:rFonts w:ascii="Times New Roman" w:hAnsi="Times New Roman"/>
        </w:rPr>
        <w:t>SSA is unable to break down the costs to the Federal government further than we already have.  First, since we work with almost every US citizen, we often do bulk mailings, and cannot track the cost for a single mailing.  We do not track design costs or upkeep costs (as these are based on employee time and may vary from collection to collection).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p>
    <w:p w:rsidR="00A45D82" w:rsidP="00A45D82" w:rsidRDefault="00A45D82">
      <w:pPr>
        <w:rPr>
          <w:rFonts w:ascii="Times New Roman" w:hAnsi="Times New Roman"/>
        </w:rPr>
      </w:pPr>
    </w:p>
    <w:p w:rsidRPr="00E0737C" w:rsidR="001372C1" w:rsidP="00A45D82" w:rsidRDefault="001372C1">
      <w:pPr>
        <w:rPr>
          <w:rFonts w:ascii="Times New Roman" w:hAnsi="Times New Roman"/>
        </w:rPr>
      </w:pPr>
    </w:p>
    <w:p w:rsidRPr="001372C1" w:rsidR="00121032" w:rsidP="00731A26" w:rsidRDefault="00A45D82">
      <w:pPr>
        <w:numPr>
          <w:ilvl w:val="0"/>
          <w:numId w:val="27"/>
        </w:numPr>
        <w:tabs>
          <w:tab w:val="clear" w:pos="360"/>
          <w:tab w:val="num" w:pos="1440"/>
        </w:tabs>
        <w:ind w:left="1440" w:hanging="720"/>
        <w:rPr>
          <w:rFonts w:ascii="Times New Roman" w:hAnsi="Times New Roman"/>
        </w:rPr>
      </w:pPr>
      <w:r w:rsidRPr="00E0737C">
        <w:rPr>
          <w:rFonts w:ascii="Times New Roman" w:hAnsi="Times New Roman"/>
          <w:b/>
        </w:rPr>
        <w:t>Annual Cost To Federal Government</w:t>
      </w:r>
    </w:p>
    <w:p w:rsidR="009B1B51" w:rsidP="00ED594F" w:rsidRDefault="00936190">
      <w:pPr>
        <w:tabs>
          <w:tab w:val="left" w:pos="-720"/>
          <w:tab w:val="left" w:pos="0"/>
          <w:tab w:val="left" w:pos="1440"/>
        </w:tabs>
        <w:suppressAutoHyphens/>
        <w:spacing w:line="240" w:lineRule="atLeast"/>
        <w:ind w:left="1440"/>
        <w:rPr>
          <w:rFonts w:ascii="Times New Roman" w:hAnsi="Times New Roman"/>
          <w:color w:val="000000"/>
        </w:rPr>
      </w:pPr>
      <w:r w:rsidRPr="00E0737C">
        <w:rPr>
          <w:rFonts w:ascii="Times New Roman" w:hAnsi="Times New Roman"/>
        </w:rPr>
        <w:t xml:space="preserve">The annual cost to the Federal Government </w:t>
      </w:r>
      <w:r w:rsidRPr="00E0737C" w:rsidR="002A07F7">
        <w:rPr>
          <w:rFonts w:ascii="Times New Roman" w:hAnsi="Times New Roman"/>
        </w:rPr>
        <w:t xml:space="preserve">is approximately </w:t>
      </w:r>
      <w:r w:rsidRPr="00ED594F" w:rsidR="002A07F7">
        <w:rPr>
          <w:rFonts w:ascii="Times New Roman" w:hAnsi="Times New Roman"/>
        </w:rPr>
        <w:t>$</w:t>
      </w:r>
      <w:r w:rsidRPr="00ED594F" w:rsidR="00D70A4B">
        <w:rPr>
          <w:rFonts w:ascii="Times New Roman" w:hAnsi="Times New Roman"/>
        </w:rPr>
        <w:t>335,230</w:t>
      </w:r>
      <w:r w:rsidR="00ED594F">
        <w:rPr>
          <w:rFonts w:ascii="Times New Roman" w:hAnsi="Times New Roman"/>
        </w:rPr>
        <w:t>.  T</w:t>
      </w:r>
      <w:r w:rsidRPr="00ED594F" w:rsidR="00ED594F">
        <w:rPr>
          <w:rFonts w:ascii="Times New Roman" w:hAnsi="Times New Roman"/>
          <w:color w:val="000000"/>
        </w:rPr>
        <w:t>his estimate accounts for c</w:t>
      </w:r>
      <w:r w:rsidR="009B1B51">
        <w:rPr>
          <w:rFonts w:ascii="Times New Roman" w:hAnsi="Times New Roman"/>
          <w:color w:val="000000"/>
        </w:rPr>
        <w:t>osts from the following area: (1)</w:t>
      </w:r>
      <w:r w:rsidRPr="00ED594F" w:rsidR="00ED594F">
        <w:rPr>
          <w:rFonts w:ascii="Times New Roman" w:hAnsi="Times New Roman"/>
          <w:color w:val="000000"/>
        </w:rPr>
        <w:t xml:space="preserve"> SSA employee (e.g., field office, 800 number, DDS staff) information collection and processing time</w:t>
      </w:r>
      <w:r w:rsidR="00ED594F">
        <w:rPr>
          <w:rFonts w:ascii="Times New Roman" w:hAnsi="Times New Roman"/>
          <w:color w:val="000000"/>
        </w:rPr>
        <w:t>.</w:t>
      </w:r>
      <w:r w:rsidR="009B1B51">
        <w:rPr>
          <w:rFonts w:ascii="Times New Roman" w:hAnsi="Times New Roman"/>
          <w:color w:val="000000"/>
        </w:rPr>
        <w:t xml:space="preserve">  </w:t>
      </w:r>
    </w:p>
    <w:p w:rsidR="001372C1" w:rsidP="00ED594F" w:rsidRDefault="001372C1">
      <w:pPr>
        <w:tabs>
          <w:tab w:val="left" w:pos="-720"/>
          <w:tab w:val="left" w:pos="0"/>
          <w:tab w:val="left" w:pos="1440"/>
        </w:tabs>
        <w:suppressAutoHyphens/>
        <w:spacing w:line="240" w:lineRule="atLeast"/>
        <w:ind w:left="1440"/>
        <w:rPr>
          <w:rFonts w:ascii="Times New Roman" w:hAnsi="Times New Roman"/>
          <w:color w:val="000000"/>
        </w:rPr>
      </w:pPr>
    </w:p>
    <w:p w:rsidRPr="009B1B51" w:rsidR="00EC391A" w:rsidP="00ED594F" w:rsidRDefault="009B1B51">
      <w:pPr>
        <w:tabs>
          <w:tab w:val="left" w:pos="-720"/>
          <w:tab w:val="left" w:pos="0"/>
          <w:tab w:val="left" w:pos="1440"/>
        </w:tabs>
        <w:suppressAutoHyphens/>
        <w:spacing w:line="240" w:lineRule="atLeast"/>
        <w:ind w:left="1440"/>
        <w:rPr>
          <w:rFonts w:ascii="Times New Roman" w:hAnsi="Times New Roman"/>
        </w:rPr>
      </w:pPr>
      <w:r w:rsidRPr="009B1B51">
        <w:rPr>
          <w:rFonts w:ascii="Times New Roman" w:hAnsi="Times New Roman"/>
        </w:rPr>
        <w:t xml:space="preserve">SSA is unable to break down the costs to the Federal government further than we already have.  First, since we work with almost every US citizen, we often do bulk mailings, and cannot track the cost for a single mailing.  We do not track design costs or upkeep costs (as </w:t>
      </w:r>
      <w:r>
        <w:rPr>
          <w:rFonts w:ascii="Times New Roman" w:hAnsi="Times New Roman"/>
        </w:rPr>
        <w:t xml:space="preserve">we base these </w:t>
      </w:r>
      <w:r w:rsidRPr="009B1B51">
        <w:rPr>
          <w:rFonts w:ascii="Times New Roman" w:hAnsi="Times New Roman"/>
        </w:rPr>
        <w:t>on employee time and may vary from collection to collection).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p>
    <w:p w:rsidRPr="00ED594F" w:rsidR="00ED594F" w:rsidP="00ED594F" w:rsidRDefault="00ED594F">
      <w:pPr>
        <w:tabs>
          <w:tab w:val="left" w:pos="-720"/>
          <w:tab w:val="left" w:pos="0"/>
          <w:tab w:val="left" w:pos="1440"/>
        </w:tabs>
        <w:suppressAutoHyphens/>
        <w:spacing w:line="240" w:lineRule="atLeast"/>
        <w:ind w:left="1440"/>
        <w:rPr>
          <w:rFonts w:ascii="Times New Roman" w:hAnsi="Times New Roman"/>
        </w:rPr>
      </w:pPr>
    </w:p>
    <w:p w:rsidRPr="00E0737C" w:rsidR="00063A05" w:rsidP="00731A26" w:rsidRDefault="00A45D82">
      <w:pPr>
        <w:tabs>
          <w:tab w:val="num" w:pos="1440"/>
        </w:tabs>
        <w:ind w:left="1440" w:hanging="720"/>
        <w:rPr>
          <w:rFonts w:ascii="Times New Roman" w:hAnsi="Times New Roman"/>
          <w:b/>
        </w:rPr>
      </w:pPr>
      <w:r w:rsidRPr="003F7022">
        <w:rPr>
          <w:rFonts w:ascii="Times New Roman" w:hAnsi="Times New Roman"/>
        </w:rPr>
        <w:t>15.</w:t>
      </w:r>
      <w:r w:rsidRPr="00E0737C">
        <w:rPr>
          <w:rFonts w:ascii="Times New Roman" w:hAnsi="Times New Roman"/>
        </w:rPr>
        <w:tab/>
      </w:r>
      <w:r w:rsidRPr="00E0737C">
        <w:rPr>
          <w:rFonts w:ascii="Times New Roman" w:hAnsi="Times New Roman"/>
          <w:b/>
        </w:rPr>
        <w:t xml:space="preserve">Program Changes or Adjustments to the Information Collection </w:t>
      </w:r>
      <w:r w:rsidRPr="00E0737C" w:rsidR="00063A05">
        <w:rPr>
          <w:rFonts w:ascii="Times New Roman" w:hAnsi="Times New Roman"/>
          <w:b/>
        </w:rPr>
        <w:t>Request</w:t>
      </w:r>
      <w:r w:rsidRPr="00E0737C" w:rsidR="00063A05">
        <w:rPr>
          <w:rFonts w:ascii="Times New Roman" w:hAnsi="Times New Roman"/>
        </w:rPr>
        <w:tab/>
      </w:r>
    </w:p>
    <w:p w:rsidR="00A45D82" w:rsidP="00731A26" w:rsidRDefault="009D7ADB">
      <w:pPr>
        <w:tabs>
          <w:tab w:val="left" w:pos="1440"/>
        </w:tabs>
        <w:ind w:left="1440"/>
        <w:rPr>
          <w:rFonts w:ascii="Times New Roman" w:hAnsi="Times New Roman"/>
        </w:rPr>
      </w:pPr>
      <w:r>
        <w:rPr>
          <w:rFonts w:ascii="Times New Roman" w:hAnsi="Times New Roman"/>
        </w:rPr>
        <w:t xml:space="preserve">There </w:t>
      </w:r>
      <w:r w:rsidR="00D216A3">
        <w:rPr>
          <w:rFonts w:ascii="Times New Roman" w:hAnsi="Times New Roman"/>
        </w:rPr>
        <w:t>are no changes to the public reporting burden</w:t>
      </w:r>
      <w:r w:rsidR="003E4E43">
        <w:rPr>
          <w:rFonts w:ascii="Times New Roman" w:hAnsi="Times New Roman"/>
        </w:rPr>
        <w:t>.</w:t>
      </w:r>
    </w:p>
    <w:p w:rsidR="007639BE" w:rsidP="00731A26" w:rsidRDefault="007639BE">
      <w:pPr>
        <w:tabs>
          <w:tab w:val="left" w:pos="1440"/>
        </w:tabs>
        <w:ind w:left="1440"/>
        <w:rPr>
          <w:rFonts w:ascii="Times New Roman" w:hAnsi="Times New Roman"/>
        </w:rPr>
      </w:pPr>
    </w:p>
    <w:p w:rsidRPr="00E0737C" w:rsidR="00063A05" w:rsidP="00731A26" w:rsidRDefault="00A45D82">
      <w:pPr>
        <w:tabs>
          <w:tab w:val="num" w:pos="1440"/>
        </w:tabs>
        <w:ind w:left="1440" w:hanging="720"/>
        <w:rPr>
          <w:rFonts w:ascii="Times New Roman" w:hAnsi="Times New Roman"/>
        </w:rPr>
      </w:pPr>
      <w:r w:rsidRPr="003F7022">
        <w:rPr>
          <w:rFonts w:ascii="Times New Roman" w:hAnsi="Times New Roman"/>
        </w:rPr>
        <w:t>16.</w:t>
      </w:r>
      <w:r w:rsidRPr="00E0737C">
        <w:rPr>
          <w:rFonts w:ascii="Times New Roman" w:hAnsi="Times New Roman"/>
        </w:rPr>
        <w:t xml:space="preserve">  </w:t>
      </w:r>
      <w:r w:rsidRPr="00E0737C">
        <w:rPr>
          <w:rFonts w:ascii="Times New Roman" w:hAnsi="Times New Roman"/>
        </w:rPr>
        <w:tab/>
      </w:r>
      <w:r w:rsidRPr="00E0737C">
        <w:rPr>
          <w:rFonts w:ascii="Times New Roman" w:hAnsi="Times New Roman"/>
          <w:b/>
        </w:rPr>
        <w:t>Plans for Publication Information Collection</w:t>
      </w:r>
      <w:r w:rsidRPr="00E0737C" w:rsidR="003B30B4">
        <w:rPr>
          <w:rFonts w:ascii="Times New Roman" w:hAnsi="Times New Roman"/>
          <w:b/>
        </w:rPr>
        <w:t xml:space="preserve"> Results</w:t>
      </w:r>
    </w:p>
    <w:p w:rsidR="00A45D82" w:rsidP="00DB2EF9" w:rsidRDefault="003B30B4">
      <w:pPr>
        <w:pStyle w:val="NoSpacing"/>
        <w:ind w:left="1440"/>
        <w:rPr>
          <w:snapToGrid w:val="0"/>
          <w:lang w:bidi="ar-SA"/>
        </w:rPr>
      </w:pPr>
      <w:r w:rsidRPr="00E0737C">
        <w:rPr>
          <w:snapToGrid w:val="0"/>
          <w:lang w:bidi="ar-SA"/>
        </w:rPr>
        <w:t>SSA will not publish the results of the information collection.</w:t>
      </w:r>
    </w:p>
    <w:p w:rsidRPr="00DB2EF9" w:rsidR="00D216A3" w:rsidP="00DB2EF9" w:rsidRDefault="00D216A3">
      <w:pPr>
        <w:pStyle w:val="NoSpacing"/>
        <w:ind w:left="1440"/>
        <w:rPr>
          <w:snapToGrid w:val="0"/>
          <w:lang w:bidi="ar-SA"/>
        </w:rPr>
      </w:pPr>
    </w:p>
    <w:p w:rsidRPr="00E0737C" w:rsidR="003B30B4" w:rsidP="00731A26" w:rsidRDefault="00A45D82">
      <w:pPr>
        <w:tabs>
          <w:tab w:val="num" w:pos="1440"/>
        </w:tabs>
        <w:ind w:left="1440" w:hanging="720"/>
        <w:rPr>
          <w:rFonts w:ascii="Times New Roman" w:hAnsi="Times New Roman"/>
        </w:rPr>
      </w:pPr>
      <w:r w:rsidRPr="003F7022">
        <w:rPr>
          <w:rFonts w:ascii="Times New Roman" w:hAnsi="Times New Roman"/>
        </w:rPr>
        <w:t>17.</w:t>
      </w:r>
      <w:r w:rsidRPr="00E0737C">
        <w:rPr>
          <w:rFonts w:ascii="Times New Roman" w:hAnsi="Times New Roman"/>
        </w:rPr>
        <w:tab/>
      </w:r>
      <w:r w:rsidRPr="00E0737C" w:rsidR="003B30B4">
        <w:rPr>
          <w:rFonts w:ascii="Times New Roman" w:hAnsi="Times New Roman"/>
          <w:b/>
        </w:rPr>
        <w:t>Displaying the OMB Approval Expiration Date</w:t>
      </w:r>
    </w:p>
    <w:p w:rsidRPr="00E0737C" w:rsidR="00936190" w:rsidP="00731A26" w:rsidRDefault="00936190">
      <w:pPr>
        <w:tabs>
          <w:tab w:val="left" w:pos="-720"/>
          <w:tab w:val="left" w:pos="0"/>
        </w:tabs>
        <w:suppressAutoHyphens/>
        <w:spacing w:line="240" w:lineRule="atLeast"/>
        <w:ind w:left="1440"/>
        <w:rPr>
          <w:rFonts w:ascii="Times New Roman" w:hAnsi="Times New Roman"/>
        </w:rPr>
      </w:pPr>
      <w:r w:rsidRPr="00E0737C">
        <w:rPr>
          <w:rFonts w:ascii="Times New Roman" w:hAnsi="Times New Roman"/>
        </w:rPr>
        <w:t xml:space="preserve">SSA is not requesting an </w:t>
      </w:r>
      <w:r w:rsidR="00C51417">
        <w:rPr>
          <w:rFonts w:ascii="Times New Roman" w:hAnsi="Times New Roman"/>
        </w:rPr>
        <w:t>exception to the requirements t</w:t>
      </w:r>
      <w:r w:rsidRPr="00E0737C">
        <w:rPr>
          <w:rFonts w:ascii="Times New Roman" w:hAnsi="Times New Roman"/>
        </w:rPr>
        <w:t>o display the</w:t>
      </w:r>
      <w:r w:rsidR="00C51417">
        <w:rPr>
          <w:rFonts w:ascii="Times New Roman" w:hAnsi="Times New Roman"/>
        </w:rPr>
        <w:t xml:space="preserve"> OMB approval expiration date.</w:t>
      </w:r>
    </w:p>
    <w:p w:rsidRPr="00E0737C" w:rsidR="003B30B4" w:rsidP="003B30B4" w:rsidRDefault="003B30B4">
      <w:pPr>
        <w:pStyle w:val="NoSpacing"/>
        <w:rPr>
          <w:b/>
          <w:bCs/>
          <w:iCs/>
          <w:u w:val="single"/>
        </w:rPr>
      </w:pPr>
    </w:p>
    <w:p w:rsidRPr="00E0737C" w:rsidR="003B30B4" w:rsidP="00731A26" w:rsidRDefault="00A45D82">
      <w:pPr>
        <w:numPr>
          <w:ilvl w:val="0"/>
          <w:numId w:val="43"/>
        </w:numPr>
        <w:tabs>
          <w:tab w:val="clear" w:pos="720"/>
          <w:tab w:val="num" w:pos="1440"/>
        </w:tabs>
        <w:ind w:left="1440"/>
        <w:rPr>
          <w:rFonts w:ascii="Times New Roman" w:hAnsi="Times New Roman"/>
          <w:b/>
        </w:rPr>
      </w:pPr>
      <w:r w:rsidRPr="00E0737C">
        <w:rPr>
          <w:rFonts w:ascii="Times New Roman" w:hAnsi="Times New Roman"/>
          <w:b/>
        </w:rPr>
        <w:t>Exceptions to Certification Statement</w:t>
      </w:r>
    </w:p>
    <w:p w:rsidR="00D216A3" w:rsidP="00731A26" w:rsidRDefault="00936190">
      <w:pPr>
        <w:ind w:left="1440"/>
        <w:rPr>
          <w:rFonts w:ascii="Times New Roman" w:hAnsi="Times New Roman"/>
        </w:rPr>
      </w:pPr>
      <w:r w:rsidRPr="00E0737C">
        <w:rPr>
          <w:rFonts w:ascii="Times New Roman" w:hAnsi="Times New Roman"/>
        </w:rPr>
        <w:t xml:space="preserve">SSA is not requesting an exception to the certification requirements at </w:t>
      </w:r>
    </w:p>
    <w:p w:rsidRPr="00E0737C" w:rsidR="00451E50" w:rsidP="00731A26" w:rsidRDefault="00936190">
      <w:pPr>
        <w:ind w:left="1440"/>
        <w:rPr>
          <w:rFonts w:ascii="Times New Roman" w:hAnsi="Times New Roman"/>
        </w:rPr>
      </w:pPr>
      <w:r w:rsidRPr="006B2C24">
        <w:rPr>
          <w:rFonts w:ascii="Times New Roman" w:hAnsi="Times New Roman"/>
          <w:i/>
        </w:rPr>
        <w:t>5 CFR 1320.9</w:t>
      </w:r>
      <w:r w:rsidRPr="00E0737C">
        <w:rPr>
          <w:rFonts w:ascii="Times New Roman" w:hAnsi="Times New Roman"/>
        </w:rPr>
        <w:t xml:space="preserve"> and related provisions at </w:t>
      </w:r>
      <w:r w:rsidRPr="006B2C24">
        <w:rPr>
          <w:rFonts w:ascii="Times New Roman" w:hAnsi="Times New Roman"/>
          <w:i/>
        </w:rPr>
        <w:t>5 CFR 1320.8(b)(3)</w:t>
      </w:r>
      <w:r w:rsidRPr="00E0737C">
        <w:rPr>
          <w:rFonts w:ascii="Times New Roman" w:hAnsi="Times New Roman"/>
        </w:rPr>
        <w:t>.</w:t>
      </w:r>
    </w:p>
    <w:p w:rsidRPr="00E0737C" w:rsidR="00451E50" w:rsidP="00451E50" w:rsidRDefault="00451E50">
      <w:pPr>
        <w:rPr>
          <w:rFonts w:ascii="Times New Roman" w:hAnsi="Times New Roman"/>
        </w:rPr>
      </w:pPr>
    </w:p>
    <w:p w:rsidRPr="00E0737C" w:rsidR="0041131C" w:rsidP="00755820" w:rsidRDefault="00451E50">
      <w:pPr>
        <w:ind w:left="720" w:hanging="540"/>
        <w:rPr>
          <w:rFonts w:ascii="Times New Roman" w:hAnsi="Times New Roman"/>
        </w:rPr>
      </w:pPr>
      <w:r w:rsidRPr="00E0737C">
        <w:rPr>
          <w:rFonts w:ascii="Times New Roman" w:hAnsi="Times New Roman"/>
          <w:b/>
        </w:rPr>
        <w:t>B.</w:t>
      </w:r>
      <w:r w:rsidRPr="00E0737C">
        <w:rPr>
          <w:rFonts w:ascii="Times New Roman" w:hAnsi="Times New Roman"/>
          <w:b/>
        </w:rPr>
        <w:tab/>
      </w:r>
      <w:r w:rsidRPr="00E0737C" w:rsidR="00A45D82">
        <w:rPr>
          <w:rFonts w:ascii="Times New Roman" w:hAnsi="Times New Roman"/>
          <w:b/>
          <w:u w:val="single"/>
        </w:rPr>
        <w:t>Collections of Information Employing Statistical Methods</w:t>
      </w:r>
      <w:r w:rsidRPr="00E0737C" w:rsidR="0041131C">
        <w:rPr>
          <w:rFonts w:ascii="Times New Roman" w:hAnsi="Times New Roman"/>
        </w:rPr>
        <w:tab/>
      </w:r>
    </w:p>
    <w:p w:rsidRPr="00E0737C" w:rsidR="00451E50" w:rsidP="00451E50" w:rsidRDefault="00451E50">
      <w:pPr>
        <w:rPr>
          <w:rFonts w:ascii="Times New Roman" w:hAnsi="Times New Roman"/>
          <w:b/>
        </w:rPr>
      </w:pPr>
    </w:p>
    <w:p w:rsidRPr="00E0737C" w:rsidR="0041131C" w:rsidP="00755820" w:rsidRDefault="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E0737C">
        <w:rPr>
          <w:rFonts w:ascii="Times New Roman" w:hAnsi="Times New Roman"/>
          <w:b w:val="0"/>
          <w:bCs w:val="0"/>
          <w:i w:val="0"/>
          <w:iCs w:val="0"/>
        </w:rPr>
        <w:t xml:space="preserve">SSA does not use statistical methods </w:t>
      </w:r>
      <w:r w:rsidR="00086985">
        <w:rPr>
          <w:rFonts w:ascii="Times New Roman" w:hAnsi="Times New Roman"/>
          <w:b w:val="0"/>
          <w:bCs w:val="0"/>
          <w:i w:val="0"/>
          <w:iCs w:val="0"/>
        </w:rPr>
        <w:t>for this information collection.</w:t>
      </w:r>
      <w:r w:rsidRPr="00E0737C">
        <w:rPr>
          <w:rFonts w:ascii="Times New Roman" w:hAnsi="Times New Roman"/>
          <w:b w:val="0"/>
          <w:bCs w:val="0"/>
          <w:i w:val="0"/>
          <w:iCs w:val="0"/>
        </w:rPr>
        <w:t xml:space="preserve"> </w:t>
      </w:r>
    </w:p>
    <w:sectPr w:rsidRPr="00E0737C" w:rsidR="0041131C" w:rsidSect="00731A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73" w:rsidRDefault="00FE6073">
      <w:r>
        <w:separator/>
      </w:r>
    </w:p>
  </w:endnote>
  <w:endnote w:type="continuationSeparator" w:id="0">
    <w:p w:rsidR="00FE6073" w:rsidRDefault="00FE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560944"/>
      <w:docPartObj>
        <w:docPartGallery w:val="Page Numbers (Bottom of Page)"/>
        <w:docPartUnique/>
      </w:docPartObj>
    </w:sdtPr>
    <w:sdtEndPr>
      <w:rPr>
        <w:noProof/>
      </w:rPr>
    </w:sdtEndPr>
    <w:sdtContent>
      <w:p w:rsidR="007F36C4" w:rsidRDefault="007F36C4">
        <w:pPr>
          <w:pStyle w:val="Footer"/>
          <w:jc w:val="center"/>
        </w:pPr>
        <w:r>
          <w:fldChar w:fldCharType="begin"/>
        </w:r>
        <w:r>
          <w:instrText xml:space="preserve"> PAGE   \* MERGEFORMAT </w:instrText>
        </w:r>
        <w:r>
          <w:fldChar w:fldCharType="separate"/>
        </w:r>
        <w:r w:rsidR="00AF53C3">
          <w:rPr>
            <w:noProof/>
          </w:rPr>
          <w:t>5</w:t>
        </w:r>
        <w:r>
          <w:rPr>
            <w:noProof/>
          </w:rPr>
          <w:fldChar w:fldCharType="end"/>
        </w:r>
      </w:p>
    </w:sdtContent>
  </w:sdt>
  <w:p w:rsidR="007F36C4" w:rsidRDefault="007F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73" w:rsidRDefault="00FE6073">
      <w:r>
        <w:separator/>
      </w:r>
    </w:p>
  </w:footnote>
  <w:footnote w:type="continuationSeparator" w:id="0">
    <w:p w:rsidR="00FE6073" w:rsidRDefault="00FE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3078C3B4"/>
    <w:lvl w:ilvl="0" w:tplc="5E484370">
      <w:start w:val="18"/>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B031CB"/>
    <w:multiLevelType w:val="hybridMultilevel"/>
    <w:tmpl w:val="AC888812"/>
    <w:lvl w:ilvl="0" w:tplc="A48AEB5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15:restartNumberingAfterBreak="0">
    <w:nsid w:val="300F789E"/>
    <w:multiLevelType w:val="hybridMultilevel"/>
    <w:tmpl w:val="1304FC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3B6BCF"/>
    <w:multiLevelType w:val="hybridMultilevel"/>
    <w:tmpl w:val="C296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05A35"/>
    <w:multiLevelType w:val="singleLevel"/>
    <w:tmpl w:val="9620B500"/>
    <w:lvl w:ilvl="0">
      <w:start w:val="5"/>
      <w:numFmt w:val="decimal"/>
      <w:lvlText w:val="%1."/>
      <w:lvlJc w:val="left"/>
      <w:pPr>
        <w:tabs>
          <w:tab w:val="num" w:pos="360"/>
        </w:tabs>
        <w:ind w:left="360" w:hanging="360"/>
      </w:pPr>
      <w:rPr>
        <w:rFonts w:hint="default"/>
        <w:b w:val="0"/>
        <w:bCs/>
      </w:rPr>
    </w:lvl>
  </w:abstractNum>
  <w:abstractNum w:abstractNumId="33"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5"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CC03B5"/>
    <w:multiLevelType w:val="singleLevel"/>
    <w:tmpl w:val="AE8E0BE2"/>
    <w:lvl w:ilvl="0">
      <w:start w:val="14"/>
      <w:numFmt w:val="decimal"/>
      <w:lvlText w:val="%1."/>
      <w:lvlJc w:val="left"/>
      <w:pPr>
        <w:tabs>
          <w:tab w:val="num" w:pos="360"/>
        </w:tabs>
        <w:ind w:left="360" w:hanging="360"/>
      </w:pPr>
      <w:rPr>
        <w:rFonts w:hint="default"/>
        <w:b w:val="0"/>
        <w:bCs/>
      </w:rPr>
    </w:lvl>
  </w:abstractNum>
  <w:abstractNum w:abstractNumId="44"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66410B"/>
    <w:multiLevelType w:val="singleLevel"/>
    <w:tmpl w:val="901C20EE"/>
    <w:lvl w:ilvl="0">
      <w:start w:val="2"/>
      <w:numFmt w:val="decimal"/>
      <w:lvlText w:val="%1."/>
      <w:lvlJc w:val="left"/>
      <w:pPr>
        <w:tabs>
          <w:tab w:val="num" w:pos="720"/>
        </w:tabs>
        <w:ind w:left="720" w:hanging="720"/>
      </w:pPr>
      <w:rPr>
        <w:rFonts w:hint="default"/>
        <w:b w:val="0"/>
      </w:rPr>
    </w:lvl>
  </w:abstractNum>
  <w:abstractNum w:abstractNumId="48" w15:restartNumberingAfterBreak="0">
    <w:nsid w:val="7A9B5E7D"/>
    <w:multiLevelType w:val="singleLevel"/>
    <w:tmpl w:val="5A3E5E64"/>
    <w:lvl w:ilvl="0">
      <w:start w:val="8"/>
      <w:numFmt w:val="decimal"/>
      <w:lvlText w:val="%1."/>
      <w:lvlJc w:val="left"/>
      <w:pPr>
        <w:tabs>
          <w:tab w:val="num" w:pos="720"/>
        </w:tabs>
        <w:ind w:left="720" w:hanging="720"/>
      </w:pPr>
      <w:rPr>
        <w:rFonts w:hint="default"/>
        <w:b w:val="0"/>
        <w:color w:val="000000"/>
      </w:rPr>
    </w:lvl>
  </w:abstractNum>
  <w:abstractNum w:abstractNumId="49" w15:restartNumberingAfterBreak="0">
    <w:nsid w:val="7B802170"/>
    <w:multiLevelType w:val="hybridMultilevel"/>
    <w:tmpl w:val="02DE3694"/>
    <w:lvl w:ilvl="0" w:tplc="8AE86CA8">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15"/>
  </w:num>
  <w:num w:numId="2">
    <w:abstractNumId w:val="27"/>
  </w:num>
  <w:num w:numId="3">
    <w:abstractNumId w:val="3"/>
  </w:num>
  <w:num w:numId="4">
    <w:abstractNumId w:val="20"/>
  </w:num>
  <w:num w:numId="5">
    <w:abstractNumId w:val="44"/>
  </w:num>
  <w:num w:numId="6">
    <w:abstractNumId w:val="8"/>
  </w:num>
  <w:num w:numId="7">
    <w:abstractNumId w:val="29"/>
  </w:num>
  <w:num w:numId="8">
    <w:abstractNumId w:val="36"/>
  </w:num>
  <w:num w:numId="9">
    <w:abstractNumId w:val="42"/>
  </w:num>
  <w:num w:numId="10">
    <w:abstractNumId w:val="4"/>
  </w:num>
  <w:num w:numId="11">
    <w:abstractNumId w:val="2"/>
  </w:num>
  <w:num w:numId="12">
    <w:abstractNumId w:val="16"/>
  </w:num>
  <w:num w:numId="13">
    <w:abstractNumId w:val="21"/>
  </w:num>
  <w:num w:numId="14">
    <w:abstractNumId w:val="48"/>
  </w:num>
  <w:num w:numId="15">
    <w:abstractNumId w:val="11"/>
  </w:num>
  <w:num w:numId="16">
    <w:abstractNumId w:val="14"/>
  </w:num>
  <w:num w:numId="17">
    <w:abstractNumId w:val="34"/>
  </w:num>
  <w:num w:numId="18">
    <w:abstractNumId w:val="7"/>
  </w:num>
  <w:num w:numId="19">
    <w:abstractNumId w:val="6"/>
  </w:num>
  <w:num w:numId="20">
    <w:abstractNumId w:val="47"/>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9"/>
  </w:num>
  <w:num w:numId="25">
    <w:abstractNumId w:val="24"/>
  </w:num>
  <w:num w:numId="26">
    <w:abstractNumId w:val="22"/>
  </w:num>
  <w:num w:numId="27">
    <w:abstractNumId w:val="43"/>
  </w:num>
  <w:num w:numId="28">
    <w:abstractNumId w:val="32"/>
  </w:num>
  <w:num w:numId="29">
    <w:abstractNumId w:val="28"/>
  </w:num>
  <w:num w:numId="30">
    <w:abstractNumId w:val="40"/>
  </w:num>
  <w:num w:numId="31">
    <w:abstractNumId w:val="38"/>
  </w:num>
  <w:num w:numId="32">
    <w:abstractNumId w:val="13"/>
  </w:num>
  <w:num w:numId="33">
    <w:abstractNumId w:val="26"/>
  </w:num>
  <w:num w:numId="34">
    <w:abstractNumId w:val="35"/>
  </w:num>
  <w:num w:numId="35">
    <w:abstractNumId w:val="49"/>
  </w:num>
  <w:num w:numId="36">
    <w:abstractNumId w:val="45"/>
  </w:num>
  <w:num w:numId="37">
    <w:abstractNumId w:val="19"/>
  </w:num>
  <w:num w:numId="38">
    <w:abstractNumId w:val="37"/>
  </w:num>
  <w:num w:numId="39">
    <w:abstractNumId w:val="10"/>
  </w:num>
  <w:num w:numId="40">
    <w:abstractNumId w:val="30"/>
  </w:num>
  <w:num w:numId="41">
    <w:abstractNumId w:val="23"/>
  </w:num>
  <w:num w:numId="42">
    <w:abstractNumId w:val="9"/>
  </w:num>
  <w:num w:numId="43">
    <w:abstractNumId w:val="1"/>
  </w:num>
  <w:num w:numId="44">
    <w:abstractNumId w:val="12"/>
  </w:num>
  <w:num w:numId="45">
    <w:abstractNumId w:val="46"/>
  </w:num>
  <w:num w:numId="46">
    <w:abstractNumId w:val="25"/>
  </w:num>
  <w:num w:numId="47">
    <w:abstractNumId w:val="33"/>
  </w:num>
  <w:num w:numId="48">
    <w:abstractNumId w:val="5"/>
  </w:num>
  <w:num w:numId="49">
    <w:abstractNumId w:val="1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222A7"/>
    <w:rsid w:val="00025216"/>
    <w:rsid w:val="0002677F"/>
    <w:rsid w:val="000332B0"/>
    <w:rsid w:val="00043333"/>
    <w:rsid w:val="00045C81"/>
    <w:rsid w:val="00063A05"/>
    <w:rsid w:val="0006715D"/>
    <w:rsid w:val="0007189E"/>
    <w:rsid w:val="0007638C"/>
    <w:rsid w:val="00077720"/>
    <w:rsid w:val="00077E0E"/>
    <w:rsid w:val="000825E7"/>
    <w:rsid w:val="00086985"/>
    <w:rsid w:val="00086E84"/>
    <w:rsid w:val="00092C29"/>
    <w:rsid w:val="000958AA"/>
    <w:rsid w:val="000A5742"/>
    <w:rsid w:val="000A6AE3"/>
    <w:rsid w:val="000B2B68"/>
    <w:rsid w:val="000B3B12"/>
    <w:rsid w:val="000C151C"/>
    <w:rsid w:val="000C1D18"/>
    <w:rsid w:val="000D3892"/>
    <w:rsid w:val="000D5F5C"/>
    <w:rsid w:val="00121032"/>
    <w:rsid w:val="0012269D"/>
    <w:rsid w:val="00122EE2"/>
    <w:rsid w:val="00127980"/>
    <w:rsid w:val="001372C1"/>
    <w:rsid w:val="00144671"/>
    <w:rsid w:val="00146275"/>
    <w:rsid w:val="0015576E"/>
    <w:rsid w:val="00171608"/>
    <w:rsid w:val="00172168"/>
    <w:rsid w:val="001748E4"/>
    <w:rsid w:val="00185733"/>
    <w:rsid w:val="00192897"/>
    <w:rsid w:val="001A3317"/>
    <w:rsid w:val="001A544E"/>
    <w:rsid w:val="001A55B9"/>
    <w:rsid w:val="001B7CF4"/>
    <w:rsid w:val="001C6D3A"/>
    <w:rsid w:val="001E1076"/>
    <w:rsid w:val="001E6719"/>
    <w:rsid w:val="00206D68"/>
    <w:rsid w:val="0020700B"/>
    <w:rsid w:val="0022682D"/>
    <w:rsid w:val="002321B0"/>
    <w:rsid w:val="00254051"/>
    <w:rsid w:val="0026052B"/>
    <w:rsid w:val="002713D8"/>
    <w:rsid w:val="00276AAF"/>
    <w:rsid w:val="00277796"/>
    <w:rsid w:val="002801F8"/>
    <w:rsid w:val="002A07F7"/>
    <w:rsid w:val="002A4C30"/>
    <w:rsid w:val="002A7056"/>
    <w:rsid w:val="002B0820"/>
    <w:rsid w:val="002B5578"/>
    <w:rsid w:val="002E18CF"/>
    <w:rsid w:val="002F1C11"/>
    <w:rsid w:val="00302545"/>
    <w:rsid w:val="00313B4C"/>
    <w:rsid w:val="00331821"/>
    <w:rsid w:val="00332826"/>
    <w:rsid w:val="00340BF1"/>
    <w:rsid w:val="003465DC"/>
    <w:rsid w:val="003469CA"/>
    <w:rsid w:val="003546A5"/>
    <w:rsid w:val="0036696D"/>
    <w:rsid w:val="003739C8"/>
    <w:rsid w:val="0038050B"/>
    <w:rsid w:val="003B15EC"/>
    <w:rsid w:val="003B30B4"/>
    <w:rsid w:val="003C10BD"/>
    <w:rsid w:val="003D5297"/>
    <w:rsid w:val="003E145C"/>
    <w:rsid w:val="003E4E43"/>
    <w:rsid w:val="003E6F6D"/>
    <w:rsid w:val="003F5E62"/>
    <w:rsid w:val="003F5E6E"/>
    <w:rsid w:val="003F7022"/>
    <w:rsid w:val="004019AE"/>
    <w:rsid w:val="00405548"/>
    <w:rsid w:val="00407525"/>
    <w:rsid w:val="0041131C"/>
    <w:rsid w:val="00414CE0"/>
    <w:rsid w:val="00426425"/>
    <w:rsid w:val="00434D9F"/>
    <w:rsid w:val="00447EE9"/>
    <w:rsid w:val="0045065A"/>
    <w:rsid w:val="004509AD"/>
    <w:rsid w:val="00451E50"/>
    <w:rsid w:val="00475350"/>
    <w:rsid w:val="00481B44"/>
    <w:rsid w:val="00482CFB"/>
    <w:rsid w:val="00484662"/>
    <w:rsid w:val="004915B5"/>
    <w:rsid w:val="004C2165"/>
    <w:rsid w:val="004D664D"/>
    <w:rsid w:val="004D79A2"/>
    <w:rsid w:val="004E146D"/>
    <w:rsid w:val="0050197F"/>
    <w:rsid w:val="005040EC"/>
    <w:rsid w:val="00506486"/>
    <w:rsid w:val="00531A56"/>
    <w:rsid w:val="00536DFF"/>
    <w:rsid w:val="0056163C"/>
    <w:rsid w:val="0056523E"/>
    <w:rsid w:val="00571C90"/>
    <w:rsid w:val="005721D4"/>
    <w:rsid w:val="00593A36"/>
    <w:rsid w:val="005A1198"/>
    <w:rsid w:val="005B15E5"/>
    <w:rsid w:val="005C2C39"/>
    <w:rsid w:val="005D4107"/>
    <w:rsid w:val="005E0DAA"/>
    <w:rsid w:val="005F208A"/>
    <w:rsid w:val="006002DD"/>
    <w:rsid w:val="006013A3"/>
    <w:rsid w:val="0060694D"/>
    <w:rsid w:val="006160ED"/>
    <w:rsid w:val="00616CEE"/>
    <w:rsid w:val="0062471F"/>
    <w:rsid w:val="00626C22"/>
    <w:rsid w:val="0063304D"/>
    <w:rsid w:val="00637AF5"/>
    <w:rsid w:val="00640A26"/>
    <w:rsid w:val="00663881"/>
    <w:rsid w:val="00664553"/>
    <w:rsid w:val="006806E1"/>
    <w:rsid w:val="00691C5F"/>
    <w:rsid w:val="00693BE1"/>
    <w:rsid w:val="0069667B"/>
    <w:rsid w:val="006A3F54"/>
    <w:rsid w:val="006B173F"/>
    <w:rsid w:val="006B17EF"/>
    <w:rsid w:val="006B297F"/>
    <w:rsid w:val="006B2C24"/>
    <w:rsid w:val="006B3DEF"/>
    <w:rsid w:val="006E1650"/>
    <w:rsid w:val="006E461B"/>
    <w:rsid w:val="006F4D0F"/>
    <w:rsid w:val="00712F1B"/>
    <w:rsid w:val="00722AA9"/>
    <w:rsid w:val="007245C9"/>
    <w:rsid w:val="007256B3"/>
    <w:rsid w:val="00731A26"/>
    <w:rsid w:val="00742B56"/>
    <w:rsid w:val="00745462"/>
    <w:rsid w:val="00745E4D"/>
    <w:rsid w:val="00755820"/>
    <w:rsid w:val="007639BE"/>
    <w:rsid w:val="00795BAB"/>
    <w:rsid w:val="007A08D1"/>
    <w:rsid w:val="007A2DEE"/>
    <w:rsid w:val="007B007C"/>
    <w:rsid w:val="007D061D"/>
    <w:rsid w:val="007D22EB"/>
    <w:rsid w:val="007E17BD"/>
    <w:rsid w:val="007F36C4"/>
    <w:rsid w:val="00803831"/>
    <w:rsid w:val="00806984"/>
    <w:rsid w:val="00810485"/>
    <w:rsid w:val="00814772"/>
    <w:rsid w:val="00822BBE"/>
    <w:rsid w:val="00824D72"/>
    <w:rsid w:val="00825B97"/>
    <w:rsid w:val="0084775D"/>
    <w:rsid w:val="0086463A"/>
    <w:rsid w:val="00864D24"/>
    <w:rsid w:val="00871B80"/>
    <w:rsid w:val="00872384"/>
    <w:rsid w:val="008754ED"/>
    <w:rsid w:val="00891CA8"/>
    <w:rsid w:val="00892E12"/>
    <w:rsid w:val="008B6774"/>
    <w:rsid w:val="008D158E"/>
    <w:rsid w:val="008E3A3A"/>
    <w:rsid w:val="008E5DB4"/>
    <w:rsid w:val="00906892"/>
    <w:rsid w:val="009155C1"/>
    <w:rsid w:val="009252AB"/>
    <w:rsid w:val="00936190"/>
    <w:rsid w:val="00942E91"/>
    <w:rsid w:val="00951258"/>
    <w:rsid w:val="00952C5B"/>
    <w:rsid w:val="00955EC4"/>
    <w:rsid w:val="009562AF"/>
    <w:rsid w:val="00962573"/>
    <w:rsid w:val="00971657"/>
    <w:rsid w:val="009748B6"/>
    <w:rsid w:val="00975DD8"/>
    <w:rsid w:val="00990D9E"/>
    <w:rsid w:val="009A0B16"/>
    <w:rsid w:val="009A197D"/>
    <w:rsid w:val="009B1B51"/>
    <w:rsid w:val="009D6182"/>
    <w:rsid w:val="009D7ADB"/>
    <w:rsid w:val="009E0C7B"/>
    <w:rsid w:val="009E3C50"/>
    <w:rsid w:val="009F23D6"/>
    <w:rsid w:val="009F7BB3"/>
    <w:rsid w:val="00A30B58"/>
    <w:rsid w:val="00A32853"/>
    <w:rsid w:val="00A337E4"/>
    <w:rsid w:val="00A33C65"/>
    <w:rsid w:val="00A34222"/>
    <w:rsid w:val="00A44C56"/>
    <w:rsid w:val="00A45D82"/>
    <w:rsid w:val="00A55EBE"/>
    <w:rsid w:val="00A63787"/>
    <w:rsid w:val="00A651A7"/>
    <w:rsid w:val="00A67D76"/>
    <w:rsid w:val="00A919A4"/>
    <w:rsid w:val="00A96262"/>
    <w:rsid w:val="00AA06A4"/>
    <w:rsid w:val="00AA0858"/>
    <w:rsid w:val="00AA0C27"/>
    <w:rsid w:val="00AB0CA7"/>
    <w:rsid w:val="00AD0977"/>
    <w:rsid w:val="00AE0527"/>
    <w:rsid w:val="00AF53C3"/>
    <w:rsid w:val="00B007C5"/>
    <w:rsid w:val="00B01D57"/>
    <w:rsid w:val="00B741F6"/>
    <w:rsid w:val="00B87AF8"/>
    <w:rsid w:val="00B92550"/>
    <w:rsid w:val="00BA1653"/>
    <w:rsid w:val="00BA401A"/>
    <w:rsid w:val="00BC5531"/>
    <w:rsid w:val="00BC7F42"/>
    <w:rsid w:val="00BE088A"/>
    <w:rsid w:val="00BE2D5E"/>
    <w:rsid w:val="00BF026F"/>
    <w:rsid w:val="00C0290B"/>
    <w:rsid w:val="00C22097"/>
    <w:rsid w:val="00C25FDC"/>
    <w:rsid w:val="00C34A91"/>
    <w:rsid w:val="00C377BC"/>
    <w:rsid w:val="00C5104E"/>
    <w:rsid w:val="00C51417"/>
    <w:rsid w:val="00C51E9F"/>
    <w:rsid w:val="00C5306B"/>
    <w:rsid w:val="00C60E61"/>
    <w:rsid w:val="00C67C8A"/>
    <w:rsid w:val="00C67F83"/>
    <w:rsid w:val="00C8054A"/>
    <w:rsid w:val="00C941E2"/>
    <w:rsid w:val="00CA0B15"/>
    <w:rsid w:val="00CA5F75"/>
    <w:rsid w:val="00CA6CAE"/>
    <w:rsid w:val="00CB7253"/>
    <w:rsid w:val="00CB7557"/>
    <w:rsid w:val="00CD07B4"/>
    <w:rsid w:val="00CD667A"/>
    <w:rsid w:val="00CE23C1"/>
    <w:rsid w:val="00D0011E"/>
    <w:rsid w:val="00D03E8A"/>
    <w:rsid w:val="00D05633"/>
    <w:rsid w:val="00D11171"/>
    <w:rsid w:val="00D216A3"/>
    <w:rsid w:val="00D24BDF"/>
    <w:rsid w:val="00D3477E"/>
    <w:rsid w:val="00D42EFE"/>
    <w:rsid w:val="00D44900"/>
    <w:rsid w:val="00D46D25"/>
    <w:rsid w:val="00D5162D"/>
    <w:rsid w:val="00D517CD"/>
    <w:rsid w:val="00D5531A"/>
    <w:rsid w:val="00D678F8"/>
    <w:rsid w:val="00D70A4B"/>
    <w:rsid w:val="00DB1697"/>
    <w:rsid w:val="00DB1DB4"/>
    <w:rsid w:val="00DB2EF9"/>
    <w:rsid w:val="00DB40F0"/>
    <w:rsid w:val="00DD494D"/>
    <w:rsid w:val="00DD4BF9"/>
    <w:rsid w:val="00DE3350"/>
    <w:rsid w:val="00DE417E"/>
    <w:rsid w:val="00DE6186"/>
    <w:rsid w:val="00E0137B"/>
    <w:rsid w:val="00E065DA"/>
    <w:rsid w:val="00E0737C"/>
    <w:rsid w:val="00E437C5"/>
    <w:rsid w:val="00E55FAB"/>
    <w:rsid w:val="00E60C21"/>
    <w:rsid w:val="00E75DB0"/>
    <w:rsid w:val="00E80456"/>
    <w:rsid w:val="00E8780E"/>
    <w:rsid w:val="00E956F3"/>
    <w:rsid w:val="00EC391A"/>
    <w:rsid w:val="00EC7EFD"/>
    <w:rsid w:val="00ED36D8"/>
    <w:rsid w:val="00ED594F"/>
    <w:rsid w:val="00EE6086"/>
    <w:rsid w:val="00EF4071"/>
    <w:rsid w:val="00EF4A9E"/>
    <w:rsid w:val="00EF765F"/>
    <w:rsid w:val="00F028DE"/>
    <w:rsid w:val="00F0585C"/>
    <w:rsid w:val="00F107B7"/>
    <w:rsid w:val="00F11F57"/>
    <w:rsid w:val="00F15EF8"/>
    <w:rsid w:val="00F33E3A"/>
    <w:rsid w:val="00F36E53"/>
    <w:rsid w:val="00F4316C"/>
    <w:rsid w:val="00F46176"/>
    <w:rsid w:val="00F5149E"/>
    <w:rsid w:val="00F56A74"/>
    <w:rsid w:val="00F57AD9"/>
    <w:rsid w:val="00F650F2"/>
    <w:rsid w:val="00F832E5"/>
    <w:rsid w:val="00F870A3"/>
    <w:rsid w:val="00F91762"/>
    <w:rsid w:val="00F9405B"/>
    <w:rsid w:val="00FA34E8"/>
    <w:rsid w:val="00FA7D4E"/>
    <w:rsid w:val="00FB66EA"/>
    <w:rsid w:val="00FC102D"/>
    <w:rsid w:val="00FD34EC"/>
    <w:rsid w:val="00FD549D"/>
    <w:rsid w:val="00FD6374"/>
    <w:rsid w:val="00FE26BB"/>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48CBD"/>
  <w15:docId w15:val="{1D6ADDF1-C480-4E97-88AA-910E487B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link w:val="CommentTextChar"/>
    <w:uiPriority w:val="99"/>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1A55B9"/>
    <w:rPr>
      <w:rFonts w:ascii="Courier" w:eastAsia="Times New Roman" w:hAnsi="Courier"/>
      <w:snapToGrid w:val="0"/>
      <w:sz w:val="24"/>
      <w:szCs w:val="24"/>
    </w:rPr>
  </w:style>
  <w:style w:type="table" w:customStyle="1" w:styleId="TableGrid1">
    <w:name w:val="Table Grid1"/>
    <w:basedOn w:val="TableNormal"/>
    <w:next w:val="TableGrid"/>
    <w:uiPriority w:val="59"/>
    <w:rsid w:val="00E55F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D05633"/>
    <w:rPr>
      <w:rFonts w:ascii="Courier" w:eastAsia="Times New Roman"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5179916">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9978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aa1d4b80a670138b2bc2579fe1a5c805&amp;mc=true&amp;node=se20.2.416_11498&amp;rgn=div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iaonline.gov/foiaonline/action/public/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4537-F448-47C9-B8F0-667D646A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1691</Words>
  <Characters>9485</Characters>
  <Application>Microsoft Office Word</Application>
  <DocSecurity>0</DocSecurity>
  <Lines>296</Lines>
  <Paragraphs>183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Mandley, Tasha</cp:lastModifiedBy>
  <cp:revision>4</cp:revision>
  <cp:lastPrinted>2019-09-19T15:03:00Z</cp:lastPrinted>
  <dcterms:created xsi:type="dcterms:W3CDTF">2020-09-25T13:21:00Z</dcterms:created>
  <dcterms:modified xsi:type="dcterms:W3CDTF">2020-09-25T13:28:00Z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-821501672</vt:i4>
  </property>
  <property fmtid="{D5CDD505-2E9C-101B-9397-08002B2CF9AE}" pid="4" name="_EmailSubject">
    <vt:lpwstr>OMB Expiration Notice:  0960-0434 Travel Expense Reimbursement</vt:lpwstr>
  </property>
  <property fmtid="{D5CDD505-2E9C-101B-9397-08002B2CF9AE}" pid="5" name="_AuthorEmail">
    <vt:lpwstr>DCO.ODD.DDRWM.Controls@ssa.gov</vt:lpwstr>
  </property>
  <property fmtid="{D5CDD505-2E9C-101B-9397-08002B2CF9AE}" pid="6" name="_AuthorEmailDisplayName">
    <vt:lpwstr>^DCO ODD DDRWM Controls</vt:lpwstr>
  </property>
  <property fmtid="{D5CDD505-2E9C-101B-9397-08002B2CF9AE}" pid="7" name="_PreviousAdHocReviewCycleID">
    <vt:i4>2077406455</vt:i4>
  </property>
  <property fmtid="{D5CDD505-2E9C-101B-9397-08002B2CF9AE}" pid="8" name="_ReviewingToolsShownOnce">
    <vt:lpwstr/>
  </property>
</Properties>
</file>