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17143CD" w14:textId="77777777" w:rsidR="002C4F75" w:rsidRPr="002C4F75" w:rsidRDefault="002C4F75" w:rsidP="002C4F75">
      <w:pPr>
        <w:jc w:val="center"/>
        <w:rPr>
          <w:rFonts w:ascii="Arial" w:hAnsi="Arial" w:cs="Arial"/>
          <w:b/>
        </w:rPr>
      </w:pPr>
      <w:bookmarkStart w:id="0" w:name="_GoBack"/>
      <w:bookmarkEnd w:id="0"/>
    </w:p>
    <w:p w14:paraId="4142CF16" w14:textId="77777777" w:rsidR="002C4F75" w:rsidRPr="002C4F75" w:rsidRDefault="002C4F75" w:rsidP="002C4F75">
      <w:pPr>
        <w:pStyle w:val="ReportCover-Title"/>
        <w:rPr>
          <w:rFonts w:ascii="Arial" w:hAnsi="Arial" w:cs="Arial"/>
          <w:color w:val="auto"/>
        </w:rPr>
      </w:pPr>
    </w:p>
    <w:p w14:paraId="3B0F6100" w14:textId="7B56C06F" w:rsidR="002C4F75" w:rsidRPr="00BF6117" w:rsidRDefault="008C32B7" w:rsidP="00AD470D">
      <w:pPr>
        <w:pStyle w:val="Heading2"/>
        <w:jc w:val="center"/>
      </w:pPr>
      <w:bookmarkStart w:id="1" w:name="_Toc203996771"/>
      <w:bookmarkStart w:id="2" w:name="_Toc203996676"/>
      <w:bookmarkStart w:id="3" w:name="_Toc212348478"/>
      <w:bookmarkStart w:id="4" w:name="_Toc204675296"/>
      <w:r w:rsidRPr="00BF6117">
        <w:rPr>
          <w:rFonts w:ascii="Arial" w:hAnsi="Arial" w:cs="Arial"/>
          <w:i w:val="0"/>
          <w:sz w:val="40"/>
          <w:szCs w:val="40"/>
        </w:rPr>
        <w:t>Formative Data Collections</w:t>
      </w:r>
      <w:bookmarkEnd w:id="1"/>
      <w:bookmarkEnd w:id="2"/>
      <w:r w:rsidRPr="00BF6117">
        <w:rPr>
          <w:rFonts w:ascii="Arial" w:hAnsi="Arial" w:cs="Arial"/>
          <w:i w:val="0"/>
          <w:sz w:val="40"/>
          <w:szCs w:val="40"/>
        </w:rPr>
        <w:t xml:space="preserve"> for </w:t>
      </w:r>
      <w:bookmarkEnd w:id="3"/>
      <w:bookmarkEnd w:id="4"/>
      <w:r w:rsidR="00276ED6">
        <w:rPr>
          <w:rFonts w:ascii="Arial" w:hAnsi="Arial" w:cs="Arial"/>
          <w:i w:val="0"/>
          <w:sz w:val="40"/>
          <w:szCs w:val="40"/>
        </w:rPr>
        <w:t xml:space="preserve">ACF </w:t>
      </w:r>
      <w:r w:rsidR="00622EE4">
        <w:rPr>
          <w:rFonts w:ascii="Arial" w:hAnsi="Arial" w:cs="Arial"/>
          <w:i w:val="0"/>
          <w:sz w:val="40"/>
          <w:szCs w:val="40"/>
        </w:rPr>
        <w:t>Program Support</w:t>
      </w:r>
    </w:p>
    <w:p w14:paraId="580906F4" w14:textId="77777777" w:rsidR="002C4F75" w:rsidRPr="00BF6117" w:rsidRDefault="002C4F75" w:rsidP="002C4F75">
      <w:pPr>
        <w:pStyle w:val="ReportCover-Title"/>
        <w:rPr>
          <w:rFonts w:ascii="Arial" w:hAnsi="Arial" w:cs="Arial"/>
          <w:color w:val="auto"/>
        </w:rPr>
      </w:pPr>
    </w:p>
    <w:p w14:paraId="6D5CA331" w14:textId="77777777" w:rsidR="002C4F75" w:rsidRPr="00BF6117" w:rsidRDefault="002C4F75" w:rsidP="002C4F75">
      <w:pPr>
        <w:pStyle w:val="ReportCover-Title"/>
        <w:jc w:val="center"/>
        <w:rPr>
          <w:rFonts w:ascii="Arial" w:hAnsi="Arial" w:cs="Arial"/>
          <w:color w:val="auto"/>
          <w:sz w:val="32"/>
          <w:szCs w:val="32"/>
        </w:rPr>
      </w:pPr>
      <w:r w:rsidRPr="00BF6117">
        <w:rPr>
          <w:rFonts w:ascii="Arial" w:hAnsi="Arial" w:cs="Arial"/>
          <w:color w:val="auto"/>
          <w:sz w:val="32"/>
          <w:szCs w:val="32"/>
        </w:rPr>
        <w:t>OMB Information Collection Request</w:t>
      </w:r>
    </w:p>
    <w:p w14:paraId="15ED85DD" w14:textId="77777777" w:rsidR="002C4F75" w:rsidRPr="00BF6117" w:rsidRDefault="002C4F75" w:rsidP="002C4F75">
      <w:pPr>
        <w:pStyle w:val="ReportCover-Title"/>
        <w:jc w:val="center"/>
        <w:rPr>
          <w:rFonts w:ascii="Arial" w:hAnsi="Arial" w:cs="Arial"/>
          <w:color w:val="auto"/>
          <w:sz w:val="32"/>
          <w:szCs w:val="32"/>
        </w:rPr>
      </w:pPr>
      <w:r w:rsidRPr="00BF6117">
        <w:rPr>
          <w:rFonts w:ascii="Arial" w:hAnsi="Arial" w:cs="Arial"/>
          <w:color w:val="auto"/>
          <w:sz w:val="32"/>
          <w:szCs w:val="32"/>
        </w:rPr>
        <w:t xml:space="preserve">0970 - </w:t>
      </w:r>
      <w:r w:rsidR="00D12FAF">
        <w:rPr>
          <w:rFonts w:ascii="Arial" w:hAnsi="Arial" w:cs="Arial"/>
          <w:color w:val="auto"/>
          <w:sz w:val="32"/>
          <w:szCs w:val="32"/>
        </w:rPr>
        <w:t>NEW</w:t>
      </w:r>
    </w:p>
    <w:p w14:paraId="54353AE3" w14:textId="77777777" w:rsidR="002C4F75" w:rsidRPr="00BF6117" w:rsidRDefault="002C4F75" w:rsidP="002C4F75">
      <w:pPr>
        <w:rPr>
          <w:rFonts w:ascii="Arial" w:hAnsi="Arial" w:cs="Arial"/>
          <w:szCs w:val="22"/>
        </w:rPr>
      </w:pPr>
    </w:p>
    <w:p w14:paraId="1920FADF" w14:textId="77777777" w:rsidR="002C4F75" w:rsidRPr="00BF6117" w:rsidRDefault="002C4F75" w:rsidP="002C4F75">
      <w:pPr>
        <w:pStyle w:val="ReportCover-Date"/>
        <w:jc w:val="center"/>
        <w:rPr>
          <w:rFonts w:ascii="Arial" w:hAnsi="Arial" w:cs="Arial"/>
          <w:color w:val="auto"/>
        </w:rPr>
      </w:pPr>
    </w:p>
    <w:p w14:paraId="2144FFC6" w14:textId="77777777" w:rsidR="002C4F75" w:rsidRPr="00BF6117" w:rsidRDefault="002C4F75" w:rsidP="002C4F75">
      <w:pPr>
        <w:pStyle w:val="ReportCover-Date"/>
        <w:spacing w:after="360" w:line="240" w:lineRule="auto"/>
        <w:jc w:val="center"/>
        <w:rPr>
          <w:rFonts w:ascii="Arial" w:hAnsi="Arial" w:cs="Arial"/>
          <w:color w:val="auto"/>
          <w:sz w:val="48"/>
          <w:szCs w:val="48"/>
        </w:rPr>
      </w:pPr>
      <w:r w:rsidRPr="00BF6117">
        <w:rPr>
          <w:rFonts w:ascii="Arial" w:hAnsi="Arial" w:cs="Arial"/>
          <w:color w:val="auto"/>
          <w:sz w:val="48"/>
          <w:szCs w:val="48"/>
        </w:rPr>
        <w:t>Supporting Statement</w:t>
      </w:r>
    </w:p>
    <w:p w14:paraId="6F1522B2" w14:textId="77777777" w:rsidR="002C4F75" w:rsidRPr="00BF6117" w:rsidRDefault="002C4F75" w:rsidP="002C4F75">
      <w:pPr>
        <w:pStyle w:val="ReportCover-Date"/>
        <w:spacing w:after="360" w:line="240" w:lineRule="auto"/>
        <w:jc w:val="center"/>
        <w:rPr>
          <w:rFonts w:ascii="Arial" w:hAnsi="Arial" w:cs="Arial"/>
          <w:color w:val="auto"/>
          <w:sz w:val="48"/>
          <w:szCs w:val="48"/>
        </w:rPr>
      </w:pPr>
      <w:r w:rsidRPr="00BF6117">
        <w:rPr>
          <w:rFonts w:ascii="Arial" w:hAnsi="Arial" w:cs="Arial"/>
          <w:color w:val="auto"/>
          <w:sz w:val="48"/>
          <w:szCs w:val="48"/>
        </w:rPr>
        <w:t>Part A</w:t>
      </w:r>
    </w:p>
    <w:p w14:paraId="18E109B7" w14:textId="19A6F0E2" w:rsidR="00E54FC8" w:rsidRPr="00BF6117" w:rsidRDefault="009B300A" w:rsidP="00B45C1A">
      <w:pPr>
        <w:pStyle w:val="ReportCover-Date"/>
        <w:spacing w:after="0"/>
        <w:jc w:val="center"/>
        <w:rPr>
          <w:rFonts w:ascii="Arial" w:hAnsi="Arial" w:cs="Arial"/>
          <w:color w:val="auto"/>
        </w:rPr>
      </w:pPr>
      <w:r>
        <w:rPr>
          <w:rFonts w:ascii="Arial" w:hAnsi="Arial"/>
          <w:color w:val="auto"/>
        </w:rPr>
        <w:t>June 2019</w:t>
      </w:r>
    </w:p>
    <w:p w14:paraId="0C3E7F7C" w14:textId="77777777" w:rsidR="00B45C1A" w:rsidRPr="00BF6117" w:rsidRDefault="00B45C1A" w:rsidP="00B45C1A">
      <w:pPr>
        <w:pStyle w:val="ReportCover-Date"/>
        <w:spacing w:after="0"/>
        <w:jc w:val="center"/>
        <w:rPr>
          <w:rFonts w:ascii="Arial" w:hAnsi="Arial" w:cs="Arial"/>
          <w:color w:val="auto"/>
        </w:rPr>
      </w:pPr>
    </w:p>
    <w:p w14:paraId="54AD6EE5" w14:textId="77777777" w:rsidR="00B45C1A" w:rsidRPr="00BF6117" w:rsidRDefault="00B45C1A" w:rsidP="00B45C1A">
      <w:pPr>
        <w:pStyle w:val="ReportCover-Date"/>
        <w:spacing w:after="0"/>
        <w:jc w:val="center"/>
        <w:rPr>
          <w:rFonts w:ascii="Arial" w:hAnsi="Arial" w:cs="Arial"/>
          <w:color w:val="auto"/>
        </w:rPr>
      </w:pPr>
    </w:p>
    <w:p w14:paraId="1C841F89" w14:textId="77777777" w:rsidR="00B45C1A" w:rsidRPr="00BF6117" w:rsidRDefault="00B45C1A" w:rsidP="00B45C1A">
      <w:pPr>
        <w:pStyle w:val="ReportCover-Date"/>
        <w:spacing w:after="0"/>
        <w:jc w:val="center"/>
        <w:rPr>
          <w:rFonts w:ascii="Arial" w:hAnsi="Arial" w:cs="Arial"/>
          <w:color w:val="auto"/>
        </w:rPr>
      </w:pPr>
    </w:p>
    <w:p w14:paraId="13BA842B" w14:textId="77777777" w:rsidR="00B45C1A" w:rsidRPr="00BF6117" w:rsidRDefault="00B45C1A" w:rsidP="00B45C1A">
      <w:pPr>
        <w:pStyle w:val="ReportCover-Date"/>
        <w:spacing w:after="0"/>
        <w:jc w:val="center"/>
        <w:rPr>
          <w:rFonts w:ascii="Arial" w:hAnsi="Arial" w:cs="Arial"/>
          <w:color w:val="auto"/>
        </w:rPr>
      </w:pPr>
    </w:p>
    <w:p w14:paraId="756D1E57" w14:textId="77777777" w:rsidR="00B45C1A" w:rsidRPr="00BF6117" w:rsidRDefault="00B45C1A" w:rsidP="00B45C1A">
      <w:pPr>
        <w:pStyle w:val="ReportCover-Date"/>
        <w:spacing w:after="0"/>
        <w:jc w:val="center"/>
        <w:rPr>
          <w:rFonts w:ascii="Arial" w:hAnsi="Arial" w:cs="Arial"/>
          <w:color w:val="auto"/>
        </w:rPr>
      </w:pPr>
    </w:p>
    <w:p w14:paraId="7631DCB3" w14:textId="77777777" w:rsidR="00B45C1A" w:rsidRPr="00BF6117" w:rsidRDefault="00B45C1A" w:rsidP="00B45C1A">
      <w:pPr>
        <w:pStyle w:val="ReportCover-Date"/>
        <w:spacing w:after="0"/>
        <w:jc w:val="center"/>
        <w:rPr>
          <w:rFonts w:ascii="Arial" w:hAnsi="Arial" w:cs="Arial"/>
          <w:color w:val="auto"/>
        </w:rPr>
      </w:pPr>
    </w:p>
    <w:p w14:paraId="71ECAAD9" w14:textId="77777777" w:rsidR="00B45C1A" w:rsidRPr="00BF6117" w:rsidRDefault="00B45C1A" w:rsidP="00B45C1A">
      <w:pPr>
        <w:pStyle w:val="ReportCover-Date"/>
        <w:spacing w:after="0"/>
        <w:jc w:val="center"/>
        <w:rPr>
          <w:rFonts w:ascii="Arial" w:hAnsi="Arial" w:cs="Arial"/>
          <w:color w:val="auto"/>
        </w:rPr>
      </w:pPr>
    </w:p>
    <w:p w14:paraId="1F632F5C" w14:textId="77777777" w:rsidR="00B45C1A" w:rsidRPr="00BF6117" w:rsidRDefault="00B45C1A" w:rsidP="00B45C1A">
      <w:pPr>
        <w:pStyle w:val="ReportCover-Date"/>
        <w:spacing w:after="0"/>
        <w:jc w:val="center"/>
        <w:rPr>
          <w:rFonts w:ascii="Arial" w:hAnsi="Arial" w:cs="Arial"/>
          <w:color w:val="auto"/>
        </w:rPr>
      </w:pPr>
    </w:p>
    <w:p w14:paraId="3B1C9EE2" w14:textId="77777777" w:rsidR="00B45C1A" w:rsidRPr="00BF6117" w:rsidRDefault="00B45C1A" w:rsidP="00B45C1A">
      <w:pPr>
        <w:pStyle w:val="ReportCover-Date"/>
        <w:spacing w:after="0"/>
        <w:jc w:val="center"/>
        <w:rPr>
          <w:rFonts w:ascii="Arial" w:hAnsi="Arial" w:cs="Arial"/>
          <w:color w:val="auto"/>
        </w:rPr>
      </w:pPr>
    </w:p>
    <w:p w14:paraId="5408225C" w14:textId="77777777" w:rsidR="002C4F75" w:rsidRPr="00BF6117" w:rsidRDefault="002C4F75" w:rsidP="002C4F75">
      <w:pPr>
        <w:jc w:val="center"/>
        <w:rPr>
          <w:rFonts w:ascii="Arial" w:hAnsi="Arial" w:cs="Arial"/>
        </w:rPr>
      </w:pPr>
      <w:r w:rsidRPr="00BF6117">
        <w:rPr>
          <w:rFonts w:ascii="Arial" w:hAnsi="Arial" w:cs="Arial"/>
        </w:rPr>
        <w:t>Submitted By:</w:t>
      </w:r>
    </w:p>
    <w:p w14:paraId="571B1097" w14:textId="77777777" w:rsidR="002C4F75" w:rsidRPr="00BF6117" w:rsidRDefault="002C4F75" w:rsidP="002C4F75">
      <w:pPr>
        <w:jc w:val="center"/>
        <w:rPr>
          <w:rFonts w:ascii="Arial" w:hAnsi="Arial" w:cs="Arial"/>
        </w:rPr>
      </w:pPr>
      <w:r w:rsidRPr="00BF6117">
        <w:rPr>
          <w:rFonts w:ascii="Arial" w:hAnsi="Arial" w:cs="Arial"/>
        </w:rPr>
        <w:t>Office of Planning, Research</w:t>
      </w:r>
      <w:r w:rsidR="00362F8A" w:rsidRPr="00BF6117">
        <w:rPr>
          <w:rFonts w:ascii="Arial" w:hAnsi="Arial" w:cs="Arial"/>
        </w:rPr>
        <w:t>,</w:t>
      </w:r>
      <w:r w:rsidRPr="00BF6117">
        <w:rPr>
          <w:rFonts w:ascii="Arial" w:hAnsi="Arial" w:cs="Arial"/>
        </w:rPr>
        <w:t xml:space="preserve"> and Evaluation</w:t>
      </w:r>
    </w:p>
    <w:p w14:paraId="445863A5" w14:textId="77777777" w:rsidR="002C4F75" w:rsidRPr="00BF6117" w:rsidRDefault="002C4F75" w:rsidP="002C4F75">
      <w:pPr>
        <w:jc w:val="center"/>
        <w:rPr>
          <w:rFonts w:ascii="Arial" w:hAnsi="Arial" w:cs="Arial"/>
        </w:rPr>
      </w:pPr>
      <w:r w:rsidRPr="00BF6117">
        <w:rPr>
          <w:rFonts w:ascii="Arial" w:hAnsi="Arial" w:cs="Arial"/>
        </w:rPr>
        <w:t xml:space="preserve">Administration for Children and Families </w:t>
      </w:r>
    </w:p>
    <w:p w14:paraId="0DF39546" w14:textId="77777777" w:rsidR="002C4F75" w:rsidRPr="00BF6117" w:rsidRDefault="002C4F75" w:rsidP="002C4F75">
      <w:pPr>
        <w:jc w:val="center"/>
        <w:rPr>
          <w:rFonts w:ascii="Arial" w:hAnsi="Arial" w:cs="Arial"/>
        </w:rPr>
      </w:pPr>
      <w:r w:rsidRPr="00BF6117">
        <w:rPr>
          <w:rFonts w:ascii="Arial" w:hAnsi="Arial" w:cs="Arial"/>
        </w:rPr>
        <w:t>U.S. Department of Health and Human Services</w:t>
      </w:r>
    </w:p>
    <w:p w14:paraId="54B25A39" w14:textId="77777777" w:rsidR="00362F8A" w:rsidRPr="00BF6117" w:rsidRDefault="00362F8A" w:rsidP="00362F8A">
      <w:pPr>
        <w:jc w:val="center"/>
        <w:rPr>
          <w:rFonts w:ascii="Arial" w:hAnsi="Arial" w:cs="Arial"/>
        </w:rPr>
      </w:pPr>
      <w:r w:rsidRPr="00BF6117">
        <w:rPr>
          <w:rFonts w:ascii="Arial" w:hAnsi="Arial" w:cs="Arial"/>
        </w:rPr>
        <w:t>330 C Street, SW, 4</w:t>
      </w:r>
      <w:r w:rsidRPr="00BF6117">
        <w:rPr>
          <w:rFonts w:ascii="Arial" w:hAnsi="Arial" w:cs="Arial"/>
          <w:vertAlign w:val="superscript"/>
        </w:rPr>
        <w:t>th</w:t>
      </w:r>
      <w:r w:rsidRPr="00BF6117">
        <w:rPr>
          <w:rFonts w:ascii="Arial" w:hAnsi="Arial" w:cs="Arial"/>
        </w:rPr>
        <w:t xml:space="preserve"> Floor</w:t>
      </w:r>
    </w:p>
    <w:p w14:paraId="593C1499" w14:textId="77777777" w:rsidR="002C4F75" w:rsidRPr="00BF6117" w:rsidRDefault="00362F8A" w:rsidP="00362F8A">
      <w:pPr>
        <w:jc w:val="center"/>
        <w:rPr>
          <w:rFonts w:ascii="Arial" w:hAnsi="Arial" w:cs="Arial"/>
        </w:rPr>
      </w:pPr>
      <w:r w:rsidRPr="00BF6117">
        <w:rPr>
          <w:rFonts w:ascii="Arial" w:hAnsi="Arial" w:cs="Arial"/>
        </w:rPr>
        <w:t>Washington, DC 20201</w:t>
      </w:r>
    </w:p>
    <w:p w14:paraId="70EF0DE4" w14:textId="77777777" w:rsidR="00A56DC8" w:rsidRPr="00BF6117" w:rsidRDefault="00374DAB" w:rsidP="002C4F75">
      <w:pPr>
        <w:rPr>
          <w:b/>
        </w:rPr>
      </w:pPr>
      <w:r w:rsidRPr="00BF6117">
        <w:rPr>
          <w:b/>
        </w:rPr>
        <w:br w:type="page"/>
      </w:r>
    </w:p>
    <w:p w14:paraId="1DF4DBA4" w14:textId="77777777" w:rsidR="00945CD6" w:rsidRPr="00F97C94" w:rsidRDefault="00292B70" w:rsidP="00E06440">
      <w:pPr>
        <w:spacing w:after="120"/>
        <w:rPr>
          <w:b/>
        </w:rPr>
      </w:pPr>
      <w:r w:rsidRPr="00F97C94">
        <w:rPr>
          <w:b/>
        </w:rPr>
        <w:lastRenderedPageBreak/>
        <w:t xml:space="preserve">A1. </w:t>
      </w:r>
      <w:r w:rsidR="00945CD6" w:rsidRPr="00F97C94">
        <w:rPr>
          <w:b/>
        </w:rPr>
        <w:t>Necessity for the Data Collection</w:t>
      </w:r>
    </w:p>
    <w:p w14:paraId="559AE723" w14:textId="77777777" w:rsidR="001C4644" w:rsidRPr="001238AE" w:rsidRDefault="008C32B7" w:rsidP="00266F3C">
      <w:r w:rsidRPr="00F97C94">
        <w:t xml:space="preserve">The Administration for Children and Families (ACF), U.S. Department of Health and Human Services (HHS), </w:t>
      </w:r>
      <w:r w:rsidR="00622EE4">
        <w:t xml:space="preserve">requests </w:t>
      </w:r>
      <w:r w:rsidR="00622EE4" w:rsidRPr="001238AE">
        <w:t xml:space="preserve">approval </w:t>
      </w:r>
      <w:r w:rsidR="008820E1" w:rsidRPr="001238AE">
        <w:t xml:space="preserve">of </w:t>
      </w:r>
      <w:r w:rsidRPr="001238AE">
        <w:t xml:space="preserve">this </w:t>
      </w:r>
      <w:r w:rsidR="00622EE4" w:rsidRPr="001238AE">
        <w:t xml:space="preserve">overarching </w:t>
      </w:r>
      <w:r w:rsidRPr="001238AE">
        <w:t xml:space="preserve">generic clearance to allow </w:t>
      </w:r>
      <w:r w:rsidR="004F1C27" w:rsidRPr="001238AE">
        <w:t xml:space="preserve">ACF </w:t>
      </w:r>
      <w:r w:rsidRPr="001238AE">
        <w:t xml:space="preserve">to conduct a variety of formative data collections. </w:t>
      </w:r>
    </w:p>
    <w:p w14:paraId="32A20B46" w14:textId="77777777" w:rsidR="001C4644" w:rsidRPr="001238AE" w:rsidRDefault="001C4644" w:rsidP="008C32B7"/>
    <w:p w14:paraId="0D9742F1" w14:textId="222ACD1B" w:rsidR="001C4644" w:rsidRPr="001238AE" w:rsidRDefault="001C4644" w:rsidP="008C32B7">
      <w:r w:rsidRPr="001238AE">
        <w:t>ACF programs p</w:t>
      </w:r>
      <w:r w:rsidRPr="001238AE">
        <w:rPr>
          <w:color w:val="19150F"/>
          <w:shd w:val="clear" w:color="auto" w:fill="FFFFFF"/>
        </w:rPr>
        <w:t xml:space="preserve">romote the economic and social well-being of families, children, individuals and communities. </w:t>
      </w:r>
      <w:r w:rsidR="00E46F1D" w:rsidRPr="001238AE">
        <w:t>M</w:t>
      </w:r>
      <w:r w:rsidRPr="001238AE">
        <w:t xml:space="preserve">any </w:t>
      </w:r>
      <w:r w:rsidR="00E46F1D" w:rsidRPr="001238AE">
        <w:t xml:space="preserve">ACF program offices </w:t>
      </w:r>
      <w:r w:rsidRPr="001238AE">
        <w:t xml:space="preserve">need </w:t>
      </w:r>
      <w:r w:rsidR="00394A88" w:rsidRPr="001238AE">
        <w:t>to learn more about</w:t>
      </w:r>
      <w:r w:rsidR="00E46F1D" w:rsidRPr="001238AE">
        <w:t xml:space="preserve"> funded </w:t>
      </w:r>
      <w:r w:rsidR="00394A88" w:rsidRPr="001238AE">
        <w:t xml:space="preserve">program </w:t>
      </w:r>
      <w:r w:rsidR="00E46F1D" w:rsidRPr="001238AE">
        <w:t xml:space="preserve">services </w:t>
      </w:r>
      <w:r w:rsidR="005511A7">
        <w:t xml:space="preserve">so that an </w:t>
      </w:r>
      <w:r w:rsidR="00FB397A" w:rsidRPr="001238AE">
        <w:t xml:space="preserve">understanding of </w:t>
      </w:r>
      <w:r w:rsidR="00933645" w:rsidRPr="001238AE">
        <w:t xml:space="preserve">program or grantee </w:t>
      </w:r>
      <w:r w:rsidR="00FB397A" w:rsidRPr="001238AE">
        <w:t xml:space="preserve">processes and potential for </w:t>
      </w:r>
      <w:r w:rsidR="00BE5DD2" w:rsidRPr="001238AE">
        <w:t>improvements can</w:t>
      </w:r>
      <w:r w:rsidR="005511A7">
        <w:t xml:space="preserve"> inform ACF decision-making</w:t>
      </w:r>
      <w:r w:rsidR="00394A88" w:rsidRPr="001238AE">
        <w:t xml:space="preserve"> and </w:t>
      </w:r>
      <w:r w:rsidR="0010736A" w:rsidRPr="001238AE">
        <w:t xml:space="preserve">program </w:t>
      </w:r>
      <w:r w:rsidR="00924B85" w:rsidRPr="001238AE">
        <w:t>support</w:t>
      </w:r>
      <w:r w:rsidR="00E46F1D" w:rsidRPr="001238AE">
        <w:t>.</w:t>
      </w:r>
    </w:p>
    <w:p w14:paraId="7EEFC81A" w14:textId="77777777" w:rsidR="001C4644" w:rsidRPr="00B00CD7" w:rsidRDefault="001C4644" w:rsidP="008C32B7">
      <w:pPr>
        <w:rPr>
          <w:rFonts w:ascii="TimesNewRoman" w:hAnsi="TimesNewRoman" w:cs="TimesNewRoman"/>
        </w:rPr>
      </w:pPr>
    </w:p>
    <w:p w14:paraId="4FDC8242" w14:textId="77777777" w:rsidR="002F0095" w:rsidRPr="003C7898" w:rsidRDefault="002F0095" w:rsidP="003C7898">
      <w:pPr>
        <w:spacing w:after="120"/>
      </w:pPr>
      <w:r w:rsidRPr="00B00CD7">
        <w:t xml:space="preserve">Under this generic clearance, ACF would engage in a variety of formative data collections with </w:t>
      </w:r>
      <w:r w:rsidR="008820E1" w:rsidRPr="00B00CD7">
        <w:t xml:space="preserve">respondents such as: </w:t>
      </w:r>
      <w:r w:rsidR="003C7898" w:rsidRPr="00B00CD7">
        <w:t>current or prospective service providers, training or technical assistance (T/TA</w:t>
      </w:r>
      <w:r w:rsidR="003C7898" w:rsidRPr="001238AE">
        <w:t>) providers, grantees, contractors, current and potential participants in ACF programs or similar comparison groups</w:t>
      </w:r>
      <w:r w:rsidR="008820E1" w:rsidRPr="001238AE">
        <w:t>,</w:t>
      </w:r>
      <w:r w:rsidR="003C7898" w:rsidRPr="001238AE">
        <w:t xml:space="preserve"> experts in fields pertaining to ACF programs, key stakeholder groups involved in ACF projects and programs, individuals engaged in program re-design or demonstration development for evaluation, state or local government officials, or others involved in or prospectively involved in ACF programs</w:t>
      </w:r>
      <w:r w:rsidRPr="001238AE">
        <w:t>. The goals of the generic information collections (GenICs) under this approval are to: obtain information about program and grantee processes or needs, and to inform the following example activities, among other activities</w:t>
      </w:r>
      <w:r>
        <w:t xml:space="preserve">: </w:t>
      </w:r>
    </w:p>
    <w:p w14:paraId="597DFEB5" w14:textId="4A9EE667" w:rsidR="008B247E" w:rsidRPr="00892630" w:rsidRDefault="0034036F" w:rsidP="008B247E">
      <w:pPr>
        <w:pStyle w:val="ListParagraph"/>
        <w:numPr>
          <w:ilvl w:val="0"/>
          <w:numId w:val="19"/>
        </w:numPr>
      </w:pPr>
      <w:r>
        <w:t xml:space="preserve">Delivery of targeted assistance </w:t>
      </w:r>
      <w:r w:rsidR="00892630">
        <w:t xml:space="preserve">and workflows </w:t>
      </w:r>
      <w:r>
        <w:t xml:space="preserve">related to program implementation or the </w:t>
      </w:r>
      <w:r w:rsidR="002F0095" w:rsidRPr="00892630">
        <w:t>development or refinement o</w:t>
      </w:r>
      <w:r w:rsidR="008B247E" w:rsidRPr="00892630">
        <w:t>f program and grantee processes</w:t>
      </w:r>
      <w:r w:rsidR="00892630" w:rsidRPr="00892630">
        <w:t xml:space="preserve">, </w:t>
      </w:r>
      <w:r w:rsidR="00892630" w:rsidRPr="00892630">
        <w:rPr>
          <w:color w:val="000000"/>
        </w:rPr>
        <w:t>and the development and refinement of recordkeeping and communication systems</w:t>
      </w:r>
      <w:r w:rsidR="00BE5DD2" w:rsidRPr="00892630">
        <w:t>.</w:t>
      </w:r>
    </w:p>
    <w:p w14:paraId="1C167878" w14:textId="3A791BA9" w:rsidR="00775CFB" w:rsidRPr="00892630" w:rsidRDefault="00BE5DD2" w:rsidP="00BE5DD2">
      <w:pPr>
        <w:pStyle w:val="ListParagraph"/>
        <w:numPr>
          <w:ilvl w:val="1"/>
          <w:numId w:val="19"/>
        </w:numPr>
      </w:pPr>
      <w:r w:rsidRPr="00892630">
        <w:t>E</w:t>
      </w:r>
      <w:r w:rsidR="00775CFB" w:rsidRPr="00892630">
        <w:t xml:space="preserve">xample requests could include information collections from grantee </w:t>
      </w:r>
      <w:r w:rsidR="008315A1" w:rsidRPr="00892630">
        <w:t xml:space="preserve">staff </w:t>
      </w:r>
      <w:r w:rsidR="00775CFB" w:rsidRPr="00892630">
        <w:t xml:space="preserve">or program participants regarding current (or planned) </w:t>
      </w:r>
      <w:r w:rsidR="008315A1" w:rsidRPr="00892630">
        <w:t xml:space="preserve">grantee </w:t>
      </w:r>
      <w:r w:rsidR="00775CFB" w:rsidRPr="00892630">
        <w:t>processes</w:t>
      </w:r>
      <w:r w:rsidR="008315A1" w:rsidRPr="00892630">
        <w:t>,</w:t>
      </w:r>
      <w:r w:rsidR="00775CFB" w:rsidRPr="00892630">
        <w:t xml:space="preserve"> with the goal of improving processes </w:t>
      </w:r>
      <w:r w:rsidR="00892630" w:rsidRPr="00892630">
        <w:rPr>
          <w:color w:val="000000"/>
        </w:rPr>
        <w:t xml:space="preserve">or providing assistance </w:t>
      </w:r>
      <w:r w:rsidR="00775CFB" w:rsidRPr="00892630">
        <w:t>based on feedback from respondents</w:t>
      </w:r>
      <w:r w:rsidRPr="00892630">
        <w:t>.</w:t>
      </w:r>
    </w:p>
    <w:p w14:paraId="34EE7AEA" w14:textId="13EAC8C8" w:rsidR="002F0095" w:rsidRDefault="0034036F" w:rsidP="002F0095">
      <w:pPr>
        <w:pStyle w:val="ListParagraph"/>
        <w:numPr>
          <w:ilvl w:val="0"/>
          <w:numId w:val="19"/>
        </w:numPr>
      </w:pPr>
      <w:r w:rsidRPr="00892630">
        <w:t xml:space="preserve">Planning for provision of </w:t>
      </w:r>
      <w:r w:rsidR="006907A0" w:rsidRPr="00892630">
        <w:t>programmatic</w:t>
      </w:r>
      <w:r w:rsidR="006907A0">
        <w:t xml:space="preserve"> or evaluation-related </w:t>
      </w:r>
      <w:r w:rsidR="002F0095">
        <w:t>training or technical assistance (T/TA)</w:t>
      </w:r>
      <w:r w:rsidR="00BE5DD2">
        <w:t>.</w:t>
      </w:r>
    </w:p>
    <w:p w14:paraId="3BEE2D56" w14:textId="3C74F9F4" w:rsidR="008B247E" w:rsidRDefault="00BE5DD2" w:rsidP="00082889">
      <w:pPr>
        <w:pStyle w:val="ListParagraph"/>
        <w:numPr>
          <w:ilvl w:val="1"/>
          <w:numId w:val="19"/>
        </w:numPr>
      </w:pPr>
      <w:r>
        <w:t>E</w:t>
      </w:r>
      <w:r w:rsidR="008B247E">
        <w:t xml:space="preserve">xample requests could include T/TA </w:t>
      </w:r>
      <w:r w:rsidR="0034036F">
        <w:t xml:space="preserve">needs </w:t>
      </w:r>
      <w:r w:rsidR="008B247E">
        <w:t>assessment</w:t>
      </w:r>
      <w:r w:rsidR="00082889">
        <w:t xml:space="preserve"> </w:t>
      </w:r>
      <w:r w:rsidR="006907A0">
        <w:t xml:space="preserve">questionnaires or surveys; </w:t>
      </w:r>
      <w:r w:rsidR="007251C9">
        <w:t>requests to share information about promising strategies or approaches</w:t>
      </w:r>
      <w:r w:rsidR="006907A0">
        <w:t xml:space="preserve">; requests for information from grantees about </w:t>
      </w:r>
      <w:r w:rsidR="008315A1">
        <w:t xml:space="preserve">local </w:t>
      </w:r>
      <w:r w:rsidR="006907A0">
        <w:t>evaluation plans for purposes of providing evaluation technical assistance</w:t>
      </w:r>
      <w:r>
        <w:t>.</w:t>
      </w:r>
      <w:r w:rsidR="007251C9">
        <w:t xml:space="preserve"> </w:t>
      </w:r>
    </w:p>
    <w:p w14:paraId="498419DE" w14:textId="3E6320F9" w:rsidR="002F0095" w:rsidRDefault="009D75EA" w:rsidP="002F0095">
      <w:pPr>
        <w:pStyle w:val="ListParagraph"/>
        <w:numPr>
          <w:ilvl w:val="0"/>
          <w:numId w:val="19"/>
        </w:numPr>
      </w:pPr>
      <w:r>
        <w:t xml:space="preserve">Obtaining </w:t>
      </w:r>
      <w:r w:rsidR="008315A1">
        <w:t xml:space="preserve">grantee or other </w:t>
      </w:r>
      <w:r>
        <w:t>s</w:t>
      </w:r>
      <w:r w:rsidR="007251C9">
        <w:t>takeholder input on the development of program</w:t>
      </w:r>
      <w:r w:rsidR="002F0095">
        <w:t xml:space="preserve"> performance measure</w:t>
      </w:r>
      <w:r w:rsidR="007251C9">
        <w:t>s</w:t>
      </w:r>
      <w:r w:rsidR="00BE5DD2">
        <w:t>.</w:t>
      </w:r>
    </w:p>
    <w:p w14:paraId="6BE12579" w14:textId="399421A1" w:rsidR="00BB2441" w:rsidRDefault="00BE5DD2" w:rsidP="001949AF">
      <w:pPr>
        <w:pStyle w:val="ListParagraph"/>
        <w:numPr>
          <w:ilvl w:val="1"/>
          <w:numId w:val="19"/>
        </w:numPr>
      </w:pPr>
      <w:r>
        <w:t>E</w:t>
      </w:r>
      <w:r w:rsidR="00BB2441">
        <w:t xml:space="preserve">xample requests could include </w:t>
      </w:r>
      <w:r w:rsidR="007251C9">
        <w:t>focus groups or surveys designed to obtain stakeholder input on perceived usefulness of measures, or cognitive testing of measures</w:t>
      </w:r>
      <w:r>
        <w:t>.</w:t>
      </w:r>
    </w:p>
    <w:p w14:paraId="37678C44" w14:textId="266A7088" w:rsidR="002F0095" w:rsidRDefault="007251C9" w:rsidP="002F0095">
      <w:pPr>
        <w:pStyle w:val="ListParagraph"/>
        <w:numPr>
          <w:ilvl w:val="0"/>
          <w:numId w:val="19"/>
        </w:numPr>
      </w:pPr>
      <w:r>
        <w:t>Use of rapid-cycle testing activities to strengthen programs in preparation</w:t>
      </w:r>
      <w:r w:rsidR="00713CF5">
        <w:t xml:space="preserve"> for </w:t>
      </w:r>
      <w:r w:rsidR="005511A7">
        <w:t xml:space="preserve">summative </w:t>
      </w:r>
      <w:r w:rsidR="00713CF5">
        <w:t>evaluation</w:t>
      </w:r>
      <w:r w:rsidR="00BE5DD2">
        <w:t>.</w:t>
      </w:r>
    </w:p>
    <w:p w14:paraId="1A7CE98B" w14:textId="0847A9E5" w:rsidR="00BB2441" w:rsidRDefault="00BE5DD2" w:rsidP="001949AF">
      <w:pPr>
        <w:pStyle w:val="ListParagraph"/>
        <w:numPr>
          <w:ilvl w:val="1"/>
          <w:numId w:val="19"/>
        </w:numPr>
      </w:pPr>
      <w:r>
        <w:lastRenderedPageBreak/>
        <w:t>E</w:t>
      </w:r>
      <w:r w:rsidR="00BB2441">
        <w:t xml:space="preserve">xample requests could include </w:t>
      </w:r>
      <w:r w:rsidR="009D75EA">
        <w:t xml:space="preserve">data collection from program staff or participants, </w:t>
      </w:r>
      <w:r w:rsidR="00D47674">
        <w:t>observation of program activities</w:t>
      </w:r>
      <w:r w:rsidR="00B00CD7">
        <w:rPr>
          <w:rStyle w:val="FootnoteReference"/>
        </w:rPr>
        <w:footnoteReference w:id="2"/>
      </w:r>
      <w:r w:rsidR="00D47674">
        <w:t xml:space="preserve">, </w:t>
      </w:r>
      <w:r w:rsidR="009D75EA">
        <w:t>or review of existing program data</w:t>
      </w:r>
      <w:r>
        <w:t>.</w:t>
      </w:r>
      <w:r w:rsidR="00B00CD7">
        <w:rPr>
          <w:rStyle w:val="FootnoteReference"/>
        </w:rPr>
        <w:footnoteReference w:id="3"/>
      </w:r>
    </w:p>
    <w:p w14:paraId="45182EFF" w14:textId="68D57E77" w:rsidR="001949AF" w:rsidRDefault="009D75EA" w:rsidP="002F0095">
      <w:pPr>
        <w:pStyle w:val="ListParagraph"/>
        <w:numPr>
          <w:ilvl w:val="0"/>
          <w:numId w:val="19"/>
        </w:numPr>
      </w:pPr>
      <w:r>
        <w:t>D</w:t>
      </w:r>
      <w:r w:rsidR="002F0095">
        <w:t>evelopment of learning a</w:t>
      </w:r>
      <w:r w:rsidR="00E56359">
        <w:t>gendas and research priorities</w:t>
      </w:r>
      <w:r w:rsidR="00BE5DD2">
        <w:t>.</w:t>
      </w:r>
    </w:p>
    <w:p w14:paraId="4BCFBAA3" w14:textId="6FECEE5A" w:rsidR="002F0095" w:rsidRDefault="00BE5DD2" w:rsidP="001949AF">
      <w:pPr>
        <w:pStyle w:val="ListParagraph"/>
        <w:numPr>
          <w:ilvl w:val="1"/>
          <w:numId w:val="19"/>
        </w:numPr>
      </w:pPr>
      <w:r>
        <w:t>E</w:t>
      </w:r>
      <w:r w:rsidR="001949AF">
        <w:t>xample requests could include</w:t>
      </w:r>
      <w:r w:rsidR="0034036F">
        <w:t xml:space="preserve"> </w:t>
      </w:r>
      <w:r w:rsidR="007251C9">
        <w:t>focus groups or surveys designed to obtain stakeholder input on priorities for future research, evaluation, and improvement activities aimed at informing learning agendas</w:t>
      </w:r>
      <w:r>
        <w:t>.</w:t>
      </w:r>
    </w:p>
    <w:p w14:paraId="7B37DC6C" w14:textId="77777777" w:rsidR="00E56359" w:rsidRDefault="00E56359" w:rsidP="00E56359">
      <w:pPr>
        <w:pStyle w:val="ListParagraph"/>
        <w:ind w:left="1440"/>
      </w:pPr>
    </w:p>
    <w:p w14:paraId="291019F1" w14:textId="02DAFAA1" w:rsidR="002F0095" w:rsidRDefault="002F0095" w:rsidP="002F0095">
      <w:r w:rsidRPr="001238AE">
        <w:t xml:space="preserve">ACF envisions using a variety of techniques </w:t>
      </w:r>
      <w:r w:rsidR="00EF2ACC" w:rsidRPr="001238AE">
        <w:t>such as</w:t>
      </w:r>
      <w:r w:rsidRPr="001238AE">
        <w:t xml:space="preserve"> semi-structured discussions, focus groups, surveys, </w:t>
      </w:r>
      <w:r w:rsidR="00933645" w:rsidRPr="001238AE">
        <w:t xml:space="preserve">templates, open-ended requests, </w:t>
      </w:r>
      <w:r w:rsidRPr="001238AE">
        <w:t>and telephone or in-person interviews, in order to reach these goals.</w:t>
      </w:r>
    </w:p>
    <w:p w14:paraId="69BFEC05" w14:textId="77777777" w:rsidR="001C4644" w:rsidRPr="00F97C94" w:rsidRDefault="001C4644" w:rsidP="005944D0">
      <w:pPr>
        <w:autoSpaceDE w:val="0"/>
        <w:autoSpaceDN w:val="0"/>
        <w:adjustRightInd w:val="0"/>
        <w:rPr>
          <w:rFonts w:ascii="TimesNewRoman" w:hAnsi="TimesNewRoman" w:cs="TimesNewRoman"/>
        </w:rPr>
      </w:pPr>
    </w:p>
    <w:p w14:paraId="02CE61DF" w14:textId="5C1FF504" w:rsidR="005944D0" w:rsidRPr="00F97C94" w:rsidRDefault="005944D0" w:rsidP="005944D0">
      <w:pPr>
        <w:autoSpaceDE w:val="0"/>
        <w:autoSpaceDN w:val="0"/>
        <w:adjustRightInd w:val="0"/>
        <w:rPr>
          <w:rFonts w:ascii="TimesNewRoman" w:hAnsi="TimesNewRoman" w:cs="TimesNewRoman"/>
        </w:rPr>
      </w:pPr>
      <w:r w:rsidRPr="00F97C94">
        <w:rPr>
          <w:rFonts w:ascii="TimesNewRoman" w:hAnsi="TimesNewRoman" w:cs="TimesNewRoman"/>
        </w:rPr>
        <w:t>Under this generic clearance, ACF</w:t>
      </w:r>
      <w:r w:rsidR="00A56DC8" w:rsidRPr="00F97C94">
        <w:rPr>
          <w:rFonts w:ascii="TimesNewRoman" w:hAnsi="TimesNewRoman" w:cs="TimesNewRoman"/>
        </w:rPr>
        <w:t xml:space="preserve"> </w:t>
      </w:r>
      <w:r w:rsidRPr="00F97C94">
        <w:rPr>
          <w:rFonts w:ascii="TimesNewRoman" w:hAnsi="TimesNewRoman" w:cs="TimesNewRoman"/>
        </w:rPr>
        <w:t xml:space="preserve">seeks approval to </w:t>
      </w:r>
      <w:r w:rsidR="00924B85" w:rsidRPr="00F97C94">
        <w:rPr>
          <w:rFonts w:ascii="TimesNewRoman" w:hAnsi="TimesNewRoman" w:cs="TimesNewRoman"/>
        </w:rPr>
        <w:t>collect information from</w:t>
      </w:r>
      <w:r w:rsidRPr="00F97C94">
        <w:rPr>
          <w:rFonts w:ascii="TimesNewRoman" w:hAnsi="TimesNewRoman" w:cs="TimesNewRoman"/>
        </w:rPr>
        <w:t xml:space="preserve"> more than 9 respondents that can inform</w:t>
      </w:r>
      <w:r w:rsidR="00CD7E54" w:rsidRPr="00F97C94">
        <w:rPr>
          <w:rFonts w:ascii="TimesNewRoman" w:hAnsi="TimesNewRoman" w:cs="TimesNewRoman"/>
        </w:rPr>
        <w:t xml:space="preserve"> </w:t>
      </w:r>
      <w:r w:rsidR="00710ABC">
        <w:rPr>
          <w:rFonts w:ascii="TimesNewRoman" w:hAnsi="TimesNewRoman" w:cs="TimesNewRoman"/>
        </w:rPr>
        <w:t>the support of ACF programs</w:t>
      </w:r>
      <w:r w:rsidR="005511A7">
        <w:rPr>
          <w:rFonts w:ascii="TimesNewRoman" w:hAnsi="TimesNewRoman" w:cs="TimesNewRoman"/>
        </w:rPr>
        <w:t>.</w:t>
      </w:r>
      <w:r w:rsidR="00710ABC">
        <w:rPr>
          <w:rFonts w:ascii="TimesNewRoman" w:hAnsi="TimesNewRoman" w:cs="TimesNewRoman"/>
        </w:rPr>
        <w:t xml:space="preserve"> </w:t>
      </w:r>
      <w:r w:rsidR="005511A7">
        <w:rPr>
          <w:rFonts w:ascii="TimesNewRoman" w:hAnsi="TimesNewRoman" w:cs="TimesNewRoman"/>
        </w:rPr>
        <w:t xml:space="preserve">These information collections </w:t>
      </w:r>
      <w:r w:rsidRPr="00F97C94">
        <w:rPr>
          <w:rFonts w:ascii="TimesNewRoman" w:hAnsi="TimesNewRoman" w:cs="TimesNewRoman"/>
        </w:rPr>
        <w:t xml:space="preserve">are not highly systematic or intended to be </w:t>
      </w:r>
      <w:r w:rsidR="00921B4D" w:rsidRPr="00F97C94">
        <w:rPr>
          <w:rFonts w:ascii="TimesNewRoman" w:hAnsi="TimesNewRoman" w:cs="TimesNewRoman"/>
        </w:rPr>
        <w:t>statistically representative</w:t>
      </w:r>
      <w:r w:rsidR="00993993" w:rsidRPr="00F97C94">
        <w:rPr>
          <w:rFonts w:ascii="TimesNewRoman" w:hAnsi="TimesNewRoman" w:cs="TimesNewRoman"/>
        </w:rPr>
        <w:t xml:space="preserve"> or otherwise generalizable</w:t>
      </w:r>
      <w:r w:rsidR="00921B4D" w:rsidRPr="00F97C94">
        <w:rPr>
          <w:rFonts w:ascii="TimesNewRoman" w:hAnsi="TimesNewRoman" w:cs="TimesNewRoman"/>
        </w:rPr>
        <w:t xml:space="preserve">. </w:t>
      </w:r>
      <w:r w:rsidRPr="00F97C94">
        <w:rPr>
          <w:rFonts w:ascii="TimesNewRoman" w:hAnsi="TimesNewRoman" w:cs="TimesNewRoman"/>
        </w:rPr>
        <w:t xml:space="preserve">The </w:t>
      </w:r>
      <w:r w:rsidR="00B87BB9" w:rsidRPr="00F97C94">
        <w:rPr>
          <w:rFonts w:ascii="TimesNewRoman" w:hAnsi="TimesNewRoman" w:cs="TimesNewRoman"/>
        </w:rPr>
        <w:t xml:space="preserve">general </w:t>
      </w:r>
      <w:r w:rsidRPr="00F97C94">
        <w:rPr>
          <w:rFonts w:ascii="TimesNewRoman" w:hAnsi="TimesNewRoman" w:cs="TimesNewRoman"/>
        </w:rPr>
        <w:t>methods proposed for coverage by th</w:t>
      </w:r>
      <w:r w:rsidR="00921B4D" w:rsidRPr="00F97C94">
        <w:rPr>
          <w:rFonts w:ascii="TimesNewRoman" w:hAnsi="TimesNewRoman" w:cs="TimesNewRoman"/>
        </w:rPr>
        <w:t>is clearance are described in this justification package</w:t>
      </w:r>
      <w:r w:rsidRPr="00F97C94">
        <w:rPr>
          <w:rFonts w:ascii="TimesNewRoman" w:hAnsi="TimesNewRoman" w:cs="TimesNewRoman"/>
        </w:rPr>
        <w:t xml:space="preserve">. Also outlined are the proposed procedures for keeping OMB informed about the various </w:t>
      </w:r>
      <w:r w:rsidR="00921B4D" w:rsidRPr="00F97C94">
        <w:rPr>
          <w:rFonts w:ascii="TimesNewRoman" w:hAnsi="TimesNewRoman" w:cs="TimesNewRoman"/>
        </w:rPr>
        <w:t xml:space="preserve">types of </w:t>
      </w:r>
      <w:r w:rsidRPr="00F97C94">
        <w:rPr>
          <w:rFonts w:ascii="TimesNewRoman" w:hAnsi="TimesNewRoman" w:cs="TimesNewRoman"/>
        </w:rPr>
        <w:t xml:space="preserve">data collections, </w:t>
      </w:r>
      <w:r w:rsidR="00921B4D" w:rsidRPr="00F97C94">
        <w:rPr>
          <w:rFonts w:ascii="TimesNewRoman" w:hAnsi="TimesNewRoman" w:cs="TimesNewRoman"/>
        </w:rPr>
        <w:t>and</w:t>
      </w:r>
      <w:r w:rsidRPr="00F97C94">
        <w:rPr>
          <w:rFonts w:ascii="TimesNewRoman" w:hAnsi="TimesNewRoman" w:cs="TimesNewRoman"/>
        </w:rPr>
        <w:t xml:space="preserve"> the nature of the research activities being conducted. </w:t>
      </w:r>
    </w:p>
    <w:p w14:paraId="428D6AA0" w14:textId="77777777" w:rsidR="00F61929" w:rsidRPr="00F97C94" w:rsidRDefault="00921B4D" w:rsidP="00F61929">
      <w:pPr>
        <w:autoSpaceDE w:val="0"/>
        <w:autoSpaceDN w:val="0"/>
        <w:adjustRightInd w:val="0"/>
        <w:rPr>
          <w:rFonts w:ascii="TimesNewRoman" w:hAnsi="TimesNewRoman" w:cs="TimesNewRoman"/>
        </w:rPr>
      </w:pPr>
      <w:r w:rsidRPr="00F97C94">
        <w:rPr>
          <w:rFonts w:ascii="TimesNewRoman" w:hAnsi="TimesNewRoman" w:cs="TimesNewRoman"/>
        </w:rPr>
        <w:t xml:space="preserve">  </w:t>
      </w:r>
    </w:p>
    <w:p w14:paraId="464041F6" w14:textId="77777777" w:rsidR="00984CA2" w:rsidRPr="00F97C94" w:rsidRDefault="00984CA2" w:rsidP="00F61929">
      <w:pPr>
        <w:pStyle w:val="Heading4"/>
        <w:numPr>
          <w:ilvl w:val="3"/>
          <w:numId w:val="0"/>
        </w:numPr>
        <w:tabs>
          <w:tab w:val="num" w:pos="180"/>
        </w:tabs>
        <w:spacing w:before="60" w:line="264" w:lineRule="auto"/>
        <w:rPr>
          <w:rFonts w:ascii="Times New Roman" w:hAnsi="Times New Roman"/>
          <w:i/>
          <w:sz w:val="24"/>
          <w:szCs w:val="24"/>
        </w:rPr>
      </w:pPr>
      <w:r w:rsidRPr="00F97C94">
        <w:rPr>
          <w:rFonts w:ascii="Times New Roman" w:hAnsi="Times New Roman"/>
          <w:i/>
          <w:sz w:val="24"/>
          <w:szCs w:val="24"/>
        </w:rPr>
        <w:t xml:space="preserve">Legal or Administrative Requirements that Necessitate the Collection </w:t>
      </w:r>
    </w:p>
    <w:p w14:paraId="2A2F4FF0" w14:textId="77777777" w:rsidR="0020382F" w:rsidRPr="00F97C94" w:rsidRDefault="00866229" w:rsidP="00866229">
      <w:r w:rsidRPr="00F97C94">
        <w:t xml:space="preserve">ACF </w:t>
      </w:r>
      <w:r w:rsidR="00803899" w:rsidRPr="00F97C94">
        <w:t>proposes</w:t>
      </w:r>
      <w:r w:rsidRPr="00F97C94">
        <w:t xml:space="preserve"> these information collections at the discretion of the agency. </w:t>
      </w:r>
    </w:p>
    <w:p w14:paraId="741A6E4B" w14:textId="77777777" w:rsidR="00D90EF6" w:rsidRPr="00F97C94" w:rsidRDefault="00D90EF6" w:rsidP="00E431ED"/>
    <w:p w14:paraId="350637B8" w14:textId="77777777" w:rsidR="00945CD6" w:rsidRPr="00F97C94" w:rsidRDefault="00292B70" w:rsidP="00292B70">
      <w:pPr>
        <w:rPr>
          <w:b/>
        </w:rPr>
      </w:pPr>
      <w:r w:rsidRPr="00F97C94">
        <w:rPr>
          <w:b/>
        </w:rPr>
        <w:t xml:space="preserve">A2. </w:t>
      </w:r>
      <w:r w:rsidR="00945CD6" w:rsidRPr="00F97C94">
        <w:rPr>
          <w:b/>
        </w:rPr>
        <w:t>Purpose of Survey and Data Collection Procedures</w:t>
      </w:r>
    </w:p>
    <w:p w14:paraId="4A946D14" w14:textId="77777777" w:rsidR="00F61929" w:rsidRPr="00F97C94" w:rsidRDefault="00F61929" w:rsidP="00F61929">
      <w:pPr>
        <w:rPr>
          <w:b/>
          <w:i/>
        </w:rPr>
      </w:pPr>
    </w:p>
    <w:p w14:paraId="3B296CEF" w14:textId="77777777" w:rsidR="00984CA2" w:rsidRPr="00F97C94" w:rsidRDefault="00984CA2" w:rsidP="00E06440">
      <w:pPr>
        <w:spacing w:after="60"/>
        <w:rPr>
          <w:b/>
          <w:i/>
        </w:rPr>
      </w:pPr>
      <w:r w:rsidRPr="00F97C94">
        <w:rPr>
          <w:b/>
          <w:i/>
        </w:rPr>
        <w:t>Overview of Purpose and Approach</w:t>
      </w:r>
    </w:p>
    <w:p w14:paraId="3F44F067" w14:textId="5107902A" w:rsidR="00124131" w:rsidRPr="001238AE" w:rsidRDefault="00F61929" w:rsidP="008954AA">
      <w:pPr>
        <w:rPr>
          <w:rFonts w:ascii="TimesNewRoman" w:hAnsi="TimesNewRoman" w:cs="TimesNewRoman"/>
        </w:rPr>
      </w:pPr>
      <w:r w:rsidRPr="001238AE">
        <w:rPr>
          <w:rFonts w:ascii="TimesNewRoman" w:hAnsi="TimesNewRoman" w:cs="TimesNewRoman"/>
        </w:rPr>
        <w:t xml:space="preserve">All of the methods and the data </w:t>
      </w:r>
      <w:r w:rsidR="009C20E2" w:rsidRPr="001238AE">
        <w:rPr>
          <w:rFonts w:ascii="TimesNewRoman" w:hAnsi="TimesNewRoman" w:cs="TimesNewRoman"/>
        </w:rPr>
        <w:t xml:space="preserve">collections </w:t>
      </w:r>
      <w:r w:rsidRPr="001238AE">
        <w:rPr>
          <w:rFonts w:ascii="TimesNewRoman" w:hAnsi="TimesNewRoman" w:cs="TimesNewRoman"/>
        </w:rPr>
        <w:t>approved under this clearance will be used for the purposes of informing ACF’s decision-making</w:t>
      </w:r>
      <w:r w:rsidR="00710ABC" w:rsidRPr="001238AE">
        <w:rPr>
          <w:rFonts w:ascii="TimesNewRoman" w:hAnsi="TimesNewRoman" w:cs="TimesNewRoman"/>
        </w:rPr>
        <w:t xml:space="preserve"> around program support</w:t>
      </w:r>
      <w:r w:rsidRPr="001238AE">
        <w:rPr>
          <w:rFonts w:ascii="TimesNewRoman" w:hAnsi="TimesNewRoman" w:cs="TimesNewRoman"/>
        </w:rPr>
        <w:t>.</w:t>
      </w:r>
      <w:r w:rsidR="00921B4D" w:rsidRPr="001238AE">
        <w:rPr>
          <w:rFonts w:ascii="TimesNewRoman" w:hAnsi="TimesNewRoman" w:cs="TimesNewRoman"/>
        </w:rPr>
        <w:t xml:space="preserve"> </w:t>
      </w:r>
      <w:r w:rsidR="00124131" w:rsidRPr="001238AE">
        <w:rPr>
          <w:rFonts w:ascii="TimesNewRoman" w:hAnsi="TimesNewRoman" w:cs="TimesNewRoman"/>
        </w:rPr>
        <w:t>These formative information collections help ensure ACF provide</w:t>
      </w:r>
      <w:r w:rsidR="00F86B04" w:rsidRPr="001238AE">
        <w:rPr>
          <w:rFonts w:ascii="TimesNewRoman" w:hAnsi="TimesNewRoman" w:cs="TimesNewRoman"/>
        </w:rPr>
        <w:t>s</w:t>
      </w:r>
      <w:r w:rsidR="00124131" w:rsidRPr="001238AE">
        <w:rPr>
          <w:rFonts w:ascii="TimesNewRoman" w:hAnsi="TimesNewRoman" w:cs="TimesNewRoman"/>
        </w:rPr>
        <w:t xml:space="preserve"> program support effective</w:t>
      </w:r>
      <w:r w:rsidR="00F86B04" w:rsidRPr="001238AE">
        <w:rPr>
          <w:rFonts w:ascii="TimesNewRoman" w:hAnsi="TimesNewRoman" w:cs="TimesNewRoman"/>
        </w:rPr>
        <w:t>ly and efficiently</w:t>
      </w:r>
      <w:r w:rsidR="00124131" w:rsidRPr="001238AE">
        <w:rPr>
          <w:rFonts w:ascii="TimesNewRoman" w:hAnsi="TimesNewRoman" w:cs="TimesNewRoman"/>
        </w:rPr>
        <w:t xml:space="preserve">. </w:t>
      </w:r>
    </w:p>
    <w:p w14:paraId="52C7889E" w14:textId="77777777" w:rsidR="00124131" w:rsidRPr="001238AE" w:rsidRDefault="00124131" w:rsidP="008954AA">
      <w:pPr>
        <w:rPr>
          <w:rFonts w:ascii="TimesNewRoman" w:hAnsi="TimesNewRoman" w:cs="TimesNewRoman"/>
        </w:rPr>
      </w:pPr>
    </w:p>
    <w:p w14:paraId="4BD0F023" w14:textId="2A3282CF" w:rsidR="00F61929" w:rsidRPr="001238AE" w:rsidRDefault="00B7071C" w:rsidP="008725D7">
      <w:pPr>
        <w:rPr>
          <w:sz w:val="22"/>
          <w:szCs w:val="22"/>
        </w:rPr>
      </w:pPr>
      <w:r w:rsidRPr="001238AE">
        <w:rPr>
          <w:szCs w:val="22"/>
        </w:rPr>
        <w:t>Under th</w:t>
      </w:r>
      <w:r w:rsidR="00E90AF0" w:rsidRPr="001238AE">
        <w:rPr>
          <w:szCs w:val="22"/>
        </w:rPr>
        <w:t xml:space="preserve">is umbrella </w:t>
      </w:r>
      <w:r w:rsidRPr="001238AE">
        <w:rPr>
          <w:szCs w:val="22"/>
        </w:rPr>
        <w:t xml:space="preserve">generic </w:t>
      </w:r>
      <w:r w:rsidR="00E90AF0" w:rsidRPr="001238AE">
        <w:rPr>
          <w:szCs w:val="22"/>
        </w:rPr>
        <w:t>information collection request</w:t>
      </w:r>
      <w:r w:rsidRPr="001238AE">
        <w:rPr>
          <w:szCs w:val="22"/>
        </w:rPr>
        <w:t xml:space="preserve">, findings are meant to inform ACF activities and may be incorporated into documents or presentations that are made public. </w:t>
      </w:r>
      <w:r w:rsidR="00EF2ACC" w:rsidRPr="001238AE">
        <w:rPr>
          <w:rFonts w:ascii="TimesNewRoman" w:hAnsi="TimesNewRoman" w:cs="TimesNewRoman"/>
        </w:rPr>
        <w:t xml:space="preserve">As appropriate, information may be published </w:t>
      </w:r>
      <w:r w:rsidR="00907B58" w:rsidRPr="001238AE">
        <w:rPr>
          <w:rFonts w:ascii="TimesNewRoman" w:hAnsi="TimesNewRoman" w:cs="TimesNewRoman"/>
        </w:rPr>
        <w:t xml:space="preserve">for purposes of transparency and </w:t>
      </w:r>
      <w:r w:rsidR="00EF2ACC" w:rsidRPr="001238AE">
        <w:rPr>
          <w:rFonts w:ascii="TimesNewRoman" w:hAnsi="TimesNewRoman" w:cs="TimesNewRoman"/>
        </w:rPr>
        <w:t>in an effort to provide information to stakeholders</w:t>
      </w:r>
      <w:r w:rsidR="00907B58" w:rsidRPr="001238AE">
        <w:rPr>
          <w:rFonts w:ascii="TimesNewRoman" w:hAnsi="TimesNewRoman" w:cs="TimesNewRoman"/>
        </w:rPr>
        <w:t xml:space="preserve">. </w:t>
      </w:r>
      <w:r w:rsidR="00710414" w:rsidRPr="001238AE">
        <w:rPr>
          <w:szCs w:val="22"/>
        </w:rPr>
        <w:t>See section A16 for additional information</w:t>
      </w:r>
      <w:r w:rsidR="00D42063" w:rsidRPr="001238AE">
        <w:rPr>
          <w:szCs w:val="22"/>
        </w:rPr>
        <w:t xml:space="preserve">. </w:t>
      </w:r>
    </w:p>
    <w:p w14:paraId="29994748" w14:textId="77777777" w:rsidR="00F61929" w:rsidRPr="001238AE" w:rsidRDefault="00F61929" w:rsidP="002338AC">
      <w:pPr>
        <w:ind w:left="180"/>
        <w:rPr>
          <w:rFonts w:ascii="TimesNewRoman" w:hAnsi="TimesNewRoman" w:cs="TimesNewRoman"/>
        </w:rPr>
      </w:pPr>
    </w:p>
    <w:p w14:paraId="78506374" w14:textId="77777777" w:rsidR="008725D7" w:rsidRPr="00F97C94" w:rsidRDefault="008725D7" w:rsidP="003C7898">
      <w:pPr>
        <w:autoSpaceDE w:val="0"/>
        <w:autoSpaceDN w:val="0"/>
        <w:adjustRightInd w:val="0"/>
        <w:spacing w:after="120"/>
        <w:rPr>
          <w:rFonts w:ascii="TimesNewRoman" w:hAnsi="TimesNewRoman" w:cs="TimesNewRoman"/>
        </w:rPr>
      </w:pPr>
      <w:r w:rsidRPr="001238AE">
        <w:rPr>
          <w:rFonts w:ascii="TimesNewRoman" w:hAnsi="TimesNewRoman" w:cs="TimesNewRoman"/>
        </w:rPr>
        <w:t>T</w:t>
      </w:r>
      <w:r w:rsidR="00F61929" w:rsidRPr="001238AE">
        <w:rPr>
          <w:rFonts w:ascii="TimesNewRoman" w:hAnsi="TimesNewRoman" w:cs="TimesNewRoman"/>
        </w:rPr>
        <w:t xml:space="preserve">he </w:t>
      </w:r>
      <w:r w:rsidRPr="001238AE">
        <w:rPr>
          <w:rFonts w:ascii="TimesNewRoman" w:hAnsi="TimesNewRoman" w:cs="TimesNewRoman"/>
        </w:rPr>
        <w:t xml:space="preserve">specific </w:t>
      </w:r>
      <w:r w:rsidR="00F61929" w:rsidRPr="001238AE">
        <w:rPr>
          <w:rFonts w:ascii="TimesNewRoman" w:hAnsi="TimesNewRoman" w:cs="TimesNewRoman"/>
        </w:rPr>
        <w:t>types of information gathering methods included under the umbrella of th</w:t>
      </w:r>
      <w:r w:rsidR="00391724" w:rsidRPr="001238AE">
        <w:rPr>
          <w:rFonts w:ascii="TimesNewRoman" w:hAnsi="TimesNewRoman" w:cs="TimesNewRoman"/>
        </w:rPr>
        <w:t>is</w:t>
      </w:r>
      <w:r w:rsidR="00F61929" w:rsidRPr="001238AE">
        <w:rPr>
          <w:rFonts w:ascii="TimesNewRoman" w:hAnsi="TimesNewRoman" w:cs="TimesNewRoman"/>
        </w:rPr>
        <w:t xml:space="preserve"> clearance are varied</w:t>
      </w:r>
      <w:r w:rsidR="00E90AF0" w:rsidRPr="001238AE">
        <w:rPr>
          <w:rFonts w:ascii="TimesNewRoman" w:hAnsi="TimesNewRoman" w:cs="TimesNewRoman"/>
        </w:rPr>
        <w:t>.</w:t>
      </w:r>
      <w:r w:rsidR="00F61929" w:rsidRPr="001238AE">
        <w:rPr>
          <w:rFonts w:ascii="TimesNewRoman" w:hAnsi="TimesNewRoman" w:cs="TimesNewRoman"/>
        </w:rPr>
        <w:t xml:space="preserve"> </w:t>
      </w:r>
      <w:r w:rsidR="009C20E2" w:rsidRPr="001238AE">
        <w:rPr>
          <w:rFonts w:ascii="TimesNewRoman" w:hAnsi="TimesNewRoman" w:cs="TimesNewRoman"/>
        </w:rPr>
        <w:t xml:space="preserve">ACF will submit individual </w:t>
      </w:r>
      <w:r w:rsidRPr="001238AE">
        <w:rPr>
          <w:rFonts w:ascii="TimesNewRoman" w:hAnsi="TimesNewRoman" w:cs="TimesNewRoman"/>
        </w:rPr>
        <w:t>GenIC</w:t>
      </w:r>
      <w:r w:rsidR="00F61929" w:rsidRPr="001238AE">
        <w:rPr>
          <w:rFonts w:ascii="TimesNewRoman" w:hAnsi="TimesNewRoman" w:cs="TimesNewRoman"/>
        </w:rPr>
        <w:t xml:space="preserve"> request</w:t>
      </w:r>
      <w:r w:rsidR="009C20E2" w:rsidRPr="001238AE">
        <w:rPr>
          <w:rFonts w:ascii="TimesNewRoman" w:hAnsi="TimesNewRoman" w:cs="TimesNewRoman"/>
        </w:rPr>
        <w:t>s</w:t>
      </w:r>
      <w:r w:rsidR="00F61929" w:rsidRPr="001238AE">
        <w:rPr>
          <w:rFonts w:ascii="TimesNewRoman" w:hAnsi="TimesNewRoman" w:cs="TimesNewRoman"/>
        </w:rPr>
        <w:t xml:space="preserve"> under this clearance, </w:t>
      </w:r>
      <w:r w:rsidR="009C20E2" w:rsidRPr="001238AE">
        <w:rPr>
          <w:rFonts w:ascii="TimesNewRoman" w:hAnsi="TimesNewRoman" w:cs="TimesNewRoman"/>
        </w:rPr>
        <w:t xml:space="preserve">which </w:t>
      </w:r>
      <w:r w:rsidR="00F61929" w:rsidRPr="001238AE">
        <w:rPr>
          <w:rFonts w:ascii="TimesNewRoman" w:hAnsi="TimesNewRoman" w:cs="TimesNewRoman"/>
        </w:rPr>
        <w:t xml:space="preserve">will </w:t>
      </w:r>
      <w:r w:rsidR="009C20E2" w:rsidRPr="001238AE">
        <w:rPr>
          <w:rFonts w:ascii="TimesNewRoman" w:hAnsi="TimesNewRoman" w:cs="TimesNewRoman"/>
        </w:rPr>
        <w:t>include</w:t>
      </w:r>
      <w:r w:rsidRPr="001238AE">
        <w:rPr>
          <w:rFonts w:ascii="TimesNewRoman" w:hAnsi="TimesNewRoman" w:cs="TimesNewRoman"/>
        </w:rPr>
        <w:t>:</w:t>
      </w:r>
      <w:r w:rsidRPr="00F97C94">
        <w:rPr>
          <w:rFonts w:ascii="TimesNewRoman" w:hAnsi="TimesNewRoman" w:cs="TimesNewRoman"/>
        </w:rPr>
        <w:t xml:space="preserve"> </w:t>
      </w:r>
    </w:p>
    <w:p w14:paraId="3F04523A" w14:textId="78F4342A" w:rsidR="00BD212D" w:rsidRPr="00F97C94" w:rsidRDefault="008725D7" w:rsidP="00E56359">
      <w:pPr>
        <w:numPr>
          <w:ilvl w:val="0"/>
          <w:numId w:val="17"/>
        </w:numPr>
        <w:autoSpaceDE w:val="0"/>
        <w:autoSpaceDN w:val="0"/>
        <w:adjustRightInd w:val="0"/>
        <w:spacing w:after="120"/>
        <w:rPr>
          <w:rFonts w:ascii="TimesNewRoman" w:hAnsi="TimesNewRoman" w:cs="TimesNewRoman"/>
        </w:rPr>
      </w:pPr>
      <w:r w:rsidRPr="00F97C94">
        <w:rPr>
          <w:rFonts w:ascii="TimesNewRoman" w:hAnsi="TimesNewRoman" w:cs="TimesNewRoman"/>
        </w:rPr>
        <w:t>A</w:t>
      </w:r>
      <w:r w:rsidR="009C20E2" w:rsidRPr="00F97C94">
        <w:rPr>
          <w:rFonts w:ascii="TimesNewRoman" w:hAnsi="TimesNewRoman" w:cs="TimesNewRoman"/>
        </w:rPr>
        <w:t xml:space="preserve"> </w:t>
      </w:r>
      <w:r w:rsidR="00BD212D" w:rsidRPr="00F97C94">
        <w:rPr>
          <w:rFonts w:ascii="TimesNewRoman" w:hAnsi="TimesNewRoman" w:cs="TimesNewRoman"/>
        </w:rPr>
        <w:t>full</w:t>
      </w:r>
      <w:r w:rsidRPr="00F97C94">
        <w:rPr>
          <w:rFonts w:ascii="TimesNewRoman" w:hAnsi="TimesNewRoman" w:cs="TimesNewRoman"/>
        </w:rPr>
        <w:t xml:space="preserve"> Supporting Statemen</w:t>
      </w:r>
      <w:r w:rsidR="00BD212D" w:rsidRPr="00F97C94">
        <w:rPr>
          <w:rFonts w:ascii="TimesNewRoman" w:hAnsi="TimesNewRoman" w:cs="TimesNewRoman"/>
        </w:rPr>
        <w:t>t A and</w:t>
      </w:r>
      <w:r w:rsidR="00BD5E9F">
        <w:rPr>
          <w:rFonts w:ascii="TimesNewRoman" w:hAnsi="TimesNewRoman" w:cs="TimesNewRoman"/>
        </w:rPr>
        <w:t>, if appropriate, a</w:t>
      </w:r>
      <w:r w:rsidR="00BD212D" w:rsidRPr="00F97C94">
        <w:rPr>
          <w:rFonts w:ascii="TimesNewRoman" w:hAnsi="TimesNewRoman" w:cs="TimesNewRoman"/>
        </w:rPr>
        <w:t xml:space="preserve"> Supporting Statement B</w:t>
      </w:r>
      <w:r w:rsidR="00BD5E9F">
        <w:rPr>
          <w:rStyle w:val="FootnoteReference"/>
          <w:rFonts w:ascii="TimesNewRoman" w:hAnsi="TimesNewRoman" w:cs="TimesNewRoman"/>
        </w:rPr>
        <w:footnoteReference w:id="4"/>
      </w:r>
      <w:r w:rsidR="00BD212D" w:rsidRPr="00F97C94">
        <w:rPr>
          <w:rFonts w:ascii="TimesNewRoman" w:hAnsi="TimesNewRoman" w:cs="TimesNewRoman"/>
        </w:rPr>
        <w:t>, to include</w:t>
      </w:r>
      <w:r w:rsidR="000C78C9" w:rsidRPr="00F97C94">
        <w:rPr>
          <w:rFonts w:ascii="TimesNewRoman" w:hAnsi="TimesNewRoman" w:cs="TimesNewRoman"/>
        </w:rPr>
        <w:t xml:space="preserve"> the following</w:t>
      </w:r>
      <w:r w:rsidR="00BD212D" w:rsidRPr="00F97C94">
        <w:rPr>
          <w:rFonts w:ascii="TimesNewRoman" w:hAnsi="TimesNewRoman" w:cs="TimesNewRoman"/>
        </w:rPr>
        <w:t xml:space="preserve">: </w:t>
      </w:r>
    </w:p>
    <w:p w14:paraId="23D342EE" w14:textId="77777777" w:rsidR="00275D0B" w:rsidRPr="00F97C94" w:rsidRDefault="004F1A44" w:rsidP="00E56359">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I</w:t>
      </w:r>
      <w:r w:rsidR="00275D0B" w:rsidRPr="00F97C94">
        <w:rPr>
          <w:rFonts w:ascii="TimesNewRoman" w:hAnsi="TimesNewRoman" w:cs="TimesNewRoman"/>
        </w:rPr>
        <w:t>ntended use of the information collection</w:t>
      </w:r>
      <w:r w:rsidR="00710ABC">
        <w:rPr>
          <w:rFonts w:ascii="TimesNewRoman" w:hAnsi="TimesNewRoman" w:cs="TimesNewRoman"/>
        </w:rPr>
        <w:t>.</w:t>
      </w:r>
    </w:p>
    <w:p w14:paraId="7ABB5F5A" w14:textId="77777777" w:rsidR="00845B84" w:rsidRPr="00F97C94" w:rsidRDefault="00845B84" w:rsidP="00E56359">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Demonstration of the fitness of purpose between the proposed collection and its intended use</w:t>
      </w:r>
      <w:r w:rsidR="00710ABC">
        <w:rPr>
          <w:rFonts w:ascii="TimesNewRoman" w:hAnsi="TimesNewRoman" w:cs="TimesNewRoman"/>
        </w:rPr>
        <w:t>.</w:t>
      </w:r>
    </w:p>
    <w:p w14:paraId="0145F70F" w14:textId="77777777" w:rsidR="00BD212D" w:rsidRPr="00F97C94" w:rsidRDefault="004F1A44" w:rsidP="00E56359">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S</w:t>
      </w:r>
      <w:r w:rsidR="00BD212D" w:rsidRPr="00F97C94">
        <w:rPr>
          <w:rFonts w:ascii="TimesNewRoman" w:hAnsi="TimesNewRoman" w:cs="TimesNewRoman"/>
        </w:rPr>
        <w:t>pecific population</w:t>
      </w:r>
      <w:r w:rsidR="005E6B09" w:rsidRPr="00F97C94">
        <w:rPr>
          <w:rFonts w:ascii="TimesNewRoman" w:hAnsi="TimesNewRoman" w:cs="TimesNewRoman"/>
        </w:rPr>
        <w:t xml:space="preserve"> of focus</w:t>
      </w:r>
      <w:r w:rsidR="00710ABC">
        <w:rPr>
          <w:rFonts w:ascii="TimesNewRoman" w:hAnsi="TimesNewRoman" w:cs="TimesNewRoman"/>
        </w:rPr>
        <w:t>.</w:t>
      </w:r>
    </w:p>
    <w:p w14:paraId="7423BB8F" w14:textId="6ED11A16" w:rsidR="00BD212D" w:rsidRPr="00F97C94" w:rsidRDefault="004F1A44" w:rsidP="00E56359">
      <w:pPr>
        <w:numPr>
          <w:ilvl w:val="1"/>
          <w:numId w:val="17"/>
        </w:numPr>
        <w:autoSpaceDE w:val="0"/>
        <w:autoSpaceDN w:val="0"/>
        <w:adjustRightInd w:val="0"/>
        <w:spacing w:after="60"/>
        <w:rPr>
          <w:rFonts w:ascii="TimesNewRoman" w:hAnsi="TimesNewRoman" w:cs="TimesNewRoman"/>
        </w:rPr>
      </w:pPr>
      <w:r w:rsidRPr="00F97C94">
        <w:rPr>
          <w:rFonts w:ascii="TimesNewRoman" w:hAnsi="TimesNewRoman" w:cs="TimesNewRoman"/>
        </w:rPr>
        <w:t>C</w:t>
      </w:r>
      <w:r w:rsidR="00BD212D" w:rsidRPr="00F97C94">
        <w:rPr>
          <w:rFonts w:ascii="TimesNewRoman" w:hAnsi="TimesNewRoman" w:cs="TimesNewRoman"/>
        </w:rPr>
        <w:t>ontextual information about the</w:t>
      </w:r>
      <w:r w:rsidR="00BD5E9F">
        <w:rPr>
          <w:rFonts w:ascii="TimesNewRoman" w:hAnsi="TimesNewRoman" w:cs="TimesNewRoman"/>
        </w:rPr>
        <w:t xml:space="preserve"> information </w:t>
      </w:r>
      <w:r w:rsidR="00EF2ACC">
        <w:rPr>
          <w:rFonts w:ascii="TimesNewRoman" w:hAnsi="TimesNewRoman" w:cs="TimesNewRoman"/>
        </w:rPr>
        <w:t>collection</w:t>
      </w:r>
      <w:r w:rsidR="00BD212D" w:rsidRPr="00F97C94">
        <w:rPr>
          <w:rFonts w:ascii="TimesNewRoman" w:hAnsi="TimesNewRoman" w:cs="TimesNewRoman"/>
        </w:rPr>
        <w:t>, including any potential barriers or facilitators.</w:t>
      </w:r>
    </w:p>
    <w:p w14:paraId="19DF573C" w14:textId="1FCD6232" w:rsidR="00BD212D" w:rsidRPr="00F97C94" w:rsidRDefault="00BD5E9F" w:rsidP="00E56359">
      <w:pPr>
        <w:numPr>
          <w:ilvl w:val="1"/>
          <w:numId w:val="17"/>
        </w:numPr>
        <w:autoSpaceDE w:val="0"/>
        <w:autoSpaceDN w:val="0"/>
        <w:adjustRightInd w:val="0"/>
        <w:spacing w:after="60"/>
        <w:rPr>
          <w:rFonts w:ascii="TimesNewRoman" w:hAnsi="TimesNewRoman" w:cs="TimesNewRoman"/>
        </w:rPr>
      </w:pPr>
      <w:r>
        <w:rPr>
          <w:rFonts w:ascii="TimesNewRoman" w:hAnsi="TimesNewRoman" w:cs="TimesNewRoman"/>
        </w:rPr>
        <w:t>If appropriate for the type of request, a d</w:t>
      </w:r>
      <w:r w:rsidR="00BD212D" w:rsidRPr="00F97C94">
        <w:t>escription of the analytic method</w:t>
      </w:r>
      <w:r w:rsidR="006B5F8C" w:rsidRPr="00F97C94">
        <w:t>(</w:t>
      </w:r>
      <w:r w:rsidR="00BD212D" w:rsidRPr="00F97C94">
        <w:t>s</w:t>
      </w:r>
      <w:r w:rsidR="006B5F8C" w:rsidRPr="00F97C94">
        <w:t>)</w:t>
      </w:r>
      <w:r w:rsidR="00BD212D" w:rsidRPr="00F97C94">
        <w:t xml:space="preserve"> used</w:t>
      </w:r>
      <w:r w:rsidR="006B5F8C" w:rsidRPr="00F97C94">
        <w:t xml:space="preserve"> including the strengths and limitations of the method(s) for the purpose of the study.</w:t>
      </w:r>
    </w:p>
    <w:p w14:paraId="28226899" w14:textId="253CEBA3" w:rsidR="00BD212D" w:rsidRPr="00F97C94" w:rsidRDefault="00BD212D" w:rsidP="00E56359">
      <w:pPr>
        <w:numPr>
          <w:ilvl w:val="1"/>
          <w:numId w:val="17"/>
        </w:numPr>
        <w:autoSpaceDE w:val="0"/>
        <w:autoSpaceDN w:val="0"/>
        <w:adjustRightInd w:val="0"/>
        <w:spacing w:after="60"/>
        <w:rPr>
          <w:rFonts w:ascii="TimesNewRoman" w:hAnsi="TimesNewRoman" w:cs="TimesNewRoman"/>
        </w:rPr>
      </w:pPr>
      <w:r w:rsidRPr="00F97C94">
        <w:t xml:space="preserve">Information about how </w:t>
      </w:r>
      <w:r w:rsidR="00ED2E47">
        <w:t xml:space="preserve">data </w:t>
      </w:r>
      <w:r w:rsidRPr="00F97C94">
        <w:t xml:space="preserve">will be communicated and shared. </w:t>
      </w:r>
    </w:p>
    <w:p w14:paraId="4B137A37" w14:textId="2D288D07" w:rsidR="00BD212D" w:rsidRPr="00F97C94" w:rsidRDefault="00275D0B" w:rsidP="003C7898">
      <w:pPr>
        <w:numPr>
          <w:ilvl w:val="1"/>
          <w:numId w:val="17"/>
        </w:numPr>
        <w:autoSpaceDE w:val="0"/>
        <w:autoSpaceDN w:val="0"/>
        <w:adjustRightInd w:val="0"/>
        <w:spacing w:after="120"/>
        <w:rPr>
          <w:rFonts w:ascii="TimesNewRoman" w:hAnsi="TimesNewRoman" w:cs="TimesNewRoman"/>
        </w:rPr>
      </w:pPr>
      <w:r w:rsidRPr="00F97C94">
        <w:t>Notification</w:t>
      </w:r>
      <w:r w:rsidR="00BD212D" w:rsidRPr="00F97C94">
        <w:t xml:space="preserve"> that </w:t>
      </w:r>
      <w:r w:rsidR="005E6B09" w:rsidRPr="00F97C94">
        <w:t xml:space="preserve">the data collection is </w:t>
      </w:r>
      <w:r w:rsidR="00967D74" w:rsidRPr="00F97C94">
        <w:t xml:space="preserve">for internal program purposes only; it is </w:t>
      </w:r>
      <w:r w:rsidR="005E6B09" w:rsidRPr="00F97C94">
        <w:t xml:space="preserve">not meant to </w:t>
      </w:r>
      <w:r w:rsidR="00ED2E47">
        <w:t xml:space="preserve">support </w:t>
      </w:r>
      <w:r w:rsidR="005E6B09" w:rsidRPr="00F97C94">
        <w:t>policy recommendation</w:t>
      </w:r>
      <w:r w:rsidR="00967D74" w:rsidRPr="00F97C94">
        <w:t>s</w:t>
      </w:r>
      <w:r w:rsidR="005E6B09" w:rsidRPr="00F97C94">
        <w:t xml:space="preserve"> and the findings are not meant to be generalizable. </w:t>
      </w:r>
      <w:r w:rsidR="00A46DA0">
        <w:t xml:space="preserve">Any plans for sharing information </w:t>
      </w:r>
      <w:r w:rsidR="00710414">
        <w:t xml:space="preserve">(as described </w:t>
      </w:r>
      <w:r w:rsidR="00D42063">
        <w:t>in A16</w:t>
      </w:r>
      <w:r w:rsidR="00710414">
        <w:t xml:space="preserve">) </w:t>
      </w:r>
      <w:r w:rsidR="00A46DA0">
        <w:t>will be clearly detailed.</w:t>
      </w:r>
    </w:p>
    <w:p w14:paraId="45447881" w14:textId="77777777" w:rsidR="00F61929" w:rsidRPr="00F97C94" w:rsidRDefault="008725D7" w:rsidP="008954AA">
      <w:pPr>
        <w:numPr>
          <w:ilvl w:val="0"/>
          <w:numId w:val="17"/>
        </w:numPr>
        <w:autoSpaceDE w:val="0"/>
        <w:autoSpaceDN w:val="0"/>
        <w:adjustRightInd w:val="0"/>
        <w:rPr>
          <w:rFonts w:ascii="TimesNewRoman" w:hAnsi="TimesNewRoman" w:cs="TimesNewRoman"/>
        </w:rPr>
      </w:pPr>
      <w:r w:rsidRPr="00F97C94">
        <w:rPr>
          <w:rFonts w:ascii="TimesNewRoman" w:hAnsi="TimesNewRoman" w:cs="TimesNewRoman"/>
        </w:rPr>
        <w:t>A</w:t>
      </w:r>
      <w:r w:rsidR="00F61929" w:rsidRPr="00F97C94">
        <w:rPr>
          <w:rFonts w:ascii="TimesNewRoman" w:hAnsi="TimesNewRoman" w:cs="TimesNewRoman"/>
        </w:rPr>
        <w:t xml:space="preserve">ll instruments, protocols, </w:t>
      </w:r>
      <w:r w:rsidR="009C20E2" w:rsidRPr="00F97C94">
        <w:rPr>
          <w:rFonts w:ascii="TimesNewRoman" w:hAnsi="TimesNewRoman" w:cs="TimesNewRoman"/>
        </w:rPr>
        <w:t xml:space="preserve">and </w:t>
      </w:r>
      <w:r w:rsidR="00F61929" w:rsidRPr="00F97C94">
        <w:rPr>
          <w:rFonts w:ascii="TimesNewRoman" w:hAnsi="TimesNewRoman" w:cs="TimesNewRoman"/>
        </w:rPr>
        <w:t xml:space="preserve">other </w:t>
      </w:r>
      <w:r w:rsidR="009C20E2" w:rsidRPr="00F97C94">
        <w:rPr>
          <w:rFonts w:ascii="TimesNewRoman" w:hAnsi="TimesNewRoman" w:cs="TimesNewRoman"/>
        </w:rPr>
        <w:t xml:space="preserve">supplementary </w:t>
      </w:r>
      <w:r w:rsidR="00F61929" w:rsidRPr="00F97C94">
        <w:rPr>
          <w:rFonts w:ascii="TimesNewRoman" w:hAnsi="TimesNewRoman" w:cs="TimesNewRoman"/>
        </w:rPr>
        <w:t>materials.</w:t>
      </w:r>
      <w:r w:rsidR="00921B4D" w:rsidRPr="00F97C94">
        <w:rPr>
          <w:rFonts w:ascii="TimesNewRoman" w:hAnsi="TimesNewRoman" w:cs="TimesNewRoman"/>
        </w:rPr>
        <w:t xml:space="preserve"> </w:t>
      </w:r>
    </w:p>
    <w:p w14:paraId="6ECFD59C" w14:textId="77777777" w:rsidR="00F61929" w:rsidRPr="00F97C94" w:rsidRDefault="00F61929" w:rsidP="00F61929">
      <w:pPr>
        <w:autoSpaceDE w:val="0"/>
        <w:autoSpaceDN w:val="0"/>
        <w:adjustRightInd w:val="0"/>
        <w:rPr>
          <w:rFonts w:ascii="TimesNewRoman" w:hAnsi="TimesNewRoman" w:cs="TimesNewRoman"/>
        </w:rPr>
      </w:pPr>
    </w:p>
    <w:p w14:paraId="3642BF54" w14:textId="77777777" w:rsidR="00EB229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 xml:space="preserve">ACF understands that OMB will make every effort to review materials for </w:t>
      </w:r>
      <w:r w:rsidR="00E827A2" w:rsidRPr="00F97C94">
        <w:rPr>
          <w:rFonts w:ascii="TimesNewRoman" w:hAnsi="TimesNewRoman" w:cs="TimesNewRoman"/>
        </w:rPr>
        <w:t xml:space="preserve">individual </w:t>
      </w:r>
      <w:r w:rsidRPr="00F97C94">
        <w:rPr>
          <w:rFonts w:ascii="TimesNewRoman" w:hAnsi="TimesNewRoman" w:cs="TimesNewRoman"/>
        </w:rPr>
        <w:t xml:space="preserve">generic </w:t>
      </w:r>
      <w:r w:rsidR="00E827A2" w:rsidRPr="00F97C94">
        <w:rPr>
          <w:rFonts w:ascii="TimesNewRoman" w:hAnsi="TimesNewRoman" w:cs="TimesNewRoman"/>
        </w:rPr>
        <w:t xml:space="preserve">information collection requests </w:t>
      </w:r>
      <w:r w:rsidRPr="00F97C94">
        <w:rPr>
          <w:rFonts w:ascii="TimesNewRoman" w:hAnsi="TimesNewRoman" w:cs="TimesNewRoman"/>
          <w:b/>
          <w:i/>
        </w:rPr>
        <w:t>within 10 working days</w:t>
      </w:r>
      <w:r w:rsidR="00E827A2" w:rsidRPr="00F97C94">
        <w:rPr>
          <w:rFonts w:ascii="TimesNewRoman" w:hAnsi="TimesNewRoman" w:cs="TimesNewRoman"/>
        </w:rPr>
        <w:t xml:space="preserve"> of submission</w:t>
      </w:r>
      <w:r w:rsidRPr="00F97C94">
        <w:rPr>
          <w:rFonts w:ascii="TimesNewRoman" w:hAnsi="TimesNewRoman" w:cs="TimesNewRoman"/>
        </w:rPr>
        <w:t xml:space="preserve">. </w:t>
      </w:r>
    </w:p>
    <w:p w14:paraId="39B2C485" w14:textId="77777777" w:rsidR="00EB2299" w:rsidRPr="00F97C94" w:rsidRDefault="00EB2299" w:rsidP="00F61929">
      <w:pPr>
        <w:autoSpaceDE w:val="0"/>
        <w:autoSpaceDN w:val="0"/>
        <w:adjustRightInd w:val="0"/>
        <w:rPr>
          <w:rFonts w:ascii="TimesNewRoman" w:hAnsi="TimesNewRoman" w:cs="TimesNewRoman"/>
        </w:rPr>
      </w:pPr>
    </w:p>
    <w:p w14:paraId="1A29F557" w14:textId="77777777" w:rsidR="00EB229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ACF will make separate submissions for clearance of full, non-developmental data collection efforts.</w:t>
      </w:r>
      <w:r w:rsidR="00921B4D" w:rsidRPr="00F97C94">
        <w:rPr>
          <w:rFonts w:ascii="TimesNewRoman" w:hAnsi="TimesNewRoman" w:cs="TimesNewRoman"/>
        </w:rPr>
        <w:t xml:space="preserve"> </w:t>
      </w:r>
    </w:p>
    <w:p w14:paraId="56B5C7F8" w14:textId="77777777" w:rsidR="00EB2299" w:rsidRPr="00F97C94" w:rsidRDefault="00EB2299" w:rsidP="00F61929">
      <w:pPr>
        <w:autoSpaceDE w:val="0"/>
        <w:autoSpaceDN w:val="0"/>
        <w:adjustRightInd w:val="0"/>
        <w:rPr>
          <w:rFonts w:ascii="TimesNewRoman" w:hAnsi="TimesNewRoman" w:cs="TimesNewRoman"/>
        </w:rPr>
      </w:pPr>
    </w:p>
    <w:p w14:paraId="16C56C3C" w14:textId="77777777" w:rsidR="00F61929" w:rsidRPr="00F97C94" w:rsidRDefault="00F61929" w:rsidP="00F61929">
      <w:pPr>
        <w:autoSpaceDE w:val="0"/>
        <w:autoSpaceDN w:val="0"/>
        <w:adjustRightInd w:val="0"/>
        <w:rPr>
          <w:rFonts w:ascii="TimesNewRoman" w:hAnsi="TimesNewRoman" w:cs="TimesNewRoman"/>
        </w:rPr>
      </w:pPr>
      <w:r w:rsidRPr="00F97C94">
        <w:rPr>
          <w:rFonts w:ascii="TimesNewRoman" w:hAnsi="TimesNewRoman" w:cs="TimesNewRoman"/>
        </w:rPr>
        <w:t xml:space="preserve">ACF will </w:t>
      </w:r>
      <w:r w:rsidR="00F659C1" w:rsidRPr="00F97C94">
        <w:rPr>
          <w:rFonts w:ascii="TimesNewRoman" w:hAnsi="TimesNewRoman" w:cs="TimesNewRoman"/>
        </w:rPr>
        <w:t>provide</w:t>
      </w:r>
      <w:r w:rsidRPr="00F97C94">
        <w:rPr>
          <w:rFonts w:ascii="TimesNewRoman" w:hAnsi="TimesNewRoman" w:cs="TimesNewRoman"/>
        </w:rPr>
        <w:t xml:space="preserve"> a report summarizing the number of hours used, as well as the nature and results of the activities completed under this clearance </w:t>
      </w:r>
      <w:r w:rsidR="00F659C1" w:rsidRPr="00F97C94">
        <w:rPr>
          <w:rFonts w:ascii="TimesNewRoman" w:hAnsi="TimesNewRoman" w:cs="TimesNewRoman"/>
        </w:rPr>
        <w:t>with subsequent</w:t>
      </w:r>
      <w:r w:rsidRPr="00F97C94">
        <w:rPr>
          <w:rFonts w:ascii="TimesNewRoman" w:hAnsi="TimesNewRoman" w:cs="TimesNewRoman"/>
        </w:rPr>
        <w:t xml:space="preserve"> </w:t>
      </w:r>
      <w:r w:rsidR="00E827A2" w:rsidRPr="00F97C94">
        <w:rPr>
          <w:rFonts w:ascii="TimesNewRoman" w:hAnsi="TimesNewRoman" w:cs="TimesNewRoman"/>
        </w:rPr>
        <w:t xml:space="preserve">overarching </w:t>
      </w:r>
      <w:r w:rsidRPr="00F97C94">
        <w:rPr>
          <w:rFonts w:ascii="TimesNewRoman" w:hAnsi="TimesNewRoman" w:cs="TimesNewRoman"/>
        </w:rPr>
        <w:t xml:space="preserve">generic </w:t>
      </w:r>
      <w:r w:rsidR="00E827A2" w:rsidRPr="00F97C94">
        <w:rPr>
          <w:rFonts w:ascii="TimesNewRoman" w:hAnsi="TimesNewRoman" w:cs="TimesNewRoman"/>
        </w:rPr>
        <w:t xml:space="preserve">information collection </w:t>
      </w:r>
      <w:r w:rsidR="00F659C1" w:rsidRPr="00F97C94">
        <w:rPr>
          <w:rFonts w:ascii="TimesNewRoman" w:hAnsi="TimesNewRoman" w:cs="TimesNewRoman"/>
        </w:rPr>
        <w:t>renewals</w:t>
      </w:r>
      <w:r w:rsidRPr="00F97C94">
        <w:rPr>
          <w:rFonts w:ascii="TimesNewRoman" w:hAnsi="TimesNewRoman" w:cs="TimesNewRoman"/>
        </w:rPr>
        <w:t xml:space="preserve">. </w:t>
      </w:r>
    </w:p>
    <w:p w14:paraId="2ED5E5EE" w14:textId="77777777" w:rsidR="002338AC" w:rsidRPr="00F97C94" w:rsidRDefault="002338AC" w:rsidP="002338AC">
      <w:pPr>
        <w:ind w:left="180"/>
        <w:rPr>
          <w:b/>
          <w:i/>
        </w:rPr>
      </w:pPr>
    </w:p>
    <w:p w14:paraId="3A3DFD8D" w14:textId="6CC6B0C1" w:rsidR="00F61929" w:rsidRPr="001238AE" w:rsidRDefault="00A44209" w:rsidP="009D5EB6">
      <w:pPr>
        <w:spacing w:after="60"/>
        <w:rPr>
          <w:b/>
          <w:i/>
        </w:rPr>
      </w:pPr>
      <w:r w:rsidRPr="00F97C94">
        <w:rPr>
          <w:b/>
          <w:i/>
        </w:rPr>
        <w:t>Study Design</w:t>
      </w:r>
      <w:r w:rsidR="00F61929" w:rsidRPr="00F97C94">
        <w:rPr>
          <w:b/>
          <w:i/>
        </w:rPr>
        <w:t xml:space="preserve"> and </w:t>
      </w:r>
      <w:r w:rsidR="00984CA2" w:rsidRPr="00F97C94">
        <w:rPr>
          <w:b/>
          <w:i/>
        </w:rPr>
        <w:t>Universe of Data Collection Efforts</w:t>
      </w:r>
    </w:p>
    <w:p w14:paraId="7734DA18" w14:textId="77777777" w:rsidR="00F61929" w:rsidRPr="00F97C94" w:rsidRDefault="00F61929" w:rsidP="009D5EB6">
      <w:pPr>
        <w:autoSpaceDE w:val="0"/>
        <w:autoSpaceDN w:val="0"/>
        <w:adjustRightInd w:val="0"/>
        <w:spacing w:after="120"/>
        <w:rPr>
          <w:rFonts w:ascii="TimesNewRoman" w:hAnsi="TimesNewRoman" w:cs="TimesNewRoman"/>
        </w:rPr>
      </w:pPr>
      <w:r w:rsidRPr="00F97C94">
        <w:rPr>
          <w:rFonts w:ascii="TimesNewRoman" w:hAnsi="TimesNewRoman" w:cs="TimesNewRoman"/>
        </w:rPr>
        <w:t xml:space="preserve">Under this clearance, </w:t>
      </w:r>
      <w:r w:rsidR="00AC6BCD" w:rsidRPr="00F97C94">
        <w:rPr>
          <w:rFonts w:ascii="TimesNewRoman" w:hAnsi="TimesNewRoman" w:cs="TimesNewRoman"/>
        </w:rPr>
        <w:t xml:space="preserve">ACF will use </w:t>
      </w:r>
      <w:r w:rsidRPr="00F97C94">
        <w:rPr>
          <w:rFonts w:ascii="TimesNewRoman" w:hAnsi="TimesNewRoman" w:cs="TimesNewRoman"/>
        </w:rPr>
        <w:t>a variety of approaches</w:t>
      </w:r>
      <w:r w:rsidR="00EB2299" w:rsidRPr="00F97C94">
        <w:rPr>
          <w:rFonts w:ascii="TimesNewRoman" w:hAnsi="TimesNewRoman" w:cs="TimesNewRoman"/>
        </w:rPr>
        <w:t>.</w:t>
      </w:r>
      <w:r w:rsidRPr="00F97C94">
        <w:rPr>
          <w:rFonts w:ascii="TimesNewRoman" w:hAnsi="TimesNewRoman" w:cs="TimesNewRoman"/>
        </w:rPr>
        <w:t xml:space="preserve"> </w:t>
      </w:r>
      <w:r w:rsidR="00EB2299" w:rsidRPr="00F97C94">
        <w:rPr>
          <w:rFonts w:ascii="TimesNewRoman" w:hAnsi="TimesNewRoman" w:cs="TimesNewRoman"/>
        </w:rPr>
        <w:t>T</w:t>
      </w:r>
      <w:r w:rsidRPr="00F97C94">
        <w:rPr>
          <w:rFonts w:ascii="TimesNewRoman" w:hAnsi="TimesNewRoman" w:cs="TimesNewRoman"/>
        </w:rPr>
        <w:t xml:space="preserve">he exact </w:t>
      </w:r>
      <w:r w:rsidR="002F4D9D" w:rsidRPr="00F97C94">
        <w:rPr>
          <w:rFonts w:ascii="TimesNewRoman" w:hAnsi="TimesNewRoman" w:cs="TimesNewRoman"/>
        </w:rPr>
        <w:t>data collection methods</w:t>
      </w:r>
      <w:r w:rsidR="004B0AF7" w:rsidRPr="00F97C94">
        <w:rPr>
          <w:rFonts w:ascii="TimesNewRoman" w:hAnsi="TimesNewRoman" w:cs="TimesNewRoman"/>
        </w:rPr>
        <w:t xml:space="preserve"> </w:t>
      </w:r>
      <w:r w:rsidRPr="00F97C94">
        <w:rPr>
          <w:rFonts w:ascii="TimesNewRoman" w:hAnsi="TimesNewRoman" w:cs="TimesNewRoman"/>
        </w:rPr>
        <w:t xml:space="preserve">and the samples </w:t>
      </w:r>
      <w:r w:rsidR="002F4D9D" w:rsidRPr="00F97C94">
        <w:rPr>
          <w:rFonts w:ascii="TimesNewRoman" w:hAnsi="TimesNewRoman" w:cs="TimesNewRoman"/>
        </w:rPr>
        <w:t xml:space="preserve">for each GenIC will </w:t>
      </w:r>
      <w:r w:rsidR="00EB2299" w:rsidRPr="00F97C94">
        <w:rPr>
          <w:rFonts w:ascii="TimesNewRoman" w:hAnsi="TimesNewRoman" w:cs="TimesNewRoman"/>
        </w:rPr>
        <w:t>depend on the</w:t>
      </w:r>
      <w:r w:rsidRPr="00F97C94">
        <w:rPr>
          <w:rFonts w:ascii="TimesNewRoman" w:hAnsi="TimesNewRoman" w:cs="TimesNewRoman"/>
        </w:rPr>
        <w:t xml:space="preserve"> project</w:t>
      </w:r>
      <w:r w:rsidRPr="00F97C94">
        <w:rPr>
          <w:color w:val="000000"/>
        </w:rPr>
        <w:t>.</w:t>
      </w:r>
      <w:r w:rsidR="00921B4D" w:rsidRPr="00F97C94">
        <w:rPr>
          <w:color w:val="000000"/>
        </w:rPr>
        <w:t xml:space="preserve"> </w:t>
      </w:r>
      <w:r w:rsidRPr="00F97C94">
        <w:rPr>
          <w:rFonts w:ascii="TimesNewRoman" w:hAnsi="TimesNewRoman" w:cs="TimesNewRoman"/>
        </w:rPr>
        <w:t xml:space="preserve">The particular samples will vary based on the content of the </w:t>
      </w:r>
      <w:r w:rsidR="00E56359">
        <w:rPr>
          <w:rFonts w:ascii="TimesNewRoman" w:hAnsi="TimesNewRoman" w:cs="TimesNewRoman"/>
        </w:rPr>
        <w:t>collection</w:t>
      </w:r>
      <w:r w:rsidRPr="00F97C94">
        <w:rPr>
          <w:rFonts w:ascii="TimesNewRoman" w:hAnsi="TimesNewRoman" w:cs="TimesNewRoman"/>
        </w:rPr>
        <w:t xml:space="preserve"> and the programs or policies of interest.</w:t>
      </w:r>
      <w:r w:rsidR="00A3298B" w:rsidRPr="00F97C94">
        <w:rPr>
          <w:rFonts w:ascii="TimesNewRoman" w:hAnsi="TimesNewRoman" w:cs="TimesNewRoman"/>
        </w:rPr>
        <w:t xml:space="preserve"> </w:t>
      </w:r>
      <w:r w:rsidR="00A3298B" w:rsidRPr="00F97C94">
        <w:t>These formative studies will collect data using well-established methodologies, including:</w:t>
      </w:r>
    </w:p>
    <w:p w14:paraId="419FBCAF" w14:textId="77777777" w:rsidR="00F61929" w:rsidRPr="00F97C94" w:rsidRDefault="00F61929" w:rsidP="00F61929">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Semi-structured discussions or conference calls</w:t>
      </w:r>
      <w:r w:rsidRPr="00F97C94">
        <w:rPr>
          <w:rFonts w:ascii="TimesNewRoman" w:hAnsi="TimesNewRoman" w:cs="TimesNewRoman"/>
          <w:u w:val="single"/>
        </w:rPr>
        <w:t>:</w:t>
      </w:r>
      <w:r w:rsidR="00921B4D" w:rsidRPr="00F97C94">
        <w:rPr>
          <w:rFonts w:ascii="TimesNewRoman" w:hAnsi="TimesNewRoman" w:cs="TimesNewRoman"/>
        </w:rPr>
        <w:t xml:space="preserve"> </w:t>
      </w:r>
      <w:r w:rsidRPr="00F97C94">
        <w:rPr>
          <w:rFonts w:ascii="TimesNewRoman" w:hAnsi="TimesNewRoman" w:cs="TimesNewRoman"/>
        </w:rPr>
        <w:t xml:space="preserve">Semi-structured discussions or conference calls with multiple participants are conversations between </w:t>
      </w:r>
      <w:r w:rsidR="00710ABC">
        <w:rPr>
          <w:rFonts w:ascii="TimesNewRoman" w:hAnsi="TimesNewRoman" w:cs="TimesNewRoman"/>
        </w:rPr>
        <w:t>data collectors</w:t>
      </w:r>
      <w:r w:rsidRPr="00F97C94">
        <w:rPr>
          <w:rFonts w:ascii="TimesNewRoman" w:hAnsi="TimesNewRoman" w:cs="TimesNewRoman"/>
        </w:rPr>
        <w:t xml:space="preserve"> and one or more informants around a series of topics, potentially including probing questions and follow-up questions.</w:t>
      </w:r>
      <w:r w:rsidR="00921B4D" w:rsidRPr="00F97C94">
        <w:rPr>
          <w:rFonts w:ascii="TimesNewRoman" w:hAnsi="TimesNewRoman" w:cs="TimesNewRoman"/>
        </w:rPr>
        <w:t xml:space="preserve"> </w:t>
      </w:r>
      <w:r w:rsidR="0014243C">
        <w:rPr>
          <w:rFonts w:ascii="TimesNewRoman" w:hAnsi="TimesNewRoman" w:cs="TimesNewRoman"/>
        </w:rPr>
        <w:t xml:space="preserve">This may include listening sessions or </w:t>
      </w:r>
      <w:r w:rsidR="003C7898">
        <w:rPr>
          <w:rFonts w:ascii="TimesNewRoman" w:hAnsi="TimesNewRoman" w:cs="TimesNewRoman"/>
        </w:rPr>
        <w:t>similar semi-structured discussions during which information is requested</w:t>
      </w:r>
      <w:r w:rsidR="0014243C">
        <w:rPr>
          <w:rFonts w:ascii="TimesNewRoman" w:hAnsi="TimesNewRoman" w:cs="TimesNewRoman"/>
        </w:rPr>
        <w:t xml:space="preserve">. </w:t>
      </w:r>
      <w:r w:rsidRPr="00F97C94">
        <w:rPr>
          <w:rFonts w:ascii="TimesNewRoman" w:hAnsi="TimesNewRoman" w:cs="TimesNewRoman"/>
        </w:rPr>
        <w:t>Unlike a structured survey, where the interview follows a prescribed set of questions or a script, semi-structured discussions are designed to be more flexible and responsive to the direction of the conversations prompted by the respondent’s comments.</w:t>
      </w:r>
      <w:r w:rsidR="00921B4D" w:rsidRPr="00F97C94">
        <w:rPr>
          <w:rFonts w:ascii="TimesNewRoman" w:hAnsi="TimesNewRoman" w:cs="TimesNewRoman"/>
        </w:rPr>
        <w:t xml:space="preserve"> </w:t>
      </w:r>
      <w:r w:rsidRPr="00F97C94">
        <w:rPr>
          <w:rFonts w:ascii="TimesNewRoman" w:hAnsi="TimesNewRoman" w:cs="TimesNewRoman"/>
        </w:rPr>
        <w:t xml:space="preserve">Semi-structured discussions are useful because they allow for an interactive approach to information gathering, while maintaining some consistency across respondents. </w:t>
      </w:r>
    </w:p>
    <w:p w14:paraId="28166A0E" w14:textId="77777777" w:rsidR="00F61929" w:rsidRPr="00F97C94" w:rsidRDefault="00F61929" w:rsidP="00F61929">
      <w:pPr>
        <w:autoSpaceDE w:val="0"/>
        <w:autoSpaceDN w:val="0"/>
        <w:adjustRightInd w:val="0"/>
        <w:rPr>
          <w:rFonts w:ascii="TimesNewRoman" w:hAnsi="TimesNewRoman" w:cs="TimesNewRoman"/>
        </w:rPr>
      </w:pPr>
    </w:p>
    <w:p w14:paraId="7EEF64D0" w14:textId="77777777" w:rsidR="00F61929" w:rsidRPr="00F97C94" w:rsidRDefault="00F61929" w:rsidP="00F61929">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Focus groups</w:t>
      </w:r>
      <w:r w:rsidRPr="00F97C94">
        <w:rPr>
          <w:rFonts w:ascii="TimesNewRoman" w:hAnsi="TimesNewRoman" w:cs="TimesNewRoman"/>
          <w:u w:val="single"/>
        </w:rPr>
        <w:t>:</w:t>
      </w:r>
      <w:r w:rsidRPr="00F97C94">
        <w:rPr>
          <w:rFonts w:ascii="TimesNewRoman" w:hAnsi="TimesNewRoman" w:cs="TimesNewRoman"/>
        </w:rPr>
        <w:t xml:space="preserve"> This method involves group sessions guided by a moderator who follows a topical outline containing questions or topics focused on a particular issue, rather than adhering to a standardized questionnaire. Focus groups can be more efficient than individual interviews, since multiple individuals participate at one time. In addition, the group dynamics can yield richer responses than individual interviews for some types of topics.</w:t>
      </w:r>
    </w:p>
    <w:p w14:paraId="40FB7593" w14:textId="77777777" w:rsidR="00F61929" w:rsidRPr="00F97C94" w:rsidRDefault="00F61929" w:rsidP="00F61929">
      <w:pPr>
        <w:autoSpaceDE w:val="0"/>
        <w:autoSpaceDN w:val="0"/>
        <w:adjustRightInd w:val="0"/>
        <w:rPr>
          <w:rFonts w:ascii="TimesNewRoman" w:hAnsi="TimesNewRoman" w:cs="TimesNewRoman"/>
          <w:u w:val="single"/>
        </w:rPr>
      </w:pPr>
    </w:p>
    <w:p w14:paraId="09DA658B" w14:textId="77777777" w:rsidR="00F61929" w:rsidRPr="00F97C94" w:rsidRDefault="00F61929" w:rsidP="00F61929">
      <w:pPr>
        <w:numPr>
          <w:ilvl w:val="0"/>
          <w:numId w:val="15"/>
        </w:numPr>
        <w:autoSpaceDE w:val="0"/>
        <w:autoSpaceDN w:val="0"/>
        <w:adjustRightInd w:val="0"/>
        <w:rPr>
          <w:rFonts w:ascii="TimesNewRoman" w:hAnsi="TimesNewRoman" w:cs="TimesNewRoman"/>
        </w:rPr>
      </w:pPr>
      <w:r w:rsidRPr="00F97C94">
        <w:rPr>
          <w:rFonts w:ascii="TimesNewRoman" w:hAnsi="TimesNewRoman" w:cs="TimesNewRoman"/>
          <w:b/>
          <w:u w:val="single"/>
        </w:rPr>
        <w:t>Telephone or in-person interviews</w:t>
      </w:r>
      <w:r w:rsidRPr="00F97C94">
        <w:rPr>
          <w:rFonts w:ascii="TimesNewRoman" w:hAnsi="TimesNewRoman" w:cs="TimesNewRoman"/>
          <w:u w:val="single"/>
        </w:rPr>
        <w:t>:</w:t>
      </w:r>
      <w:r w:rsidR="00921B4D" w:rsidRPr="00F97C94">
        <w:rPr>
          <w:rFonts w:ascii="TimesNewRoman" w:hAnsi="TimesNewRoman" w:cs="TimesNewRoman"/>
        </w:rPr>
        <w:t xml:space="preserve"> </w:t>
      </w:r>
      <w:r w:rsidRPr="00F97C94">
        <w:rPr>
          <w:rFonts w:ascii="TimesNewRoman" w:hAnsi="TimesNewRoman" w:cs="TimesNewRoman"/>
        </w:rPr>
        <w:t>Interviews are one of the oldest and most widely used methods of data collection.</w:t>
      </w:r>
      <w:r w:rsidR="00921B4D" w:rsidRPr="00F97C94">
        <w:rPr>
          <w:rFonts w:ascii="TimesNewRoman" w:hAnsi="TimesNewRoman" w:cs="TimesNewRoman"/>
        </w:rPr>
        <w:t xml:space="preserve"> </w:t>
      </w:r>
      <w:r w:rsidRPr="00F97C94">
        <w:rPr>
          <w:rFonts w:ascii="TimesNewRoman" w:hAnsi="TimesNewRoman" w:cs="TimesNewRoman"/>
        </w:rPr>
        <w:t>Typically structured around a prescribed set of questions, interviews can be done over the phone or face-to-face.</w:t>
      </w:r>
      <w:r w:rsidR="00921B4D" w:rsidRPr="00F97C94">
        <w:rPr>
          <w:rFonts w:ascii="TimesNewRoman" w:hAnsi="TimesNewRoman" w:cs="TimesNewRoman"/>
        </w:rPr>
        <w:t xml:space="preserve"> </w:t>
      </w:r>
      <w:r w:rsidRPr="00F97C94">
        <w:rPr>
          <w:rFonts w:ascii="TimesNewRoman" w:hAnsi="TimesNewRoman" w:cs="TimesNewRoman"/>
        </w:rPr>
        <w:t>With technological advances, telephone interviews have become an efficient source of systematic data collection.</w:t>
      </w:r>
      <w:r w:rsidRPr="00F97C94" w:rsidDel="00A314C1">
        <w:rPr>
          <w:rFonts w:ascii="TimesNewRoman" w:hAnsi="TimesNewRoman" w:cs="TimesNewRoman"/>
        </w:rPr>
        <w:t xml:space="preserve"> </w:t>
      </w:r>
    </w:p>
    <w:p w14:paraId="7276A8DA" w14:textId="7DEC4715" w:rsidR="00BD5E9F" w:rsidRPr="001238AE" w:rsidRDefault="00BD5E9F" w:rsidP="00E06440">
      <w:pPr>
        <w:rPr>
          <w:rFonts w:ascii="TimesNewRoman" w:hAnsi="TimesNewRoman" w:cs="TimesNewRoman"/>
          <w:b/>
          <w:u w:val="single"/>
        </w:rPr>
      </w:pPr>
    </w:p>
    <w:p w14:paraId="432FA8BE" w14:textId="6090B8BF" w:rsidR="00513406" w:rsidRPr="00F97C94" w:rsidRDefault="00124131" w:rsidP="00513406">
      <w:pPr>
        <w:numPr>
          <w:ilvl w:val="0"/>
          <w:numId w:val="15"/>
        </w:numPr>
        <w:autoSpaceDE w:val="0"/>
        <w:autoSpaceDN w:val="0"/>
        <w:adjustRightInd w:val="0"/>
        <w:rPr>
          <w:rFonts w:ascii="TimesNewRoman" w:hAnsi="TimesNewRoman" w:cs="TimesNewRoman"/>
          <w:b/>
          <w:u w:val="single"/>
        </w:rPr>
      </w:pPr>
      <w:r w:rsidRPr="00F97C94">
        <w:rPr>
          <w:rFonts w:ascii="TimesNewRoman" w:hAnsi="TimesNewRoman" w:cs="TimesNewRoman"/>
          <w:b/>
          <w:u w:val="single"/>
        </w:rPr>
        <w:t>Questionnaires</w:t>
      </w:r>
      <w:r w:rsidR="00F86B04" w:rsidRPr="00F97C94">
        <w:rPr>
          <w:rFonts w:ascii="TimesNewRoman" w:hAnsi="TimesNewRoman" w:cs="TimesNewRoman"/>
          <w:b/>
          <w:u w:val="single"/>
        </w:rPr>
        <w:t>/Surveys</w:t>
      </w:r>
      <w:r w:rsidRPr="00F97C94">
        <w:rPr>
          <w:rFonts w:ascii="TimesNewRoman" w:hAnsi="TimesNewRoman" w:cs="TimesNewRoman"/>
          <w:b/>
          <w:u w:val="single"/>
        </w:rPr>
        <w:t xml:space="preserve">: </w:t>
      </w:r>
      <w:r w:rsidRPr="00F97C94">
        <w:t xml:space="preserve">Questionnaires are common and popular tools to gather data from </w:t>
      </w:r>
      <w:r w:rsidR="007F28E1">
        <w:t>multiple</w:t>
      </w:r>
      <w:r w:rsidRPr="00F97C94">
        <w:t xml:space="preserve"> people. Information from a questionnaire can inform research and evaluation planning as well as program support. Questionnaires may be used to gather information about specific programs</w:t>
      </w:r>
      <w:r w:rsidR="00513406" w:rsidRPr="00F97C94">
        <w:t xml:space="preserve"> or populations served by ACF</w:t>
      </w:r>
      <w:r w:rsidRPr="00F97C94">
        <w:t xml:space="preserve"> (</w:t>
      </w:r>
      <w:r w:rsidR="00513406" w:rsidRPr="00F97C94">
        <w:t>i</w:t>
      </w:r>
      <w:r w:rsidR="004B0AF7" w:rsidRPr="00F97C94">
        <w:t>.</w:t>
      </w:r>
      <w:r w:rsidR="00513406" w:rsidRPr="00F97C94">
        <w:t>e.</w:t>
      </w:r>
      <w:r w:rsidR="004B0AF7" w:rsidRPr="00F97C94">
        <w:t>,</w:t>
      </w:r>
      <w:r w:rsidR="00513406" w:rsidRPr="00F97C94">
        <w:t xml:space="preserve"> program </w:t>
      </w:r>
      <w:r w:rsidRPr="00F97C94">
        <w:t>processes</w:t>
      </w:r>
      <w:r w:rsidR="00513406" w:rsidRPr="00F97C94">
        <w:t>, needs assessments, cost workbooks, etc.).</w:t>
      </w:r>
      <w:r w:rsidR="00513406" w:rsidRPr="00F97C94">
        <w:rPr>
          <w:rFonts w:ascii="TimesNewRoman" w:hAnsi="TimesNewRoman" w:cs="TimesNewRoman"/>
          <w:b/>
          <w:u w:val="single"/>
        </w:rPr>
        <w:t xml:space="preserve"> </w:t>
      </w:r>
    </w:p>
    <w:p w14:paraId="16695FBC" w14:textId="77777777" w:rsidR="00513406" w:rsidRPr="00F97C94" w:rsidRDefault="00513406" w:rsidP="00842E4D">
      <w:pPr>
        <w:autoSpaceDE w:val="0"/>
        <w:autoSpaceDN w:val="0"/>
        <w:adjustRightInd w:val="0"/>
        <w:rPr>
          <w:rFonts w:ascii="TimesNewRoman" w:hAnsi="TimesNewRoman" w:cs="TimesNewRoman"/>
          <w:b/>
          <w:u w:val="single"/>
        </w:rPr>
      </w:pPr>
    </w:p>
    <w:p w14:paraId="78890B75" w14:textId="054B726B" w:rsidR="00AE2AA7" w:rsidRPr="00EF2ACC" w:rsidRDefault="00AE2AA7" w:rsidP="00AE2AA7">
      <w:pPr>
        <w:numPr>
          <w:ilvl w:val="0"/>
          <w:numId w:val="15"/>
        </w:numPr>
        <w:autoSpaceDE w:val="0"/>
        <w:autoSpaceDN w:val="0"/>
        <w:adjustRightInd w:val="0"/>
        <w:rPr>
          <w:rFonts w:ascii="TimesNewRoman" w:hAnsi="TimesNewRoman" w:cs="TimesNewRoman"/>
          <w:b/>
          <w:u w:val="single"/>
        </w:rPr>
      </w:pPr>
      <w:r>
        <w:rPr>
          <w:rFonts w:ascii="TimesNewRoman" w:hAnsi="TimesNewRoman" w:cs="TimesNewRoman"/>
          <w:b/>
          <w:u w:val="single"/>
        </w:rPr>
        <w:t xml:space="preserve">Templates: </w:t>
      </w:r>
      <w:r w:rsidRPr="00877A0E">
        <w:rPr>
          <w:rFonts w:ascii="TimesNewRoman" w:hAnsi="TimesNewRoman" w:cs="TimesNewRoman"/>
        </w:rPr>
        <w:t xml:space="preserve">Templates are generally sample documents that request information in a specific format. This could be used to complete logic models or to collect information </w:t>
      </w:r>
      <w:r w:rsidR="00D47674" w:rsidRPr="00877A0E">
        <w:rPr>
          <w:rFonts w:ascii="TimesNewRoman" w:hAnsi="TimesNewRoman" w:cs="TimesNewRoman"/>
        </w:rPr>
        <w:t xml:space="preserve">to inform technical assistance activities </w:t>
      </w:r>
      <w:r w:rsidRPr="00877A0E">
        <w:rPr>
          <w:rFonts w:ascii="TimesNewRoman" w:hAnsi="TimesNewRoman" w:cs="TimesNewRoman"/>
        </w:rPr>
        <w:t>in a standard format.</w:t>
      </w:r>
      <w:r>
        <w:rPr>
          <w:rFonts w:ascii="TimesNewRoman" w:hAnsi="TimesNewRoman" w:cs="TimesNewRoman"/>
          <w:u w:val="single"/>
        </w:rPr>
        <w:t xml:space="preserve"> </w:t>
      </w:r>
    </w:p>
    <w:p w14:paraId="464E434D" w14:textId="77777777" w:rsidR="00AE2AA7" w:rsidRDefault="00AE2AA7" w:rsidP="00EF2ACC">
      <w:pPr>
        <w:pStyle w:val="ListParagraph"/>
        <w:rPr>
          <w:rFonts w:ascii="TimesNewRoman" w:hAnsi="TimesNewRoman" w:cs="TimesNewRoman"/>
          <w:b/>
          <w:u w:val="single"/>
        </w:rPr>
      </w:pPr>
    </w:p>
    <w:p w14:paraId="120F0CF6" w14:textId="71B1D77F" w:rsidR="00AE2AA7" w:rsidRPr="00877A0E" w:rsidRDefault="00AE2AA7" w:rsidP="00AE2AA7">
      <w:pPr>
        <w:numPr>
          <w:ilvl w:val="0"/>
          <w:numId w:val="15"/>
        </w:numPr>
        <w:autoSpaceDE w:val="0"/>
        <w:autoSpaceDN w:val="0"/>
        <w:adjustRightInd w:val="0"/>
        <w:rPr>
          <w:rFonts w:ascii="TimesNewRoman" w:hAnsi="TimesNewRoman" w:cs="TimesNewRoman"/>
          <w:b/>
        </w:rPr>
      </w:pPr>
      <w:r>
        <w:rPr>
          <w:rFonts w:ascii="TimesNewRoman" w:hAnsi="TimesNewRoman" w:cs="TimesNewRoman"/>
          <w:b/>
          <w:u w:val="single"/>
        </w:rPr>
        <w:t xml:space="preserve">Open-ended requests: </w:t>
      </w:r>
      <w:r w:rsidRPr="00877A0E">
        <w:rPr>
          <w:rFonts w:ascii="TimesNewRoman" w:hAnsi="TimesNewRoman" w:cs="TimesNewRoman"/>
        </w:rPr>
        <w:t xml:space="preserve">Open-ended requests could include requests for specific information in an unspecified format. For example, a request for specific </w:t>
      </w:r>
      <w:r w:rsidR="00EF2ACC" w:rsidRPr="00877A0E">
        <w:rPr>
          <w:rFonts w:ascii="TimesNewRoman" w:hAnsi="TimesNewRoman" w:cs="TimesNewRoman"/>
        </w:rPr>
        <w:t xml:space="preserve">information </w:t>
      </w:r>
      <w:r w:rsidRPr="00877A0E">
        <w:rPr>
          <w:rFonts w:ascii="TimesNewRoman" w:hAnsi="TimesNewRoman" w:cs="TimesNewRoman"/>
        </w:rPr>
        <w:t xml:space="preserve">that would include instructions and a list of specific </w:t>
      </w:r>
      <w:r w:rsidR="00EF2ACC" w:rsidRPr="00877A0E">
        <w:rPr>
          <w:rFonts w:ascii="TimesNewRoman" w:hAnsi="TimesNewRoman" w:cs="TimesNewRoman"/>
        </w:rPr>
        <w:t>items requested</w:t>
      </w:r>
      <w:r w:rsidRPr="00877A0E">
        <w:rPr>
          <w:rFonts w:ascii="TimesNewRoman" w:hAnsi="TimesNewRoman" w:cs="TimesNewRoman"/>
        </w:rPr>
        <w:t xml:space="preserve">, but no specific format specified. </w:t>
      </w:r>
    </w:p>
    <w:p w14:paraId="351B8906" w14:textId="08898AF0" w:rsidR="00AE2AA7" w:rsidRDefault="00AE2AA7" w:rsidP="00EF2ACC">
      <w:pPr>
        <w:autoSpaceDE w:val="0"/>
        <w:autoSpaceDN w:val="0"/>
        <w:adjustRightInd w:val="0"/>
        <w:rPr>
          <w:rFonts w:ascii="TimesNewRoman" w:hAnsi="TimesNewRoman" w:cs="TimesNewRoman"/>
          <w:b/>
          <w:u w:val="single"/>
        </w:rPr>
      </w:pPr>
    </w:p>
    <w:p w14:paraId="638A798D" w14:textId="2351841F" w:rsidR="00513406" w:rsidRPr="00F97C94" w:rsidRDefault="00513406" w:rsidP="00513406">
      <w:pPr>
        <w:numPr>
          <w:ilvl w:val="0"/>
          <w:numId w:val="15"/>
        </w:numPr>
        <w:autoSpaceDE w:val="0"/>
        <w:autoSpaceDN w:val="0"/>
        <w:adjustRightInd w:val="0"/>
        <w:rPr>
          <w:rFonts w:ascii="TimesNewRoman" w:hAnsi="TimesNewRoman" w:cs="TimesNewRoman"/>
          <w:b/>
          <w:u w:val="single"/>
        </w:rPr>
      </w:pPr>
      <w:r w:rsidRPr="00F97C94">
        <w:rPr>
          <w:rFonts w:ascii="TimesNewRoman" w:hAnsi="TimesNewRoman" w:cs="TimesNewRoman"/>
          <w:b/>
          <w:u w:val="single"/>
        </w:rPr>
        <w:t xml:space="preserve">Direct Observation: </w:t>
      </w:r>
      <w:r w:rsidRPr="00F97C94">
        <w:t xml:space="preserve">Direct observation yields detailed descriptions of the activities, actions, and behaviors of individuals; interpersonal interactions; settings; and organizational processes and procedures. Unless </w:t>
      </w:r>
      <w:r w:rsidR="00585262" w:rsidRPr="00F97C94">
        <w:t>observation includes direct involvement from the observed individuals</w:t>
      </w:r>
      <w:r w:rsidRPr="00F97C94">
        <w:t xml:space="preserve">, these activities will </w:t>
      </w:r>
      <w:r w:rsidR="00E90AF0" w:rsidRPr="00F97C94">
        <w:t xml:space="preserve">be described in the justification package but will </w:t>
      </w:r>
      <w:r w:rsidRPr="00F97C94">
        <w:t>not be included in the estimated burden for a GenIC</w:t>
      </w:r>
      <w:r w:rsidR="00585262" w:rsidRPr="00F97C94">
        <w:rPr>
          <w:rStyle w:val="FootnoteReference"/>
        </w:rPr>
        <w:footnoteReference w:id="5"/>
      </w:r>
      <w:r w:rsidRPr="00F97C94">
        <w:t xml:space="preserve">. </w:t>
      </w:r>
    </w:p>
    <w:p w14:paraId="5265F049" w14:textId="77777777" w:rsidR="00513406" w:rsidRPr="00F97C94" w:rsidRDefault="00513406" w:rsidP="00842E4D">
      <w:pPr>
        <w:pStyle w:val="ListParagraph"/>
        <w:ind w:left="360"/>
      </w:pPr>
    </w:p>
    <w:p w14:paraId="2BC00719" w14:textId="77777777" w:rsidR="00F61929" w:rsidRPr="00F97C94" w:rsidRDefault="00513406" w:rsidP="00AD470D">
      <w:pPr>
        <w:numPr>
          <w:ilvl w:val="0"/>
          <w:numId w:val="15"/>
        </w:numPr>
        <w:autoSpaceDE w:val="0"/>
        <w:autoSpaceDN w:val="0"/>
        <w:adjustRightInd w:val="0"/>
        <w:rPr>
          <w:rFonts w:ascii="TimesNewRoman" w:hAnsi="TimesNewRoman" w:cs="TimesNewRoman"/>
          <w:b/>
          <w:u w:val="single"/>
        </w:rPr>
      </w:pPr>
      <w:r w:rsidRPr="00F97C94">
        <w:rPr>
          <w:b/>
          <w:u w:val="single"/>
        </w:rPr>
        <w:t>Document analysis:</w:t>
      </w:r>
      <w:r w:rsidRPr="00F97C94">
        <w:rPr>
          <w:b/>
        </w:rPr>
        <w:t xml:space="preserve"> </w:t>
      </w:r>
      <w:r w:rsidR="009F2864" w:rsidRPr="00F97C94">
        <w:t xml:space="preserve">Document analysis is often conducted to understand contextual information. </w:t>
      </w:r>
      <w:r w:rsidRPr="00F97C94">
        <w:t>Document analysis</w:t>
      </w:r>
      <w:r w:rsidR="009F2864" w:rsidRPr="00F97C94">
        <w:t xml:space="preserve"> may include, but is not limited to, </w:t>
      </w:r>
      <w:r w:rsidRPr="00F97C94">
        <w:t>organizational</w:t>
      </w:r>
      <w:r w:rsidR="009F2864" w:rsidRPr="00F97C94">
        <w:t xml:space="preserve"> or</w:t>
      </w:r>
      <w:r w:rsidRPr="00F97C94">
        <w:t xml:space="preserve"> programmatic</w:t>
      </w:r>
      <w:r w:rsidR="009F2864" w:rsidRPr="00F97C94">
        <w:t xml:space="preserve"> records, </w:t>
      </w:r>
      <w:r w:rsidR="00585262" w:rsidRPr="00F97C94">
        <w:t>grantee applications, progress reports, and public reports and records</w:t>
      </w:r>
      <w:r w:rsidRPr="00F97C94">
        <w:t>.</w:t>
      </w:r>
      <w:r w:rsidR="00D7654B" w:rsidRPr="00F97C94">
        <w:t xml:space="preserve"> If documents or records are requested in a format </w:t>
      </w:r>
      <w:r w:rsidR="00E90AF0" w:rsidRPr="00F97C94">
        <w:t xml:space="preserve">in which </w:t>
      </w:r>
      <w:r w:rsidR="00D7654B" w:rsidRPr="00F97C94">
        <w:t xml:space="preserve">they already exist, these activities </w:t>
      </w:r>
      <w:r w:rsidR="00E90AF0" w:rsidRPr="00F97C94">
        <w:t xml:space="preserve">will be described in the justification package, but </w:t>
      </w:r>
      <w:r w:rsidR="00D7654B" w:rsidRPr="00F97C94">
        <w:t xml:space="preserve">will not be included in the estimated burden for a GenIC.  </w:t>
      </w:r>
    </w:p>
    <w:p w14:paraId="00DD171D" w14:textId="77777777" w:rsidR="00721E52" w:rsidRPr="00F97C94" w:rsidRDefault="00721E52" w:rsidP="00F61929">
      <w:pPr>
        <w:autoSpaceDE w:val="0"/>
        <w:autoSpaceDN w:val="0"/>
        <w:adjustRightInd w:val="0"/>
        <w:rPr>
          <w:rFonts w:ascii="TimesNewRoman" w:hAnsi="TimesNewRoman" w:cs="TimesNewRoman"/>
        </w:rPr>
      </w:pPr>
    </w:p>
    <w:p w14:paraId="3CCC5C85" w14:textId="77777777" w:rsidR="00710ABC" w:rsidRPr="00F97C94" w:rsidRDefault="00C3395B" w:rsidP="002E651A">
      <w:pPr>
        <w:autoSpaceDE w:val="0"/>
        <w:autoSpaceDN w:val="0"/>
        <w:adjustRightInd w:val="0"/>
      </w:pPr>
      <w:r w:rsidRPr="00F97C94">
        <w:rPr>
          <w:rFonts w:ascii="TimesNewRoman" w:hAnsi="TimesNewRoman" w:cs="TimesNewRoman"/>
        </w:rPr>
        <w:t>R</w:t>
      </w:r>
      <w:r w:rsidR="00F61929" w:rsidRPr="00F97C94">
        <w:rPr>
          <w:rFonts w:ascii="TimesNewRoman" w:hAnsi="TimesNewRoman" w:cs="TimesNewRoman"/>
        </w:rPr>
        <w:t xml:space="preserve">espondents </w:t>
      </w:r>
      <w:r w:rsidR="0091359F" w:rsidRPr="00F97C94">
        <w:rPr>
          <w:rFonts w:ascii="TimesNewRoman" w:hAnsi="TimesNewRoman" w:cs="TimesNewRoman"/>
        </w:rPr>
        <w:t xml:space="preserve">could </w:t>
      </w:r>
      <w:r w:rsidR="00F61929" w:rsidRPr="00F97C94">
        <w:rPr>
          <w:rFonts w:ascii="TimesNewRoman" w:hAnsi="TimesNewRoman" w:cs="TimesNewRoman"/>
        </w:rPr>
        <w:t xml:space="preserve">include </w:t>
      </w:r>
      <w:r w:rsidR="008820E1" w:rsidRPr="00B90F6F">
        <w:t xml:space="preserve">current or prospective service providers, </w:t>
      </w:r>
      <w:r w:rsidR="008820E1">
        <w:t>training or technical assistance (</w:t>
      </w:r>
      <w:r w:rsidR="008820E1" w:rsidRPr="00B90F6F">
        <w:t>T/TA</w:t>
      </w:r>
      <w:r w:rsidR="008820E1">
        <w:t>)</w:t>
      </w:r>
      <w:r w:rsidR="008820E1" w:rsidRPr="00B90F6F">
        <w:t xml:space="preserve"> providers, grantees, contractors, current and potential participants in ACF programs or similar comparison groups</w:t>
      </w:r>
      <w:r w:rsidR="008820E1">
        <w:t>,</w:t>
      </w:r>
      <w:r w:rsidR="008820E1" w:rsidRPr="00B90F6F">
        <w:t xml:space="preserve"> experts in fields pertaining to ACF programs, key stakeholder groups involved in ACF projects and programs, individuals engaged in program re-design or demonstration development for evaluation, state or local government officials, or others involved in or prospectively involved in ACF programs</w:t>
      </w:r>
      <w:r w:rsidR="003C7898">
        <w:t>.</w:t>
      </w:r>
    </w:p>
    <w:p w14:paraId="070641DF" w14:textId="77777777" w:rsidR="00F61929" w:rsidRPr="00F97C94" w:rsidRDefault="00F61929" w:rsidP="00F61929">
      <w:pPr>
        <w:autoSpaceDE w:val="0"/>
        <w:autoSpaceDN w:val="0"/>
        <w:adjustRightInd w:val="0"/>
        <w:rPr>
          <w:rFonts w:ascii="TimesNewRoman" w:hAnsi="TimesNewRoman" w:cs="TimesNewRoman"/>
        </w:rPr>
      </w:pPr>
    </w:p>
    <w:p w14:paraId="1619C801" w14:textId="77777777" w:rsidR="00AD470D" w:rsidRPr="00F97C94" w:rsidRDefault="00AD470D" w:rsidP="00292B70">
      <w:pPr>
        <w:rPr>
          <w:b/>
        </w:rPr>
      </w:pPr>
    </w:p>
    <w:p w14:paraId="761A867B" w14:textId="77777777" w:rsidR="00945CD6" w:rsidRPr="00F97C94" w:rsidRDefault="00292B70" w:rsidP="00E06440">
      <w:pPr>
        <w:spacing w:after="120"/>
        <w:rPr>
          <w:b/>
        </w:rPr>
      </w:pPr>
      <w:r w:rsidRPr="00F97C94">
        <w:rPr>
          <w:b/>
        </w:rPr>
        <w:t xml:space="preserve">A3. </w:t>
      </w:r>
      <w:r w:rsidR="00945CD6" w:rsidRPr="00F97C94">
        <w:rPr>
          <w:b/>
        </w:rPr>
        <w:t>Improved Information Technology to Reduce Burden</w:t>
      </w:r>
    </w:p>
    <w:p w14:paraId="72A61EC2" w14:textId="77777777" w:rsidR="00D90EF6" w:rsidRPr="00F97C94" w:rsidRDefault="00F659C1" w:rsidP="00F61929">
      <w:pPr>
        <w:autoSpaceDE w:val="0"/>
        <w:autoSpaceDN w:val="0"/>
        <w:adjustRightInd w:val="0"/>
      </w:pPr>
      <w:r w:rsidRPr="00F97C94">
        <w:t xml:space="preserve">ACF and its contractors will employ information technology as appropriate to reduce the burden of respondents who agree to participate. </w:t>
      </w:r>
      <w:r w:rsidR="00E9452C" w:rsidRPr="00F97C94">
        <w:t xml:space="preserve">We will provide specific information about the use of technology for each individual </w:t>
      </w:r>
      <w:r w:rsidR="005E6B09" w:rsidRPr="00F97C94">
        <w:t>GenIC</w:t>
      </w:r>
      <w:r w:rsidR="00E9452C" w:rsidRPr="00F97C94">
        <w:t xml:space="preserve">. </w:t>
      </w:r>
    </w:p>
    <w:p w14:paraId="69F6DEE7" w14:textId="77777777" w:rsidR="00D77219" w:rsidRPr="00F97C94" w:rsidRDefault="00D77219" w:rsidP="00292B70">
      <w:pPr>
        <w:rPr>
          <w:b/>
        </w:rPr>
      </w:pPr>
    </w:p>
    <w:p w14:paraId="3ED22972" w14:textId="77777777" w:rsidR="00D77219" w:rsidRPr="00F97C94" w:rsidRDefault="00D77219" w:rsidP="00292B70">
      <w:pPr>
        <w:rPr>
          <w:b/>
        </w:rPr>
      </w:pPr>
    </w:p>
    <w:p w14:paraId="1F8CD8FA" w14:textId="77777777" w:rsidR="00945CD6" w:rsidRPr="00F97C94" w:rsidRDefault="00292B70" w:rsidP="00E06440">
      <w:pPr>
        <w:spacing w:after="120"/>
        <w:rPr>
          <w:b/>
        </w:rPr>
      </w:pPr>
      <w:r w:rsidRPr="00F97C94">
        <w:rPr>
          <w:b/>
        </w:rPr>
        <w:t xml:space="preserve">A4. </w:t>
      </w:r>
      <w:r w:rsidR="00945CD6" w:rsidRPr="00F97C94">
        <w:rPr>
          <w:b/>
        </w:rPr>
        <w:t>Efforts to Identify Duplication</w:t>
      </w:r>
    </w:p>
    <w:p w14:paraId="796CAB22" w14:textId="07B723F5" w:rsidR="00B8058E" w:rsidRPr="00F97C94" w:rsidRDefault="00B8058E" w:rsidP="00B8058E">
      <w:pPr>
        <w:autoSpaceDE w:val="0"/>
        <w:autoSpaceDN w:val="0"/>
        <w:adjustRightInd w:val="0"/>
        <w:rPr>
          <w:rFonts w:ascii="TimesNewRoman" w:hAnsi="TimesNewRoman" w:cs="TimesNewRoman"/>
        </w:rPr>
      </w:pPr>
      <w:r w:rsidRPr="00F97C94">
        <w:rPr>
          <w:rFonts w:ascii="TimesNewRoman" w:hAnsi="TimesNewRoman" w:cs="TimesNewRoman"/>
        </w:rPr>
        <w:t xml:space="preserve">This research </w:t>
      </w:r>
      <w:r w:rsidR="00F13144" w:rsidRPr="00F97C94">
        <w:rPr>
          <w:rFonts w:ascii="TimesNewRoman" w:hAnsi="TimesNewRoman" w:cs="TimesNewRoman"/>
        </w:rPr>
        <w:t xml:space="preserve">will </w:t>
      </w:r>
      <w:r w:rsidRPr="00F97C94">
        <w:rPr>
          <w:rFonts w:ascii="TimesNewRoman" w:hAnsi="TimesNewRoman" w:cs="TimesNewRoman"/>
        </w:rPr>
        <w:t xml:space="preserve">not duplicate any other work being done by ACF. </w:t>
      </w:r>
      <w:r w:rsidR="00183748" w:rsidRPr="00F97C94">
        <w:rPr>
          <w:rFonts w:ascii="TimesNewRoman" w:hAnsi="TimesNewRoman" w:cs="TimesNewRoman"/>
        </w:rPr>
        <w:t xml:space="preserve">ACF program offices collaborate regularly and will continue to collaborate to prevent any duplication of information collection efforts. </w:t>
      </w:r>
      <w:r w:rsidRPr="00F97C94">
        <w:rPr>
          <w:rFonts w:ascii="TimesNewRoman" w:hAnsi="TimesNewRoman" w:cs="TimesNewRoman"/>
        </w:rPr>
        <w:t xml:space="preserve">The purpose of this clearance is to better inform and improve the quality of ACF’s </w:t>
      </w:r>
      <w:r w:rsidR="00D031A2" w:rsidRPr="00F97C94">
        <w:rPr>
          <w:rFonts w:ascii="TimesNewRoman" w:hAnsi="TimesNewRoman" w:cs="TimesNewRoman"/>
        </w:rPr>
        <w:t xml:space="preserve">program support. </w:t>
      </w:r>
      <w:r w:rsidRPr="00F97C94">
        <w:rPr>
          <w:rFonts w:ascii="TimesNewRoman" w:hAnsi="TimesNewRoman" w:cs="TimesNewRoman"/>
        </w:rPr>
        <w:t xml:space="preserve">Data gathering under this request would not be feasible without this generic clearance due to the time constraints of seeking clearance for each individual data collection. To the maximum extent possible, we will make use of existing data sources before we attempt to utilize the additional </w:t>
      </w:r>
      <w:r w:rsidR="002F7144">
        <w:rPr>
          <w:rFonts w:ascii="TimesNewRoman" w:hAnsi="TimesNewRoman" w:cs="TimesNewRoman"/>
        </w:rPr>
        <w:t>field</w:t>
      </w:r>
      <w:r w:rsidRPr="00F97C94">
        <w:rPr>
          <w:rFonts w:ascii="TimesNewRoman" w:hAnsi="TimesNewRoman" w:cs="TimesNewRoman"/>
        </w:rPr>
        <w:t xml:space="preserve">work sought under this clearance. </w:t>
      </w:r>
      <w:r w:rsidR="00A3298B" w:rsidRPr="00F97C94">
        <w:rPr>
          <w:rFonts w:ascii="TimesNewRoman" w:hAnsi="TimesNewRoman" w:cs="TimesNewRoman"/>
        </w:rPr>
        <w:t xml:space="preserve">These efforts will be described in each individual GenIC. </w:t>
      </w:r>
    </w:p>
    <w:p w14:paraId="58EE4005" w14:textId="77777777" w:rsidR="005046F0" w:rsidRPr="00F97C94" w:rsidRDefault="005046F0" w:rsidP="00E56359"/>
    <w:p w14:paraId="471AE5A5" w14:textId="77777777" w:rsidR="001B624C" w:rsidRDefault="001B624C" w:rsidP="00292B70">
      <w:pPr>
        <w:rPr>
          <w:b/>
        </w:rPr>
      </w:pPr>
    </w:p>
    <w:p w14:paraId="6DE8BF02" w14:textId="77777777" w:rsidR="00945CD6" w:rsidRPr="00F97C94" w:rsidRDefault="00292B70" w:rsidP="00E06440">
      <w:pPr>
        <w:spacing w:after="120"/>
        <w:rPr>
          <w:b/>
        </w:rPr>
      </w:pPr>
      <w:r w:rsidRPr="00F97C94">
        <w:rPr>
          <w:b/>
        </w:rPr>
        <w:t xml:space="preserve">A5. </w:t>
      </w:r>
      <w:r w:rsidR="00945CD6" w:rsidRPr="00F97C94">
        <w:rPr>
          <w:b/>
        </w:rPr>
        <w:t>Involvement of Small Organizations</w:t>
      </w:r>
    </w:p>
    <w:p w14:paraId="14F4A84A" w14:textId="77777777" w:rsidR="00B8058E" w:rsidRPr="00F97C94" w:rsidRDefault="00B8058E" w:rsidP="00B8058E">
      <w:pPr>
        <w:autoSpaceDE w:val="0"/>
        <w:autoSpaceDN w:val="0"/>
        <w:adjustRightInd w:val="0"/>
        <w:rPr>
          <w:rFonts w:ascii="TimesNewRoman" w:hAnsi="TimesNewRoman" w:cs="TimesNewRoman"/>
        </w:rPr>
      </w:pPr>
      <w:r w:rsidRPr="00F97C94">
        <w:rPr>
          <w:rFonts w:ascii="TimesNewRoman" w:hAnsi="TimesNewRoman" w:cs="TimesNewRoman"/>
        </w:rPr>
        <w:t xml:space="preserve">The research to be completed under this clearance </w:t>
      </w:r>
      <w:r w:rsidR="00D031A2" w:rsidRPr="00F97C94">
        <w:rPr>
          <w:rFonts w:ascii="TimesNewRoman" w:hAnsi="TimesNewRoman" w:cs="TimesNewRoman"/>
        </w:rPr>
        <w:t>is not expected to</w:t>
      </w:r>
      <w:r w:rsidRPr="00F97C94">
        <w:rPr>
          <w:rFonts w:ascii="TimesNewRoman" w:hAnsi="TimesNewRoman" w:cs="TimesNewRoman"/>
        </w:rPr>
        <w:t xml:space="preserve"> impact small businesses.</w:t>
      </w:r>
      <w:r w:rsidR="00D031A2" w:rsidRPr="00F97C94">
        <w:rPr>
          <w:rFonts w:ascii="TimesNewRoman" w:hAnsi="TimesNewRoman" w:cs="TimesNewRoman"/>
        </w:rPr>
        <w:t xml:space="preserve"> If an individual collection involves small organizations, the justification package will include a discussion to address this involvement. </w:t>
      </w:r>
    </w:p>
    <w:p w14:paraId="08E8DC67" w14:textId="77777777" w:rsidR="00B8058E" w:rsidRPr="00F97C94" w:rsidRDefault="00B8058E" w:rsidP="00292B70">
      <w:pPr>
        <w:rPr>
          <w:b/>
        </w:rPr>
      </w:pPr>
    </w:p>
    <w:p w14:paraId="685C13C3" w14:textId="77777777" w:rsidR="00B8058E" w:rsidRPr="00F97C94" w:rsidRDefault="00B8058E" w:rsidP="00292B70">
      <w:pPr>
        <w:rPr>
          <w:b/>
        </w:rPr>
      </w:pPr>
    </w:p>
    <w:p w14:paraId="2F6F1075" w14:textId="77777777" w:rsidR="00945CD6" w:rsidRPr="00F97C94" w:rsidRDefault="00292B70" w:rsidP="00E06440">
      <w:pPr>
        <w:spacing w:after="120"/>
        <w:rPr>
          <w:b/>
        </w:rPr>
      </w:pPr>
      <w:r w:rsidRPr="00F97C94">
        <w:rPr>
          <w:b/>
        </w:rPr>
        <w:t xml:space="preserve">A6. </w:t>
      </w:r>
      <w:r w:rsidR="00945CD6" w:rsidRPr="00F97C94">
        <w:rPr>
          <w:b/>
        </w:rPr>
        <w:t>Consequences of Less Frequent Data Collection</w:t>
      </w:r>
    </w:p>
    <w:p w14:paraId="52D73291" w14:textId="7010824F" w:rsidR="00B8058E" w:rsidRPr="00F97C94" w:rsidRDefault="002E6082" w:rsidP="002E651A">
      <w:pPr>
        <w:autoSpaceDE w:val="0"/>
        <w:autoSpaceDN w:val="0"/>
        <w:adjustRightInd w:val="0"/>
        <w:rPr>
          <w:rFonts w:ascii="TimesNewRoman" w:hAnsi="TimesNewRoman" w:cs="TimesNewRoman"/>
        </w:rPr>
      </w:pPr>
      <w:r w:rsidRPr="00F97C94">
        <w:rPr>
          <w:rFonts w:ascii="TimesNewRoman" w:hAnsi="TimesNewRoman" w:cs="TimesNewRoman"/>
        </w:rPr>
        <w:t>ACF</w:t>
      </w:r>
      <w:r w:rsidR="00B8058E" w:rsidRPr="00F97C94">
        <w:rPr>
          <w:rFonts w:ascii="TimesNewRoman" w:hAnsi="TimesNewRoman" w:cs="TimesNewRoman"/>
        </w:rPr>
        <w:t xml:space="preserve"> </w:t>
      </w:r>
      <w:r w:rsidR="00B8058E" w:rsidRPr="001238AE">
        <w:rPr>
          <w:rFonts w:ascii="TimesNewRoman" w:hAnsi="TimesNewRoman" w:cs="TimesNewRoman"/>
        </w:rPr>
        <w:t>anticipate</w:t>
      </w:r>
      <w:r w:rsidRPr="001238AE">
        <w:rPr>
          <w:rFonts w:ascii="TimesNewRoman" w:hAnsi="TimesNewRoman" w:cs="TimesNewRoman"/>
        </w:rPr>
        <w:t>s</w:t>
      </w:r>
      <w:r w:rsidR="00B8058E" w:rsidRPr="001238AE">
        <w:rPr>
          <w:rFonts w:ascii="TimesNewRoman" w:hAnsi="TimesNewRoman" w:cs="TimesNewRoman"/>
        </w:rPr>
        <w:t xml:space="preserve"> that the </w:t>
      </w:r>
      <w:r w:rsidR="00541A03" w:rsidRPr="001238AE">
        <w:rPr>
          <w:rFonts w:ascii="TimesNewRoman" w:hAnsi="TimesNewRoman" w:cs="TimesNewRoman"/>
        </w:rPr>
        <w:t xml:space="preserve">majority of </w:t>
      </w:r>
      <w:r w:rsidR="00B8058E" w:rsidRPr="001238AE">
        <w:rPr>
          <w:rFonts w:ascii="TimesNewRoman" w:hAnsi="TimesNewRoman" w:cs="TimesNewRoman"/>
        </w:rPr>
        <w:t>information collect</w:t>
      </w:r>
      <w:r w:rsidR="00541A03" w:rsidRPr="001238AE">
        <w:rPr>
          <w:rFonts w:ascii="TimesNewRoman" w:hAnsi="TimesNewRoman" w:cs="TimesNewRoman"/>
        </w:rPr>
        <w:t>ions</w:t>
      </w:r>
      <w:r w:rsidR="00ED2E47">
        <w:rPr>
          <w:rFonts w:ascii="TimesNewRoman" w:hAnsi="TimesNewRoman" w:cs="TimesNewRoman"/>
        </w:rPr>
        <w:t xml:space="preserve"> </w:t>
      </w:r>
      <w:r w:rsidR="00B8058E" w:rsidRPr="001238AE">
        <w:rPr>
          <w:rFonts w:ascii="TimesNewRoman" w:hAnsi="TimesNewRoman" w:cs="TimesNewRoman"/>
        </w:rPr>
        <w:t>under this generic clearance w</w:t>
      </w:r>
      <w:r w:rsidRPr="001238AE">
        <w:rPr>
          <w:rFonts w:ascii="TimesNewRoman" w:hAnsi="TimesNewRoman" w:cs="TimesNewRoman"/>
        </w:rPr>
        <w:t>il</w:t>
      </w:r>
      <w:r w:rsidR="00B8058E" w:rsidRPr="001238AE">
        <w:rPr>
          <w:rFonts w:ascii="TimesNewRoman" w:hAnsi="TimesNewRoman" w:cs="TimesNewRoman"/>
        </w:rPr>
        <w:t xml:space="preserve">l involve a one-time data collection. </w:t>
      </w:r>
      <w:r w:rsidR="00541A03" w:rsidRPr="001238AE">
        <w:rPr>
          <w:rFonts w:ascii="TimesNewRoman" w:hAnsi="TimesNewRoman" w:cs="TimesNewRoman"/>
        </w:rPr>
        <w:t xml:space="preserve">Rapid-cycle information collections will involve iterative collections in an effort to collect feedback, make changes to processes, and collect information to assess the changes. </w:t>
      </w:r>
      <w:r w:rsidR="00541A03" w:rsidRPr="00B00CD7">
        <w:rPr>
          <w:rFonts w:ascii="TimesNewRoman" w:hAnsi="TimesNewRoman" w:cs="TimesNewRoman"/>
        </w:rPr>
        <w:t xml:space="preserve"> </w:t>
      </w:r>
      <w:r w:rsidR="00ED2E47">
        <w:rPr>
          <w:rFonts w:ascii="TimesNewRoman" w:hAnsi="TimesNewRoman" w:cs="TimesNewRoman"/>
        </w:rPr>
        <w:t>Less frequent data collection would mean that p</w:t>
      </w:r>
      <w:r w:rsidR="00F13144" w:rsidRPr="001238AE">
        <w:rPr>
          <w:rFonts w:ascii="TimesNewRoman" w:hAnsi="TimesNewRoman" w:cs="TimesNewRoman"/>
        </w:rPr>
        <w:t xml:space="preserve">rogram support would </w:t>
      </w:r>
      <w:r w:rsidR="00ED2E47">
        <w:rPr>
          <w:rFonts w:ascii="TimesNewRoman" w:hAnsi="TimesNewRoman" w:cs="TimesNewRoman"/>
        </w:rPr>
        <w:t xml:space="preserve">be less </w:t>
      </w:r>
      <w:r w:rsidR="00F13144" w:rsidRPr="001238AE">
        <w:rPr>
          <w:rFonts w:ascii="TimesNewRoman" w:hAnsi="TimesNewRoman" w:cs="TimesNewRoman"/>
        </w:rPr>
        <w:t>responsive to the needs of ACF programs</w:t>
      </w:r>
      <w:r w:rsidR="0004053B" w:rsidRPr="001238AE">
        <w:rPr>
          <w:rFonts w:ascii="TimesNewRoman" w:hAnsi="TimesNewRoman" w:cs="TimesNewRoman"/>
        </w:rPr>
        <w:t xml:space="preserve"> and clients</w:t>
      </w:r>
      <w:r w:rsidR="00F13144" w:rsidRPr="001238AE">
        <w:rPr>
          <w:rFonts w:ascii="TimesNewRoman" w:hAnsi="TimesNewRoman" w:cs="TimesNewRoman"/>
        </w:rPr>
        <w:t xml:space="preserve">. </w:t>
      </w:r>
      <w:r w:rsidR="002E651A" w:rsidRPr="001238AE">
        <w:rPr>
          <w:rFonts w:ascii="TimesNewRoman" w:hAnsi="TimesNewRoman" w:cs="TimesNewRoman"/>
        </w:rPr>
        <w:t>Information about the frequency of data collection will be described in each individual GenIC.</w:t>
      </w:r>
    </w:p>
    <w:p w14:paraId="24BBCB41" w14:textId="77777777" w:rsidR="005046F0" w:rsidRPr="00F97C94" w:rsidRDefault="005046F0" w:rsidP="002E651A"/>
    <w:p w14:paraId="537149A4" w14:textId="77777777" w:rsidR="002338AC" w:rsidRPr="00F97C94" w:rsidRDefault="002338AC" w:rsidP="005046F0">
      <w:pPr>
        <w:ind w:left="360"/>
      </w:pPr>
    </w:p>
    <w:p w14:paraId="3C22E7EE" w14:textId="77777777" w:rsidR="00945CD6" w:rsidRPr="00F97C94" w:rsidRDefault="00292B70" w:rsidP="00E06440">
      <w:pPr>
        <w:spacing w:after="120"/>
        <w:rPr>
          <w:b/>
        </w:rPr>
      </w:pPr>
      <w:r w:rsidRPr="00F97C94">
        <w:rPr>
          <w:b/>
        </w:rPr>
        <w:t xml:space="preserve">A7. </w:t>
      </w:r>
      <w:r w:rsidR="00945CD6" w:rsidRPr="00F97C94">
        <w:rPr>
          <w:b/>
        </w:rPr>
        <w:t>Special Circumstances</w:t>
      </w:r>
    </w:p>
    <w:p w14:paraId="222856A7" w14:textId="6E427545" w:rsidR="0020382F" w:rsidRDefault="00D90EF6" w:rsidP="00B8058E">
      <w:pPr>
        <w:rPr>
          <w:sz w:val="22"/>
          <w:szCs w:val="22"/>
        </w:rPr>
      </w:pPr>
      <w:r w:rsidRPr="00F97C94">
        <w:rPr>
          <w:sz w:val="22"/>
          <w:szCs w:val="22"/>
        </w:rPr>
        <w:t>There are no special circumstances for the proposed data collection efforts.</w:t>
      </w:r>
    </w:p>
    <w:p w14:paraId="0699D7BF" w14:textId="6D59CDD5" w:rsidR="00541A03" w:rsidRDefault="00541A03" w:rsidP="00B8058E">
      <w:pPr>
        <w:rPr>
          <w:sz w:val="22"/>
          <w:szCs w:val="22"/>
        </w:rPr>
      </w:pPr>
    </w:p>
    <w:p w14:paraId="293A43D7" w14:textId="77777777" w:rsidR="00541A03" w:rsidRPr="00F97C94" w:rsidRDefault="00541A03" w:rsidP="00B8058E">
      <w:pPr>
        <w:rPr>
          <w:sz w:val="22"/>
          <w:szCs w:val="22"/>
        </w:rPr>
      </w:pPr>
    </w:p>
    <w:p w14:paraId="0090F932" w14:textId="77777777" w:rsidR="00D90EF6" w:rsidRPr="00F97C94" w:rsidRDefault="00292B70" w:rsidP="00D90EF6">
      <w:pPr>
        <w:rPr>
          <w:b/>
        </w:rPr>
      </w:pPr>
      <w:r w:rsidRPr="00F97C94">
        <w:rPr>
          <w:b/>
        </w:rPr>
        <w:t xml:space="preserve">A8. </w:t>
      </w:r>
      <w:r w:rsidR="00945CD6" w:rsidRPr="00F97C94">
        <w:rPr>
          <w:b/>
        </w:rPr>
        <w:t>Federal Register Notice and Consultation</w:t>
      </w:r>
    </w:p>
    <w:p w14:paraId="54B4B34D" w14:textId="77777777" w:rsidR="00B8058E" w:rsidRPr="00F97C94" w:rsidRDefault="00B8058E" w:rsidP="00B8058E">
      <w:pPr>
        <w:rPr>
          <w:b/>
          <w:i/>
        </w:rPr>
      </w:pPr>
    </w:p>
    <w:p w14:paraId="334F7D65" w14:textId="77777777" w:rsidR="00B91D97" w:rsidRPr="00F97C94" w:rsidRDefault="00B91D97" w:rsidP="00E56359">
      <w:pPr>
        <w:spacing w:after="120"/>
        <w:rPr>
          <w:b/>
          <w:i/>
        </w:rPr>
      </w:pPr>
      <w:r w:rsidRPr="00F97C94">
        <w:rPr>
          <w:b/>
          <w:i/>
        </w:rPr>
        <w:t>Federal Register Notice and Comments</w:t>
      </w:r>
    </w:p>
    <w:p w14:paraId="0B8A6AA1" w14:textId="27E37B02" w:rsidR="008F10A2" w:rsidRPr="00F97C94" w:rsidRDefault="008F10A2" w:rsidP="00B8058E">
      <w:r w:rsidRPr="00F97C94">
        <w:t xml:space="preserve">In accordance with the Paperwork Reduction Act of 1995 (Pub. L. 104-13) and Office of Management and Budget (OMB) regulations at 5 CFR Part 1320 (60 FR 44978, August 29, 1995), ACF published </w:t>
      </w:r>
      <w:r w:rsidR="000F5DE6">
        <w:t>two</w:t>
      </w:r>
      <w:r w:rsidRPr="00F97C94">
        <w:t xml:space="preserve"> notice</w:t>
      </w:r>
      <w:r w:rsidR="000F5DE6">
        <w:t>s</w:t>
      </w:r>
      <w:r w:rsidRPr="00F97C94">
        <w:t xml:space="preserve"> in the Federal Register announcing the agency’s intention to request an OMB review of this information collection activity.</w:t>
      </w:r>
      <w:r w:rsidR="00921B4D" w:rsidRPr="00F97C94">
        <w:t xml:space="preserve"> </w:t>
      </w:r>
      <w:r w:rsidRPr="00F97C94">
        <w:t>Th</w:t>
      </w:r>
      <w:r w:rsidR="000F5DE6">
        <w:t xml:space="preserve">e first </w:t>
      </w:r>
      <w:r w:rsidRPr="00F97C94">
        <w:t xml:space="preserve">notice was published on </w:t>
      </w:r>
      <w:r w:rsidR="000F5DE6">
        <w:t>October 11, 2017</w:t>
      </w:r>
      <w:r w:rsidRPr="00F97C94">
        <w:t xml:space="preserve">, Volume </w:t>
      </w:r>
      <w:r w:rsidR="000F5DE6">
        <w:t>82</w:t>
      </w:r>
      <w:r w:rsidR="00CF5004" w:rsidRPr="00F97C94">
        <w:t>,</w:t>
      </w:r>
      <w:r w:rsidRPr="00F97C94">
        <w:t xml:space="preserve"> Number </w:t>
      </w:r>
      <w:r w:rsidR="000F5DE6">
        <w:t>195</w:t>
      </w:r>
      <w:r w:rsidR="00CF5004" w:rsidRPr="00F97C94">
        <w:t>,</w:t>
      </w:r>
      <w:r w:rsidRPr="00F97C94">
        <w:t xml:space="preserve"> page </w:t>
      </w:r>
      <w:r w:rsidR="000F5DE6">
        <w:t>47212</w:t>
      </w:r>
      <w:r w:rsidRPr="00F97C94">
        <w:t>, and provided a sixty-day period for public comment.</w:t>
      </w:r>
      <w:r w:rsidR="00921B4D" w:rsidRPr="00F97C94">
        <w:t xml:space="preserve"> </w:t>
      </w:r>
      <w:r w:rsidR="000F5DE6">
        <w:t xml:space="preserve">ACF did not receive any substantive comments on the first notice. The second notice was published in the Federal Register on June 18, 2019 and comments </w:t>
      </w:r>
      <w:r w:rsidR="00FE487C">
        <w:t>a</w:t>
      </w:r>
      <w:r w:rsidR="000F5DE6">
        <w:t xml:space="preserve">re directed to OMB. </w:t>
      </w:r>
    </w:p>
    <w:p w14:paraId="58295B48" w14:textId="77777777" w:rsidR="00E90AF0" w:rsidRPr="00E56359" w:rsidRDefault="00B91D97" w:rsidP="00E56359">
      <w:pPr>
        <w:pStyle w:val="Heading4"/>
        <w:spacing w:after="120"/>
        <w:rPr>
          <w:rFonts w:ascii="Times New Roman" w:hAnsi="Times New Roman"/>
          <w:i/>
          <w:sz w:val="24"/>
          <w:szCs w:val="24"/>
        </w:rPr>
      </w:pPr>
      <w:r w:rsidRPr="00F97C94">
        <w:rPr>
          <w:rFonts w:ascii="Times New Roman" w:hAnsi="Times New Roman"/>
          <w:i/>
          <w:sz w:val="24"/>
          <w:szCs w:val="24"/>
        </w:rPr>
        <w:t>Consultation with Experts Outside of the Study</w:t>
      </w:r>
    </w:p>
    <w:p w14:paraId="459FCD38" w14:textId="77777777" w:rsidR="00B8058E" w:rsidRPr="00F97C94" w:rsidRDefault="00B8058E" w:rsidP="00292B70">
      <w:pPr>
        <w:rPr>
          <w:rFonts w:ascii="TimesNewRoman" w:hAnsi="TimesNewRoman" w:cs="TimesNewRoman"/>
        </w:rPr>
      </w:pPr>
      <w:r w:rsidRPr="00F97C94">
        <w:rPr>
          <w:rFonts w:ascii="TimesNewRoman" w:hAnsi="TimesNewRoman" w:cs="TimesNewRoman"/>
        </w:rPr>
        <w:t xml:space="preserve">Consultation with staff from ACF contractors carrying out </w:t>
      </w:r>
      <w:r w:rsidR="002E651A">
        <w:rPr>
          <w:rFonts w:ascii="TimesNewRoman" w:hAnsi="TimesNewRoman" w:cs="TimesNewRoman"/>
        </w:rPr>
        <w:t>information collections</w:t>
      </w:r>
      <w:r w:rsidRPr="00F97C94">
        <w:rPr>
          <w:rFonts w:ascii="TimesNewRoman" w:hAnsi="TimesNewRoman" w:cs="TimesNewRoman"/>
        </w:rPr>
        <w:t xml:space="preserve"> will occur in preparation for and in conjunction with the fielding of the data collections under this request. </w:t>
      </w:r>
      <w:r w:rsidR="00E56359">
        <w:rPr>
          <w:rFonts w:ascii="TimesNewRoman" w:hAnsi="TimesNewRoman" w:cs="TimesNewRoman"/>
        </w:rPr>
        <w:t xml:space="preserve">We may consult with stakeholders and experts, as appropriate. </w:t>
      </w:r>
      <w:r w:rsidR="00183748" w:rsidRPr="00F97C94">
        <w:rPr>
          <w:rFonts w:ascii="TimesNewRoman" w:hAnsi="TimesNewRoman" w:cs="TimesNewRoman"/>
        </w:rPr>
        <w:t>Relevant information about consultations will be included with each GenIC request.</w:t>
      </w:r>
    </w:p>
    <w:p w14:paraId="1E90C50C" w14:textId="77777777" w:rsidR="00D77219" w:rsidRPr="00F97C94" w:rsidRDefault="00D77219" w:rsidP="00292B70">
      <w:pPr>
        <w:rPr>
          <w:b/>
        </w:rPr>
      </w:pPr>
    </w:p>
    <w:p w14:paraId="32E41FD2" w14:textId="77777777" w:rsidR="00D77219" w:rsidRPr="00F97C94" w:rsidRDefault="00D77219" w:rsidP="00292B70">
      <w:pPr>
        <w:rPr>
          <w:b/>
        </w:rPr>
      </w:pPr>
    </w:p>
    <w:p w14:paraId="74A5998C" w14:textId="77777777" w:rsidR="00945CD6" w:rsidRPr="00F97C94" w:rsidRDefault="00292B70" w:rsidP="00E06440">
      <w:pPr>
        <w:spacing w:after="120"/>
        <w:rPr>
          <w:b/>
        </w:rPr>
      </w:pPr>
      <w:r w:rsidRPr="00F97C94">
        <w:rPr>
          <w:b/>
        </w:rPr>
        <w:t xml:space="preserve">A9. </w:t>
      </w:r>
      <w:r w:rsidR="00B66874" w:rsidRPr="00F97C94">
        <w:rPr>
          <w:b/>
        </w:rPr>
        <w:t>Incentives for</w:t>
      </w:r>
      <w:r w:rsidR="00945CD6" w:rsidRPr="00F97C94">
        <w:rPr>
          <w:b/>
        </w:rPr>
        <w:t xml:space="preserve"> Respondents</w:t>
      </w:r>
    </w:p>
    <w:p w14:paraId="10007D08" w14:textId="77777777" w:rsidR="00183748" w:rsidRPr="00F97C94" w:rsidRDefault="00BE186C"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t>Per OMB guidance, i</w:t>
      </w:r>
      <w:r w:rsidR="00A3298B" w:rsidRPr="00F97C94">
        <w:t xml:space="preserve">ncentives </w:t>
      </w:r>
      <w:r w:rsidR="00967D74" w:rsidRPr="00F97C94">
        <w:t xml:space="preserve">are generally not appropriate for contractors, cooperators, grantees or program participants because they already have a pre-existing relationship with the agency. Incentives are most appropriate where participants are being asked to travel to a site to participate in a focus group or cognitive interview.  Incentives are generally not appropriate for </w:t>
      </w:r>
      <w:r w:rsidR="002E0626" w:rsidRPr="00F97C94">
        <w:t>q</w:t>
      </w:r>
      <w:r w:rsidR="00967D74" w:rsidRPr="002E651A">
        <w:t>uestionnaires</w:t>
      </w:r>
      <w:r w:rsidR="00967D74" w:rsidRPr="00F97C94">
        <w:t>/surveys.</w:t>
      </w:r>
    </w:p>
    <w:p w14:paraId="7DC96868" w14:textId="77777777" w:rsidR="00183748" w:rsidRPr="00F97C94" w:rsidRDefault="00183748"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32B74914" w14:textId="77777777" w:rsidR="002E0626" w:rsidRPr="00F97C94" w:rsidRDefault="00B45C1A"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7C94">
        <w:t>If an incentive is proposed, a detailed justification based on the type of collection, population of respondent</w:t>
      </w:r>
      <w:r w:rsidR="00914EAB" w:rsidRPr="00F97C94">
        <w:t>s</w:t>
      </w:r>
      <w:r w:rsidRPr="00F97C94">
        <w:t xml:space="preserve">, and other circumstances will be provided in the individual information collection request. </w:t>
      </w:r>
      <w:r w:rsidR="00CA0C8E" w:rsidRPr="00F97C94">
        <w:t xml:space="preserve">Per the Office of Information and Regulatory Affairs, Office of Management and Budget guidance document </w:t>
      </w:r>
      <w:r w:rsidR="00CA0C8E" w:rsidRPr="00F97C94">
        <w:rPr>
          <w:i/>
        </w:rPr>
        <w:t xml:space="preserve">Questions and Answers when Designing Surveys for Information Collections </w:t>
      </w:r>
      <w:r w:rsidR="00CA0C8E" w:rsidRPr="00F97C94">
        <w:t>(Updated Oct 2016)</w:t>
      </w:r>
      <w:r w:rsidR="00CA0C8E" w:rsidRPr="00F97C94">
        <w:rPr>
          <w:rStyle w:val="FootnoteReference"/>
        </w:rPr>
        <w:footnoteReference w:id="6"/>
      </w:r>
      <w:r w:rsidR="00CA0C8E" w:rsidRPr="00F97C94">
        <w:t>,</w:t>
      </w:r>
      <w:r w:rsidR="0004053B" w:rsidRPr="00F97C94">
        <w:t xml:space="preserve"> </w:t>
      </w:r>
      <w:r w:rsidR="00CA0C8E" w:rsidRPr="00F97C94">
        <w:t xml:space="preserve">justifications will focus on data quality, burden on the respondent, past experience, improved coverage of specialized respondents, rare groups, or minority populations; reduced survey costs; and/or equity. </w:t>
      </w:r>
    </w:p>
    <w:p w14:paraId="3C7B624D" w14:textId="77777777" w:rsidR="002E0626" w:rsidRPr="00F97C94" w:rsidRDefault="002E0626"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6476FC3C" w14:textId="77777777" w:rsidR="00CA0C8E" w:rsidRPr="00F97C94" w:rsidRDefault="00CA0C8E"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F97C94">
        <w:t>Each justification will cite the research literature</w:t>
      </w:r>
      <w:r w:rsidR="00967D74" w:rsidRPr="00F97C94">
        <w:t xml:space="preserve"> that demonstrates significant improvements in response rates and non-response bias when applied to similar participants, data collection methods, and data collection contexts. OMB does not consider it appropriate to use private sector market rates as a justification for incentives in government information collections</w:t>
      </w:r>
      <w:r w:rsidR="00A93AB2" w:rsidRPr="00F97C94">
        <w:t xml:space="preserve">. Where no evidence is available, ACF may propose a </w:t>
      </w:r>
      <w:r w:rsidRPr="00F97C94">
        <w:t>field test or experiment to evaluate the effects of the incentive.</w:t>
      </w:r>
    </w:p>
    <w:p w14:paraId="43B788F3" w14:textId="77777777" w:rsidR="00CA0C8E" w:rsidRPr="00F97C94" w:rsidRDefault="00CA0C8E" w:rsidP="00B45C1A">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14:paraId="730DB57B" w14:textId="77777777" w:rsidR="00F65942" w:rsidRPr="00F97C94" w:rsidRDefault="00F65942" w:rsidP="00842E4D">
      <w:pPr>
        <w:tabs>
          <w:tab w:val="left" w:pos="-1440"/>
          <w:tab w:val="left" w:pos="-720"/>
          <w:tab w:val="left" w:pos="0"/>
          <w:tab w:val="left" w:pos="480"/>
          <w:tab w:val="left" w:pos="9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pPr>
      <w:r w:rsidRPr="00F97C94">
        <w:t xml:space="preserve">The following includes expected ceiling amounts for different types of collections: </w:t>
      </w:r>
    </w:p>
    <w:p w14:paraId="6FF81C67" w14:textId="77777777" w:rsidR="00B8058E" w:rsidRPr="00F97C94" w:rsidRDefault="00F65942" w:rsidP="00842E4D">
      <w:pPr>
        <w:numPr>
          <w:ilvl w:val="0"/>
          <w:numId w:val="18"/>
        </w:numPr>
        <w:spacing w:after="60"/>
        <w:rPr>
          <w:b/>
        </w:rPr>
      </w:pPr>
      <w:r w:rsidRPr="00F97C94">
        <w:t>Focus groups</w:t>
      </w:r>
      <w:r w:rsidR="00A93AB2" w:rsidRPr="00F97C94">
        <w:t xml:space="preserve"> where participa</w:t>
      </w:r>
      <w:r w:rsidR="0010736A">
        <w:t>n</w:t>
      </w:r>
      <w:r w:rsidR="00A93AB2" w:rsidRPr="00F97C94">
        <w:t>ts are expected to travel to a central site</w:t>
      </w:r>
      <w:r w:rsidRPr="00F97C94">
        <w:t>: Up to $75</w:t>
      </w:r>
    </w:p>
    <w:p w14:paraId="1C668AD7" w14:textId="77777777" w:rsidR="00F65942" w:rsidRPr="00F97C94" w:rsidRDefault="00A93AB2" w:rsidP="00842E4D">
      <w:pPr>
        <w:numPr>
          <w:ilvl w:val="0"/>
          <w:numId w:val="18"/>
        </w:numPr>
        <w:spacing w:after="60"/>
        <w:rPr>
          <w:b/>
        </w:rPr>
      </w:pPr>
      <w:r w:rsidRPr="00F97C94">
        <w:t xml:space="preserve">Cognitive </w:t>
      </w:r>
      <w:r w:rsidR="00F65942" w:rsidRPr="00F97C94">
        <w:t>Interviews</w:t>
      </w:r>
      <w:r w:rsidRPr="00F97C94">
        <w:t xml:space="preserve"> or similar exercises (intensive one-on-one probing of basis for thoughts) in which participants are expected to travel to a central site</w:t>
      </w:r>
      <w:r w:rsidR="00F65942" w:rsidRPr="00F97C94">
        <w:t>: Up to $40</w:t>
      </w:r>
    </w:p>
    <w:p w14:paraId="24E9117B" w14:textId="77777777" w:rsidR="005C63E5" w:rsidRPr="005C63E5" w:rsidRDefault="005C63E5" w:rsidP="00842E4D">
      <w:pPr>
        <w:numPr>
          <w:ilvl w:val="0"/>
          <w:numId w:val="18"/>
        </w:numPr>
        <w:rPr>
          <w:b/>
        </w:rPr>
      </w:pPr>
      <w:r w:rsidRPr="005C63E5">
        <w:t>Questionnaires/Surveys: TBD, under special circumstances</w:t>
      </w:r>
    </w:p>
    <w:p w14:paraId="1C505814" w14:textId="77777777" w:rsidR="00F65942" w:rsidRPr="00F97C94" w:rsidRDefault="00F65942" w:rsidP="00842E4D"/>
    <w:p w14:paraId="514FBA2D" w14:textId="446412B3" w:rsidR="00F65942" w:rsidRPr="00F97C94" w:rsidRDefault="00F65942" w:rsidP="00363B83">
      <w:pPr>
        <w:spacing w:after="120"/>
      </w:pPr>
      <w:r w:rsidRPr="00F97C94">
        <w:t>For any collection over 90 minutes, participants may be offered an incentive to account for incidental expenses (transportation, child care, etc.).</w:t>
      </w:r>
    </w:p>
    <w:p w14:paraId="7AA6320D" w14:textId="77777777" w:rsidR="00F65942" w:rsidRPr="00F97C94" w:rsidRDefault="00F65942" w:rsidP="00DE169E">
      <w:pPr>
        <w:spacing w:after="120"/>
        <w:rPr>
          <w:b/>
        </w:rPr>
      </w:pPr>
    </w:p>
    <w:p w14:paraId="54DB1787" w14:textId="77777777" w:rsidR="004222F8" w:rsidRPr="00F97C94" w:rsidRDefault="004222F8" w:rsidP="004222F8">
      <w:pPr>
        <w:spacing w:after="120"/>
        <w:rPr>
          <w:b/>
        </w:rPr>
      </w:pPr>
      <w:r w:rsidRPr="00F97C94">
        <w:rPr>
          <w:b/>
        </w:rPr>
        <w:t>A10. Privacy of Respondents</w:t>
      </w:r>
    </w:p>
    <w:p w14:paraId="74228B27" w14:textId="77777777" w:rsidR="004222F8" w:rsidRPr="00F97C94" w:rsidRDefault="004222F8" w:rsidP="004222F8">
      <w:pPr>
        <w:widowControl w:val="0"/>
        <w:autoSpaceDE w:val="0"/>
        <w:autoSpaceDN w:val="0"/>
        <w:adjustRightInd w:val="0"/>
        <w:rPr>
          <w:rFonts w:cs="Arial"/>
          <w:szCs w:val="26"/>
        </w:rPr>
      </w:pPr>
      <w:r w:rsidRPr="00F97C94">
        <w:rPr>
          <w:rFonts w:cs="Arial"/>
          <w:szCs w:val="26"/>
        </w:rPr>
        <w:t xml:space="preserve">Information collected will be kept private to the extent permitted by law. Respondents will be informed of all planned uses of data, that their participation is voluntary, and that their information will be kept private to the extent permitted by law. </w:t>
      </w:r>
    </w:p>
    <w:p w14:paraId="6C4153B2" w14:textId="77777777" w:rsidR="004222F8" w:rsidRPr="00F97C94" w:rsidRDefault="004222F8" w:rsidP="004222F8">
      <w:pPr>
        <w:widowControl w:val="0"/>
        <w:autoSpaceDE w:val="0"/>
        <w:autoSpaceDN w:val="0"/>
        <w:adjustRightInd w:val="0"/>
        <w:rPr>
          <w:rFonts w:cs="Arial"/>
          <w:szCs w:val="26"/>
        </w:rPr>
      </w:pPr>
    </w:p>
    <w:p w14:paraId="2134CFAC" w14:textId="77777777" w:rsidR="004222F8" w:rsidRPr="00F97C94" w:rsidRDefault="00E9452C" w:rsidP="004222F8">
      <w:pPr>
        <w:widowControl w:val="0"/>
        <w:autoSpaceDE w:val="0"/>
        <w:autoSpaceDN w:val="0"/>
        <w:adjustRightInd w:val="0"/>
        <w:rPr>
          <w:rFonts w:cs="Arial"/>
          <w:szCs w:val="26"/>
        </w:rPr>
      </w:pPr>
      <w:r w:rsidRPr="00F97C94">
        <w:t xml:space="preserve">Individual statements will be included with each </w:t>
      </w:r>
      <w:r w:rsidR="00E56359">
        <w:t>GenIC</w:t>
      </w:r>
      <w:r w:rsidRPr="00F97C94">
        <w:t xml:space="preserve"> request submitted under this clearance, but i</w:t>
      </w:r>
      <w:r w:rsidRPr="00F97C94">
        <w:rPr>
          <w:rFonts w:cs="Arial"/>
          <w:szCs w:val="26"/>
        </w:rPr>
        <w:t xml:space="preserve">n general, the </w:t>
      </w:r>
      <w:r w:rsidR="00B8058E" w:rsidRPr="00F97C94">
        <w:rPr>
          <w:rFonts w:cs="Arial"/>
          <w:szCs w:val="26"/>
        </w:rPr>
        <w:t>c</w:t>
      </w:r>
      <w:r w:rsidR="004222F8" w:rsidRPr="00F97C94">
        <w:rPr>
          <w:rFonts w:cs="Arial"/>
          <w:szCs w:val="26"/>
        </w:rPr>
        <w:t>ontractor</w:t>
      </w:r>
      <w:r w:rsidR="00B8058E" w:rsidRPr="00F97C94">
        <w:rPr>
          <w:rFonts w:cs="Arial"/>
          <w:szCs w:val="26"/>
        </w:rPr>
        <w:t xml:space="preserve"> performing the data collection</w:t>
      </w:r>
      <w:r w:rsidR="004222F8" w:rsidRPr="00F97C94">
        <w:rPr>
          <w:rFonts w:cs="Arial"/>
          <w:szCs w:val="26"/>
        </w:rPr>
        <w:t xml:space="preserve"> shall protect respondent privacy to the extent permitted by law and will comply with all Federal and Departmental regulations for private information. The Contractor shall ensure that all of its employees, subcontractors (at all tiers), and employees of each subcontractor, who perform work under this contract/subcontract, are trained on data privacy issues and comply with the above requirements. </w:t>
      </w:r>
      <w:r w:rsidR="00B8058E" w:rsidRPr="00F97C94">
        <w:rPr>
          <w:rFonts w:cs="Arial"/>
          <w:szCs w:val="26"/>
        </w:rPr>
        <w:t xml:space="preserve">Any specific pledges evaluation staff must sign, as required by the contractor, will be described in individual </w:t>
      </w:r>
      <w:r w:rsidR="00363B83" w:rsidRPr="00F97C94">
        <w:rPr>
          <w:rFonts w:cs="Arial"/>
          <w:szCs w:val="26"/>
        </w:rPr>
        <w:t>GenIC</w:t>
      </w:r>
      <w:r w:rsidR="00E827A2" w:rsidRPr="00F97C94">
        <w:rPr>
          <w:rFonts w:cs="Arial"/>
          <w:szCs w:val="26"/>
        </w:rPr>
        <w:t xml:space="preserve"> requests.</w:t>
      </w:r>
      <w:r w:rsidR="00A11FCA" w:rsidRPr="00F97C94">
        <w:rPr>
          <w:rFonts w:cs="Arial"/>
          <w:szCs w:val="26"/>
        </w:rPr>
        <w:t xml:space="preserve"> </w:t>
      </w:r>
    </w:p>
    <w:p w14:paraId="020FC4A4" w14:textId="77777777" w:rsidR="004222F8" w:rsidRPr="00F97C94" w:rsidRDefault="004222F8" w:rsidP="004222F8">
      <w:pPr>
        <w:widowControl w:val="0"/>
        <w:autoSpaceDE w:val="0"/>
        <w:autoSpaceDN w:val="0"/>
        <w:adjustRightInd w:val="0"/>
        <w:rPr>
          <w:rFonts w:cs="Arial"/>
          <w:szCs w:val="26"/>
        </w:rPr>
      </w:pPr>
    </w:p>
    <w:p w14:paraId="31F7822C" w14:textId="77777777" w:rsidR="005046F0" w:rsidRPr="00F97C94" w:rsidRDefault="00E9452C" w:rsidP="00D77219">
      <w:pPr>
        <w:widowControl w:val="0"/>
        <w:autoSpaceDE w:val="0"/>
        <w:autoSpaceDN w:val="0"/>
        <w:adjustRightInd w:val="0"/>
        <w:rPr>
          <w:rFonts w:cs="Arial"/>
          <w:szCs w:val="26"/>
        </w:rPr>
      </w:pPr>
      <w:r w:rsidRPr="00F97C94">
        <w:rPr>
          <w:rFonts w:cs="Arial"/>
          <w:szCs w:val="26"/>
        </w:rPr>
        <w:t xml:space="preserve">As </w:t>
      </w:r>
      <w:r w:rsidR="00A11FCA" w:rsidRPr="00F97C94">
        <w:rPr>
          <w:rFonts w:cs="Arial"/>
          <w:szCs w:val="26"/>
        </w:rPr>
        <w:t>necessary, t</w:t>
      </w:r>
      <w:r w:rsidR="004222F8" w:rsidRPr="00F97C94">
        <w:rPr>
          <w:rFonts w:cs="Arial"/>
          <w:szCs w:val="26"/>
        </w:rPr>
        <w:t>he Contractor shall use Federal Information Processing Standard (currently, FIPS 140-2)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w:t>
      </w:r>
      <w:r w:rsidR="00921B4D" w:rsidRPr="00F97C94">
        <w:rPr>
          <w:rFonts w:cs="Arial"/>
          <w:szCs w:val="26"/>
        </w:rPr>
        <w:t xml:space="preserve"> </w:t>
      </w:r>
      <w:r w:rsidR="004222F8" w:rsidRPr="00F97C94">
        <w:rPr>
          <w:rFonts w:cs="Arial"/>
          <w:szCs w:val="26"/>
        </w:rPr>
        <w:t>The Contractor shall: ensure that this standard is incorporated into the Contractor’s property management/control system; establish a procedure to account for all laptop computers, desktop computers, and other mobile devices and portable media that store or process sensitive information. Any data stored electronically will be secured in accordance with the most current National Institute of Standards and Technology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personally identifiable information that ensures secure storage and limits on access.</w:t>
      </w:r>
      <w:r w:rsidR="00921B4D" w:rsidRPr="00F97C94">
        <w:rPr>
          <w:rFonts w:cs="Arial"/>
          <w:szCs w:val="26"/>
        </w:rPr>
        <w:t xml:space="preserve"> </w:t>
      </w:r>
    </w:p>
    <w:p w14:paraId="7F49AD78" w14:textId="77777777" w:rsidR="00CA0C8E" w:rsidRPr="00F97C94" w:rsidRDefault="00CA0C8E" w:rsidP="008954AA">
      <w:pPr>
        <w:rPr>
          <w:bdr w:val="none" w:sz="0" w:space="0" w:color="auto" w:frame="1"/>
        </w:rPr>
      </w:pPr>
    </w:p>
    <w:p w14:paraId="4890E37B" w14:textId="77777777" w:rsidR="00CA0C8E" w:rsidRPr="00F97C94" w:rsidRDefault="00CA0C8E" w:rsidP="00CA0C8E">
      <w:r w:rsidRPr="00F97C94">
        <w:rPr>
          <w:bdr w:val="none" w:sz="0" w:space="0" w:color="auto" w:frame="1"/>
        </w:rPr>
        <w:t>Information will not be maintained in a paper or electronic system from which they are actually or directly retrieved by an individuals’ personal identifier.</w:t>
      </w:r>
    </w:p>
    <w:p w14:paraId="6AC62F7C" w14:textId="0CB558D4" w:rsidR="00D77219" w:rsidRDefault="00D77219" w:rsidP="00D77219">
      <w:pPr>
        <w:widowControl w:val="0"/>
        <w:autoSpaceDE w:val="0"/>
        <w:autoSpaceDN w:val="0"/>
        <w:adjustRightInd w:val="0"/>
        <w:rPr>
          <w:rFonts w:cs="Tahoma"/>
          <w:szCs w:val="32"/>
        </w:rPr>
      </w:pPr>
    </w:p>
    <w:p w14:paraId="5018955E" w14:textId="77777777" w:rsidR="00FA73FA" w:rsidRPr="00F97C94" w:rsidRDefault="00FA73FA" w:rsidP="00D77219">
      <w:pPr>
        <w:widowControl w:val="0"/>
        <w:autoSpaceDE w:val="0"/>
        <w:autoSpaceDN w:val="0"/>
        <w:adjustRightInd w:val="0"/>
        <w:rPr>
          <w:rFonts w:cs="Tahoma"/>
          <w:szCs w:val="32"/>
        </w:rPr>
      </w:pPr>
    </w:p>
    <w:p w14:paraId="5A271196" w14:textId="77777777" w:rsidR="00945CD6" w:rsidRPr="00F97C94" w:rsidRDefault="00292B70" w:rsidP="00E06440">
      <w:pPr>
        <w:spacing w:after="120"/>
        <w:rPr>
          <w:b/>
        </w:rPr>
      </w:pPr>
      <w:r w:rsidRPr="00F97C94">
        <w:rPr>
          <w:b/>
        </w:rPr>
        <w:t xml:space="preserve">A11. </w:t>
      </w:r>
      <w:r w:rsidR="00945CD6" w:rsidRPr="00F97C94">
        <w:rPr>
          <w:b/>
        </w:rPr>
        <w:t>Sensitive Questions</w:t>
      </w:r>
    </w:p>
    <w:p w14:paraId="27DA8A8D" w14:textId="77777777" w:rsidR="00A11FCA" w:rsidRPr="00F97C94" w:rsidRDefault="00A11FCA" w:rsidP="00A11FCA">
      <w:pPr>
        <w:autoSpaceDE w:val="0"/>
        <w:autoSpaceDN w:val="0"/>
        <w:adjustRightInd w:val="0"/>
        <w:rPr>
          <w:rFonts w:ascii="TimesNewRoman" w:hAnsi="TimesNewRoman" w:cs="TimesNewRoman"/>
        </w:rPr>
      </w:pPr>
      <w:r w:rsidRPr="00F97C94">
        <w:rPr>
          <w:rFonts w:ascii="TimesNewRoman" w:hAnsi="TimesNewRoman" w:cs="TimesNewRoman"/>
        </w:rPr>
        <w:t>Most of the questions that will be included in these activities will not be of a sensitive nature. However, it is possible that some potentially sensitive questions may be included under this clearance.</w:t>
      </w:r>
      <w:r w:rsidR="00921B4D" w:rsidRPr="00F97C94">
        <w:rPr>
          <w:rFonts w:ascii="TimesNewRoman" w:hAnsi="TimesNewRoman" w:cs="TimesNewRoman"/>
        </w:rPr>
        <w:t xml:space="preserve"> </w:t>
      </w:r>
      <w:r w:rsidRPr="00F97C94">
        <w:rPr>
          <w:rFonts w:ascii="TimesNewRoman" w:hAnsi="TimesNewRoman" w:cs="TimesNewRoman"/>
        </w:rPr>
        <w:t xml:space="preserve">For </w:t>
      </w:r>
      <w:r w:rsidR="00CF4DE5" w:rsidRPr="00F97C94">
        <w:rPr>
          <w:rFonts w:ascii="TimesNewRoman" w:hAnsi="TimesNewRoman" w:cs="TimesNewRoman"/>
        </w:rPr>
        <w:t xml:space="preserve">proposed collections </w:t>
      </w:r>
      <w:r w:rsidRPr="00F97C94">
        <w:rPr>
          <w:rFonts w:ascii="TimesNewRoman" w:hAnsi="TimesNewRoman" w:cs="TimesNewRoman"/>
        </w:rPr>
        <w:t>that include questions of a sensitive nature, ACF will provide a full explanation when submitting a</w:t>
      </w:r>
      <w:r w:rsidR="007F2FB5" w:rsidRPr="00F97C94">
        <w:rPr>
          <w:rFonts w:ascii="TimesNewRoman" w:hAnsi="TimesNewRoman" w:cs="TimesNewRoman"/>
        </w:rPr>
        <w:t>n individual</w:t>
      </w:r>
      <w:r w:rsidRPr="00F97C94">
        <w:rPr>
          <w:rFonts w:ascii="TimesNewRoman" w:hAnsi="TimesNewRoman" w:cs="TimesNewRoman"/>
        </w:rPr>
        <w:t xml:space="preserve"> </w:t>
      </w:r>
      <w:r w:rsidR="00CA0C8E" w:rsidRPr="00F97C94">
        <w:rPr>
          <w:rFonts w:ascii="TimesNewRoman" w:hAnsi="TimesNewRoman" w:cs="TimesNewRoman"/>
        </w:rPr>
        <w:t>GenIC</w:t>
      </w:r>
      <w:r w:rsidR="007F2FB5" w:rsidRPr="00F97C94">
        <w:rPr>
          <w:rFonts w:ascii="TimesNewRoman" w:hAnsi="TimesNewRoman" w:cs="TimesNewRoman"/>
        </w:rPr>
        <w:t xml:space="preserve"> request</w:t>
      </w:r>
      <w:r w:rsidRPr="00F97C94">
        <w:rPr>
          <w:rFonts w:ascii="TimesNewRoman" w:hAnsi="TimesNewRoman" w:cs="TimesNewRoman"/>
        </w:rPr>
        <w:t>.</w:t>
      </w:r>
    </w:p>
    <w:p w14:paraId="0601FBA6" w14:textId="77777777" w:rsidR="00D77219" w:rsidRPr="00F97C94" w:rsidRDefault="00D77219" w:rsidP="00292B70">
      <w:pPr>
        <w:rPr>
          <w:b/>
        </w:rPr>
      </w:pPr>
    </w:p>
    <w:p w14:paraId="151FBA2B" w14:textId="77777777" w:rsidR="00D77219" w:rsidRPr="00F97C94" w:rsidRDefault="00D77219" w:rsidP="00292B70">
      <w:pPr>
        <w:rPr>
          <w:b/>
        </w:rPr>
      </w:pPr>
    </w:p>
    <w:p w14:paraId="1028927B" w14:textId="2E8C5E8F" w:rsidR="005F738F" w:rsidRPr="001238AE" w:rsidRDefault="00292B70" w:rsidP="00E06440">
      <w:pPr>
        <w:spacing w:after="120"/>
        <w:rPr>
          <w:b/>
        </w:rPr>
      </w:pPr>
      <w:r w:rsidRPr="00F97C94">
        <w:rPr>
          <w:b/>
        </w:rPr>
        <w:t xml:space="preserve">A12. </w:t>
      </w:r>
      <w:r w:rsidR="00945CD6" w:rsidRPr="00F97C94">
        <w:rPr>
          <w:b/>
        </w:rPr>
        <w:t>Estimation of Information Collection Burden</w:t>
      </w:r>
    </w:p>
    <w:p w14:paraId="7F884256" w14:textId="4E2E3C8F" w:rsidR="00A11FCA" w:rsidRPr="00F97C94" w:rsidRDefault="00F975E8" w:rsidP="00A11FCA">
      <w:pPr>
        <w:autoSpaceDE w:val="0"/>
        <w:autoSpaceDN w:val="0"/>
        <w:adjustRightInd w:val="0"/>
        <w:rPr>
          <w:rFonts w:ascii="TimesNewRoman" w:hAnsi="TimesNewRoman" w:cs="TimesNewRoman"/>
        </w:rPr>
      </w:pPr>
      <w:r w:rsidRPr="00F97C94">
        <w:rPr>
          <w:rFonts w:ascii="TimesNewRoman" w:hAnsi="TimesNewRoman" w:cs="TimesNewRoman"/>
        </w:rPr>
        <w:t xml:space="preserve">The </w:t>
      </w:r>
      <w:r w:rsidR="00A11FCA" w:rsidRPr="00F97C94">
        <w:rPr>
          <w:rFonts w:ascii="TimesNewRoman" w:hAnsi="TimesNewRoman" w:cs="TimesNewRoman"/>
        </w:rPr>
        <w:t>estimate</w:t>
      </w:r>
      <w:r w:rsidRPr="00F97C94">
        <w:rPr>
          <w:rFonts w:ascii="TimesNewRoman" w:hAnsi="TimesNewRoman" w:cs="TimesNewRoman"/>
        </w:rPr>
        <w:t xml:space="preserve">d burden for this </w:t>
      </w:r>
      <w:r w:rsidR="002E651A">
        <w:rPr>
          <w:rFonts w:ascii="TimesNewRoman" w:hAnsi="TimesNewRoman" w:cs="TimesNewRoman"/>
        </w:rPr>
        <w:t xml:space="preserve">overarching generic request is based on discussions with ACF program offices. </w:t>
      </w:r>
      <w:r w:rsidR="00A11FCA" w:rsidRPr="00F97C94">
        <w:rPr>
          <w:rFonts w:ascii="TimesNewRoman" w:hAnsi="TimesNewRoman" w:cs="TimesNewRoman"/>
        </w:rPr>
        <w:t xml:space="preserve">A variety of </w:t>
      </w:r>
      <w:r w:rsidR="002E651A">
        <w:rPr>
          <w:rFonts w:ascii="TimesNewRoman" w:hAnsi="TimesNewRoman" w:cs="TimesNewRoman"/>
        </w:rPr>
        <w:t>information collections</w:t>
      </w:r>
      <w:r w:rsidR="00A11FCA" w:rsidRPr="00F97C94">
        <w:rPr>
          <w:rFonts w:ascii="TimesNewRoman" w:hAnsi="TimesNewRoman" w:cs="TimesNewRoman"/>
        </w:rPr>
        <w:t xml:space="preserve"> will be used under this clearance, and the exact number of different </w:t>
      </w:r>
      <w:r w:rsidR="002E651A">
        <w:rPr>
          <w:rFonts w:ascii="TimesNewRoman" w:hAnsi="TimesNewRoman" w:cs="TimesNewRoman"/>
        </w:rPr>
        <w:t>instrument</w:t>
      </w:r>
      <w:r w:rsidR="00A11FCA" w:rsidRPr="00F97C94">
        <w:rPr>
          <w:rFonts w:ascii="TimesNewRoman" w:hAnsi="TimesNewRoman" w:cs="TimesNewRoman"/>
        </w:rPr>
        <w:t xml:space="preserve">, length of each </w:t>
      </w:r>
      <w:r w:rsidR="002E651A">
        <w:rPr>
          <w:rFonts w:ascii="TimesNewRoman" w:hAnsi="TimesNewRoman" w:cs="TimesNewRoman"/>
        </w:rPr>
        <w:t>instrument</w:t>
      </w:r>
      <w:r w:rsidR="00A11FCA" w:rsidRPr="00F97C94">
        <w:rPr>
          <w:rFonts w:ascii="TimesNewRoman" w:hAnsi="TimesNewRoman" w:cs="TimesNewRoman"/>
        </w:rPr>
        <w:t xml:space="preserve">, and number of subjects/respondents per </w:t>
      </w:r>
      <w:r w:rsidR="002E651A">
        <w:rPr>
          <w:rFonts w:ascii="TimesNewRoman" w:hAnsi="TimesNewRoman" w:cs="TimesNewRoman"/>
        </w:rPr>
        <w:t>instrument</w:t>
      </w:r>
      <w:r w:rsidR="00A11FCA" w:rsidRPr="00F97C94">
        <w:rPr>
          <w:rFonts w:ascii="TimesNewRoman" w:hAnsi="TimesNewRoman" w:cs="TimesNewRoman"/>
        </w:rPr>
        <w:t xml:space="preserve"> are unknown at this time. Based on the </w:t>
      </w:r>
      <w:r w:rsidR="002E651A">
        <w:rPr>
          <w:rFonts w:ascii="TimesNewRoman" w:hAnsi="TimesNewRoman" w:cs="TimesNewRoman"/>
        </w:rPr>
        <w:t xml:space="preserve">needs expressed by ACF program offices, we request a total of </w:t>
      </w:r>
      <w:r w:rsidR="001238AE">
        <w:rPr>
          <w:rFonts w:ascii="TimesNewRoman" w:hAnsi="TimesNewRoman" w:cs="TimesNewRoman"/>
        </w:rPr>
        <w:t>8,250</w:t>
      </w:r>
      <w:r w:rsidR="002E651A">
        <w:rPr>
          <w:rFonts w:ascii="TimesNewRoman" w:hAnsi="TimesNewRoman" w:cs="TimesNewRoman"/>
        </w:rPr>
        <w:t xml:space="preserve"> burden hours over the three year clearance period. </w:t>
      </w:r>
    </w:p>
    <w:p w14:paraId="2965CC4A" w14:textId="77777777" w:rsidR="00F92574" w:rsidRPr="00F97C94" w:rsidRDefault="00F92574" w:rsidP="00A11FCA">
      <w:pPr>
        <w:autoSpaceDE w:val="0"/>
        <w:autoSpaceDN w:val="0"/>
        <w:adjustRightInd w:val="0"/>
        <w:rPr>
          <w:rFonts w:ascii="TimesNewRoman" w:hAnsi="TimesNewRoman" w:cs="TimesNewRoman"/>
        </w:rPr>
      </w:pPr>
    </w:p>
    <w:p w14:paraId="415AEDDA" w14:textId="5ED62A7D" w:rsidR="00AF3E5B" w:rsidRDefault="00AF3E5B" w:rsidP="00842E4D">
      <w:r w:rsidRPr="002E651A">
        <w:t xml:space="preserve">The </w:t>
      </w:r>
      <w:r w:rsidRPr="00AF3E5B">
        <w:t xml:space="preserve">burden table below </w:t>
      </w:r>
      <w:r w:rsidRPr="002E651A">
        <w:t>is illustrative</w:t>
      </w:r>
      <w:r>
        <w:t>.</w:t>
      </w:r>
      <w:r w:rsidRPr="002E651A">
        <w:t xml:space="preserve"> </w:t>
      </w:r>
      <w:r>
        <w:t>W</w:t>
      </w:r>
      <w:r w:rsidR="006F34DA">
        <w:t>hil</w:t>
      </w:r>
      <w:r>
        <w:t>e</w:t>
      </w:r>
      <w:r w:rsidR="006F34DA">
        <w:t xml:space="preserve"> we</w:t>
      </w:r>
      <w:r>
        <w:t xml:space="preserve"> will not exceed the total burden cap for this generic</w:t>
      </w:r>
      <w:r w:rsidR="006F34DA">
        <w:t xml:space="preserve"> (</w:t>
      </w:r>
      <w:r w:rsidR="001238AE">
        <w:t>8,250</w:t>
      </w:r>
      <w:r w:rsidR="006F34DA">
        <w:t>)</w:t>
      </w:r>
      <w:r>
        <w:t xml:space="preserve">, </w:t>
      </w:r>
      <w:r w:rsidR="006F34DA">
        <w:t xml:space="preserve">we may use more or less burden within each instrument type. </w:t>
      </w:r>
      <w:r>
        <w:t xml:space="preserve"> </w:t>
      </w:r>
    </w:p>
    <w:p w14:paraId="58639C29" w14:textId="77777777" w:rsidR="002E651A" w:rsidRPr="00AF3E5B" w:rsidRDefault="002E651A" w:rsidP="00842E4D">
      <w:pPr>
        <w:rPr>
          <w:rFonts w:ascii="TimesNewRoman" w:hAnsi="TimesNewRoman"/>
        </w:rPr>
      </w:pPr>
    </w:p>
    <w:p w14:paraId="006AB42E" w14:textId="77777777" w:rsidR="00A35B0D" w:rsidRPr="002E651A" w:rsidRDefault="00A35B0D" w:rsidP="002E651A">
      <w:pPr>
        <w:ind w:left="180"/>
        <w:rPr>
          <w:b/>
          <w:i/>
        </w:rPr>
      </w:pPr>
      <w:r w:rsidRPr="00F97C94">
        <w:rPr>
          <w:b/>
          <w:i/>
        </w:rPr>
        <w:t xml:space="preserve">Total Burden Requested Under this </w:t>
      </w:r>
      <w:r w:rsidR="0057751A" w:rsidRPr="00F97C94">
        <w:rPr>
          <w:b/>
          <w:i/>
        </w:rPr>
        <w:t xml:space="preserve">Umbrella Generic </w:t>
      </w:r>
      <w:r w:rsidRPr="00F97C94">
        <w:rPr>
          <w:b/>
          <w:i/>
        </w:rPr>
        <w:t>Information Collection</w:t>
      </w:r>
    </w:p>
    <w:p w14:paraId="188EEFAD" w14:textId="77777777" w:rsidR="00A35B0D" w:rsidRPr="00F97C94" w:rsidRDefault="00A35B0D" w:rsidP="00A35B0D"/>
    <w:tbl>
      <w:tblPr>
        <w:tblW w:w="935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117"/>
        <w:gridCol w:w="1360"/>
        <w:gridCol w:w="1378"/>
        <w:gridCol w:w="983"/>
        <w:gridCol w:w="1123"/>
        <w:gridCol w:w="894"/>
        <w:gridCol w:w="1495"/>
      </w:tblGrid>
      <w:tr w:rsidR="00E06440" w:rsidRPr="00F97C94" w14:paraId="48E61CA6" w14:textId="77777777" w:rsidTr="00C32128">
        <w:trPr>
          <w:jc w:val="center"/>
        </w:trPr>
        <w:tc>
          <w:tcPr>
            <w:tcW w:w="2029" w:type="dxa"/>
            <w:shd w:val="clear" w:color="auto" w:fill="BFBFBF"/>
            <w:vAlign w:val="center"/>
          </w:tcPr>
          <w:p w14:paraId="3E8D84B5" w14:textId="77777777" w:rsidR="00C53238" w:rsidRPr="001238AE" w:rsidRDefault="00C53238" w:rsidP="00124EBF">
            <w:pPr>
              <w:jc w:val="center"/>
              <w:rPr>
                <w:sz w:val="20"/>
                <w:szCs w:val="20"/>
              </w:rPr>
            </w:pPr>
            <w:r w:rsidRPr="001238AE">
              <w:rPr>
                <w:sz w:val="20"/>
                <w:szCs w:val="20"/>
              </w:rPr>
              <w:t>Instrument</w:t>
            </w:r>
            <w:r w:rsidR="00DE169E" w:rsidRPr="001238AE">
              <w:rPr>
                <w:sz w:val="20"/>
                <w:szCs w:val="20"/>
              </w:rPr>
              <w:t xml:space="preserve"> Type</w:t>
            </w:r>
          </w:p>
        </w:tc>
        <w:tc>
          <w:tcPr>
            <w:tcW w:w="1386" w:type="dxa"/>
            <w:shd w:val="clear" w:color="auto" w:fill="BFBFBF"/>
            <w:vAlign w:val="center"/>
          </w:tcPr>
          <w:p w14:paraId="5628F652" w14:textId="77777777" w:rsidR="00C53238" w:rsidRPr="001238AE" w:rsidRDefault="00DE169E" w:rsidP="00124EBF">
            <w:pPr>
              <w:jc w:val="center"/>
              <w:rPr>
                <w:sz w:val="20"/>
                <w:szCs w:val="20"/>
              </w:rPr>
            </w:pPr>
            <w:r w:rsidRPr="001238AE">
              <w:rPr>
                <w:sz w:val="20"/>
                <w:szCs w:val="20"/>
              </w:rPr>
              <w:t xml:space="preserve">Estimated </w:t>
            </w:r>
            <w:r w:rsidR="00C53238" w:rsidRPr="001238AE">
              <w:rPr>
                <w:sz w:val="20"/>
                <w:szCs w:val="20"/>
              </w:rPr>
              <w:t>Total Number of Respondents</w:t>
            </w:r>
          </w:p>
        </w:tc>
        <w:tc>
          <w:tcPr>
            <w:tcW w:w="1424" w:type="dxa"/>
            <w:shd w:val="clear" w:color="auto" w:fill="BFBFBF"/>
            <w:vAlign w:val="center"/>
          </w:tcPr>
          <w:p w14:paraId="7C7E92C9" w14:textId="77777777" w:rsidR="00C53238" w:rsidRPr="001238AE" w:rsidRDefault="00447482" w:rsidP="00447482">
            <w:pPr>
              <w:jc w:val="center"/>
              <w:rPr>
                <w:sz w:val="20"/>
                <w:szCs w:val="20"/>
              </w:rPr>
            </w:pPr>
            <w:r w:rsidRPr="001238AE">
              <w:rPr>
                <w:sz w:val="20"/>
                <w:szCs w:val="20"/>
              </w:rPr>
              <w:t xml:space="preserve">Estimated </w:t>
            </w:r>
            <w:r w:rsidR="00C53238" w:rsidRPr="001238AE">
              <w:rPr>
                <w:sz w:val="20"/>
                <w:szCs w:val="20"/>
              </w:rPr>
              <w:t>Number of Responses Per Respondent</w:t>
            </w:r>
          </w:p>
        </w:tc>
        <w:tc>
          <w:tcPr>
            <w:tcW w:w="948" w:type="dxa"/>
            <w:shd w:val="clear" w:color="auto" w:fill="BFBFBF"/>
            <w:vAlign w:val="center"/>
          </w:tcPr>
          <w:p w14:paraId="1ED2118C" w14:textId="77777777" w:rsidR="00C53238" w:rsidRPr="001238AE" w:rsidRDefault="00C53238" w:rsidP="00124EBF">
            <w:pPr>
              <w:jc w:val="center"/>
              <w:rPr>
                <w:sz w:val="20"/>
                <w:szCs w:val="20"/>
              </w:rPr>
            </w:pPr>
            <w:r w:rsidRPr="001238AE">
              <w:rPr>
                <w:sz w:val="20"/>
                <w:szCs w:val="20"/>
              </w:rPr>
              <w:t>Average Burden Hours Per Response</w:t>
            </w:r>
          </w:p>
        </w:tc>
        <w:tc>
          <w:tcPr>
            <w:tcW w:w="1146" w:type="dxa"/>
            <w:shd w:val="clear" w:color="auto" w:fill="BFBFBF"/>
            <w:vAlign w:val="center"/>
          </w:tcPr>
          <w:p w14:paraId="7BF7EA51" w14:textId="77777777" w:rsidR="00C53238" w:rsidRPr="001238AE" w:rsidRDefault="00447482" w:rsidP="00124EBF">
            <w:pPr>
              <w:jc w:val="center"/>
              <w:rPr>
                <w:bCs/>
                <w:sz w:val="20"/>
                <w:szCs w:val="20"/>
              </w:rPr>
            </w:pPr>
            <w:r w:rsidRPr="001238AE">
              <w:rPr>
                <w:bCs/>
                <w:sz w:val="20"/>
                <w:szCs w:val="20"/>
              </w:rPr>
              <w:t xml:space="preserve">Estimated </w:t>
            </w:r>
            <w:r w:rsidR="00C53238" w:rsidRPr="001238AE">
              <w:rPr>
                <w:bCs/>
                <w:sz w:val="20"/>
                <w:szCs w:val="20"/>
              </w:rPr>
              <w:t>Total Burden Hours</w:t>
            </w:r>
          </w:p>
        </w:tc>
        <w:tc>
          <w:tcPr>
            <w:tcW w:w="863" w:type="dxa"/>
            <w:shd w:val="clear" w:color="auto" w:fill="BFBFBF"/>
            <w:vAlign w:val="center"/>
          </w:tcPr>
          <w:p w14:paraId="70E52A0C" w14:textId="77777777" w:rsidR="00C53238" w:rsidRPr="001238AE" w:rsidRDefault="00C53238" w:rsidP="00124EBF">
            <w:pPr>
              <w:jc w:val="center"/>
              <w:rPr>
                <w:sz w:val="20"/>
                <w:szCs w:val="20"/>
              </w:rPr>
            </w:pPr>
            <w:r w:rsidRPr="001238AE">
              <w:rPr>
                <w:bCs/>
                <w:sz w:val="20"/>
                <w:szCs w:val="20"/>
              </w:rPr>
              <w:t>Average Hourly Wage</w:t>
            </w:r>
          </w:p>
        </w:tc>
        <w:tc>
          <w:tcPr>
            <w:tcW w:w="1554" w:type="dxa"/>
            <w:shd w:val="clear" w:color="auto" w:fill="BFBFBF"/>
            <w:vAlign w:val="center"/>
          </w:tcPr>
          <w:p w14:paraId="228AFBAF" w14:textId="77777777" w:rsidR="00C53238" w:rsidRPr="001238AE" w:rsidRDefault="00C53238" w:rsidP="00363B83">
            <w:pPr>
              <w:jc w:val="center"/>
              <w:rPr>
                <w:bCs/>
                <w:sz w:val="20"/>
                <w:szCs w:val="20"/>
              </w:rPr>
            </w:pPr>
            <w:r w:rsidRPr="001238AE">
              <w:rPr>
                <w:bCs/>
                <w:sz w:val="20"/>
                <w:szCs w:val="20"/>
              </w:rPr>
              <w:t>Cost per respondent</w:t>
            </w:r>
          </w:p>
        </w:tc>
      </w:tr>
      <w:tr w:rsidR="00E06440" w:rsidRPr="00F97C94" w14:paraId="04DC6EDB" w14:textId="77777777" w:rsidTr="00C32128">
        <w:trPr>
          <w:trHeight w:val="432"/>
          <w:jc w:val="center"/>
        </w:trPr>
        <w:tc>
          <w:tcPr>
            <w:tcW w:w="2029" w:type="dxa"/>
            <w:vAlign w:val="center"/>
          </w:tcPr>
          <w:p w14:paraId="3EE5EF5C" w14:textId="77777777" w:rsidR="00C53238" w:rsidRPr="001238AE" w:rsidRDefault="00C53238" w:rsidP="00363B83">
            <w:pPr>
              <w:tabs>
                <w:tab w:val="center" w:pos="4320"/>
                <w:tab w:val="right" w:pos="8640"/>
              </w:tabs>
              <w:rPr>
                <w:sz w:val="20"/>
                <w:szCs w:val="20"/>
              </w:rPr>
            </w:pPr>
            <w:r w:rsidRPr="001238AE">
              <w:rPr>
                <w:sz w:val="20"/>
                <w:szCs w:val="20"/>
              </w:rPr>
              <w:t>Semi-Structured Discussion</w:t>
            </w:r>
            <w:r w:rsidR="00363B83" w:rsidRPr="001238AE">
              <w:rPr>
                <w:sz w:val="20"/>
                <w:szCs w:val="20"/>
              </w:rPr>
              <w:t>s and Focus Groups</w:t>
            </w:r>
          </w:p>
        </w:tc>
        <w:tc>
          <w:tcPr>
            <w:tcW w:w="1386" w:type="dxa"/>
            <w:vAlign w:val="center"/>
          </w:tcPr>
          <w:p w14:paraId="161C7B36" w14:textId="5928F6DE" w:rsidR="00C53238" w:rsidRPr="001238AE" w:rsidRDefault="00541A03" w:rsidP="00BE2E8E">
            <w:pPr>
              <w:tabs>
                <w:tab w:val="center" w:pos="4320"/>
                <w:tab w:val="right" w:pos="8640"/>
              </w:tabs>
              <w:jc w:val="center"/>
              <w:rPr>
                <w:sz w:val="20"/>
                <w:szCs w:val="20"/>
              </w:rPr>
            </w:pPr>
            <w:r w:rsidRPr="001238AE">
              <w:rPr>
                <w:sz w:val="20"/>
                <w:szCs w:val="20"/>
              </w:rPr>
              <w:t>2000</w:t>
            </w:r>
          </w:p>
        </w:tc>
        <w:tc>
          <w:tcPr>
            <w:tcW w:w="1424" w:type="dxa"/>
            <w:vAlign w:val="center"/>
          </w:tcPr>
          <w:p w14:paraId="5DAF717A" w14:textId="77777777" w:rsidR="00C53238" w:rsidRPr="001238AE" w:rsidRDefault="00C53238" w:rsidP="00BE2E8E">
            <w:pPr>
              <w:tabs>
                <w:tab w:val="center" w:pos="4320"/>
                <w:tab w:val="right" w:pos="8640"/>
              </w:tabs>
              <w:jc w:val="center"/>
              <w:rPr>
                <w:sz w:val="20"/>
                <w:szCs w:val="20"/>
              </w:rPr>
            </w:pPr>
            <w:r w:rsidRPr="001238AE">
              <w:rPr>
                <w:sz w:val="20"/>
                <w:szCs w:val="20"/>
              </w:rPr>
              <w:t>1</w:t>
            </w:r>
          </w:p>
        </w:tc>
        <w:tc>
          <w:tcPr>
            <w:tcW w:w="948" w:type="dxa"/>
            <w:vAlign w:val="center"/>
          </w:tcPr>
          <w:p w14:paraId="2EA12B44" w14:textId="77777777" w:rsidR="00C53238" w:rsidRPr="001238AE" w:rsidRDefault="00DE169E" w:rsidP="00BE2E8E">
            <w:pPr>
              <w:tabs>
                <w:tab w:val="center" w:pos="4320"/>
                <w:tab w:val="right" w:pos="8640"/>
              </w:tabs>
              <w:jc w:val="center"/>
              <w:rPr>
                <w:sz w:val="20"/>
                <w:szCs w:val="20"/>
              </w:rPr>
            </w:pPr>
            <w:r w:rsidRPr="001238AE">
              <w:rPr>
                <w:sz w:val="20"/>
                <w:szCs w:val="20"/>
              </w:rPr>
              <w:t>2</w:t>
            </w:r>
          </w:p>
        </w:tc>
        <w:tc>
          <w:tcPr>
            <w:tcW w:w="1146" w:type="dxa"/>
            <w:vAlign w:val="center"/>
          </w:tcPr>
          <w:p w14:paraId="7805904A" w14:textId="13938D59" w:rsidR="00C53238" w:rsidRPr="001238AE" w:rsidRDefault="00541A03" w:rsidP="00E108A6">
            <w:pPr>
              <w:tabs>
                <w:tab w:val="center" w:pos="4320"/>
                <w:tab w:val="right" w:pos="8640"/>
              </w:tabs>
              <w:jc w:val="center"/>
              <w:rPr>
                <w:sz w:val="20"/>
                <w:szCs w:val="20"/>
              </w:rPr>
            </w:pPr>
            <w:r w:rsidRPr="001238AE">
              <w:rPr>
                <w:sz w:val="20"/>
                <w:szCs w:val="20"/>
              </w:rPr>
              <w:t>4000</w:t>
            </w:r>
          </w:p>
        </w:tc>
        <w:tc>
          <w:tcPr>
            <w:tcW w:w="863" w:type="dxa"/>
            <w:vAlign w:val="center"/>
          </w:tcPr>
          <w:p w14:paraId="087D56C1" w14:textId="77777777" w:rsidR="00C53238" w:rsidRPr="001238AE" w:rsidRDefault="00A33A77" w:rsidP="00732CDF">
            <w:pPr>
              <w:tabs>
                <w:tab w:val="center" w:pos="4320"/>
                <w:tab w:val="right" w:pos="8640"/>
              </w:tabs>
              <w:jc w:val="center"/>
              <w:rPr>
                <w:sz w:val="20"/>
                <w:szCs w:val="20"/>
              </w:rPr>
            </w:pPr>
            <w:r w:rsidRPr="001238AE">
              <w:rPr>
                <w:sz w:val="20"/>
                <w:szCs w:val="20"/>
              </w:rPr>
              <w:t>$</w:t>
            </w:r>
            <w:r w:rsidR="00732CDF" w:rsidRPr="001238AE">
              <w:rPr>
                <w:sz w:val="20"/>
                <w:szCs w:val="20"/>
              </w:rPr>
              <w:t>20.23</w:t>
            </w:r>
          </w:p>
        </w:tc>
        <w:tc>
          <w:tcPr>
            <w:tcW w:w="1554" w:type="dxa"/>
            <w:vAlign w:val="center"/>
          </w:tcPr>
          <w:p w14:paraId="4B75E4EE" w14:textId="1EA25BFC" w:rsidR="00BE2E8E" w:rsidRPr="001238AE" w:rsidRDefault="004557B6" w:rsidP="001238AE">
            <w:pPr>
              <w:tabs>
                <w:tab w:val="center" w:pos="4320"/>
                <w:tab w:val="right" w:pos="8640"/>
              </w:tabs>
              <w:jc w:val="center"/>
              <w:rPr>
                <w:sz w:val="20"/>
                <w:szCs w:val="20"/>
              </w:rPr>
            </w:pPr>
            <w:r w:rsidRPr="001238AE">
              <w:rPr>
                <w:sz w:val="20"/>
                <w:szCs w:val="20"/>
              </w:rPr>
              <w:t>$</w:t>
            </w:r>
            <w:r w:rsidR="001238AE" w:rsidRPr="001238AE">
              <w:rPr>
                <w:sz w:val="20"/>
                <w:szCs w:val="20"/>
              </w:rPr>
              <w:t>80,920.00</w:t>
            </w:r>
          </w:p>
        </w:tc>
      </w:tr>
      <w:tr w:rsidR="00E06440" w:rsidRPr="00F97C94" w14:paraId="0064DFE4" w14:textId="77777777" w:rsidTr="00C32128">
        <w:trPr>
          <w:trHeight w:val="432"/>
          <w:jc w:val="center"/>
        </w:trPr>
        <w:tc>
          <w:tcPr>
            <w:tcW w:w="2029" w:type="dxa"/>
            <w:vAlign w:val="center"/>
          </w:tcPr>
          <w:p w14:paraId="17958CB8" w14:textId="77777777" w:rsidR="00363B83" w:rsidRPr="001238AE" w:rsidRDefault="00363B83" w:rsidP="00FD7600">
            <w:pPr>
              <w:tabs>
                <w:tab w:val="center" w:pos="4320"/>
                <w:tab w:val="right" w:pos="8640"/>
              </w:tabs>
              <w:rPr>
                <w:sz w:val="20"/>
                <w:szCs w:val="20"/>
              </w:rPr>
            </w:pPr>
            <w:r w:rsidRPr="001238AE">
              <w:rPr>
                <w:sz w:val="20"/>
                <w:szCs w:val="20"/>
              </w:rPr>
              <w:t>Interviews</w:t>
            </w:r>
          </w:p>
        </w:tc>
        <w:tc>
          <w:tcPr>
            <w:tcW w:w="1386" w:type="dxa"/>
            <w:vAlign w:val="center"/>
          </w:tcPr>
          <w:p w14:paraId="5F443B6B" w14:textId="55AFA56B" w:rsidR="00363B83" w:rsidRPr="001238AE" w:rsidRDefault="00541A03" w:rsidP="00BE2E8E">
            <w:pPr>
              <w:tabs>
                <w:tab w:val="center" w:pos="4320"/>
                <w:tab w:val="right" w:pos="8640"/>
              </w:tabs>
              <w:jc w:val="center"/>
              <w:rPr>
                <w:sz w:val="20"/>
                <w:szCs w:val="20"/>
              </w:rPr>
            </w:pPr>
            <w:r w:rsidRPr="001238AE">
              <w:rPr>
                <w:sz w:val="20"/>
                <w:szCs w:val="20"/>
              </w:rPr>
              <w:t>1000</w:t>
            </w:r>
          </w:p>
        </w:tc>
        <w:tc>
          <w:tcPr>
            <w:tcW w:w="1424" w:type="dxa"/>
            <w:vAlign w:val="center"/>
          </w:tcPr>
          <w:p w14:paraId="57A86A23" w14:textId="77777777" w:rsidR="00363B83" w:rsidRPr="001238AE" w:rsidRDefault="00DE169E" w:rsidP="00BE2E8E">
            <w:pPr>
              <w:tabs>
                <w:tab w:val="center" w:pos="4320"/>
                <w:tab w:val="right" w:pos="8640"/>
              </w:tabs>
              <w:jc w:val="center"/>
              <w:rPr>
                <w:sz w:val="20"/>
                <w:szCs w:val="20"/>
              </w:rPr>
            </w:pPr>
            <w:r w:rsidRPr="001238AE">
              <w:rPr>
                <w:sz w:val="20"/>
                <w:szCs w:val="20"/>
              </w:rPr>
              <w:t>1</w:t>
            </w:r>
          </w:p>
        </w:tc>
        <w:tc>
          <w:tcPr>
            <w:tcW w:w="948" w:type="dxa"/>
            <w:vAlign w:val="center"/>
          </w:tcPr>
          <w:p w14:paraId="72FC9AA0" w14:textId="77777777" w:rsidR="00363B83" w:rsidRPr="001238AE" w:rsidRDefault="00DE169E" w:rsidP="00BE2E8E">
            <w:pPr>
              <w:tabs>
                <w:tab w:val="center" w:pos="4320"/>
                <w:tab w:val="right" w:pos="8640"/>
              </w:tabs>
              <w:jc w:val="center"/>
              <w:rPr>
                <w:sz w:val="20"/>
                <w:szCs w:val="20"/>
              </w:rPr>
            </w:pPr>
            <w:r w:rsidRPr="001238AE">
              <w:rPr>
                <w:sz w:val="20"/>
                <w:szCs w:val="20"/>
              </w:rPr>
              <w:t>1</w:t>
            </w:r>
          </w:p>
        </w:tc>
        <w:tc>
          <w:tcPr>
            <w:tcW w:w="1146" w:type="dxa"/>
            <w:vAlign w:val="center"/>
          </w:tcPr>
          <w:p w14:paraId="5FC4EB20" w14:textId="4E69CFAA" w:rsidR="00363B83" w:rsidRPr="001238AE" w:rsidDel="00C53238" w:rsidRDefault="00541A03" w:rsidP="00E108A6">
            <w:pPr>
              <w:tabs>
                <w:tab w:val="center" w:pos="4320"/>
                <w:tab w:val="right" w:pos="8640"/>
              </w:tabs>
              <w:jc w:val="center"/>
              <w:rPr>
                <w:sz w:val="20"/>
                <w:szCs w:val="20"/>
              </w:rPr>
            </w:pPr>
            <w:r w:rsidRPr="001238AE">
              <w:rPr>
                <w:sz w:val="20"/>
                <w:szCs w:val="20"/>
              </w:rPr>
              <w:t>1000</w:t>
            </w:r>
          </w:p>
        </w:tc>
        <w:tc>
          <w:tcPr>
            <w:tcW w:w="863" w:type="dxa"/>
            <w:vAlign w:val="center"/>
          </w:tcPr>
          <w:p w14:paraId="207D2655" w14:textId="77777777" w:rsidR="00363B83" w:rsidRPr="001238AE" w:rsidRDefault="00732CDF" w:rsidP="00AC4DC6">
            <w:pPr>
              <w:tabs>
                <w:tab w:val="center" w:pos="4320"/>
                <w:tab w:val="right" w:pos="8640"/>
              </w:tabs>
              <w:jc w:val="center"/>
              <w:rPr>
                <w:sz w:val="20"/>
                <w:szCs w:val="20"/>
              </w:rPr>
            </w:pPr>
            <w:r w:rsidRPr="001238AE">
              <w:rPr>
                <w:sz w:val="20"/>
                <w:szCs w:val="20"/>
              </w:rPr>
              <w:t>$20.23</w:t>
            </w:r>
          </w:p>
        </w:tc>
        <w:tc>
          <w:tcPr>
            <w:tcW w:w="1554" w:type="dxa"/>
            <w:vAlign w:val="center"/>
          </w:tcPr>
          <w:p w14:paraId="7C346072" w14:textId="34BAF25C" w:rsidR="00363B83" w:rsidRPr="001238AE" w:rsidRDefault="004557B6" w:rsidP="001238AE">
            <w:pPr>
              <w:tabs>
                <w:tab w:val="center" w:pos="4320"/>
                <w:tab w:val="right" w:pos="8640"/>
              </w:tabs>
              <w:jc w:val="center"/>
              <w:rPr>
                <w:sz w:val="20"/>
                <w:szCs w:val="20"/>
              </w:rPr>
            </w:pPr>
            <w:r w:rsidRPr="001238AE">
              <w:rPr>
                <w:sz w:val="20"/>
                <w:szCs w:val="20"/>
              </w:rPr>
              <w:t>$</w:t>
            </w:r>
            <w:r w:rsidR="001238AE" w:rsidRPr="001238AE">
              <w:rPr>
                <w:sz w:val="20"/>
                <w:szCs w:val="20"/>
              </w:rPr>
              <w:t>20,230.00</w:t>
            </w:r>
          </w:p>
        </w:tc>
      </w:tr>
      <w:tr w:rsidR="00E06440" w:rsidRPr="00F97C94" w14:paraId="613A1661" w14:textId="77777777" w:rsidTr="00C32128">
        <w:trPr>
          <w:trHeight w:val="432"/>
          <w:jc w:val="center"/>
        </w:trPr>
        <w:tc>
          <w:tcPr>
            <w:tcW w:w="2029" w:type="dxa"/>
            <w:vAlign w:val="center"/>
          </w:tcPr>
          <w:p w14:paraId="38EDE5A7" w14:textId="77777777" w:rsidR="00C53238" w:rsidRPr="001238AE" w:rsidRDefault="00C53238" w:rsidP="00FD7600">
            <w:pPr>
              <w:tabs>
                <w:tab w:val="center" w:pos="4320"/>
                <w:tab w:val="right" w:pos="8640"/>
              </w:tabs>
              <w:rPr>
                <w:sz w:val="20"/>
                <w:szCs w:val="20"/>
              </w:rPr>
            </w:pPr>
            <w:r w:rsidRPr="001238AE">
              <w:rPr>
                <w:sz w:val="20"/>
                <w:szCs w:val="20"/>
              </w:rPr>
              <w:t>Questionnaires</w:t>
            </w:r>
            <w:r w:rsidR="00DE169E" w:rsidRPr="001238AE">
              <w:rPr>
                <w:sz w:val="20"/>
                <w:szCs w:val="20"/>
              </w:rPr>
              <w:t>/Surveys</w:t>
            </w:r>
          </w:p>
        </w:tc>
        <w:tc>
          <w:tcPr>
            <w:tcW w:w="1386" w:type="dxa"/>
            <w:vAlign w:val="center"/>
          </w:tcPr>
          <w:p w14:paraId="198FF783" w14:textId="02F07F8E" w:rsidR="00C53238" w:rsidRPr="001238AE" w:rsidRDefault="00541A03" w:rsidP="00541A03">
            <w:pPr>
              <w:tabs>
                <w:tab w:val="center" w:pos="4320"/>
                <w:tab w:val="right" w:pos="8640"/>
              </w:tabs>
              <w:jc w:val="center"/>
              <w:rPr>
                <w:sz w:val="20"/>
                <w:szCs w:val="20"/>
              </w:rPr>
            </w:pPr>
            <w:r w:rsidRPr="001238AE">
              <w:rPr>
                <w:sz w:val="20"/>
                <w:szCs w:val="20"/>
              </w:rPr>
              <w:t>10</w:t>
            </w:r>
            <w:r w:rsidR="00FA73FA" w:rsidRPr="001238AE">
              <w:rPr>
                <w:sz w:val="20"/>
                <w:szCs w:val="20"/>
              </w:rPr>
              <w:t>00</w:t>
            </w:r>
          </w:p>
        </w:tc>
        <w:tc>
          <w:tcPr>
            <w:tcW w:w="1424" w:type="dxa"/>
            <w:vAlign w:val="center"/>
          </w:tcPr>
          <w:p w14:paraId="43171529" w14:textId="30BB99ED" w:rsidR="00C53238" w:rsidRPr="001238AE" w:rsidRDefault="00C53238" w:rsidP="00BE2E8E">
            <w:pPr>
              <w:tabs>
                <w:tab w:val="center" w:pos="4320"/>
                <w:tab w:val="right" w:pos="8640"/>
              </w:tabs>
              <w:jc w:val="center"/>
              <w:rPr>
                <w:sz w:val="20"/>
                <w:szCs w:val="20"/>
              </w:rPr>
            </w:pPr>
            <w:r w:rsidRPr="001238AE">
              <w:rPr>
                <w:sz w:val="20"/>
                <w:szCs w:val="20"/>
              </w:rPr>
              <w:t>1</w:t>
            </w:r>
            <w:r w:rsidR="001238AE" w:rsidRPr="001238AE">
              <w:rPr>
                <w:sz w:val="20"/>
                <w:szCs w:val="20"/>
              </w:rPr>
              <w:t>.5</w:t>
            </w:r>
            <w:r w:rsidR="001238AE" w:rsidRPr="001238AE">
              <w:rPr>
                <w:rStyle w:val="FootnoteReference"/>
                <w:sz w:val="20"/>
                <w:szCs w:val="20"/>
              </w:rPr>
              <w:footnoteReference w:id="7"/>
            </w:r>
          </w:p>
        </w:tc>
        <w:tc>
          <w:tcPr>
            <w:tcW w:w="948" w:type="dxa"/>
            <w:vAlign w:val="center"/>
          </w:tcPr>
          <w:p w14:paraId="6793A50D" w14:textId="77777777" w:rsidR="00C53238" w:rsidRPr="001238AE" w:rsidRDefault="00C53238" w:rsidP="00BE2E8E">
            <w:pPr>
              <w:tabs>
                <w:tab w:val="center" w:pos="4320"/>
                <w:tab w:val="right" w:pos="8640"/>
              </w:tabs>
              <w:jc w:val="center"/>
              <w:rPr>
                <w:sz w:val="20"/>
                <w:szCs w:val="20"/>
              </w:rPr>
            </w:pPr>
            <w:r w:rsidRPr="001238AE">
              <w:rPr>
                <w:sz w:val="20"/>
                <w:szCs w:val="20"/>
              </w:rPr>
              <w:t>.5</w:t>
            </w:r>
          </w:p>
        </w:tc>
        <w:tc>
          <w:tcPr>
            <w:tcW w:w="1146" w:type="dxa"/>
            <w:vAlign w:val="center"/>
          </w:tcPr>
          <w:p w14:paraId="262FD7CA" w14:textId="5F5A0CAD" w:rsidR="00C53238" w:rsidRPr="001238AE" w:rsidRDefault="001238AE" w:rsidP="001238AE">
            <w:pPr>
              <w:tabs>
                <w:tab w:val="center" w:pos="4320"/>
                <w:tab w:val="right" w:pos="8640"/>
              </w:tabs>
              <w:jc w:val="center"/>
              <w:rPr>
                <w:sz w:val="20"/>
                <w:szCs w:val="20"/>
              </w:rPr>
            </w:pPr>
            <w:r w:rsidRPr="001238AE">
              <w:rPr>
                <w:sz w:val="20"/>
                <w:szCs w:val="20"/>
              </w:rPr>
              <w:t>7</w:t>
            </w:r>
            <w:r w:rsidR="00541A03" w:rsidRPr="001238AE">
              <w:rPr>
                <w:sz w:val="20"/>
                <w:szCs w:val="20"/>
              </w:rPr>
              <w:t>50</w:t>
            </w:r>
          </w:p>
        </w:tc>
        <w:tc>
          <w:tcPr>
            <w:tcW w:w="863" w:type="dxa"/>
            <w:vAlign w:val="center"/>
          </w:tcPr>
          <w:p w14:paraId="147621B9" w14:textId="77777777" w:rsidR="00C53238" w:rsidRPr="001238AE" w:rsidRDefault="00732CDF" w:rsidP="00AC4DC6">
            <w:pPr>
              <w:tabs>
                <w:tab w:val="center" w:pos="4320"/>
                <w:tab w:val="right" w:pos="8640"/>
              </w:tabs>
              <w:jc w:val="center"/>
              <w:rPr>
                <w:sz w:val="20"/>
                <w:szCs w:val="20"/>
              </w:rPr>
            </w:pPr>
            <w:r w:rsidRPr="001238AE">
              <w:rPr>
                <w:sz w:val="20"/>
                <w:szCs w:val="20"/>
              </w:rPr>
              <w:t>$20.23</w:t>
            </w:r>
          </w:p>
        </w:tc>
        <w:tc>
          <w:tcPr>
            <w:tcW w:w="1554" w:type="dxa"/>
            <w:vAlign w:val="center"/>
          </w:tcPr>
          <w:p w14:paraId="12F878AC" w14:textId="27E61B2B" w:rsidR="00C53238" w:rsidRPr="001238AE" w:rsidRDefault="004557B6" w:rsidP="001238AE">
            <w:pPr>
              <w:tabs>
                <w:tab w:val="center" w:pos="4320"/>
                <w:tab w:val="right" w:pos="8640"/>
              </w:tabs>
              <w:jc w:val="center"/>
              <w:rPr>
                <w:sz w:val="20"/>
                <w:szCs w:val="20"/>
              </w:rPr>
            </w:pPr>
            <w:r w:rsidRPr="001238AE">
              <w:rPr>
                <w:sz w:val="20"/>
                <w:szCs w:val="20"/>
              </w:rPr>
              <w:t>$</w:t>
            </w:r>
            <w:r w:rsidR="001238AE" w:rsidRPr="001238AE">
              <w:rPr>
                <w:sz w:val="20"/>
                <w:szCs w:val="20"/>
              </w:rPr>
              <w:t>15,172.50</w:t>
            </w:r>
          </w:p>
        </w:tc>
      </w:tr>
      <w:tr w:rsidR="00541A03" w:rsidRPr="00F97C94" w14:paraId="06B3B8FB" w14:textId="77777777" w:rsidTr="00C32128">
        <w:trPr>
          <w:trHeight w:val="432"/>
          <w:jc w:val="center"/>
        </w:trPr>
        <w:tc>
          <w:tcPr>
            <w:tcW w:w="2029" w:type="dxa"/>
            <w:vAlign w:val="center"/>
          </w:tcPr>
          <w:p w14:paraId="475604B7" w14:textId="52BF7F73" w:rsidR="00541A03" w:rsidRPr="001238AE" w:rsidRDefault="00541A03" w:rsidP="00FD7600">
            <w:pPr>
              <w:tabs>
                <w:tab w:val="center" w:pos="4320"/>
                <w:tab w:val="right" w:pos="8640"/>
              </w:tabs>
              <w:rPr>
                <w:sz w:val="20"/>
                <w:szCs w:val="20"/>
              </w:rPr>
            </w:pPr>
            <w:r w:rsidRPr="001238AE">
              <w:rPr>
                <w:sz w:val="20"/>
                <w:szCs w:val="20"/>
              </w:rPr>
              <w:t>Templates and Open-ended requests</w:t>
            </w:r>
          </w:p>
        </w:tc>
        <w:tc>
          <w:tcPr>
            <w:tcW w:w="1386" w:type="dxa"/>
            <w:vAlign w:val="center"/>
          </w:tcPr>
          <w:p w14:paraId="49FFC15D" w14:textId="2BD41253" w:rsidR="00541A03" w:rsidRPr="001238AE" w:rsidRDefault="00541A03" w:rsidP="00BE2E8E">
            <w:pPr>
              <w:tabs>
                <w:tab w:val="center" w:pos="4320"/>
                <w:tab w:val="right" w:pos="8640"/>
              </w:tabs>
              <w:jc w:val="center"/>
              <w:rPr>
                <w:sz w:val="20"/>
                <w:szCs w:val="20"/>
              </w:rPr>
            </w:pPr>
            <w:r w:rsidRPr="001238AE">
              <w:rPr>
                <w:sz w:val="20"/>
                <w:szCs w:val="20"/>
              </w:rPr>
              <w:t>250</w:t>
            </w:r>
          </w:p>
        </w:tc>
        <w:tc>
          <w:tcPr>
            <w:tcW w:w="1424" w:type="dxa"/>
            <w:vAlign w:val="center"/>
          </w:tcPr>
          <w:p w14:paraId="73A9E14D" w14:textId="4482B04E" w:rsidR="00541A03" w:rsidRPr="001238AE" w:rsidRDefault="00541A03" w:rsidP="00BE2E8E">
            <w:pPr>
              <w:tabs>
                <w:tab w:val="center" w:pos="4320"/>
                <w:tab w:val="right" w:pos="8640"/>
              </w:tabs>
              <w:jc w:val="center"/>
              <w:rPr>
                <w:sz w:val="20"/>
                <w:szCs w:val="20"/>
              </w:rPr>
            </w:pPr>
            <w:r w:rsidRPr="001238AE">
              <w:rPr>
                <w:sz w:val="20"/>
                <w:szCs w:val="20"/>
              </w:rPr>
              <w:t>1</w:t>
            </w:r>
          </w:p>
        </w:tc>
        <w:tc>
          <w:tcPr>
            <w:tcW w:w="948" w:type="dxa"/>
            <w:vAlign w:val="center"/>
          </w:tcPr>
          <w:p w14:paraId="573542FA" w14:textId="1E84A189" w:rsidR="00541A03" w:rsidRPr="001238AE" w:rsidRDefault="00541A03" w:rsidP="00BE2E8E">
            <w:pPr>
              <w:tabs>
                <w:tab w:val="center" w:pos="4320"/>
                <w:tab w:val="right" w:pos="8640"/>
              </w:tabs>
              <w:jc w:val="center"/>
              <w:rPr>
                <w:sz w:val="20"/>
                <w:szCs w:val="20"/>
              </w:rPr>
            </w:pPr>
            <w:r w:rsidRPr="001238AE">
              <w:rPr>
                <w:sz w:val="20"/>
                <w:szCs w:val="20"/>
              </w:rPr>
              <w:t>10</w:t>
            </w:r>
          </w:p>
        </w:tc>
        <w:tc>
          <w:tcPr>
            <w:tcW w:w="1146" w:type="dxa"/>
            <w:vAlign w:val="center"/>
          </w:tcPr>
          <w:p w14:paraId="31576257" w14:textId="6709976C" w:rsidR="00541A03" w:rsidRPr="001238AE" w:rsidRDefault="00541A03" w:rsidP="00E108A6">
            <w:pPr>
              <w:tabs>
                <w:tab w:val="center" w:pos="4320"/>
                <w:tab w:val="right" w:pos="8640"/>
              </w:tabs>
              <w:jc w:val="center"/>
              <w:rPr>
                <w:sz w:val="20"/>
                <w:szCs w:val="20"/>
              </w:rPr>
            </w:pPr>
            <w:r w:rsidRPr="001238AE">
              <w:rPr>
                <w:sz w:val="20"/>
                <w:szCs w:val="20"/>
              </w:rPr>
              <w:t>2500</w:t>
            </w:r>
          </w:p>
        </w:tc>
        <w:tc>
          <w:tcPr>
            <w:tcW w:w="863" w:type="dxa"/>
            <w:vAlign w:val="center"/>
          </w:tcPr>
          <w:p w14:paraId="00645E34" w14:textId="3A25EDA6" w:rsidR="00541A03" w:rsidRPr="001238AE" w:rsidRDefault="001238AE" w:rsidP="00AC4DC6">
            <w:pPr>
              <w:tabs>
                <w:tab w:val="center" w:pos="4320"/>
                <w:tab w:val="right" w:pos="8640"/>
              </w:tabs>
              <w:jc w:val="center"/>
              <w:rPr>
                <w:sz w:val="20"/>
                <w:szCs w:val="20"/>
              </w:rPr>
            </w:pPr>
            <w:r w:rsidRPr="001238AE">
              <w:rPr>
                <w:sz w:val="20"/>
                <w:szCs w:val="20"/>
              </w:rPr>
              <w:t>$20.23</w:t>
            </w:r>
          </w:p>
        </w:tc>
        <w:tc>
          <w:tcPr>
            <w:tcW w:w="1554" w:type="dxa"/>
            <w:vAlign w:val="center"/>
          </w:tcPr>
          <w:p w14:paraId="257EA604" w14:textId="682B74F8" w:rsidR="00541A03" w:rsidRPr="001238AE" w:rsidRDefault="001238AE" w:rsidP="00AC4DC6">
            <w:pPr>
              <w:tabs>
                <w:tab w:val="center" w:pos="4320"/>
                <w:tab w:val="right" w:pos="8640"/>
              </w:tabs>
              <w:jc w:val="center"/>
              <w:rPr>
                <w:sz w:val="20"/>
                <w:szCs w:val="20"/>
              </w:rPr>
            </w:pPr>
            <w:r w:rsidRPr="001238AE">
              <w:rPr>
                <w:sz w:val="20"/>
                <w:szCs w:val="20"/>
              </w:rPr>
              <w:t>$50,575</w:t>
            </w:r>
          </w:p>
        </w:tc>
      </w:tr>
      <w:tr w:rsidR="00C53238" w:rsidRPr="00F97C94" w14:paraId="6014A93A" w14:textId="77777777" w:rsidTr="00E06440">
        <w:trPr>
          <w:trHeight w:val="432"/>
          <w:jc w:val="center"/>
        </w:trPr>
        <w:tc>
          <w:tcPr>
            <w:tcW w:w="5787" w:type="dxa"/>
            <w:gridSpan w:val="4"/>
            <w:vAlign w:val="center"/>
          </w:tcPr>
          <w:p w14:paraId="0C79746A" w14:textId="77777777" w:rsidR="00C53238" w:rsidRPr="00F97C94" w:rsidRDefault="00C53238" w:rsidP="00BE2E8E">
            <w:pPr>
              <w:tabs>
                <w:tab w:val="center" w:pos="4320"/>
                <w:tab w:val="right" w:pos="8640"/>
              </w:tabs>
              <w:jc w:val="right"/>
              <w:rPr>
                <w:sz w:val="20"/>
                <w:szCs w:val="20"/>
              </w:rPr>
            </w:pPr>
            <w:r w:rsidRPr="00F97C94">
              <w:rPr>
                <w:sz w:val="20"/>
                <w:szCs w:val="20"/>
              </w:rPr>
              <w:t>Total</w:t>
            </w:r>
          </w:p>
        </w:tc>
        <w:tc>
          <w:tcPr>
            <w:tcW w:w="1146" w:type="dxa"/>
            <w:vAlign w:val="center"/>
          </w:tcPr>
          <w:p w14:paraId="2A73AC93" w14:textId="41AD1896" w:rsidR="00C53238" w:rsidRPr="00F97C94" w:rsidRDefault="001238AE" w:rsidP="00BE2E8E">
            <w:pPr>
              <w:tabs>
                <w:tab w:val="center" w:pos="4320"/>
                <w:tab w:val="right" w:pos="8640"/>
              </w:tabs>
              <w:jc w:val="center"/>
              <w:rPr>
                <w:sz w:val="20"/>
                <w:szCs w:val="20"/>
              </w:rPr>
            </w:pPr>
            <w:r>
              <w:rPr>
                <w:sz w:val="20"/>
                <w:szCs w:val="20"/>
              </w:rPr>
              <w:t>8,250</w:t>
            </w:r>
          </w:p>
        </w:tc>
        <w:tc>
          <w:tcPr>
            <w:tcW w:w="863" w:type="dxa"/>
            <w:vAlign w:val="center"/>
          </w:tcPr>
          <w:p w14:paraId="32B0415F" w14:textId="77777777" w:rsidR="00C53238" w:rsidRPr="00F97C94" w:rsidRDefault="00C53238" w:rsidP="00BE2E8E">
            <w:pPr>
              <w:tabs>
                <w:tab w:val="center" w:pos="4320"/>
                <w:tab w:val="right" w:pos="8640"/>
              </w:tabs>
              <w:jc w:val="center"/>
              <w:rPr>
                <w:sz w:val="20"/>
                <w:szCs w:val="20"/>
              </w:rPr>
            </w:pPr>
          </w:p>
        </w:tc>
        <w:tc>
          <w:tcPr>
            <w:tcW w:w="1554" w:type="dxa"/>
            <w:vAlign w:val="center"/>
          </w:tcPr>
          <w:p w14:paraId="2EC8954E" w14:textId="289515C6" w:rsidR="00C53238" w:rsidRPr="00F97C94" w:rsidRDefault="004557B6" w:rsidP="001238AE">
            <w:pPr>
              <w:tabs>
                <w:tab w:val="center" w:pos="4320"/>
                <w:tab w:val="right" w:pos="8640"/>
              </w:tabs>
              <w:jc w:val="center"/>
              <w:rPr>
                <w:sz w:val="20"/>
                <w:szCs w:val="20"/>
              </w:rPr>
            </w:pPr>
            <w:r>
              <w:rPr>
                <w:sz w:val="20"/>
                <w:szCs w:val="20"/>
              </w:rPr>
              <w:t>$</w:t>
            </w:r>
            <w:r w:rsidR="001238AE">
              <w:rPr>
                <w:sz w:val="20"/>
                <w:szCs w:val="20"/>
              </w:rPr>
              <w:t>166,897.50</w:t>
            </w:r>
          </w:p>
        </w:tc>
      </w:tr>
    </w:tbl>
    <w:p w14:paraId="13ACF263" w14:textId="77777777" w:rsidR="0057751A" w:rsidRPr="00F97C94" w:rsidRDefault="0057751A" w:rsidP="00E431ED"/>
    <w:p w14:paraId="1470F1DC" w14:textId="77777777" w:rsidR="00B00CD7" w:rsidRDefault="00B00CD7" w:rsidP="00AB66D6">
      <w:pPr>
        <w:rPr>
          <w:b/>
          <w:i/>
        </w:rPr>
      </w:pPr>
    </w:p>
    <w:p w14:paraId="6B33F6E4" w14:textId="77777777" w:rsidR="00B00CD7" w:rsidRPr="00E06440" w:rsidRDefault="00B00CD7" w:rsidP="00AB66D6">
      <w:pPr>
        <w:rPr>
          <w:b/>
          <w:i/>
        </w:rPr>
      </w:pPr>
    </w:p>
    <w:p w14:paraId="6CDB6B0C" w14:textId="3CA39911" w:rsidR="002338AC" w:rsidRPr="00F97C94" w:rsidRDefault="002338AC" w:rsidP="00E06440">
      <w:pPr>
        <w:spacing w:after="60"/>
        <w:rPr>
          <w:b/>
          <w:i/>
        </w:rPr>
      </w:pPr>
      <w:r w:rsidRPr="00F97C94">
        <w:rPr>
          <w:b/>
          <w:i/>
        </w:rPr>
        <w:t>Total Annual Cost</w:t>
      </w:r>
    </w:p>
    <w:p w14:paraId="38A69635" w14:textId="77777777" w:rsidR="00AB66D6" w:rsidRPr="00732CDF" w:rsidRDefault="00AB66D6" w:rsidP="00AB66D6">
      <w:pPr>
        <w:tabs>
          <w:tab w:val="left" w:pos="540"/>
        </w:tabs>
        <w:rPr>
          <w:szCs w:val="22"/>
        </w:rPr>
      </w:pPr>
      <w:r w:rsidRPr="00732CDF">
        <w:rPr>
          <w:szCs w:val="22"/>
        </w:rPr>
        <w:t>To calculate the annualized cost to respondents for the hour burden, we assume that the typical respondent will be social scientists, other recognized national experts, state or local government officials</w:t>
      </w:r>
      <w:r w:rsidR="00FA73FA" w:rsidRPr="00732CDF">
        <w:rPr>
          <w:szCs w:val="22"/>
        </w:rPr>
        <w:t>,</w:t>
      </w:r>
      <w:r w:rsidRPr="00732CDF">
        <w:rPr>
          <w:szCs w:val="22"/>
        </w:rPr>
        <w:t xml:space="preserve"> service providers</w:t>
      </w:r>
      <w:r w:rsidR="00FA73FA" w:rsidRPr="00732CDF">
        <w:rPr>
          <w:szCs w:val="22"/>
        </w:rPr>
        <w:t>, grantees, contractors, or ACF program participants</w:t>
      </w:r>
      <w:r w:rsidRPr="00732CDF">
        <w:rPr>
          <w:szCs w:val="22"/>
        </w:rPr>
        <w:t>.</w:t>
      </w:r>
      <w:r w:rsidR="00921B4D" w:rsidRPr="00732CDF">
        <w:rPr>
          <w:szCs w:val="22"/>
        </w:rPr>
        <w:t xml:space="preserve"> </w:t>
      </w:r>
      <w:r w:rsidRPr="00732CDF">
        <w:rPr>
          <w:szCs w:val="22"/>
        </w:rPr>
        <w:t>Based on data on our expected respondents from the Bureau of Labor Statistics</w:t>
      </w:r>
      <w:r w:rsidR="00732CDF" w:rsidRPr="00732CDF">
        <w:rPr>
          <w:szCs w:val="22"/>
        </w:rPr>
        <w:t xml:space="preserve"> and the federal minimum wage</w:t>
      </w:r>
      <w:r w:rsidRPr="00732CDF">
        <w:rPr>
          <w:szCs w:val="22"/>
        </w:rPr>
        <w:t>, we use a mean hourly wage of $</w:t>
      </w:r>
      <w:r w:rsidR="00732CDF" w:rsidRPr="00732CDF">
        <w:rPr>
          <w:szCs w:val="22"/>
        </w:rPr>
        <w:t>20.23</w:t>
      </w:r>
      <w:r w:rsidRPr="00732CDF">
        <w:rPr>
          <w:rStyle w:val="FootnoteReference"/>
          <w:szCs w:val="22"/>
        </w:rPr>
        <w:footnoteReference w:id="8"/>
      </w:r>
      <w:r w:rsidRPr="00732CDF">
        <w:rPr>
          <w:szCs w:val="22"/>
        </w:rPr>
        <w:t>.</w:t>
      </w:r>
    </w:p>
    <w:p w14:paraId="69DD49FD" w14:textId="4862C1B3" w:rsidR="002338AC" w:rsidRDefault="002338AC" w:rsidP="00E06440"/>
    <w:p w14:paraId="0FADBF61" w14:textId="77777777" w:rsidR="00B00CD7" w:rsidRDefault="00B00CD7" w:rsidP="00B00CD7"/>
    <w:p w14:paraId="696C6DD6" w14:textId="77777777" w:rsidR="00945CD6" w:rsidRPr="00F97C94" w:rsidRDefault="00292B70" w:rsidP="00E06440">
      <w:pPr>
        <w:spacing w:after="120"/>
        <w:rPr>
          <w:b/>
        </w:rPr>
      </w:pPr>
      <w:r w:rsidRPr="00F97C94">
        <w:rPr>
          <w:b/>
        </w:rPr>
        <w:t xml:space="preserve">A13. </w:t>
      </w:r>
      <w:r w:rsidR="00945CD6" w:rsidRPr="00F97C94">
        <w:rPr>
          <w:b/>
        </w:rPr>
        <w:t>Cost Burden to Respondents or Record Keepers</w:t>
      </w:r>
    </w:p>
    <w:p w14:paraId="7FBE9F67" w14:textId="77777777" w:rsidR="00D90EF6" w:rsidRPr="00F97C94" w:rsidRDefault="00B91D97" w:rsidP="00D550E6">
      <w:r w:rsidRPr="00F97C94">
        <w:rPr>
          <w:sz w:val="22"/>
          <w:szCs w:val="22"/>
        </w:rPr>
        <w:t>There are no additional costs to respondents.</w:t>
      </w:r>
    </w:p>
    <w:p w14:paraId="4EF62B80" w14:textId="77777777" w:rsidR="005046F0" w:rsidRPr="00F97C94" w:rsidRDefault="005046F0" w:rsidP="00D550E6"/>
    <w:p w14:paraId="54EFBBB8" w14:textId="77777777" w:rsidR="002338AC" w:rsidRPr="00F97C94" w:rsidRDefault="002338AC" w:rsidP="005046F0">
      <w:pPr>
        <w:ind w:left="360"/>
      </w:pPr>
    </w:p>
    <w:p w14:paraId="0C01631B" w14:textId="77777777" w:rsidR="00945CD6" w:rsidRPr="00F97C94" w:rsidRDefault="00292B70" w:rsidP="00E06440">
      <w:pPr>
        <w:spacing w:after="120"/>
        <w:rPr>
          <w:b/>
        </w:rPr>
      </w:pPr>
      <w:r w:rsidRPr="00F97C94">
        <w:rPr>
          <w:b/>
        </w:rPr>
        <w:t xml:space="preserve">A14. </w:t>
      </w:r>
      <w:r w:rsidR="00945CD6" w:rsidRPr="00F97C94">
        <w:rPr>
          <w:b/>
        </w:rPr>
        <w:t>Estimate of Cost to the Federal Government</w:t>
      </w:r>
    </w:p>
    <w:p w14:paraId="2C43AD72" w14:textId="77777777" w:rsidR="00B91D97" w:rsidRPr="00F97C94" w:rsidRDefault="00E431ED" w:rsidP="00FC6E73">
      <w:r>
        <w:rPr>
          <w:rFonts w:ascii="TimesNewRoman" w:hAnsi="TimesNewRoman" w:cs="TimesNewRoman"/>
        </w:rPr>
        <w:t>W</w:t>
      </w:r>
      <w:r w:rsidR="00FC6E73" w:rsidRPr="00F97C94">
        <w:rPr>
          <w:rFonts w:ascii="TimesNewRoman" w:hAnsi="TimesNewRoman" w:cs="TimesNewRoman"/>
        </w:rPr>
        <w:t xml:space="preserve">e estimate </w:t>
      </w:r>
      <w:r w:rsidR="006014BA" w:rsidRPr="00F97C94">
        <w:rPr>
          <w:rFonts w:ascii="TimesNewRoman" w:hAnsi="TimesNewRoman" w:cs="TimesNewRoman"/>
        </w:rPr>
        <w:t>the annual cost</w:t>
      </w:r>
      <w:r w:rsidR="00FC6E73" w:rsidRPr="00F97C94">
        <w:rPr>
          <w:rFonts w:ascii="TimesNewRoman" w:hAnsi="TimesNewRoman" w:cs="TimesNewRoman"/>
        </w:rPr>
        <w:t xml:space="preserve">s to the Federal Government to </w:t>
      </w:r>
      <w:r w:rsidR="00AB763E" w:rsidRPr="00F97C94">
        <w:rPr>
          <w:rFonts w:ascii="TimesNewRoman" w:hAnsi="TimesNewRoman" w:cs="TimesNewRoman"/>
        </w:rPr>
        <w:t xml:space="preserve">average </w:t>
      </w:r>
      <w:r w:rsidR="00FC6E73" w:rsidRPr="00F97C94">
        <w:rPr>
          <w:rFonts w:ascii="TimesNewRoman" w:hAnsi="TimesNewRoman" w:cs="TimesNewRoman"/>
        </w:rPr>
        <w:t>around $</w:t>
      </w:r>
      <w:r w:rsidR="00AB763E" w:rsidRPr="00F97C94">
        <w:rPr>
          <w:rFonts w:ascii="TimesNewRoman" w:hAnsi="TimesNewRoman" w:cs="TimesNewRoman"/>
        </w:rPr>
        <w:t>100,000</w:t>
      </w:r>
      <w:r w:rsidR="00CF4DE5" w:rsidRPr="00F97C94">
        <w:rPr>
          <w:rFonts w:ascii="TimesNewRoman" w:hAnsi="TimesNewRoman" w:cs="TimesNewRoman"/>
        </w:rPr>
        <w:t xml:space="preserve"> per GenIC</w:t>
      </w:r>
      <w:r w:rsidR="006014BA" w:rsidRPr="00F97C94">
        <w:rPr>
          <w:rFonts w:ascii="TimesNewRoman" w:hAnsi="TimesNewRoman" w:cs="TimesNewRoman"/>
        </w:rPr>
        <w:t>. Costs will be covered by the individual r</w:t>
      </w:r>
      <w:r w:rsidR="00BC577E" w:rsidRPr="00F97C94">
        <w:rPr>
          <w:rFonts w:ascii="TimesNewRoman" w:hAnsi="TimesNewRoman" w:cs="TimesNewRoman"/>
        </w:rPr>
        <w:t xml:space="preserve">esearch and evaluation projects, </w:t>
      </w:r>
      <w:r w:rsidR="006014BA" w:rsidRPr="00F97C94">
        <w:rPr>
          <w:rFonts w:ascii="TimesNewRoman" w:hAnsi="TimesNewRoman" w:cs="TimesNewRoman"/>
        </w:rPr>
        <w:t>from their data collection budgets.</w:t>
      </w:r>
      <w:r w:rsidR="00FC6E73" w:rsidRPr="00F97C94">
        <w:rPr>
          <w:rFonts w:ascii="TimesNewRoman" w:hAnsi="TimesNewRoman" w:cs="TimesNewRoman"/>
        </w:rPr>
        <w:t xml:space="preserve"> These costs will be described in individual </w:t>
      </w:r>
      <w:r w:rsidR="00AB763E" w:rsidRPr="00F97C94">
        <w:rPr>
          <w:rFonts w:ascii="TimesNewRoman" w:hAnsi="TimesNewRoman" w:cs="TimesNewRoman"/>
        </w:rPr>
        <w:t>GenIC</w:t>
      </w:r>
      <w:r w:rsidR="00AD470D" w:rsidRPr="00F97C94">
        <w:rPr>
          <w:rFonts w:ascii="TimesNewRoman" w:hAnsi="TimesNewRoman" w:cs="TimesNewRoman"/>
        </w:rPr>
        <w:t xml:space="preserve"> </w:t>
      </w:r>
      <w:r w:rsidR="00FC6E73" w:rsidRPr="00F97C94">
        <w:rPr>
          <w:rFonts w:ascii="TimesNewRoman" w:hAnsi="TimesNewRoman" w:cs="TimesNewRoman"/>
        </w:rPr>
        <w:t>requests.</w:t>
      </w:r>
      <w:r w:rsidR="00B91D97" w:rsidRPr="00F97C94">
        <w:t xml:space="preserve"> </w:t>
      </w:r>
    </w:p>
    <w:p w14:paraId="3B61AF74" w14:textId="77777777" w:rsidR="00520737" w:rsidRPr="00F97C94" w:rsidRDefault="00520737" w:rsidP="005046F0">
      <w:pPr>
        <w:ind w:left="360"/>
      </w:pPr>
    </w:p>
    <w:p w14:paraId="2D94C218" w14:textId="77777777" w:rsidR="002338AC" w:rsidRPr="00F97C94" w:rsidRDefault="002338AC" w:rsidP="005046F0">
      <w:pPr>
        <w:ind w:left="360"/>
      </w:pPr>
    </w:p>
    <w:p w14:paraId="3EE6DB1A" w14:textId="77777777" w:rsidR="00945CD6" w:rsidRPr="00F97C94" w:rsidRDefault="00292B70" w:rsidP="00E06440">
      <w:pPr>
        <w:spacing w:after="120"/>
        <w:rPr>
          <w:b/>
        </w:rPr>
      </w:pPr>
      <w:r w:rsidRPr="00F97C94">
        <w:rPr>
          <w:b/>
        </w:rPr>
        <w:t xml:space="preserve">A15. </w:t>
      </w:r>
      <w:r w:rsidR="00945CD6" w:rsidRPr="00F97C94">
        <w:rPr>
          <w:b/>
        </w:rPr>
        <w:t>Change in Burden</w:t>
      </w:r>
    </w:p>
    <w:p w14:paraId="397039C1" w14:textId="77777777" w:rsidR="00E54FC8" w:rsidRPr="00F97C94" w:rsidRDefault="00E431ED" w:rsidP="00E54FC8">
      <w:r>
        <w:t xml:space="preserve">This is a new information collection request. </w:t>
      </w:r>
    </w:p>
    <w:p w14:paraId="21647BA1" w14:textId="77777777" w:rsidR="00520737" w:rsidRPr="00F97C94" w:rsidRDefault="00520737" w:rsidP="005046F0">
      <w:pPr>
        <w:ind w:left="360"/>
      </w:pPr>
    </w:p>
    <w:p w14:paraId="26E79326" w14:textId="77777777" w:rsidR="002338AC" w:rsidRPr="00F97C94" w:rsidRDefault="002338AC" w:rsidP="005046F0">
      <w:pPr>
        <w:ind w:left="360"/>
      </w:pPr>
    </w:p>
    <w:p w14:paraId="1D04F378" w14:textId="77777777" w:rsidR="00945CD6" w:rsidRPr="00F97C94" w:rsidRDefault="00292B70" w:rsidP="00E06440">
      <w:pPr>
        <w:spacing w:after="120"/>
        <w:rPr>
          <w:b/>
        </w:rPr>
      </w:pPr>
      <w:r w:rsidRPr="00F97C94">
        <w:rPr>
          <w:b/>
        </w:rPr>
        <w:t xml:space="preserve">A16. </w:t>
      </w:r>
      <w:r w:rsidR="00945CD6" w:rsidRPr="00F97C94">
        <w:rPr>
          <w:b/>
        </w:rPr>
        <w:t>Plan and Time Schedule for Information Collection, Tabulation and Publication</w:t>
      </w:r>
    </w:p>
    <w:p w14:paraId="61FD1430" w14:textId="77777777" w:rsidR="00D550E6" w:rsidRPr="001238AE" w:rsidRDefault="00D550E6" w:rsidP="00D550E6">
      <w:pPr>
        <w:autoSpaceDE w:val="0"/>
        <w:autoSpaceDN w:val="0"/>
        <w:adjustRightInd w:val="0"/>
        <w:rPr>
          <w:rFonts w:ascii="TimesNewRoman" w:hAnsi="TimesNewRoman" w:cs="TimesNewRoman"/>
        </w:rPr>
      </w:pPr>
      <w:r w:rsidRPr="00F97C94">
        <w:rPr>
          <w:rFonts w:ascii="TimesNewRoman" w:hAnsi="TimesNewRoman" w:cs="TimesNewRoman"/>
        </w:rPr>
        <w:t xml:space="preserve">Due to the nature of this clearance, there is no definite or tentative time schedule at this point. We expect work to </w:t>
      </w:r>
      <w:r w:rsidRPr="001238AE">
        <w:rPr>
          <w:rFonts w:ascii="TimesNewRoman" w:hAnsi="TimesNewRoman" w:cs="TimesNewRoman"/>
        </w:rPr>
        <w:t>continue more or less continuously throughout the duration of the clearance.</w:t>
      </w:r>
      <w:r w:rsidR="00921B4D" w:rsidRPr="001238AE">
        <w:rPr>
          <w:rFonts w:ascii="TimesNewRoman" w:hAnsi="TimesNewRoman" w:cs="TimesNewRoman"/>
        </w:rPr>
        <w:t xml:space="preserve"> </w:t>
      </w:r>
      <w:r w:rsidRPr="001238AE">
        <w:rPr>
          <w:rFonts w:ascii="TimesNewRoman" w:hAnsi="TimesNewRoman" w:cs="TimesNewRoman"/>
        </w:rPr>
        <w:t xml:space="preserve">For each </w:t>
      </w:r>
      <w:r w:rsidR="00BC577E" w:rsidRPr="001238AE">
        <w:rPr>
          <w:rFonts w:ascii="TimesNewRoman" w:hAnsi="TimesNewRoman" w:cs="TimesNewRoman"/>
        </w:rPr>
        <w:t xml:space="preserve">individual </w:t>
      </w:r>
      <w:r w:rsidR="00C53238" w:rsidRPr="001238AE">
        <w:rPr>
          <w:rFonts w:ascii="TimesNewRoman" w:hAnsi="TimesNewRoman" w:cs="TimesNewRoman"/>
        </w:rPr>
        <w:t>GenIC</w:t>
      </w:r>
      <w:r w:rsidR="00BC577E" w:rsidRPr="001238AE">
        <w:rPr>
          <w:rFonts w:ascii="TimesNewRoman" w:hAnsi="TimesNewRoman" w:cs="TimesNewRoman"/>
        </w:rPr>
        <w:t xml:space="preserve"> request</w:t>
      </w:r>
      <w:r w:rsidRPr="001238AE">
        <w:rPr>
          <w:rFonts w:ascii="TimesNewRoman" w:hAnsi="TimesNewRoman" w:cs="TimesNewRoman"/>
        </w:rPr>
        <w:t>, we will provide OMB with an overall project schedule.</w:t>
      </w:r>
      <w:r w:rsidR="00FC6E73" w:rsidRPr="001238AE">
        <w:rPr>
          <w:rFonts w:ascii="TimesNewRoman" w:hAnsi="TimesNewRoman" w:cs="TimesNewRoman"/>
        </w:rPr>
        <w:t xml:space="preserve"> The </w:t>
      </w:r>
      <w:r w:rsidR="00C53238" w:rsidRPr="001238AE">
        <w:rPr>
          <w:rFonts w:ascii="TimesNewRoman" w:hAnsi="TimesNewRoman" w:cs="TimesNewRoman"/>
        </w:rPr>
        <w:t>A</w:t>
      </w:r>
      <w:r w:rsidR="00FC6E73" w:rsidRPr="001238AE">
        <w:rPr>
          <w:rFonts w:ascii="TimesNewRoman" w:hAnsi="TimesNewRoman" w:cs="TimesNewRoman"/>
        </w:rPr>
        <w:t xml:space="preserve">gency will develop individual timelines for projects involving generic clearances based on an understanding that OMB/OIRA will </w:t>
      </w:r>
      <w:r w:rsidR="00FC6E73" w:rsidRPr="001238AE">
        <w:rPr>
          <w:rFonts w:ascii="TimesNewRoman" w:hAnsi="TimesNewRoman" w:cs="TimesNewRoman"/>
          <w:b/>
          <w:i/>
        </w:rPr>
        <w:t xml:space="preserve">review within 10 </w:t>
      </w:r>
      <w:r w:rsidR="00D91A8B" w:rsidRPr="001238AE">
        <w:rPr>
          <w:rFonts w:ascii="TimesNewRoman" w:hAnsi="TimesNewRoman" w:cs="TimesNewRoman"/>
          <w:b/>
          <w:i/>
        </w:rPr>
        <w:t xml:space="preserve">working </w:t>
      </w:r>
      <w:r w:rsidR="00FC6E73" w:rsidRPr="001238AE">
        <w:rPr>
          <w:rFonts w:ascii="TimesNewRoman" w:hAnsi="TimesNewRoman" w:cs="TimesNewRoman"/>
          <w:b/>
          <w:i/>
        </w:rPr>
        <w:t>days</w:t>
      </w:r>
      <w:r w:rsidR="00FC6E73" w:rsidRPr="001238AE">
        <w:rPr>
          <w:rFonts w:ascii="TimesNewRoman" w:hAnsi="TimesNewRoman" w:cs="TimesNewRoman"/>
        </w:rPr>
        <w:t xml:space="preserve"> of receiving the information collection request. </w:t>
      </w:r>
    </w:p>
    <w:p w14:paraId="44FC6E39" w14:textId="77777777" w:rsidR="00D90EF6" w:rsidRPr="001238AE" w:rsidRDefault="00D90EF6" w:rsidP="00D550E6"/>
    <w:p w14:paraId="231D530E" w14:textId="7A711A41" w:rsidR="00B7071C" w:rsidRPr="001238AE" w:rsidRDefault="00B7071C" w:rsidP="00B7071C">
      <w:pPr>
        <w:rPr>
          <w:sz w:val="22"/>
          <w:szCs w:val="22"/>
        </w:rPr>
      </w:pPr>
      <w:r w:rsidRPr="001238AE">
        <w:rPr>
          <w:szCs w:val="22"/>
        </w:rPr>
        <w:t xml:space="preserve">Under this </w:t>
      </w:r>
      <w:r w:rsidR="00732CDF" w:rsidRPr="001238AE">
        <w:rPr>
          <w:szCs w:val="22"/>
        </w:rPr>
        <w:t xml:space="preserve">umbrella </w:t>
      </w:r>
      <w:r w:rsidRPr="001238AE">
        <w:rPr>
          <w:szCs w:val="22"/>
        </w:rPr>
        <w:t xml:space="preserve">generic IC, information </w:t>
      </w:r>
      <w:r w:rsidR="00C32128" w:rsidRPr="001238AE">
        <w:rPr>
          <w:szCs w:val="22"/>
        </w:rPr>
        <w:t>is</w:t>
      </w:r>
      <w:r w:rsidRPr="001238AE">
        <w:rPr>
          <w:szCs w:val="22"/>
        </w:rPr>
        <w:t xml:space="preserve"> meant to inform ACF activities and may be incorporated into documents or presentations that are made public</w:t>
      </w:r>
      <w:r w:rsidR="00C32128" w:rsidRPr="001238AE">
        <w:rPr>
          <w:szCs w:val="22"/>
        </w:rPr>
        <w:t xml:space="preserve"> such as through </w:t>
      </w:r>
      <w:r w:rsidR="00ED2E47">
        <w:rPr>
          <w:szCs w:val="22"/>
        </w:rPr>
        <w:t xml:space="preserve">conference </w:t>
      </w:r>
      <w:r w:rsidR="00C32128" w:rsidRPr="001238AE">
        <w:rPr>
          <w:szCs w:val="22"/>
        </w:rPr>
        <w:t>presentations, websites, or social media</w:t>
      </w:r>
      <w:r w:rsidRPr="001238AE">
        <w:rPr>
          <w:szCs w:val="22"/>
        </w:rPr>
        <w:t xml:space="preserve">. </w:t>
      </w:r>
    </w:p>
    <w:p w14:paraId="37080B77" w14:textId="77777777" w:rsidR="002338AC" w:rsidRPr="001238AE" w:rsidRDefault="002338AC" w:rsidP="00D550E6">
      <w:pPr>
        <w:rPr>
          <w:b/>
        </w:rPr>
      </w:pPr>
    </w:p>
    <w:p w14:paraId="4AACA3BB" w14:textId="58575AE2" w:rsidR="002338AC" w:rsidRDefault="00D42063" w:rsidP="00292B70">
      <w:pPr>
        <w:rPr>
          <w:rFonts w:ascii="TimesNewRoman" w:hAnsi="TimesNewRoman" w:cs="TimesNewRoman"/>
        </w:rPr>
      </w:pPr>
      <w:r w:rsidRPr="001238AE">
        <w:rPr>
          <w:szCs w:val="22"/>
        </w:rPr>
        <w:t xml:space="preserve">The following are some examples of ways in which we may share information resulting from these data collections: </w:t>
      </w:r>
      <w:r w:rsidR="00732CDF" w:rsidRPr="001238AE">
        <w:rPr>
          <w:szCs w:val="22"/>
        </w:rPr>
        <w:t>technical assistance plans,</w:t>
      </w:r>
      <w:r w:rsidRPr="001238AE">
        <w:rPr>
          <w:szCs w:val="22"/>
        </w:rPr>
        <w:t xml:space="preserve"> </w:t>
      </w:r>
      <w:r w:rsidR="00D12FAF" w:rsidRPr="001238AE">
        <w:rPr>
          <w:szCs w:val="22"/>
        </w:rPr>
        <w:t>presentation</w:t>
      </w:r>
      <w:r w:rsidR="00D10385" w:rsidRPr="001238AE">
        <w:rPr>
          <w:szCs w:val="22"/>
        </w:rPr>
        <w:t>s</w:t>
      </w:r>
      <w:r w:rsidR="00D12FAF" w:rsidRPr="001238AE">
        <w:rPr>
          <w:szCs w:val="22"/>
        </w:rPr>
        <w:t>,</w:t>
      </w:r>
      <w:r w:rsidR="00C32128" w:rsidRPr="001238AE">
        <w:rPr>
          <w:szCs w:val="22"/>
        </w:rPr>
        <w:t xml:space="preserve"> infographics, project specific reports,</w:t>
      </w:r>
      <w:r w:rsidR="00D12FAF" w:rsidRPr="001238AE">
        <w:rPr>
          <w:szCs w:val="22"/>
        </w:rPr>
        <w:t xml:space="preserve"> </w:t>
      </w:r>
      <w:r w:rsidR="00920308" w:rsidRPr="001238AE">
        <w:rPr>
          <w:szCs w:val="22"/>
        </w:rPr>
        <w:t>or</w:t>
      </w:r>
      <w:r w:rsidR="00C32128" w:rsidRPr="001238AE">
        <w:rPr>
          <w:szCs w:val="22"/>
        </w:rPr>
        <w:t xml:space="preserve"> other</w:t>
      </w:r>
      <w:r w:rsidR="00920308" w:rsidRPr="001238AE">
        <w:rPr>
          <w:szCs w:val="22"/>
        </w:rPr>
        <w:t xml:space="preserve"> </w:t>
      </w:r>
      <w:r w:rsidR="0014243C" w:rsidRPr="001238AE">
        <w:rPr>
          <w:szCs w:val="22"/>
        </w:rPr>
        <w:t xml:space="preserve">documents </w:t>
      </w:r>
      <w:r w:rsidR="004E05C8" w:rsidRPr="001238AE">
        <w:rPr>
          <w:szCs w:val="22"/>
        </w:rPr>
        <w:t xml:space="preserve">relevant </w:t>
      </w:r>
      <w:r w:rsidRPr="001238AE">
        <w:rPr>
          <w:szCs w:val="22"/>
        </w:rPr>
        <w:t xml:space="preserve">to stakeholders such as </w:t>
      </w:r>
      <w:r w:rsidR="00D10385" w:rsidRPr="001238AE">
        <w:rPr>
          <w:szCs w:val="22"/>
        </w:rPr>
        <w:t>federal</w:t>
      </w:r>
      <w:r w:rsidR="00D10385">
        <w:rPr>
          <w:szCs w:val="22"/>
        </w:rPr>
        <w:t xml:space="preserve"> leadership and staff, </w:t>
      </w:r>
      <w:r w:rsidRPr="00F97C94">
        <w:rPr>
          <w:szCs w:val="22"/>
        </w:rPr>
        <w:t xml:space="preserve">grantees, local implementing agencies, and/or </w:t>
      </w:r>
      <w:r w:rsidR="0014243C">
        <w:rPr>
          <w:szCs w:val="22"/>
        </w:rPr>
        <w:t>T/TA</w:t>
      </w:r>
      <w:r w:rsidRPr="00F97C94">
        <w:rPr>
          <w:szCs w:val="22"/>
        </w:rPr>
        <w:t xml:space="preserve"> providers. In </w:t>
      </w:r>
      <w:r>
        <w:rPr>
          <w:szCs w:val="22"/>
        </w:rPr>
        <w:t>sharing</w:t>
      </w:r>
      <w:r w:rsidRPr="00F97C94">
        <w:rPr>
          <w:szCs w:val="22"/>
        </w:rPr>
        <w:t xml:space="preserve"> findings, we will describe the study methods and limitations with regard to generalizability and as a basis for policy.</w:t>
      </w:r>
      <w:r w:rsidR="00FA73FA">
        <w:rPr>
          <w:szCs w:val="22"/>
        </w:rPr>
        <w:t xml:space="preserve"> </w:t>
      </w:r>
      <w:r w:rsidRPr="00F97C94">
        <w:rPr>
          <w:rFonts w:ascii="TimesNewRoman" w:hAnsi="TimesNewRoman" w:cs="TimesNewRoman"/>
        </w:rPr>
        <w:t xml:space="preserve">Any </w:t>
      </w:r>
      <w:r w:rsidR="00920308">
        <w:rPr>
          <w:rFonts w:ascii="TimesNewRoman" w:hAnsi="TimesNewRoman" w:cs="TimesNewRoman"/>
        </w:rPr>
        <w:t xml:space="preserve">planned </w:t>
      </w:r>
      <w:r w:rsidRPr="00F97C94">
        <w:rPr>
          <w:rFonts w:ascii="TimesNewRoman" w:hAnsi="TimesNewRoman" w:cs="TimesNewRoman"/>
        </w:rPr>
        <w:t>uses, including for publication or sharing of information from this IC will be descr</w:t>
      </w:r>
      <w:r w:rsidR="00732CDF">
        <w:rPr>
          <w:rFonts w:ascii="TimesNewRoman" w:hAnsi="TimesNewRoman" w:cs="TimesNewRoman"/>
        </w:rPr>
        <w:t xml:space="preserve">ibed and submitted for approval </w:t>
      </w:r>
      <w:r w:rsidRPr="00F97C94">
        <w:rPr>
          <w:rFonts w:ascii="TimesNewRoman" w:hAnsi="TimesNewRoman" w:cs="TimesNewRoman"/>
        </w:rPr>
        <w:t>in each individual GenIC.</w:t>
      </w:r>
    </w:p>
    <w:p w14:paraId="5C120C0E" w14:textId="4774D89A" w:rsidR="00D42063" w:rsidRDefault="00D42063" w:rsidP="00292B70">
      <w:pPr>
        <w:rPr>
          <w:b/>
        </w:rPr>
      </w:pPr>
    </w:p>
    <w:p w14:paraId="3B656E19" w14:textId="77777777" w:rsidR="00FA73FA" w:rsidRPr="00F97C94" w:rsidRDefault="00FA73FA" w:rsidP="00292B70">
      <w:pPr>
        <w:rPr>
          <w:b/>
        </w:rPr>
      </w:pPr>
    </w:p>
    <w:p w14:paraId="3D3D75F8" w14:textId="77777777" w:rsidR="00945CD6" w:rsidRPr="00F97C94" w:rsidRDefault="00292B70" w:rsidP="00E06440">
      <w:pPr>
        <w:spacing w:after="120"/>
        <w:rPr>
          <w:b/>
        </w:rPr>
      </w:pPr>
      <w:r w:rsidRPr="00F97C94">
        <w:rPr>
          <w:b/>
        </w:rPr>
        <w:t xml:space="preserve">A17. </w:t>
      </w:r>
      <w:r w:rsidR="00945CD6" w:rsidRPr="00F97C94">
        <w:rPr>
          <w:b/>
        </w:rPr>
        <w:t>Reasons Not to Display OMB Expiration Date</w:t>
      </w:r>
    </w:p>
    <w:p w14:paraId="79E39078" w14:textId="77777777" w:rsidR="00D90EF6" w:rsidRPr="00F97C94" w:rsidRDefault="00D90EF6" w:rsidP="00D550E6">
      <w:r w:rsidRPr="00F97C94">
        <w:t>All instruments will display the expiration date for OMB approval.</w:t>
      </w:r>
    </w:p>
    <w:p w14:paraId="2A2A4295" w14:textId="77777777" w:rsidR="005046F0" w:rsidRPr="00F97C94" w:rsidRDefault="005046F0" w:rsidP="005046F0">
      <w:pPr>
        <w:ind w:left="360"/>
      </w:pPr>
    </w:p>
    <w:p w14:paraId="324912B1" w14:textId="77777777" w:rsidR="002338AC" w:rsidRPr="00F97C94" w:rsidRDefault="002338AC" w:rsidP="005046F0">
      <w:pPr>
        <w:ind w:left="360"/>
      </w:pPr>
    </w:p>
    <w:p w14:paraId="385ECB7F" w14:textId="77777777" w:rsidR="00945CD6" w:rsidRPr="00F97C94" w:rsidRDefault="00292B70" w:rsidP="00E06440">
      <w:pPr>
        <w:spacing w:after="120"/>
        <w:rPr>
          <w:b/>
        </w:rPr>
      </w:pPr>
      <w:r w:rsidRPr="00F97C94">
        <w:rPr>
          <w:b/>
        </w:rPr>
        <w:t>A18.</w:t>
      </w:r>
      <w:r w:rsidR="000B5EA8" w:rsidRPr="00F97C94">
        <w:rPr>
          <w:b/>
        </w:rPr>
        <w:t xml:space="preserve"> Exceptions to Certification for Paperwork Reduction Act Submissions</w:t>
      </w:r>
    </w:p>
    <w:p w14:paraId="27B18DA5" w14:textId="77777777" w:rsidR="0072204D" w:rsidRPr="0072204D" w:rsidRDefault="00D90EF6">
      <w:r w:rsidRPr="00F97C94">
        <w:rPr>
          <w:szCs w:val="22"/>
        </w:rPr>
        <w:t>No exceptions are necessary for this information collection.</w:t>
      </w:r>
      <w:r w:rsidR="000B5EA8">
        <w:tab/>
      </w:r>
    </w:p>
    <w:sectPr w:rsidR="0072204D" w:rsidRPr="0072204D" w:rsidSect="00327B2E">
      <w:headerReference w:type="default" r:id="rId9"/>
      <w:footerReference w:type="default" r:id="rId10"/>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5A4E6B" w14:textId="77777777" w:rsidR="00E06440" w:rsidRDefault="00E06440">
      <w:r>
        <w:separator/>
      </w:r>
    </w:p>
  </w:endnote>
  <w:endnote w:type="continuationSeparator" w:id="0">
    <w:p w14:paraId="687518D3" w14:textId="77777777" w:rsidR="00E06440" w:rsidRDefault="00E06440">
      <w:r>
        <w:continuationSeparator/>
      </w:r>
    </w:p>
  </w:endnote>
  <w:endnote w:type="continuationNotice" w:id="1">
    <w:p w14:paraId="74AAAD54" w14:textId="77777777" w:rsidR="00E06440" w:rsidRDefault="00E064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imesNewRoman">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14BDAE" w14:textId="5E64827B" w:rsidR="00CB5798" w:rsidRDefault="00CB5798">
    <w:pPr>
      <w:pStyle w:val="Footer"/>
      <w:jc w:val="center"/>
    </w:pPr>
    <w:r>
      <w:fldChar w:fldCharType="begin"/>
    </w:r>
    <w:r>
      <w:instrText xml:space="preserve"> PAGE   \* MERGEFORMAT </w:instrText>
    </w:r>
    <w:r>
      <w:fldChar w:fldCharType="separate"/>
    </w:r>
    <w:r w:rsidR="00121E76">
      <w:rPr>
        <w:noProof/>
      </w:rPr>
      <w:t>1</w:t>
    </w:r>
    <w:r>
      <w:fldChar w:fldCharType="end"/>
    </w:r>
  </w:p>
  <w:p w14:paraId="62BD7E85" w14:textId="77777777" w:rsidR="00CB5798" w:rsidRDefault="00CB5798" w:rsidP="00292B7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98A53" w14:textId="77777777" w:rsidR="00E06440" w:rsidRDefault="00E06440">
      <w:r>
        <w:separator/>
      </w:r>
    </w:p>
  </w:footnote>
  <w:footnote w:type="continuationSeparator" w:id="0">
    <w:p w14:paraId="337DFD11" w14:textId="77777777" w:rsidR="00E06440" w:rsidRDefault="00E06440">
      <w:r>
        <w:continuationSeparator/>
      </w:r>
    </w:p>
  </w:footnote>
  <w:footnote w:type="continuationNotice" w:id="1">
    <w:p w14:paraId="6C252DA4" w14:textId="77777777" w:rsidR="00E06440" w:rsidRDefault="00E06440"/>
  </w:footnote>
  <w:footnote w:id="2">
    <w:p w14:paraId="356305C5" w14:textId="5B8C32F7" w:rsidR="00B00CD7" w:rsidRDefault="00B00CD7" w:rsidP="00B00CD7">
      <w:pPr>
        <w:pStyle w:val="FootnoteText"/>
      </w:pPr>
      <w:r>
        <w:rPr>
          <w:rStyle w:val="FootnoteReference"/>
        </w:rPr>
        <w:footnoteRef/>
      </w:r>
      <w:r>
        <w:t xml:space="preserve"> </w:t>
      </w:r>
      <w:r w:rsidRPr="00F97C94">
        <w:t>Unless observation includes direct involvement from the observed individuals, these activities will be described in the justification package but will not be included in the estimated burden for a GenIC</w:t>
      </w:r>
      <w:r>
        <w:t>.</w:t>
      </w:r>
    </w:p>
  </w:footnote>
  <w:footnote w:id="3">
    <w:p w14:paraId="29C3906F" w14:textId="7ACA762D" w:rsidR="00B00CD7" w:rsidRDefault="00B00CD7">
      <w:pPr>
        <w:pStyle w:val="FootnoteText"/>
      </w:pPr>
      <w:r>
        <w:rPr>
          <w:rStyle w:val="FootnoteReference"/>
        </w:rPr>
        <w:footnoteRef/>
      </w:r>
      <w:r>
        <w:t xml:space="preserve"> </w:t>
      </w:r>
      <w:r w:rsidRPr="00F97C94">
        <w:t>If documents or records are requested in a format in which they already exist, these activities will be described in the justification package, but will not be included in the estimated burden for a GenIC</w:t>
      </w:r>
      <w:r>
        <w:t>.</w:t>
      </w:r>
    </w:p>
  </w:footnote>
  <w:footnote w:id="4">
    <w:p w14:paraId="4B82300F" w14:textId="3D430839" w:rsidR="00CB5798" w:rsidRDefault="00CB5798">
      <w:pPr>
        <w:pStyle w:val="FootnoteText"/>
      </w:pPr>
      <w:r>
        <w:rPr>
          <w:rStyle w:val="FootnoteReference"/>
        </w:rPr>
        <w:footnoteRef/>
      </w:r>
      <w:r>
        <w:t xml:space="preserve"> If no statistical methods and analyses are planned or appropriate for the type of collection (ex. informing T/TA), only a Supporting Statement A will be included with the request. </w:t>
      </w:r>
    </w:p>
  </w:footnote>
  <w:footnote w:id="5">
    <w:p w14:paraId="1E37F230" w14:textId="77777777" w:rsidR="00CB5798" w:rsidRDefault="00CB5798">
      <w:pPr>
        <w:pStyle w:val="FootnoteText"/>
      </w:pPr>
      <w:r>
        <w:rPr>
          <w:rStyle w:val="FootnoteReference"/>
        </w:rPr>
        <w:footnoteRef/>
      </w:r>
      <w:r>
        <w:t xml:space="preserve"> </w:t>
      </w:r>
      <w:r w:rsidRPr="00363B83">
        <w:t>Per 44 USC, 5 CFR 1320.3: Definitions: …</w:t>
      </w:r>
      <w:r w:rsidRPr="00391724">
        <w:rPr>
          <w:b/>
          <w:i/>
          <w:iCs/>
        </w:rPr>
        <w:t>“</w:t>
      </w:r>
      <w:r w:rsidRPr="00391724">
        <w:rPr>
          <w:b/>
          <w:bCs/>
          <w:i/>
          <w:iCs/>
        </w:rPr>
        <w:t>Information</w:t>
      </w:r>
      <w:r w:rsidRPr="00391724">
        <w:rPr>
          <w:b/>
          <w:i/>
          <w:iCs/>
        </w:rPr>
        <w:t xml:space="preserve">” </w:t>
      </w:r>
      <w:r w:rsidRPr="00391724">
        <w:rPr>
          <w:b/>
          <w:bCs/>
          <w:i/>
          <w:iCs/>
        </w:rPr>
        <w:t>does not generally</w:t>
      </w:r>
      <w:r w:rsidRPr="00391724">
        <w:rPr>
          <w:b/>
          <w:i/>
          <w:iCs/>
        </w:rPr>
        <w:t xml:space="preserve"> </w:t>
      </w:r>
      <w:r w:rsidRPr="00391724">
        <w:rPr>
          <w:b/>
          <w:bCs/>
          <w:i/>
          <w:iCs/>
        </w:rPr>
        <w:t>include</w:t>
      </w:r>
      <w:r w:rsidRPr="00391724">
        <w:rPr>
          <w:i/>
          <w:iCs/>
        </w:rPr>
        <w:t xml:space="preserve"> items in the following categories</w:t>
      </w:r>
      <w:r w:rsidRPr="00391724">
        <w:rPr>
          <w:iCs/>
        </w:rPr>
        <w:t>…(3)</w:t>
      </w:r>
      <w:r w:rsidRPr="00363B83">
        <w:t xml:space="preserve"> Facts or opinions obtained through </w:t>
      </w:r>
      <w:r w:rsidRPr="00391724">
        <w:rPr>
          <w:b/>
        </w:rPr>
        <w:t>direct observation</w:t>
      </w:r>
      <w:r w:rsidRPr="00363B83">
        <w:t xml:space="preserve"> by an employee or agent of the sponsoring agency or through nonstandardized oral communication in connection with such dir</w:t>
      </w:r>
      <w:r w:rsidRPr="00DE169E">
        <w:t>ect observations</w:t>
      </w:r>
      <w:r>
        <w:t>. . . .” (emphasis added).</w:t>
      </w:r>
    </w:p>
  </w:footnote>
  <w:footnote w:id="6">
    <w:p w14:paraId="6352E072" w14:textId="77777777" w:rsidR="00CB5798" w:rsidRDefault="00CB5798">
      <w:pPr>
        <w:pStyle w:val="FootnoteText"/>
      </w:pPr>
      <w:r>
        <w:rPr>
          <w:rStyle w:val="FootnoteReference"/>
        </w:rPr>
        <w:footnoteRef/>
      </w:r>
      <w:r>
        <w:t xml:space="preserve"> </w:t>
      </w:r>
      <w:r w:rsidRPr="00CA0C8E">
        <w:t>https://obamawhitehouse.archives.gov/sites/default/files/omb/inforeg/pmc_survey_guidance_2006.pdf</w:t>
      </w:r>
    </w:p>
  </w:footnote>
  <w:footnote w:id="7">
    <w:p w14:paraId="280CE753" w14:textId="51D241A2" w:rsidR="001238AE" w:rsidRDefault="001238AE">
      <w:pPr>
        <w:pStyle w:val="FootnoteText"/>
      </w:pPr>
      <w:r>
        <w:rPr>
          <w:rStyle w:val="FootnoteReference"/>
        </w:rPr>
        <w:footnoteRef/>
      </w:r>
      <w:r>
        <w:t xml:space="preserve"> We have estimated 1.5 responses to account for rapid cycle testing, which will require multiple responses. </w:t>
      </w:r>
    </w:p>
  </w:footnote>
  <w:footnote w:id="8">
    <w:p w14:paraId="7D795A6A" w14:textId="77777777" w:rsidR="00CB5798" w:rsidRDefault="00CB5798" w:rsidP="00AB66D6">
      <w:pPr>
        <w:pStyle w:val="CommentText"/>
      </w:pPr>
      <w:r>
        <w:rPr>
          <w:rStyle w:val="FootnoteReference"/>
        </w:rPr>
        <w:footnoteRef/>
      </w:r>
      <w:r>
        <w:t xml:space="preserve"> </w:t>
      </w:r>
      <w:r w:rsidRPr="00A33A77">
        <w:t>This is an average of the mean hourly wages for social scientists ($39.13), state government officials ($28.02), local</w:t>
      </w:r>
      <w:r>
        <w:t xml:space="preserve"> government officials ($26.75), </w:t>
      </w:r>
      <w:r w:rsidRPr="00A33A77">
        <w:t>social service occupation ($22.69)</w:t>
      </w:r>
      <w:r>
        <w:t>; and program participants ($7.25)</w:t>
      </w:r>
      <w:r w:rsidRPr="00A33A77">
        <w:t>.</w:t>
      </w:r>
      <w:r>
        <w:t xml:space="preserve"> </w:t>
      </w:r>
    </w:p>
    <w:p w14:paraId="338E8F04" w14:textId="77777777" w:rsidR="00CB5798" w:rsidRDefault="00CB5798" w:rsidP="00AB66D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088F78" w14:textId="77777777" w:rsidR="00CB5798" w:rsidRDefault="00CB5798" w:rsidP="00FC7EC9">
    <w:pPr>
      <w:pStyle w:val="Heade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2745D9"/>
    <w:multiLevelType w:val="hybridMultilevel"/>
    <w:tmpl w:val="BBC2B8F6"/>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E03283"/>
    <w:multiLevelType w:val="hybridMultilevel"/>
    <w:tmpl w:val="EAB2520C"/>
    <w:lvl w:ilvl="0" w:tplc="2E86487C">
      <w:start w:val="1"/>
      <w:numFmt w:val="decimal"/>
      <w:lvlText w:val="%1."/>
      <w:lvlJc w:val="left"/>
      <w:pPr>
        <w:tabs>
          <w:tab w:val="num" w:pos="720"/>
        </w:tabs>
        <w:ind w:left="720" w:hanging="360"/>
      </w:pPr>
      <w:rPr>
        <w:rFonts w:hint="default"/>
        <w:b w:val="0"/>
        <w:i w:val="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3">
      <w:start w:val="1"/>
      <w:numFmt w:val="bullet"/>
      <w:lvlText w:val="o"/>
      <w:lvlJc w:val="left"/>
      <w:pPr>
        <w:tabs>
          <w:tab w:val="num" w:pos="1440"/>
        </w:tabs>
        <w:ind w:left="1440" w:hanging="360"/>
      </w:pPr>
      <w:rPr>
        <w:rFonts w:ascii="Courier New" w:hAnsi="Courier New" w:cs="Courier New"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8F84C05"/>
    <w:multiLevelType w:val="hybridMultilevel"/>
    <w:tmpl w:val="10C8301C"/>
    <w:lvl w:ilvl="0" w:tplc="79423CD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D502E5"/>
    <w:multiLevelType w:val="hybridMultilevel"/>
    <w:tmpl w:val="741A6838"/>
    <w:lvl w:ilvl="0" w:tplc="26248E26">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EC358DF"/>
    <w:multiLevelType w:val="hybridMultilevel"/>
    <w:tmpl w:val="404889F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23497200"/>
    <w:multiLevelType w:val="hybridMultilevel"/>
    <w:tmpl w:val="0DB4FF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254F7774"/>
    <w:multiLevelType w:val="hybridMultilevel"/>
    <w:tmpl w:val="B874EA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0EB59D5"/>
    <w:multiLevelType w:val="multilevel"/>
    <w:tmpl w:val="DF206E26"/>
    <w:lvl w:ilvl="0">
      <w:start w:val="1"/>
      <w:numFmt w:val="decimal"/>
      <w:lvlText w:val="%1."/>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369F2D24"/>
    <w:multiLevelType w:val="hybridMultilevel"/>
    <w:tmpl w:val="F22AD1FE"/>
    <w:lvl w:ilvl="0" w:tplc="04090003">
      <w:start w:val="1"/>
      <w:numFmt w:val="bullet"/>
      <w:lvlText w:val="o"/>
      <w:lvlJc w:val="left"/>
      <w:pPr>
        <w:tabs>
          <w:tab w:val="num" w:pos="720"/>
        </w:tabs>
        <w:ind w:left="720" w:hanging="360"/>
      </w:pPr>
      <w:rPr>
        <w:rFonts w:ascii="Courier New" w:hAnsi="Courier New" w:cs="Courier New"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37E86BA0"/>
    <w:multiLevelType w:val="hybridMultilevel"/>
    <w:tmpl w:val="06BE16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8B52B62"/>
    <w:multiLevelType w:val="hybridMultilevel"/>
    <w:tmpl w:val="AC48E3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7A3992"/>
    <w:multiLevelType w:val="hybridMultilevel"/>
    <w:tmpl w:val="C690F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1FB72DF"/>
    <w:multiLevelType w:val="hybridMultilevel"/>
    <w:tmpl w:val="54F24E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B92ED5"/>
    <w:multiLevelType w:val="hybridMultilevel"/>
    <w:tmpl w:val="DF1230BA"/>
    <w:lvl w:ilvl="0" w:tplc="0409000F">
      <w:start w:val="1"/>
      <w:numFmt w:val="decimal"/>
      <w:lvlText w:val="%1."/>
      <w:lvlJc w:val="left"/>
      <w:pPr>
        <w:tabs>
          <w:tab w:val="num" w:pos="1080"/>
        </w:tabs>
        <w:ind w:left="1080" w:hanging="360"/>
      </w:p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4">
    <w:nsid w:val="5C127280"/>
    <w:multiLevelType w:val="hybridMultilevel"/>
    <w:tmpl w:val="1924DC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E3E4071"/>
    <w:multiLevelType w:val="hybridMultilevel"/>
    <w:tmpl w:val="0DF272BE"/>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AA445D60">
      <w:start w:val="1"/>
      <w:numFmt w:val="lowerLetter"/>
      <w:lvlText w:val="%3)"/>
      <w:lvlJc w:val="left"/>
      <w:pPr>
        <w:tabs>
          <w:tab w:val="num" w:pos="2340"/>
        </w:tabs>
        <w:ind w:left="2340" w:hanging="360"/>
      </w:pPr>
      <w:rPr>
        <w:rFonts w:hint="default"/>
      </w:rPr>
    </w:lvl>
    <w:lvl w:ilvl="3" w:tplc="04090003">
      <w:start w:val="1"/>
      <w:numFmt w:val="bullet"/>
      <w:lvlText w:val="o"/>
      <w:lvlJc w:val="left"/>
      <w:pPr>
        <w:tabs>
          <w:tab w:val="num" w:pos="2880"/>
        </w:tabs>
        <w:ind w:left="2880" w:hanging="360"/>
      </w:pPr>
      <w:rPr>
        <w:rFonts w:ascii="Courier New" w:hAnsi="Courier New" w:cs="Courier New"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63284632"/>
    <w:multiLevelType w:val="hybridMultilevel"/>
    <w:tmpl w:val="50FC3F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6B5A2401"/>
    <w:multiLevelType w:val="hybridMultilevel"/>
    <w:tmpl w:val="CA82617A"/>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8">
    <w:nsid w:val="708C7765"/>
    <w:multiLevelType w:val="hybridMultilevel"/>
    <w:tmpl w:val="6E984AC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9">
    <w:nsid w:val="70FB1D9D"/>
    <w:multiLevelType w:val="hybridMultilevel"/>
    <w:tmpl w:val="AE4898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13"/>
  </w:num>
  <w:num w:numId="4">
    <w:abstractNumId w:val="7"/>
  </w:num>
  <w:num w:numId="5">
    <w:abstractNumId w:val="8"/>
  </w:num>
  <w:num w:numId="6">
    <w:abstractNumId w:val="15"/>
  </w:num>
  <w:num w:numId="7">
    <w:abstractNumId w:val="14"/>
  </w:num>
  <w:num w:numId="8">
    <w:abstractNumId w:val="10"/>
  </w:num>
  <w:num w:numId="9">
    <w:abstractNumId w:val="12"/>
  </w:num>
  <w:num w:numId="10">
    <w:abstractNumId w:val="2"/>
  </w:num>
  <w:num w:numId="11">
    <w:abstractNumId w:val="0"/>
  </w:num>
  <w:num w:numId="12">
    <w:abstractNumId w:val="3"/>
  </w:num>
  <w:num w:numId="13">
    <w:abstractNumId w:val="16"/>
  </w:num>
  <w:num w:numId="14">
    <w:abstractNumId w:val="6"/>
  </w:num>
  <w:num w:numId="15">
    <w:abstractNumId w:val="9"/>
  </w:num>
  <w:num w:numId="16">
    <w:abstractNumId w:val="5"/>
  </w:num>
  <w:num w:numId="17">
    <w:abstractNumId w:val="17"/>
  </w:num>
  <w:num w:numId="18">
    <w:abstractNumId w:val="11"/>
  </w:num>
  <w:num w:numId="19">
    <w:abstractNumId w:val="18"/>
  </w:num>
  <w:num w:numId="20">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F2C"/>
    <w:rsid w:val="00017139"/>
    <w:rsid w:val="00020FFC"/>
    <w:rsid w:val="0004053B"/>
    <w:rsid w:val="000431B8"/>
    <w:rsid w:val="00053458"/>
    <w:rsid w:val="000753DD"/>
    <w:rsid w:val="00082889"/>
    <w:rsid w:val="00091C59"/>
    <w:rsid w:val="000B060E"/>
    <w:rsid w:val="000B1ABA"/>
    <w:rsid w:val="000B1F7D"/>
    <w:rsid w:val="000B5EA8"/>
    <w:rsid w:val="000C6FCF"/>
    <w:rsid w:val="000C78C9"/>
    <w:rsid w:val="000D53DF"/>
    <w:rsid w:val="000D63E9"/>
    <w:rsid w:val="000F5C56"/>
    <w:rsid w:val="000F5DE6"/>
    <w:rsid w:val="00101775"/>
    <w:rsid w:val="0010736A"/>
    <w:rsid w:val="00112A7F"/>
    <w:rsid w:val="00116944"/>
    <w:rsid w:val="00121E76"/>
    <w:rsid w:val="001238AE"/>
    <w:rsid w:val="00124131"/>
    <w:rsid w:val="00124EBF"/>
    <w:rsid w:val="0014243C"/>
    <w:rsid w:val="0016012E"/>
    <w:rsid w:val="00175BBD"/>
    <w:rsid w:val="00176820"/>
    <w:rsid w:val="00183748"/>
    <w:rsid w:val="00183C0F"/>
    <w:rsid w:val="00190D53"/>
    <w:rsid w:val="00192170"/>
    <w:rsid w:val="001949AF"/>
    <w:rsid w:val="00197B24"/>
    <w:rsid w:val="001A5AF9"/>
    <w:rsid w:val="001B624C"/>
    <w:rsid w:val="001B7036"/>
    <w:rsid w:val="001C4644"/>
    <w:rsid w:val="001C4D60"/>
    <w:rsid w:val="001D3C20"/>
    <w:rsid w:val="0020382F"/>
    <w:rsid w:val="00214CA8"/>
    <w:rsid w:val="0022030E"/>
    <w:rsid w:val="002231FA"/>
    <w:rsid w:val="00225EBE"/>
    <w:rsid w:val="002338AC"/>
    <w:rsid w:val="00234E8D"/>
    <w:rsid w:val="00235A6D"/>
    <w:rsid w:val="002408DE"/>
    <w:rsid w:val="0024439E"/>
    <w:rsid w:val="00250686"/>
    <w:rsid w:val="0025173C"/>
    <w:rsid w:val="00253148"/>
    <w:rsid w:val="002558A2"/>
    <w:rsid w:val="0026531A"/>
    <w:rsid w:val="00266F3C"/>
    <w:rsid w:val="002707D7"/>
    <w:rsid w:val="00275323"/>
    <w:rsid w:val="00275D0B"/>
    <w:rsid w:val="00276ED6"/>
    <w:rsid w:val="00277C2B"/>
    <w:rsid w:val="002808A4"/>
    <w:rsid w:val="00292B70"/>
    <w:rsid w:val="002A1F68"/>
    <w:rsid w:val="002B4DBE"/>
    <w:rsid w:val="002C0C33"/>
    <w:rsid w:val="002C3AEF"/>
    <w:rsid w:val="002C4F75"/>
    <w:rsid w:val="002C74E1"/>
    <w:rsid w:val="002E0626"/>
    <w:rsid w:val="002E6082"/>
    <w:rsid w:val="002E651A"/>
    <w:rsid w:val="002F0095"/>
    <w:rsid w:val="002F4D9D"/>
    <w:rsid w:val="002F7144"/>
    <w:rsid w:val="003021C8"/>
    <w:rsid w:val="00323393"/>
    <w:rsid w:val="00327B2E"/>
    <w:rsid w:val="0034036F"/>
    <w:rsid w:val="00343569"/>
    <w:rsid w:val="0034681E"/>
    <w:rsid w:val="0035598A"/>
    <w:rsid w:val="00362F8A"/>
    <w:rsid w:val="00363B83"/>
    <w:rsid w:val="00367F90"/>
    <w:rsid w:val="003722F9"/>
    <w:rsid w:val="00374DAB"/>
    <w:rsid w:val="00376701"/>
    <w:rsid w:val="00381ADD"/>
    <w:rsid w:val="0038291A"/>
    <w:rsid w:val="00391724"/>
    <w:rsid w:val="00394A88"/>
    <w:rsid w:val="003B3C1B"/>
    <w:rsid w:val="003B4EF6"/>
    <w:rsid w:val="003C206B"/>
    <w:rsid w:val="003C7898"/>
    <w:rsid w:val="003D4F64"/>
    <w:rsid w:val="003D5231"/>
    <w:rsid w:val="003F17F1"/>
    <w:rsid w:val="003F4CE2"/>
    <w:rsid w:val="00405BDF"/>
    <w:rsid w:val="004222F8"/>
    <w:rsid w:val="00422C1B"/>
    <w:rsid w:val="00435CD1"/>
    <w:rsid w:val="00443B71"/>
    <w:rsid w:val="00447482"/>
    <w:rsid w:val="004522FF"/>
    <w:rsid w:val="004554B1"/>
    <w:rsid w:val="004557B6"/>
    <w:rsid w:val="00456E2F"/>
    <w:rsid w:val="00461790"/>
    <w:rsid w:val="00482DDE"/>
    <w:rsid w:val="00491BDA"/>
    <w:rsid w:val="004A44DD"/>
    <w:rsid w:val="004B0AF7"/>
    <w:rsid w:val="004B587E"/>
    <w:rsid w:val="004C2ADD"/>
    <w:rsid w:val="004C3495"/>
    <w:rsid w:val="004D0BDC"/>
    <w:rsid w:val="004D0C3D"/>
    <w:rsid w:val="004D1186"/>
    <w:rsid w:val="004D6CA9"/>
    <w:rsid w:val="004D7AF7"/>
    <w:rsid w:val="004E05C8"/>
    <w:rsid w:val="004E2521"/>
    <w:rsid w:val="004E5712"/>
    <w:rsid w:val="004F1A44"/>
    <w:rsid w:val="004F1C27"/>
    <w:rsid w:val="004F4E1D"/>
    <w:rsid w:val="005046F0"/>
    <w:rsid w:val="00513406"/>
    <w:rsid w:val="00514A89"/>
    <w:rsid w:val="00520737"/>
    <w:rsid w:val="00532B3E"/>
    <w:rsid w:val="00532E52"/>
    <w:rsid w:val="00533614"/>
    <w:rsid w:val="005353B7"/>
    <w:rsid w:val="00541024"/>
    <w:rsid w:val="00541A03"/>
    <w:rsid w:val="005511A7"/>
    <w:rsid w:val="00553092"/>
    <w:rsid w:val="00563092"/>
    <w:rsid w:val="0057751A"/>
    <w:rsid w:val="00585262"/>
    <w:rsid w:val="00592CE6"/>
    <w:rsid w:val="005944D0"/>
    <w:rsid w:val="005A64C5"/>
    <w:rsid w:val="005B4FF2"/>
    <w:rsid w:val="005B75EB"/>
    <w:rsid w:val="005C0061"/>
    <w:rsid w:val="005C63E5"/>
    <w:rsid w:val="005D1F18"/>
    <w:rsid w:val="005E0526"/>
    <w:rsid w:val="005E2A2A"/>
    <w:rsid w:val="005E6B09"/>
    <w:rsid w:val="005F2061"/>
    <w:rsid w:val="005F3BBD"/>
    <w:rsid w:val="005F738F"/>
    <w:rsid w:val="006014BA"/>
    <w:rsid w:val="006047E8"/>
    <w:rsid w:val="00607351"/>
    <w:rsid w:val="00621CB6"/>
    <w:rsid w:val="00622EE4"/>
    <w:rsid w:val="0062352A"/>
    <w:rsid w:val="00641338"/>
    <w:rsid w:val="00641EB1"/>
    <w:rsid w:val="00651DBA"/>
    <w:rsid w:val="00657424"/>
    <w:rsid w:val="006876FA"/>
    <w:rsid w:val="006907A0"/>
    <w:rsid w:val="00696E75"/>
    <w:rsid w:val="006B5F8C"/>
    <w:rsid w:val="006B6845"/>
    <w:rsid w:val="006C0DE9"/>
    <w:rsid w:val="006C665D"/>
    <w:rsid w:val="006F34DA"/>
    <w:rsid w:val="006F65D4"/>
    <w:rsid w:val="006F6C10"/>
    <w:rsid w:val="00701045"/>
    <w:rsid w:val="0070423E"/>
    <w:rsid w:val="00710414"/>
    <w:rsid w:val="00710ABC"/>
    <w:rsid w:val="0071132A"/>
    <w:rsid w:val="00711BC5"/>
    <w:rsid w:val="00713CF5"/>
    <w:rsid w:val="00721E52"/>
    <w:rsid w:val="0072204D"/>
    <w:rsid w:val="007225D9"/>
    <w:rsid w:val="007251C9"/>
    <w:rsid w:val="00732CDF"/>
    <w:rsid w:val="00732E4C"/>
    <w:rsid w:val="00736F1D"/>
    <w:rsid w:val="0074141A"/>
    <w:rsid w:val="00772457"/>
    <w:rsid w:val="00775CFB"/>
    <w:rsid w:val="00784137"/>
    <w:rsid w:val="007A36A4"/>
    <w:rsid w:val="007A6DE0"/>
    <w:rsid w:val="007A6FAE"/>
    <w:rsid w:val="007C5250"/>
    <w:rsid w:val="007D295D"/>
    <w:rsid w:val="007F28E1"/>
    <w:rsid w:val="007F2FB5"/>
    <w:rsid w:val="007F48B7"/>
    <w:rsid w:val="00803899"/>
    <w:rsid w:val="00810DC7"/>
    <w:rsid w:val="008315A1"/>
    <w:rsid w:val="00837B6A"/>
    <w:rsid w:val="00842397"/>
    <w:rsid w:val="00842E4D"/>
    <w:rsid w:val="00844184"/>
    <w:rsid w:val="00845B84"/>
    <w:rsid w:val="00846A87"/>
    <w:rsid w:val="00850928"/>
    <w:rsid w:val="00856869"/>
    <w:rsid w:val="00862142"/>
    <w:rsid w:val="00866229"/>
    <w:rsid w:val="0087234E"/>
    <w:rsid w:val="008725D7"/>
    <w:rsid w:val="0087482E"/>
    <w:rsid w:val="00877A0E"/>
    <w:rsid w:val="008820E1"/>
    <w:rsid w:val="00892630"/>
    <w:rsid w:val="008954AA"/>
    <w:rsid w:val="008A0D28"/>
    <w:rsid w:val="008A1E31"/>
    <w:rsid w:val="008B138E"/>
    <w:rsid w:val="008B247E"/>
    <w:rsid w:val="008B7F2C"/>
    <w:rsid w:val="008C32B7"/>
    <w:rsid w:val="008C5F2D"/>
    <w:rsid w:val="008C6156"/>
    <w:rsid w:val="008D3AAD"/>
    <w:rsid w:val="008F10A2"/>
    <w:rsid w:val="008F21EF"/>
    <w:rsid w:val="008F3843"/>
    <w:rsid w:val="00901ACF"/>
    <w:rsid w:val="00907B58"/>
    <w:rsid w:val="0091359F"/>
    <w:rsid w:val="00914EAB"/>
    <w:rsid w:val="00920308"/>
    <w:rsid w:val="00921B4D"/>
    <w:rsid w:val="00924718"/>
    <w:rsid w:val="00924B85"/>
    <w:rsid w:val="009315E6"/>
    <w:rsid w:val="00932D71"/>
    <w:rsid w:val="00933645"/>
    <w:rsid w:val="00940054"/>
    <w:rsid w:val="00944D63"/>
    <w:rsid w:val="00945CD6"/>
    <w:rsid w:val="00957AE3"/>
    <w:rsid w:val="00963FD4"/>
    <w:rsid w:val="009648CE"/>
    <w:rsid w:val="00965A47"/>
    <w:rsid w:val="00967D74"/>
    <w:rsid w:val="009842BB"/>
    <w:rsid w:val="00984CA2"/>
    <w:rsid w:val="00993993"/>
    <w:rsid w:val="009A2A8B"/>
    <w:rsid w:val="009A71F2"/>
    <w:rsid w:val="009B1638"/>
    <w:rsid w:val="009B300A"/>
    <w:rsid w:val="009C20E2"/>
    <w:rsid w:val="009C5943"/>
    <w:rsid w:val="009D47D2"/>
    <w:rsid w:val="009D5EB6"/>
    <w:rsid w:val="009D75EA"/>
    <w:rsid w:val="009D7C70"/>
    <w:rsid w:val="009E2188"/>
    <w:rsid w:val="009F2864"/>
    <w:rsid w:val="00A11FCA"/>
    <w:rsid w:val="00A3298B"/>
    <w:rsid w:val="00A33A77"/>
    <w:rsid w:val="00A35B0D"/>
    <w:rsid w:val="00A35B20"/>
    <w:rsid w:val="00A35BBD"/>
    <w:rsid w:val="00A35E23"/>
    <w:rsid w:val="00A44209"/>
    <w:rsid w:val="00A46DA0"/>
    <w:rsid w:val="00A5085A"/>
    <w:rsid w:val="00A56DC8"/>
    <w:rsid w:val="00A7020D"/>
    <w:rsid w:val="00A7221D"/>
    <w:rsid w:val="00A93AB2"/>
    <w:rsid w:val="00A94A0F"/>
    <w:rsid w:val="00AA0974"/>
    <w:rsid w:val="00AA29C0"/>
    <w:rsid w:val="00AA6296"/>
    <w:rsid w:val="00AB66D6"/>
    <w:rsid w:val="00AB6965"/>
    <w:rsid w:val="00AB763E"/>
    <w:rsid w:val="00AC4DC6"/>
    <w:rsid w:val="00AC6BCD"/>
    <w:rsid w:val="00AD470D"/>
    <w:rsid w:val="00AE2AA7"/>
    <w:rsid w:val="00AF3D6C"/>
    <w:rsid w:val="00AF3E5B"/>
    <w:rsid w:val="00B00CD7"/>
    <w:rsid w:val="00B04942"/>
    <w:rsid w:val="00B04E66"/>
    <w:rsid w:val="00B05473"/>
    <w:rsid w:val="00B14396"/>
    <w:rsid w:val="00B27FAD"/>
    <w:rsid w:val="00B45C1A"/>
    <w:rsid w:val="00B5221D"/>
    <w:rsid w:val="00B63B5F"/>
    <w:rsid w:val="00B66874"/>
    <w:rsid w:val="00B7071C"/>
    <w:rsid w:val="00B73ACF"/>
    <w:rsid w:val="00B8058E"/>
    <w:rsid w:val="00B863E8"/>
    <w:rsid w:val="00B87BB9"/>
    <w:rsid w:val="00B91D97"/>
    <w:rsid w:val="00B93B21"/>
    <w:rsid w:val="00BB2441"/>
    <w:rsid w:val="00BB61CC"/>
    <w:rsid w:val="00BC577E"/>
    <w:rsid w:val="00BD212D"/>
    <w:rsid w:val="00BD4CFB"/>
    <w:rsid w:val="00BD5E9F"/>
    <w:rsid w:val="00BE186C"/>
    <w:rsid w:val="00BE2E8E"/>
    <w:rsid w:val="00BE3A52"/>
    <w:rsid w:val="00BE5DD2"/>
    <w:rsid w:val="00BE69DD"/>
    <w:rsid w:val="00BE7952"/>
    <w:rsid w:val="00BF1899"/>
    <w:rsid w:val="00BF23B6"/>
    <w:rsid w:val="00BF3209"/>
    <w:rsid w:val="00BF5F2E"/>
    <w:rsid w:val="00BF6117"/>
    <w:rsid w:val="00C12B95"/>
    <w:rsid w:val="00C1674B"/>
    <w:rsid w:val="00C32128"/>
    <w:rsid w:val="00C3395B"/>
    <w:rsid w:val="00C364F9"/>
    <w:rsid w:val="00C43638"/>
    <w:rsid w:val="00C53238"/>
    <w:rsid w:val="00C56EA9"/>
    <w:rsid w:val="00C57F8D"/>
    <w:rsid w:val="00C67D2B"/>
    <w:rsid w:val="00C777EE"/>
    <w:rsid w:val="00C82EA4"/>
    <w:rsid w:val="00C906DD"/>
    <w:rsid w:val="00C94CF0"/>
    <w:rsid w:val="00CA0C8E"/>
    <w:rsid w:val="00CA7D6F"/>
    <w:rsid w:val="00CB5798"/>
    <w:rsid w:val="00CD2D38"/>
    <w:rsid w:val="00CD7E54"/>
    <w:rsid w:val="00CE6EFF"/>
    <w:rsid w:val="00CE75D6"/>
    <w:rsid w:val="00CF4DE5"/>
    <w:rsid w:val="00CF5004"/>
    <w:rsid w:val="00D012A6"/>
    <w:rsid w:val="00D016B4"/>
    <w:rsid w:val="00D031A2"/>
    <w:rsid w:val="00D06D5F"/>
    <w:rsid w:val="00D07B17"/>
    <w:rsid w:val="00D10385"/>
    <w:rsid w:val="00D12D1D"/>
    <w:rsid w:val="00D12FAF"/>
    <w:rsid w:val="00D42063"/>
    <w:rsid w:val="00D47674"/>
    <w:rsid w:val="00D519D9"/>
    <w:rsid w:val="00D535B7"/>
    <w:rsid w:val="00D550E6"/>
    <w:rsid w:val="00D56BDD"/>
    <w:rsid w:val="00D7654B"/>
    <w:rsid w:val="00D77219"/>
    <w:rsid w:val="00D77B9B"/>
    <w:rsid w:val="00D857AA"/>
    <w:rsid w:val="00D90EF6"/>
    <w:rsid w:val="00D91A8B"/>
    <w:rsid w:val="00DA1DCB"/>
    <w:rsid w:val="00DA2A62"/>
    <w:rsid w:val="00DA6629"/>
    <w:rsid w:val="00DB24F8"/>
    <w:rsid w:val="00DB6A28"/>
    <w:rsid w:val="00DE169E"/>
    <w:rsid w:val="00DE25B3"/>
    <w:rsid w:val="00DE5115"/>
    <w:rsid w:val="00DF35DF"/>
    <w:rsid w:val="00E00860"/>
    <w:rsid w:val="00E05A0A"/>
    <w:rsid w:val="00E06145"/>
    <w:rsid w:val="00E06440"/>
    <w:rsid w:val="00E108A6"/>
    <w:rsid w:val="00E201D9"/>
    <w:rsid w:val="00E34628"/>
    <w:rsid w:val="00E41D46"/>
    <w:rsid w:val="00E431ED"/>
    <w:rsid w:val="00E432FE"/>
    <w:rsid w:val="00E46F1D"/>
    <w:rsid w:val="00E54FC8"/>
    <w:rsid w:val="00E56359"/>
    <w:rsid w:val="00E7214D"/>
    <w:rsid w:val="00E72E9A"/>
    <w:rsid w:val="00E800CD"/>
    <w:rsid w:val="00E827A2"/>
    <w:rsid w:val="00E83D9C"/>
    <w:rsid w:val="00E86DB9"/>
    <w:rsid w:val="00E90AF0"/>
    <w:rsid w:val="00E9452C"/>
    <w:rsid w:val="00EA0D86"/>
    <w:rsid w:val="00EA5642"/>
    <w:rsid w:val="00EB2299"/>
    <w:rsid w:val="00EB5B54"/>
    <w:rsid w:val="00EC329F"/>
    <w:rsid w:val="00ED0816"/>
    <w:rsid w:val="00ED2E47"/>
    <w:rsid w:val="00ED5A8D"/>
    <w:rsid w:val="00EF2ACC"/>
    <w:rsid w:val="00F0658D"/>
    <w:rsid w:val="00F13144"/>
    <w:rsid w:val="00F359E0"/>
    <w:rsid w:val="00F55527"/>
    <w:rsid w:val="00F57314"/>
    <w:rsid w:val="00F61929"/>
    <w:rsid w:val="00F638C7"/>
    <w:rsid w:val="00F65942"/>
    <w:rsid w:val="00F659C1"/>
    <w:rsid w:val="00F661B8"/>
    <w:rsid w:val="00F73374"/>
    <w:rsid w:val="00F73644"/>
    <w:rsid w:val="00F86B04"/>
    <w:rsid w:val="00F91765"/>
    <w:rsid w:val="00F92574"/>
    <w:rsid w:val="00F975E8"/>
    <w:rsid w:val="00F97C94"/>
    <w:rsid w:val="00F97F45"/>
    <w:rsid w:val="00FA05FE"/>
    <w:rsid w:val="00FA5E69"/>
    <w:rsid w:val="00FA73FA"/>
    <w:rsid w:val="00FB397A"/>
    <w:rsid w:val="00FC04C5"/>
    <w:rsid w:val="00FC5EF5"/>
    <w:rsid w:val="00FC6E73"/>
    <w:rsid w:val="00FC7EC9"/>
    <w:rsid w:val="00FD1B70"/>
    <w:rsid w:val="00FD2CD2"/>
    <w:rsid w:val="00FD7600"/>
    <w:rsid w:val="00FE487C"/>
    <w:rsid w:val="00FF30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9C4ED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character" w:customStyle="1" w:styleId="Heading2Char">
    <w:name w:val="Heading 2 Char"/>
    <w:link w:val="Heading2"/>
    <w:rsid w:val="008C32B7"/>
    <w:rPr>
      <w:rFonts w:ascii="Cambria" w:hAnsi="Cambria"/>
      <w:b/>
      <w:bCs/>
      <w:i/>
      <w:iCs/>
      <w:sz w:val="28"/>
      <w:szCs w:val="28"/>
    </w:rPr>
  </w:style>
  <w:style w:type="paragraph" w:styleId="ListParagraph">
    <w:name w:val="List Paragraph"/>
    <w:basedOn w:val="Normal"/>
    <w:link w:val="ListParagraphChar"/>
    <w:uiPriority w:val="34"/>
    <w:qFormat/>
    <w:rsid w:val="00F61929"/>
    <w:pPr>
      <w:ind w:left="720"/>
    </w:pPr>
  </w:style>
  <w:style w:type="paragraph" w:styleId="FootnoteText">
    <w:name w:val="footnote text"/>
    <w:basedOn w:val="Normal"/>
    <w:link w:val="FootnoteTextChar"/>
    <w:rsid w:val="00AB66D6"/>
    <w:rPr>
      <w:sz w:val="20"/>
      <w:szCs w:val="20"/>
    </w:rPr>
  </w:style>
  <w:style w:type="character" w:customStyle="1" w:styleId="FootnoteTextChar">
    <w:name w:val="Footnote Text Char"/>
    <w:basedOn w:val="DefaultParagraphFont"/>
    <w:link w:val="FootnoteText"/>
    <w:rsid w:val="00AB66D6"/>
  </w:style>
  <w:style w:type="character" w:styleId="FootnoteReference">
    <w:name w:val="footnote reference"/>
    <w:rsid w:val="00AB66D6"/>
    <w:rPr>
      <w:vertAlign w:val="superscript"/>
    </w:rPr>
  </w:style>
  <w:style w:type="character" w:customStyle="1" w:styleId="apple-converted-space">
    <w:name w:val="apple-converted-space"/>
    <w:rsid w:val="004F1C27"/>
  </w:style>
  <w:style w:type="table" w:styleId="TableGrid">
    <w:name w:val="Table Grid"/>
    <w:basedOn w:val="TableNormal"/>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56DC8"/>
    <w:rPr>
      <w:sz w:val="24"/>
      <w:szCs w:val="24"/>
    </w:r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link w:val="Heading1Char"/>
    <w:qFormat/>
    <w:rsid w:val="002C4F75"/>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nhideWhenUsed/>
    <w:qFormat/>
    <w:rsid w:val="00101775"/>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984CA2"/>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rsid w:val="005A64C5"/>
    <w:rPr>
      <w:sz w:val="16"/>
      <w:szCs w:val="16"/>
    </w:rPr>
  </w:style>
  <w:style w:type="paragraph" w:styleId="CommentText">
    <w:name w:val="annotation text"/>
    <w:basedOn w:val="Normal"/>
    <w:link w:val="CommentTextChar"/>
    <w:rsid w:val="005A64C5"/>
    <w:rPr>
      <w:sz w:val="20"/>
      <w:szCs w:val="20"/>
    </w:rPr>
  </w:style>
  <w:style w:type="character" w:customStyle="1" w:styleId="CommentTextChar">
    <w:name w:val="Comment Text Char"/>
    <w:basedOn w:val="DefaultParagraphFont"/>
    <w:link w:val="CommentText"/>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2C4F75"/>
    <w:rPr>
      <w:rFonts w:ascii="Cambria" w:eastAsia="Times New Roman" w:hAnsi="Cambria" w:cs="Times New Roman"/>
      <w:b/>
      <w:bCs/>
      <w:kern w:val="32"/>
      <w:sz w:val="32"/>
      <w:szCs w:val="32"/>
    </w:rPr>
  </w:style>
  <w:style w:type="character" w:styleId="Emphasis">
    <w:name w:val="Emphasis"/>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984CA2"/>
    <w:rPr>
      <w:rFonts w:ascii="Calibri" w:eastAsia="Times New Roman" w:hAnsi="Calibri" w:cs="Times New Roman"/>
      <w:b/>
      <w:bCs/>
      <w:sz w:val="28"/>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character" w:customStyle="1" w:styleId="Heading2Char">
    <w:name w:val="Heading 2 Char"/>
    <w:link w:val="Heading2"/>
    <w:rsid w:val="008C32B7"/>
    <w:rPr>
      <w:rFonts w:ascii="Cambria" w:hAnsi="Cambria"/>
      <w:b/>
      <w:bCs/>
      <w:i/>
      <w:iCs/>
      <w:sz w:val="28"/>
      <w:szCs w:val="28"/>
    </w:rPr>
  </w:style>
  <w:style w:type="paragraph" w:styleId="ListParagraph">
    <w:name w:val="List Paragraph"/>
    <w:basedOn w:val="Normal"/>
    <w:link w:val="ListParagraphChar"/>
    <w:uiPriority w:val="34"/>
    <w:qFormat/>
    <w:rsid w:val="00F61929"/>
    <w:pPr>
      <w:ind w:left="720"/>
    </w:pPr>
  </w:style>
  <w:style w:type="paragraph" w:styleId="FootnoteText">
    <w:name w:val="footnote text"/>
    <w:basedOn w:val="Normal"/>
    <w:link w:val="FootnoteTextChar"/>
    <w:rsid w:val="00AB66D6"/>
    <w:rPr>
      <w:sz w:val="20"/>
      <w:szCs w:val="20"/>
    </w:rPr>
  </w:style>
  <w:style w:type="character" w:customStyle="1" w:styleId="FootnoteTextChar">
    <w:name w:val="Footnote Text Char"/>
    <w:basedOn w:val="DefaultParagraphFont"/>
    <w:link w:val="FootnoteText"/>
    <w:rsid w:val="00AB66D6"/>
  </w:style>
  <w:style w:type="character" w:styleId="FootnoteReference">
    <w:name w:val="footnote reference"/>
    <w:rsid w:val="00AB66D6"/>
    <w:rPr>
      <w:vertAlign w:val="superscript"/>
    </w:rPr>
  </w:style>
  <w:style w:type="character" w:customStyle="1" w:styleId="apple-converted-space">
    <w:name w:val="apple-converted-space"/>
    <w:rsid w:val="004F1C27"/>
  </w:style>
  <w:style w:type="table" w:styleId="TableGrid">
    <w:name w:val="Table Grid"/>
    <w:basedOn w:val="TableNormal"/>
    <w:rsid w:val="00381A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A56DC8"/>
    <w:rPr>
      <w:sz w:val="24"/>
      <w:szCs w:val="24"/>
    </w:rPr>
  </w:style>
  <w:style w:type="paragraph" w:styleId="NormalWeb">
    <w:name w:val="Normal (Web)"/>
    <w:basedOn w:val="Normal"/>
    <w:uiPriority w:val="99"/>
    <w:unhideWhenUsed/>
    <w:rsid w:val="00585262"/>
    <w:pPr>
      <w:spacing w:before="100" w:beforeAutospacing="1" w:after="100" w:afterAutospacing="1"/>
    </w:pPr>
    <w:rPr>
      <w:rFonts w:eastAsia="Calibri"/>
    </w:rPr>
  </w:style>
  <w:style w:type="character" w:styleId="FollowedHyperlink">
    <w:name w:val="FollowedHyperlink"/>
    <w:rsid w:val="00B7071C"/>
    <w:rPr>
      <w:color w:val="800080"/>
      <w:u w:val="single"/>
    </w:rPr>
  </w:style>
  <w:style w:type="paragraph" w:styleId="Revision">
    <w:name w:val="Revision"/>
    <w:hidden/>
    <w:uiPriority w:val="99"/>
    <w:semiHidden/>
    <w:rsid w:val="008954A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967019">
      <w:bodyDiv w:val="1"/>
      <w:marLeft w:val="0"/>
      <w:marRight w:val="0"/>
      <w:marTop w:val="0"/>
      <w:marBottom w:val="0"/>
      <w:divBdr>
        <w:top w:val="none" w:sz="0" w:space="0" w:color="auto"/>
        <w:left w:val="none" w:sz="0" w:space="0" w:color="auto"/>
        <w:bottom w:val="none" w:sz="0" w:space="0" w:color="auto"/>
        <w:right w:val="none" w:sz="0" w:space="0" w:color="auto"/>
      </w:divBdr>
    </w:div>
    <w:div w:id="864246701">
      <w:bodyDiv w:val="1"/>
      <w:marLeft w:val="0"/>
      <w:marRight w:val="0"/>
      <w:marTop w:val="0"/>
      <w:marBottom w:val="0"/>
      <w:divBdr>
        <w:top w:val="none" w:sz="0" w:space="0" w:color="auto"/>
        <w:left w:val="none" w:sz="0" w:space="0" w:color="auto"/>
        <w:bottom w:val="none" w:sz="0" w:space="0" w:color="auto"/>
        <w:right w:val="none" w:sz="0" w:space="0" w:color="auto"/>
      </w:divBdr>
    </w:div>
    <w:div w:id="1308129473">
      <w:bodyDiv w:val="1"/>
      <w:marLeft w:val="0"/>
      <w:marRight w:val="0"/>
      <w:marTop w:val="0"/>
      <w:marBottom w:val="0"/>
      <w:divBdr>
        <w:top w:val="none" w:sz="0" w:space="0" w:color="auto"/>
        <w:left w:val="none" w:sz="0" w:space="0" w:color="auto"/>
        <w:bottom w:val="none" w:sz="0" w:space="0" w:color="auto"/>
        <w:right w:val="none" w:sz="0" w:space="0" w:color="auto"/>
      </w:divBdr>
    </w:div>
    <w:div w:id="1575119460">
      <w:bodyDiv w:val="1"/>
      <w:marLeft w:val="0"/>
      <w:marRight w:val="0"/>
      <w:marTop w:val="0"/>
      <w:marBottom w:val="0"/>
      <w:divBdr>
        <w:top w:val="none" w:sz="0" w:space="0" w:color="auto"/>
        <w:left w:val="none" w:sz="0" w:space="0" w:color="auto"/>
        <w:bottom w:val="none" w:sz="0" w:space="0" w:color="auto"/>
        <w:right w:val="none" w:sz="0" w:space="0" w:color="auto"/>
      </w:divBdr>
    </w:div>
    <w:div w:id="1708217966">
      <w:bodyDiv w:val="1"/>
      <w:marLeft w:val="0"/>
      <w:marRight w:val="0"/>
      <w:marTop w:val="0"/>
      <w:marBottom w:val="0"/>
      <w:divBdr>
        <w:top w:val="none" w:sz="0" w:space="0" w:color="auto"/>
        <w:left w:val="none" w:sz="0" w:space="0" w:color="auto"/>
        <w:bottom w:val="none" w:sz="0" w:space="0" w:color="auto"/>
        <w:right w:val="none" w:sz="0" w:space="0" w:color="auto"/>
      </w:divBdr>
    </w:div>
    <w:div w:id="1840004368">
      <w:bodyDiv w:val="1"/>
      <w:marLeft w:val="0"/>
      <w:marRight w:val="0"/>
      <w:marTop w:val="0"/>
      <w:marBottom w:val="0"/>
      <w:divBdr>
        <w:top w:val="none" w:sz="0" w:space="0" w:color="auto"/>
        <w:left w:val="none" w:sz="0" w:space="0" w:color="auto"/>
        <w:bottom w:val="none" w:sz="0" w:space="0" w:color="auto"/>
        <w:right w:val="none" w:sz="0" w:space="0" w:color="auto"/>
      </w:divBdr>
    </w:div>
    <w:div w:id="1869829636">
      <w:bodyDiv w:val="1"/>
      <w:marLeft w:val="0"/>
      <w:marRight w:val="0"/>
      <w:marTop w:val="0"/>
      <w:marBottom w:val="0"/>
      <w:divBdr>
        <w:top w:val="none" w:sz="0" w:space="0" w:color="auto"/>
        <w:left w:val="none" w:sz="0" w:space="0" w:color="auto"/>
        <w:bottom w:val="none" w:sz="0" w:space="0" w:color="auto"/>
        <w:right w:val="none" w:sz="0" w:space="0" w:color="auto"/>
      </w:divBdr>
    </w:div>
    <w:div w:id="1912962509">
      <w:bodyDiv w:val="1"/>
      <w:marLeft w:val="0"/>
      <w:marRight w:val="0"/>
      <w:marTop w:val="0"/>
      <w:marBottom w:val="0"/>
      <w:divBdr>
        <w:top w:val="none" w:sz="0" w:space="0" w:color="auto"/>
        <w:left w:val="none" w:sz="0" w:space="0" w:color="auto"/>
        <w:bottom w:val="none" w:sz="0" w:space="0" w:color="auto"/>
        <w:right w:val="none" w:sz="0" w:space="0" w:color="auto"/>
      </w:divBdr>
    </w:div>
    <w:div w:id="1945192355">
      <w:bodyDiv w:val="1"/>
      <w:marLeft w:val="0"/>
      <w:marRight w:val="0"/>
      <w:marTop w:val="0"/>
      <w:marBottom w:val="0"/>
      <w:divBdr>
        <w:top w:val="none" w:sz="0" w:space="0" w:color="auto"/>
        <w:left w:val="none" w:sz="0" w:space="0" w:color="auto"/>
        <w:bottom w:val="none" w:sz="0" w:space="0" w:color="auto"/>
        <w:right w:val="none" w:sz="0" w:space="0" w:color="auto"/>
      </w:divBdr>
    </w:div>
    <w:div w:id="1994943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BF0063-6BD6-4763-91AB-F7E26B9338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3398</Words>
  <Characters>19375</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22728</CharactersWithSpaces>
  <SharedDoc>false</SharedDoc>
  <HLinks>
    <vt:vector size="12" baseType="variant">
      <vt:variant>
        <vt:i4>6684705</vt:i4>
      </vt:variant>
      <vt:variant>
        <vt:i4>3</vt:i4>
      </vt:variant>
      <vt:variant>
        <vt:i4>0</vt:i4>
      </vt:variant>
      <vt:variant>
        <vt:i4>5</vt:i4>
      </vt:variant>
      <vt:variant>
        <vt:lpwstr>https://www.reginfo.gov/public/do/PRAOMBHistory?ombControlNumber=0970-0356</vt:lpwstr>
      </vt:variant>
      <vt:variant>
        <vt:lpwstr/>
      </vt:variant>
      <vt:variant>
        <vt:i4>6684705</vt:i4>
      </vt:variant>
      <vt:variant>
        <vt:i4>0</vt:i4>
      </vt:variant>
      <vt:variant>
        <vt:i4>0</vt:i4>
      </vt:variant>
      <vt:variant>
        <vt:i4>5</vt:i4>
      </vt:variant>
      <vt:variant>
        <vt:lpwstr>https://www.reginfo.gov/public/do/PRAOMBHistory?ombControlNumber=0970-0356</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Goldstein, Naomi (ACF)</dc:creator>
  <cp:keywords/>
  <dc:description/>
  <cp:lastModifiedBy>SYSTEM</cp:lastModifiedBy>
  <cp:revision>2</cp:revision>
  <dcterms:created xsi:type="dcterms:W3CDTF">2019-06-13T13:38:00Z</dcterms:created>
  <dcterms:modified xsi:type="dcterms:W3CDTF">2019-06-13T13:38:00Z</dcterms:modified>
</cp:coreProperties>
</file>